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000000"/>
          <w:sz w:val="24"/>
        </w:rPr>
      </w:pPr>
      <w:r>
        <w:rPr>
          <w:rFonts w:hint="eastAsia" w:ascii="宋体" w:hAnsi="宋体" w:cs="宋体"/>
          <w:color w:val="000000"/>
          <w:sz w:val="24"/>
        </w:rPr>
        <w:tab/>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color w:val="000000"/>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2"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pStyle w:val="949"/>
        <w:rPr>
          <w:rFonts w:hint="eastAsia" w:ascii="宋体" w:hAnsi="宋体" w:eastAsia="宋体" w:cs="宋体"/>
          <w:color w:val="000000"/>
        </w:rPr>
      </w:pPr>
      <w:r>
        <w:rPr>
          <w:rFonts w:hint="eastAsia" w:ascii="宋体" w:hAnsi="宋体" w:eastAsia="宋体" w:cs="宋体"/>
          <w:color w:val="000000"/>
        </w:rPr>
      </w:r>
      <w:r/>
    </w:p>
    <w:p>
      <w:pPr>
        <w:ind w:right="-210"/>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ff"/>
                <w:sz w:val="32"/>
              </w:rPr>
              <w:t xml:space="preserve">JSZC-320583-SZGZ-G2026-0047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sz w:val="32"/>
              </w:rPr>
            </w:pPr>
            <w:r>
              <w:rPr>
                <w:rFonts w:hint="eastAsia" w:ascii="宋体" w:hAnsi="宋体" w:cs="宋体"/>
                <w:color w:val="000000"/>
                <w:sz w:val="32"/>
              </w:rPr>
              <w:t xml:space="preserve">昆山市陆家镇人民政府（昆山市陆家镇社会事业办公室）</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宋体"/>
                <w:color w:val="000000"/>
                <w:sz w:val="30"/>
                <w:szCs w:val="30"/>
              </w:rPr>
            </w:pPr>
            <w:r>
              <w:rPr>
                <w:rFonts w:hint="eastAsia" w:ascii="宋体" w:hAnsi="宋体" w:cs="宋体"/>
                <w:color w:val="000000"/>
                <w:sz w:val="32"/>
              </w:rPr>
              <w:t xml:space="preserve">2026年陆家镇困难人群医疗保障项目</w:t>
            </w:r>
            <w:r/>
          </w:p>
        </w:tc>
      </w:tr>
    </w:tbl>
    <w:p>
      <w:pPr>
        <w:spacing w:line="600" w:lineRule="exact"/>
        <w:rPr>
          <w:rFonts w:hint="eastAsia" w:ascii="宋体" w:hAnsi="宋体" w:cs="宋体"/>
          <w:color w:val="000000"/>
        </w:rPr>
      </w:pPr>
      <w:r>
        <w:rPr>
          <w:rFonts w:hint="eastAsia" w:ascii="宋体" w:hAnsi="宋体" w:cs="宋体"/>
          <w:color w:val="000000"/>
          <w:sz w:val="24"/>
        </w:rPr>
        <w:t xml:space="preserve"> </w:t>
      </w:r>
      <w:r/>
    </w:p>
    <w:p>
      <w:pPr>
        <w:jc w:val="center"/>
        <w:spacing w:line="360" w:lineRule="auto"/>
        <w:rPr>
          <w:rFonts w:hint="eastAsia" w:ascii="宋体" w:hAnsi="宋体" w:cs="宋体"/>
          <w:color w:val="000000"/>
          <w:sz w:val="32"/>
        </w:rPr>
      </w:pPr>
      <w:r>
        <w:rPr>
          <w:rFonts w:hint="eastAsia" w:ascii="宋体" w:hAnsi="宋体" w:cs="宋体"/>
          <w:color w:val="000000"/>
          <w:sz w:val="32"/>
        </w:rPr>
        <w:t xml:space="preserve"> </w:t>
      </w:r>
      <w:r/>
    </w:p>
    <w:p>
      <w:pPr>
        <w:jc w:val="center"/>
        <w:spacing w:line="360" w:lineRule="auto"/>
        <w:rPr>
          <w:rFonts w:hint="eastAsia" w:ascii="宋体" w:hAnsi="宋体" w:cs="宋体"/>
          <w:color w:val="000000"/>
          <w:sz w:val="32"/>
          <w:szCs w:val="32"/>
        </w:rPr>
      </w:pPr>
      <w:r>
        <w:rPr>
          <w:rFonts w:hint="eastAsia" w:ascii="宋体" w:hAnsi="宋体" w:cs="宋体"/>
          <w:color w:val="000000"/>
        </w:rPr>
        <w:t xml:space="preserve"> </w:t>
      </w:r>
      <w:r>
        <w:rPr>
          <w:rFonts w:hint="eastAsia" w:ascii="宋体" w:hAnsi="宋体" w:cs="宋体"/>
          <w:color w:val="000000"/>
          <w:sz w:val="32"/>
          <w:szCs w:val="32"/>
        </w:rPr>
        <w:t xml:space="preserve">苏州</w:t>
      </w:r>
      <w:r>
        <w:rPr>
          <w:rFonts w:hint="eastAsia" w:ascii="宋体" w:hAnsi="宋体" w:cs="宋体"/>
          <w:color w:val="000000"/>
          <w:sz w:val="32"/>
          <w:szCs w:val="32"/>
        </w:rPr>
        <w:t xml:space="preserve">公正建设</w:t>
      </w:r>
      <w:r>
        <w:rPr>
          <w:rFonts w:hint="eastAsia" w:ascii="宋体" w:hAnsi="宋体" w:cs="宋体"/>
          <w:color w:val="000000"/>
          <w:sz w:val="32"/>
          <w:szCs w:val="32"/>
        </w:rPr>
        <w:t xml:space="preserve">咨询房地产评估有限公司</w:t>
      </w:r>
      <w:r/>
    </w:p>
    <w:p>
      <w:pPr>
        <w:jc w:val="center"/>
        <w:spacing w:line="360" w:lineRule="auto"/>
        <w:rPr>
          <w:rFonts w:hint="eastAsia" w:ascii="宋体" w:hAnsi="宋体" w:cs="宋体"/>
          <w:color w:val="000000"/>
          <w:sz w:val="48"/>
          <w:szCs w:val="48"/>
        </w:rPr>
      </w:pPr>
      <w:r>
        <w:rPr>
          <w:rFonts w:hint="eastAsia" w:ascii="宋体" w:hAnsi="宋体" w:cs="宋体"/>
          <w:color w:val="000000"/>
          <w:sz w:val="32"/>
          <w:szCs w:val="32"/>
        </w:rPr>
        <w:t xml:space="preserve">二〇二六年</w:t>
      </w:r>
      <w:r>
        <w:rPr>
          <w:rFonts w:hint="eastAsia" w:ascii="宋体" w:hAnsi="宋体" w:cs="宋体"/>
          <w:color w:val="000000"/>
          <w:sz w:val="32"/>
          <w:szCs w:val="32"/>
        </w:rPr>
        <w:br w:type="page" w:clear="all"/>
      </w:r>
      <w:r>
        <w:rPr>
          <w:rFonts w:hint="eastAsia" w:ascii="宋体" w:hAnsi="宋体" w:cs="宋体"/>
          <w:color w:val="000000"/>
          <w:sz w:val="48"/>
          <w:szCs w:val="48"/>
        </w:rPr>
        <w:t xml:space="preserve">目录</w:t>
      </w:r>
      <w:r/>
    </w:p>
    <w:p>
      <w:pPr>
        <w:pStyle w:val="971"/>
        <w:tabs>
          <w:tab w:val="clear" w:pos="8296" w:leader="none"/>
          <w:tab w:val="right" w:pos="9071" w:leader="dot"/>
        </w:tabs>
        <w:rPr>
          <w:rFonts w:hint="eastAsia"/>
        </w:rPr>
      </w:pPr>
      <w:r>
        <w:rPr>
          <w:rFonts w:hint="eastAsia" w:cs="宋体"/>
          <w:b w:val="0"/>
          <w:color w:val="000000"/>
          <w:sz w:val="28"/>
          <w:szCs w:val="28"/>
        </w:rPr>
        <w:fldChar w:fldCharType="begin"/>
      </w:r>
      <w:r>
        <w:rPr>
          <w:rFonts w:hint="eastAsia" w:cs="宋体"/>
          <w:b w:val="0"/>
          <w:color w:val="000000"/>
          <w:sz w:val="28"/>
          <w:szCs w:val="28"/>
        </w:rPr>
        <w:instrText xml:space="preserve"> TOC \o "1-3" \h \z \u </w:instrText>
      </w:r>
      <w:r>
        <w:rPr>
          <w:rFonts w:hint="eastAsia" w:cs="宋体"/>
          <w:b w:val="0"/>
          <w:color w:val="000000"/>
          <w:sz w:val="28"/>
          <w:szCs w:val="28"/>
        </w:rPr>
        <w:fldChar w:fldCharType="separate"/>
      </w:r>
      <w:hyperlink w:tooltip="#_Toc30830" w:anchor="_Toc30830" w:history="1">
        <w:r>
          <w:rPr>
            <w:rFonts w:hint="eastAsia" w:cs="宋体"/>
          </w:rPr>
          <w:t xml:space="preserve">第一章  投标邀请</w:t>
        </w:r>
        <w:r>
          <w:tab/>
        </w:r>
        <w:r>
          <w:fldChar w:fldCharType="begin"/>
        </w:r>
        <w:r>
          <w:instrText xml:space="preserve"> PAGEREF _Toc30830 \h </w:instrText>
        </w:r>
        <w:r>
          <w:fldChar w:fldCharType="separate"/>
        </w:r>
        <w:r>
          <w:t xml:space="preserve">3</w:t>
        </w:r>
        <w:r>
          <w:fldChar w:fldCharType="end"/>
        </w:r>
      </w:hyperlink>
      <w:r/>
      <w:r/>
    </w:p>
    <w:p>
      <w:pPr>
        <w:pStyle w:val="971"/>
        <w:tabs>
          <w:tab w:val="clear" w:pos="8296" w:leader="none"/>
          <w:tab w:val="right" w:pos="9071" w:leader="dot"/>
        </w:tabs>
        <w:rPr>
          <w:rFonts w:hint="eastAsia"/>
        </w:rPr>
      </w:pPr>
      <w:r/>
      <w:hyperlink w:tooltip="#_Toc18544" w:anchor="_Toc18544" w:history="1">
        <w:r>
          <w:rPr>
            <w:rFonts w:hint="eastAsia" w:cs="宋体"/>
          </w:rPr>
          <w:t xml:space="preserve">第二章  投标人须知</w:t>
        </w:r>
        <w:r>
          <w:tab/>
        </w:r>
        <w:r>
          <w:fldChar w:fldCharType="begin"/>
        </w:r>
        <w:r>
          <w:instrText xml:space="preserve"> PAGEREF _Toc18544 \h </w:instrText>
        </w:r>
        <w:r>
          <w:fldChar w:fldCharType="separate"/>
        </w:r>
        <w:r>
          <w:t xml:space="preserve">7</w:t>
        </w:r>
        <w:r>
          <w:fldChar w:fldCharType="end"/>
        </w:r>
      </w:hyperlink>
      <w:r/>
      <w:r/>
    </w:p>
    <w:p>
      <w:pPr>
        <w:pStyle w:val="971"/>
        <w:tabs>
          <w:tab w:val="clear" w:pos="8296" w:leader="none"/>
          <w:tab w:val="right" w:pos="9071" w:leader="dot"/>
        </w:tabs>
        <w:rPr>
          <w:rFonts w:hint="eastAsia"/>
        </w:rPr>
      </w:pPr>
      <w:r/>
      <w:hyperlink w:tooltip="#_Toc12858" w:anchor="_Toc12858" w:history="1">
        <w:r>
          <w:rPr>
            <w:rFonts w:hint="eastAsia" w:cs="宋体"/>
          </w:rPr>
          <w:t xml:space="preserve">第三章  投标文件格式</w:t>
        </w:r>
        <w:r>
          <w:tab/>
        </w:r>
        <w:r>
          <w:fldChar w:fldCharType="begin"/>
        </w:r>
        <w:r>
          <w:instrText xml:space="preserve"> PAGEREF _Toc12858 \h </w:instrText>
        </w:r>
        <w:r>
          <w:fldChar w:fldCharType="separate"/>
        </w:r>
        <w:r>
          <w:t xml:space="preserve">19</w:t>
        </w:r>
        <w:r>
          <w:fldChar w:fldCharType="end"/>
        </w:r>
      </w:hyperlink>
      <w:r/>
      <w:r/>
    </w:p>
    <w:p>
      <w:pPr>
        <w:pStyle w:val="978"/>
        <w:tabs>
          <w:tab w:val="right" w:pos="9071" w:leader="dot"/>
        </w:tabs>
      </w:pPr>
      <w:r/>
      <w:hyperlink w:tooltip="#_Toc2774" w:anchor="_Toc2774" w:history="1">
        <w:r>
          <w:rPr>
            <w:rFonts w:hint="eastAsia" w:ascii="宋体" w:hAnsi="宋体" w:cs="宋体"/>
          </w:rPr>
          <w:t xml:space="preserve">1.投标文件的声明函</w:t>
        </w:r>
        <w:r>
          <w:tab/>
        </w:r>
        <w:r>
          <w:fldChar w:fldCharType="begin"/>
        </w:r>
        <w:r>
          <w:instrText xml:space="preserve"> PAGEREF _Toc2774 \h </w:instrText>
        </w:r>
        <w:r>
          <w:fldChar w:fldCharType="separate"/>
        </w:r>
        <w:r>
          <w:t xml:space="preserve">20</w:t>
        </w:r>
        <w:r>
          <w:fldChar w:fldCharType="end"/>
        </w:r>
      </w:hyperlink>
      <w:r/>
      <w:r/>
    </w:p>
    <w:p>
      <w:pPr>
        <w:pStyle w:val="978"/>
        <w:tabs>
          <w:tab w:val="right" w:pos="9071" w:leader="dot"/>
        </w:tabs>
      </w:pPr>
      <w:r/>
      <w:hyperlink w:tooltip="#_Toc5318" w:anchor="_Toc5318" w:history="1">
        <w:r>
          <w:rPr>
            <w:rFonts w:hint="eastAsia" w:ascii="宋体" w:hAnsi="宋体" w:cs="宋体"/>
          </w:rPr>
          <w:t xml:space="preserve">2.投标承诺函</w:t>
        </w:r>
        <w:r>
          <w:tab/>
        </w:r>
        <w:r>
          <w:fldChar w:fldCharType="begin"/>
        </w:r>
        <w:r>
          <w:instrText xml:space="preserve"> PAGEREF _Toc5318 \h </w:instrText>
        </w:r>
        <w:r>
          <w:fldChar w:fldCharType="separate"/>
        </w:r>
        <w:r>
          <w:t xml:space="preserve">21</w:t>
        </w:r>
        <w:r>
          <w:fldChar w:fldCharType="end"/>
        </w:r>
      </w:hyperlink>
      <w:r/>
      <w:r/>
    </w:p>
    <w:p>
      <w:pPr>
        <w:pStyle w:val="978"/>
        <w:tabs>
          <w:tab w:val="right" w:pos="9071" w:leader="dot"/>
        </w:tabs>
      </w:pPr>
      <w:r/>
      <w:hyperlink w:tooltip="#_Toc31390" w:anchor="_Toc31390" w:history="1">
        <w:r>
          <w:rPr>
            <w:rFonts w:hint="eastAsia" w:ascii="宋体" w:hAnsi="宋体" w:cs="宋体"/>
          </w:rPr>
          <w:t xml:space="preserve">3.无重大违法记录声明</w:t>
        </w:r>
        <w:r>
          <w:tab/>
        </w:r>
        <w:r>
          <w:fldChar w:fldCharType="begin"/>
        </w:r>
        <w:r>
          <w:instrText xml:space="preserve"> PAGEREF _Toc31390 \h </w:instrText>
        </w:r>
        <w:r>
          <w:fldChar w:fldCharType="separate"/>
        </w:r>
        <w:r>
          <w:t xml:space="preserve">23</w:t>
        </w:r>
        <w:r>
          <w:fldChar w:fldCharType="end"/>
        </w:r>
      </w:hyperlink>
      <w:r/>
      <w:r/>
    </w:p>
    <w:p>
      <w:pPr>
        <w:pStyle w:val="978"/>
        <w:tabs>
          <w:tab w:val="right" w:pos="9071" w:leader="dot"/>
        </w:tabs>
      </w:pPr>
      <w:r/>
      <w:hyperlink w:tooltip="#_Toc16721" w:anchor="_Toc16721" w:history="1">
        <w:r>
          <w:rPr>
            <w:rFonts w:hint="eastAsia" w:ascii="宋体" w:hAnsi="宋体" w:cs="宋体"/>
          </w:rPr>
          <w:t xml:space="preserve">4.（投标人）法定代表人授权委托书</w:t>
        </w:r>
        <w:r>
          <w:tab/>
        </w:r>
        <w:r>
          <w:fldChar w:fldCharType="begin"/>
        </w:r>
        <w:r>
          <w:instrText xml:space="preserve"> PAGEREF _Toc16721 \h </w:instrText>
        </w:r>
        <w:r>
          <w:fldChar w:fldCharType="separate"/>
        </w:r>
        <w:r>
          <w:t xml:space="preserve">24</w:t>
        </w:r>
        <w:r>
          <w:fldChar w:fldCharType="end"/>
        </w:r>
      </w:hyperlink>
      <w:r/>
      <w:r/>
    </w:p>
    <w:p>
      <w:pPr>
        <w:pStyle w:val="978"/>
        <w:tabs>
          <w:tab w:val="right" w:pos="9071" w:leader="dot"/>
        </w:tabs>
      </w:pPr>
      <w:r/>
      <w:hyperlink w:tooltip="#_Toc15094" w:anchor="_Toc15094" w:history="1">
        <w:r>
          <w:rPr>
            <w:rFonts w:hint="eastAsia" w:ascii="宋体" w:hAnsi="宋体" w:cs="宋体"/>
          </w:rPr>
          <w:t xml:space="preserve">5.投标函</w:t>
        </w:r>
        <w:r>
          <w:tab/>
        </w:r>
        <w:r>
          <w:fldChar w:fldCharType="begin"/>
        </w:r>
        <w:r>
          <w:instrText xml:space="preserve"> PAGEREF _Toc15094 \h </w:instrText>
        </w:r>
        <w:r>
          <w:fldChar w:fldCharType="separate"/>
        </w:r>
        <w:r>
          <w:t xml:space="preserve">25</w:t>
        </w:r>
        <w:r>
          <w:fldChar w:fldCharType="end"/>
        </w:r>
      </w:hyperlink>
      <w:r/>
      <w:r/>
    </w:p>
    <w:p>
      <w:pPr>
        <w:pStyle w:val="978"/>
        <w:tabs>
          <w:tab w:val="right" w:pos="9071" w:leader="dot"/>
        </w:tabs>
      </w:pPr>
      <w:r/>
      <w:hyperlink w:tooltip="#_Toc378" w:anchor="_Toc378" w:history="1">
        <w:r>
          <w:rPr>
            <w:rFonts w:hint="eastAsia" w:ascii="宋体" w:hAnsi="宋体" w:cs="宋体"/>
          </w:rPr>
          <w:t xml:space="preserve">6.开标一览表</w:t>
        </w:r>
        <w:r>
          <w:tab/>
        </w:r>
        <w:r>
          <w:fldChar w:fldCharType="begin"/>
        </w:r>
        <w:r>
          <w:instrText xml:space="preserve"> PAGEREF _Toc378 \h </w:instrText>
        </w:r>
        <w:r>
          <w:fldChar w:fldCharType="separate"/>
        </w:r>
        <w:r>
          <w:t xml:space="preserve">26</w:t>
        </w:r>
        <w:r>
          <w:fldChar w:fldCharType="end"/>
        </w:r>
      </w:hyperlink>
      <w:r/>
      <w:r/>
    </w:p>
    <w:p>
      <w:pPr>
        <w:pStyle w:val="978"/>
        <w:tabs>
          <w:tab w:val="right" w:pos="9071" w:leader="dot"/>
        </w:tabs>
      </w:pPr>
      <w:r/>
      <w:hyperlink w:tooltip="#_Toc32135" w:anchor="_Toc32135" w:history="1">
        <w:r>
          <w:rPr>
            <w:rFonts w:hint="eastAsia" w:ascii="宋体" w:hAnsi="宋体" w:cs="宋体"/>
            <w:szCs w:val="28"/>
            <w:lang w:val="zh-CN"/>
          </w:rPr>
          <w:t xml:space="preserve">7.报价明细表</w:t>
        </w:r>
        <w:r>
          <w:tab/>
        </w:r>
        <w:r>
          <w:fldChar w:fldCharType="begin"/>
        </w:r>
        <w:r>
          <w:instrText xml:space="preserve"> PAGEREF _Toc32135 \h </w:instrText>
        </w:r>
        <w:r>
          <w:fldChar w:fldCharType="separate"/>
        </w:r>
        <w:r>
          <w:t xml:space="preserve">27</w:t>
        </w:r>
        <w:r>
          <w:fldChar w:fldCharType="end"/>
        </w:r>
      </w:hyperlink>
      <w:r/>
      <w:r/>
    </w:p>
    <w:p>
      <w:pPr>
        <w:pStyle w:val="978"/>
        <w:tabs>
          <w:tab w:val="right" w:pos="9071" w:leader="dot"/>
        </w:tabs>
      </w:pPr>
      <w:r/>
      <w:hyperlink w:tooltip="#_Toc7360" w:anchor="_Toc7360" w:history="1">
        <w:r>
          <w:rPr>
            <w:rFonts w:hint="eastAsia" w:ascii="宋体" w:hAnsi="宋体" w:cs="宋体"/>
          </w:rPr>
          <w:t xml:space="preserve">8.中小企业声明函</w:t>
        </w:r>
        <w:r>
          <w:tab/>
        </w:r>
        <w:r>
          <w:fldChar w:fldCharType="begin"/>
        </w:r>
        <w:r>
          <w:instrText xml:space="preserve"> PAGEREF _Toc7360 \h </w:instrText>
        </w:r>
        <w:r>
          <w:fldChar w:fldCharType="separate"/>
        </w:r>
        <w:r>
          <w:t xml:space="preserve">28</w:t>
        </w:r>
        <w:r>
          <w:fldChar w:fldCharType="end"/>
        </w:r>
      </w:hyperlink>
      <w:r/>
      <w:r/>
    </w:p>
    <w:p>
      <w:pPr>
        <w:pStyle w:val="978"/>
        <w:tabs>
          <w:tab w:val="right" w:pos="9071" w:leader="dot"/>
        </w:tabs>
      </w:pPr>
      <w:r/>
      <w:hyperlink w:tooltip="#_Toc15973" w:anchor="_Toc15973" w:history="1">
        <w:r>
          <w:rPr>
            <w:rFonts w:hint="eastAsia" w:ascii="宋体" w:hAnsi="宋体" w:cs="宋体"/>
          </w:rPr>
          <w:t xml:space="preserve">9.残疾人福利性单位声明函</w:t>
        </w:r>
        <w:r>
          <w:tab/>
        </w:r>
        <w:r>
          <w:fldChar w:fldCharType="begin"/>
        </w:r>
        <w:r>
          <w:instrText xml:space="preserve"> PAGEREF _Toc15973 \h </w:instrText>
        </w:r>
        <w:r>
          <w:fldChar w:fldCharType="separate"/>
        </w:r>
        <w:r>
          <w:t xml:space="preserve">32</w:t>
        </w:r>
        <w:r>
          <w:fldChar w:fldCharType="end"/>
        </w:r>
      </w:hyperlink>
      <w:r/>
      <w:r/>
    </w:p>
    <w:p>
      <w:pPr>
        <w:pStyle w:val="978"/>
        <w:tabs>
          <w:tab w:val="right" w:pos="9071" w:leader="dot"/>
        </w:tabs>
      </w:pPr>
      <w:r/>
      <w:hyperlink w:tooltip="#_Toc28467" w:anchor="_Toc28467" w:history="1">
        <w:r>
          <w:rPr>
            <w:rFonts w:hint="eastAsia" w:ascii="宋体" w:hAnsi="宋体" w:cs="宋体"/>
          </w:rPr>
          <w:t xml:space="preserve">10.关于符合本国产品标准的声明函</w:t>
        </w:r>
        <w:r>
          <w:tab/>
        </w:r>
        <w:r>
          <w:fldChar w:fldCharType="begin"/>
        </w:r>
        <w:r>
          <w:instrText xml:space="preserve"> PAGEREF _Toc28467 \h </w:instrText>
        </w:r>
        <w:r>
          <w:fldChar w:fldCharType="separate"/>
        </w:r>
        <w:r>
          <w:t xml:space="preserve">33</w:t>
        </w:r>
        <w:r>
          <w:fldChar w:fldCharType="end"/>
        </w:r>
      </w:hyperlink>
      <w:r/>
      <w:r/>
    </w:p>
    <w:p>
      <w:pPr>
        <w:pStyle w:val="978"/>
        <w:tabs>
          <w:tab w:val="right" w:pos="9071" w:leader="dot"/>
        </w:tabs>
      </w:pPr>
      <w:r/>
      <w:hyperlink w:tooltip="#_Toc8324" w:anchor="_Toc8324" w:history="1">
        <w:r>
          <w:rPr>
            <w:rFonts w:hint="eastAsia" w:ascii="宋体" w:hAnsi="宋体" w:cs="宋体"/>
          </w:rPr>
          <w:t xml:space="preserve">11.偏离表（商务）：</w:t>
        </w:r>
        <w:r>
          <w:tab/>
        </w:r>
        <w:r>
          <w:fldChar w:fldCharType="begin"/>
        </w:r>
        <w:r>
          <w:instrText xml:space="preserve"> PAGEREF _Toc8324 \h </w:instrText>
        </w:r>
        <w:r>
          <w:fldChar w:fldCharType="separate"/>
        </w:r>
        <w:r>
          <w:t xml:space="preserve">36</w:t>
        </w:r>
        <w:r>
          <w:fldChar w:fldCharType="end"/>
        </w:r>
      </w:hyperlink>
      <w:r/>
      <w:r/>
    </w:p>
    <w:p>
      <w:pPr>
        <w:pStyle w:val="978"/>
        <w:tabs>
          <w:tab w:val="right" w:pos="9071" w:leader="dot"/>
        </w:tabs>
      </w:pPr>
      <w:r/>
      <w:hyperlink w:tooltip="#_Toc29329" w:anchor="_Toc29329" w:history="1">
        <w:r>
          <w:rPr>
            <w:rFonts w:hint="eastAsia" w:ascii="宋体" w:hAnsi="宋体" w:cs="宋体"/>
          </w:rPr>
          <w:t xml:space="preserve">12.偏离表（技术）：</w:t>
        </w:r>
        <w:r>
          <w:tab/>
        </w:r>
        <w:r>
          <w:fldChar w:fldCharType="begin"/>
        </w:r>
        <w:r>
          <w:instrText xml:space="preserve"> PAGEREF _Toc29329 \h </w:instrText>
        </w:r>
        <w:r>
          <w:fldChar w:fldCharType="separate"/>
        </w:r>
        <w:r>
          <w:t xml:space="preserve">36</w:t>
        </w:r>
        <w:r>
          <w:fldChar w:fldCharType="end"/>
        </w:r>
      </w:hyperlink>
      <w:r/>
      <w:r/>
    </w:p>
    <w:p>
      <w:pPr>
        <w:pStyle w:val="978"/>
        <w:tabs>
          <w:tab w:val="right" w:pos="9071" w:leader="dot"/>
        </w:tabs>
      </w:pPr>
      <w:r/>
      <w:hyperlink w:tooltip="#_Toc30427" w:anchor="_Toc30427" w:history="1">
        <w:r>
          <w:rPr>
            <w:rFonts w:hint="eastAsia" w:ascii="宋体" w:hAnsi="宋体" w:cs="宋体"/>
          </w:rPr>
          <w:t xml:space="preserve">13.资格证明文件</w:t>
        </w:r>
        <w:r>
          <w:tab/>
        </w:r>
        <w:r>
          <w:fldChar w:fldCharType="begin"/>
        </w:r>
        <w:r>
          <w:instrText xml:space="preserve"> PAGEREF _Toc30427 \h </w:instrText>
        </w:r>
        <w:r>
          <w:fldChar w:fldCharType="separate"/>
        </w:r>
        <w:r>
          <w:t xml:space="preserve">37</w:t>
        </w:r>
        <w:r>
          <w:fldChar w:fldCharType="end"/>
        </w:r>
      </w:hyperlink>
      <w:r/>
      <w:r/>
    </w:p>
    <w:p>
      <w:pPr>
        <w:pStyle w:val="978"/>
        <w:tabs>
          <w:tab w:val="right" w:pos="9071" w:leader="dot"/>
        </w:tabs>
      </w:pPr>
      <w:r/>
      <w:hyperlink w:tooltip="#_Toc13663" w:anchor="_Toc13663" w:history="1">
        <w:r>
          <w:rPr>
            <w:rFonts w:hint="eastAsia" w:ascii="宋体" w:hAnsi="宋体" w:cs="宋体"/>
          </w:rPr>
          <w:t xml:space="preserve">14.远程参与开标会议诚信承诺书</w:t>
        </w:r>
        <w:r>
          <w:tab/>
        </w:r>
        <w:r>
          <w:fldChar w:fldCharType="begin"/>
        </w:r>
        <w:r>
          <w:instrText xml:space="preserve"> PAGEREF _Toc13663 \h </w:instrText>
        </w:r>
        <w:r>
          <w:fldChar w:fldCharType="separate"/>
        </w:r>
        <w:r>
          <w:t xml:space="preserve">38</w:t>
        </w:r>
        <w:r>
          <w:fldChar w:fldCharType="end"/>
        </w:r>
      </w:hyperlink>
      <w:r/>
      <w:r/>
    </w:p>
    <w:p>
      <w:pPr>
        <w:pStyle w:val="971"/>
        <w:tabs>
          <w:tab w:val="clear" w:pos="8296" w:leader="none"/>
          <w:tab w:val="right" w:pos="9071" w:leader="dot"/>
        </w:tabs>
        <w:rPr>
          <w:rFonts w:hint="eastAsia"/>
        </w:rPr>
      </w:pPr>
      <w:r/>
      <w:hyperlink w:tooltip="#_Toc10139" w:anchor="_Toc10139" w:history="1">
        <w:r>
          <w:rPr>
            <w:rFonts w:hint="eastAsia" w:cs="宋体"/>
          </w:rPr>
          <w:t xml:space="preserve">第四章  招标书</w:t>
        </w:r>
        <w:r>
          <w:tab/>
        </w:r>
        <w:r>
          <w:fldChar w:fldCharType="begin"/>
        </w:r>
        <w:r>
          <w:instrText xml:space="preserve"> PAGEREF _Toc10139 \h </w:instrText>
        </w:r>
        <w:r>
          <w:fldChar w:fldCharType="separate"/>
        </w:r>
        <w:r>
          <w:t xml:space="preserve">39</w:t>
        </w:r>
        <w:r>
          <w:fldChar w:fldCharType="end"/>
        </w:r>
      </w:hyperlink>
      <w:r/>
      <w:r/>
    </w:p>
    <w:p>
      <w:pPr>
        <w:pStyle w:val="971"/>
        <w:tabs>
          <w:tab w:val="clear" w:pos="8296" w:leader="none"/>
          <w:tab w:val="right" w:pos="9071" w:leader="dot"/>
        </w:tabs>
        <w:rPr>
          <w:rFonts w:hint="eastAsia"/>
        </w:rPr>
      </w:pPr>
      <w:r/>
      <w:hyperlink w:tooltip="#_Toc22467" w:anchor="_Toc22467" w:history="1">
        <w:r>
          <w:rPr>
            <w:rFonts w:hint="eastAsia" w:cs="宋体"/>
          </w:rPr>
          <w:t xml:space="preserve">第五章  合同主要内容</w:t>
        </w:r>
        <w:r>
          <w:tab/>
        </w:r>
        <w:r>
          <w:fldChar w:fldCharType="begin"/>
        </w:r>
        <w:r>
          <w:instrText xml:space="preserve"> PAGEREF _Toc22467 \h </w:instrText>
        </w:r>
        <w:r>
          <w:fldChar w:fldCharType="separate"/>
        </w:r>
        <w:r>
          <w:t xml:space="preserve">43</w:t>
        </w:r>
        <w:r>
          <w:fldChar w:fldCharType="end"/>
        </w:r>
      </w:hyperlink>
      <w:r/>
      <w:r/>
    </w:p>
    <w:p>
      <w:pPr>
        <w:pStyle w:val="971"/>
        <w:tabs>
          <w:tab w:val="clear" w:pos="8296" w:leader="none"/>
          <w:tab w:val="right" w:pos="9071" w:leader="dot"/>
        </w:tabs>
        <w:rPr>
          <w:rFonts w:hint="eastAsia"/>
        </w:rPr>
      </w:pPr>
      <w:r/>
      <w:hyperlink w:tooltip="#_Toc16932" w:anchor="_Toc16932" w:history="1">
        <w:r>
          <w:rPr>
            <w:rFonts w:hint="eastAsia" w:cs="宋体"/>
          </w:rPr>
          <w:t xml:space="preserve">第六章  评标方法、采购政策、评分标准</w:t>
        </w:r>
        <w:r>
          <w:tab/>
        </w:r>
        <w:r>
          <w:fldChar w:fldCharType="begin"/>
        </w:r>
        <w:r>
          <w:instrText xml:space="preserve"> PAGEREF _Toc16932 \h </w:instrText>
        </w:r>
        <w:r>
          <w:fldChar w:fldCharType="separate"/>
        </w:r>
        <w:r>
          <w:t xml:space="preserve">46</w:t>
        </w:r>
        <w:r>
          <w:fldChar w:fldCharType="end"/>
        </w:r>
      </w:hyperlink>
      <w:r/>
      <w:r/>
    </w:p>
    <w:p>
      <w:pPr>
        <w:pStyle w:val="983"/>
        <w:rPr>
          <w:rFonts w:hint="eastAsia" w:cs="宋体"/>
          <w:b w:val="0"/>
          <w:color w:val="000000"/>
        </w:rPr>
      </w:pPr>
      <w:r>
        <w:rPr>
          <w:rFonts w:hint="eastAsia" w:cs="宋体"/>
          <w:bCs w:val="0"/>
          <w:color w:val="000000"/>
          <w:szCs w:val="28"/>
          <w:lang w:val="zh-CN"/>
        </w:rPr>
        <w:fldChar w:fldCharType="end"/>
      </w:r>
      <w:bookmarkStart w:id="0" w:name="_Toc30830"/>
      <w:r>
        <w:rPr>
          <w:rFonts w:hint="eastAsia" w:cs="宋体"/>
          <w:b w:val="0"/>
          <w:bCs w:val="0"/>
          <w:color w:val="000000"/>
          <w:sz w:val="28"/>
          <w:szCs w:val="28"/>
          <w:lang w:val="zh-CN"/>
        </w:rPr>
        <w:br w:type="page" w:clear="all"/>
      </w:r>
      <w:bookmarkStart w:id="1" w:name="_Toc359921166"/>
      <w:r>
        <w:rPr>
          <w:rFonts w:hint="eastAsia" w:cs="宋体"/>
          <w:b w:val="0"/>
          <w:color w:val="000000"/>
        </w:rPr>
        <w:t xml:space="preserve">第一章  投标邀请</w:t>
      </w:r>
      <w:bookmarkEnd w:id="0"/>
      <w:r/>
      <w:bookmarkEnd w:id="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1"/>
      </w:tblGrid>
      <w:tr>
        <w:trPr/>
        <w:tc>
          <w:tcPr>
            <w:tcW w:w="5000" w:type="pct"/>
            <w:textDirection w:val="lrTb"/>
            <w:noWrap w:val="false"/>
          </w:tcPr>
          <w:p>
            <w:pPr>
              <w:ind w:firstLine="480"/>
              <w:spacing w:line="360" w:lineRule="auto"/>
              <w:rPr>
                <w:rFonts w:hint="eastAsia" w:ascii="宋体" w:hAnsi="宋体" w:cs="宋体"/>
                <w:color w:val="000000"/>
                <w:sz w:val="24"/>
              </w:rPr>
            </w:pPr>
            <w:r/>
            <w:bookmarkStart w:id="2" w:name="_Toc35393621"/>
            <w:r/>
            <w:bookmarkStart w:id="3" w:name="_Toc28359002"/>
            <w:r/>
            <w:bookmarkStart w:id="4" w:name="_Hlk108615177"/>
            <w:r/>
            <w:bookmarkEnd w:id="2"/>
            <w:r>
              <w:rPr>
                <w:rFonts w:hint="eastAsia" w:ascii="宋体" w:hAnsi="宋体" w:cs="宋体"/>
                <w:color w:val="000000"/>
                <w:sz w:val="24"/>
              </w:rPr>
              <w:t xml:space="preserve">项目概况</w:t>
            </w:r>
            <w:r/>
          </w:p>
          <w:p>
            <w:pPr>
              <w:ind w:firstLine="480"/>
              <w:spacing w:line="360" w:lineRule="auto"/>
              <w:rPr>
                <w:rFonts w:hint="eastAsia" w:ascii="宋体" w:hAnsi="宋体"/>
                <w:szCs w:val="21"/>
              </w:rPr>
            </w:pPr>
            <w:r>
              <w:rPr>
                <w:rFonts w:hint="eastAsia" w:ascii="宋体" w:hAnsi="宋体" w:cs="宋体"/>
                <w:color w:val="000000"/>
                <w:sz w:val="24"/>
              </w:rPr>
              <w:t xml:space="preserve">2026年陆家</w:t>
            </w:r>
            <w:r>
              <w:rPr>
                <w:rFonts w:hint="eastAsia" w:ascii="宋体" w:hAnsi="宋体" w:cs="宋体"/>
                <w:color w:val="000000"/>
                <w:sz w:val="24"/>
              </w:rPr>
              <w:t xml:space="preserve">镇困难</w:t>
            </w:r>
            <w:r>
              <w:rPr>
                <w:rFonts w:hint="eastAsia" w:ascii="宋体" w:hAnsi="宋体" w:cs="宋体"/>
                <w:color w:val="000000"/>
                <w:sz w:val="24"/>
              </w:rPr>
              <w:t xml:space="preserve">人群医疗保障项目的潜在投标人应在苏</w:t>
            </w:r>
            <w:r>
              <w:rPr>
                <w:rFonts w:hint="eastAsia" w:ascii="宋体" w:hAnsi="宋体" w:cs="宋体"/>
                <w:color w:val="000000"/>
                <w:sz w:val="24"/>
              </w:rPr>
              <w:t xml:space="preserve">采云</w:t>
            </w:r>
            <w:r>
              <w:rPr>
                <w:rFonts w:hint="eastAsia" w:ascii="宋体" w:hAnsi="宋体" w:cs="宋体"/>
                <w:color w:val="000000"/>
                <w:sz w:val="24"/>
              </w:rPr>
              <w:t xml:space="preserve">系统获取招标文件，并于2026年08月25日13：30（北京时间）前递交投标文件。</w:t>
            </w:r>
            <w:r/>
          </w:p>
        </w:tc>
      </w:tr>
    </w:tbl>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项目基本情况</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JSZC-320583-SZGZ-G2026-0047</w:t>
      </w:r>
      <w:r>
        <w:rPr>
          <w:rFonts w:hint="eastAsia" w:ascii="宋体" w:hAnsi="宋体" w:cs="宋体"/>
          <w:color w:val="000000"/>
          <w:sz w:val="24"/>
        </w:rPr>
        <w:t xml:space="preserve">号；</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项目名称：</w:t>
      </w:r>
      <w:bookmarkStart w:id="5" w:name="OLE_LINK3"/>
      <w:r>
        <w:rPr>
          <w:rFonts w:hint="eastAsia" w:ascii="宋体" w:hAnsi="宋体" w:cs="宋体"/>
          <w:color w:val="000000"/>
          <w:sz w:val="24"/>
        </w:rPr>
        <w:t xml:space="preserve">2026年陆家镇困难人群医疗保障项目；</w:t>
      </w:r>
      <w:bookmarkEnd w:id="5"/>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预算金额：人民币贰佰柒拾叁万元整（¥：2730000）；</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最高限价：无；</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采购需求：详见第四章；</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合同履行期限：详见第四章；</w:t>
      </w:r>
      <w:r/>
    </w:p>
    <w:p>
      <w:pPr>
        <w:numPr>
          <w:ilvl w:val="0"/>
          <w:numId w:val="2"/>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numPr>
          <w:ilvl w:val="0"/>
          <w:numId w:val="1"/>
        </w:numPr>
        <w:ind w:firstLine="482"/>
        <w:spacing w:line="360" w:lineRule="auto"/>
        <w:rPr>
          <w:rFonts w:hint="eastAsia" w:ascii="宋体" w:hAnsi="宋体" w:cs="宋体"/>
          <w:b/>
          <w:bCs/>
          <w:color w:val="000000"/>
          <w:sz w:val="24"/>
        </w:rPr>
      </w:pPr>
      <w:r/>
      <w:bookmarkStart w:id="6" w:name="_Toc28359080"/>
      <w:r/>
      <w:bookmarkEnd w:id="3"/>
      <w:r>
        <w:rPr>
          <w:rFonts w:hint="eastAsia" w:ascii="宋体" w:hAnsi="宋体" w:cs="宋体"/>
          <w:b/>
          <w:bCs/>
          <w:color w:val="000000"/>
          <w:sz w:val="24"/>
        </w:rPr>
        <w:t xml:space="preserve">申请人的资格要求：</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w:t>
      </w:r>
      <w:r/>
    </w:p>
    <w:p>
      <w:pPr>
        <w:numPr>
          <w:ilvl w:val="0"/>
          <w:numId w:val="3"/>
        </w:numPr>
        <w:ind w:firstLine="454"/>
        <w:spacing w:line="360" w:lineRule="auto"/>
        <w:rPr>
          <w:rFonts w:hint="eastAsia" w:ascii="宋体" w:hAnsi="宋体" w:cs="宋体"/>
          <w:color w:val="000000"/>
          <w:sz w:val="24"/>
        </w:rPr>
      </w:pPr>
      <w:r/>
      <w:bookmarkStart w:id="7" w:name="_Toc28359004"/>
      <w:r/>
      <w:bookmarkEnd w:id="6"/>
      <w:r>
        <w:rPr>
          <w:rFonts w:hint="eastAsia" w:ascii="宋体" w:hAnsi="宋体" w:cs="宋体"/>
          <w:color w:val="000000"/>
          <w:sz w:val="24"/>
        </w:rPr>
        <w:t xml:space="preserve">落实政府采购政策需满足的资格要求：本项目非专门面向中小企业采购；</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本项目的特定资格要求：</w:t>
      </w:r>
      <w:bookmarkStart w:id="8" w:name="_Toc35393792"/>
      <w:r/>
      <w:bookmarkEnd w:id="7"/>
      <w:r>
        <w:rPr>
          <w:rFonts w:hint="eastAsia" w:ascii="宋体" w:hAnsi="宋体" w:cs="宋体"/>
          <w:color w:val="000000"/>
          <w:sz w:val="24"/>
        </w:rPr>
        <w:t xml:space="preserve">投标人为中国银行保险监督管理委员会批准设立的保险公司，提供《经营保险业务许可证》；</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未被“信用中国”网站（www.creditchina.gov.cn）列入失信被执行人、重大税收违法案件当事人名单、政府采购严重失信行为记录名单</w:t>
      </w:r>
      <w:r>
        <w:rPr>
          <w:rFonts w:hint="eastAsia" w:ascii="宋体" w:hAnsi="宋体" w:cs="宋体"/>
          <w:color w:val="000000"/>
          <w:sz w:val="24"/>
        </w:rPr>
        <w:t xml:space="preserve">。</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获取采购文件</w:t>
      </w:r>
      <w:r/>
    </w:p>
    <w:p>
      <w:pPr>
        <w:numPr>
          <w:ilvl w:val="0"/>
          <w:numId w:val="4"/>
        </w:numPr>
        <w:ind w:firstLine="454"/>
        <w:spacing w:line="360" w:lineRule="auto"/>
        <w:rPr>
          <w:rFonts w:hint="eastAsia" w:ascii="宋体" w:hAnsi="宋体" w:cs="宋体"/>
          <w:color w:val="000000"/>
          <w:sz w:val="24"/>
        </w:rPr>
      </w:pPr>
      <w:r/>
      <w:bookmarkStart w:id="9" w:name="_Toc28359005"/>
      <w:r/>
      <w:bookmarkEnd w:id="8"/>
      <w:r>
        <w:rPr>
          <w:rFonts w:hint="eastAsia" w:ascii="宋体" w:hAnsi="宋体" w:cs="宋体"/>
          <w:color w:val="000000"/>
          <w:sz w:val="24"/>
        </w:rPr>
        <w:t xml:space="preserve">获取招标文件时间：自招标文件公告发布之日起5个工作日；</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获取招标文件方式：供应商报名后从苏</w:t>
      </w:r>
      <w:r>
        <w:rPr>
          <w:rFonts w:hint="eastAsia" w:ascii="宋体" w:hAnsi="宋体" w:cs="宋体"/>
          <w:color w:val="000000"/>
          <w:sz w:val="24"/>
        </w:rPr>
        <w:t xml:space="preserve">采云</w:t>
      </w:r>
      <w:r>
        <w:rPr>
          <w:rFonts w:hint="eastAsia" w:ascii="宋体" w:hAnsi="宋体" w:cs="宋体"/>
          <w:color w:val="000000"/>
          <w:sz w:val="24"/>
        </w:rPr>
        <w:t xml:space="preserve">系统中下载</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招标文件售价：0元。</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提交投标文件截止时间、开标时间和地点</w:t>
      </w:r>
      <w:r/>
    </w:p>
    <w:p>
      <w:pPr>
        <w:ind w:firstLine="480"/>
        <w:spacing w:line="360" w:lineRule="auto"/>
        <w:rPr>
          <w:rFonts w:hint="eastAsia" w:ascii="宋体" w:hAnsi="宋体" w:cs="宋体"/>
          <w:color w:val="000000"/>
          <w:sz w:val="24"/>
        </w:rPr>
      </w:pPr>
      <w:r/>
      <w:bookmarkStart w:id="10" w:name="_Toc35393794"/>
      <w:r/>
      <w:bookmarkStart w:id="11" w:name="_Toc35393625"/>
      <w:r/>
      <w:bookmarkEnd w:id="9"/>
      <w:r/>
      <w:bookmarkEnd w:id="10"/>
      <w:r>
        <w:rPr>
          <w:rFonts w:hint="eastAsia" w:ascii="宋体" w:hAnsi="宋体" w:cs="宋体"/>
          <w:color w:val="000000"/>
          <w:sz w:val="24"/>
        </w:rPr>
        <w:t xml:space="preserve">本项目采用电子化招投标模式，供应</w:t>
      </w:r>
      <w:r>
        <w:rPr>
          <w:rFonts w:hint="eastAsia" w:ascii="宋体" w:hAnsi="宋体" w:cs="宋体"/>
          <w:color w:val="000000"/>
          <w:sz w:val="24"/>
        </w:rPr>
        <w:t xml:space="preserve">商须线上</w:t>
      </w:r>
      <w:r>
        <w:rPr>
          <w:rFonts w:hint="eastAsia" w:ascii="宋体" w:hAnsi="宋体" w:cs="宋体"/>
          <w:color w:val="000000"/>
          <w:sz w:val="24"/>
        </w:rPr>
        <w:t xml:space="preserve">提交投标文件，并可通过远程开标方式完成开标。</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提交投标文件截止时间：2026年08月25日13：30（北京时间）；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远程开标时间：2026年08月25日13：30（北京时间）；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远程CA解密时间：以开标时“苏</w:t>
      </w:r>
      <w:r>
        <w:rPr>
          <w:rFonts w:hint="eastAsia" w:ascii="宋体" w:hAnsi="宋体" w:cs="宋体"/>
          <w:color w:val="000000"/>
          <w:sz w:val="24"/>
        </w:rPr>
        <w:t xml:space="preserve">采云</w:t>
      </w:r>
      <w:r>
        <w:rPr>
          <w:rFonts w:hint="eastAsia" w:ascii="宋体" w:hAnsi="宋体" w:cs="宋体"/>
          <w:color w:val="000000"/>
          <w:sz w:val="24"/>
        </w:rPr>
        <w:t xml:space="preserve">”系统为准；</w:t>
      </w:r>
      <w:bookmarkEnd w:id="4"/>
      <w:r/>
      <w:bookmarkEnd w:id="11"/>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开标地点：“苏</w:t>
      </w:r>
      <w:r>
        <w:rPr>
          <w:rFonts w:hint="eastAsia" w:ascii="宋体" w:hAnsi="宋体" w:cs="宋体"/>
          <w:color w:val="000000"/>
          <w:sz w:val="24"/>
        </w:rPr>
        <w:t xml:space="preserve">采云</w:t>
      </w:r>
      <w:r>
        <w:rPr>
          <w:rFonts w:hint="eastAsia" w:ascii="宋体" w:hAnsi="宋体" w:cs="宋体"/>
          <w:color w:val="000000"/>
          <w:sz w:val="24"/>
        </w:rPr>
        <w:t xml:space="preserve">”系统（网址：</w:t>
      </w:r>
      <w:r>
        <w:rPr>
          <w:rFonts w:hint="eastAsia"/>
        </w:rPr>
        <w:fldChar w:fldCharType="begin"/>
      </w:r>
      <w:r>
        <w:instrText xml:space="preserve"> HYPERLINK "http://jszfcg.jsczt.cn/</w:instrText>
      </w:r>
      <w:r>
        <w:instrText xml:space="preserve">）。</w:instrText>
      </w:r>
      <w:r>
        <w:instrText xml:space="preserve">" </w:instrText>
      </w:r>
      <w:r>
        <w:rPr>
          <w:rFonts w:hint="eastAsia"/>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公告期限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自本公告发布之日起5个工作日。</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其他补充事宜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CA证书办理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 w:val="24"/>
        </w:rPr>
        <w:t xml:space="preserve">—法规</w:t>
      </w:r>
      <w:r>
        <w:rPr>
          <w:rFonts w:hint="eastAsia" w:ascii="宋体" w:hAnsi="宋体" w:cs="宋体"/>
          <w:color w:val="000000"/>
          <w:sz w:val="24"/>
        </w:rPr>
        <w:t xml:space="preserve">政策--《转发省财政厅关于更换全省政府采购交易系统CA数字证书和电子签章的通知》或者“苏</w:t>
      </w:r>
      <w:r>
        <w:rPr>
          <w:rFonts w:hint="eastAsia" w:ascii="宋体" w:hAnsi="宋体" w:cs="宋体"/>
          <w:color w:val="000000"/>
          <w:sz w:val="24"/>
        </w:rPr>
        <w:t xml:space="preserve">采云</w:t>
      </w:r>
      <w:r>
        <w:rPr>
          <w:rFonts w:hint="eastAsia" w:ascii="宋体" w:hAnsi="宋体" w:cs="宋体"/>
          <w:color w:val="000000"/>
          <w:sz w:val="24"/>
        </w:rPr>
        <w:t xml:space="preserve">”系统登录界面中的“新CA办理指南”。“苏</w:t>
      </w:r>
      <w:r>
        <w:rPr>
          <w:rFonts w:hint="eastAsia" w:ascii="宋体" w:hAnsi="宋体" w:cs="宋体"/>
          <w:color w:val="000000"/>
          <w:sz w:val="24"/>
        </w:rPr>
        <w:t xml:space="preserve">采云</w:t>
      </w:r>
      <w:r>
        <w:rPr>
          <w:rFonts w:hint="eastAsia" w:ascii="宋体" w:hAnsi="宋体" w:cs="宋体"/>
          <w:color w:val="000000"/>
          <w:sz w:val="24"/>
        </w:rPr>
        <w:t xml:space="preserve">”系统目前仅支持“苏</w:t>
      </w:r>
      <w:r>
        <w:rPr>
          <w:rFonts w:hint="eastAsia" w:ascii="宋体" w:hAnsi="宋体" w:cs="宋体"/>
          <w:color w:val="000000"/>
          <w:sz w:val="24"/>
        </w:rPr>
        <w:t xml:space="preserve">采云</w:t>
      </w:r>
      <w:r>
        <w:rPr>
          <w:rFonts w:hint="eastAsia" w:ascii="宋体" w:hAnsi="宋体" w:cs="宋体"/>
          <w:color w:val="000000"/>
          <w:sz w:val="24"/>
        </w:rPr>
        <w:t xml:space="preserve">”系统下的政务CA证书，江苏省内各地区办理的“苏</w:t>
      </w:r>
      <w:r>
        <w:rPr>
          <w:rFonts w:hint="eastAsia" w:ascii="宋体" w:hAnsi="宋体" w:cs="宋体"/>
          <w:color w:val="000000"/>
          <w:sz w:val="24"/>
        </w:rPr>
        <w:t xml:space="preserve">采云</w:t>
      </w:r>
      <w:r>
        <w:rPr>
          <w:rFonts w:hint="eastAsia" w:ascii="宋体" w:hAnsi="宋体" w:cs="宋体"/>
          <w:color w:val="000000"/>
          <w:sz w:val="24"/>
        </w:rPr>
        <w:t xml:space="preserve">”系统下的政务CA证书全省通用。苏州现场办理地址：苏州市姑苏区平</w:t>
      </w:r>
      <w:r>
        <w:rPr>
          <w:rFonts w:hint="eastAsia" w:ascii="宋体" w:hAnsi="宋体" w:cs="宋体"/>
          <w:color w:val="000000"/>
          <w:sz w:val="24"/>
        </w:rPr>
        <w:t xml:space="preserve">泷</w:t>
      </w:r>
      <w:r>
        <w:rPr>
          <w:rFonts w:hint="eastAsia" w:ascii="宋体" w:hAnsi="宋体" w:cs="宋体"/>
          <w:color w:val="000000"/>
          <w:sz w:val="24"/>
        </w:rPr>
        <w:t xml:space="preserve">路251号政务服务中心4楼公共交易中心窗口，咨询电话：0512-69820834。</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参与采购活动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供应商插入CA证书登陆“苏</w:t>
      </w:r>
      <w:r>
        <w:rPr>
          <w:rFonts w:hint="eastAsia" w:ascii="宋体" w:hAnsi="宋体" w:cs="宋体"/>
          <w:color w:val="000000"/>
          <w:sz w:val="24"/>
        </w:rPr>
        <w:t xml:space="preserve">采云</w:t>
      </w:r>
      <w:r>
        <w:rPr>
          <w:rFonts w:hint="eastAsia" w:ascii="宋体" w:hAnsi="宋体" w:cs="宋体"/>
          <w:color w:val="000000"/>
          <w:sz w:val="24"/>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电子投标准备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供应商在“苏</w:t>
      </w:r>
      <w:r>
        <w:rPr>
          <w:rFonts w:hint="eastAsia" w:ascii="宋体" w:hAnsi="宋体" w:cs="宋体"/>
          <w:color w:val="000000"/>
          <w:sz w:val="24"/>
        </w:rPr>
        <w:t xml:space="preserve">采云</w:t>
      </w:r>
      <w:r>
        <w:rPr>
          <w:rFonts w:hint="eastAsia" w:ascii="宋体" w:hAnsi="宋体" w:cs="宋体"/>
          <w:color w:val="000000"/>
          <w:sz w:val="24"/>
        </w:rPr>
        <w:t xml:space="preserve">”系统中操作成功参与项目后，必须在“已参与项目”界面中下载电子招标文件（后缀名为“.</w:t>
      </w:r>
      <w:r>
        <w:rPr>
          <w:rFonts w:hint="eastAsia" w:ascii="宋体" w:hAnsi="宋体" w:cs="宋体"/>
          <w:color w:val="000000"/>
          <w:sz w:val="24"/>
        </w:rPr>
        <w:t xml:space="preserve">kedt</w:t>
      </w:r>
      <w:r>
        <w:rPr>
          <w:rFonts w:hint="eastAsia" w:ascii="宋体" w:hAnsi="宋体" w:cs="宋体"/>
          <w:color w:val="000000"/>
          <w:sz w:val="24"/>
        </w:rPr>
        <w:t xml:space="preserve">”）并导入政府采购客户端工具后方可进行投标文件制作和提交（具体详见《苏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系统供应商操作手册》，网址链接https://czju.suzhou.gov.cn/zfcg/html/content/20231220161910031.shtml）。</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在系统操作过程中如有疑问，请按以下方式联系：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注册咨询：18261002950；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CA技术咨询电话：400-608-6099；</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远程开标支持计算机端，投标人可根据“《苏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系统供应商操作手册》（网址链接https://czju.suzhou.gov.cn/zfcg/html/content/20231220161910031.shtml）进行操作。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昆山市财政局监督电话：0512-57310854。</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投标人在参加政府采购活动时须遵守《昆山市政府采购供应商诚信管理办法》的相关规定。</w:t>
      </w:r>
      <w:r/>
    </w:p>
    <w:p>
      <w:pPr>
        <w:numPr>
          <w:ilvl w:val="0"/>
          <w:numId w:val="1"/>
        </w:num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对本次招标提出询问，请按以下方式联系。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（一）采购人信息</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名称：昆山市陆家镇人民政府（昆山市陆家镇社会事业办公室）；</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olor w:val="000000"/>
          <w:sz w:val="24"/>
        </w:rPr>
        <w:t xml:space="preserve">昆山</w:t>
      </w:r>
      <w:r>
        <w:rPr>
          <w:rFonts w:hint="eastAsia" w:ascii="宋体" w:hAnsi="宋体"/>
          <w:color w:val="000000"/>
          <w:sz w:val="24"/>
        </w:rPr>
        <w:t xml:space="preserve">市孔巷</w:t>
      </w:r>
      <w:r>
        <w:rPr>
          <w:rFonts w:hint="eastAsia" w:ascii="宋体" w:hAnsi="宋体"/>
          <w:color w:val="000000"/>
          <w:sz w:val="24"/>
        </w:rPr>
        <w:t xml:space="preserve">路7号</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rPr>
        <w:t xml:space="preserve">金春燕</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联系方式：0512-。</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（二）采购代理机构信息</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rPr>
        <w:t xml:space="preserve">昆山市萧林路</w:t>
      </w:r>
      <w:r>
        <w:rPr>
          <w:rFonts w:hint="eastAsia" w:ascii="宋体" w:hAnsi="宋体" w:cs="宋体"/>
          <w:color w:val="000000"/>
          <w:sz w:val="24"/>
        </w:rPr>
        <w:t xml:space="preserve">189号新港湾光大广场401、501室；</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rPr>
        <w:t xml:space="preserve">胡廷象、沈佳</w:t>
      </w:r>
      <w:r>
        <w:rPr>
          <w:rFonts w:hint="eastAsia" w:ascii="宋体" w:hAnsi="宋体" w:cs="宋体"/>
          <w:color w:val="000000"/>
          <w:sz w:val="24"/>
        </w:rPr>
        <w:t xml:space="preserve">；</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olor w:val="000000"/>
          <w:sz w:val="24"/>
        </w:rPr>
        <w:t xml:space="preserve">0512-57176037</w:t>
      </w:r>
      <w:r>
        <w:rPr>
          <w:rFonts w:hint="eastAsia" w:ascii="宋体" w:hAnsi="宋体" w:cs="宋体"/>
          <w:color w:val="000000"/>
          <w:sz w:val="24"/>
        </w:rPr>
        <w:t xml:space="preserve">。</w:t>
      </w:r>
      <w:r/>
    </w:p>
    <w:p>
      <w:pPr>
        <w:pStyle w:val="1351"/>
        <w:rPr>
          <w:rFonts w:hint="eastAsia" w:cs="宋体"/>
          <w:b w:val="0"/>
        </w:rPr>
      </w:pPr>
      <w:r>
        <w:rPr>
          <w:rFonts w:hint="eastAsia" w:cs="宋体"/>
          <w:color w:val="000000"/>
          <w:sz w:val="24"/>
        </w:rPr>
        <w:br w:type="page" w:clear="all"/>
      </w:r>
      <w:bookmarkStart w:id="12" w:name="_Toc18544"/>
      <w:r/>
      <w:bookmarkStart w:id="13" w:name="_Toc134091566"/>
      <w:r/>
      <w:bookmarkStart w:id="14" w:name="_Toc167209044"/>
      <w:r>
        <w:rPr>
          <w:rFonts w:hint="eastAsia" w:cs="宋体"/>
          <w:b w:val="0"/>
        </w:rPr>
        <w:t xml:space="preserve">第二章  投标人须知</w:t>
      </w:r>
      <w:bookmarkEnd w:id="12"/>
      <w:r/>
      <w:bookmarkEnd w:id="13"/>
      <w:r/>
      <w:bookmarkEnd w:id="14"/>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说明和释义</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本招标文件仅适用于苏州</w:t>
      </w:r>
      <w:r>
        <w:rPr>
          <w:rFonts w:hint="eastAsia" w:ascii="宋体" w:hAnsi="宋体" w:cs="宋体"/>
          <w:sz w:val="24"/>
        </w:rPr>
        <w:t xml:space="preserve">公正建设</w:t>
      </w:r>
      <w:r>
        <w:rPr>
          <w:rFonts w:hint="eastAsia" w:ascii="宋体" w:hAnsi="宋体" w:cs="宋体"/>
          <w:sz w:val="24"/>
        </w:rPr>
        <w:t xml:space="preserve">咨询房地产评估有限公司组织的招标活动。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本招标文件的解释权属于苏州</w:t>
      </w:r>
      <w:r>
        <w:rPr>
          <w:rFonts w:hint="eastAsia" w:ascii="宋体" w:hAnsi="宋体" w:cs="宋体"/>
          <w:sz w:val="24"/>
        </w:rPr>
        <w:t xml:space="preserve">公正建设</w:t>
      </w:r>
      <w:r>
        <w:rPr>
          <w:rFonts w:hint="eastAsia" w:ascii="宋体" w:hAnsi="宋体" w:cs="宋体"/>
          <w:sz w:val="24"/>
        </w:rPr>
        <w:t xml:space="preserve">咨询房地产评估有限公司。</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词语释义</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采购人：具体组织实施招标活动的法人。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响应：投标人根据采购人或采购人发布的招标文件，编制投标文件并按规定投标的行为。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知识产权：指专利权、商标权、著作权等无形资产专有权的统称。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天：日历日。</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产地：货物开采、生长、生产、最终制造、加工或提供服务的来源地。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不可抗力：不能预见、不能避免并且不能克服的客观情况。</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政策功能</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政府采购促进中小企业发展，具体详见本招标文件内容。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残疾人福利性单位及监狱企业视同小型企业（需提供</w:t>
      </w:r>
      <w:r>
        <w:rPr>
          <w:rFonts w:hint="eastAsia" w:ascii="宋体" w:hAnsi="宋体" w:cs="宋体"/>
          <w:spacing w:val="6"/>
          <w:sz w:val="24"/>
        </w:rPr>
        <w:t xml:space="preserve">残疾人福利性单位声明函，详见本招标文件</w:t>
      </w:r>
      <w:r>
        <w:rPr>
          <w:rFonts w:hint="eastAsia" w:ascii="宋体" w:hAnsi="宋体" w:cs="宋体"/>
          <w:sz w:val="24"/>
        </w:rPr>
        <w:t xml:space="preserve">）。</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投标人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合格投标人的范围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详见“第一章投标邀请函”中投标人要求。</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投标委托</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如投标人代表不是法定代表人，须持有《法定代表人授权委托书》（格式见附件）。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投标费用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无论投标过程中的做法和结果如何，投标人自行承担所有与参加投标有关的全部费用。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联合投标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详见“第一章投标邀请函”中要求。</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招标文件的说明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投标人在获取招标文件后，若有疑问，向招标代理人提出。</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招标文件的修改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招标代理人对招标文件的修改，将以更正公告形式发布于政府采购信息发布媒</w:t>
      </w:r>
      <w:r>
        <w:rPr>
          <w:rFonts w:hint="eastAsia" w:ascii="宋体" w:hAnsi="宋体" w:cs="宋体"/>
          <w:sz w:val="24"/>
        </w:rPr>
        <w:t xml:space="preserve">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供应商应在投标截止时间前关注原采购信息发布媒体上有关本招标项目有无变更公告。</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质疑</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宋体"/>
          <w:sz w:val="24"/>
        </w:rPr>
        <w:t xml:space="preserve">作出</w:t>
      </w:r>
      <w:r>
        <w:rPr>
          <w:rFonts w:hint="eastAsia" w:ascii="宋体" w:hAnsi="宋体" w:cs="宋体"/>
          <w:sz w:val="24"/>
        </w:rPr>
        <w:t xml:space="preserve">答复，并以书面形式通知质疑供应商和其他相关供应商，供应商在法定质疑期内一次性提出针对同一采购程序环节的质疑。</w:t>
      </w:r>
      <w:r>
        <w:rPr>
          <w:rFonts w:hint="eastAsia" w:ascii="宋体" w:hAnsi="宋体" w:cs="宋体"/>
          <w:sz w:val="24"/>
        </w:rPr>
        <w:t xml:space="preserve">质疑函按中华人民共和国</w:t>
      </w:r>
      <w:r>
        <w:rPr>
          <w:rFonts w:hint="eastAsia" w:ascii="宋体" w:hAnsi="宋体" w:cs="宋体"/>
          <w:sz w:val="24"/>
        </w:rPr>
        <w:t xml:space="preserve">财政部政府采购供应商质疑函范本提交，否则不予受理。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供应商是指直接参加本次投标活动的供应商，对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质疑必须以参加投标供应</w:t>
      </w:r>
      <w:r>
        <w:rPr>
          <w:rFonts w:hint="eastAsia" w:ascii="宋体" w:hAnsi="宋体" w:cs="宋体"/>
          <w:sz w:val="24"/>
        </w:rPr>
        <w:t xml:space="preserve">商法定</w:t>
      </w:r>
      <w:r>
        <w:rPr>
          <w:rFonts w:hint="eastAsia" w:ascii="宋体" w:hAnsi="宋体" w:cs="宋体"/>
          <w:sz w:val="24"/>
        </w:rPr>
        <w:t xml:space="preserve">代表人或授权代表（投标文件中所确定的）原件送达的方式提交，否则，招标代理人有权不予受理。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上述应知其权益受到损害之日是指：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对招标文件提出质疑的，为招标文件公告期限届满之日起计算；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对采购过程提出质疑的，自采购程序环节结束之日起计算；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对中标结果提出质疑的，自中标结果公告期限届满之日起计算。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供应商的姓名或者名称、地址、邮编、联系人及联系电话；</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质疑项目的名称、编号；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具体、明确的质疑事项和与质疑事项相关的请求；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事实依据；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必要的法律依据；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提出质疑的日期。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被质疑人在收到供应商的书面质疑后将及时组织调查核实，在七个工作日内</w:t>
      </w:r>
      <w:r>
        <w:rPr>
          <w:rFonts w:hint="eastAsia" w:ascii="宋体" w:hAnsi="宋体" w:cs="宋体"/>
          <w:sz w:val="24"/>
        </w:rPr>
        <w:t xml:space="preserve">作出</w:t>
      </w:r>
      <w:r>
        <w:rPr>
          <w:rFonts w:hint="eastAsia" w:ascii="宋体" w:hAnsi="宋体" w:cs="宋体"/>
          <w:sz w:val="24"/>
        </w:rPr>
        <w:t xml:space="preserve">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投标文件说明</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投标文件计量单位和使用文字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电子投标文件的组成和顺序</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基本目录：</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封面；</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公开分项报价（格式见第三章）；</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资格条件：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满足《中华人民共和国政府采购法》第二十二条规定</w:t>
      </w:r>
      <w:r/>
    </w:p>
    <w:p>
      <w:pPr>
        <w:numPr>
          <w:ilvl w:val="3"/>
          <w:numId w:val="10"/>
        </w:numPr>
        <w:ind w:left="0" w:firstLine="480"/>
        <w:spacing w:line="360" w:lineRule="auto"/>
        <w:rPr>
          <w:rFonts w:hint="eastAsia" w:ascii="宋体" w:hAnsi="宋体" w:cs="宋体"/>
          <w:sz w:val="24"/>
        </w:rPr>
      </w:pPr>
      <w:r/>
      <w:bookmarkStart w:id="15" w:name="_Hlk166688923"/>
      <w:r>
        <w:rPr>
          <w:rFonts w:hint="eastAsia" w:ascii="宋体" w:hAnsi="宋体" w:cs="宋体"/>
          <w:sz w:val="24"/>
        </w:rPr>
        <w:t xml:space="preserve">具有独立承担民事责任的能力（提供法人或者其他组织的营业执照等证明文件、自然人的身份证明）；</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具有良好的商业信誉和健全的财务会计制度（提供承诺函或提供相应证明材料）；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具有履行合同所必需的设备和专业技术能力（提供承诺函或提供相应证明材料）；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具有依法缴纳税收和社会保障资金的良好记录（提供承诺函或提供相应证明材料）；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参加政府采购活动前三年内，在经营活动中没有重大违法记录（提供承诺函或提供相应证明材料）</w:t>
      </w:r>
      <w:bookmarkEnd w:id="15"/>
      <w:r>
        <w:rPr>
          <w:rFonts w:hint="eastAsia" w:ascii="宋体" w:hAnsi="宋体" w:cs="宋体"/>
          <w:sz w:val="24"/>
        </w:rPr>
        <w:t xml:space="preserve">；</w:t>
      </w:r>
      <w:r/>
    </w:p>
    <w:p>
      <w:pPr>
        <w:numPr>
          <w:ilvl w:val="2"/>
          <w:numId w:val="10"/>
        </w:numPr>
        <w:ind w:left="0" w:firstLine="420"/>
        <w:spacing w:line="360" w:lineRule="auto"/>
        <w:rPr>
          <w:rFonts w:hint="eastAsia" w:ascii="宋体" w:hAnsi="宋体" w:cs="宋体"/>
          <w:b/>
          <w:sz w:val="24"/>
        </w:rPr>
      </w:pPr>
      <w:r/>
      <w:hyperlink r:id="rId16" w:tooltip="file:///F:\wechat\WeChat%20Files\chf0220\FileStorage\File\2023-03\关于印发《苏州市政府采购促进中小企业发展实施意见》的通知（苏财购%5b2022%5d16号）.pdf" w:history="1">
        <w:r>
          <w:rPr>
            <w:rFonts w:hint="eastAsia" w:ascii="宋体" w:hAnsi="宋体" w:cs="宋体"/>
            <w:b/>
            <w:bCs/>
            <w:sz w:val="24"/>
          </w:rPr>
          <w:t xml:space="preserve">落实政府采购政策需满足的资格要求</w:t>
        </w:r>
      </w:hyperlink>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中小企业声明函（格式见第三章）；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cs="宋体"/>
          <w:b/>
          <w:bCs/>
          <w:sz w:val="24"/>
        </w:rPr>
        <w:t xml:space="preserve">版块</w:t>
      </w:r>
      <w:r>
        <w:rPr>
          <w:rFonts w:hint="eastAsia" w:ascii="宋体" w:hAnsi="宋体" w:cs="宋体"/>
          <w:b/>
          <w:bCs/>
          <w:sz w:val="24"/>
        </w:rPr>
        <w:t xml:space="preserve">→根据要求分别查询）</w:t>
      </w:r>
      <w:r>
        <w:t xml:space="preserve">。</w:t>
      </w:r>
      <w:r>
        <w:rPr>
          <w:rFonts w:hint="eastAsia" w:ascii="宋体" w:hAnsi="宋体" w:cs="宋体"/>
          <w:b/>
          <w:bCs/>
          <w:sz w:val="24"/>
        </w:rPr>
      </w:r>
      <w:r/>
    </w:p>
    <w:p>
      <w:pPr>
        <w:numPr>
          <w:ilvl w:val="2"/>
          <w:numId w:val="10"/>
        </w:numPr>
        <w:ind w:left="0" w:firstLine="482"/>
        <w:spacing w:line="360" w:lineRule="auto"/>
        <w:rPr>
          <w:rFonts w:ascii="SimSun" w:hAnsi="SimSun" w:eastAsia="SimSun" w:cs="SimSun"/>
          <w:b/>
          <w:bCs/>
          <w:color w:val="000000"/>
          <w:sz w:val="24"/>
          <w:szCs w:val="24"/>
        </w:rPr>
      </w:pPr>
      <w:r>
        <w:rPr>
          <w:rFonts w:ascii="SimSun" w:hAnsi="SimSun" w:eastAsia="SimSun" w:cs="SimSun"/>
          <w:b/>
          <w:color w:val="000000"/>
          <w:sz w:val="24"/>
        </w:rPr>
      </w:r>
      <w:r>
        <w:rPr>
          <w:rFonts w:ascii="SimSun" w:hAnsi="SimSun" w:eastAsia="SimSun" w:cs="SimSun"/>
          <w:b/>
          <w:color w:val="000000"/>
          <w:sz w:val="24"/>
        </w:rPr>
        <w:t xml:space="preserve">投标人为中国银行保险监督管理委员会批准设立的保险公司，提供《经营保险业务许可证》</w:t>
      </w:r>
      <w:r>
        <w:rPr>
          <w:rFonts w:ascii="SimSun" w:hAnsi="SimSun" w:eastAsia="SimSun" w:cs="SimSun"/>
          <w:b/>
          <w:color w:val="000000"/>
          <w:sz w:val="24"/>
        </w:rPr>
        <w:t xml:space="preserve">；</w:t>
      </w:r>
      <w:r>
        <w:rPr>
          <w:rFonts w:hint="eastAsia" w:ascii="宋体" w:hAnsi="宋体" w:cs="宋体"/>
          <w:b/>
          <w:bCs/>
          <w:sz w:val="24"/>
          <w:szCs w:val="24"/>
        </w:rPr>
      </w:r>
      <w:r/>
    </w:p>
    <w:p>
      <w:pPr>
        <w:ind w:left="0" w:firstLine="0"/>
        <w:spacing w:line="360" w:lineRule="auto"/>
        <w:rPr>
          <w:rFonts w:hint="eastAsia" w:ascii="宋体" w:hAnsi="宋体" w:cs="宋体"/>
          <w:b/>
          <w:bCs/>
          <w:sz w:val="24"/>
          <w:szCs w:val="24"/>
        </w:rPr>
      </w:pPr>
      <w:r>
        <w:rPr>
          <w:rFonts w:ascii="SimSun" w:hAnsi="SimSun" w:eastAsia="SimSun" w:cs="SimSun"/>
          <w:b/>
          <w:color w:val="000000"/>
          <w:sz w:val="24"/>
        </w:rPr>
        <w:t xml:space="preserve">   （本项目允许法人企业或其分公司（或支公司）参加，但同一家总公司只能有一家分支机构参与投标，且总公司不能与下属分支机构同时参与投标；）</w:t>
      </w:r>
      <w:r>
        <w:rPr>
          <w:rFonts w:hint="eastAsia" w:ascii="宋体" w:hAnsi="宋体" w:cs="宋体"/>
          <w:b/>
          <w:bCs/>
          <w:sz w:val="24"/>
          <w:highlight w:val="none"/>
        </w:rPr>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符合性条件：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偏离表（商务）（格式见第三章）；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偏离表（技术）（格式见第三章）；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投标承诺函（格式见第三章）；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其他（如有）（格式见第三章）：</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综合评审评分项：</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评审所需的相关证明材料。</w:t>
      </w:r>
      <w:r/>
    </w:p>
    <w:p>
      <w:pPr>
        <w:numPr>
          <w:ilvl w:val="1"/>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价格折扣文件格式：</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提供《中小企业声明函》（如有）（格式见第三章）；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监狱企业证明文件（如有）。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关于符合本国产品标准的声明函（如有）（格式见第三章）；</w:t>
      </w:r>
      <w:r/>
    </w:p>
    <w:p>
      <w:pPr>
        <w:ind w:firstLine="482"/>
        <w:spacing w:line="360" w:lineRule="auto"/>
        <w:rPr>
          <w:rFonts w:hint="eastAsia" w:ascii="宋体" w:hAnsi="宋体" w:cs="宋体"/>
          <w:sz w:val="24"/>
        </w:rPr>
      </w:pPr>
      <w:r>
        <w:rPr>
          <w:rFonts w:hint="eastAsia" w:ascii="宋体" w:hAnsi="宋体" w:cs="宋体"/>
          <w:b/>
          <w:bCs/>
          <w:sz w:val="24"/>
        </w:rPr>
        <w:t xml:space="preserve">以上“13.2-13.3”为资格性、符合性审查须提供的资料，投标人必须提供并加盖电子公章。否则，投标文件将被认定为未实质性响应。</w:t>
      </w:r>
      <w:r>
        <w:rPr>
          <w:rFonts w:hint="eastAsia" w:ascii="宋体" w:hAnsi="宋体" w:cs="宋体"/>
          <w:sz w:val="24"/>
        </w:rPr>
        <w:t xml:space="preserve">投标人所提交的投标书（技术及</w:t>
      </w:r>
      <w:r>
        <w:rPr>
          <w:rFonts w:hint="eastAsia" w:ascii="宋体" w:hAnsi="宋体" w:cs="宋体"/>
          <w:sz w:val="24"/>
        </w:rPr>
        <w:t xml:space="preserve">相关文件部分）完整与否，将直接影响投标人的评分；</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投标文件编制说明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对本次投标的详细说明的编制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对本次投标的详细说明由投标人视各自的情况自行编制，规格幅面应与正文一致。</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投标报价，包括但不限于完成本项目供货或服务、管理、保险、利润、税金、政策性文件规定及合同包含的所有风险、责任等各项应有费用。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投标人应按《投标报价表》中的整个投标项目计算单价和总价。《投标报价表》中的每一单项均应计算并填写单价和总价。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投标人应对招标文件内所要采购的全部内容进行报价，只</w:t>
      </w:r>
      <w:r>
        <w:rPr>
          <w:rFonts w:hint="eastAsia" w:ascii="宋体" w:hAnsi="宋体" w:cs="宋体"/>
          <w:sz w:val="24"/>
        </w:rPr>
        <w:t xml:space="preserve">投其中</w:t>
      </w:r>
      <w:r>
        <w:rPr>
          <w:rFonts w:hint="eastAsia" w:ascii="宋体" w:hAnsi="宋体" w:cs="宋体"/>
          <w:sz w:val="24"/>
        </w:rPr>
        <w:t xml:space="preserve">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最低报价不能作为中标的保证。</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投标文件的有效期</w:t>
      </w:r>
      <w:r/>
    </w:p>
    <w:p>
      <w:pPr>
        <w:numPr>
          <w:ilvl w:val="1"/>
          <w:numId w:val="10"/>
        </w:numPr>
        <w:ind w:left="0" w:firstLine="482"/>
        <w:spacing w:line="360" w:lineRule="auto"/>
        <w:rPr>
          <w:rFonts w:hint="eastAsia" w:ascii="宋体" w:hAnsi="宋体" w:cs="宋体"/>
          <w:sz w:val="24"/>
        </w:rPr>
      </w:pPr>
      <w:r>
        <w:rPr>
          <w:rFonts w:hint="eastAsia" w:ascii="宋体" w:hAnsi="宋体" w:cs="宋体"/>
          <w:b/>
          <w:sz w:val="24"/>
        </w:rPr>
        <w:t xml:space="preserve">本投标有效期从提交投标文件的截止之日起算后90天，投标书应保持有效。有效期短于这个规定期限的投标，将被拒绝。</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在特殊情况下，采购人可与投标人协商延长投标书的有效期。这种要求和答复都应以书面、传真或媒体发布的方式进行。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投标文件的提交</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投标截止时间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电子投标文件必须按《投标邀请函》规定的网上投标截止时间前提交。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采购人推迟投标截止时间时，应以网上公布的形式，通知投标人，在这种情况下，采购人和投标人的权利和义务将受到新的截止期的约束。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在投标截止时间以后上传的投标文件，采购人拒绝接收。</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投标文件的修改和撤回</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Arial"/>
          <w:sz w:val="24"/>
        </w:rPr>
        <w:t xml:space="preserve">标文件应当在提交投标文件的截止时间前通过苏</w:t>
      </w:r>
      <w:r>
        <w:rPr>
          <w:rFonts w:hint="eastAsia" w:ascii="宋体" w:hAnsi="宋体" w:cs="Arial"/>
          <w:sz w:val="24"/>
        </w:rPr>
        <w:t xml:space="preserve">采云</w:t>
      </w:r>
      <w:r>
        <w:rPr>
          <w:rFonts w:hint="eastAsia" w:ascii="宋体" w:hAnsi="宋体" w:cs="Arial"/>
          <w:sz w:val="24"/>
        </w:rPr>
        <w:t xml:space="preserve">系统进行提交。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在提交投标文件的截止时间之前，投标人可以撤回或者修改投标文件。</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开标和评标</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开标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参加开标的投标人的法定代表人或被授权人应携带苏</w:t>
      </w:r>
      <w:r>
        <w:rPr>
          <w:rFonts w:hint="eastAsia" w:ascii="宋体" w:hAnsi="宋体" w:cs="宋体"/>
          <w:sz w:val="24"/>
        </w:rPr>
        <w:t xml:space="preserve">采云</w:t>
      </w:r>
      <w:r>
        <w:rPr>
          <w:rFonts w:hint="eastAsia" w:ascii="宋体" w:hAnsi="宋体" w:cs="宋体"/>
          <w:sz w:val="24"/>
        </w:rPr>
        <w:t xml:space="preserve">（CA）进行远程开标，解密时间超过10分钟的，视为无效投标。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在开标时，有下列情况之一者将视为无效：</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不符合法律、法规和招标文件中规定的其他实质性要求的。</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资格审查、信用查询</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采购项目开标结束后，采购人或者招标代理人应当依法对投标人的资格进行审查，未通过资格审查的视为无效投标。</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投标人根据资格要求提供相应资料</w:t>
      </w:r>
      <w:r>
        <w:rPr>
          <w:rFonts w:hint="eastAsia" w:ascii="宋体" w:hAnsi="宋体" w:cs="宋体"/>
          <w:b/>
          <w:sz w:val="24"/>
        </w:rPr>
        <w:t xml:space="preserve">供资格</w:t>
      </w:r>
      <w:r>
        <w:rPr>
          <w:rFonts w:hint="eastAsia" w:ascii="宋体" w:hAnsi="宋体" w:cs="宋体"/>
          <w:b/>
          <w:sz w:val="24"/>
        </w:rPr>
        <w:t xml:space="preserve">审查（具体要求详见第一章投标邀请）。</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评标委员会或评标小组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审查投标文件是否符合招标文件的要求，并</w:t>
      </w:r>
      <w:r>
        <w:rPr>
          <w:rFonts w:hint="eastAsia" w:ascii="宋体" w:hAnsi="宋体" w:cs="宋体"/>
          <w:sz w:val="24"/>
        </w:rPr>
        <w:t xml:space="preserve">作出</w:t>
      </w:r>
      <w:r>
        <w:rPr>
          <w:rFonts w:hint="eastAsia" w:ascii="宋体" w:hAnsi="宋体" w:cs="宋体"/>
          <w:sz w:val="24"/>
        </w:rPr>
        <w:t xml:space="preserve">评价。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可以要求投标供应商对投标文件有关事项</w:t>
      </w:r>
      <w:r>
        <w:rPr>
          <w:rFonts w:hint="eastAsia" w:ascii="宋体" w:hAnsi="宋体" w:cs="宋体"/>
          <w:sz w:val="24"/>
        </w:rPr>
        <w:t xml:space="preserve">作出</w:t>
      </w:r>
      <w:r>
        <w:rPr>
          <w:rFonts w:hint="eastAsia" w:ascii="宋体" w:hAnsi="宋体" w:cs="宋体"/>
          <w:sz w:val="24"/>
        </w:rPr>
        <w:t xml:space="preserve">解释或澄清。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推荐中标候选供应商名单，或者受采购人委托按照事先确定的办法直接确定中标人。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向招标采购人或者有关部门报告非法干预评标工作的行为。</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评标委员会成员应当履行下列义务</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遵纪守法，客观、公正、廉洁地履行职责。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对评标过程和结果，以及投标人的商业秘密保密。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参与评标报告的起草。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配合财政部门的投诉处理工作。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配合招标采购人答复投标供应商提出的质疑。</w:t>
      </w:r>
      <w:r/>
    </w:p>
    <w:p>
      <w:pPr>
        <w:numPr>
          <w:ilvl w:val="1"/>
          <w:numId w:val="10"/>
        </w:numPr>
        <w:ind w:left="0" w:firstLine="482"/>
        <w:spacing w:line="360" w:lineRule="auto"/>
        <w:rPr>
          <w:rFonts w:hint="eastAsia" w:ascii="宋体" w:hAnsi="宋体" w:cs="宋体"/>
          <w:b/>
          <w:sz w:val="24"/>
        </w:rPr>
      </w:pPr>
      <w:r>
        <w:rPr>
          <w:rFonts w:hint="eastAsia" w:ascii="宋体" w:hAnsi="宋体" w:cs="宋体"/>
          <w:b/>
          <w:sz w:val="24"/>
        </w:rPr>
        <w:t xml:space="preserve">评标内容的保密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在投标文件的审查、澄清、评价和比较以及授予合同的过程中，投标人对采购人和评标委员会成员施加影响的任何行为，都将取消其投标资格。</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在评标期间，采购人将通过指定联络人与投标人进行联系。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评标委员会不向落标人解释原因。</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对投标人及投标文件的审核</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对价格的计算错误按下述原则修正：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对不同文字文本投标文件的解释发生异议的，以中文文本为准。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投标人不同意以上修正，则其投标为无效投标。</w:t>
      </w:r>
      <w:r/>
    </w:p>
    <w:p>
      <w:pPr>
        <w:numPr>
          <w:ilvl w:val="1"/>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投标文件报价出现前后不一致的，除招标文件另有规定外，按照下列规定修正：</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投标文件中开标一览表（报价表）内容与投标文件中相应内容不一致的，以</w:t>
      </w:r>
      <w:r>
        <w:rPr>
          <w:rFonts w:hint="eastAsia" w:ascii="宋体" w:hAnsi="宋体" w:cs="宋体"/>
          <w:color w:val="000000" w:themeColor="text1"/>
          <w:sz w:val="24"/>
        </w:rPr>
        <w:t xml:space="preserve">开标一览表（报价表）为准；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单价金额小数点或者百分比有明显错位的，以开标一览表的总价为准，并修改单价；</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p>
    <w:p>
      <w:pPr>
        <w:numPr>
          <w:ilvl w:val="2"/>
          <w:numId w:val="10"/>
        </w:numPr>
        <w:ind w:left="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同时出现两种以上不一致的，按照前款规定的顺序修正。修正后的报价经投标人确认后产生约束力，投标人不确认的，其投标无效。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下列投标文件为无效投标：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投标人的报价是选择性的。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投标报价超过预算的。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不具备招标文件中规定的资格要求。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不同供应商的投标文件由同一单位或者个人编制。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不同供应商委托同一单位或者个人办理投标事宜。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不同供应商的投标文件载明的项目管理成员为同一人。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不同供应商的投标文件异常一致。</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不同供应商的投标文件相互混装。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不同供应商的法定代表人或委托代理人有夫妻、直系血亲关系的。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不同供应商的负责人为同一人或者存在控股、管理关系的。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不同供应商的委托代理人（或法定代表人、项目经理、项目总监、项目负责人等）在招标文件发布日上月至投标截止日当月在同一单位缴纳社会保险的。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服务承诺和付款条件未响应招标要求的；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不符合法律、法规和招标文件规定的其他实质性要求的。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评标委员会认定的其他为无效投标的事项。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评标委员会有权就投标文件中含混之处向投标人提出澄清要求，投标人必须按照招标代理人通知的时间在交易系统中进行澄清。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投标人对投标文件的澄清不得改变投标的价格及实质性内容。</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废标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在招标过程中，出现下列情况之一的，应予废标：</w:t>
      </w:r>
      <w:r/>
    </w:p>
    <w:p>
      <w:pPr>
        <w:numPr>
          <w:ilvl w:val="2"/>
          <w:numId w:val="10"/>
        </w:numPr>
        <w:ind w:left="0" w:firstLine="482"/>
        <w:spacing w:line="360" w:lineRule="auto"/>
        <w:rPr>
          <w:rFonts w:hint="eastAsia" w:ascii="宋体" w:hAnsi="宋体" w:cs="宋体"/>
          <w:b/>
          <w:bCs/>
          <w:sz w:val="24"/>
        </w:rPr>
      </w:pPr>
      <w:r>
        <w:rPr>
          <w:rFonts w:hint="eastAsia" w:ascii="宋体" w:hAnsi="宋体" w:cs="宋体"/>
          <w:b/>
          <w:bCs/>
          <w:sz w:val="24"/>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投标人的报价均超过了采购预算，采购方不能支付的；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因重大变故，采购任务取消的。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废标后</w:t>
      </w:r>
      <w:r>
        <w:rPr>
          <w:rFonts w:hint="eastAsia" w:ascii="宋体" w:hAnsi="宋体" w:cs="宋体"/>
          <w:sz w:val="24"/>
        </w:rPr>
        <w:t xml:space="preserve">，采购人将把废标的理由通知所有投标人 。</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投标文件的评价和比较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rFonts w:hint="eastAsia" w:ascii="宋体" w:hAnsi="宋体" w:cs="宋体"/>
          <w:b/>
          <w:sz w:val="24"/>
        </w:rPr>
      </w:pPr>
      <w:r>
        <w:rPr>
          <w:rFonts w:hint="eastAsia" w:ascii="宋体" w:hAnsi="宋体" w:cs="宋体"/>
          <w:b/>
          <w:sz w:val="24"/>
        </w:rPr>
        <w:t xml:space="preserve">授予合同</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中标单位的确认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评标委员会根据投标人资格审查情况，对投标文件进行评价和比较，按照评标办法和标准进行评标，并按采购人的委托向采购人推荐中标单位。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合同授予标准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确定为中标的投标人必须具有实施本合同的能力和资源。</w:t>
      </w:r>
      <w:r/>
    </w:p>
    <w:p>
      <w:pPr>
        <w:numPr>
          <w:ilvl w:val="0"/>
          <w:numId w:val="10"/>
        </w:numPr>
        <w:ind w:left="0" w:firstLine="482"/>
        <w:spacing w:line="360" w:lineRule="auto"/>
        <w:rPr>
          <w:rFonts w:hint="eastAsia" w:ascii="宋体" w:hAnsi="宋体" w:cs="宋体"/>
          <w:b/>
          <w:sz w:val="24"/>
        </w:rPr>
      </w:pPr>
      <w:r>
        <w:rPr>
          <w:rFonts w:hint="eastAsia" w:ascii="宋体" w:hAnsi="宋体" w:cs="宋体"/>
          <w:b/>
          <w:sz w:val="24"/>
        </w:rPr>
        <w:t xml:space="preserve">中标通知书</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确定出中标单位后在投标有效期截止前，采购人将以书面形式通知中标的投标</w:t>
      </w:r>
      <w:r>
        <w:rPr>
          <w:rFonts w:hint="eastAsia" w:ascii="宋体" w:hAnsi="宋体" w:cs="宋体"/>
          <w:sz w:val="24"/>
        </w:rPr>
        <w:t xml:space="preserve">人其投标被接受。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中标通知书将成为合同的组成部分。</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合同的签订</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中标单位应按中标通知书中规定的时间与甲方签订合同。否则</w:t>
      </w:r>
      <w:r>
        <w:rPr>
          <w:rFonts w:hint="eastAsia" w:ascii="宋体" w:hAnsi="宋体" w:cs="宋体"/>
          <w:sz w:val="24"/>
        </w:rPr>
        <w:t xml:space="preserve">按放弃</w:t>
      </w:r>
      <w:r>
        <w:rPr>
          <w:rFonts w:hint="eastAsia" w:ascii="宋体" w:hAnsi="宋体" w:cs="宋体"/>
          <w:sz w:val="24"/>
        </w:rPr>
        <w:t xml:space="preserve">中标权处理。</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向工作人员、评标委员会成员行贿或者采取其他不正当手段谋取中标。经查实供应商有此行为的，政府采购管理部门将供应商列入不良行为记录名单，按照《中华人民共和国政府采购法》有关规定处理。</w:t>
      </w:r>
      <w:r/>
    </w:p>
    <w:p>
      <w:pPr>
        <w:ind w:firstLine="482"/>
        <w:jc w:val="left"/>
        <w:spacing w:line="360" w:lineRule="auto"/>
        <w:rPr>
          <w:rFonts w:hint="eastAsia" w:ascii="宋体" w:hAnsi="宋体" w:cs="宋体"/>
          <w:b/>
          <w:sz w:val="24"/>
        </w:rPr>
      </w:pPr>
      <w:r>
        <w:rPr>
          <w:rFonts w:hint="eastAsia" w:ascii="宋体" w:hAnsi="宋体" w:cs="宋体"/>
          <w:b/>
          <w:sz w:val="24"/>
        </w:rPr>
        <w:t xml:space="preserve">为加强对政府采购供应</w:t>
      </w:r>
      <w:r>
        <w:rPr>
          <w:rFonts w:hint="eastAsia" w:ascii="宋体" w:hAnsi="宋体" w:cs="宋体"/>
          <w:b/>
          <w:sz w:val="24"/>
        </w:rPr>
        <w:t xml:space="preserve">商监督</w:t>
      </w:r>
      <w:r>
        <w:rPr>
          <w:rFonts w:hint="eastAsia" w:ascii="宋体" w:hAnsi="宋体" w:cs="宋体"/>
          <w:b/>
          <w:sz w:val="24"/>
        </w:rPr>
        <w:t xml:space="preserve">管理，进一步规范供应</w:t>
      </w:r>
      <w:r>
        <w:rPr>
          <w:rFonts w:hint="eastAsia" w:ascii="宋体" w:hAnsi="宋体" w:cs="宋体"/>
          <w:b/>
          <w:sz w:val="24"/>
        </w:rPr>
        <w:t xml:space="preserve">商政府</w:t>
      </w:r>
      <w:r>
        <w:rPr>
          <w:rFonts w:hint="eastAsia" w:ascii="宋体" w:hAnsi="宋体" w:cs="宋体"/>
          <w:b/>
          <w:sz w:val="24"/>
        </w:rPr>
        <w:t xml:space="preserve">采购行为，促进供应</w:t>
      </w:r>
      <w:r>
        <w:rPr>
          <w:rFonts w:hint="eastAsia" w:ascii="宋体" w:hAnsi="宋体" w:cs="宋体"/>
          <w:b/>
          <w:sz w:val="24"/>
        </w:rPr>
        <w:t xml:space="preserve">商依法</w:t>
      </w:r>
      <w:r>
        <w:rPr>
          <w:rFonts w:hint="eastAsia" w:ascii="宋体" w:hAnsi="宋体" w:cs="宋体"/>
          <w:b/>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其他事项</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中标服务费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中标单位须按规定支付中标服务费，该费用应在合同签订后三天内付清。</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r>
      <w:r>
        <w:rPr>
          <w:rFonts w:ascii="SimSun" w:hAnsi="SimSun" w:eastAsia="SimSun" w:cs="SimSun"/>
          <w:b/>
          <w:color w:val="000000"/>
          <w:sz w:val="24"/>
        </w:rPr>
        <w:t xml:space="preserve">按差额定率累进法计算收费：按每采购包预算金额100万元以下，收取1.5%；100万—500万元，收取1.1%；500万—1000万元，收取0.8%；1000万—5000万元，收取0.5%；5000万—10000万元，收取0.25%；10000万—100000万元，收取0.05%，最低不少于3000元；该费用由中标单位另行支付至我司中标服务费专用账户（苏州公正建设咨询房地产评估有限公司；账号：3715 0188 0000 00965；开户行：光大银行昆山高新技术产业园区支行）</w:t>
      </w:r>
      <w:r>
        <w:rPr>
          <w:rFonts w:hint="eastAsia" w:ascii="宋体" w:hAnsi="宋体" w:cs="宋体"/>
          <w:sz w:val="24"/>
        </w:rPr>
      </w:r>
      <w:r/>
    </w:p>
    <w:p>
      <w:pPr>
        <w:numPr>
          <w:ilvl w:val="1"/>
          <w:numId w:val="10"/>
        </w:numPr>
        <w:ind w:left="0" w:firstLine="480"/>
        <w:jc w:val="left"/>
        <w:spacing w:line="360" w:lineRule="auto"/>
        <w:rPr>
          <w:rFonts w:hint="eastAsia" w:ascii="宋体" w:hAnsi="宋体" w:cs="宋体"/>
          <w:sz w:val="24"/>
          <w:szCs w:val="24"/>
        </w:rPr>
      </w:pPr>
      <w:r>
        <w:rPr>
          <w:rFonts w:hint="eastAsia" w:ascii="宋体" w:hAnsi="宋体" w:cs="宋体"/>
          <w:sz w:val="24"/>
          <w:highlight w:val="none"/>
        </w:rPr>
      </w:r>
      <w:r>
        <w:rPr>
          <w:rFonts w:ascii="SimSun" w:hAnsi="SimSun" w:eastAsia="SimSun" w:cs="SimSun"/>
          <w:color w:val="000000"/>
          <w:sz w:val="24"/>
        </w:rPr>
        <w:t xml:space="preserve">项目报价包含中标服务费，中标单位如果未按规定缴纳中标服务费，我单位保留诉讼的权利。</w:t>
      </w:r>
      <w:r>
        <w:rPr>
          <w:rFonts w:hint="eastAsia" w:ascii="宋体" w:hAnsi="宋体" w:cs="宋体"/>
          <w:sz w:val="24"/>
          <w:highlight w:val="none"/>
        </w:rPr>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监督</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政府有关监督部门将对招投标全过程进行监督。</w:t>
      </w:r>
      <w:r/>
    </w:p>
    <w:p>
      <w:pPr>
        <w:numPr>
          <w:ilvl w:val="0"/>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未尽事宜</w:t>
      </w:r>
      <w:r/>
    </w:p>
    <w:p>
      <w:pPr>
        <w:numPr>
          <w:ilvl w:val="1"/>
          <w:numId w:val="10"/>
        </w:numPr>
        <w:ind w:left="0" w:firstLine="482"/>
        <w:jc w:val="left"/>
        <w:spacing w:line="360" w:lineRule="auto"/>
        <w:rPr>
          <w:rFonts w:hint="eastAsia" w:ascii="宋体" w:hAnsi="宋体" w:cs="宋体"/>
          <w:b/>
          <w:sz w:val="24"/>
        </w:rPr>
      </w:pPr>
      <w:r>
        <w:rPr>
          <w:rFonts w:hint="eastAsia" w:ascii="宋体" w:hAnsi="宋体" w:cs="宋体"/>
          <w:b/>
          <w:sz w:val="24"/>
        </w:rPr>
        <w:t xml:space="preserve">按《中华人民共和国政府采购法》及其他有关政府采购的法律法规的规定执行。</w:t>
      </w:r>
      <w:r/>
    </w:p>
    <w:p>
      <w:pPr>
        <w:pStyle w:val="949"/>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983"/>
        <w:rPr>
          <w:rFonts w:hint="eastAsia" w:cs="宋体"/>
          <w:b w:val="0"/>
          <w:color w:val="000000"/>
        </w:rPr>
      </w:pPr>
      <w:r>
        <w:rPr>
          <w:rFonts w:hint="eastAsia" w:cs="宋体"/>
          <w:b w:val="0"/>
          <w:color w:val="000000"/>
        </w:rPr>
        <w:br w:type="page" w:clear="all"/>
      </w:r>
      <w:bookmarkStart w:id="16" w:name="_Toc12858"/>
      <w:r>
        <w:rPr>
          <w:rFonts w:hint="eastAsia" w:cs="宋体"/>
          <w:b w:val="0"/>
          <w:color w:val="000000"/>
        </w:rPr>
        <w:t xml:space="preserve">第三章  投标文件格式</w:t>
      </w:r>
      <w:bookmarkEnd w:id="16"/>
      <w:r>
        <w:rPr>
          <w:rFonts w:hint="eastAsia" w:cs="宋体"/>
          <w:b w:val="0"/>
          <w:color w:val="000000"/>
        </w:rPr>
        <w:t xml:space="preserve">  </w:t>
      </w:r>
      <w:r/>
    </w:p>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949"/>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对本章所有的投标书格式 ，投标方可根据自身情况进行补充和修改，但补充和修改不得造成与本格式内容有实质性的违背。</w:t>
      </w:r>
      <w:r/>
    </w:p>
    <w:p>
      <w:pPr>
        <w:pStyle w:val="949"/>
        <w:ind w:firstLine="480"/>
        <w:spacing w:line="360" w:lineRule="auto"/>
        <w:rPr>
          <w:rFonts w:hint="eastAsia" w:ascii="宋体" w:hAnsi="宋体" w:eastAsia="宋体" w:cs="宋体"/>
          <w:color w:val="000000"/>
        </w:rPr>
      </w:pPr>
      <w:r>
        <w:rPr>
          <w:rFonts w:hint="eastAsia" w:ascii="宋体" w:hAnsi="宋体" w:eastAsia="宋体" w:cs="宋体"/>
          <w:color w:val="000000"/>
        </w:rPr>
      </w:r>
      <w:r/>
    </w:p>
    <w:p>
      <w:pPr>
        <w:pStyle w:val="949"/>
        <w:ind w:firstLine="0"/>
        <w:rPr>
          <w:rFonts w:hint="eastAsia" w:ascii="宋体" w:hAnsi="宋体" w:eastAsia="宋体" w:cs="宋体"/>
          <w:color w:val="000000"/>
        </w:rPr>
      </w:pPr>
      <w:r>
        <w:rPr>
          <w:rFonts w:hint="eastAsia" w:ascii="宋体" w:hAnsi="宋体" w:eastAsia="宋体" w:cs="宋体"/>
          <w:color w:val="000000"/>
        </w:rPr>
        <w:br w:type="page" w:clear="all"/>
      </w:r>
      <w:r/>
    </w:p>
    <w:p>
      <w:pPr>
        <w:pStyle w:val="938"/>
        <w:spacing w:line="416" w:lineRule="auto"/>
        <w:rPr>
          <w:rFonts w:hint="eastAsia" w:ascii="宋体" w:hAnsi="宋体" w:eastAsia="宋体" w:cs="宋体"/>
          <w:b w:val="0"/>
          <w:color w:val="000000"/>
        </w:rPr>
      </w:pPr>
      <w:r/>
      <w:bookmarkStart w:id="17" w:name="_Ref501489497"/>
      <w:r/>
      <w:bookmarkStart w:id="18" w:name="_Toc2774"/>
      <w:r>
        <w:rPr>
          <w:rFonts w:hint="eastAsia" w:ascii="宋体" w:hAnsi="宋体" w:eastAsia="宋体" w:cs="宋体"/>
          <w:b w:val="0"/>
          <w:color w:val="000000"/>
        </w:rPr>
        <w:t xml:space="preserve">1.投标文件的声明函</w:t>
      </w:r>
      <w:bookmarkEnd w:id="17"/>
      <w:r/>
      <w:bookmarkEnd w:id="18"/>
      <w:r/>
      <w:r/>
    </w:p>
    <w:p>
      <w:pPr>
        <w:pStyle w:val="949"/>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投标文件的声明函</w:t>
      </w:r>
      <w:r/>
    </w:p>
    <w:p>
      <w:pPr>
        <w:pStyle w:val="94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u w:val="single"/>
        </w:rPr>
        <w:t xml:space="preserve">  苏州</w:t>
      </w:r>
      <w:r>
        <w:rPr>
          <w:rFonts w:hint="eastAsia" w:ascii="宋体" w:hAnsi="宋体" w:eastAsia="宋体" w:cs="宋体"/>
          <w:color w:val="000000"/>
          <w:u w:val="single"/>
        </w:rPr>
        <w:t xml:space="preserve">公正建设</w:t>
      </w:r>
      <w:r>
        <w:rPr>
          <w:rFonts w:hint="eastAsia" w:ascii="宋体" w:hAnsi="宋体" w:eastAsia="宋体" w:cs="宋体"/>
          <w:color w:val="000000"/>
          <w:u w:val="single"/>
        </w:rPr>
        <w:t xml:space="preserve">咨询房地产评估有限公司  </w:t>
      </w:r>
      <w:r>
        <w:rPr>
          <w:rFonts w:hint="eastAsia" w:ascii="宋体" w:hAnsi="宋体" w:eastAsia="宋体" w:cs="宋体"/>
          <w:color w:val="000000"/>
        </w:rPr>
        <w:t xml:space="preserve">：</w:t>
      </w:r>
      <w:r/>
    </w:p>
    <w:p>
      <w:pPr>
        <w:pStyle w:val="949"/>
        <w:spacing w:line="360" w:lineRule="auto"/>
        <w:rPr>
          <w:rFonts w:hint="eastAsia" w:ascii="宋体" w:hAnsi="宋体" w:eastAsia="宋体" w:cs="宋体"/>
          <w:color w:val="000000"/>
        </w:rPr>
      </w:pPr>
      <w:r>
        <w:rPr>
          <w:rFonts w:hint="eastAsia" w:ascii="宋体" w:hAnsi="宋体" w:eastAsia="宋体" w:cs="宋体"/>
          <w:color w:val="000000"/>
        </w:rPr>
        <w:t xml:space="preserve"> 本公司愿就由贵公司组织实施的编号为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号的招标活动进行投标。本公司所提交的投标资料均是真实的、准确的。若与真实情况不符，本公司愿意承担由此而产生的一切后果。</w:t>
      </w:r>
      <w:r/>
    </w:p>
    <w:p>
      <w:pPr>
        <w:pStyle w:val="949"/>
        <w:spacing w:line="360" w:lineRule="auto"/>
        <w:rPr>
          <w:rFonts w:hint="eastAsia" w:ascii="宋体" w:hAnsi="宋体" w:eastAsia="宋体" w:cs="宋体"/>
          <w:color w:val="000000"/>
        </w:rPr>
      </w:pPr>
      <w:r>
        <w:rPr>
          <w:rFonts w:hint="eastAsia" w:ascii="宋体" w:hAnsi="宋体" w:eastAsia="宋体" w:cs="宋体"/>
          <w:color w:val="000000"/>
        </w:rPr>
      </w:r>
      <w:r/>
    </w:p>
    <w:p>
      <w:pPr>
        <w:pStyle w:val="949"/>
        <w:spacing w:line="360" w:lineRule="auto"/>
        <w:tabs>
          <w:tab w:val="left" w:pos="2940" w:leader="none"/>
        </w:tabs>
        <w:rPr>
          <w:rFonts w:hint="eastAsia" w:ascii="宋体" w:hAnsi="宋体" w:eastAsia="宋体" w:cs="宋体"/>
          <w:color w:val="000000"/>
        </w:rPr>
      </w:pPr>
      <w:r>
        <w:rPr>
          <w:rFonts w:hint="eastAsia" w:ascii="宋体" w:hAnsi="宋体" w:eastAsia="宋体" w:cs="宋体"/>
          <w:color w:val="000000"/>
        </w:rPr>
        <w:tab/>
        <w:t xml:space="preserve">投标人（公章）：</w:t>
      </w:r>
      <w:r/>
    </w:p>
    <w:p>
      <w:pPr>
        <w:pStyle w:val="949"/>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t xml:space="preserve">      法定代表人或被授权人签字：</w:t>
      </w:r>
      <w:r/>
    </w:p>
    <w:p>
      <w:pPr>
        <w:pStyle w:val="949"/>
        <w:ind w:left="1700" w:firstLine="425"/>
        <w:spacing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949"/>
        <w:ind w:left="4675" w:firstLine="425"/>
        <w:spacing w:line="360" w:lineRule="auto"/>
        <w:rPr>
          <w:rFonts w:hint="eastAsia" w:ascii="宋体" w:hAnsi="宋体" w:eastAsia="宋体" w:cs="宋体"/>
          <w:color w:val="000000"/>
        </w:rPr>
      </w:pPr>
      <w:r>
        <w:rPr>
          <w:rFonts w:hint="eastAsia" w:ascii="宋体" w:hAnsi="宋体" w:eastAsia="宋体" w:cs="宋体"/>
          <w:color w:val="000000"/>
        </w:rPr>
        <w:t xml:space="preserve">         年　</w:t>
      </w:r>
      <w:r>
        <w:rPr>
          <w:rFonts w:hint="eastAsia" w:ascii="宋体" w:hAnsi="宋体" w:eastAsia="宋体" w:cs="宋体"/>
          <w:color w:val="000000"/>
        </w:rPr>
        <w:tab/>
        <w:t xml:space="preserve"> 月 </w:t>
      </w:r>
      <w:r>
        <w:rPr>
          <w:rFonts w:hint="eastAsia" w:ascii="宋体" w:hAnsi="宋体" w:eastAsia="宋体" w:cs="宋体"/>
          <w:color w:val="000000"/>
        </w:rPr>
        <w:tab/>
        <w:t xml:space="preserve">日</w:t>
      </w:r>
      <w:r/>
    </w:p>
    <w:p>
      <w:pPr>
        <w:pStyle w:val="94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938"/>
        <w:rPr>
          <w:rFonts w:hint="eastAsia" w:ascii="宋体" w:hAnsi="宋体" w:eastAsia="宋体" w:cs="宋体"/>
          <w:b w:val="0"/>
          <w:color w:val="000000"/>
          <w:sz w:val="24"/>
          <w:szCs w:val="24"/>
        </w:rPr>
      </w:pPr>
      <w:r/>
      <w:bookmarkStart w:id="19" w:name="_Toc5318"/>
      <w:r/>
      <w:bookmarkStart w:id="20" w:name="_Ref35851864"/>
      <w:r/>
      <w:bookmarkStart w:id="21" w:name="_Ref20754"/>
      <w:r>
        <w:rPr>
          <w:rFonts w:hint="eastAsia" w:ascii="宋体" w:hAnsi="宋体" w:eastAsia="宋体" w:cs="宋体"/>
          <w:b w:val="0"/>
          <w:color w:val="000000"/>
        </w:rPr>
        <w:t xml:space="preserve">2.投标承诺函</w:t>
      </w:r>
      <w:bookmarkEnd w:id="19"/>
      <w:r/>
      <w:bookmarkEnd w:id="20"/>
      <w:r/>
      <w:bookmarkEnd w:id="21"/>
      <w:r/>
      <w:r/>
    </w:p>
    <w:p>
      <w:pPr>
        <w:jc w:val="center"/>
        <w:rPr>
          <w:rFonts w:hint="eastAsia" w:ascii="宋体" w:hAnsi="宋体" w:cs="宋体"/>
          <w:color w:val="000000"/>
          <w:sz w:val="24"/>
        </w:rPr>
      </w:pPr>
      <w:r>
        <w:rPr>
          <w:rFonts w:hint="eastAsia" w:ascii="宋体" w:hAnsi="宋体" w:cs="宋体"/>
          <w:color w:val="000000"/>
          <w:sz w:val="24"/>
        </w:rPr>
        <w:t xml:space="preserve">投标承诺函</w:t>
      </w:r>
      <w:r/>
    </w:p>
    <w:p>
      <w:pPr>
        <w:jc w:val="center"/>
        <w:rPr>
          <w:rFonts w:hint="eastAsia" w:ascii="宋体" w:hAnsi="宋体" w:cs="宋体"/>
          <w:color w:val="000000"/>
          <w:sz w:val="24"/>
        </w:rPr>
      </w:pPr>
      <w:r>
        <w:rPr>
          <w:rFonts w:hint="eastAsia" w:ascii="宋体" w:hAnsi="宋体" w:cs="宋体"/>
          <w:color w:val="000000"/>
          <w:sz w:val="24"/>
        </w:rPr>
      </w:r>
      <w:r/>
    </w:p>
    <w:p>
      <w:pPr>
        <w:pStyle w:val="949"/>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u w:val="single"/>
        </w:rPr>
        <w:t xml:space="preserve">苏州</w:t>
      </w:r>
      <w:r>
        <w:rPr>
          <w:rFonts w:hint="eastAsia" w:ascii="宋体" w:hAnsi="宋体" w:eastAsia="宋体" w:cs="宋体"/>
          <w:color w:val="000000"/>
          <w:szCs w:val="24"/>
          <w:u w:val="single"/>
        </w:rPr>
        <w:t xml:space="preserve">公正建设</w:t>
      </w:r>
      <w:r>
        <w:rPr>
          <w:rFonts w:hint="eastAsia" w:ascii="宋体" w:hAnsi="宋体" w:eastAsia="宋体" w:cs="宋体"/>
          <w:color w:val="000000"/>
          <w:szCs w:val="24"/>
          <w:u w:val="single"/>
        </w:rPr>
        <w:t xml:space="preserve">咨询房地产评估有限公司  </w:t>
      </w:r>
      <w:r>
        <w:rPr>
          <w:rFonts w:hint="eastAsia" w:ascii="宋体" w:hAnsi="宋体" w:eastAsia="宋体" w:cs="宋体"/>
          <w:color w:val="000000"/>
          <w:szCs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经仔细阅读和研究，我方同意招标文件（包括补充文件）的各条款要求，自愿参加昆山市陆家镇人民政府（昆山市陆家镇社会事业办公室）2026年陆家</w:t>
      </w:r>
      <w:r>
        <w:rPr>
          <w:rFonts w:hint="eastAsia" w:ascii="宋体" w:hAnsi="宋体" w:cs="宋体"/>
          <w:color w:val="000000"/>
          <w:sz w:val="24"/>
        </w:rPr>
        <w:t xml:space="preserve">镇困难</w:t>
      </w:r>
      <w:r>
        <w:rPr>
          <w:rFonts w:hint="eastAsia" w:ascii="宋体" w:hAnsi="宋体" w:cs="宋体"/>
          <w:color w:val="000000"/>
          <w:sz w:val="24"/>
        </w:rPr>
        <w:t xml:space="preserve">人群医疗保障项目（</w:t>
      </w:r>
      <w:r>
        <w:rPr>
          <w:rFonts w:hint="eastAsia" w:ascii="宋体" w:hAnsi="宋体" w:cs="宋体"/>
          <w:color w:val="000000"/>
          <w:sz w:val="24"/>
        </w:rPr>
        <w:t xml:space="preserve">JSZC-320583-SZGZ-G2026-0047</w:t>
      </w:r>
      <w:r>
        <w:rPr>
          <w:rFonts w:hint="eastAsia" w:ascii="宋体" w:hAnsi="宋体" w:cs="宋体"/>
          <w:color w:val="000000"/>
          <w:sz w:val="24"/>
        </w:rPr>
        <w:t xml:space="preserve">号）的投标活动，并做出如下承诺：</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1.我方同意提供与投标有关的一切数据或资料，并保证所提供的投标文件及相关资料</w:t>
      </w:r>
      <w:r>
        <w:rPr>
          <w:rFonts w:hint="eastAsia" w:ascii="宋体" w:hAnsi="宋体" w:cs="宋体"/>
          <w:color w:val="000000"/>
          <w:sz w:val="24"/>
        </w:rPr>
        <w:t xml:space="preserve">均真实</w:t>
      </w:r>
      <w:r>
        <w:rPr>
          <w:rFonts w:hint="eastAsia" w:ascii="宋体" w:hAnsi="宋体" w:cs="宋体"/>
          <w:color w:val="000000"/>
          <w:sz w:val="24"/>
        </w:rPr>
        <w:t xml:space="preserve">有效，若有不实，由此产生的后果由我方承担；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3.我方具有良好的商业信誉和健全的财务会计制度；</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4.我方具有依法缴纳税收和社会保障资金的良好记录；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5.我方具有履行合同所必需的设备和专业技术能力；</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7.我方最后报价</w:t>
      </w:r>
      <w:r>
        <w:rPr>
          <w:rFonts w:hint="eastAsia" w:ascii="宋体" w:hAnsi="宋体" w:cs="宋体"/>
          <w:color w:val="000000"/>
          <w:sz w:val="24"/>
        </w:rPr>
        <w:t xml:space="preserve">含服务</w:t>
      </w:r>
      <w:r>
        <w:rPr>
          <w:rFonts w:hint="eastAsia" w:ascii="宋体" w:hAnsi="宋体" w:cs="宋体"/>
          <w:color w:val="000000"/>
          <w:sz w:val="24"/>
        </w:rPr>
        <w:t xml:space="preserve">过程所发生的全部费用。</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（2）中标后不依法与采购人签订合同；</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（3）在投标文件中提供虚假材料；</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（4）恶意串通；</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（5）其他违法违规情形。</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12.我方知晓上述行为的法律后果，并认可</w:t>
      </w:r>
      <w:r>
        <w:rPr>
          <w:rFonts w:hint="eastAsia" w:ascii="宋体" w:hAnsi="宋体" w:cs="宋体"/>
          <w:color w:val="000000"/>
          <w:sz w:val="24"/>
        </w:rPr>
        <w:t xml:space="preserve">本承诺函作为</w:t>
      </w:r>
      <w:r>
        <w:rPr>
          <w:rFonts w:hint="eastAsia" w:ascii="宋体" w:hAnsi="宋体" w:cs="宋体"/>
          <w:color w:val="000000"/>
          <w:sz w:val="24"/>
        </w:rPr>
        <w:t xml:space="preserve">采购人要求我方履行违约赔偿的依据。</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13.我单位同意采购人关于违约责任的认定方式和对违约责任的处罚；在服务过程中，如我单位违约，我单位愿意承担相应违约责任。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94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938"/>
        <w:rPr>
          <w:rFonts w:hint="eastAsia" w:ascii="宋体" w:hAnsi="宋体" w:eastAsia="宋体" w:cs="宋体"/>
          <w:b w:val="0"/>
          <w:color w:val="000000"/>
        </w:rPr>
      </w:pPr>
      <w:r/>
      <w:bookmarkStart w:id="22" w:name="_Ref79412893"/>
      <w:r/>
      <w:bookmarkStart w:id="23" w:name="_Toc31390"/>
      <w:r>
        <w:rPr>
          <w:rFonts w:hint="eastAsia" w:ascii="宋体" w:hAnsi="宋体" w:eastAsia="宋体" w:cs="宋体"/>
          <w:b w:val="0"/>
          <w:color w:val="000000"/>
        </w:rPr>
        <w:t xml:space="preserve">3.无重大违法记录声明</w:t>
      </w:r>
      <w:bookmarkEnd w:id="22"/>
      <w:r/>
      <w:bookmarkEnd w:id="23"/>
      <w:r/>
      <w:r/>
    </w:p>
    <w:p>
      <w:pPr>
        <w:contextualSpacing/>
        <w:ind w:right="-252" w:firstLine="480"/>
        <w:jc w:val="center"/>
        <w:rPr>
          <w:rFonts w:hint="eastAsia" w:ascii="宋体" w:hAnsi="宋体" w:cs="宋体"/>
          <w:color w:val="000000"/>
          <w:sz w:val="24"/>
        </w:rPr>
      </w:pPr>
      <w:r>
        <w:rPr>
          <w:rFonts w:hint="eastAsia" w:ascii="宋体" w:hAnsi="宋体" w:cs="宋体"/>
          <w:color w:val="000000"/>
          <w:sz w:val="24"/>
        </w:rPr>
      </w:r>
      <w:r/>
    </w:p>
    <w:p>
      <w:pPr>
        <w:contextualSpacing/>
        <w:ind w:right="-252" w:firstLine="480"/>
        <w:jc w:val="center"/>
        <w:spacing w:line="360" w:lineRule="auto"/>
        <w:rPr>
          <w:rFonts w:hint="eastAsia" w:ascii="宋体" w:hAnsi="宋体" w:cs="宋体"/>
          <w:color w:val="000000"/>
          <w:sz w:val="24"/>
          <w:szCs w:val="20"/>
        </w:rPr>
      </w:pPr>
      <w:r>
        <w:rPr>
          <w:rFonts w:hint="eastAsia" w:ascii="宋体" w:hAnsi="宋体" w:cs="宋体"/>
          <w:color w:val="000000"/>
          <w:sz w:val="24"/>
          <w:szCs w:val="20"/>
        </w:rPr>
        <w:t xml:space="preserve">无重大违法记录声明</w:t>
      </w:r>
      <w:r/>
    </w:p>
    <w:p>
      <w:pPr>
        <w:contextualSpacing/>
        <w:ind w:right="-252"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我单位 </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w:t>
      </w:r>
      <w:r>
        <w:rPr>
          <w:rFonts w:hint="eastAsia" w:ascii="宋体" w:hAnsi="宋体" w:cs="宋体"/>
          <w:color w:val="000000"/>
          <w:sz w:val="24"/>
        </w:rPr>
        <w:t xml:space="preserve">称重大</w:t>
      </w:r>
      <w:r>
        <w:rPr>
          <w:rFonts w:hint="eastAsia" w:ascii="宋体" w:hAnsi="宋体" w:cs="宋体"/>
          <w:color w:val="000000"/>
          <w:sz w:val="24"/>
        </w:rPr>
        <w:t xml:space="preserve">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  日 期：         </w:t>
      </w:r>
      <w:r/>
    </w:p>
    <w:p>
      <w:pPr>
        <w:pStyle w:val="1353"/>
        <w:spacing w:before="0" w:after="0" w:line="360" w:lineRule="auto"/>
        <w:rPr>
          <w:rFonts w:hint="eastAsia" w:ascii="宋体" w:hAnsi="宋体" w:eastAsia="宋体" w:cs="宋体"/>
          <w:b w:val="0"/>
          <w:color w:val="000000"/>
        </w:rPr>
      </w:pPr>
      <w:r/>
      <w:bookmarkStart w:id="24" w:name="_Ref366160082"/>
      <w:r/>
      <w:bookmarkStart w:id="25" w:name="_Toc497431308"/>
      <w:r/>
      <w:bookmarkStart w:id="26" w:name="_Ref343881923"/>
      <w:r>
        <w:rPr>
          <w:rFonts w:hint="eastAsia" w:ascii="宋体" w:hAnsi="宋体" w:eastAsia="宋体" w:cs="宋体"/>
          <w:b w:val="0"/>
          <w:color w:val="000000"/>
        </w:rPr>
        <w:br w:type="page" w:clear="all"/>
      </w:r>
      <w:bookmarkStart w:id="27" w:name="_Toc16721"/>
      <w:r/>
      <w:bookmarkStart w:id="28" w:name="_Ref504661219"/>
      <w:r/>
      <w:bookmarkStart w:id="29" w:name="_Ref367264170"/>
      <w:r/>
      <w:bookmarkStart w:id="30" w:name="_Toc167209046"/>
      <w:r/>
      <w:bookmarkStart w:id="31" w:name="_Toc134091568"/>
      <w:r>
        <w:rPr>
          <w:rFonts w:hint="eastAsia" w:ascii="宋体" w:hAnsi="宋体" w:eastAsia="宋体" w:cs="宋体"/>
          <w:b w:val="0"/>
          <w:color w:val="000000"/>
        </w:rPr>
        <w:t xml:space="preserve">4.（投标人）法定代表人授权委托书</w:t>
      </w:r>
      <w:bookmarkEnd w:id="27"/>
      <w:r/>
      <w:bookmarkEnd w:id="28"/>
      <w:r/>
      <w:bookmarkEnd w:id="29"/>
      <w:r/>
      <w:bookmarkEnd w:id="30"/>
      <w:r/>
      <w:bookmarkEnd w:id="31"/>
      <w:r/>
      <w:r/>
    </w:p>
    <w:p>
      <w:pPr>
        <w:pStyle w:val="1342"/>
        <w:spacing w:line="360" w:lineRule="auto"/>
        <w:rPr>
          <w:rFonts w:hint="eastAsia" w:hAnsi="宋体" w:eastAsia="宋体" w:cs="宋体"/>
          <w:sz w:val="21"/>
          <w:szCs w:val="21"/>
          <w:u w:val="single"/>
        </w:rPr>
      </w:pPr>
      <w:r>
        <w:rPr>
          <w:rFonts w:hint="eastAsia" w:hAnsi="宋体" w:eastAsia="宋体" w:cs="宋体"/>
          <w:sz w:val="21"/>
          <w:szCs w:val="21"/>
          <w:u w:val="single"/>
        </w:rPr>
      </w:r>
      <w:r/>
    </w:p>
    <w:p>
      <w:pPr>
        <w:pStyle w:val="1342"/>
        <w:spacing w:line="360" w:lineRule="auto"/>
        <w:rPr>
          <w:rFonts w:hint="eastAsia" w:hAnsi="宋体" w:eastAsia="宋体" w:cs="宋体"/>
          <w:sz w:val="24"/>
          <w:szCs w:val="24"/>
        </w:rPr>
      </w:pPr>
      <w:r>
        <w:rPr>
          <w:rFonts w:hint="eastAsia" w:hAnsi="宋体" w:eastAsia="宋体" w:cs="宋体"/>
          <w:sz w:val="24"/>
          <w:szCs w:val="24"/>
          <w:u w:val="single"/>
        </w:rPr>
        <w:t xml:space="preserve">昆山市陆家镇人民政府（昆山市陆家镇社会事业办公室）</w:t>
      </w:r>
      <w:r>
        <w:rPr>
          <w:rFonts w:hint="eastAsia" w:hAnsi="宋体" w:eastAsia="宋体" w:cs="宋体"/>
          <w:sz w:val="24"/>
          <w:szCs w:val="24"/>
        </w:rPr>
        <w:t xml:space="preserve">：</w:t>
      </w:r>
      <w:r/>
    </w:p>
    <w:p>
      <w:pPr>
        <w:pStyle w:val="1354"/>
        <w:spacing w:line="360" w:lineRule="auto"/>
        <w:rPr>
          <w:rFonts w:hint="eastAsia"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（姓名）为我公司被授权人，以本公司的名义参加苏州</w:t>
      </w:r>
      <w:r>
        <w:rPr>
          <w:rFonts w:hint="eastAsia" w:ascii="宋体" w:hAnsi="宋体" w:eastAsia="宋体" w:cs="宋体"/>
          <w:szCs w:val="24"/>
        </w:rPr>
        <w:t xml:space="preserve">公正建设</w:t>
      </w:r>
      <w:r>
        <w:rPr>
          <w:rFonts w:hint="eastAsia" w:ascii="宋体" w:hAnsi="宋体" w:eastAsia="宋体" w:cs="宋体"/>
          <w:szCs w:val="24"/>
        </w:rPr>
        <w:t xml:space="preserve">咨询房地产评估有限公司组织实施的</w:t>
      </w:r>
      <w:bookmarkStart w:id="32" w:name="_Hlk134084672"/>
      <w:r>
        <w:rPr>
          <w:rFonts w:hint="eastAsia" w:ascii="宋体" w:hAnsi="宋体" w:eastAsia="宋体" w:cs="宋体"/>
          <w:szCs w:val="24"/>
          <w:u w:val="single"/>
        </w:rPr>
        <w:t xml:space="preserve">2026年陆家</w:t>
      </w:r>
      <w:r>
        <w:rPr>
          <w:rFonts w:hint="eastAsia" w:ascii="宋体" w:hAnsi="宋体" w:eastAsia="宋体" w:cs="宋体"/>
          <w:szCs w:val="24"/>
          <w:u w:val="single"/>
        </w:rPr>
        <w:t xml:space="preserve">镇困难</w:t>
      </w:r>
      <w:r>
        <w:rPr>
          <w:rFonts w:hint="eastAsia" w:ascii="宋体" w:hAnsi="宋体" w:eastAsia="宋体" w:cs="宋体"/>
          <w:szCs w:val="24"/>
          <w:u w:val="single"/>
        </w:rPr>
        <w:t xml:space="preserve">人群医疗保障项目（</w:t>
      </w:r>
      <w:r>
        <w:rPr>
          <w:rFonts w:hint="eastAsia" w:ascii="宋体" w:hAnsi="宋体" w:eastAsia="宋体" w:cs="宋体"/>
          <w:szCs w:val="24"/>
          <w:u w:val="single"/>
        </w:rPr>
        <w:t xml:space="preserve">JSZC-320583-SZGZ-G2026-0047</w:t>
      </w:r>
      <w:r>
        <w:rPr>
          <w:rFonts w:hint="eastAsia" w:ascii="宋体" w:hAnsi="宋体" w:eastAsia="宋体" w:cs="宋体"/>
          <w:szCs w:val="24"/>
          <w:u w:val="single"/>
        </w:rPr>
        <w:t xml:space="preserve">）</w:t>
      </w:r>
      <w:bookmarkEnd w:id="32"/>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354"/>
        <w:spacing w:line="360" w:lineRule="auto"/>
        <w:rPr>
          <w:rFonts w:hint="eastAsia"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354"/>
        <w:spacing w:line="360" w:lineRule="auto"/>
        <w:rPr>
          <w:rFonts w:hint="eastAsia" w:ascii="宋体" w:hAnsi="宋体" w:eastAsia="宋体" w:cs="宋体"/>
          <w:szCs w:val="24"/>
        </w:rPr>
      </w:pPr>
      <w:r>
        <w:rPr>
          <w:rFonts w:hint="eastAsia" w:ascii="宋体" w:hAnsi="宋体" w:eastAsia="宋体" w:cs="宋体"/>
          <w:szCs w:val="24"/>
        </w:rPr>
        <w:t xml:space="preserve">被授权人无转委托权。特此委托。</w:t>
      </w:r>
      <w:r/>
    </w:p>
    <w:p>
      <w:pPr>
        <w:pStyle w:val="1354"/>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1152"/>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152"/>
        <w:spacing w:line="360" w:lineRule="auto"/>
        <w:rPr>
          <w:rFonts w:hint="eastAsia" w:hAnsi="宋体" w:eastAsia="宋体" w:cs="宋体"/>
          <w:sz w:val="24"/>
          <w:szCs w:val="24"/>
        </w:rPr>
      </w:pPr>
      <w:r>
        <w:rPr>
          <w:rFonts w:hint="eastAsia" w:hAnsi="宋体" w:eastAsia="宋体" w:cs="宋体"/>
          <w:sz w:val="24"/>
          <w:szCs w:val="24"/>
        </w:rPr>
        <w:t xml:space="preserve">法定代表人：（签字或盖章）</w:t>
      </w:r>
      <w:r/>
    </w:p>
    <w:p>
      <w:pPr>
        <w:pStyle w:val="115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938"/>
        <w:ind w:left="567" w:hanging="567"/>
        <w:spacing w:line="416" w:lineRule="auto"/>
        <w:rPr>
          <w:rFonts w:hint="eastAsia" w:ascii="宋体" w:hAnsi="宋体" w:eastAsia="宋体" w:cs="宋体"/>
          <w:b w:val="0"/>
          <w:color w:val="000000"/>
        </w:rPr>
      </w:pPr>
      <w:r>
        <w:rPr>
          <w:rFonts w:hint="eastAsia" w:ascii="宋体" w:hAnsi="宋体" w:eastAsia="宋体" w:cs="宋体"/>
          <w:b w:val="0"/>
          <w:color w:val="000000"/>
        </w:rPr>
        <w:br w:type="page" w:clear="all"/>
      </w:r>
      <w:bookmarkStart w:id="33" w:name="_Toc15094"/>
      <w:r>
        <w:rPr>
          <w:rFonts w:hint="eastAsia" w:ascii="宋体" w:hAnsi="宋体" w:eastAsia="宋体" w:cs="宋体"/>
          <w:b w:val="0"/>
          <w:color w:val="000000"/>
        </w:rPr>
        <w:t xml:space="preserve">5.投标函</w:t>
      </w:r>
      <w:bookmarkEnd w:id="24"/>
      <w:r/>
      <w:bookmarkEnd w:id="25"/>
      <w:r/>
      <w:bookmarkEnd w:id="26"/>
      <w:r/>
      <w:bookmarkEnd w:id="33"/>
      <w:r/>
      <w:r/>
    </w:p>
    <w:p>
      <w:pPr>
        <w:pStyle w:val="1108"/>
        <w:jc w:val="center"/>
        <w:rPr>
          <w:rFonts w:hint="eastAsia" w:hAnsi="宋体" w:eastAsia="宋体" w:cs="宋体"/>
          <w:color w:val="000000"/>
          <w:sz w:val="32"/>
        </w:rPr>
      </w:pPr>
      <w:r>
        <w:rPr>
          <w:rFonts w:hint="eastAsia" w:hAnsi="宋体" w:eastAsia="宋体" w:cs="宋体"/>
          <w:color w:val="000000"/>
          <w:sz w:val="32"/>
        </w:rPr>
        <w:t xml:space="preserve">投标函</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u w:val="single"/>
        </w:rPr>
        <w:t xml:space="preserve">                             </w:t>
      </w:r>
      <w:r>
        <w:rPr>
          <w:rFonts w:hint="eastAsia" w:hAnsi="宋体" w:eastAsia="宋体" w:cs="宋体"/>
          <w:color w:val="000000"/>
          <w:sz w:val="24"/>
        </w:rPr>
        <w:t xml:space="preserve">：</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rPr>
        <w:t xml:space="preserve">JSZC-320583-SZGZ-G2026-0047</w:t>
      </w:r>
      <w:r>
        <w:rPr>
          <w:rFonts w:hint="eastAsia" w:hAnsi="宋体" w:eastAsia="宋体" w:cs="宋体"/>
          <w:color w:val="000000"/>
          <w:sz w:val="24"/>
          <w:szCs w:val="24"/>
          <w:u w:val="single"/>
        </w:rPr>
        <w:t xml:space="preserve">号</w:t>
      </w:r>
      <w:r>
        <w:rPr>
          <w:rFonts w:hint="eastAsia" w:hAnsi="宋体" w:eastAsia="宋体" w:cs="宋体"/>
          <w:color w:val="000000"/>
          <w:sz w:val="24"/>
        </w:rPr>
        <w:t xml:space="preserve">招标文件，经仔细阅读和研究，我们同意招标文件的各条款要求并决定参加投标。</w:t>
      </w:r>
      <w:r/>
    </w:p>
    <w:p>
      <w:pPr>
        <w:ind w:firstLine="240"/>
        <w:spacing w:line="400" w:lineRule="exact"/>
        <w:rPr>
          <w:rFonts w:hint="eastAsia" w:ascii="宋体" w:hAnsi="宋体" w:cs="宋体"/>
          <w:color w:val="000000"/>
          <w:sz w:val="24"/>
          <w:szCs w:val="20"/>
        </w:rPr>
      </w:pPr>
      <w:r>
        <w:rPr>
          <w:rFonts w:hint="eastAsia" w:ascii="宋体" w:hAnsi="宋体" w:cs="宋体"/>
          <w:color w:val="000000"/>
          <w:sz w:val="24"/>
        </w:rPr>
        <w:t xml:space="preserve">  1.我们愿意按照招标文件的一切要求，对本项目进行报价，</w:t>
      </w:r>
      <w:r>
        <w:rPr>
          <w:rFonts w:hint="eastAsia" w:ascii="宋体" w:hAnsi="宋体" w:cs="宋体"/>
          <w:color w:val="000000"/>
          <w:sz w:val="24"/>
        </w:rPr>
        <w:t xml:space="preserve">明细见</w:t>
      </w:r>
      <w:r>
        <w:rPr>
          <w:rFonts w:hint="eastAsia" w:ascii="宋体" w:hAnsi="宋体" w:cs="宋体"/>
          <w:color w:val="000000"/>
          <w:sz w:val="24"/>
        </w:rPr>
        <w:t xml:space="preserve">《投标报价表》。</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2.如果我们的投标书被接受，我们将严格履行招标文件中规定的每一项要求，按期、按质、按量履行合同的义务。</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3.我们同意按招标文件中的规定，本投标书的有效期限为开标后</w:t>
      </w:r>
      <w:r>
        <w:rPr>
          <w:rFonts w:hint="eastAsia" w:hAnsi="宋体" w:eastAsia="宋体" w:cs="宋体"/>
          <w:color w:val="000000"/>
          <w:sz w:val="24"/>
          <w:u w:val="single"/>
        </w:rPr>
        <w:t xml:space="preserve"> 90</w:t>
      </w:r>
      <w:r>
        <w:rPr>
          <w:rFonts w:hint="eastAsia" w:hAnsi="宋体" w:eastAsia="宋体" w:cs="宋体"/>
          <w:color w:val="000000"/>
          <w:sz w:val="24"/>
        </w:rPr>
        <w:t xml:space="preserve">天。</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4.我们愿意提供招标代理人在招标文件中要求的所有资料。</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5.我们认为你们有权决定中标者，还认为你们有权接受或拒绝所有的投标者。</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6.我们承诺该项投标在开标后的全过程中保持有效，不作任何更改和变动。</w:t>
      </w:r>
      <w:r/>
    </w:p>
    <w:p>
      <w:pPr>
        <w:pStyle w:val="1229"/>
        <w:ind w:firstLine="480"/>
        <w:jc w:val="both"/>
        <w:spacing w:line="400" w:lineRule="exact"/>
        <w:widowControl w:val="off"/>
        <w:rPr>
          <w:rFonts w:hint="eastAsia" w:hAnsi="宋体" w:eastAsia="宋体" w:cs="宋体"/>
          <w:color w:val="000000"/>
          <w:sz w:val="24"/>
        </w:rPr>
      </w:pPr>
      <w:r>
        <w:rPr>
          <w:rFonts w:hint="eastAsia" w:hAnsi="宋体" w:eastAsia="宋体" w:cs="宋体"/>
          <w:color w:val="000000"/>
          <w:sz w:val="24"/>
        </w:rPr>
        <w:t xml:space="preserve">7.如果我们中标，我们愿意在签订合同时按招标文件要求支付履约保证金。</w:t>
      </w:r>
      <w:r/>
    </w:p>
    <w:p>
      <w:pPr>
        <w:pStyle w:val="1108"/>
        <w:ind w:firstLine="540"/>
        <w:spacing w:line="400" w:lineRule="exact"/>
        <w:rPr>
          <w:rFonts w:hint="eastAsia" w:hAnsi="宋体" w:eastAsia="宋体" w:cs="宋体"/>
          <w:color w:val="000000"/>
          <w:sz w:val="24"/>
        </w:rPr>
      </w:pPr>
      <w:r>
        <w:rPr>
          <w:rFonts w:hint="eastAsia" w:hAnsi="宋体" w:eastAsia="宋体" w:cs="宋体"/>
          <w:color w:val="000000"/>
          <w:sz w:val="24"/>
        </w:rPr>
        <w:t xml:space="preserve">8.综合说明：</w:t>
      </w:r>
      <w:r/>
    </w:p>
    <w:p>
      <w:pPr>
        <w:pStyle w:val="110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（1）伴随服务及配合措施；</w:t>
      </w:r>
      <w:r/>
    </w:p>
    <w:p>
      <w:pPr>
        <w:pStyle w:val="110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（2）要求甲方提供的配合；</w:t>
      </w:r>
      <w:r/>
    </w:p>
    <w:p>
      <w:pPr>
        <w:pStyle w:val="110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（3）对招标文件有不同意见的偏离说明；</w:t>
      </w:r>
      <w:r/>
    </w:p>
    <w:p>
      <w:pPr>
        <w:pStyle w:val="110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（4）其他说明。</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    所有有关标书的函电，请按下列地址联系：</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单位：</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联系人：</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地址：</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邮政编码：</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联系电话：</w:t>
      </w:r>
      <w:r/>
    </w:p>
    <w:p>
      <w:pPr>
        <w:pStyle w:val="1108"/>
        <w:spacing w:line="400" w:lineRule="exact"/>
        <w:rPr>
          <w:rFonts w:hint="eastAsia" w:hAnsi="宋体" w:eastAsia="宋体" w:cs="宋体"/>
          <w:color w:val="000000"/>
          <w:sz w:val="24"/>
        </w:rPr>
      </w:pPr>
      <w:r>
        <w:rPr>
          <w:rFonts w:hint="eastAsia" w:hAnsi="宋体" w:eastAsia="宋体" w:cs="宋体"/>
          <w:color w:val="000000"/>
          <w:sz w:val="24"/>
        </w:rPr>
        <w:t xml:space="preserve">传真：</w:t>
      </w:r>
      <w:r/>
    </w:p>
    <w:p>
      <w:pPr>
        <w:pStyle w:val="1108"/>
        <w:ind w:left="3400" w:firstLine="425"/>
        <w:spacing w:line="400" w:lineRule="exact"/>
        <w:rPr>
          <w:rFonts w:hint="eastAsia" w:hAnsi="宋体" w:eastAsia="宋体" w:cs="宋体"/>
          <w:color w:val="000000"/>
          <w:sz w:val="24"/>
        </w:rPr>
      </w:pPr>
      <w:r>
        <w:rPr>
          <w:rFonts w:hint="eastAsia" w:hAnsi="宋体" w:eastAsia="宋体" w:cs="宋体"/>
          <w:color w:val="000000"/>
          <w:sz w:val="24"/>
        </w:rPr>
        <w:t xml:space="preserve">投标人：（单位盖章）</w:t>
      </w:r>
      <w:r/>
    </w:p>
    <w:p>
      <w:pPr>
        <w:pStyle w:val="1108"/>
        <w:ind w:left="3825"/>
        <w:spacing w:line="400" w:lineRule="exact"/>
        <w:rPr>
          <w:rFonts w:hint="eastAsia" w:hAnsi="宋体" w:eastAsia="宋体" w:cs="宋体"/>
          <w:color w:val="000000"/>
          <w:sz w:val="24"/>
        </w:rPr>
      </w:pPr>
      <w:r>
        <w:rPr>
          <w:rFonts w:hint="eastAsia" w:hAnsi="宋体" w:eastAsia="宋体" w:cs="宋体"/>
          <w:color w:val="000000"/>
          <w:sz w:val="24"/>
        </w:rPr>
        <w:t xml:space="preserve">法定代表人或被授权人：（签字或盖章）</w:t>
      </w:r>
      <w:r/>
    </w:p>
    <w:p>
      <w:pPr>
        <w:pStyle w:val="1108"/>
        <w:ind w:firstLine="4620"/>
        <w:spacing w:line="400" w:lineRule="exact"/>
        <w:rPr>
          <w:rFonts w:hint="eastAsia" w:hAnsi="宋体" w:eastAsia="宋体" w:cs="宋体"/>
          <w:color w:val="000000"/>
          <w:sz w:val="24"/>
        </w:rPr>
      </w:pPr>
      <w:r>
        <w:rPr>
          <w:rFonts w:hint="eastAsia" w:hAnsi="宋体" w:eastAsia="宋体" w:cs="宋体"/>
          <w:color w:val="000000"/>
          <w:sz w:val="24"/>
        </w:rPr>
        <w:t xml:space="preserve">年     月     日</w:t>
      </w:r>
      <w:r/>
    </w:p>
    <w:p>
      <w:pPr>
        <w:pStyle w:val="110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110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938"/>
        <w:ind w:left="567" w:hanging="567"/>
        <w:spacing w:line="416" w:lineRule="auto"/>
        <w:rPr>
          <w:rFonts w:hint="eastAsia" w:ascii="宋体" w:hAnsi="宋体" w:eastAsia="宋体" w:cs="宋体"/>
          <w:b w:val="0"/>
          <w:color w:val="000000"/>
        </w:rPr>
      </w:pPr>
      <w:r/>
      <w:bookmarkStart w:id="34" w:name="_Ref343881459"/>
      <w:r/>
      <w:bookmarkStart w:id="35" w:name="_Toc497431309"/>
      <w:r>
        <w:rPr>
          <w:rFonts w:hint="eastAsia" w:ascii="宋体" w:hAnsi="宋体" w:eastAsia="宋体" w:cs="宋体"/>
          <w:b w:val="0"/>
          <w:color w:val="000000"/>
        </w:rPr>
        <w:br w:type="page" w:clear="all"/>
      </w:r>
      <w:bookmarkStart w:id="36" w:name="_Toc378"/>
      <w:r/>
      <w:bookmarkStart w:id="37" w:name="二个表二选一保留"/>
      <w:r>
        <w:rPr>
          <w:rFonts w:hint="eastAsia" w:ascii="宋体" w:hAnsi="宋体" w:eastAsia="宋体" w:cs="宋体"/>
          <w:b w:val="0"/>
          <w:color w:val="000000"/>
        </w:rPr>
        <w:t xml:space="preserve">6.开标一览表</w:t>
      </w:r>
      <w:bookmarkEnd w:id="36"/>
      <w:r/>
      <w:bookmarkEnd w:id="37"/>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分包号：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77"/>
        <w:gridCol w:w="4978"/>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sz w:val="24"/>
              </w:rPr>
              <w:t xml:space="preserve">2026年陆家镇困难人群医疗保障项目</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rPr>
        <w:t xml:space="preserve">2.如有分包，投标人</w:t>
      </w:r>
      <w:r>
        <w:rPr>
          <w:rFonts w:hint="eastAsia" w:ascii="宋体" w:hAnsi="宋体" w:cs="宋体"/>
          <w:iCs/>
          <w:sz w:val="24"/>
          <w:u w:val="single"/>
        </w:rPr>
        <w:t xml:space="preserve">投任何</w:t>
      </w:r>
      <w:r>
        <w:rPr>
          <w:rFonts w:hint="eastAsia" w:ascii="宋体" w:hAnsi="宋体" w:cs="宋体"/>
          <w:iCs/>
          <w:sz w:val="24"/>
          <w:u w:val="single"/>
        </w:rPr>
        <w:t xml:space="preserve">一个包的标的，都需单独填写开标一览表。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color w:val="000000"/>
          <w:sz w:val="24"/>
          <w:u w:val="single"/>
        </w:rPr>
        <w:t xml:space="preserve">3.</w:t>
      </w:r>
      <w:r>
        <w:rPr>
          <w:rFonts w:hint="eastAsia" w:ascii="宋体" w:hAnsi="宋体" w:cs="宋体"/>
          <w:iCs/>
          <w:sz w:val="24"/>
          <w:u w:val="single"/>
        </w:rPr>
        <w:t xml:space="preserve">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jc w:val="left"/>
        <w:spacing w:before="100" w:beforeAutospacing="1" w:after="100" w:afterAutospacing="1"/>
        <w:widowControl/>
        <w:rPr>
          <w:rFonts w:hint="eastAsia" w:ascii="宋体" w:hAnsi="宋体" w:cs="宋体"/>
          <w:sz w:val="24"/>
        </w:rPr>
      </w:pPr>
      <w:r>
        <w:rPr>
          <w:rStyle w:val="997"/>
          <w:rFonts w:hint="eastAsia" w:ascii="宋体" w:hAnsi="宋体" w:cs="宋体"/>
          <w:iCs/>
          <w:sz w:val="24"/>
          <w:szCs w:val="24"/>
          <w:u w:val="single"/>
        </w:rPr>
        <w:t xml:space="preserve">4.</w:t>
      </w:r>
      <w:r>
        <w:rPr>
          <w:rFonts w:hint="eastAsia" w:ascii="宋体" w:hAnsi="宋体" w:cs="宋体"/>
          <w:sz w:val="24"/>
        </w:rPr>
        <w:t xml:space="preserve">项目报价包含中标服务费。</w:t>
      </w:r>
      <w:r/>
    </w:p>
    <w:p>
      <w:pPr>
        <w:jc w:val="left"/>
        <w:widowControl/>
        <w:rPr>
          <w:rFonts w:hint="eastAsia" w:ascii="宋体" w:hAnsi="宋体" w:cs="宋体"/>
          <w:iCs/>
          <w:sz w:val="24"/>
          <w:u w:val="single"/>
        </w:rPr>
      </w:pPr>
      <w:r>
        <w:rPr>
          <w:rFonts w:hint="eastAsia" w:ascii="宋体" w:hAnsi="宋体" w:cs="宋体"/>
          <w:iCs/>
          <w:sz w:val="24"/>
          <w:u w:val="single"/>
        </w:rPr>
        <w:br w:type="page" w:clear="all"/>
      </w:r>
      <w:r/>
    </w:p>
    <w:p>
      <w:pPr>
        <w:pStyle w:val="938"/>
        <w:spacing w:line="416" w:lineRule="auto"/>
        <w:rPr>
          <w:rFonts w:hint="eastAsia" w:ascii="宋体" w:hAnsi="宋体" w:eastAsia="宋体" w:cs="宋体"/>
          <w:b w:val="0"/>
          <w:color w:val="000000"/>
          <w:sz w:val="28"/>
          <w:szCs w:val="28"/>
          <w:lang w:val="zh-CN"/>
        </w:rPr>
      </w:pPr>
      <w:r/>
      <w:bookmarkStart w:id="38" w:name="_Ref416435053"/>
      <w:r/>
      <w:bookmarkStart w:id="39" w:name="_Ref445902474"/>
      <w:r/>
      <w:bookmarkStart w:id="40" w:name="_Ref504661243"/>
      <w:r/>
      <w:bookmarkStart w:id="41" w:name="_Toc167209052"/>
      <w:r/>
      <w:bookmarkStart w:id="42" w:name="_Toc32135"/>
      <w:r/>
      <w:bookmarkStart w:id="43" w:name="_Ref62218800"/>
      <w:r/>
      <w:bookmarkStart w:id="44" w:name="_Toc134091574"/>
      <w:r/>
      <w:bookmarkStart w:id="45" w:name="_Ref501489757"/>
      <w:r/>
      <w:bookmarkEnd w:id="34"/>
      <w:r/>
      <w:bookmarkEnd w:id="35"/>
      <w:r>
        <w:rPr>
          <w:rFonts w:hint="eastAsia" w:ascii="宋体" w:hAnsi="宋体" w:eastAsia="宋体" w:cs="宋体"/>
          <w:b w:val="0"/>
          <w:color w:val="000000"/>
          <w:sz w:val="28"/>
          <w:szCs w:val="28"/>
          <w:lang w:val="zh-CN"/>
        </w:rPr>
        <w:t xml:space="preserve">7</w:t>
      </w:r>
      <w:bookmarkEnd w:id="38"/>
      <w:r>
        <w:rPr>
          <w:rFonts w:hint="eastAsia" w:ascii="宋体" w:hAnsi="宋体" w:eastAsia="宋体" w:cs="宋体"/>
          <w:b w:val="0"/>
          <w:color w:val="000000"/>
          <w:sz w:val="28"/>
          <w:szCs w:val="28"/>
          <w:lang w:val="zh-CN"/>
        </w:rPr>
        <w:t xml:space="preserve">.报价</w:t>
      </w:r>
      <w:bookmarkEnd w:id="39"/>
      <w:r/>
      <w:bookmarkEnd w:id="40"/>
      <w:r>
        <w:rPr>
          <w:rFonts w:hint="eastAsia" w:ascii="宋体" w:hAnsi="宋体" w:eastAsia="宋体" w:cs="宋体"/>
          <w:b w:val="0"/>
          <w:color w:val="000000"/>
          <w:sz w:val="28"/>
          <w:szCs w:val="28"/>
          <w:lang w:val="zh-CN"/>
        </w:rPr>
        <w:t xml:space="preserve">分析</w:t>
      </w:r>
      <w:r>
        <w:rPr>
          <w:rFonts w:hint="eastAsia" w:ascii="宋体" w:hAnsi="宋体" w:eastAsia="宋体" w:cs="宋体"/>
          <w:b w:val="0"/>
          <w:color w:val="000000"/>
          <w:sz w:val="28"/>
          <w:szCs w:val="28"/>
          <w:lang w:val="zh-CN"/>
        </w:rPr>
        <w:t xml:space="preserve">表</w:t>
      </w:r>
      <w:bookmarkEnd w:id="41"/>
      <w:r/>
      <w:bookmarkEnd w:id="42"/>
      <w:r/>
      <w:bookmarkEnd w:id="43"/>
      <w:r/>
      <w:bookmarkEnd w:id="44"/>
      <w:r/>
      <w:r/>
    </w:p>
    <w:p>
      <w:pPr>
        <w:pStyle w:val="1108"/>
        <w:jc w:val="center"/>
        <w:spacing w:line="360" w:lineRule="auto"/>
        <w:rPr>
          <w:rFonts w:hint="eastAsia" w:hAnsi="宋体" w:eastAsia="宋体"/>
          <w:color w:val="000000"/>
          <w:sz w:val="24"/>
          <w:szCs w:val="24"/>
        </w:rPr>
      </w:pPr>
      <w:r>
        <w:rPr>
          <w:rFonts w:hAnsi="宋体" w:eastAsia="宋体"/>
          <w:color w:val="000000"/>
          <w:sz w:val="24"/>
          <w:szCs w:val="24"/>
          <w:u w:val="single"/>
        </w:rPr>
        <w:t xml:space="preserve">（项目名称） </w:t>
      </w:r>
      <w:r>
        <w:rPr>
          <w:rFonts w:hAnsi="宋体" w:eastAsia="宋体"/>
          <w:color w:val="000000"/>
          <w:sz w:val="24"/>
          <w:szCs w:val="24"/>
        </w:rPr>
        <w:t xml:space="preserve"> 报价分析表</w:t>
      </w:r>
      <w:r/>
    </w:p>
    <w:p>
      <w:pPr>
        <w:spacing w:line="360" w:lineRule="auto"/>
        <w:rPr>
          <w:rFonts w:hint="eastAsia" w:ascii="宋体" w:hAnsi="宋体"/>
          <w:bCs/>
          <w:color w:val="000000"/>
          <w:sz w:val="24"/>
        </w:rPr>
      </w:pPr>
      <w:r>
        <w:rPr>
          <w:rFonts w:hint="eastAsia" w:ascii="宋体" w:hAnsi="宋体"/>
          <w:color w:val="000000"/>
          <w:sz w:val="24"/>
        </w:rPr>
        <w:t xml:space="preserve">供应商名称：</w:t>
      </w:r>
      <w:r>
        <w:rPr>
          <w:rFonts w:ascii="宋体" w:hAnsi="宋体"/>
          <w:color w:val="000000"/>
          <w:sz w:val="24"/>
        </w:rPr>
        <w:t xml:space="preserve">                     </w:t>
      </w:r>
      <w:r>
        <w:rPr>
          <w:rFonts w:hint="eastAsia" w:ascii="宋体" w:hAnsi="宋体"/>
          <w:color w:val="000000"/>
          <w:sz w:val="24"/>
        </w:rPr>
        <w:t xml:space="preserve">   招标编号：</w:t>
      </w:r>
      <w:r>
        <w:rPr>
          <w:rFonts w:hint="eastAsia" w:ascii="宋体" w:hAnsi="宋体"/>
          <w:color w:val="000000"/>
          <w:sz w:val="24"/>
        </w:rPr>
        <w:t xml:space="preserve">JSZC-320583-SZGZ-G2026-0047</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90"/>
        <w:gridCol w:w="2945"/>
        <w:gridCol w:w="2985"/>
        <w:gridCol w:w="1941"/>
      </w:tblGrid>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jc w:val="center"/>
              <w:rPr>
                <w:rFonts w:hint="eastAsia" w:ascii="宋体" w:hAnsi="宋体"/>
                <w:b/>
                <w:szCs w:val="21"/>
              </w:rPr>
            </w:pPr>
            <w:r>
              <w:rPr>
                <w:rFonts w:hint="eastAsia" w:ascii="宋体" w:hAnsi="宋体"/>
                <w:b/>
                <w:szCs w:val="21"/>
              </w:rPr>
              <w:t xml:space="preserve">保障对象</w:t>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b/>
                <w:szCs w:val="21"/>
              </w:rPr>
            </w:pPr>
            <w:r>
              <w:rPr>
                <w:rFonts w:hint="eastAsia" w:ascii="宋体" w:hAnsi="宋体"/>
                <w:b/>
                <w:szCs w:val="21"/>
              </w:rPr>
              <w:t xml:space="preserve">保障内容</w:t>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b/>
                <w:szCs w:val="21"/>
              </w:rPr>
            </w:pPr>
            <w:r>
              <w:rPr>
                <w:rFonts w:hint="eastAsia" w:ascii="宋体" w:hAnsi="宋体"/>
                <w:b/>
                <w:szCs w:val="21"/>
              </w:rPr>
              <w:t xml:space="preserve">价格</w:t>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pStyle w:val="966"/>
              <w:jc w:val="center"/>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pStyle w:val="966"/>
              <w:jc w:val="center"/>
              <w:rPr>
                <w:rFonts w:hint="eastAsia" w:eastAsia="宋体"/>
                <w:sz w:val="21"/>
                <w:szCs w:val="21"/>
              </w:rPr>
            </w:pPr>
            <w:r>
              <w:rPr>
                <w:rFonts w:hint="eastAsia" w:eastAsia="宋体"/>
                <w:sz w:val="21"/>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62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64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0"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56" w:type="pct"/>
            <w:vAlign w:val="center"/>
            <w:textDirection w:val="lrTb"/>
            <w:noWrap w:val="false"/>
          </w:tcPr>
          <w:p>
            <w:pPr>
              <w:jc w:val="center"/>
              <w:rPr>
                <w:rFonts w:hint="eastAsia" w:ascii="宋体" w:hAnsi="宋体"/>
                <w:szCs w:val="21"/>
              </w:rPr>
            </w:pPr>
            <w:r>
              <w:rPr>
                <w:rFonts w:hint="eastAsia" w:ascii="宋体" w:hAnsi="宋体"/>
                <w:szCs w:val="21"/>
              </w:rPr>
              <w:t xml:space="preserve">最终报价</w:t>
            </w:r>
            <w:r/>
          </w:p>
        </w:tc>
        <w:tc>
          <w:tcPr>
            <w:gridSpan w:val="3"/>
            <w:tcBorders>
              <w:top w:val="single" w:color="auto" w:sz="4" w:space="0"/>
              <w:left w:val="single" w:color="auto" w:sz="4" w:space="0"/>
              <w:bottom w:val="single" w:color="auto" w:sz="4" w:space="0"/>
              <w:right w:val="single" w:color="auto" w:sz="4" w:space="0"/>
            </w:tcBorders>
            <w:tcW w:w="4343" w:type="pct"/>
            <w:vAlign w:val="center"/>
            <w:textDirection w:val="lrTb"/>
            <w:noWrap w:val="false"/>
          </w:tcPr>
          <w:p>
            <w:pPr>
              <w:jc w:val="center"/>
              <w:rPr>
                <w:rFonts w:hint="eastAsia" w:ascii="宋体" w:hAnsi="宋体"/>
                <w:szCs w:val="21"/>
              </w:rPr>
            </w:pPr>
            <w:r>
              <w:rPr>
                <w:rFonts w:hint="eastAsia" w:ascii="宋体" w:hAnsi="宋体"/>
                <w:szCs w:val="21"/>
              </w:rPr>
              <w:t xml:space="preserve">人民币： 元整（￥ ）</w:t>
            </w:r>
            <w:r/>
          </w:p>
        </w:tc>
      </w:tr>
    </w:tbl>
    <w:p>
      <w:pPr>
        <w:pStyle w:val="1152"/>
        <w:spacing w:line="360" w:lineRule="auto"/>
        <w:rPr>
          <w:rFonts w:hint="eastAsia" w:hAnsi="宋体" w:eastAsia="宋体"/>
          <w:color w:val="000000"/>
          <w:sz w:val="24"/>
          <w:szCs w:val="24"/>
        </w:rPr>
      </w:pPr>
      <w:r>
        <w:rPr>
          <w:rFonts w:hint="eastAsia" w:hAnsi="宋体" w:eastAsia="宋体"/>
          <w:color w:val="000000"/>
          <w:sz w:val="24"/>
          <w:szCs w:val="24"/>
        </w:rPr>
      </w:r>
      <w:r/>
    </w:p>
    <w:p>
      <w:pPr>
        <w:pStyle w:val="1152"/>
        <w:spacing w:line="360" w:lineRule="auto"/>
        <w:rPr>
          <w:rFonts w:hint="eastAsia" w:hAnsi="宋体" w:eastAsia="宋体"/>
          <w:color w:val="000000"/>
          <w:sz w:val="24"/>
          <w:szCs w:val="24"/>
        </w:rPr>
      </w:pPr>
      <w:r>
        <w:rPr>
          <w:rFonts w:hint="eastAsia" w:hAnsi="宋体" w:eastAsia="宋体"/>
          <w:color w:val="000000"/>
          <w:sz w:val="24"/>
          <w:szCs w:val="24"/>
        </w:rPr>
      </w:r>
      <w:r/>
    </w:p>
    <w:p>
      <w:pPr>
        <w:pStyle w:val="1152"/>
        <w:spacing w:line="360" w:lineRule="auto"/>
        <w:rPr>
          <w:rFonts w:hint="eastAsia" w:hAnsi="宋体" w:eastAsia="宋体"/>
          <w:color w:val="000000"/>
          <w:sz w:val="24"/>
          <w:szCs w:val="24"/>
        </w:rPr>
      </w:pPr>
      <w:r>
        <w:rPr>
          <w:rFonts w:hint="eastAsia" w:hAnsi="宋体" w:eastAsia="宋体"/>
          <w:color w:val="000000"/>
          <w:sz w:val="24"/>
          <w:szCs w:val="24"/>
        </w:rPr>
      </w:r>
      <w:r/>
    </w:p>
    <w:p>
      <w:pPr>
        <w:pStyle w:val="1152"/>
        <w:spacing w:line="360" w:lineRule="auto"/>
        <w:rPr>
          <w:rFonts w:hint="eastAsia" w:hAnsi="宋体" w:eastAsia="宋体"/>
          <w:color w:val="000000"/>
          <w:sz w:val="24"/>
          <w:szCs w:val="24"/>
        </w:rPr>
      </w:pPr>
      <w:r>
        <w:rPr>
          <w:rFonts w:hAnsi="宋体" w:eastAsia="宋体"/>
          <w:color w:val="000000"/>
          <w:sz w:val="24"/>
          <w:szCs w:val="24"/>
        </w:rPr>
        <w:t xml:space="preserve">投标人：（单位盖章）</w:t>
      </w:r>
      <w:r/>
    </w:p>
    <w:p>
      <w:pPr>
        <w:pStyle w:val="1152"/>
        <w:spacing w:line="360" w:lineRule="auto"/>
        <w:rPr>
          <w:rFonts w:hint="eastAsia" w:hAnsi="宋体" w:eastAsia="宋体"/>
          <w:color w:val="000000"/>
          <w:sz w:val="24"/>
          <w:szCs w:val="24"/>
        </w:rPr>
      </w:pPr>
      <w:r>
        <w:rPr>
          <w:rFonts w:hAnsi="宋体" w:eastAsia="宋体"/>
          <w:color w:val="000000"/>
          <w:sz w:val="24"/>
          <w:szCs w:val="24"/>
        </w:rPr>
        <w:t xml:space="preserve">法定代表人或被授权人：（签字或盖章）</w:t>
      </w:r>
      <w:r/>
    </w:p>
    <w:p>
      <w:pPr>
        <w:pStyle w:val="1152"/>
        <w:spacing w:line="360" w:lineRule="auto"/>
        <w:rPr>
          <w:rFonts w:hint="eastAsia" w:hAnsi="宋体" w:eastAsia="宋体"/>
          <w:color w:val="000000"/>
          <w:sz w:val="24"/>
          <w:szCs w:val="24"/>
        </w:rPr>
      </w:pPr>
      <w:r>
        <w:rPr>
          <w:rFonts w:hAnsi="宋体" w:eastAsia="宋体"/>
          <w:color w:val="000000"/>
          <w:sz w:val="24"/>
          <w:szCs w:val="24"/>
        </w:rPr>
        <w:t xml:space="preserve">日期：   年   月  日</w:t>
      </w:r>
      <w:r/>
    </w:p>
    <w:p>
      <w:pPr>
        <w:pStyle w:val="938"/>
        <w:spacing w:line="416" w:lineRule="auto"/>
        <w:rPr>
          <w:rFonts w:hint="eastAsia" w:ascii="宋体" w:hAnsi="宋体" w:eastAsia="宋体" w:cs="宋体"/>
          <w:sz w:val="21"/>
          <w:szCs w:val="21"/>
        </w:rPr>
      </w:pPr>
      <w:r>
        <w:rPr>
          <w:rFonts w:hint="eastAsia" w:ascii="宋体" w:hAnsi="宋体" w:eastAsia="宋体" w:cs="宋体"/>
          <w:b w:val="0"/>
          <w:color w:val="000000"/>
          <w:szCs w:val="28"/>
        </w:rPr>
        <w:br w:type="page" w:clear="all"/>
      </w:r>
      <w:bookmarkStart w:id="46" w:name="_Toc7360"/>
      <w:r>
        <w:rPr>
          <w:rFonts w:hint="eastAsia" w:ascii="宋体" w:hAnsi="宋体" w:eastAsia="宋体" w:cs="宋体"/>
          <w:b w:val="0"/>
          <w:color w:val="000000"/>
        </w:rPr>
        <w:t xml:space="preserve">8.中小企业声明函</w:t>
      </w:r>
      <w:bookmarkEnd w:id="45"/>
      <w:r/>
      <w:bookmarkEnd w:id="46"/>
      <w:r/>
      <w:r/>
    </w:p>
    <w:p>
      <w:pPr>
        <w:pStyle w:val="1336"/>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本公司（联合体）郑重声明，根据《政府采购促进中小企业发展办法》（财库〔2020〕46号）的规定，本公司参加昆山市陆家镇人民政府（昆山市陆家镇社会事业办公室）的2026年陆家</w:t>
      </w:r>
      <w:r>
        <w:rPr>
          <w:rFonts w:hint="eastAsia" w:ascii="宋体" w:hAnsi="宋体" w:cs="宋体"/>
          <w:sz w:val="24"/>
        </w:rPr>
        <w:t xml:space="preserve">镇困难</w:t>
      </w:r>
      <w:r>
        <w:rPr>
          <w:rFonts w:hint="eastAsia" w:ascii="宋体" w:hAnsi="宋体" w:cs="宋体"/>
          <w:sz w:val="24"/>
        </w:rPr>
        <w:t xml:space="preserve">人群医疗保障项目采购活动，服务全部由符合政策要求的中小企业承接。相关企业（含联合体中的中小企业、签订分包意向协议的中小企业）的具体情况如下：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cs="宋体"/>
          <w:sz w:val="24"/>
        </w:rPr>
      </w:pPr>
      <w:r>
        <w:rPr>
          <w:rFonts w:hint="eastAsia" w:ascii="宋体" w:hAnsi="宋体" w:cs="宋体"/>
          <w:i/>
          <w:iCs/>
          <w:sz w:val="24"/>
          <w:u w:val="single"/>
        </w:rPr>
        <w:t xml:space="preserve">2026年陆家</w:t>
      </w:r>
      <w:r>
        <w:rPr>
          <w:rFonts w:hint="eastAsia" w:ascii="宋体" w:hAnsi="宋体" w:cs="宋体"/>
          <w:i/>
          <w:iCs/>
          <w:sz w:val="24"/>
          <w:u w:val="single"/>
        </w:rPr>
        <w:t xml:space="preserve">镇困难</w:t>
      </w:r>
      <w:r>
        <w:rPr>
          <w:rFonts w:hint="eastAsia" w:ascii="宋体" w:hAnsi="宋体" w:cs="宋体"/>
          <w:i/>
          <w:iCs/>
          <w:sz w:val="24"/>
          <w:u w:val="single"/>
        </w:rPr>
        <w:t xml:space="preserve">人群医疗保障项目</w:t>
      </w:r>
      <w:r>
        <w:rPr>
          <w:rFonts w:hint="eastAsia" w:ascii="宋体" w:hAnsi="宋体" w:cs="宋体"/>
          <w:sz w:val="24"/>
        </w:rPr>
        <w:t xml:space="preserve">，属于</w:t>
      </w:r>
      <w:r>
        <w:rPr>
          <w:rFonts w:hint="eastAsia" w:ascii="宋体" w:hAnsi="宋体" w:cs="宋体"/>
          <w:i/>
          <w:iCs/>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 型企业、微型企业）</w:t>
      </w: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注：1.从业人员、营业收入、资产总额填报上一年度数据，无上</w:t>
      </w:r>
      <w:r>
        <w:rPr>
          <w:rFonts w:hint="eastAsia" w:ascii="宋体" w:hAnsi="宋体" w:cs="宋体"/>
          <w:sz w:val="24"/>
        </w:rPr>
        <w:t xml:space="preserve">一</w:t>
      </w:r>
      <w:r>
        <w:rPr>
          <w:rFonts w:hint="eastAsia" w:ascii="宋体" w:hAnsi="宋体" w:cs="宋体"/>
          <w:sz w:val="24"/>
        </w:rPr>
        <w:t xml:space="preserve">年度数据的新成立企业可不填报。</w:t>
      </w:r>
      <w:r/>
    </w:p>
    <w:p>
      <w:pPr>
        <w:ind w:firstLine="960"/>
        <w:spacing w:line="276" w:lineRule="auto"/>
        <w:rPr>
          <w:rFonts w:hint="eastAsia" w:ascii="宋体" w:hAnsi="宋体" w:cs="宋体"/>
          <w:b/>
          <w:sz w:val="24"/>
        </w:rPr>
      </w:pPr>
      <w:r>
        <w:rPr>
          <w:rFonts w:hint="eastAsia" w:ascii="宋体" w:hAnsi="宋体" w:cs="宋体"/>
          <w:sz w:val="24"/>
        </w:rPr>
        <w:t xml:space="preserve">2.</w:t>
      </w:r>
      <w:r>
        <w:rPr>
          <w:rFonts w:hint="eastAsia" w:ascii="宋体" w:hAnsi="宋体" w:cs="宋体"/>
          <w:b/>
          <w:sz w:val="24"/>
        </w:rPr>
        <w:t xml:space="preserve">本项目所属行业为其他未列明行业。中小</w:t>
      </w:r>
      <w:r>
        <w:rPr>
          <w:rFonts w:hint="eastAsia" w:ascii="宋体" w:hAnsi="宋体" w:cs="宋体"/>
          <w:b/>
          <w:sz w:val="24"/>
        </w:rPr>
        <w:t xml:space="preserve">微企业</w:t>
      </w:r>
      <w:r>
        <w:rPr>
          <w:rFonts w:hint="eastAsia" w:ascii="宋体" w:hAnsi="宋体" w:cs="宋体"/>
          <w:b/>
          <w:sz w:val="24"/>
        </w:rPr>
        <w:t xml:space="preserve">划型标准请根据《中小企业划型标准规定》（工信部联企业〔2011〕300号）</w:t>
      </w:r>
      <w:r/>
    </w:p>
    <w:p>
      <w:pPr>
        <w:jc w:val="lef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投标人（公章）：</w:t>
      </w:r>
      <w:r/>
    </w:p>
    <w:p>
      <w:pPr>
        <w:jc w:val="right"/>
        <w:spacing w:line="360" w:lineRule="auto"/>
        <w:rPr>
          <w:rFonts w:hint="eastAsia" w:ascii="宋体" w:hAnsi="宋体" w:cs="宋体"/>
          <w:sz w:val="24"/>
        </w:rPr>
      </w:pPr>
      <w:r>
        <w:rPr>
          <w:rFonts w:hint="eastAsia" w:ascii="宋体" w:hAnsi="宋体" w:cs="宋体"/>
          <w:sz w:val="24"/>
        </w:rPr>
        <w:t xml:space="preserve">日  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336"/>
        <w:spacing w:line="360" w:lineRule="auto"/>
        <w:rPr>
          <w:rFonts w:hAnsi="宋体" w:eastAsia="宋体" w:cs="宋体"/>
          <w:b/>
          <w:color w:val="000000"/>
          <w:sz w:val="21"/>
          <w:szCs w:val="21"/>
        </w:rPr>
      </w:pPr>
      <w:r>
        <w:rPr>
          <w:rFonts w:hAnsi="宋体" w:eastAsia="宋体" w:cs="宋体"/>
          <w:b/>
          <w:color w:val="000000"/>
          <w:sz w:val="21"/>
          <w:szCs w:val="21"/>
        </w:rPr>
      </w:r>
      <w:r/>
    </w:p>
    <w:p>
      <w:pPr>
        <w:ind w:firstLine="420"/>
        <w:spacing w:line="360" w:lineRule="exact"/>
        <w:rPr>
          <w:rFonts w:hint="eastAsia" w:ascii="宋体" w:hAnsi="宋体" w:cs="宋体"/>
          <w:bCs/>
          <w:color w:val="000000"/>
          <w:sz w:val="24"/>
        </w:rPr>
      </w:pPr>
      <w:r>
        <w:rPr>
          <w:rFonts w:hint="eastAsia" w:ascii="宋体" w:hAnsi="宋体" w:cs="宋体"/>
          <w:bCs/>
          <w:color w:val="000000"/>
          <w:szCs w:val="21"/>
        </w:rPr>
        <w:br w:type="page" w:clear="all"/>
      </w:r>
      <w:r>
        <w:rPr>
          <w:rFonts w:hint="eastAsia" w:ascii="宋体" w:hAnsi="宋体" w:cs="宋体"/>
          <w:bCs/>
          <w:color w:val="000000"/>
          <w:sz w:val="24"/>
        </w:rPr>
        <w:t xml:space="preserve">附件</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关于印发中小企业划型标准规定的通知</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工信部联企业〔2011〕300号</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工业和信息化部　国家统计局</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国家发展和改革委员会　财政部</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二○一一年六月十八日</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bCs/>
          <w:color w:val="000000"/>
          <w:sz w:val="24"/>
        </w:rPr>
        <w:t xml:space="preserve">中小企业划型标准规定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w:t>
      </w:r>
      <w:r>
        <w:rPr>
          <w:rFonts w:hint="eastAsia" w:ascii="宋体" w:hAnsi="宋体" w:eastAsia="宋体" w:cs="宋体"/>
          <w:color w:val="000000"/>
          <w:szCs w:val="21"/>
        </w:rPr>
        <w:t xml:space="preserve">企业；营业收入300万元及以上，且资产总额300万元及以上的为小型企业；营业收入300万元以下或资产总额300万元以下的为微型企业。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49"/>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49"/>
        <w:rPr>
          <w:rFonts w:hint="eastAsia" w:ascii="宋体" w:hAnsi="宋体" w:eastAsia="宋体" w:cs="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br w:type="page" w:clear="all"/>
      </w:r>
      <w:r/>
    </w:p>
    <w:p>
      <w:pPr>
        <w:pStyle w:val="938"/>
        <w:spacing w:line="416" w:lineRule="auto"/>
        <w:rPr>
          <w:rFonts w:hint="eastAsia" w:ascii="宋体" w:hAnsi="宋体" w:eastAsia="宋体" w:cs="宋体"/>
          <w:b w:val="0"/>
          <w:color w:val="000000"/>
        </w:rPr>
      </w:pPr>
      <w:r/>
      <w:bookmarkStart w:id="47" w:name="_企业从业人员情况表"/>
      <w:r/>
      <w:bookmarkStart w:id="48" w:name="_Ref79412921"/>
      <w:r/>
      <w:bookmarkStart w:id="49" w:name="_Toc15973"/>
      <w:r/>
      <w:bookmarkStart w:id="50" w:name="_Toc497431311"/>
      <w:r/>
      <w:bookmarkStart w:id="51" w:name="_Ref343881462"/>
      <w:r/>
      <w:bookmarkEnd w:id="47"/>
      <w:r>
        <w:rPr>
          <w:rFonts w:hint="eastAsia" w:ascii="宋体" w:hAnsi="宋体" w:eastAsia="宋体" w:cs="宋体"/>
          <w:b w:val="0"/>
          <w:color w:val="000000"/>
        </w:rPr>
        <w:t xml:space="preserve">9.残疾人福利性单位声明函</w:t>
      </w:r>
      <w:bookmarkEnd w:id="48"/>
      <w:r/>
      <w:bookmarkEnd w:id="49"/>
      <w:r/>
      <w:r/>
    </w:p>
    <w:p>
      <w:pPr>
        <w:spacing w:line="580" w:lineRule="exact"/>
        <w:rPr>
          <w:rFonts w:hint="eastAsia" w:ascii="宋体" w:hAnsi="宋体" w:cs="宋体"/>
          <w:color w:val="000000"/>
          <w:spacing w:val="6"/>
          <w:szCs w:val="32"/>
        </w:rPr>
      </w:pPr>
      <w:r>
        <w:rPr>
          <w:rFonts w:hint="eastAsia" w:ascii="宋体" w:hAnsi="宋体" w:cs="宋体"/>
          <w:color w:val="000000"/>
          <w:spacing w:val="6"/>
          <w:szCs w:val="32"/>
        </w:rPr>
      </w:r>
      <w:r/>
    </w:p>
    <w:p>
      <w:pPr>
        <w:jc w:val="center"/>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残疾人福利性单位声明函</w:t>
      </w:r>
      <w:r/>
    </w:p>
    <w:p>
      <w:pPr>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单位名称（盖章）：</w:t>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rPr>
          <w:rFonts w:hint="eastAsia" w:ascii="宋体" w:hAnsi="宋体" w:cs="宋体"/>
          <w:color w:val="000000"/>
          <w:spacing w:val="6"/>
          <w:szCs w:val="21"/>
        </w:rPr>
      </w:pPr>
      <w:r>
        <w:rPr>
          <w:rFonts w:hint="eastAsia" w:ascii="宋体" w:hAnsi="宋体" w:cs="宋体"/>
          <w:color w:val="000000"/>
          <w:spacing w:val="6"/>
          <w:szCs w:val="21"/>
        </w:rPr>
        <w:br w:type="page" w:clear="all"/>
      </w:r>
      <w:r/>
    </w:p>
    <w:p>
      <w:pPr>
        <w:pStyle w:val="938"/>
        <w:spacing w:line="416" w:lineRule="auto"/>
        <w:rPr>
          <w:rFonts w:hint="eastAsia" w:ascii="宋体" w:hAnsi="宋体" w:eastAsia="宋体" w:cs="宋体"/>
          <w:b w:val="0"/>
          <w:color w:val="000000"/>
        </w:rPr>
      </w:pPr>
      <w:r/>
      <w:bookmarkStart w:id="52" w:name="_Toc28467"/>
      <w:r>
        <w:rPr>
          <w:rFonts w:hint="eastAsia" w:ascii="宋体" w:hAnsi="宋体" w:eastAsia="宋体" w:cs="宋体"/>
          <w:b w:val="0"/>
          <w:color w:val="000000"/>
        </w:rPr>
        <w:t xml:space="preserve">10.关于符合本国产品标准的声明函</w:t>
      </w:r>
      <w:bookmarkEnd w:id="52"/>
      <w:r/>
      <w:r/>
    </w:p>
    <w:p>
      <w:pPr>
        <w:pStyle w:val="982"/>
        <w:jc w:val="center"/>
        <w:spacing w:before="30" w:beforeAutospacing="0" w:after="30" w:afterAutospacing="0"/>
        <w:shd w:val="clear" w:color="auto" w:fill="ffffff"/>
        <w:rPr>
          <w:rStyle w:val="991"/>
          <w:rFonts w:hint="eastAsia"/>
          <w:color w:val="333333"/>
          <w:sz w:val="36"/>
          <w:szCs w:val="36"/>
          <w:highlight w:val="yellow"/>
          <w:shd w:val="clear" w:color="auto" w:fill="ffffff"/>
        </w:rPr>
      </w:pPr>
      <w:r>
        <w:rPr>
          <w:rFonts w:hint="eastAsia"/>
          <w:color w:val="333333"/>
          <w:sz w:val="36"/>
          <w:szCs w:val="36"/>
          <w:highlight w:val="yellow"/>
          <w:shd w:val="clear" w:color="auto" w:fill="ffffff"/>
        </w:rPr>
      </w:r>
      <w:r/>
    </w:p>
    <w:p>
      <w:pPr>
        <w:jc w:val="center"/>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关于符合本国产品标准的声明函</w:t>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rPr>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1.</w:t>
      </w:r>
      <w:r>
        <w:rPr>
          <w:rStyle w:val="994"/>
          <w:rFonts w:hint="eastAsia"/>
          <w:color w:val="333333"/>
          <w:u w:val="single"/>
          <w:shd w:val="clear" w:color="auto" w:fill="ffffff"/>
        </w:rPr>
        <w:t xml:space="preserve">（产品名称1）</w:t>
      </w:r>
      <w:r>
        <w:rPr>
          <w:rStyle w:val="994"/>
          <w:rFonts w:hint="eastAsia"/>
          <w:color w:val="333333"/>
          <w:shd w:val="clear" w:color="auto" w:fill="ffffff"/>
          <w:vertAlign w:val="superscript"/>
        </w:rPr>
        <w:t xml:space="preserve">1</w:t>
      </w:r>
      <w:r>
        <w:rPr>
          <w:rFonts w:hint="eastAsia"/>
          <w:color w:val="333333"/>
          <w:shd w:val="clear" w:color="auto" w:fill="ffffff"/>
        </w:rPr>
        <w:t xml:space="preserve">，生产厂为</w:t>
      </w:r>
      <w:r>
        <w:rPr>
          <w:rStyle w:val="994"/>
          <w:rFonts w:hint="eastAsia"/>
          <w:color w:val="333333"/>
          <w:u w:val="single"/>
          <w:shd w:val="clear" w:color="auto" w:fill="ffffff"/>
        </w:rPr>
        <w:t xml:space="preserve">（厂名）</w:t>
      </w:r>
      <w:r>
        <w:rPr>
          <w:rStyle w:val="994"/>
          <w:rFonts w:hint="eastAsia"/>
          <w:color w:val="333333"/>
          <w:shd w:val="clear" w:color="auto" w:fill="ffffff"/>
          <w:vertAlign w:val="superscript"/>
        </w:rPr>
        <w:t xml:space="preserve">2</w:t>
      </w:r>
      <w:r>
        <w:rPr>
          <w:rFonts w:hint="eastAsia"/>
          <w:color w:val="333333"/>
          <w:shd w:val="clear" w:color="auto" w:fill="ffffff"/>
        </w:rPr>
        <w:t xml:space="preserve">，厂址为</w:t>
      </w:r>
      <w:r>
        <w:rPr>
          <w:rStyle w:val="994"/>
          <w:rFonts w:hint="eastAsia"/>
          <w:color w:val="333333"/>
          <w:u w:val="single"/>
          <w:shd w:val="clear" w:color="auto" w:fill="ffffff"/>
        </w:rPr>
        <w:t xml:space="preserve">（生产厂址）</w:t>
      </w:r>
      <w:r>
        <w:rPr>
          <w:rFonts w:hint="eastAsia"/>
          <w:color w:val="333333"/>
          <w:shd w:val="clear" w:color="auto" w:fill="ffffff"/>
        </w:rPr>
        <w:t xml:space="preserve">。</w:t>
      </w:r>
      <w:r>
        <w:rPr>
          <w:rStyle w:val="994"/>
          <w:rFonts w:hint="eastAsia"/>
          <w:color w:val="333333"/>
          <w:u w:val="single"/>
          <w:shd w:val="clear" w:color="auto" w:fill="ffffff"/>
        </w:rPr>
        <w:t xml:space="preserve">（产品名称1）</w:t>
      </w:r>
      <w:r>
        <w:rPr>
          <w:rFonts w:hint="eastAsia"/>
          <w:color w:val="333333"/>
          <w:shd w:val="clear" w:color="auto" w:fill="ffffff"/>
        </w:rPr>
        <w:t xml:space="preserve">的中国境内生产的组件成本占比≥</w:t>
      </w:r>
      <w:r>
        <w:rPr>
          <w:rStyle w:val="994"/>
          <w:rFonts w:hint="eastAsia"/>
          <w:color w:val="333333"/>
          <w:u w:val="single"/>
          <w:shd w:val="clear" w:color="auto" w:fill="ffffff"/>
        </w:rPr>
        <w:t xml:space="preserve">（规定比例）</w:t>
      </w:r>
      <w:r>
        <w:rPr>
          <w:rStyle w:val="994"/>
          <w:rFonts w:hint="eastAsia"/>
          <w:color w:val="333333"/>
          <w:shd w:val="clear" w:color="auto" w:fill="ffffff"/>
          <w:vertAlign w:val="superscript"/>
        </w:rPr>
        <w:t xml:space="preserve">3</w:t>
      </w:r>
      <w:r>
        <w:rPr>
          <w:rFonts w:hint="eastAsia"/>
          <w:color w:val="333333"/>
          <w:shd w:val="clear" w:color="auto" w:fill="ffffff"/>
        </w:rPr>
        <w:t xml:space="preserve">。</w:t>
      </w:r>
      <w:r>
        <w:rPr>
          <w:rStyle w:val="994"/>
          <w:rFonts w:hint="eastAsia"/>
          <w:color w:val="333333"/>
          <w:u w:val="single"/>
          <w:shd w:val="clear" w:color="auto" w:fill="ffffff"/>
        </w:rPr>
        <w:t xml:space="preserve">（产品名称1）</w:t>
      </w:r>
      <w:r>
        <w:rPr>
          <w:rFonts w:hint="eastAsia"/>
          <w:color w:val="333333"/>
          <w:shd w:val="clear" w:color="auto" w:fill="ffffff"/>
        </w:rPr>
        <w:t xml:space="preserve">的</w:t>
      </w:r>
      <w:r>
        <w:rPr>
          <w:rStyle w:val="994"/>
          <w:rFonts w:hint="eastAsia"/>
          <w:color w:val="333333"/>
          <w:u w:val="single"/>
          <w:shd w:val="clear" w:color="auto" w:fill="ffffff"/>
        </w:rPr>
        <w:t xml:space="preserve">（关键组件）</w:t>
      </w:r>
      <w:r>
        <w:rPr>
          <w:rStyle w:val="994"/>
          <w:rFonts w:hint="eastAsia"/>
          <w:color w:val="333333"/>
          <w:shd w:val="clear" w:color="auto" w:fill="ffffff"/>
          <w:vertAlign w:val="superscript"/>
        </w:rPr>
        <w:t xml:space="preserve">4</w:t>
      </w:r>
      <w:r>
        <w:rPr>
          <w:rFonts w:hint="eastAsia"/>
          <w:color w:val="333333"/>
          <w:shd w:val="clear" w:color="auto" w:fill="ffffff"/>
        </w:rPr>
        <w:t xml:space="preserve">在中国境内生产。</w:t>
      </w:r>
      <w:r>
        <w:rPr>
          <w:rStyle w:val="994"/>
          <w:rFonts w:hint="eastAsia"/>
          <w:color w:val="333333"/>
          <w:u w:val="single"/>
          <w:shd w:val="clear" w:color="auto" w:fill="ffffff"/>
        </w:rPr>
        <w:t xml:space="preserve">（产品名称1）</w:t>
      </w:r>
      <w:r>
        <w:rPr>
          <w:rFonts w:hint="eastAsia"/>
          <w:color w:val="333333"/>
          <w:shd w:val="clear" w:color="auto" w:fill="ffffff"/>
        </w:rPr>
        <w:t xml:space="preserve">的</w:t>
      </w:r>
      <w:r>
        <w:rPr>
          <w:rStyle w:val="994"/>
          <w:rFonts w:hint="eastAsia"/>
          <w:color w:val="333333"/>
          <w:u w:val="single"/>
          <w:shd w:val="clear" w:color="auto" w:fill="ffffff"/>
        </w:rPr>
        <w:t xml:space="preserve">（关键工序）</w:t>
      </w:r>
      <w:r>
        <w:rPr>
          <w:rStyle w:val="994"/>
          <w:rFonts w:hint="eastAsia"/>
          <w:color w:val="333333"/>
          <w:shd w:val="clear" w:color="auto" w:fill="ffffff"/>
          <w:vertAlign w:val="superscript"/>
        </w:rPr>
        <w:t xml:space="preserve">5</w:t>
      </w:r>
      <w:r>
        <w:rPr>
          <w:rFonts w:hint="eastAsia"/>
          <w:color w:val="333333"/>
          <w:shd w:val="clear" w:color="auto" w:fill="ffffff"/>
        </w:rPr>
        <w:t xml:space="preserve">在中国境内完成。</w:t>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2.</w:t>
      </w:r>
      <w:r>
        <w:rPr>
          <w:rStyle w:val="994"/>
          <w:rFonts w:hint="eastAsia"/>
          <w:color w:val="333333"/>
          <w:u w:val="single"/>
          <w:shd w:val="clear" w:color="auto" w:fill="ffffff"/>
        </w:rPr>
        <w:t xml:space="preserve">（产品名称2）</w:t>
      </w:r>
      <w:r>
        <w:rPr>
          <w:rFonts w:hint="eastAsia"/>
          <w:color w:val="333333"/>
          <w:shd w:val="clear" w:color="auto" w:fill="ffffff"/>
        </w:rPr>
        <w:t xml:space="preserve">，生产厂为</w:t>
      </w:r>
      <w:r>
        <w:rPr>
          <w:rStyle w:val="994"/>
          <w:rFonts w:hint="eastAsia"/>
          <w:color w:val="333333"/>
          <w:u w:val="single"/>
          <w:shd w:val="clear" w:color="auto" w:fill="ffffff"/>
        </w:rPr>
        <w:t xml:space="preserve">（厂名）</w:t>
      </w:r>
      <w:r>
        <w:rPr>
          <w:rFonts w:hint="eastAsia"/>
          <w:color w:val="333333"/>
          <w:shd w:val="clear" w:color="auto" w:fill="ffffff"/>
        </w:rPr>
        <w:t xml:space="preserve">，厂址为</w:t>
      </w:r>
      <w:r>
        <w:rPr>
          <w:rStyle w:val="994"/>
          <w:rFonts w:hint="eastAsia"/>
          <w:color w:val="333333"/>
          <w:u w:val="single"/>
          <w:shd w:val="clear" w:color="auto" w:fill="ffffff"/>
        </w:rPr>
        <w:t xml:space="preserve">（生产厂址）</w:t>
      </w:r>
      <w:r>
        <w:rPr>
          <w:rFonts w:hint="eastAsia"/>
          <w:color w:val="333333"/>
          <w:shd w:val="clear" w:color="auto" w:fill="ffffff"/>
        </w:rPr>
        <w:t xml:space="preserve">。</w:t>
      </w:r>
      <w:r>
        <w:rPr>
          <w:rStyle w:val="994"/>
          <w:rFonts w:hint="eastAsia"/>
          <w:color w:val="333333"/>
          <w:u w:val="single"/>
          <w:shd w:val="clear" w:color="auto" w:fill="ffffff"/>
        </w:rPr>
        <w:t xml:space="preserve">（产品名称2）</w:t>
      </w:r>
      <w:r>
        <w:rPr>
          <w:rFonts w:hint="eastAsia"/>
          <w:color w:val="333333"/>
          <w:shd w:val="clear" w:color="auto" w:fill="ffffff"/>
        </w:rPr>
        <w:t xml:space="preserve">的中国境内生产的组件成本占比≥</w:t>
      </w:r>
      <w:r>
        <w:rPr>
          <w:rStyle w:val="994"/>
          <w:rFonts w:hint="eastAsia"/>
          <w:color w:val="333333"/>
          <w:u w:val="single"/>
          <w:shd w:val="clear" w:color="auto" w:fill="ffffff"/>
        </w:rPr>
        <w:t xml:space="preserve">（规定比例）</w:t>
      </w:r>
      <w:r>
        <w:rPr>
          <w:rFonts w:hint="eastAsia"/>
          <w:color w:val="333333"/>
          <w:shd w:val="clear" w:color="auto" w:fill="ffffff"/>
        </w:rPr>
        <w:t xml:space="preserve">。</w:t>
      </w:r>
      <w:r>
        <w:rPr>
          <w:rStyle w:val="994"/>
          <w:rFonts w:hint="eastAsia"/>
          <w:color w:val="333333"/>
          <w:u w:val="single"/>
          <w:shd w:val="clear" w:color="auto" w:fill="ffffff"/>
        </w:rPr>
        <w:t xml:space="preserve">（产品名称2）</w:t>
      </w:r>
      <w:r>
        <w:rPr>
          <w:rFonts w:hint="eastAsia"/>
          <w:color w:val="333333"/>
          <w:shd w:val="clear" w:color="auto" w:fill="ffffff"/>
        </w:rPr>
        <w:t xml:space="preserve">的</w:t>
      </w:r>
      <w:r>
        <w:rPr>
          <w:rStyle w:val="994"/>
          <w:rFonts w:hint="eastAsia"/>
          <w:color w:val="333333"/>
          <w:u w:val="single"/>
          <w:shd w:val="clear" w:color="auto" w:fill="ffffff"/>
        </w:rPr>
        <w:t xml:space="preserve">（关键组件）</w:t>
      </w:r>
      <w:r>
        <w:rPr>
          <w:rFonts w:hint="eastAsia"/>
          <w:color w:val="333333"/>
          <w:shd w:val="clear" w:color="auto" w:fill="ffffff"/>
        </w:rPr>
        <w:t xml:space="preserve">在中国境内生产。</w:t>
      </w:r>
      <w:r>
        <w:rPr>
          <w:rStyle w:val="994"/>
          <w:rFonts w:hint="eastAsia"/>
          <w:color w:val="333333"/>
          <w:u w:val="single"/>
          <w:shd w:val="clear" w:color="auto" w:fill="ffffff"/>
        </w:rPr>
        <w:t xml:space="preserve">（产品名称2）</w:t>
      </w:r>
      <w:r>
        <w:rPr>
          <w:rFonts w:hint="eastAsia"/>
          <w:color w:val="333333"/>
          <w:shd w:val="clear" w:color="auto" w:fill="ffffff"/>
        </w:rPr>
        <w:t xml:space="preserve">的</w:t>
      </w:r>
      <w:r>
        <w:rPr>
          <w:rStyle w:val="994"/>
          <w:rFonts w:hint="eastAsia"/>
          <w:color w:val="333333"/>
          <w:u w:val="single"/>
          <w:shd w:val="clear" w:color="auto" w:fill="ffffff"/>
        </w:rPr>
        <w:t xml:space="preserve">（关键工序）</w:t>
      </w:r>
      <w:r>
        <w:rPr>
          <w:rFonts w:hint="eastAsia"/>
          <w:color w:val="333333"/>
          <w:shd w:val="clear" w:color="auto" w:fill="ffffff"/>
        </w:rPr>
        <w:t xml:space="preserve">在中国境内完成。</w:t>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w:t>
      </w:r>
      <w:r/>
    </w:p>
    <w:p>
      <w:pPr>
        <w:pStyle w:val="982"/>
        <w:ind w:firstLine="420"/>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本公司（单位）对上述声明内容的真实性负责。如有虚假，愿承担相应法律责任。</w:t>
      </w:r>
      <w:r/>
    </w:p>
    <w:p>
      <w:pPr>
        <w:pStyle w:val="982"/>
        <w:spacing w:before="30" w:beforeAutospacing="0" w:after="30" w:afterAutospacing="0" w:line="360" w:lineRule="auto"/>
        <w:shd w:val="clear" w:color="auto" w:fill="ffffff"/>
        <w:rPr>
          <w:rFonts w:hint="eastAsia"/>
          <w:color w:val="333333"/>
        </w:rPr>
      </w:pPr>
      <w:r>
        <w:rPr>
          <w:rFonts w:hint="eastAsia"/>
          <w:color w:val="333333"/>
        </w:rPr>
      </w:r>
      <w:r/>
    </w:p>
    <w:p>
      <w:pPr>
        <w:pStyle w:val="982"/>
        <w:jc w:val="right"/>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82"/>
        <w:jc w:val="right"/>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82"/>
        <w:jc w:val="right"/>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公司（单位）名称（盖章）：　        </w:t>
      </w:r>
      <w:r/>
    </w:p>
    <w:p>
      <w:pPr>
        <w:pStyle w:val="982"/>
        <w:jc w:val="right"/>
        <w:spacing w:before="30" w:beforeAutospacing="0" w:after="30" w:afterAutospacing="0" w:line="360" w:lineRule="auto"/>
        <w:shd w:val="clear" w:color="auto" w:fill="ffffff"/>
        <w:rPr>
          <w:rFonts w:hint="eastAsia"/>
          <w:color w:val="333333"/>
        </w:rPr>
      </w:pPr>
      <w:r>
        <w:rPr>
          <w:rFonts w:hint="eastAsia"/>
          <w:color w:val="333333"/>
          <w:shd w:val="clear" w:color="auto" w:fill="ffffff"/>
        </w:rPr>
        <w:t xml:space="preserve">日期：　     年　  月　  日         </w:t>
      </w:r>
      <w:r/>
    </w:p>
    <w:p>
      <w:pPr>
        <w:pStyle w:val="982"/>
        <w:spacing w:before="30" w:beforeAutospacing="0" w:after="30" w:afterAutospacing="0" w:line="360" w:lineRule="auto"/>
        <w:shd w:val="clear" w:color="auto" w:fill="ffffff"/>
        <w:rPr>
          <w:rFonts w:hint="eastAsia"/>
          <w:color w:val="333333"/>
          <w:shd w:val="clear" w:color="auto" w:fill="ffffff"/>
        </w:rPr>
      </w:pPr>
      <w:r>
        <w:rPr>
          <w:rFonts w:hint="eastAsia"/>
          <w:color w:val="333333"/>
          <w:shd w:val="clear" w:color="auto" w:fill="ffffff"/>
        </w:rPr>
      </w:r>
      <w:r/>
    </w:p>
    <w:p>
      <w:pPr>
        <w:pStyle w:val="982"/>
        <w:spacing w:before="30" w:beforeAutospacing="0" w:after="30" w:afterAutospacing="0"/>
        <w:shd w:val="clear" w:color="auto" w:fill="ffffff"/>
        <w:rPr>
          <w:rFonts w:hint="eastAsia"/>
          <w:color w:val="333333"/>
          <w:shd w:val="clear" w:color="auto" w:fill="ffffff"/>
        </w:rPr>
      </w:pPr>
      <w:r>
        <w:rPr>
          <w:rFonts w:hint="eastAsia"/>
          <w:color w:val="333333"/>
          <w:shd w:val="clear" w:color="auto" w:fill="ffffff"/>
        </w:rPr>
      </w:r>
      <w:r/>
    </w:p>
    <w:p>
      <w:pPr>
        <w:pStyle w:val="982"/>
        <w:spacing w:before="30" w:beforeAutospacing="0" w:after="30" w:afterAutospacing="0"/>
        <w:shd w:val="clear" w:color="auto" w:fill="ffffff"/>
        <w:rPr>
          <w:rFonts w:hint="eastAsia"/>
          <w:color w:val="333333"/>
          <w:shd w:val="clear" w:color="auto" w:fill="ffffff"/>
        </w:rPr>
      </w:pPr>
      <w:r>
        <w:rPr>
          <w:rFonts w:hint="eastAsia"/>
          <w:color w:val="333333"/>
          <w:shd w:val="clear" w:color="auto" w:fill="ffffff"/>
        </w:rPr>
      </w:r>
      <w:r/>
    </w:p>
    <w:p>
      <w:pPr>
        <w:pStyle w:val="982"/>
        <w:spacing w:before="30" w:beforeAutospacing="0" w:after="30" w:afterAutospacing="0"/>
        <w:shd w:val="clear" w:color="auto" w:fill="ffffff"/>
        <w:rPr>
          <w:rFonts w:hint="eastAsia"/>
          <w:color w:val="333333"/>
        </w:rPr>
      </w:pPr>
      <w:r>
        <w:rPr>
          <w:rFonts w:hint="eastAsia"/>
          <w:color w:val="333333"/>
          <w:shd w:val="clear" w:color="auto" w:fill="ffffff"/>
        </w:rPr>
        <w:t xml:space="preserve">__________________</w:t>
      </w:r>
      <w:r/>
    </w:p>
    <w:p>
      <w:pPr>
        <w:pStyle w:val="98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1.产品如有型号，请在“产品名称”栏一并填写。</w:t>
      </w:r>
      <w:r/>
    </w:p>
    <w:p>
      <w:pPr>
        <w:pStyle w:val="98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2.生产厂名与厂址应与生产厂营业执照载明的相关信息保持一致。</w:t>
      </w:r>
      <w:r/>
    </w:p>
    <w:p>
      <w:pPr>
        <w:pStyle w:val="98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3.该产品的中国境内生产的组件成本占比相关要求实施前，“规定比例”栏可不填，下同。</w:t>
      </w:r>
      <w:r/>
    </w:p>
    <w:p>
      <w:pPr>
        <w:pStyle w:val="98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4.该产品的关键组件要求实施前，“关键组件”栏可不填，下同。</w:t>
      </w:r>
      <w:r/>
    </w:p>
    <w:p>
      <w:pPr>
        <w:pStyle w:val="982"/>
        <w:ind w:firstLine="420"/>
        <w:spacing w:before="30" w:beforeAutospacing="0" w:after="30" w:afterAutospacing="0"/>
        <w:shd w:val="clear" w:color="auto" w:fill="ffffff"/>
        <w:rPr>
          <w:rFonts w:hint="eastAsia"/>
          <w:color w:val="333333"/>
          <w:sz w:val="21"/>
          <w:szCs w:val="21"/>
        </w:rPr>
      </w:pPr>
      <w:r>
        <w:rPr>
          <w:rFonts w:hint="eastAsia"/>
          <w:color w:val="333333"/>
          <w:sz w:val="21"/>
          <w:szCs w:val="21"/>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Cs w:val="21"/>
        </w:rPr>
        <w:br w:type="page" w:clear="all"/>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关于促进残疾人就业政府采购政策的通知</w:t>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财库〔2017〕141号</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前款所称残疾人是指法</w:t>
      </w:r>
      <w:r>
        <w:rPr>
          <w:rFonts w:hint="eastAsia" w:ascii="宋体" w:hAnsi="宋体" w:cs="宋体"/>
          <w:color w:val="000000"/>
          <w:sz w:val="24"/>
        </w:rPr>
        <w:t xml:space="preserve">定劳动</w:t>
      </w:r>
      <w:r>
        <w:rPr>
          <w:rFonts w:hint="eastAsia" w:ascii="宋体" w:hAnsi="宋体" w:cs="宋体"/>
          <w:color w:val="000000"/>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二、符合条件的残疾人福利性单位在参加政府采购活动时，应当提供本通知规定的</w:t>
      </w:r>
      <w:r>
        <w:rPr>
          <w:rFonts w:hint="eastAsia" w:ascii="宋体" w:hAnsi="宋体" w:cs="宋体"/>
          <w:color w:val="000000"/>
          <w:sz w:val="24"/>
        </w:rPr>
        <w:t xml:space="preserve">《残疾人福利性单位声明函》（见附件），并对声明的真实性负责。任何单位或者个人在政府采购活动中均不得要求残疾人福利性单位提供其他证明声明</w:t>
      </w:r>
      <w:r>
        <w:rPr>
          <w:rFonts w:hint="eastAsia" w:ascii="宋体" w:hAnsi="宋体" w:cs="宋体"/>
          <w:color w:val="000000"/>
          <w:sz w:val="24"/>
        </w:rPr>
        <w:t xml:space="preserve">函内容</w:t>
      </w:r>
      <w:r>
        <w:rPr>
          <w:rFonts w:hint="eastAsia" w:ascii="宋体" w:hAnsi="宋体" w:cs="宋体"/>
          <w:color w:val="000000"/>
          <w:sz w:val="24"/>
        </w:rPr>
        <w:t xml:space="preserve">的材料。</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供应商提供的《残疾人福利性单位声明函》与事实不符的，依照《中华人民共和国政府采购法》第七十七条第一款的规定追究法律责任。</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七、本通知自2017年10月1日起执行。</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　　财政部 民政部 中国残疾人联合会</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2017年8月22日</w:t>
      </w:r>
      <w:r/>
    </w:p>
    <w:p>
      <w:pPr>
        <w:ind w:right="1560" w:firstLine="420"/>
        <w:jc w:val="right"/>
        <w:spacing w:line="580" w:lineRule="exact"/>
        <w:tabs>
          <w:tab w:val="left" w:pos="4860" w:leader="none"/>
        </w:tabs>
        <w:rPr>
          <w:rFonts w:hint="eastAsia" w:ascii="宋体" w:hAnsi="宋体" w:cs="宋体"/>
          <w:color w:val="000000"/>
          <w:szCs w:val="21"/>
        </w:rPr>
      </w:pPr>
      <w:r>
        <w:rPr>
          <w:rFonts w:hint="eastAsia" w:ascii="宋体" w:hAnsi="宋体" w:cs="宋体"/>
          <w:color w:val="000000"/>
          <w:szCs w:val="21"/>
        </w:rPr>
        <w:br w:type="page" w:clear="all"/>
      </w:r>
      <w:r/>
    </w:p>
    <w:p>
      <w:pPr>
        <w:pStyle w:val="938"/>
        <w:spacing w:line="416" w:lineRule="auto"/>
        <w:rPr>
          <w:rFonts w:hint="eastAsia" w:ascii="宋体" w:hAnsi="宋体" w:eastAsia="宋体" w:cs="宋体"/>
          <w:b w:val="0"/>
          <w:color w:val="000000"/>
        </w:rPr>
      </w:pPr>
      <w:r/>
      <w:bookmarkStart w:id="53" w:name="_Ref22898688"/>
      <w:r/>
      <w:bookmarkStart w:id="54" w:name="_Toc8324"/>
      <w:r>
        <w:rPr>
          <w:rFonts w:hint="eastAsia" w:ascii="宋体" w:hAnsi="宋体" w:eastAsia="宋体" w:cs="宋体"/>
          <w:b w:val="0"/>
          <w:color w:val="000000"/>
        </w:rPr>
        <w:t xml:space="preserve">11.偏离表（商务）：</w:t>
      </w:r>
      <w:bookmarkEnd w:id="50"/>
      <w:r/>
      <w:bookmarkEnd w:id="51"/>
      <w:r/>
      <w:bookmarkEnd w:id="53"/>
      <w:r/>
      <w:bookmarkEnd w:id="54"/>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工期（服务期）</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投标时间</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质保期（如有）</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付款方式</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p>
    <w:p>
      <w:pPr>
        <w:pStyle w:val="938"/>
        <w:spacing w:line="416" w:lineRule="auto"/>
        <w:rPr>
          <w:rFonts w:hint="eastAsia" w:ascii="宋体" w:hAnsi="宋体" w:eastAsia="宋体" w:cs="宋体"/>
          <w:b w:val="0"/>
          <w:color w:val="000000"/>
        </w:rPr>
      </w:pPr>
      <w:r/>
      <w:bookmarkStart w:id="55" w:name="_Ref501489596"/>
      <w:r/>
      <w:bookmarkStart w:id="56" w:name="_Toc29329"/>
      <w:r>
        <w:rPr>
          <w:rFonts w:hint="eastAsia" w:ascii="宋体" w:hAnsi="宋体" w:eastAsia="宋体" w:cs="宋体"/>
          <w:b w:val="0"/>
          <w:color w:val="000000"/>
        </w:rPr>
        <w:t xml:space="preserve">12.偏离表（技术）：</w:t>
      </w:r>
      <w:bookmarkEnd w:id="55"/>
      <w:r/>
      <w:bookmarkEnd w:id="56"/>
      <w:r/>
      <w:r/>
    </w:p>
    <w:tbl>
      <w:tblPr>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94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标的物</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…（根据采购内容自行列明）</w:t>
            </w:r>
            <w:r/>
          </w:p>
        </w:tc>
        <w:tc>
          <w:tcPr>
            <w:tcW w:w="2130"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94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rPr>
          <w:rFonts w:hint="eastAsia" w:ascii="宋体" w:hAnsi="宋体" w:eastAsia="宋体" w:cs="宋体"/>
          <w:color w:val="000000"/>
        </w:rPr>
        <w:br w:type="page" w:clear="all"/>
      </w:r>
      <w:bookmarkStart w:id="57" w:name="_Ref501489748"/>
      <w:r/>
      <w:r/>
    </w:p>
    <w:p>
      <w:pPr>
        <w:pStyle w:val="938"/>
        <w:spacing w:line="416" w:lineRule="auto"/>
        <w:rPr>
          <w:rFonts w:hint="eastAsia" w:ascii="宋体" w:hAnsi="宋体" w:eastAsia="宋体" w:cs="宋体"/>
          <w:b w:val="0"/>
          <w:color w:val="000000"/>
        </w:rPr>
      </w:pPr>
      <w:r/>
      <w:bookmarkStart w:id="58" w:name="_Toc30427"/>
      <w:r/>
      <w:bookmarkStart w:id="59" w:name="_Ref79678842"/>
      <w:r>
        <w:rPr>
          <w:rFonts w:hint="eastAsia" w:ascii="宋体" w:hAnsi="宋体" w:eastAsia="宋体" w:cs="宋体"/>
          <w:b w:val="0"/>
          <w:color w:val="000000"/>
        </w:rPr>
        <w:t xml:space="preserve">13.资格证明文件</w:t>
      </w:r>
      <w:bookmarkEnd w:id="57"/>
      <w:r/>
      <w:bookmarkEnd w:id="58"/>
      <w:r/>
      <w:bookmarkEnd w:id="59"/>
      <w:r/>
      <w:r/>
    </w:p>
    <w:p>
      <w:pPr>
        <w:pStyle w:val="949"/>
        <w:rPr>
          <w:rFonts w:hint="eastAsia" w:ascii="宋体" w:hAnsi="宋体" w:eastAsia="宋体" w:cs="宋体"/>
          <w:color w:val="000000"/>
        </w:rPr>
      </w:pPr>
      <w:r>
        <w:rPr>
          <w:rFonts w:hint="eastAsia" w:ascii="宋体" w:hAnsi="宋体" w:eastAsia="宋体" w:cs="宋体"/>
          <w:color w:val="000000"/>
        </w:rPr>
        <w:t xml:space="preserve">详见招标文件资格要求</w:t>
      </w:r>
      <w:r/>
    </w:p>
    <w:p>
      <w:pPr>
        <w:pStyle w:val="938"/>
        <w:spacing w:line="416" w:lineRule="auto"/>
        <w:rPr>
          <w:rFonts w:hint="eastAsia" w:ascii="宋体" w:hAnsi="宋体" w:eastAsia="宋体" w:cs="宋体"/>
          <w:color w:val="000000"/>
        </w:rPr>
      </w:pPr>
      <w:r>
        <w:rPr>
          <w:rFonts w:hint="eastAsia" w:ascii="宋体" w:hAnsi="宋体" w:eastAsia="宋体" w:cs="宋体"/>
          <w:color w:val="000000"/>
        </w:rPr>
        <w:br w:type="page" w:clear="all"/>
      </w:r>
      <w:bookmarkStart w:id="60" w:name="_Toc134091578"/>
      <w:r/>
      <w:bookmarkStart w:id="61" w:name="_Toc22757"/>
      <w:r/>
      <w:bookmarkStart w:id="62" w:name="_Ref128131221"/>
      <w:r/>
      <w:bookmarkStart w:id="63" w:name="_Toc13663"/>
      <w:r/>
      <w:bookmarkStart w:id="64" w:name="_Toc131493848"/>
      <w:r/>
      <w:bookmarkStart w:id="65" w:name="_Toc161752433"/>
      <w:r/>
      <w:bookmarkStart w:id="66" w:name="_Ref79412935"/>
      <w:r>
        <w:rPr>
          <w:rFonts w:hint="eastAsia" w:ascii="宋体" w:hAnsi="宋体" w:eastAsia="宋体" w:cs="宋体"/>
          <w:color w:val="000000"/>
        </w:rPr>
        <w:t xml:space="preserve">14.远程参与开标会议诚信承诺书</w:t>
      </w:r>
      <w:bookmarkEnd w:id="60"/>
      <w:r/>
      <w:bookmarkEnd w:id="61"/>
      <w:r/>
      <w:bookmarkEnd w:id="62"/>
      <w:r/>
      <w:bookmarkEnd w:id="63"/>
      <w:r/>
      <w:bookmarkEnd w:id="64"/>
      <w:r/>
      <w:bookmarkEnd w:id="65"/>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致：（昆山市陆家镇人民政府（昆山市陆家镇社会事业办公室））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我方郑重承诺：遵循公开、公平、公正和诚实守信的原则，参加本次远程开标会议，是我方真实意思的表达。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一、不出借、买卖、伪造、涂改企业和从业人员的资质证书、营业执照、资格业绩、印章以及其他相关资信证明文件，严禁其他企业或个人以我公司的名义投标（响应）。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二、严格遵守法律、法规和采购文件规定的投标（响应）程序。不隐瞒真实情况，不弄虚作假，不骗取投标（响应）和中标（成交）资格。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三、坚决抵制和杜绝串标、围标、哄抬报价、贿赂、回扣等违法投标（响应）和不正当竞争行为。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四、依法经营，公平竞争，不采取违法、违规或不正当手段损害、侵犯同行企业的正当权益。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s="宋体"/>
          <w:color w:val="000000"/>
          <w:sz w:val="24"/>
        </w:rPr>
        <w:t xml:space="preserve">端建立</w:t>
      </w:r>
      <w:r>
        <w:rPr>
          <w:rFonts w:hint="eastAsia" w:ascii="宋体" w:hAnsi="宋体" w:cs="宋体"/>
          <w:color w:val="000000"/>
          <w:sz w:val="24"/>
        </w:rPr>
        <w:t xml:space="preserve">起联系的，即视为放弃交互的权利，我方认可采购人任意处置决定，接受包括终止投标（响应）资格在内的任何处理结果。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七、不向采购人或评审专家或相关人员行贿，以牟取中标。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八、我方将在法律、法规框架允许的范围内就有关评审过程中的事项向管理人员提出咨询或疑问。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承诺单位（盖章）: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授权委托人（签名）:</w:t>
      </w:r>
      <w:r/>
    </w:p>
    <w:p>
      <w:pPr>
        <w:pStyle w:val="949"/>
        <w:rPr>
          <w:rFonts w:hint="eastAsia" w:ascii="宋体" w:hAnsi="宋体" w:eastAsia="宋体" w:cs="宋体"/>
          <w:b/>
          <w:color w:val="000000"/>
          <w:szCs w:val="24"/>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000000"/>
          <w:szCs w:val="24"/>
        </w:rPr>
        <w:t xml:space="preserve">日期：    年  月  </w:t>
      </w:r>
      <w:r/>
    </w:p>
    <w:p>
      <w:pPr>
        <w:pStyle w:val="983"/>
        <w:rPr>
          <w:rFonts w:hint="eastAsia" w:cs="宋体"/>
          <w:color w:val="000000"/>
        </w:rPr>
      </w:pPr>
      <w:r/>
      <w:bookmarkStart w:id="67" w:name="_Toc10139"/>
      <w:r/>
      <w:bookmarkEnd w:id="66"/>
      <w:r>
        <w:rPr>
          <w:rFonts w:hint="eastAsia" w:cs="宋体"/>
          <w:color w:val="000000"/>
        </w:rPr>
        <w:t xml:space="preserve">第四章  招标书</w:t>
      </w:r>
      <w:bookmarkEnd w:id="67"/>
      <w:r/>
      <w:r/>
    </w:p>
    <w:p>
      <w:pPr>
        <w:ind w:firstLine="480"/>
        <w:spacing w:line="360" w:lineRule="auto"/>
        <w:rPr>
          <w:rFonts w:hint="eastAsia" w:ascii="宋体" w:hAnsi="宋体" w:cs="宋体"/>
          <w:color w:val="000000"/>
          <w:sz w:val="24"/>
        </w:rPr>
      </w:pPr>
      <w:r/>
      <w:bookmarkStart w:id="68" w:name="_Toc266088666"/>
      <w:r/>
      <w:bookmarkStart w:id="69" w:name="_Toc339548794"/>
      <w:r>
        <w:rPr>
          <w:rFonts w:hint="eastAsia" w:ascii="宋体" w:hAnsi="宋体" w:cs="宋体"/>
          <w:color w:val="000000"/>
          <w:sz w:val="24"/>
        </w:rPr>
        <w:t xml:space="preserve">受昆山市陆家镇人民政府（昆山市陆家镇社会事业办公室）的委托，苏州</w:t>
      </w:r>
      <w:r>
        <w:rPr>
          <w:rFonts w:hint="eastAsia" w:ascii="宋体" w:hAnsi="宋体" w:cs="宋体"/>
          <w:color w:val="000000"/>
          <w:sz w:val="24"/>
        </w:rPr>
        <w:t xml:space="preserve">公正建设</w:t>
      </w:r>
      <w:r>
        <w:rPr>
          <w:rFonts w:hint="eastAsia" w:ascii="宋体" w:hAnsi="宋体" w:cs="宋体"/>
          <w:color w:val="000000"/>
          <w:sz w:val="24"/>
        </w:rPr>
        <w:t xml:space="preserve">咨询房地产评估有限公司为其拟采购的</w:t>
      </w:r>
      <w:r>
        <w:rPr>
          <w:rFonts w:hint="eastAsia" w:ascii="宋体" w:hAnsi="宋体" w:cs="宋体"/>
          <w:sz w:val="24"/>
        </w:rPr>
        <w:t xml:space="preserve">2026年陆家</w:t>
      </w:r>
      <w:r>
        <w:rPr>
          <w:rFonts w:hint="eastAsia" w:ascii="宋体" w:hAnsi="宋体" w:cs="宋体"/>
          <w:sz w:val="24"/>
        </w:rPr>
        <w:t xml:space="preserve">镇困难</w:t>
      </w:r>
      <w:r>
        <w:rPr>
          <w:rFonts w:hint="eastAsia" w:ascii="宋体" w:hAnsi="宋体" w:cs="宋体"/>
          <w:sz w:val="24"/>
        </w:rPr>
        <w:t xml:space="preserve">人群医疗保障项目</w:t>
      </w:r>
      <w:r>
        <w:rPr>
          <w:rFonts w:hint="eastAsia" w:ascii="宋体" w:hAnsi="宋体" w:cs="宋体"/>
          <w:color w:val="000000"/>
          <w:sz w:val="24"/>
        </w:rPr>
        <w:t xml:space="preserve">进行国内公开招标。</w:t>
      </w:r>
      <w:r/>
    </w:p>
    <w:p>
      <w:pPr>
        <w:numPr>
          <w:ilvl w:val="0"/>
          <w:numId w:val="11"/>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JSZC-320583-SZGZ-G2026-0047</w:t>
      </w:r>
      <w:r>
        <w:rPr>
          <w:rFonts w:hint="eastAsia" w:ascii="宋体" w:hAnsi="宋体" w:cs="宋体"/>
          <w:color w:val="000000"/>
          <w:sz w:val="24"/>
        </w:rPr>
        <w:t xml:space="preserve">号；</w:t>
      </w:r>
      <w:r/>
    </w:p>
    <w:p>
      <w:pPr>
        <w:numPr>
          <w:ilvl w:val="0"/>
          <w:numId w:val="11"/>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项目名称：2026年陆家</w:t>
      </w:r>
      <w:r>
        <w:rPr>
          <w:rFonts w:hint="eastAsia" w:ascii="宋体" w:hAnsi="宋体" w:cs="宋体"/>
          <w:color w:val="000000"/>
          <w:sz w:val="24"/>
        </w:rPr>
        <w:t xml:space="preserve">镇困难</w:t>
      </w:r>
      <w:r>
        <w:rPr>
          <w:rFonts w:hint="eastAsia" w:ascii="宋体" w:hAnsi="宋体" w:cs="宋体"/>
          <w:color w:val="000000"/>
          <w:sz w:val="24"/>
        </w:rPr>
        <w:t xml:space="preserve">人群医疗保障项目；</w:t>
      </w:r>
      <w:r/>
    </w:p>
    <w:p>
      <w:pPr>
        <w:numPr>
          <w:ilvl w:val="0"/>
          <w:numId w:val="11"/>
        </w:numPr>
        <w:ind w:firstLine="482"/>
        <w:spacing w:line="360" w:lineRule="auto"/>
        <w:rPr>
          <w:rFonts w:hint="eastAsia" w:ascii="宋体" w:hAnsi="宋体" w:cs="宋体"/>
          <w:b/>
          <w:bCs/>
          <w:sz w:val="24"/>
        </w:rPr>
      </w:pPr>
      <w:r>
        <w:rPr>
          <w:rFonts w:hint="eastAsia" w:ascii="宋体" w:hAnsi="宋体" w:cs="宋体"/>
          <w:b/>
          <w:bCs/>
          <w:sz w:val="24"/>
        </w:rPr>
        <w:t xml:space="preserve">采购内容及要求：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保险标的：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（一）陆家</w:t>
      </w:r>
      <w:r>
        <w:rPr>
          <w:rFonts w:hint="eastAsia" w:ascii="宋体" w:hAnsi="宋体" w:cs="宋体"/>
          <w:color w:val="000000"/>
          <w:sz w:val="24"/>
        </w:rPr>
        <w:t xml:space="preserve">镇困难</w:t>
      </w:r>
      <w:r>
        <w:rPr>
          <w:rFonts w:hint="eastAsia" w:ascii="宋体" w:hAnsi="宋体" w:cs="宋体"/>
          <w:color w:val="000000"/>
          <w:sz w:val="24"/>
        </w:rPr>
        <w:t xml:space="preserve">人群医疗保障保险。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（二）保障人群：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第一类：</w:t>
      </w:r>
      <w:r>
        <w:rPr>
          <w:rFonts w:hint="eastAsia" w:ascii="宋体" w:hAnsi="宋体" w:cs="宋体"/>
          <w:color w:val="000000"/>
          <w:sz w:val="24"/>
        </w:rPr>
        <w:t xml:space="preserve">本镇低保家庭</w:t>
      </w:r>
      <w:r>
        <w:rPr>
          <w:rFonts w:hint="eastAsia" w:ascii="宋体" w:hAnsi="宋体" w:cs="宋体"/>
          <w:color w:val="000000"/>
          <w:sz w:val="24"/>
        </w:rPr>
        <w:t xml:space="preserve">成员</w:t>
      </w:r>
      <w:r>
        <w:rPr>
          <w:rFonts w:hint="eastAsia" w:ascii="宋体" w:hAnsi="宋体" w:cs="宋体"/>
          <w:color w:val="000000"/>
          <w:sz w:val="24"/>
        </w:rPr>
        <w:t xml:space="preserve">及低保边缘</w:t>
      </w:r>
      <w:r>
        <w:rPr>
          <w:rFonts w:hint="eastAsia" w:ascii="宋体" w:hAnsi="宋体" w:cs="宋体"/>
          <w:color w:val="000000"/>
          <w:sz w:val="24"/>
        </w:rPr>
        <w:t xml:space="preserve">（重病重残）对象本人、支出</w:t>
      </w:r>
      <w:r>
        <w:rPr>
          <w:rFonts w:hint="eastAsia" w:ascii="宋体" w:hAnsi="宋体" w:cs="宋体"/>
          <w:color w:val="000000"/>
          <w:sz w:val="24"/>
        </w:rPr>
        <w:t xml:space="preserve">型困难</w:t>
      </w:r>
      <w:r>
        <w:rPr>
          <w:rFonts w:hint="eastAsia" w:ascii="宋体" w:hAnsi="宋体" w:cs="宋体"/>
          <w:color w:val="000000"/>
          <w:sz w:val="24"/>
        </w:rPr>
        <w:t xml:space="preserve">家庭、持证无业重度残疾（1-2）级对象本人、困境儿童本人、</w:t>
      </w:r>
      <w:r>
        <w:rPr>
          <w:rFonts w:hint="eastAsia" w:ascii="宋体" w:hAnsi="宋体" w:cs="宋体"/>
          <w:color w:val="000000"/>
          <w:sz w:val="24"/>
        </w:rPr>
        <w:t xml:space="preserve">失独家庭</w:t>
      </w:r>
      <w:r>
        <w:rPr>
          <w:rFonts w:hint="eastAsia" w:ascii="宋体" w:hAnsi="宋体" w:cs="宋体"/>
          <w:color w:val="000000"/>
          <w:sz w:val="24"/>
        </w:rPr>
        <w:t xml:space="preserve">成员、抗美援朝老兵。</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第二类：本镇被</w:t>
      </w:r>
      <w:r>
        <w:rPr>
          <w:rFonts w:hint="eastAsia" w:ascii="宋体" w:hAnsi="宋体" w:cs="宋体"/>
          <w:color w:val="000000"/>
          <w:sz w:val="24"/>
        </w:rPr>
        <w:t xml:space="preserve">认定低保</w:t>
      </w:r>
      <w:r>
        <w:rPr>
          <w:rFonts w:hint="eastAsia" w:ascii="宋体" w:hAnsi="宋体" w:cs="宋体"/>
          <w:color w:val="000000"/>
          <w:sz w:val="24"/>
        </w:rPr>
        <w:t xml:space="preserve">边缘（非重病重残）家庭及其</w:t>
      </w:r>
      <w:r>
        <w:rPr>
          <w:rFonts w:hint="eastAsia" w:ascii="宋体" w:hAnsi="宋体" w:cs="宋体"/>
          <w:color w:val="000000"/>
          <w:sz w:val="24"/>
        </w:rPr>
        <w:t xml:space="preserve">他困难</w:t>
      </w:r>
      <w:r>
        <w:rPr>
          <w:rFonts w:hint="eastAsia" w:ascii="宋体" w:hAnsi="宋体" w:cs="宋体"/>
          <w:color w:val="000000"/>
          <w:sz w:val="24"/>
        </w:rPr>
        <w:t xml:space="preserve">家庭的成员、优抚对象本人及其配偶、持证残疾（3-4）级各类残疾对象本人，家庭成员人均收入在</w:t>
      </w:r>
      <w:r>
        <w:rPr>
          <w:rFonts w:hint="eastAsia" w:ascii="宋体" w:hAnsi="宋体" w:cs="宋体"/>
          <w:color w:val="000000"/>
          <w:sz w:val="24"/>
        </w:rPr>
        <w:t xml:space="preserve">低保标准</w:t>
      </w:r>
      <w:r>
        <w:rPr>
          <w:rFonts w:hint="eastAsia" w:ascii="宋体" w:hAnsi="宋体" w:cs="宋体"/>
          <w:color w:val="000000"/>
          <w:sz w:val="24"/>
        </w:rPr>
        <w:t xml:space="preserve">2倍以上，在全镇居民人均可支配收入以下，遭遇31种疾病者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第三类：本镇家庭成员人均月收入低于全镇城乡居民可支配收入以下，遭遇31种疾病以外的患者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第四类：本镇“支出型”</w:t>
      </w:r>
      <w:r>
        <w:rPr>
          <w:rFonts w:hint="eastAsia" w:ascii="宋体" w:hAnsi="宋体" w:cs="宋体"/>
          <w:color w:val="000000"/>
          <w:sz w:val="24"/>
        </w:rPr>
        <w:t xml:space="preserve">致困家庭</w:t>
      </w:r>
      <w:r>
        <w:rPr>
          <w:rFonts w:hint="eastAsia" w:ascii="宋体" w:hAnsi="宋体" w:cs="宋体"/>
          <w:color w:val="000000"/>
          <w:sz w:val="24"/>
        </w:rPr>
        <w:t xml:space="preserve">人员（</w:t>
      </w:r>
      <w:r>
        <w:rPr>
          <w:rFonts w:ascii="宋体" w:hAnsi="宋体" w:cs="宋体"/>
          <w:color w:val="000000"/>
          <w:sz w:val="24"/>
        </w:rPr>
        <w:t xml:space="preserve">主要指城乡居民共同生活家庭成员人均收入高于全镇居民上年度人均可支配收入以上，遭遇意外伤害、突发事件、患病等因素造成重大刚性支出，经扣除各种社会保障，其他社会救助、社会帮扶后，其刚性支出部分超出家庭人均可支配收入2倍以上，自救、互救尚不能解决困难家庭人员）</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（三）保障范围：</w:t>
      </w:r>
      <w:r/>
    </w:p>
    <w:tbl>
      <w:tblPr>
        <w:tblW w:w="5154"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5"/>
        <w:gridCol w:w="1230"/>
        <w:gridCol w:w="4350"/>
        <w:gridCol w:w="1353"/>
        <w:gridCol w:w="1748"/>
      </w:tblGrid>
      <w:tr>
        <w:trPr>
          <w:trHeight w:val="567"/>
        </w:trPr>
        <w:tc>
          <w:tcPr>
            <w:tcW w:w="675" w:type="pct"/>
            <w:vAlign w:val="center"/>
            <w:textDirection w:val="lrTb"/>
            <w:noWrap w:val="false"/>
          </w:tcPr>
          <w:p>
            <w:pPr>
              <w:spacing w:line="360" w:lineRule="auto"/>
              <w:rPr>
                <w:rFonts w:hint="eastAsia" w:ascii="宋体" w:hAnsi="宋体" w:cs="宋体"/>
                <w:color w:val="000000"/>
                <w:sz w:val="24"/>
              </w:rPr>
            </w:pPr>
            <w:r>
              <w:rPr>
                <w:rFonts w:ascii="宋体" w:hAnsi="宋体" w:cs="宋体"/>
                <w:color w:val="000000"/>
                <w:sz w:val="24"/>
              </w:rPr>
              <w:t xml:space="preserve">保险责任</w:t>
            </w:r>
            <w:r/>
          </w:p>
        </w:tc>
        <w:tc>
          <w:tcPr>
            <w:gridSpan w:val="4"/>
            <w:tcW w:w="4325" w:type="pct"/>
            <w:vAlign w:val="center"/>
            <w:textDirection w:val="lrTb"/>
            <w:noWrap w:val="false"/>
          </w:tcPr>
          <w:p>
            <w:pPr>
              <w:spacing w:line="360" w:lineRule="auto"/>
              <w:rPr>
                <w:rFonts w:hint="eastAsia" w:ascii="宋体" w:hAnsi="宋体" w:cs="宋体"/>
                <w:color w:val="000000"/>
                <w:sz w:val="24"/>
              </w:rPr>
            </w:pPr>
            <w:r>
              <w:rPr>
                <w:rFonts w:ascii="宋体" w:hAnsi="宋体" w:cs="宋体"/>
                <w:color w:val="000000"/>
                <w:sz w:val="24"/>
              </w:rPr>
              <w:t xml:space="preserve">个人</w:t>
            </w:r>
            <w:r>
              <w:rPr>
                <w:rFonts w:hint="eastAsia" w:ascii="宋体" w:hAnsi="宋体" w:cs="宋体"/>
                <w:color w:val="000000"/>
                <w:sz w:val="24"/>
              </w:rPr>
              <w:t xml:space="preserve">年度</w:t>
            </w:r>
            <w:r>
              <w:rPr>
                <w:rFonts w:ascii="宋体" w:hAnsi="宋体" w:cs="宋体"/>
                <w:color w:val="000000"/>
                <w:sz w:val="24"/>
              </w:rPr>
              <w:t xml:space="preserve">医疗费用</w:t>
            </w:r>
            <w:r>
              <w:rPr>
                <w:rFonts w:hint="eastAsia" w:ascii="宋体" w:hAnsi="宋体" w:cs="宋体"/>
                <w:color w:val="000000"/>
                <w:sz w:val="24"/>
              </w:rPr>
              <w:t xml:space="preserve">自负金额</w:t>
            </w:r>
            <w:r>
              <w:rPr>
                <w:rFonts w:ascii="宋体" w:hAnsi="宋体" w:cs="宋体"/>
                <w:color w:val="000000"/>
                <w:sz w:val="24"/>
              </w:rPr>
              <w:t xml:space="preserve">达到下表</w:t>
            </w:r>
            <w:r>
              <w:rPr>
                <w:rFonts w:hint="eastAsia" w:ascii="宋体" w:hAnsi="宋体" w:cs="宋体"/>
                <w:color w:val="000000"/>
                <w:sz w:val="24"/>
              </w:rPr>
              <w:t xml:space="preserve">条件</w:t>
            </w:r>
            <w:r>
              <w:rPr>
                <w:rFonts w:ascii="宋体" w:hAnsi="宋体" w:cs="宋体"/>
                <w:color w:val="000000"/>
                <w:sz w:val="24"/>
              </w:rPr>
              <w:t xml:space="preserve">的，</w:t>
            </w:r>
            <w:r>
              <w:rPr>
                <w:rFonts w:hint="eastAsia" w:ascii="宋体" w:hAnsi="宋体" w:cs="宋体"/>
                <w:color w:val="000000"/>
                <w:sz w:val="24"/>
              </w:rPr>
              <w:t xml:space="preserve">超出部分</w:t>
            </w:r>
            <w:r>
              <w:rPr>
                <w:rFonts w:ascii="宋体" w:hAnsi="宋体" w:cs="宋体"/>
                <w:color w:val="000000"/>
                <w:sz w:val="24"/>
              </w:rPr>
              <w:t xml:space="preserve">按照约定救助比例实施</w:t>
            </w:r>
            <w:r/>
          </w:p>
        </w:tc>
      </w:tr>
      <w:tr>
        <w:trPr>
          <w:trHeight w:val="567"/>
        </w:trPr>
        <w:tc>
          <w:tcPr>
            <w:tcW w:w="675" w:type="pct"/>
            <w:vAlign w:val="center"/>
            <w:vMerge w:val="restart"/>
            <w:textDirection w:val="lrTb"/>
            <w:noWrap w:val="false"/>
          </w:tcPr>
          <w:p>
            <w:pPr>
              <w:spacing w:line="360" w:lineRule="auto"/>
              <w:rPr>
                <w:rFonts w:hint="eastAsia" w:ascii="宋体" w:hAnsi="宋体" w:cs="宋体"/>
                <w:color w:val="000000"/>
                <w:sz w:val="24"/>
              </w:rPr>
            </w:pPr>
            <w:r>
              <w:rPr>
                <w:rFonts w:ascii="宋体" w:hAnsi="宋体" w:cs="宋体"/>
                <w:color w:val="000000"/>
                <w:sz w:val="24"/>
              </w:rPr>
              <w:t xml:space="preserve">保障内容</w:t>
            </w:r>
            <w:r/>
          </w:p>
        </w:tc>
        <w:tc>
          <w:tcPr>
            <w:tcW w:w="61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救助对象</w:t>
            </w:r>
            <w:r/>
          </w:p>
        </w:tc>
        <w:tc>
          <w:tcPr>
            <w:tcW w:w="2167" w:type="pct"/>
            <w:vAlign w:val="center"/>
            <w:textDirection w:val="lrTb"/>
            <w:noWrap w:val="false"/>
          </w:tcPr>
          <w:p>
            <w:pPr>
              <w:ind w:firstLine="480"/>
              <w:spacing w:line="360" w:lineRule="auto"/>
              <w:rPr>
                <w:rFonts w:hint="eastAsia" w:ascii="宋体" w:hAnsi="宋体" w:cs="宋体"/>
                <w:color w:val="000000"/>
                <w:sz w:val="24"/>
              </w:rPr>
            </w:pPr>
            <w:r>
              <w:rPr>
                <w:rFonts w:ascii="宋体" w:hAnsi="宋体" w:cs="宋体"/>
                <w:color w:val="000000"/>
                <w:sz w:val="24"/>
              </w:rPr>
              <w:t xml:space="preserve">年度</w:t>
            </w:r>
            <w:r>
              <w:rPr>
                <w:rFonts w:hint="eastAsia" w:ascii="宋体" w:hAnsi="宋体" w:cs="宋体"/>
                <w:color w:val="000000"/>
                <w:sz w:val="24"/>
              </w:rPr>
              <w:t xml:space="preserve">医疗费用自负金额</w:t>
            </w:r>
            <w:r/>
          </w:p>
        </w:tc>
        <w:tc>
          <w:tcPr>
            <w:tcW w:w="674" w:type="pct"/>
            <w:vAlign w:val="center"/>
            <w:textDirection w:val="lrTb"/>
            <w:noWrap w:val="false"/>
          </w:tcPr>
          <w:p>
            <w:pPr>
              <w:spacing w:line="360" w:lineRule="auto"/>
              <w:rPr>
                <w:rFonts w:hint="eastAsia" w:ascii="宋体" w:hAnsi="宋体" w:cs="宋体"/>
                <w:color w:val="000000"/>
                <w:sz w:val="24"/>
              </w:rPr>
            </w:pPr>
            <w:r>
              <w:rPr>
                <w:rFonts w:ascii="宋体" w:hAnsi="宋体" w:cs="宋体"/>
                <w:color w:val="000000"/>
                <w:sz w:val="24"/>
              </w:rPr>
              <w:t xml:space="preserve">救助比例</w:t>
            </w:r>
            <w:r/>
          </w:p>
        </w:tc>
        <w:tc>
          <w:tcPr>
            <w:tcW w:w="871"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最高救助金额</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613"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一类</w:t>
            </w:r>
            <w:r/>
          </w:p>
        </w:tc>
        <w:tc>
          <w:tcPr>
            <w:tcW w:w="2167"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1000元以上部分</w:t>
            </w:r>
            <w:r/>
          </w:p>
        </w:tc>
        <w:tc>
          <w:tcPr>
            <w:tcW w:w="674" w:type="pct"/>
            <w:vAlign w:val="center"/>
            <w:textDirection w:val="lrTb"/>
            <w:noWrap w:val="false"/>
          </w:tcPr>
          <w:p>
            <w:pPr>
              <w:ind w:firstLine="480"/>
              <w:spacing w:line="360" w:lineRule="auto"/>
              <w:rPr>
                <w:rFonts w:hint="eastAsia"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5%</w:t>
            </w:r>
            <w:r/>
          </w:p>
        </w:tc>
        <w:tc>
          <w:tcPr>
            <w:tcW w:w="871"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5万元</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613"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二类</w:t>
            </w:r>
            <w:r/>
          </w:p>
        </w:tc>
        <w:tc>
          <w:tcPr>
            <w:tcW w:w="2167"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2000元以上部分</w:t>
            </w:r>
            <w:r/>
          </w:p>
        </w:tc>
        <w:tc>
          <w:tcPr>
            <w:tcW w:w="674" w:type="pct"/>
            <w:vAlign w:val="center"/>
            <w:textDirection w:val="lrTb"/>
            <w:noWrap w:val="false"/>
          </w:tcPr>
          <w:p>
            <w:pPr>
              <w:ind w:firstLine="480"/>
              <w:spacing w:line="360" w:lineRule="auto"/>
              <w:rPr>
                <w:rFonts w:hint="eastAsia"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5</w:t>
            </w:r>
            <w:r>
              <w:rPr>
                <w:rFonts w:ascii="宋体" w:hAnsi="宋体" w:cs="宋体"/>
                <w:color w:val="000000"/>
                <w:sz w:val="24"/>
              </w:rPr>
              <w:t xml:space="preserve">%</w:t>
            </w:r>
            <w:r/>
          </w:p>
        </w:tc>
        <w:tc>
          <w:tcPr>
            <w:tcW w:w="871"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3万元</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613"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三类</w:t>
            </w:r>
            <w:r/>
          </w:p>
        </w:tc>
        <w:tc>
          <w:tcPr>
            <w:tcW w:w="2167"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10000元以上部分</w:t>
            </w:r>
            <w:r/>
          </w:p>
        </w:tc>
        <w:tc>
          <w:tcPr>
            <w:tcW w:w="674"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35%</w:t>
            </w:r>
            <w:r/>
          </w:p>
        </w:tc>
        <w:tc>
          <w:tcPr>
            <w:tcW w:w="871"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2万元</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tcW w:w="613"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四类</w:t>
            </w:r>
            <w:r/>
          </w:p>
        </w:tc>
        <w:tc>
          <w:tcPr>
            <w:tcW w:w="2167"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本家庭人均可支配收入2倍以上部</w:t>
            </w:r>
            <w:r>
              <w:rPr>
                <w:rFonts w:hint="eastAsia" w:ascii="宋体" w:hAnsi="宋体" w:cs="宋体"/>
                <w:color w:val="000000"/>
                <w:sz w:val="24"/>
              </w:rPr>
              <w:t xml:space="preserve">分</w:t>
            </w:r>
            <w:r/>
          </w:p>
        </w:tc>
        <w:tc>
          <w:tcPr>
            <w:tcW w:w="674"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t xml:space="preserve">%</w:t>
            </w:r>
            <w:r/>
          </w:p>
        </w:tc>
        <w:tc>
          <w:tcPr>
            <w:tcW w:w="871"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2万元</w:t>
            </w:r>
            <w:r/>
          </w:p>
        </w:tc>
      </w:tr>
      <w:tr>
        <w:trPr>
          <w:trHeight w:val="567"/>
        </w:trPr>
        <w:tc>
          <w:tcPr>
            <w:tcW w:w="675" w:type="pct"/>
            <w:vAlign w:val="center"/>
            <w:vMerge w:val="restart"/>
            <w:textDirection w:val="lrTb"/>
            <w:noWrap w:val="false"/>
          </w:tcPr>
          <w:p>
            <w:pPr>
              <w:ind w:firstLine="480"/>
              <w:spacing w:line="360" w:lineRule="auto"/>
              <w:rPr>
                <w:rFonts w:hint="eastAsia" w:ascii="宋体" w:hAnsi="宋体" w:cs="宋体"/>
                <w:color w:val="000000"/>
                <w:sz w:val="24"/>
              </w:rPr>
            </w:pPr>
            <w:r>
              <w:rPr>
                <w:rFonts w:ascii="宋体" w:hAnsi="宋体" w:cs="宋体"/>
                <w:color w:val="000000"/>
                <w:sz w:val="24"/>
              </w:rPr>
              <w:t xml:space="preserve">特别约定</w:t>
            </w:r>
            <w:r/>
          </w:p>
        </w:tc>
        <w:tc>
          <w:tcPr>
            <w:gridSpan w:val="4"/>
            <w:tcW w:w="4325" w:type="pct"/>
            <w:vAlign w:val="center"/>
            <w:textDirection w:val="lrTb"/>
            <w:noWrap w:val="false"/>
          </w:tcPr>
          <w:p>
            <w:pPr>
              <w:ind w:firstLine="480"/>
              <w:spacing w:line="360" w:lineRule="auto"/>
              <w:rPr>
                <w:rFonts w:hint="eastAsia" w:ascii="宋体" w:hAnsi="宋体" w:cs="宋体"/>
                <w:color w:val="000000"/>
                <w:sz w:val="24"/>
              </w:rPr>
            </w:pPr>
            <w:r>
              <w:rPr>
                <w:rFonts w:ascii="宋体" w:hAnsi="宋体" w:cs="宋体"/>
                <w:color w:val="000000"/>
                <w:sz w:val="24"/>
              </w:rPr>
              <w:t xml:space="preserve">1、本保险所指医疗费用，</w:t>
            </w:r>
            <w:r>
              <w:rPr>
                <w:rFonts w:hint="eastAsia" w:ascii="宋体" w:hAnsi="宋体" w:cs="宋体"/>
                <w:color w:val="000000"/>
                <w:sz w:val="24"/>
              </w:rPr>
              <w:t xml:space="preserve">不受</w:t>
            </w:r>
            <w:r>
              <w:rPr>
                <w:rFonts w:hint="eastAsia" w:ascii="宋体" w:hAnsi="宋体" w:cs="宋体"/>
                <w:color w:val="000000"/>
                <w:sz w:val="24"/>
              </w:rPr>
              <w:t xml:space="preserve">医</w:t>
            </w:r>
            <w:r>
              <w:rPr>
                <w:rFonts w:hint="eastAsia" w:ascii="宋体" w:hAnsi="宋体" w:cs="宋体"/>
                <w:color w:val="000000"/>
                <w:sz w:val="24"/>
              </w:rPr>
              <w:t xml:space="preserve">保目录限制（包含自费部分）</w:t>
            </w:r>
            <w:r>
              <w:rPr>
                <w:rFonts w:ascii="宋体" w:hAnsi="宋体" w:cs="宋体"/>
                <w:color w:val="000000"/>
                <w:sz w:val="24"/>
              </w:rPr>
              <w:t xml:space="preserve">，不受疾病种类限制</w:t>
            </w:r>
            <w:r>
              <w:rPr>
                <w:rFonts w:hint="eastAsia" w:ascii="宋体" w:hAnsi="宋体" w:cs="宋体"/>
                <w:color w:val="000000"/>
                <w:sz w:val="24"/>
              </w:rPr>
              <w:t xml:space="preserve">；包括住院医疗、门诊医疗及零售药店产生的医疗费用。(零售药店的发票须是带有申请人姓名的合</w:t>
            </w:r>
            <w:r>
              <w:rPr>
                <w:rFonts w:hint="eastAsia" w:ascii="宋体" w:hAnsi="宋体" w:cs="宋体"/>
                <w:color w:val="000000"/>
                <w:sz w:val="24"/>
              </w:rPr>
              <w:t xml:space="preserve">规</w:t>
            </w:r>
            <w:r>
              <w:rPr>
                <w:rFonts w:hint="eastAsia" w:ascii="宋体" w:hAnsi="宋体" w:cs="宋体"/>
                <w:color w:val="000000"/>
                <w:sz w:val="24"/>
              </w:rPr>
              <w:t xml:space="preserve">发票)</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gridSpan w:val="4"/>
            <w:tcW w:w="4325"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困难人群通过各类救助后，个人年度医疗费用自负金额达到标准的，按照上述条件执行。（低保户家庭,</w:t>
            </w:r>
            <w:r>
              <w:rPr>
                <w:rFonts w:hint="eastAsia" w:ascii="宋体" w:hAnsi="宋体" w:cs="宋体"/>
                <w:color w:val="000000"/>
                <w:sz w:val="24"/>
              </w:rPr>
              <w:t xml:space="preserve">失独家庭</w:t>
            </w:r>
            <w:r>
              <w:rPr>
                <w:rFonts w:hint="eastAsia" w:ascii="宋体" w:hAnsi="宋体" w:cs="宋体"/>
                <w:color w:val="000000"/>
                <w:sz w:val="24"/>
              </w:rPr>
              <w:t xml:space="preserve">成员可按户计算）</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gridSpan w:val="4"/>
            <w:tcW w:w="4325"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3、符合救助条件的，救助金额计算公式为：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救助金额=（年度医疗费用自负金额-起付线金额）*对应的救助比例。</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gridSpan w:val="4"/>
            <w:tcW w:w="4325"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w:t>
            </w:r>
            <w:r>
              <w:rPr>
                <w:rFonts w:hint="eastAsia" w:ascii="宋体" w:hAnsi="宋体" w:cs="宋体"/>
                <w:color w:val="000000"/>
                <w:sz w:val="24"/>
              </w:rPr>
              <w:t xml:space="preserve">全镇居民人均可支配收入为3926元，家庭成员人均月收入3926元以下人员的确定，采用社区摸底、理赔时保险公司调查、赔款支付前社区公示的方式。</w:t>
            </w:r>
            <w:r/>
          </w:p>
        </w:tc>
      </w:tr>
      <w:tr>
        <w:trPr>
          <w:trHeight w:val="567"/>
        </w:trPr>
        <w:tc>
          <w:tcPr>
            <w:tcW w:w="675" w:type="pct"/>
            <w:vAlign w:val="center"/>
            <w:vMerge w:val="continue"/>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r>
            <w:r/>
          </w:p>
        </w:tc>
        <w:tc>
          <w:tcPr>
            <w:gridSpan w:val="4"/>
            <w:tcW w:w="4325" w:type="pct"/>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5、当年度退出最低生活保障的</w:t>
            </w:r>
            <w:r>
              <w:rPr>
                <w:rFonts w:hint="eastAsia" w:ascii="宋体" w:hAnsi="宋体" w:cs="宋体"/>
                <w:color w:val="000000"/>
                <w:sz w:val="24"/>
              </w:rPr>
              <w:t xml:space="preserve">本镇低保家庭</w:t>
            </w:r>
            <w:r>
              <w:rPr>
                <w:rFonts w:hint="eastAsia" w:ascii="宋体" w:hAnsi="宋体" w:cs="宋体"/>
                <w:color w:val="000000"/>
                <w:sz w:val="24"/>
              </w:rPr>
              <w:t xml:space="preserve">成员</w:t>
            </w:r>
            <w:r>
              <w:rPr>
                <w:rFonts w:hint="eastAsia" w:ascii="宋体" w:hAnsi="宋体" w:cs="宋体"/>
                <w:color w:val="000000"/>
                <w:sz w:val="24"/>
              </w:rPr>
              <w:t xml:space="preserve">及低保边缘</w:t>
            </w:r>
            <w:r>
              <w:rPr>
                <w:rFonts w:hint="eastAsia" w:ascii="宋体" w:hAnsi="宋体" w:cs="宋体"/>
                <w:color w:val="000000"/>
                <w:sz w:val="24"/>
              </w:rPr>
              <w:t xml:space="preserve">（重病重残）对象本人自退出的当年度至退出后的两个自然年内仍属第一类人员，具体以昆山市陆家镇社会事业办公室提供的名单为准。</w:t>
            </w:r>
            <w:r/>
          </w:p>
        </w:tc>
      </w:tr>
    </w:tbl>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（四）相关说明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1.属于下列任</w:t>
      </w:r>
      <w:r>
        <w:rPr>
          <w:rFonts w:hint="eastAsia" w:ascii="宋体" w:hAnsi="宋体" w:cs="宋体"/>
          <w:color w:val="000000"/>
          <w:sz w:val="24"/>
        </w:rPr>
        <w:t xml:space="preserve">一</w:t>
      </w:r>
      <w:r>
        <w:rPr>
          <w:rFonts w:hint="eastAsia" w:ascii="宋体" w:hAnsi="宋体" w:cs="宋体"/>
          <w:color w:val="000000"/>
          <w:sz w:val="24"/>
        </w:rPr>
        <w:t xml:space="preserve">情形的不予实施大病医疗救助：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（1）打架斗殴、交通肇事、酗酒赌博、吸毒的；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（2）参与政府明令禁止的非法组织活动的；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（3）处于服刑和劳教期间的；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（4）非突发性重病患者但经常享用非生活必需品的；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（5）有劳动能力却游手好闲或多次拒绝就业中心介绍工作的；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（6）隐瞒或不提供家庭真实收入，出具虚假证明的；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（7）无理取闹、谩骂、侮辱和威胁工作人员的；</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（8）政府认定不予救助人员；</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（9）共同生活的家庭成员,家庭财产非因拆迁原因拥有两套及两套以上房产（包括商铺或厂房）的人员（注：房产证明和无房证明在昆山市不动产登记中心查询）。</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2.本保险合同涉及下列术语时，适用下列释义：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1）家庭成员：是指具有法定赡养、抚养、扶养关系的所有人员。具体包括：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（1）申请人的配偶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（2）申请人的父母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（3）申请人的子女及子女的配偶</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2）家庭收入：是指家庭成员各种收入的总和。具体包括：</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（1）各类工资、薪金、奖金、津贴、补贴，各项农副业、第三产业收入及其它劳动收入；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（2）离退休金、养老金、赡养费、抚养费、扶养费、失业救济金；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（3）继承、接受赠与、有价证券、彩票中奖以及利息、红利；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（4）遗属生活补助、赔偿性生活补助及各种非一次性资助；</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（5）一次性安置费、土地补偿金、经济补偿金或生活补偿（助）费；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（6）各类非因公（工）负伤、死亡人员的抚慰费及抚（扶）养费等;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（7）各种性质的租赁性收入、继承性收入、补贴资助性收入等;</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（8）其他固定性、非固定性、隐蔽性和可以折款的实物收入;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（9）有一定的劳动收入，但又难以核实收入数额的，按本市居民最低生活保障标准全额计算；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（10）不稳定收入按申请前十二个月的平均数计算；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（11）其他应计入的家庭收入。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（12）具有法定</w:t>
      </w:r>
      <w:r>
        <w:rPr>
          <w:rFonts w:hint="eastAsia" w:ascii="宋体" w:hAnsi="宋体" w:cs="宋体"/>
          <w:color w:val="000000"/>
          <w:sz w:val="24"/>
        </w:rPr>
        <w:t xml:space="preserve">赡</w:t>
      </w:r>
      <w:r>
        <w:rPr>
          <w:rFonts w:hint="eastAsia" w:ascii="宋体" w:hAnsi="宋体" w:cs="宋体"/>
          <w:color w:val="000000"/>
          <w:sz w:val="24"/>
        </w:rPr>
        <w:t xml:space="preserve">（抚、扶）</w:t>
      </w:r>
      <w:r>
        <w:rPr>
          <w:rFonts w:hint="eastAsia" w:ascii="宋体" w:hAnsi="宋体" w:cs="宋体"/>
          <w:color w:val="000000"/>
          <w:sz w:val="24"/>
        </w:rPr>
        <w:t xml:space="preserve">养关系</w:t>
      </w:r>
      <w:r>
        <w:rPr>
          <w:rFonts w:hint="eastAsia" w:ascii="宋体" w:hAnsi="宋体" w:cs="宋体"/>
          <w:color w:val="000000"/>
          <w:sz w:val="24"/>
        </w:rPr>
        <w:t xml:space="preserve">的家庭成员非共同生活的，义务人应当给付的赡（抚、扶）养费标准，按照具有法律效力的协议书、调解书、判决书等法律文件所规定的金额计算，没有法律文书的，如</w:t>
      </w:r>
      <w:r>
        <w:rPr>
          <w:rFonts w:hint="eastAsia" w:ascii="宋体" w:hAnsi="宋体" w:cs="宋体"/>
          <w:color w:val="000000"/>
          <w:sz w:val="24"/>
        </w:rPr>
        <w:t xml:space="preserve">遇义务</w:t>
      </w:r>
      <w:r>
        <w:rPr>
          <w:rFonts w:hint="eastAsia" w:ascii="宋体" w:hAnsi="宋体" w:cs="宋体"/>
          <w:color w:val="000000"/>
          <w:sz w:val="24"/>
        </w:rPr>
        <w:t xml:space="preserve">人家庭人均收入低于本市</w:t>
      </w:r>
      <w:r>
        <w:rPr>
          <w:rFonts w:hint="eastAsia" w:ascii="宋体" w:hAnsi="宋体" w:cs="宋体"/>
          <w:color w:val="000000"/>
          <w:sz w:val="24"/>
        </w:rPr>
        <w:t xml:space="preserve">低保标准</w:t>
      </w:r>
      <w:r>
        <w:rPr>
          <w:rFonts w:hint="eastAsia" w:ascii="宋体" w:hAnsi="宋体" w:cs="宋体"/>
          <w:color w:val="000000"/>
          <w:sz w:val="24"/>
        </w:rPr>
        <w:t xml:space="preserve">2倍的，视为无赡（抚、扶）养能力，可以不计算赡（抚、扶）养费；如果义务人家庭人均收入高于本市</w:t>
      </w:r>
      <w:r>
        <w:rPr>
          <w:rFonts w:hint="eastAsia" w:ascii="宋体" w:hAnsi="宋体" w:cs="宋体"/>
          <w:color w:val="000000"/>
          <w:sz w:val="24"/>
        </w:rPr>
        <w:t xml:space="preserve">低保标准</w:t>
      </w:r>
      <w:r>
        <w:rPr>
          <w:rFonts w:hint="eastAsia" w:ascii="宋体" w:hAnsi="宋体" w:cs="宋体"/>
          <w:color w:val="000000"/>
          <w:sz w:val="24"/>
        </w:rPr>
        <w:t xml:space="preserve">2倍的，一般将其收入高出部分的50%，平均到其应当赡（抚、扶）养的每个对象计算。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计算公式为：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月</w:t>
      </w:r>
      <w:r>
        <w:rPr>
          <w:rFonts w:hint="eastAsia" w:ascii="宋体" w:hAnsi="宋体" w:cs="宋体"/>
          <w:color w:val="000000"/>
          <w:sz w:val="24"/>
        </w:rPr>
        <w:t xml:space="preserve">赡</w:t>
      </w:r>
      <w:r>
        <w:rPr>
          <w:rFonts w:hint="eastAsia" w:ascii="宋体" w:hAnsi="宋体" w:cs="宋体"/>
          <w:color w:val="000000"/>
          <w:sz w:val="24"/>
        </w:rPr>
        <w:t xml:space="preserve">（抚、扶）养费=（义务人家庭平均月总收入-义务人家庭人口数×本市</w:t>
      </w:r>
      <w:r>
        <w:rPr>
          <w:rFonts w:hint="eastAsia" w:ascii="宋体" w:hAnsi="宋体" w:cs="宋体"/>
          <w:color w:val="000000"/>
          <w:sz w:val="24"/>
        </w:rPr>
        <w:t xml:space="preserve">低保标准</w:t>
      </w:r>
      <w:r>
        <w:rPr>
          <w:rFonts w:hint="eastAsia" w:ascii="宋体" w:hAnsi="宋体" w:cs="宋体"/>
          <w:color w:val="000000"/>
          <w:sz w:val="24"/>
        </w:rPr>
        <w:t xml:space="preserve">×2）/2/所需供养人数</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家庭人员分立户口或分开居住的，确定收入时应合并计算。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下列收入不计入家庭收入：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（1）优抚对象按规定享受的抚恤金、补助金；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（2）对国家、社会和人民做出特殊贡献，各级人民政府给予的奖励金，劳动模范享受的荣誉津贴；</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（3）独生子女伤残死亡家庭扶助金、父母奖励金；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（4）在校生各种助学金、奖学金；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（5）因公（工）负伤人员的治疗费、护理费，死亡人员的丧葬费；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（6）用于大病救助的政府补助金、社会公益性捐款等专项救助资金；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（7）由单位统一扣缴的社会保险费用和个人领取的一次性补偿金中用于社会保险的部分；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（8）政府、社会团体、企事业单位和个人给予的临时性救助金；</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（9）其他不应当计入的家庭收入。</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31类特定疾病：是指根据昆山市《市政府印发关于进一步拓展低保边缘重病困难对象救助意见的通知》【昆政发〔2013〕11号】和《市政府办公室关于印发昆山市拓展低保边缘重病困难对象救助范围意见的通知》【昆政办发〔2014〕41号】中确定的下列疾病：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（1）恶性肿瘤；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（2）尿毒症；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（3）白血病；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（4）重残；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器官移植后抗排异</w:t>
      </w:r>
      <w:r>
        <w:rPr>
          <w:rFonts w:hint="eastAsia" w:ascii="宋体" w:hAnsi="宋体" w:cs="宋体"/>
          <w:color w:val="000000"/>
          <w:sz w:val="24"/>
        </w:rPr>
        <w:t xml:space="preserve">药物治疗；</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（6）再生障碍性贫血；</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（7）系统性红斑狼疮；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（8）血友病；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（9）慢性重症肝炎；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（10）重症类风湿关节炎；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（11）强直性脊柱炎；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（12）儿童先天性心脏病；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t xml:space="preserve">耐多药</w:t>
      </w:r>
      <w:r>
        <w:rPr>
          <w:rFonts w:hint="eastAsia" w:ascii="宋体" w:hAnsi="宋体" w:cs="宋体"/>
          <w:color w:val="000000"/>
          <w:sz w:val="24"/>
        </w:rPr>
        <w:t xml:space="preserve">肺结核。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（14）糖尿病合并严重并发症（限糖尿病肾病，糖尿病足{有坏疽、深部溃疡、脓肿、骨髓炎}）</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（15）肝豆状核变性</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（16）急性心肌梗塞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（17）脑中风后遗症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（18）重大器官移植术或造血干细胞移植术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（19）冠状动脉搭桥术（或称冠状动脉旁路移植术）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（20）良性脑肿瘤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（21）脑炎后遗症或脑膜炎后遗症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（22）深度昏迷</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（23）瘫痪</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（24）心脏瓣膜手术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（25）严重阿尔兹海默病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（26）严重脑损伤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（27）严重帕金森病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（28）严重III度烧伤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（29）严重原发性肺动脉高压</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（30）主动脉手术</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（31）克罗恩病</w:t>
      </w:r>
      <w:r/>
    </w:p>
    <w:p>
      <w:pPr>
        <w:ind w:firstLine="482"/>
        <w:spacing w:line="360" w:lineRule="auto"/>
        <w:rPr>
          <w:rFonts w:hint="eastAsia" w:ascii="宋体" w:hAnsi="宋体" w:cs="宋体"/>
          <w:b/>
          <w:bCs/>
          <w:color w:val="000000"/>
          <w:sz w:val="24"/>
        </w:rPr>
      </w:pPr>
      <w:r/>
      <w:bookmarkStart w:id="70" w:name="_Toc223946658"/>
      <w:r/>
      <w:bookmarkStart w:id="71" w:name="_Toc535492869"/>
      <w:r>
        <w:rPr>
          <w:rFonts w:hint="eastAsia" w:ascii="宋体" w:hAnsi="宋体" w:cs="宋体"/>
          <w:b/>
          <w:bCs/>
          <w:color w:val="000000"/>
          <w:sz w:val="24"/>
        </w:rPr>
        <w:t xml:space="preserve">四、综合说明</w:t>
      </w:r>
      <w:bookmarkEnd w:id="70"/>
      <w:r/>
      <w:bookmarkEnd w:id="71"/>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1.投标人提供的服务能够至少达到以上要求，同时明确详细的服务方案。</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2.投标人必须承诺招标文件中提出的全部要求，如果以其中某些条款不响应时，应在文件中逐条列出，未列出的视同响应。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总报价一次报定，总价应包括完成项目内容所涉及到的人工（人员工资、福利费）、理赔费用、交通、通讯、加班、技术支持与培训及相关劳务支出等完成该项目工作所发生的全部费用以及投标人企业利润、税金和政策性文件规定及合同包含的所有风险、责任等一切费用。除非因特殊原因并经买卖双方协商同意，投标人不得再要求追加任何费用。同时，除非合同条款中另有规定，否则，投标单位所报价格在合同实施期间不因市场变化因素而变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4.中标单位工作人员在岗履行职责期间（包括上下班途中），发生自身的人身伤害、伤亡，均由中标单位负责处理并承担经济和人道主义上的责任，招标单位不承担任何责任。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5.中标单位违反国家相关法规，与聘用人员发生纠纷，均由中标单位负责调解与处理，招标单位不承担责任。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6.投标人应对所投项目的全部内容进行报价，只</w:t>
      </w:r>
      <w:r>
        <w:rPr>
          <w:rFonts w:hint="eastAsia" w:ascii="宋体" w:hAnsi="宋体" w:cs="宋体"/>
          <w:color w:val="000000"/>
          <w:sz w:val="24"/>
        </w:rPr>
        <w:t xml:space="preserve">投其中</w:t>
      </w:r>
      <w:r>
        <w:rPr>
          <w:rFonts w:hint="eastAsia" w:ascii="宋体" w:hAnsi="宋体" w:cs="宋体"/>
          <w:color w:val="000000"/>
          <w:sz w:val="24"/>
        </w:rPr>
        <w:t xml:space="preserve">部分内容者，其标书将被拒绝，中标单位对服务缺陷不予更正，招标人有权另请其他单位更正。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7.凡涉及招标文件的补充说明和修改，均以相关媒体上公告通知为准。</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pStyle w:val="983"/>
        <w:rPr>
          <w:rFonts w:hint="eastAsia" w:cs="宋体"/>
          <w:color w:val="000000"/>
        </w:rPr>
      </w:pPr>
      <w:r/>
      <w:bookmarkStart w:id="72" w:name="_Toc475023243"/>
      <w:r/>
      <w:bookmarkStart w:id="73" w:name="_Toc71721073"/>
      <w:r/>
      <w:bookmarkStart w:id="74" w:name="_Toc328386624"/>
      <w:r/>
      <w:bookmarkStart w:id="75" w:name="_Toc495915053"/>
      <w:r/>
      <w:bookmarkStart w:id="76" w:name="_Toc495914990"/>
      <w:r/>
      <w:bookmarkEnd w:id="68"/>
      <w:r/>
      <w:bookmarkEnd w:id="69"/>
      <w:r>
        <w:rPr>
          <w:rFonts w:hint="eastAsia" w:cs="宋体"/>
          <w:b w:val="0"/>
        </w:rPr>
        <w:br w:type="page" w:clear="all"/>
      </w:r>
      <w:bookmarkStart w:id="77" w:name="_Toc22467"/>
      <w:r>
        <w:rPr>
          <w:rFonts w:hint="eastAsia" w:cs="宋体"/>
          <w:color w:val="000000"/>
        </w:rPr>
        <w:t xml:space="preserve">第五章  合同主要内容</w:t>
      </w:r>
      <w:bookmarkEnd w:id="77"/>
      <w:r/>
      <w:r/>
    </w:p>
    <w:p>
      <w:pPr>
        <w:spacing w:line="360" w:lineRule="auto"/>
        <w:rPr>
          <w:rFonts w:hint="eastAsia" w:ascii="宋体" w:hAnsi="宋体"/>
          <w:color w:val="000000"/>
          <w:szCs w:val="21"/>
        </w:rPr>
      </w:pPr>
      <w:r/>
      <w:bookmarkStart w:id="78" w:name="OLE_LINK5"/>
      <w:r/>
      <w:bookmarkStart w:id="79" w:name="_Toc71721074"/>
      <w:r/>
      <w:bookmarkEnd w:id="72"/>
      <w:r/>
      <w:bookmarkEnd w:id="73"/>
      <w:r/>
      <w:bookmarkEnd w:id="74"/>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ind w:firstLine="361"/>
        <w:jc w:val="left"/>
        <w:spacing w:before="120" w:line="360" w:lineRule="auto"/>
        <w:rPr>
          <w:rFonts w:hint="eastAsia" w:asciiTheme="minorEastAsia" w:hAnsiTheme="minorEastAsia" w:eastAsiaTheme="minorEastAsia"/>
          <w:b/>
          <w:sz w:val="24"/>
          <w:u w:val="single"/>
        </w:rPr>
      </w:pPr>
      <w:r>
        <w:rPr>
          <w:rFonts w:hint="eastAsia" w:asciiTheme="minorEastAsia" w:hAnsiTheme="minorEastAsia" w:eastAsiaTheme="minorEastAsia"/>
          <w:b/>
          <w:sz w:val="24"/>
        </w:rPr>
        <w:t xml:space="preserve">项 目 名 称 ：</w:t>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甲方（委托人）：</w:t>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乙方（受托人）：</w:t>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r>
      <w:r/>
    </w:p>
    <w:p>
      <w:pPr>
        <w:ind w:firstLine="354"/>
        <w:jc w:val="left"/>
        <w:spacing w:before="120"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合 同 编 号 ：</w:t>
      </w:r>
      <w:r/>
    </w:p>
    <w:p>
      <w:pPr>
        <w:pStyle w:val="960"/>
        <w:rPr>
          <w:rFonts w:hint="eastAsia" w:asciiTheme="minorEastAsia" w:hAnsiTheme="minorEastAsia" w:eastAsiaTheme="minorEastAsia"/>
          <w:szCs w:val="24"/>
        </w:rPr>
        <w:sectPr>
          <w:footerReference w:type="default" r:id="rId11"/>
          <w:footnotePr/>
          <w:endnotePr/>
          <w:type w:val="nextPage"/>
          <w:pgSz w:w="11906" w:h="16838" w:orient="portrait"/>
          <w:pgMar w:top="1440" w:right="1080" w:bottom="1440" w:left="1080" w:header="851" w:footer="850" w:gutter="0"/>
          <w:cols w:num="1" w:sep="0" w:space="720" w:equalWidth="1"/>
          <w:docGrid w:linePitch="360"/>
        </w:sectPr>
      </w:pPr>
      <w:r>
        <w:rPr>
          <w:rFonts w:hint="eastAsia" w:asciiTheme="minorEastAsia" w:hAnsiTheme="minorEastAsia" w:eastAsiaTheme="minorEastAsia"/>
          <w:szCs w:val="24"/>
        </w:rPr>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甲方：</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地址：</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电话：</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乙方：</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地址：</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电话：</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甲、乙双方本着自愿、平等、互利和诚实信用的原则，就此次确定的陆家镇困难人群医疗保障项目事宜签订本合同。</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一、保险当事人</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“投保人”是指与保险人订立保险合同，并按照保险合同负有支付保险费义务的人或单位。</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“保险人”是指与投保人订立保险合同，并承担赔偿或者给付保险金责任的保险公司。</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“被保险人”是指按本合同约定在乙方办理保险的具体采购单位</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二、保险责任及保险期间</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保险责任：以乙方保单约定为准。</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保险期：以乙方出具保单为准。</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三、保险金的申领及给付</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详见本合同“七，理赔服务”</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四、保费及结算办法</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保费：              元整（RMB：        元）</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结算方法：</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1、乙方根据投保资料协助甲方填写投保单，</w:t>
      </w:r>
      <w:r>
        <w:rPr>
          <w:rFonts w:hint="eastAsia" w:cs="宋体" w:asciiTheme="minorEastAsia" w:hAnsiTheme="minorEastAsia" w:eastAsiaTheme="minorEastAsia"/>
          <w:color w:val="000000"/>
          <w:sz w:val="24"/>
        </w:rPr>
        <w:t xml:space="preserve">并完成核</w:t>
      </w:r>
      <w:r>
        <w:rPr>
          <w:rFonts w:hint="eastAsia" w:cs="宋体" w:asciiTheme="minorEastAsia" w:hAnsiTheme="minorEastAsia" w:eastAsiaTheme="minorEastAsia"/>
          <w:color w:val="000000"/>
          <w:sz w:val="24"/>
        </w:rPr>
        <w:t xml:space="preserve">保与出单事宜；</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2、乙方在本合同签署并收到第一期保费后，3个工作日内出具保险范围内的保单；</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3、甲方按季度向乙方支付保费。</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五、其他</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1、甲方应积极配合乙方做好保险宣传、防灾安全和报案理赔工作；乙方应定期对甲方涉及地域进行风险防范及有关培训。</w:t>
      </w:r>
      <w:r/>
    </w:p>
    <w:p>
      <w:pPr>
        <w:ind w:firstLine="425"/>
        <w:spacing w:line="360" w:lineRule="auto"/>
      </w:pPr>
      <w:r>
        <w:rPr>
          <w:rFonts w:hint="eastAsia" w:cs="宋体" w:asciiTheme="minorEastAsia" w:hAnsiTheme="minorEastAsia" w:eastAsiaTheme="minorEastAsia"/>
          <w:color w:val="000000"/>
          <w:sz w:val="24"/>
        </w:rPr>
        <w:t xml:space="preserve">2、</w:t>
      </w:r>
      <w:r>
        <w:rPr>
          <w:rFonts w:hint="eastAsia" w:cs="宋体" w:asciiTheme="minorEastAsia" w:hAnsiTheme="minorEastAsia" w:eastAsiaTheme="minorEastAsia"/>
          <w:color w:val="000000"/>
          <w:sz w:val="24"/>
        </w:rPr>
        <w:t xml:space="preserve">如遇重大突发事件发生，</w:t>
      </w:r>
      <w:r>
        <w:rPr>
          <w:rFonts w:hint="eastAsia" w:cs="宋体" w:asciiTheme="minorEastAsia" w:hAnsiTheme="minorEastAsia" w:eastAsiaTheme="minorEastAsia"/>
          <w:color w:val="000000"/>
          <w:sz w:val="24"/>
        </w:rPr>
        <w:t xml:space="preserve">乙方应及时介入协助做好</w:t>
      </w:r>
      <w:r>
        <w:rPr>
          <w:rFonts w:hint="eastAsia" w:cs="宋体" w:asciiTheme="minorEastAsia" w:hAnsiTheme="minorEastAsia" w:eastAsiaTheme="minorEastAsia"/>
          <w:color w:val="000000"/>
          <w:sz w:val="24"/>
        </w:rPr>
        <w:t xml:space="preserve">理赔工作，在赔付限额标准以上妥善协商解决</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r>
      <w:r/>
    </w:p>
    <w:p>
      <w:pPr>
        <w:ind w:firstLine="425"/>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rPr>
        <w:t xml:space="preserve">3</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本保险合同有效期间为1年，保险期：2026年  月  日-2027年  月  日</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六、合同的组成</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下列文件应作为本合同的组成部分：本合同书；招标文件及其附件；投标文件及其附件；中标通知书；投保人的投保材料；投保单、保险单及批改申请书、批单；与本次采购有关的并经当事人双方确认的其他文件。</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七、理赔服务</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1、设立24小时保险服务专线电话，电话号码：         ，可全年365天随时接受被保险人的出险报案，并立即通知保险公司本项目客户服务专员。</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3、保险公司同意以被保险人提供的损失清单、医疗费用发票及其他证明材料作为赔付理算依据。</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4、对于不属于保险责任的，保险公司在接到被保险人赔偿请求后应当告知被保险人，并说明理由。</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5、保险公司接到被保险人索赔材料后立即审查核实，对符合理赔条件，有关证明或材料不完整的，应在7个工作日内告知被保险人；对符合救助条件，材料完备的，在14个工作日内完成救助金额计算。</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6、在被保险人提供完整必要的索赔材料后，保险公司应在30工作日内向被保险人支付赔款。</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b/>
          <w:color w:val="000000"/>
          <w:sz w:val="24"/>
        </w:rPr>
        <w:t xml:space="preserve">八、保险范围</w:t>
      </w:r>
      <w:r>
        <w:rPr>
          <w:rFonts w:hint="eastAsia" w:cs="宋体" w:asciiTheme="minorEastAsia" w:hAnsiTheme="minorEastAsia" w:eastAsiaTheme="minorEastAsia"/>
          <w:color w:val="000000"/>
          <w:sz w:val="24"/>
        </w:rPr>
        <w:t xml:space="preserve">：</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（一）保障人群</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第一类：</w:t>
      </w:r>
      <w:r>
        <w:rPr>
          <w:rFonts w:hint="eastAsia" w:cs="宋体" w:asciiTheme="minorEastAsia" w:hAnsiTheme="minorEastAsia" w:eastAsiaTheme="minorEastAsia"/>
          <w:color w:val="000000"/>
          <w:sz w:val="24"/>
        </w:rPr>
        <w:t xml:space="preserve">本镇低保家庭</w:t>
      </w:r>
      <w:r>
        <w:rPr>
          <w:rFonts w:hint="eastAsia" w:cs="宋体" w:asciiTheme="minorEastAsia" w:hAnsiTheme="minorEastAsia" w:eastAsiaTheme="minorEastAsia"/>
          <w:color w:val="000000"/>
          <w:sz w:val="24"/>
        </w:rPr>
        <w:t xml:space="preserve">成员</w:t>
      </w:r>
      <w:r>
        <w:rPr>
          <w:rFonts w:hint="eastAsia" w:cs="宋体" w:asciiTheme="minorEastAsia" w:hAnsiTheme="minorEastAsia" w:eastAsiaTheme="minorEastAsia"/>
          <w:color w:val="000000"/>
          <w:sz w:val="24"/>
        </w:rPr>
        <w:t xml:space="preserve">及低保边缘</w:t>
      </w:r>
      <w:r>
        <w:rPr>
          <w:rFonts w:hint="eastAsia" w:cs="宋体" w:asciiTheme="minorEastAsia" w:hAnsiTheme="minorEastAsia" w:eastAsiaTheme="minorEastAsia"/>
          <w:color w:val="000000"/>
          <w:sz w:val="24"/>
        </w:rPr>
        <w:t xml:space="preserve">（重病重残）对象本人、支出</w:t>
      </w:r>
      <w:r>
        <w:rPr>
          <w:rFonts w:hint="eastAsia" w:cs="宋体" w:asciiTheme="minorEastAsia" w:hAnsiTheme="minorEastAsia" w:eastAsiaTheme="minorEastAsia"/>
          <w:color w:val="000000"/>
          <w:sz w:val="24"/>
        </w:rPr>
        <w:t xml:space="preserve">型困难</w:t>
      </w:r>
      <w:r>
        <w:rPr>
          <w:rFonts w:hint="eastAsia" w:cs="宋体" w:asciiTheme="minorEastAsia" w:hAnsiTheme="minorEastAsia" w:eastAsiaTheme="minorEastAsia"/>
          <w:color w:val="000000"/>
          <w:sz w:val="24"/>
        </w:rPr>
        <w:t xml:space="preserve">家庭、持证无业重度残疾（1-2）级对象本人、困境儿童本人、</w:t>
      </w:r>
      <w:r>
        <w:rPr>
          <w:rFonts w:hint="eastAsia" w:cs="宋体" w:asciiTheme="minorEastAsia" w:hAnsiTheme="minorEastAsia" w:eastAsiaTheme="minorEastAsia"/>
          <w:color w:val="000000"/>
          <w:sz w:val="24"/>
        </w:rPr>
        <w:t xml:space="preserve">失独家庭</w:t>
      </w:r>
      <w:r>
        <w:rPr>
          <w:rFonts w:hint="eastAsia" w:cs="宋体" w:asciiTheme="minorEastAsia" w:hAnsiTheme="minorEastAsia" w:eastAsiaTheme="minorEastAsia"/>
          <w:color w:val="000000"/>
          <w:sz w:val="24"/>
        </w:rPr>
        <w:t xml:space="preserve">成员、抗美援朝老兵。</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第二类：本镇被</w:t>
      </w:r>
      <w:r>
        <w:rPr>
          <w:rFonts w:hint="eastAsia" w:cs="宋体" w:asciiTheme="minorEastAsia" w:hAnsiTheme="minorEastAsia" w:eastAsiaTheme="minorEastAsia"/>
          <w:color w:val="000000"/>
          <w:sz w:val="24"/>
        </w:rPr>
        <w:t xml:space="preserve">认定低保</w:t>
      </w:r>
      <w:r>
        <w:rPr>
          <w:rFonts w:hint="eastAsia" w:cs="宋体" w:asciiTheme="minorEastAsia" w:hAnsiTheme="minorEastAsia" w:eastAsiaTheme="minorEastAsia"/>
          <w:color w:val="000000"/>
          <w:sz w:val="24"/>
        </w:rPr>
        <w:t xml:space="preserve">边缘（非重病重残）家庭及其</w:t>
      </w:r>
      <w:r>
        <w:rPr>
          <w:rFonts w:hint="eastAsia" w:cs="宋体" w:asciiTheme="minorEastAsia" w:hAnsiTheme="minorEastAsia" w:eastAsiaTheme="minorEastAsia"/>
          <w:color w:val="000000"/>
          <w:sz w:val="24"/>
        </w:rPr>
        <w:t xml:space="preserve">他困难</w:t>
      </w:r>
      <w:r>
        <w:rPr>
          <w:rFonts w:hint="eastAsia" w:cs="宋体" w:asciiTheme="minorEastAsia" w:hAnsiTheme="minorEastAsia" w:eastAsiaTheme="minorEastAsia"/>
          <w:color w:val="000000"/>
          <w:sz w:val="24"/>
        </w:rPr>
        <w:t xml:space="preserve">家庭的成员、优抚对象本人及其配偶、持证残疾（3-4）级各类残疾对象本人，家庭成员人均收入在</w:t>
      </w:r>
      <w:r>
        <w:rPr>
          <w:rFonts w:hint="eastAsia" w:cs="宋体" w:asciiTheme="minorEastAsia" w:hAnsiTheme="minorEastAsia" w:eastAsiaTheme="minorEastAsia"/>
          <w:color w:val="000000"/>
          <w:sz w:val="24"/>
        </w:rPr>
        <w:t xml:space="preserve">低保标准</w:t>
      </w:r>
      <w:r>
        <w:rPr>
          <w:rFonts w:hint="eastAsia" w:cs="宋体" w:asciiTheme="minorEastAsia" w:hAnsiTheme="minorEastAsia" w:eastAsiaTheme="minorEastAsia"/>
          <w:color w:val="000000"/>
          <w:sz w:val="24"/>
        </w:rPr>
        <w:t xml:space="preserve">2倍以上，在全镇居民人均可支配收入以下，遭遇31种疾病者</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第三类：本镇家庭成员人均月收入低于全镇城乡居民可支配收入以下，遭遇31种疾病以外的患者</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第四类：本镇 “支出型”</w:t>
      </w:r>
      <w:r>
        <w:rPr>
          <w:rFonts w:hint="eastAsia" w:cs="宋体" w:asciiTheme="minorEastAsia" w:hAnsiTheme="minorEastAsia" w:eastAsiaTheme="minorEastAsia"/>
          <w:color w:val="000000"/>
          <w:sz w:val="24"/>
        </w:rPr>
        <w:t xml:space="preserve">致困家庭</w:t>
      </w:r>
      <w:r>
        <w:rPr>
          <w:rFonts w:hint="eastAsia" w:cs="宋体" w:asciiTheme="minorEastAsia" w:hAnsiTheme="minorEastAsia" w:eastAsiaTheme="minorEastAsia"/>
          <w:color w:val="000000"/>
          <w:sz w:val="24"/>
        </w:rPr>
        <w:t xml:space="preserve">人员（</w:t>
      </w:r>
      <w:r>
        <w:rPr>
          <w:rFonts w:cs="宋体" w:asciiTheme="minorEastAsia" w:hAnsiTheme="minorEastAsia" w:eastAsiaTheme="minorEastAsia"/>
          <w:color w:val="000000"/>
          <w:sz w:val="24"/>
        </w:rPr>
        <w:t xml:space="preserve">主要指城乡居民共同生活家庭成员人均收入高于全镇居民上年度人均可支配收入以上，遭遇意外伤害、突发事件、患病等因素造成重大刚性支出，经扣除各种社会保障，其他社会救助、社会帮扶后，其刚性支出部分超出家庭人均可支配收入2倍以上，自救、互救尚不能解决困难家庭人员）</w:t>
      </w:r>
      <w:r>
        <w:rPr>
          <w:rFonts w:hint="eastAsia" w:cs="宋体" w:asciiTheme="minorEastAsia" w:hAnsiTheme="minorEastAsia" w:eastAsiaTheme="minorEastAsia"/>
          <w:color w:val="000000"/>
          <w:sz w:val="24"/>
        </w:rPr>
        <w:t xml:space="preserve">。</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（二）</w:t>
      </w:r>
      <w:r>
        <w:rPr>
          <w:rFonts w:cs="宋体" w:asciiTheme="minorEastAsia" w:hAnsiTheme="minorEastAsia" w:eastAsiaTheme="minorEastAsia"/>
          <w:color w:val="000000"/>
          <w:sz w:val="24"/>
        </w:rPr>
        <w:t xml:space="preserve">保障范围</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19"/>
        <w:gridCol w:w="1188"/>
        <w:gridCol w:w="4199"/>
        <w:gridCol w:w="1307"/>
        <w:gridCol w:w="1689"/>
      </w:tblGrid>
      <w:tr>
        <w:trPr>
          <w:trHeight w:val="567"/>
        </w:trPr>
        <w:tc>
          <w:tcPr>
            <w:tcW w:w="542" w:type="pct"/>
            <w:vAlign w:val="center"/>
            <w:textDirection w:val="lrTb"/>
            <w:noWrap w:val="false"/>
          </w:tcPr>
          <w:p>
            <w:pP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保险责任</w:t>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个人</w:t>
            </w:r>
            <w:r>
              <w:rPr>
                <w:rFonts w:hint="eastAsia" w:cs="宋体" w:asciiTheme="minorEastAsia" w:hAnsiTheme="minorEastAsia" w:eastAsiaTheme="minorEastAsia"/>
                <w:color w:val="000000"/>
                <w:sz w:val="24"/>
              </w:rPr>
              <w:t xml:space="preserve">年度</w:t>
            </w:r>
            <w:r>
              <w:rPr>
                <w:rFonts w:cs="宋体" w:asciiTheme="minorEastAsia" w:hAnsiTheme="minorEastAsia" w:eastAsiaTheme="minorEastAsia"/>
                <w:color w:val="000000"/>
                <w:sz w:val="24"/>
              </w:rPr>
              <w:t xml:space="preserve">医疗费用</w:t>
            </w:r>
            <w:r>
              <w:rPr>
                <w:rFonts w:hint="eastAsia" w:cs="宋体" w:asciiTheme="minorEastAsia" w:hAnsiTheme="minorEastAsia" w:eastAsiaTheme="minorEastAsia"/>
                <w:color w:val="000000"/>
                <w:sz w:val="24"/>
              </w:rPr>
              <w:t xml:space="preserve">自负金额</w:t>
            </w:r>
            <w:r>
              <w:rPr>
                <w:rFonts w:cs="宋体" w:asciiTheme="minorEastAsia" w:hAnsiTheme="minorEastAsia" w:eastAsiaTheme="minorEastAsia"/>
                <w:color w:val="000000"/>
                <w:sz w:val="24"/>
              </w:rPr>
              <w:t xml:space="preserve">达到下表</w:t>
            </w:r>
            <w:r>
              <w:rPr>
                <w:rFonts w:hint="eastAsia" w:cs="宋体" w:asciiTheme="minorEastAsia" w:hAnsiTheme="minorEastAsia" w:eastAsiaTheme="minorEastAsia"/>
                <w:color w:val="000000"/>
                <w:sz w:val="24"/>
              </w:rPr>
              <w:t xml:space="preserve">条件</w:t>
            </w:r>
            <w:r>
              <w:rPr>
                <w:rFonts w:cs="宋体" w:asciiTheme="minorEastAsia" w:hAnsiTheme="minorEastAsia" w:eastAsiaTheme="minorEastAsia"/>
                <w:color w:val="000000"/>
                <w:sz w:val="24"/>
              </w:rPr>
              <w:t xml:space="preserve">的，</w:t>
            </w:r>
            <w:r>
              <w:rPr>
                <w:rFonts w:hint="eastAsia" w:cs="宋体" w:asciiTheme="minorEastAsia" w:hAnsiTheme="minorEastAsia" w:eastAsiaTheme="minorEastAsia"/>
                <w:color w:val="000000"/>
                <w:sz w:val="24"/>
              </w:rPr>
              <w:t xml:space="preserve">超出部分</w:t>
            </w:r>
            <w:r>
              <w:rPr>
                <w:rFonts w:cs="宋体" w:asciiTheme="minorEastAsia" w:hAnsiTheme="minorEastAsia" w:eastAsiaTheme="minorEastAsia"/>
                <w:color w:val="000000"/>
                <w:sz w:val="24"/>
              </w:rPr>
              <w:t xml:space="preserve">按照约定救助比例实施</w:t>
            </w:r>
            <w:r/>
          </w:p>
        </w:tc>
      </w:tr>
      <w:tr>
        <w:trPr>
          <w:trHeight w:val="567"/>
        </w:trPr>
        <w:tc>
          <w:tcPr>
            <w:tcW w:w="542" w:type="pct"/>
            <w:vAlign w:val="center"/>
            <w:vMerge w:val="restart"/>
            <w:textDirection w:val="lrTb"/>
            <w:noWrap w:val="false"/>
          </w:tcPr>
          <w:p>
            <w:pP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保障内容</w:t>
            </w:r>
            <w:r/>
          </w:p>
        </w:tc>
        <w:tc>
          <w:tcPr>
            <w:tcW w:w="632"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救助对象</w:t>
            </w:r>
            <w:r/>
          </w:p>
        </w:tc>
        <w:tc>
          <w:tcPr>
            <w:tcW w:w="2233" w:type="pct"/>
            <w:vAlign w:val="center"/>
            <w:textDirection w:val="lrTb"/>
            <w:noWrap w:val="false"/>
          </w:tcPr>
          <w:p>
            <w:pPr>
              <w:jc w:val="cente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年度</w:t>
            </w:r>
            <w:r>
              <w:rPr>
                <w:rFonts w:hint="eastAsia" w:cs="宋体" w:asciiTheme="minorEastAsia" w:hAnsiTheme="minorEastAsia" w:eastAsiaTheme="minorEastAsia"/>
                <w:color w:val="000000"/>
                <w:sz w:val="24"/>
              </w:rPr>
              <w:t xml:space="preserve">医疗费用自负金额</w:t>
            </w:r>
            <w:r/>
          </w:p>
        </w:tc>
        <w:tc>
          <w:tcPr>
            <w:tcW w:w="695" w:type="pct"/>
            <w:vAlign w:val="center"/>
            <w:textDirection w:val="lrTb"/>
            <w:noWrap w:val="false"/>
          </w:tcPr>
          <w:p>
            <w:pPr>
              <w:jc w:val="cente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救助比例</w:t>
            </w:r>
            <w:r/>
          </w:p>
        </w:tc>
        <w:tc>
          <w:tcPr>
            <w:tcW w:w="898"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最高救助金额</w:t>
            </w:r>
            <w:r/>
          </w:p>
        </w:tc>
      </w:tr>
      <w:tr>
        <w:trPr>
          <w:trHeight w:val="567"/>
        </w:trPr>
        <w:tc>
          <w:tcPr>
            <w:tcW w:w="542" w:type="pct"/>
            <w:vAlign w:val="center"/>
            <w:vMerge w:val="continue"/>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tcW w:w="632"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一类</w:t>
            </w:r>
            <w:r/>
          </w:p>
        </w:tc>
        <w:tc>
          <w:tcPr>
            <w:tcW w:w="2233"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1000元以上部分</w:t>
            </w:r>
            <w:r/>
          </w:p>
        </w:tc>
        <w:tc>
          <w:tcPr>
            <w:tcW w:w="695" w:type="pct"/>
            <w:vAlign w:val="center"/>
            <w:textDirection w:val="lrTb"/>
            <w:noWrap w:val="false"/>
          </w:tcPr>
          <w:p>
            <w:pPr>
              <w:jc w:val="cente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5</w:t>
            </w:r>
            <w:r>
              <w:rPr>
                <w:rFonts w:hint="eastAsia" w:cs="宋体" w:asciiTheme="minorEastAsia" w:hAnsiTheme="minorEastAsia" w:eastAsiaTheme="minorEastAsia"/>
                <w:color w:val="000000"/>
                <w:sz w:val="24"/>
              </w:rPr>
              <w:t xml:space="preserve">5%</w:t>
            </w:r>
            <w:r/>
          </w:p>
        </w:tc>
        <w:tc>
          <w:tcPr>
            <w:tcW w:w="898"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5万元</w:t>
            </w:r>
            <w:r/>
          </w:p>
        </w:tc>
      </w:tr>
      <w:tr>
        <w:trPr>
          <w:trHeight w:val="567"/>
        </w:trPr>
        <w:tc>
          <w:tcPr>
            <w:tcW w:w="542" w:type="pct"/>
            <w:vAlign w:val="center"/>
            <w:vMerge w:val="continue"/>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tcW w:w="632"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二类</w:t>
            </w:r>
            <w:r/>
          </w:p>
        </w:tc>
        <w:tc>
          <w:tcPr>
            <w:tcW w:w="2233"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2000元以上部分</w:t>
            </w:r>
            <w:r/>
          </w:p>
        </w:tc>
        <w:tc>
          <w:tcPr>
            <w:tcW w:w="695" w:type="pct"/>
            <w:vAlign w:val="center"/>
            <w:textDirection w:val="lrTb"/>
            <w:noWrap w:val="false"/>
          </w:tcPr>
          <w:p>
            <w:pPr>
              <w:jc w:val="cente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4</w:t>
            </w:r>
            <w:r>
              <w:rPr>
                <w:rFonts w:hint="eastAsia" w:cs="宋体" w:asciiTheme="minorEastAsia" w:hAnsiTheme="minorEastAsia" w:eastAsiaTheme="minorEastAsia"/>
                <w:color w:val="000000"/>
                <w:sz w:val="24"/>
              </w:rPr>
              <w:t xml:space="preserve">5</w:t>
            </w:r>
            <w:r>
              <w:rPr>
                <w:rFonts w:cs="宋体" w:asciiTheme="minorEastAsia" w:hAnsiTheme="minorEastAsia" w:eastAsiaTheme="minorEastAsia"/>
                <w:color w:val="000000"/>
                <w:sz w:val="24"/>
              </w:rPr>
              <w:t xml:space="preserve">%</w:t>
            </w:r>
            <w:r/>
          </w:p>
        </w:tc>
        <w:tc>
          <w:tcPr>
            <w:tcW w:w="898"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3万元</w:t>
            </w:r>
            <w:r/>
          </w:p>
        </w:tc>
      </w:tr>
      <w:tr>
        <w:trPr>
          <w:trHeight w:val="567"/>
        </w:trPr>
        <w:tc>
          <w:tcPr>
            <w:tcW w:w="542" w:type="pct"/>
            <w:vAlign w:val="center"/>
            <w:vMerge w:val="continue"/>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tcW w:w="632"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三类</w:t>
            </w:r>
            <w:r/>
          </w:p>
        </w:tc>
        <w:tc>
          <w:tcPr>
            <w:tcW w:w="2233"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10000元以上部分</w:t>
            </w:r>
            <w:r/>
          </w:p>
        </w:tc>
        <w:tc>
          <w:tcPr>
            <w:tcW w:w="695"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35%</w:t>
            </w:r>
            <w:r/>
          </w:p>
        </w:tc>
        <w:tc>
          <w:tcPr>
            <w:tcW w:w="898"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2万元</w:t>
            </w:r>
            <w:r/>
          </w:p>
        </w:tc>
      </w:tr>
      <w:tr>
        <w:trPr>
          <w:trHeight w:val="567"/>
        </w:trPr>
        <w:tc>
          <w:tcPr>
            <w:tcW w:w="542" w:type="pct"/>
            <w:vAlign w:val="center"/>
            <w:vMerge w:val="continue"/>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tcW w:w="632"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四类</w:t>
            </w:r>
            <w:r/>
          </w:p>
        </w:tc>
        <w:tc>
          <w:tcPr>
            <w:tcW w:w="2233"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本家庭人均可支配收入2倍以上部分</w:t>
            </w:r>
            <w:r/>
          </w:p>
        </w:tc>
        <w:tc>
          <w:tcPr>
            <w:tcW w:w="695"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20</w:t>
            </w:r>
            <w:r>
              <w:rPr>
                <w:rFonts w:cs="宋体" w:asciiTheme="minorEastAsia" w:hAnsiTheme="minorEastAsia" w:eastAsiaTheme="minorEastAsia"/>
                <w:color w:val="000000"/>
                <w:sz w:val="24"/>
              </w:rPr>
              <w:t xml:space="preserve">%</w:t>
            </w:r>
            <w:r/>
          </w:p>
        </w:tc>
        <w:tc>
          <w:tcPr>
            <w:tcW w:w="898" w:type="pct"/>
            <w:vAlign w:val="center"/>
            <w:textDirection w:val="lrTb"/>
            <w:noWrap w:val="false"/>
          </w:tcPr>
          <w:p>
            <w:pPr>
              <w:jc w:val="cente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2万元</w:t>
            </w:r>
            <w:r/>
          </w:p>
        </w:tc>
      </w:tr>
      <w:tr>
        <w:trPr>
          <w:trHeight w:val="567"/>
        </w:trPr>
        <w:tc>
          <w:tcPr>
            <w:tcW w:w="542" w:type="pct"/>
            <w:vAlign w:val="center"/>
            <w:vMerge w:val="restart"/>
            <w:textDirection w:val="lrTb"/>
            <w:noWrap w:val="false"/>
          </w:tcPr>
          <w:p>
            <w:pP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特别约定</w:t>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cs="宋体" w:asciiTheme="minorEastAsia" w:hAnsiTheme="minorEastAsia" w:eastAsiaTheme="minorEastAsia"/>
                <w:color w:val="000000"/>
                <w:sz w:val="24"/>
              </w:rPr>
              <w:t xml:space="preserve">1、本保险所指医疗费用，</w:t>
            </w:r>
            <w:r>
              <w:rPr>
                <w:rFonts w:hint="eastAsia" w:cs="宋体" w:asciiTheme="minorEastAsia" w:hAnsiTheme="minorEastAsia" w:eastAsiaTheme="minorEastAsia"/>
                <w:color w:val="000000"/>
                <w:sz w:val="24"/>
              </w:rPr>
              <w:t xml:space="preserve">不受</w:t>
            </w:r>
            <w:r>
              <w:rPr>
                <w:rFonts w:hint="eastAsia" w:cs="宋体" w:asciiTheme="minorEastAsia" w:hAnsiTheme="minorEastAsia" w:eastAsiaTheme="minorEastAsia"/>
                <w:color w:val="000000"/>
                <w:sz w:val="24"/>
              </w:rPr>
              <w:t xml:space="preserve">医</w:t>
            </w:r>
            <w:r>
              <w:rPr>
                <w:rFonts w:hint="eastAsia" w:cs="宋体" w:asciiTheme="minorEastAsia" w:hAnsiTheme="minorEastAsia" w:eastAsiaTheme="minorEastAsia"/>
                <w:color w:val="000000"/>
                <w:sz w:val="24"/>
              </w:rPr>
              <w:t xml:space="preserve">保目录限制（包含自费部分）</w:t>
            </w:r>
            <w:r>
              <w:rPr>
                <w:rFonts w:cs="宋体" w:asciiTheme="minorEastAsia" w:hAnsiTheme="minorEastAsia" w:eastAsiaTheme="minorEastAsia"/>
                <w:color w:val="000000"/>
                <w:sz w:val="24"/>
              </w:rPr>
              <w:t xml:space="preserve">，不受疾病种类限制</w:t>
            </w:r>
            <w:r>
              <w:rPr>
                <w:rFonts w:hint="eastAsia" w:cs="宋体" w:asciiTheme="minorEastAsia" w:hAnsiTheme="minorEastAsia" w:eastAsiaTheme="minorEastAsia"/>
                <w:color w:val="000000"/>
                <w:sz w:val="24"/>
              </w:rPr>
              <w:t xml:space="preserve">；包括住院医疗、门诊医疗及零售药店产生的医疗费用。(零售药店的发票须是带有申请人姓名的合</w:t>
            </w:r>
            <w:r>
              <w:rPr>
                <w:rFonts w:hint="eastAsia" w:cs="宋体" w:asciiTheme="minorEastAsia" w:hAnsiTheme="minorEastAsia" w:eastAsiaTheme="minorEastAsia"/>
                <w:color w:val="000000"/>
                <w:sz w:val="24"/>
              </w:rPr>
              <w:t xml:space="preserve">规</w:t>
            </w:r>
            <w:r>
              <w:rPr>
                <w:rFonts w:hint="eastAsia" w:cs="宋体" w:asciiTheme="minorEastAsia" w:hAnsiTheme="minorEastAsia" w:eastAsiaTheme="minorEastAsia"/>
                <w:color w:val="000000"/>
                <w:sz w:val="24"/>
              </w:rPr>
              <w:t xml:space="preserve">发票)</w:t>
            </w:r>
            <w:r/>
          </w:p>
        </w:tc>
      </w:tr>
      <w:tr>
        <w:trPr>
          <w:trHeight w:val="567"/>
        </w:trPr>
        <w:tc>
          <w:tcPr>
            <w:tcW w:w="542" w:type="pct"/>
            <w:vAlign w:val="center"/>
            <w:vMerge w:val="continue"/>
            <w:textDirection w:val="lrTb"/>
            <w:noWrap w:val="false"/>
          </w:tcPr>
          <w:p>
            <w:pPr>
              <w:ind w:firstLine="425"/>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w:t>
            </w:r>
            <w:r>
              <w:rPr>
                <w:rFonts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rPr>
              <w:t xml:space="preserve">困难人群通过各类救助后，个人年度医疗费用自负金额达到标准的，按照上述条件执行。（低保户家庭,</w:t>
            </w:r>
            <w:r>
              <w:rPr>
                <w:rFonts w:hint="eastAsia" w:cs="宋体" w:asciiTheme="minorEastAsia" w:hAnsiTheme="minorEastAsia" w:eastAsiaTheme="minorEastAsia"/>
                <w:color w:val="000000"/>
                <w:sz w:val="24"/>
              </w:rPr>
              <w:t xml:space="preserve">失独家庭</w:t>
            </w:r>
            <w:r>
              <w:rPr>
                <w:rFonts w:hint="eastAsia" w:cs="宋体" w:asciiTheme="minorEastAsia" w:hAnsiTheme="minorEastAsia" w:eastAsiaTheme="minorEastAsia"/>
                <w:color w:val="000000"/>
                <w:sz w:val="24"/>
              </w:rPr>
              <w:t xml:space="preserve">成员可按户计算）</w:t>
            </w:r>
            <w:r/>
          </w:p>
        </w:tc>
      </w:tr>
      <w:tr>
        <w:trPr>
          <w:trHeight w:val="567"/>
        </w:trPr>
        <w:tc>
          <w:tcPr>
            <w:tcW w:w="542" w:type="pct"/>
            <w:vAlign w:val="center"/>
            <w:vMerge w:val="continue"/>
            <w:textDirection w:val="lrTb"/>
            <w:noWrap w:val="false"/>
          </w:tcPr>
          <w:p>
            <w:pPr>
              <w:ind w:firstLine="425"/>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3、符合救助条件的，救助金额计算公式为：</w:t>
            </w:r>
            <w:r/>
          </w:p>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救助金额=（年度医疗费用自负金额-起付线金额）*对应的救助比例。</w:t>
            </w:r>
            <w:r/>
          </w:p>
        </w:tc>
      </w:tr>
      <w:tr>
        <w:trPr>
          <w:trHeight w:val="567"/>
        </w:trPr>
        <w:tc>
          <w:tcPr>
            <w:tcW w:w="542" w:type="pct"/>
            <w:vAlign w:val="center"/>
            <w:vMerge w:val="continue"/>
            <w:textDirection w:val="lrTb"/>
            <w:noWrap w:val="false"/>
          </w:tcPr>
          <w:p>
            <w:pPr>
              <w:ind w:firstLine="425"/>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4</w:t>
            </w:r>
            <w:r>
              <w:rPr>
                <w:rFonts w:cs="宋体"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全镇居民人均可支配收入为</w:t>
            </w:r>
            <w:r>
              <w:rPr>
                <w:rFonts w:hint="eastAsia" w:cs="宋体" w:asciiTheme="minorEastAsia" w:hAnsiTheme="minorEastAsia" w:eastAsiaTheme="minorEastAsia"/>
                <w:color w:val="000000"/>
                <w:sz w:val="24"/>
              </w:rPr>
              <w:t xml:space="preserve">3926元，家庭成员人均月收入3926元以下人员的确定，采用社区摸底、理赔时保险公司调查、赔款支付前社区公示的方式。</w:t>
            </w:r>
            <w:r/>
          </w:p>
        </w:tc>
      </w:tr>
      <w:tr>
        <w:trPr>
          <w:trHeight w:val="567"/>
        </w:trPr>
        <w:tc>
          <w:tcPr>
            <w:tcW w:w="542" w:type="pct"/>
            <w:vAlign w:val="center"/>
            <w:vMerge w:val="continue"/>
            <w:textDirection w:val="lrTb"/>
            <w:noWrap w:val="false"/>
          </w:tcPr>
          <w:p>
            <w:pPr>
              <w:ind w:firstLine="425"/>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r>
            <w:r/>
          </w:p>
        </w:tc>
        <w:tc>
          <w:tcPr>
            <w:gridSpan w:val="4"/>
            <w:tcW w:w="4458" w:type="pct"/>
            <w:vAlign w:val="center"/>
            <w:textDirection w:val="lrTb"/>
            <w:noWrap w:val="false"/>
          </w:tcPr>
          <w:p>
            <w:pPr>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5、</w:t>
            </w:r>
            <w:r>
              <w:rPr>
                <w:rFonts w:hint="eastAsia" w:asciiTheme="minorEastAsia" w:hAnsiTheme="minorEastAsia" w:eastAsiaTheme="minorEastAsia"/>
                <w:sz w:val="24"/>
              </w:rPr>
              <w:t xml:space="preserve">当年度退出最低生活保障的</w:t>
            </w:r>
            <w:r>
              <w:rPr>
                <w:rFonts w:hint="eastAsia" w:asciiTheme="minorEastAsia" w:hAnsiTheme="minorEastAsia" w:eastAsiaTheme="minorEastAsia"/>
                <w:sz w:val="24"/>
              </w:rPr>
              <w:t xml:space="preserve">本镇低保家庭</w:t>
            </w:r>
            <w:r>
              <w:rPr>
                <w:rFonts w:hint="eastAsia" w:asciiTheme="minorEastAsia" w:hAnsiTheme="minorEastAsia" w:eastAsiaTheme="minorEastAsia"/>
                <w:sz w:val="24"/>
              </w:rPr>
              <w:t xml:space="preserve">成员</w:t>
            </w:r>
            <w:r>
              <w:rPr>
                <w:rFonts w:hint="eastAsia" w:asciiTheme="minorEastAsia" w:hAnsiTheme="minorEastAsia" w:eastAsiaTheme="minorEastAsia"/>
                <w:sz w:val="24"/>
              </w:rPr>
              <w:t xml:space="preserve">及低保边缘</w:t>
            </w:r>
            <w:r>
              <w:rPr>
                <w:rFonts w:hint="eastAsia" w:asciiTheme="minorEastAsia" w:hAnsiTheme="minorEastAsia" w:eastAsiaTheme="minorEastAsia"/>
                <w:sz w:val="24"/>
              </w:rPr>
              <w:t xml:space="preserve">（重病重残）对象本人自退出的当年度至退出后的两个自然年内仍属第一类人员，具体以昆山市陆家镇社会事业办公室提供的名单为准。</w:t>
            </w:r>
            <w:r/>
          </w:p>
        </w:tc>
      </w:tr>
    </w:tbl>
    <w:p>
      <w:pPr>
        <w:ind w:firstLine="425"/>
        <w:spacing w:before="240"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（三）相关说明</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1.属于下列任</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情形的不予实施大病医疗救助：</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（1）打架斗殴、交通肇事、酗酒赌博、吸毒的；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（2）参与政府明令禁止的非法组织活动的；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（3）处于服刑和劳教期间的；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（4）非突发性重病患者但经常享用非生活必需品的；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（5）有劳动能力却游手好闲或多次拒绝就业中心介绍工作的；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（6）隐瞒或不提供家庭真实收入，出具虚假证明的；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（7）无理取闹、谩骂、侮辱和威胁工作人员的；</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（8）政府认定不予救助人员；</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（9）共同生活的家庭成员,家庭财产非因拆迁原因拥有两套及两套以上房产（包括商铺或厂房）的人员（注：房产证明和无房证明在昆山市不动产登记中心查询）。</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2.本保险合同涉及下列术语时，适用下列释义：</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1）家庭成员：是指具有法定赡养、抚养、扶养关系的所有人员。具体包括： </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（1）申请人的配偶</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（2）申请人的父母</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（3）申请人的子女及子女的配偶</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2）家庭收入：是指家庭成员各种收入的总和。具体包括：</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（1）各类工资、薪金、奖金、津贴、补贴，各项农副业、第三产业收入及其它劳动收入；</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（2）离退休金、养老金、赡养费、抚养费、扶养费、失业救济金；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（3）继承、接受赠与、有价证券、彩票中奖以及利息、红利；</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（4）遗属生活补助、赔偿性生活补助及各种非一次性资助；</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（5）一次性安置费、土地补偿金、经济补偿金或生活补偿（助）费；</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（6）各类非因公（工）负伤、死亡人员的抚慰费及抚（扶）养费等;</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（7）各种性质的租赁性收入、继承性收入、补贴资助性收入等;</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（8）其他固定性、非固定性、隐蔽性和可以折款的实物收入;</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（9）有一定的劳动收入，但又难以核实收入数额的，按本市居民最低生活保障标准全额计算；</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（10）不稳定收入按申请前十二个月的平均数计算；</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（11）其他应计入的家庭收入。</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（12）具有法定</w:t>
      </w:r>
      <w:r>
        <w:rPr>
          <w:rFonts w:hint="eastAsia" w:asciiTheme="minorEastAsia" w:hAnsiTheme="minorEastAsia" w:eastAsiaTheme="minorEastAsia"/>
          <w:sz w:val="24"/>
        </w:rPr>
        <w:t xml:space="preserve">赡</w:t>
      </w:r>
      <w:r>
        <w:rPr>
          <w:rFonts w:hint="eastAsia" w:asciiTheme="minorEastAsia" w:hAnsiTheme="minorEastAsia" w:eastAsiaTheme="minorEastAsia"/>
          <w:sz w:val="24"/>
        </w:rPr>
        <w:t xml:space="preserve">（抚、扶）</w:t>
      </w:r>
      <w:r>
        <w:rPr>
          <w:rFonts w:hint="eastAsia" w:asciiTheme="minorEastAsia" w:hAnsiTheme="minorEastAsia" w:eastAsiaTheme="minorEastAsia"/>
          <w:sz w:val="24"/>
        </w:rPr>
        <w:t xml:space="preserve">养关系</w:t>
      </w:r>
      <w:r>
        <w:rPr>
          <w:rFonts w:hint="eastAsia" w:asciiTheme="minorEastAsia" w:hAnsiTheme="minorEastAsia" w:eastAsiaTheme="minorEastAsia"/>
          <w:sz w:val="24"/>
        </w:rPr>
        <w:t xml:space="preserve">的家庭成员非共同生活的，义务人应当给付的赡（抚、扶）养费标准，按照具有法律效力的协议书、调解书、判决书等法律文件所规定的金额计算，没有法律文书的，如</w:t>
      </w:r>
      <w:r>
        <w:rPr>
          <w:rFonts w:hint="eastAsia" w:asciiTheme="minorEastAsia" w:hAnsiTheme="minorEastAsia" w:eastAsiaTheme="minorEastAsia"/>
          <w:sz w:val="24"/>
        </w:rPr>
        <w:t xml:space="preserve">遇义务</w:t>
      </w:r>
      <w:r>
        <w:rPr>
          <w:rFonts w:hint="eastAsia" w:asciiTheme="minorEastAsia" w:hAnsiTheme="minorEastAsia" w:eastAsiaTheme="minorEastAsia"/>
          <w:sz w:val="24"/>
        </w:rPr>
        <w:t xml:space="preserve">人家庭人均收入低于本市</w:t>
      </w:r>
      <w:r>
        <w:rPr>
          <w:rFonts w:hint="eastAsia" w:asciiTheme="minorEastAsia" w:hAnsiTheme="minorEastAsia" w:eastAsiaTheme="minorEastAsia"/>
          <w:sz w:val="24"/>
        </w:rPr>
        <w:t xml:space="preserve">低保标准</w:t>
      </w:r>
      <w:r>
        <w:rPr>
          <w:rFonts w:hint="eastAsia" w:asciiTheme="minorEastAsia" w:hAnsiTheme="minorEastAsia" w:eastAsiaTheme="minorEastAsia"/>
          <w:sz w:val="24"/>
        </w:rPr>
        <w:t xml:space="preserve">2倍的，视为无赡（抚、扶）养能力，可以不计算赡（抚、扶）养费；如果义务人家庭人均收入高于本市</w:t>
      </w:r>
      <w:r>
        <w:rPr>
          <w:rFonts w:hint="eastAsia" w:asciiTheme="minorEastAsia" w:hAnsiTheme="minorEastAsia" w:eastAsiaTheme="minorEastAsia"/>
          <w:sz w:val="24"/>
        </w:rPr>
        <w:t xml:space="preserve">低保标准</w:t>
      </w:r>
      <w:r>
        <w:rPr>
          <w:rFonts w:hint="eastAsia" w:asciiTheme="minorEastAsia" w:hAnsiTheme="minorEastAsia" w:eastAsiaTheme="minorEastAsia"/>
          <w:sz w:val="24"/>
        </w:rPr>
        <w:t xml:space="preserve">2倍的，一般将其收入高出部分的50%，平均到其应当赡（抚、扶）养的每个对象计算。</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计算公式为：</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月</w:t>
      </w:r>
      <w:r>
        <w:rPr>
          <w:rFonts w:hint="eastAsia" w:asciiTheme="minorEastAsia" w:hAnsiTheme="minorEastAsia" w:eastAsiaTheme="minorEastAsia"/>
          <w:sz w:val="24"/>
        </w:rPr>
        <w:t xml:space="preserve">赡</w:t>
      </w:r>
      <w:r>
        <w:rPr>
          <w:rFonts w:hint="eastAsia" w:asciiTheme="minorEastAsia" w:hAnsiTheme="minorEastAsia" w:eastAsiaTheme="minorEastAsia"/>
          <w:sz w:val="24"/>
        </w:rPr>
        <w:t xml:space="preserve">（抚、扶）养费=（义务人家庭平均月总收入-义务人家庭人口数×本市</w:t>
      </w:r>
      <w:r>
        <w:rPr>
          <w:rFonts w:hint="eastAsia" w:asciiTheme="minorEastAsia" w:hAnsiTheme="minorEastAsia" w:eastAsiaTheme="minorEastAsia"/>
          <w:sz w:val="24"/>
        </w:rPr>
        <w:t xml:space="preserve">低保标准</w:t>
      </w:r>
      <w:r>
        <w:rPr>
          <w:rFonts w:hint="eastAsia" w:asciiTheme="minorEastAsia" w:hAnsiTheme="minorEastAsia" w:eastAsiaTheme="minorEastAsia"/>
          <w:sz w:val="24"/>
        </w:rPr>
        <w:t xml:space="preserve">×2）/2/所需供养人数</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家庭人员分立户口或分开居住的，确定收入时应合并计算。</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下列收入不计入家庭收入：</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（1）优抚对象按规定享受的抚恤金、补助金；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（2）对国家、社会和人民做出特殊贡献，各级人民政府给予的奖励金，劳动模范享受的荣誉津贴；</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（3）独生子女伤残死亡家庭扶助金、父母奖励金；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（4）在校生各种助学金、奖学金；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（5）因公（工）负伤人员的治疗费、护理费，死亡人员的丧葬费；</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（6）用于大病救助的政府补助金、社会公益性捐款等专项救助资金；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（7）由单位统一扣缴的社会保险费用和个人领取的一次性补偿金中用于社会保险的部分；</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（8）政府、社会团体、企事业单位和个人给予的临时性救助金；</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（9）其他不应当计入的家庭收入。</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31类特定疾病：是指根据昆山市《市政府印发关于进一步拓展低保边缘重病困难对象救助意见的通知》【昆政发〔2013〕11号】和《市政府办公室关于印发昆山市拓展低保边缘重病困难对象救助范围意见的通知》【昆政办发〔2014〕41号】中确定的下列疾病： </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（1）恶性肿瘤；</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（2）尿毒症；</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（3）白血病；</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（4）重残；</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器官移植后抗排异</w:t>
      </w:r>
      <w:r>
        <w:rPr>
          <w:rFonts w:hint="eastAsia" w:asciiTheme="minorEastAsia" w:hAnsiTheme="minorEastAsia" w:eastAsiaTheme="minorEastAsia"/>
          <w:sz w:val="24"/>
        </w:rPr>
        <w:t xml:space="preserve">药物治疗；</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（6）再生障碍性贫血；</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（7）系统性红斑狼疮；</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（8）血友病；</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（9）慢性重症肝炎；</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（10）重症类风湿关节炎；</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（11）强直性脊柱炎；</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（12）儿童先天性心脏病；</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（13）</w:t>
      </w:r>
      <w:r>
        <w:rPr>
          <w:rFonts w:hint="eastAsia" w:asciiTheme="minorEastAsia" w:hAnsiTheme="minorEastAsia" w:eastAsiaTheme="minorEastAsia"/>
          <w:sz w:val="24"/>
        </w:rPr>
        <w:t xml:space="preserve">耐多药</w:t>
      </w:r>
      <w:r>
        <w:rPr>
          <w:rFonts w:hint="eastAsia" w:asciiTheme="minorEastAsia" w:hAnsiTheme="minorEastAsia" w:eastAsiaTheme="minorEastAsia"/>
          <w:sz w:val="24"/>
        </w:rPr>
        <w:t xml:space="preserve">肺结核。</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（14）糖尿病合并严重并发症（限糖尿病肾病，糖尿病足{有坏疽、深部溃疡、脓肿、骨髓炎}）</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（15）肝豆状核变性</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（16）急性心肌梗塞</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（17）脑中风后遗症</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（18）重大器官移植术或造血干细胞移植术</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（19）冠状动脉搭桥术（或称冠状动脉旁路移植术）</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（20）良性脑肿瘤</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（21）脑炎后遗症或脑膜炎后遗症</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（22）深度昏迷</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（23）瘫痪</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（24）心脏瓣膜手术</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（25）严重阿尔兹海默病</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（26）严重脑损伤</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（27）严重帕金森病</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（28）严重III度烧伤</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（29）严重原发性肺动脉高压</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（30）主动脉手术</w:t>
      </w:r>
      <w:r/>
    </w:p>
    <w:p>
      <w:pPr>
        <w:ind w:firstLine="480"/>
        <w:jc w:val="lef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（31）克罗恩病</w:t>
      </w:r>
      <w:r/>
    </w:p>
    <w:p>
      <w:pPr>
        <w:ind w:firstLine="425"/>
        <w:spacing w:line="360" w:lineRule="auto"/>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九、违约责任：</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若乙方有下列违约情形，违约一次，予与警告；违约二次，支付5000元违约金，全市通报；违约三次，甲方有权解除本合同，退还未到期的保费，此行为列入不良记录，同时支付20000元违约金，并取消乙方下一年度参与陆家镇困难人群医疗保障保险的资格。</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1、收到保险具体采购单位或各被保险人对乙方的投诉，经查情况属实；</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2、检查发现投保手续偏离基本服务要求中的“承保服务”部分任何一条，经查情况属实；</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3、检查发现理赔服务手续偏离基本服务要求中的“理赔服务”部分任何一条，经查情况属实；</w:t>
      </w:r>
      <w:r/>
    </w:p>
    <w:p>
      <w:pPr>
        <w:ind w:firstLine="425"/>
        <w:spacing w:line="360" w:lineRule="auto"/>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十、合同修改</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对于本合同的未尽事宜，需进行修改、补充或完善的，甲乙双方必须就所修改的内容签订书面的合同修改书，作为本合同的补充协议。补充协议与本合同具有同等法律效力。</w:t>
      </w:r>
      <w:r/>
    </w:p>
    <w:p>
      <w:pPr>
        <w:ind w:firstLine="425"/>
        <w:spacing w:line="360" w:lineRule="auto"/>
        <w:rPr>
          <w:rFonts w:hint="eastAsia" w:cs="宋体" w:asciiTheme="minorEastAsia" w:hAnsiTheme="minorEastAsia" w:eastAsiaTheme="minorEastAsia"/>
          <w:b/>
          <w:color w:val="000000"/>
          <w:sz w:val="24"/>
        </w:rPr>
      </w:pPr>
      <w:r>
        <w:rPr>
          <w:rFonts w:hint="eastAsia" w:cs="宋体" w:asciiTheme="minorEastAsia" w:hAnsiTheme="minorEastAsia" w:eastAsiaTheme="minorEastAsia"/>
          <w:b/>
          <w:color w:val="000000"/>
          <w:sz w:val="24"/>
        </w:rPr>
        <w:t xml:space="preserve">十二、合同生效及其他</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1、除非合同中另有说明，本合同经甲乙双方法定代表人（法定负责人）或授权代理人签字盖章后生效。</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2、本合同中的附件均为本合同不可分割的部分，与本合同具有同等的法律效力。</w:t>
      </w:r>
      <w:r/>
    </w:p>
    <w:p>
      <w:pPr>
        <w:ind w:firstLine="425"/>
        <w:spacing w:line="360" w:lineRule="auto"/>
        <w:rPr>
          <w:rFonts w:hint="eastAsia"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3、本合同一式四份，甲乙双方和招标代理人、政府采购管理机构各执一份，每份具有同等法律效力。</w:t>
      </w:r>
      <w:r/>
    </w:p>
    <w:p>
      <w:pPr>
        <w:ind w:firstLine="425"/>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甲方：</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乙方：</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法定代表人（授权代表）：</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法定代表人（法定负责人）（授权代表）：</w:t>
      </w:r>
      <w:r/>
    </w:p>
    <w:p>
      <w:pPr>
        <w:ind w:firstLine="48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签约日期：</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日期：</w:t>
      </w:r>
      <w:r/>
    </w:p>
    <w:p>
      <w:pPr>
        <w:ind w:firstLine="516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开户行：</w:t>
      </w:r>
      <w:r/>
    </w:p>
    <w:p>
      <w:pPr>
        <w:ind w:firstLine="516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帐户</w:t>
      </w:r>
      <w:r>
        <w:rPr>
          <w:rFonts w:hint="eastAsia" w:asciiTheme="minorEastAsia" w:hAnsiTheme="minorEastAsia" w:eastAsiaTheme="minorEastAsia"/>
          <w:color w:val="000000"/>
          <w:sz w:val="24"/>
        </w:rPr>
        <w:t xml:space="preserve">：</w:t>
      </w:r>
      <w:r/>
    </w:p>
    <w:p>
      <w:pPr>
        <w:ind w:firstLine="420"/>
        <w:spacing w:line="360" w:lineRule="auto"/>
        <w:rPr>
          <w:rFonts w:hint="eastAsia" w:asciiTheme="minorEastAsia" w:hAnsiTheme="minorEastAsia" w:eastAsiaTheme="minorEastAsia"/>
          <w:sz w:val="24"/>
        </w:rPr>
      </w:pPr>
      <w:r>
        <w:rPr>
          <w:rFonts w:hint="eastAsia" w:cs="Arial" w:asciiTheme="minorEastAsia" w:hAnsiTheme="minorEastAsia" w:eastAsiaTheme="minorEastAsia"/>
          <w:sz w:val="24"/>
        </w:rPr>
        <w:t xml:space="preserve">备案机构：</w:t>
      </w:r>
      <w:bookmarkEnd w:id="78"/>
      <w:r/>
      <w:r/>
    </w:p>
    <w:p>
      <w:pPr>
        <w:ind w:firstLine="420"/>
        <w:spacing w:line="360" w:lineRule="auto"/>
        <w:rPr>
          <w:rFonts w:hint="eastAsia" w:ascii="宋体" w:hAnsi="宋体" w:cs="宋体"/>
          <w:sz w:val="24"/>
        </w:rPr>
        <w:sectPr>
          <w:footerReference w:type="default" r:id="rId12"/>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宋体"/>
          <w:sz w:val="24"/>
        </w:rPr>
      </w:r>
      <w:r/>
    </w:p>
    <w:p>
      <w:pPr>
        <w:pStyle w:val="983"/>
        <w:rPr>
          <w:rFonts w:hint="eastAsia" w:cs="宋体"/>
          <w:b w:val="0"/>
          <w:color w:val="000000"/>
        </w:rPr>
      </w:pPr>
      <w:r/>
      <w:bookmarkStart w:id="80" w:name="_Toc16932"/>
      <w:r>
        <w:rPr>
          <w:rFonts w:hint="eastAsia" w:cs="宋体"/>
          <w:b w:val="0"/>
          <w:color w:val="000000"/>
        </w:rPr>
        <w:t xml:space="preserve">第六章  评标方法、采购政策、评分标准</w:t>
      </w:r>
      <w:bookmarkEnd w:id="79"/>
      <w:r/>
      <w:bookmarkEnd w:id="80"/>
      <w:r/>
      <w:r/>
    </w:p>
    <w:p>
      <w:pPr>
        <w:ind w:firstLine="422"/>
        <w:spacing w:line="360" w:lineRule="auto"/>
        <w:rPr>
          <w:rFonts w:hint="eastAsia" w:ascii="宋体" w:hAnsi="宋体" w:cs="宋体"/>
          <w:b/>
          <w:bCs/>
          <w:sz w:val="24"/>
        </w:rPr>
      </w:pPr>
      <w:r>
        <w:rPr>
          <w:rFonts w:hint="eastAsia" w:ascii="宋体" w:hAnsi="宋体" w:cs="宋体"/>
          <w:b/>
          <w:sz w:val="24"/>
        </w:rPr>
        <w:t xml:space="preserve">一、评标方法：</w:t>
      </w:r>
      <w:r/>
    </w:p>
    <w:p>
      <w:pPr>
        <w:ind w:firstLine="420"/>
        <w:spacing w:line="360" w:lineRule="auto"/>
        <w:rPr>
          <w:rFonts w:hint="eastAsia" w:ascii="宋体" w:hAnsi="宋体" w:cs="宋体"/>
          <w:sz w:val="24"/>
        </w:rPr>
      </w:pPr>
      <w:r>
        <w:rPr>
          <w:rFonts w:hint="eastAsia" w:ascii="宋体" w:hAnsi="宋体" w:cs="宋体"/>
          <w:sz w:val="24"/>
        </w:rPr>
        <w:t xml:space="preserve">本次评标方法为综合评分法。即投标文件满足招标文件全部实质性要求，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评审因素的量化指标评审得分最高的投标人为中标人的评标方法。</w:t>
      </w:r>
      <w:r/>
    </w:p>
    <w:p>
      <w:pPr>
        <w:ind w:firstLine="480"/>
        <w:spacing w:line="360" w:lineRule="auto"/>
        <w:rPr>
          <w:rFonts w:hint="eastAsia" w:ascii="宋体" w:hAnsi="宋体" w:cs="宋体"/>
          <w:sz w:val="24"/>
        </w:rPr>
      </w:pPr>
      <w:r>
        <w:rPr>
          <w:rFonts w:hint="eastAsia" w:ascii="宋体" w:hAnsi="宋体" w:cs="宋体"/>
          <w:sz w:val="24"/>
        </w:rPr>
        <w:t xml:space="preserve">评审因素的设定与投标人所投服务的质量相关，包括投标价格、技术、业绩、履约能力等。总分值为100分。</w:t>
      </w:r>
      <w:r/>
    </w:p>
    <w:p>
      <w:pPr>
        <w:ind w:firstLine="42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相同的，则以抽签决定中标人。</w:t>
      </w:r>
      <w:r/>
    </w:p>
    <w:p>
      <w:pPr>
        <w:ind w:firstLine="422"/>
        <w:spacing w:line="360" w:lineRule="auto"/>
        <w:rPr>
          <w:rFonts w:hint="eastAsia" w:ascii="宋体" w:hAnsi="宋体" w:cs="宋体"/>
          <w:b/>
          <w:sz w:val="24"/>
        </w:rPr>
      </w:pPr>
      <w:r>
        <w:rPr>
          <w:rFonts w:hint="eastAsia" w:ascii="宋体" w:hAnsi="宋体" w:cs="宋体"/>
          <w:b/>
          <w:sz w:val="24"/>
        </w:rPr>
        <w:t xml:space="preserve">二、采购政策：</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中、小、微企业</w:t>
      </w:r>
      <w:r/>
    </w:p>
    <w:p>
      <w:pPr>
        <w:ind w:firstLine="420"/>
        <w:spacing w:line="360" w:lineRule="auto"/>
        <w:rPr>
          <w:rFonts w:hint="eastAsia" w:ascii="宋体" w:hAnsi="宋体" w:cs="宋体"/>
          <w:sz w:val="24"/>
        </w:rPr>
      </w:pPr>
      <w:r>
        <w:rPr>
          <w:rFonts w:hint="eastAsia" w:ascii="宋体" w:hAnsi="宋体" w:cs="宋体"/>
          <w:sz w:val="24"/>
        </w:rPr>
        <w:t xml:space="preserve">1.专门面向中小企业采购的</w:t>
      </w:r>
      <w:r/>
    </w:p>
    <w:p>
      <w:pPr>
        <w:ind w:firstLine="42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号）的相关规定，如投标人认定本企业为中型、小型或微型企业，则必须根据《中小企业划型标准规定》（工信部联企业〔2011〕300号）填报《中小企业声明函》。</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2.</w:t>
      </w:r>
      <w:bookmarkStart w:id="81" w:name="_Hlk167786003"/>
      <w:r>
        <w:rPr>
          <w:rFonts w:hint="eastAsia" w:ascii="宋体" w:hAnsi="宋体" w:cs="宋体"/>
          <w:color w:val="000000"/>
          <w:sz w:val="24"/>
        </w:rPr>
        <w:t xml:space="preserve">非专门面向中小企业采购的</w:t>
      </w:r>
      <w:bookmarkEnd w:id="81"/>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根据《苏州市政府采购促进中小企业发展实施意见》（</w:t>
      </w:r>
      <w:r>
        <w:rPr>
          <w:rFonts w:hint="eastAsia" w:ascii="宋体" w:hAnsi="宋体" w:cs="宋体"/>
          <w:color w:val="000000"/>
          <w:sz w:val="24"/>
        </w:rPr>
        <w:t xml:space="preserve">苏财购〔2022〕</w:t>
      </w:r>
      <w:r>
        <w:rPr>
          <w:rFonts w:hint="eastAsia" w:ascii="宋体" w:hAnsi="宋体" w:cs="宋体"/>
          <w:color w:val="000000"/>
          <w:sz w:val="24"/>
        </w:rPr>
        <w:t xml:space="preserve">16号）的相关规定，如大中型企业与小</w:t>
      </w:r>
      <w:r>
        <w:rPr>
          <w:rFonts w:hint="eastAsia" w:ascii="宋体" w:hAnsi="宋体" w:cs="宋体"/>
          <w:color w:val="000000"/>
          <w:sz w:val="24"/>
        </w:rPr>
        <w:t xml:space="preserve">微企业</w:t>
      </w:r>
      <w:r>
        <w:rPr>
          <w:rFonts w:hint="eastAsia" w:ascii="宋体" w:hAnsi="宋体" w:cs="宋体"/>
          <w:color w:val="000000"/>
          <w:sz w:val="24"/>
        </w:rPr>
        <w:t xml:space="preserve">组成联合体，对于联合协议或者分包意向协议约定小</w:t>
      </w:r>
      <w:r>
        <w:rPr>
          <w:rFonts w:hint="eastAsia" w:ascii="宋体" w:hAnsi="宋体" w:cs="宋体"/>
          <w:color w:val="000000"/>
          <w:sz w:val="24"/>
        </w:rPr>
        <w:t xml:space="preserve">微企业</w:t>
      </w:r>
      <w:r>
        <w:rPr>
          <w:rFonts w:hint="eastAsia" w:ascii="宋体" w:hAnsi="宋体" w:cs="宋体"/>
          <w:color w:val="000000"/>
          <w:sz w:val="24"/>
        </w:rPr>
        <w:t xml:space="preserve">的合同份额占到合同总金额30%以上的，对其报价给予6%的扣除，扣除后的价格参与价格评审。</w:t>
      </w:r>
      <w:r/>
    </w:p>
    <w:p>
      <w:pPr>
        <w:numPr>
          <w:ilvl w:val="0"/>
          <w:numId w:val="13"/>
        </w:numPr>
        <w:ind w:left="0" w:firstLine="420"/>
        <w:spacing w:line="360" w:lineRule="auto"/>
        <w:rPr>
          <w:rFonts w:hint="eastAsia" w:ascii="宋体" w:hAnsi="宋体" w:cs="宋体"/>
          <w:color w:val="000000"/>
          <w:sz w:val="24"/>
        </w:rPr>
      </w:pPr>
      <w:r>
        <w:rPr>
          <w:rFonts w:hint="eastAsia" w:ascii="宋体" w:hAnsi="宋体" w:cs="宋体"/>
          <w:color w:val="000000"/>
          <w:sz w:val="24"/>
        </w:rPr>
        <w:t xml:space="preserve">加盖公章后的《中小企业声明函》电子件放置于投标文件中提交，未提交则不享受预留采购份额政策。</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残疾人福利性单位</w:t>
      </w:r>
      <w:r/>
    </w:p>
    <w:p>
      <w:pPr>
        <w:ind w:firstLine="42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监狱企业</w:t>
      </w:r>
      <w:r/>
    </w:p>
    <w:p>
      <w:pPr>
        <w:ind w:firstLine="420"/>
        <w:spacing w:line="360" w:lineRule="auto"/>
        <w:rPr>
          <w:rFonts w:hint="eastAsia" w:ascii="宋体" w:hAnsi="宋体" w:cs="宋体"/>
          <w:b/>
          <w:bCs/>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绿色采购</w:t>
      </w:r>
      <w:r/>
    </w:p>
    <w:p>
      <w:pPr>
        <w:ind w:firstLine="420"/>
        <w:spacing w:line="360" w:lineRule="auto"/>
        <w:rPr>
          <w:rFonts w:hint="eastAsia" w:ascii="宋体" w:hAnsi="宋体" w:cs="宋体"/>
          <w:bCs/>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Cs/>
          <w:sz w:val="24"/>
        </w:rPr>
        <w:t xml:space="preserve">对属于《节能产品政府采购品目清单》政府强制采购产品的，投标人需提供该产品有效期内的认证等相关证明材料，证明材料电子件放置于投标文件中提交。</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2"/>
        </w:numPr>
        <w:spacing w:line="360" w:lineRule="auto"/>
        <w:rPr>
          <w:rFonts w:hint="eastAsia" w:ascii="宋体" w:hAnsi="宋体" w:cs="宋体"/>
          <w:b/>
          <w:bCs/>
          <w:sz w:val="24"/>
        </w:rPr>
      </w:pPr>
      <w:r>
        <w:rPr>
          <w:rFonts w:hint="eastAsia" w:ascii="宋体" w:hAnsi="宋体" w:cs="宋体"/>
          <w:b/>
          <w:bCs/>
          <w:sz w:val="24"/>
        </w:rPr>
        <w:t xml:space="preserve">《根据国务院办</w:t>
      </w:r>
      <w:r>
        <w:rPr>
          <w:rFonts w:hint="eastAsia" w:ascii="宋体" w:hAnsi="宋体" w:cs="宋体"/>
          <w:b/>
          <w:bCs/>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12"/>
        </w:numPr>
        <w:spacing w:line="360" w:lineRule="auto"/>
        <w:rPr>
          <w:rFonts w:hint="eastAsia" w:ascii="宋体" w:hAnsi="宋体" w:cs="宋体"/>
          <w:b/>
          <w:bCs/>
          <w:sz w:val="24"/>
        </w:rPr>
      </w:pPr>
      <w:r>
        <w:rPr>
          <w:rFonts w:ascii="宋体" w:hAnsi="宋体" w:cs="宋体"/>
          <w:b/>
          <w:bCs/>
          <w:sz w:val="24"/>
        </w:rPr>
        <w:t xml:space="preserve">异常低价投标审查</w:t>
      </w:r>
      <w:r/>
    </w:p>
    <w:p>
      <w:pPr>
        <w:ind w:firstLine="420"/>
        <w:spacing w:line="360" w:lineRule="auto"/>
        <w:rPr>
          <w:rFonts w:hint="eastAsia" w:ascii="宋体" w:hAnsi="宋体" w:cs="宋体"/>
          <w:sz w:val="24"/>
        </w:rPr>
      </w:pPr>
      <w:r>
        <w:rPr>
          <w:rFonts w:ascii="宋体" w:hAnsi="宋体" w:cs="宋体"/>
          <w:sz w:val="24"/>
        </w:rPr>
        <w:t xml:space="preserve">按照财政部发布的《关于推动解决政府采购异常低价问题的通知》（ 财库〔2026〕2号）</w:t>
      </w:r>
      <w:r>
        <w:rPr>
          <w:rFonts w:hint="eastAsia" w:ascii="宋体" w:hAnsi="宋体" w:cs="宋体"/>
          <w:sz w:val="24"/>
        </w:rPr>
        <w:t xml:space="preserve">文件</w:t>
      </w:r>
      <w:r>
        <w:rPr>
          <w:rFonts w:ascii="宋体" w:hAnsi="宋体" w:cs="宋体"/>
          <w:sz w:val="24"/>
        </w:rPr>
        <w:t xml:space="preserve">，政府采购评审中出现下列情形之一的，评审委员会应当启动异常低价投标（响应）审查程序：</w:t>
      </w:r>
      <w:r/>
    </w:p>
    <w:p>
      <w:pPr>
        <w:ind w:firstLine="420"/>
        <w:spacing w:line="360" w:lineRule="auto"/>
        <w:rPr>
          <w:rFonts w:hint="eastAsia" w:ascii="宋体" w:hAnsi="宋体" w:cs="宋体"/>
          <w:sz w:val="24"/>
        </w:rPr>
      </w:pPr>
      <w:r>
        <w:rPr>
          <w:rFonts w:ascii="宋体" w:hAnsi="宋体" w:cs="宋体"/>
          <w:sz w:val="24"/>
        </w:rPr>
        <w:t xml:space="preserve">A</w:t>
      </w:r>
      <w:r>
        <w:rPr>
          <w:rFonts w:hint="eastAsia" w:ascii="宋体" w:hAnsi="宋体" w:cs="宋体"/>
          <w:sz w:val="24"/>
        </w:rPr>
        <w:t xml:space="preserve">.</w:t>
      </w:r>
      <w:r>
        <w:rPr>
          <w:rFonts w:ascii="宋体" w:hAnsi="宋体" w:cs="宋体"/>
          <w:sz w:val="24"/>
        </w:rPr>
        <w:t xml:space="preserve">评审过程中出现下列情形之一的，评审委员会应当启动异常低价投标（响应）审查程序：</w:t>
      </w:r>
      <w:r/>
    </w:p>
    <w:p>
      <w:pPr>
        <w:ind w:firstLine="420"/>
        <w:spacing w:line="360" w:lineRule="auto"/>
        <w:rPr>
          <w:rFonts w:hint="eastAsia" w:ascii="宋体" w:hAnsi="宋体" w:cs="宋体"/>
          <w:color w:val="0000ff"/>
          <w:sz w:val="24"/>
        </w:rPr>
      </w:pPr>
      <w:r>
        <w:rPr>
          <w:rFonts w:ascii="宋体" w:hAnsi="宋体" w:cs="宋体"/>
          <w:color w:val="0000ff"/>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ff"/>
          <w:sz w:val="24"/>
        </w:rPr>
      </w:pPr>
      <w:r>
        <w:rPr>
          <w:rFonts w:ascii="宋体" w:hAnsi="宋体" w:cs="宋体"/>
          <w:color w:val="0000ff"/>
          <w:sz w:val="24"/>
        </w:rPr>
        <w:t xml:space="preserve">2.投标（响应）报价低于通过符合性审查的次低报价供应商投标（响应）报价50%</w:t>
      </w:r>
      <w:r>
        <w:rPr>
          <w:rFonts w:ascii="宋体" w:hAnsi="宋体" w:cs="宋体"/>
          <w:color w:val="0000ff"/>
          <w:sz w:val="24"/>
        </w:rPr>
        <w:t xml:space="preserve">的，即投标（响应）报价&lt;通过符合性审查的次低报价供应商投标（响应）报价×50%；</w:t>
      </w:r>
      <w:r/>
    </w:p>
    <w:p>
      <w:pPr>
        <w:ind w:firstLine="420"/>
        <w:spacing w:line="360" w:lineRule="auto"/>
        <w:rPr>
          <w:rFonts w:hint="eastAsia" w:ascii="宋体" w:hAnsi="宋体" w:cs="宋体"/>
          <w:color w:val="0000ff"/>
          <w:sz w:val="24"/>
        </w:rPr>
      </w:pPr>
      <w:r>
        <w:rPr>
          <w:rFonts w:ascii="宋体" w:hAnsi="宋体" w:cs="宋体"/>
          <w:color w:val="0000ff"/>
          <w:sz w:val="24"/>
        </w:rPr>
        <w:t xml:space="preserve">3.投标（响应）报价低于采购项目最高限价45%的，即投标（响应）报价&lt;采购项目最高限价×45%；</w:t>
      </w:r>
      <w:r/>
    </w:p>
    <w:p>
      <w:pPr>
        <w:ind w:firstLine="420"/>
        <w:spacing w:line="360" w:lineRule="auto"/>
        <w:rPr>
          <w:rFonts w:hint="eastAsia" w:ascii="宋体" w:hAnsi="宋体" w:cs="宋体"/>
          <w:sz w:val="24"/>
        </w:rPr>
      </w:pPr>
      <w:r>
        <w:rPr>
          <w:rFonts w:ascii="宋体" w:hAnsi="宋体" w:cs="宋体"/>
          <w:sz w:val="24"/>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 w:val="24"/>
        </w:rPr>
      </w:pPr>
      <w:r>
        <w:rPr>
          <w:rFonts w:ascii="宋体" w:hAnsi="宋体" w:cs="宋体"/>
          <w:sz w:val="24"/>
        </w:rPr>
        <w:t xml:space="preserve">评审委员会启动异常低价投标（响应）审查后，属于前述第1项至第4项情形的，应当要求相关供应商在评审现场合理的时间内对投标（响应）价格</w:t>
      </w:r>
      <w:r>
        <w:rPr>
          <w:rFonts w:ascii="宋体" w:hAnsi="宋体" w:cs="宋体"/>
          <w:sz w:val="24"/>
        </w:rPr>
        <w:t xml:space="preserve">作出</w:t>
      </w:r>
      <w:r>
        <w:rPr>
          <w:rFonts w:ascii="宋体" w:hAnsi="宋体" w:cs="宋体"/>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sz w:val="24"/>
        </w:rPr>
      </w:pPr>
      <w:r>
        <w:rPr>
          <w:rFonts w:hint="eastAsia" w:ascii="宋体" w:hAnsi="宋体" w:cs="宋体"/>
          <w:b/>
          <w:sz w:val="24"/>
        </w:rPr>
        <w:t xml:space="preserve">三、评分标准：</w:t>
      </w:r>
      <w:r/>
    </w:p>
    <w:p>
      <w:pPr>
        <w:ind w:firstLine="420"/>
        <w:spacing w:line="360" w:lineRule="auto"/>
        <w:rPr>
          <w:rFonts w:hint="eastAsia" w:ascii="宋体" w:hAnsi="宋体" w:cs="宋体"/>
          <w:sz w:val="24"/>
        </w:rPr>
      </w:pPr>
      <w:r>
        <w:rPr>
          <w:rFonts w:hint="eastAsia" w:ascii="宋体" w:hAnsi="宋体" w:cs="宋体"/>
          <w:sz w:val="24"/>
        </w:rPr>
        <w:t xml:space="preserve">（一）价格（10分）</w:t>
      </w:r>
      <w:r/>
    </w:p>
    <w:p>
      <w:pPr>
        <w:ind w:firstLine="480"/>
        <w:spacing w:line="360" w:lineRule="auto"/>
        <w:rPr>
          <w:rFonts w:ascii="宋体"/>
          <w:sz w:val="24"/>
        </w:rPr>
      </w:pPr>
      <w:r>
        <w:rPr>
          <w:rFonts w:hint="eastAsia" w:ascii="宋体"/>
          <w:sz w:val="24"/>
        </w:rPr>
        <w:t xml:space="preserve">1.投标总报价低于或等于财政预算价格的，为有效投标报价。</w:t>
      </w:r>
      <w:r>
        <w:rPr>
          <w:rFonts w:hint="eastAsia" w:ascii="宋体"/>
          <w:sz w:val="24"/>
        </w:rPr>
        <w:t xml:space="preserve">超财政</w:t>
      </w:r>
      <w:r>
        <w:rPr>
          <w:rFonts w:hint="eastAsia" w:ascii="宋体"/>
          <w:sz w:val="24"/>
        </w:rPr>
        <w:t xml:space="preserve">预算的投标报价为无效投标报价。无效投标报价的投标文件不进行评审，也不得中标。</w:t>
      </w:r>
      <w:r/>
    </w:p>
    <w:p>
      <w:pPr>
        <w:ind w:firstLine="480"/>
        <w:spacing w:line="360" w:lineRule="auto"/>
        <w:rPr>
          <w:rFonts w:ascii="宋体"/>
          <w:sz w:val="24"/>
        </w:rPr>
      </w:pPr>
      <w:r>
        <w:rPr>
          <w:rFonts w:hint="eastAsia" w:ascii="宋体"/>
          <w:sz w:val="24"/>
        </w:rPr>
        <w:t xml:space="preserve">2.</w:t>
      </w:r>
      <w:r>
        <w:rPr>
          <w:rFonts w:hint="eastAsia" w:ascii="宋体"/>
          <w:sz w:val="24"/>
        </w:rPr>
        <w:t xml:space="preserve">分析总</w:t>
      </w:r>
      <w:r>
        <w:rPr>
          <w:rFonts w:hint="eastAsia" w:ascii="宋体"/>
          <w:sz w:val="24"/>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 w:val="24"/>
        </w:rPr>
        <w:t xml:space="preserve">即漏项</w:t>
      </w:r>
      <w:r>
        <w:rPr>
          <w:rFonts w:hint="eastAsia" w:ascii="宋体"/>
          <w:sz w:val="24"/>
        </w:rPr>
        <w:t xml:space="preserve">部分的</w:t>
      </w:r>
      <w:r>
        <w:rPr>
          <w:rFonts w:hint="eastAsia" w:ascii="宋体"/>
          <w:sz w:val="24"/>
        </w:rPr>
        <w:t xml:space="preserve">价格需该投标</w:t>
      </w:r>
      <w:r>
        <w:rPr>
          <w:rFonts w:hint="eastAsia" w:ascii="宋体"/>
          <w:sz w:val="24"/>
        </w:rPr>
        <w:t xml:space="preserve">方自行消化（如构成未实质性响应招标文件要求的，将不得中标）。</w:t>
      </w:r>
      <w:r/>
    </w:p>
    <w:p>
      <w:pPr>
        <w:ind w:firstLine="420"/>
        <w:spacing w:line="360" w:lineRule="auto"/>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3.价格分采用低价优先法计算，即满足招标文件要求且投标价格最低的投标报价为评标基准价，其价格分为满分10分。其他投标人的价格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ind w:firstLine="420"/>
        <w:spacing w:line="360" w:lineRule="auto"/>
        <w:rPr>
          <w:rFonts w:hint="eastAsia" w:ascii="宋体" w:hAnsi="宋体" w:cs="宋体"/>
          <w:b/>
          <w:sz w:val="24"/>
        </w:rPr>
      </w:pPr>
      <w:r>
        <w:rPr>
          <w:rFonts w:hint="eastAsia" w:ascii="宋体" w:hAnsi="宋体" w:cs="宋体"/>
          <w:sz w:val="24"/>
        </w:rPr>
        <w:t xml:space="preserve">投标报价得分=（评标基准价/投标报价）*价格权重*100，小数点后保留两位。</w:t>
      </w:r>
      <w:r/>
    </w:p>
    <w:p>
      <w:pPr>
        <w:ind w:firstLine="480"/>
        <w:spacing w:line="360" w:lineRule="auto"/>
        <w:rPr>
          <w:rFonts w:hint="eastAsia" w:ascii="宋体" w:hAnsi="宋体" w:cs="宋体"/>
          <w:sz w:val="24"/>
        </w:rPr>
      </w:pPr>
      <w:r>
        <w:rPr>
          <w:rFonts w:hint="eastAsia" w:ascii="宋体" w:hAnsi="宋体" w:cs="宋体"/>
          <w:sz w:val="24"/>
        </w:rPr>
        <w:t xml:space="preserve">（二）技术及其它（90分）：</w:t>
      </w:r>
      <w:bookmarkEnd w:id="75"/>
      <w:r/>
      <w:bookmarkEnd w:id="76"/>
      <w:r/>
      <w:r/>
    </w:p>
    <w:tbl>
      <w:tblPr>
        <w:tblpPr w:horzAnchor="text" w:tblpX="-436" w:vertAnchor="text" w:tblpY="1" w:leftFromText="180" w:topFromText="0" w:rightFromText="180" w:bottomFromText="0"/>
        <w:tblW w:w="531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226"/>
        <w:gridCol w:w="6165"/>
        <w:gridCol w:w="972"/>
      </w:tblGrid>
      <w:tr>
        <w:trPr>
          <w:trHeight w:val="567"/>
        </w:trPr>
        <w:tc>
          <w:tcPr>
            <w:tcW w:w="662" w:type="pct"/>
            <w:vAlign w:val="center"/>
            <w:textDirection w:val="lrTb"/>
            <w:noWrap/>
          </w:tcPr>
          <w:p>
            <w:pPr>
              <w:jc w:val="center"/>
              <w:rPr>
                <w:rFonts w:hint="eastAsia" w:ascii="宋体" w:hAnsi="宋体" w:cs="宋体"/>
                <w:sz w:val="24"/>
              </w:rPr>
            </w:pPr>
            <w:r>
              <w:rPr>
                <w:rFonts w:hint="eastAsia" w:ascii="宋体" w:hAnsi="宋体" w:cs="宋体"/>
                <w:sz w:val="24"/>
              </w:rPr>
              <w:t xml:space="preserve">评审类别</w:t>
            </w:r>
            <w:r/>
          </w:p>
        </w:tc>
        <w:tc>
          <w:tcPr>
            <w:tcW w:w="636" w:type="pct"/>
            <w:vAlign w:val="center"/>
            <w:textDirection w:val="lrTb"/>
            <w:noWrap/>
          </w:tcPr>
          <w:p>
            <w:pPr>
              <w:jc w:val="center"/>
              <w:rPr>
                <w:rFonts w:hint="eastAsia" w:ascii="宋体" w:hAnsi="宋体" w:cs="宋体"/>
                <w:sz w:val="24"/>
              </w:rPr>
            </w:pPr>
            <w:r>
              <w:rPr>
                <w:rFonts w:hint="eastAsia" w:ascii="宋体" w:hAnsi="宋体" w:cs="宋体"/>
                <w:sz w:val="24"/>
              </w:rPr>
              <w:t xml:space="preserve">评审项</w:t>
            </w:r>
            <w:r/>
          </w:p>
        </w:tc>
        <w:tc>
          <w:tcPr>
            <w:tcW w:w="3197" w:type="pct"/>
            <w:vAlign w:val="center"/>
            <w:textDirection w:val="lrTb"/>
            <w:noWrap/>
          </w:tcPr>
          <w:p>
            <w:pPr>
              <w:jc w:val="center"/>
              <w:rPr>
                <w:rFonts w:hint="eastAsia" w:ascii="宋体" w:hAnsi="宋体" w:cs="宋体"/>
                <w:sz w:val="24"/>
              </w:rPr>
            </w:pPr>
            <w:r>
              <w:rPr>
                <w:rFonts w:hint="eastAsia" w:ascii="宋体" w:hAnsi="宋体" w:cs="宋体"/>
                <w:sz w:val="24"/>
              </w:rPr>
              <w:t xml:space="preserve">评审规则</w:t>
            </w:r>
            <w:r/>
          </w:p>
        </w:tc>
        <w:tc>
          <w:tcPr>
            <w:tcW w:w="504" w:type="pct"/>
            <w:vAlign w:val="center"/>
            <w:textDirection w:val="lrTb"/>
            <w:noWrap/>
          </w:tcPr>
          <w:p>
            <w:pPr>
              <w:jc w:val="center"/>
              <w:rPr>
                <w:rFonts w:hint="eastAsia" w:ascii="宋体" w:hAnsi="宋体" w:cs="Tahoma"/>
                <w:b/>
                <w:bCs/>
                <w:color w:val="000000"/>
                <w:szCs w:val="21"/>
              </w:rPr>
            </w:pPr>
            <w:r>
              <w:rPr>
                <w:rFonts w:hint="eastAsia" w:ascii="宋体" w:hAnsi="宋体" w:cs="Tahoma"/>
                <w:b/>
                <w:color w:val="000000"/>
                <w:szCs w:val="21"/>
              </w:rPr>
              <w:t xml:space="preserve">分值（分）</w:t>
            </w:r>
            <w:r/>
          </w:p>
        </w:tc>
      </w:tr>
      <w:tr>
        <w:trPr>
          <w:trHeight w:val="567"/>
        </w:trPr>
        <w:tc>
          <w:tcPr>
            <w:tcW w:w="662" w:type="pct"/>
            <w:vAlign w:val="center"/>
            <w:textDirection w:val="lrTb"/>
            <w:noWrap/>
          </w:tcPr>
          <w:p>
            <w:pPr>
              <w:jc w:val="center"/>
              <w:rPr>
                <w:rFonts w:hint="eastAsia" w:ascii="宋体" w:hAnsi="宋体" w:cs="宋体"/>
                <w:sz w:val="24"/>
              </w:rPr>
            </w:pPr>
            <w:r>
              <w:rPr>
                <w:rFonts w:hint="eastAsia" w:ascii="宋体" w:hAnsi="宋体" w:cs="宋体"/>
                <w:sz w:val="24"/>
              </w:rPr>
              <w:t xml:space="preserve">价格部分</w:t>
            </w:r>
            <w:r/>
          </w:p>
        </w:tc>
        <w:tc>
          <w:tcPr>
            <w:tcW w:w="636" w:type="pct"/>
            <w:vAlign w:val="center"/>
            <w:textDirection w:val="lrTb"/>
            <w:noWrap/>
          </w:tcPr>
          <w:p>
            <w:pPr>
              <w:jc w:val="center"/>
              <w:rPr>
                <w:rFonts w:hint="eastAsia" w:ascii="宋体" w:hAnsi="宋体" w:cs="宋体"/>
                <w:sz w:val="24"/>
              </w:rPr>
            </w:pPr>
            <w:r>
              <w:rPr>
                <w:rFonts w:hint="eastAsia" w:ascii="宋体" w:hAnsi="宋体" w:cs="宋体"/>
                <w:sz w:val="24"/>
              </w:rPr>
              <w:t xml:space="preserve">评审指标</w:t>
            </w:r>
            <w:r/>
          </w:p>
        </w:tc>
        <w:tc>
          <w:tcPr>
            <w:tcW w:w="3197" w:type="pct"/>
            <w:vAlign w:val="center"/>
            <w:textDirection w:val="lrTb"/>
            <w:noWrap/>
          </w:tcPr>
          <w:p>
            <w:pPr>
              <w:jc w:val="left"/>
              <w:rPr>
                <w:rFonts w:hint="eastAsia" w:ascii="宋体" w:hAnsi="宋体" w:cs="宋体"/>
                <w:sz w:val="24"/>
              </w:rPr>
            </w:pPr>
            <w:r>
              <w:rPr>
                <w:rFonts w:hint="eastAsia" w:ascii="宋体" w:hAnsi="宋体" w:cs="宋体"/>
                <w:sz w:val="24"/>
              </w:rPr>
              <w:t xml:space="preserve">投标报价得分=（评标基准价/投标报价）*</w:t>
            </w:r>
            <w:r>
              <w:rPr>
                <w:rFonts w:hint="eastAsia" w:ascii="宋体" w:hAnsi="宋体" w:cs="宋体"/>
                <w:sz w:val="24"/>
              </w:rPr>
              <w:t xml:space="preserve">价格权</w:t>
            </w:r>
            <w:r>
              <w:rPr>
                <w:rFonts w:hint="eastAsia" w:ascii="宋体" w:hAnsi="宋体" w:cs="宋体"/>
                <w:sz w:val="24"/>
              </w:rPr>
              <w:t xml:space="preserve">值*100，小数点后保留两位。</w:t>
            </w:r>
            <w:r/>
          </w:p>
        </w:tc>
        <w:tc>
          <w:tcPr>
            <w:tcW w:w="504" w:type="pct"/>
            <w:vAlign w:val="center"/>
            <w:textDirection w:val="lrTb"/>
            <w:noWrap/>
          </w:tcPr>
          <w:p>
            <w:pPr>
              <w:jc w:val="center"/>
              <w:rPr>
                <w:rFonts w:hint="eastAsia" w:ascii="宋体" w:hAnsi="宋体" w:cs="Tahoma"/>
                <w:color w:val="000000"/>
                <w:szCs w:val="21"/>
              </w:rPr>
            </w:pPr>
            <w:r>
              <w:rPr>
                <w:rFonts w:ascii="宋体" w:hAnsi="宋体" w:cs="Tahoma"/>
                <w:color w:val="000000"/>
                <w:szCs w:val="21"/>
              </w:rPr>
              <w:t xml:space="preserve">10</w:t>
            </w:r>
            <w:r/>
          </w:p>
        </w:tc>
      </w:tr>
      <w:tr>
        <w:trPr>
          <w:trHeight w:val="567"/>
        </w:trPr>
        <w:tc>
          <w:tcPr>
            <w:tcW w:w="662" w:type="pct"/>
            <w:vAlign w:val="center"/>
            <w:vMerge w:val="restart"/>
            <w:textDirection w:val="lrTb"/>
            <w:noWrap/>
          </w:tcPr>
          <w:p>
            <w:pPr>
              <w:jc w:val="center"/>
              <w:rPr>
                <w:rFonts w:hint="eastAsia" w:ascii="宋体" w:hAnsi="宋体" w:cs="宋体"/>
                <w:sz w:val="24"/>
              </w:rPr>
            </w:pPr>
            <w:r>
              <w:rPr>
                <w:rFonts w:hint="eastAsia" w:ascii="宋体" w:hAnsi="宋体" w:cs="宋体"/>
                <w:sz w:val="24"/>
              </w:rPr>
              <w:t xml:space="preserve">技术及其他部分</w:t>
            </w:r>
            <w:r/>
          </w:p>
        </w:tc>
        <w:tc>
          <w:tcPr>
            <w:tcW w:w="636" w:type="pct"/>
            <w:vAlign w:val="center"/>
            <w:textDirection w:val="lrTb"/>
            <w:noWrap/>
          </w:tcPr>
          <w:p>
            <w:pPr>
              <w:jc w:val="center"/>
              <w:spacing w:line="276" w:lineRule="auto"/>
              <w:rPr>
                <w:rFonts w:hint="eastAsia" w:ascii="宋体" w:hAnsi="宋体" w:cs="宋体"/>
                <w:sz w:val="24"/>
              </w:rPr>
            </w:pPr>
            <w:r>
              <w:rPr>
                <w:rFonts w:ascii="宋体" w:hAnsi="宋体" w:cs="宋体"/>
                <w:sz w:val="24"/>
              </w:rPr>
              <w:t xml:space="preserve">承保服务</w:t>
            </w:r>
            <w:r/>
          </w:p>
        </w:tc>
        <w:tc>
          <w:tcPr>
            <w:tcW w:w="3197" w:type="pct"/>
            <w:vAlign w:val="center"/>
            <w:textDirection w:val="lrTb"/>
            <w:noWrap/>
          </w:tcPr>
          <w:p>
            <w:pPr>
              <w:jc w:val="left"/>
              <w:spacing w:line="276" w:lineRule="auto"/>
              <w:rPr>
                <w:rFonts w:hint="eastAsia" w:ascii="宋体" w:hAnsi="宋体" w:cs="宋体"/>
                <w:sz w:val="24"/>
              </w:rPr>
            </w:pPr>
            <w:r>
              <w:rPr>
                <w:rFonts w:ascii="宋体" w:hAnsi="宋体" w:cs="宋体"/>
                <w:sz w:val="24"/>
              </w:rPr>
              <w:t xml:space="preserve">1、承诺设置出单专岗，优先出单；</w:t>
            </w:r>
            <w:r/>
          </w:p>
          <w:p>
            <w:pPr>
              <w:jc w:val="left"/>
              <w:spacing w:line="276" w:lineRule="auto"/>
              <w:rPr>
                <w:rFonts w:hint="eastAsia" w:ascii="宋体" w:hAnsi="宋体" w:cs="宋体"/>
                <w:sz w:val="24"/>
              </w:rPr>
            </w:pPr>
            <w:r>
              <w:rPr>
                <w:rFonts w:ascii="宋体" w:hAnsi="宋体" w:cs="宋体"/>
                <w:sz w:val="24"/>
              </w:rPr>
              <w:t xml:space="preserve">2、承诺成立专项承保服务小组，人员</w:t>
            </w:r>
            <w:r>
              <w:rPr>
                <w:rFonts w:ascii="宋体" w:hAnsi="宋体" w:cs="宋体"/>
                <w:sz w:val="24"/>
              </w:rPr>
              <w:t xml:space="preserve">须包括</w:t>
            </w:r>
            <w:r>
              <w:rPr>
                <w:rFonts w:ascii="宋体" w:hAnsi="宋体" w:cs="宋体"/>
                <w:sz w:val="24"/>
              </w:rPr>
              <w:t xml:space="preserve">项目负责人、承保服务专员；</w:t>
            </w:r>
            <w:r/>
          </w:p>
          <w:p>
            <w:pPr>
              <w:jc w:val="left"/>
              <w:spacing w:line="276" w:lineRule="auto"/>
              <w:rPr>
                <w:rFonts w:hint="eastAsia" w:ascii="宋体" w:hAnsi="宋体" w:cs="宋体"/>
                <w:sz w:val="24"/>
              </w:rPr>
            </w:pPr>
            <w:r>
              <w:rPr>
                <w:rFonts w:ascii="宋体" w:hAnsi="宋体" w:cs="宋体"/>
                <w:sz w:val="24"/>
              </w:rPr>
              <w:t xml:space="preserve">3、承诺配置服务团队，用于服务实施开展；</w:t>
            </w:r>
            <w:r/>
          </w:p>
          <w:p>
            <w:pPr>
              <w:jc w:val="left"/>
              <w:spacing w:line="276" w:lineRule="auto"/>
              <w:rPr>
                <w:rFonts w:hint="eastAsia" w:ascii="宋体" w:hAnsi="宋体" w:cs="宋体"/>
                <w:sz w:val="24"/>
              </w:rPr>
            </w:pPr>
            <w:r>
              <w:rPr>
                <w:rFonts w:ascii="宋体" w:hAnsi="宋体" w:cs="宋体"/>
                <w:sz w:val="24"/>
              </w:rPr>
              <w:t xml:space="preserve">4、承诺24小时随叫随到上门承保服务，便于承保服务</w:t>
            </w:r>
            <w:r>
              <w:rPr>
                <w:rFonts w:ascii="宋体" w:hAnsi="宋体" w:cs="宋体"/>
                <w:sz w:val="24"/>
              </w:rPr>
              <w:t xml:space="preserve">开展；</w:t>
            </w:r>
            <w:r/>
          </w:p>
          <w:p>
            <w:pPr>
              <w:jc w:val="left"/>
              <w:spacing w:line="276" w:lineRule="auto"/>
              <w:rPr>
                <w:rFonts w:hint="eastAsia" w:ascii="宋体" w:hAnsi="宋体" w:cs="宋体"/>
                <w:sz w:val="24"/>
              </w:rPr>
            </w:pPr>
            <w:r>
              <w:rPr>
                <w:rFonts w:ascii="宋体" w:hAnsi="宋体" w:cs="宋体"/>
                <w:sz w:val="24"/>
              </w:rPr>
              <w:t xml:space="preserve">5、承诺设立承保服务专线电话，便于业务及服务咨询。</w:t>
            </w:r>
            <w:r/>
          </w:p>
          <w:p>
            <w:pPr>
              <w:jc w:val="left"/>
              <w:spacing w:line="276" w:lineRule="auto"/>
              <w:rPr>
                <w:rFonts w:hint="eastAsia" w:ascii="宋体" w:hAnsi="宋体" w:cs="宋体"/>
                <w:sz w:val="24"/>
              </w:rPr>
            </w:pPr>
            <w:r>
              <w:rPr>
                <w:rFonts w:ascii="宋体" w:hAnsi="宋体" w:cs="宋体"/>
                <w:sz w:val="24"/>
              </w:rPr>
              <w:t xml:space="preserve">注：</w:t>
            </w:r>
            <w:r>
              <w:rPr>
                <w:rFonts w:ascii="宋体" w:hAnsi="宋体" w:cs="宋体"/>
                <w:sz w:val="24"/>
              </w:rPr>
              <w:t xml:space="preserve">每承诺</w:t>
            </w:r>
            <w:r>
              <w:rPr>
                <w:rFonts w:ascii="宋体" w:hAnsi="宋体" w:cs="宋体"/>
                <w:sz w:val="24"/>
              </w:rPr>
              <w:t xml:space="preserve">1条得</w:t>
            </w:r>
            <w:r>
              <w:rPr>
                <w:rFonts w:hint="eastAsia" w:ascii="宋体" w:hAnsi="宋体" w:cs="宋体"/>
                <w:sz w:val="24"/>
              </w:rPr>
              <w:t xml:space="preserve">4</w:t>
            </w:r>
            <w:r>
              <w:rPr>
                <w:rFonts w:ascii="宋体" w:hAnsi="宋体" w:cs="宋体"/>
                <w:sz w:val="24"/>
              </w:rPr>
              <w:t xml:space="preserve">分，最高</w:t>
            </w:r>
            <w:r>
              <w:rPr>
                <w:rFonts w:hint="eastAsia" w:ascii="宋体" w:hAnsi="宋体" w:cs="宋体"/>
                <w:sz w:val="24"/>
              </w:rPr>
              <w:t xml:space="preserve">20</w:t>
            </w:r>
            <w:r>
              <w:rPr>
                <w:rFonts w:ascii="宋体" w:hAnsi="宋体" w:cs="宋体"/>
                <w:sz w:val="24"/>
              </w:rPr>
              <w:t xml:space="preserve">分。</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20</w:t>
            </w:r>
            <w:r/>
          </w:p>
        </w:tc>
      </w:tr>
      <w:tr>
        <w:trPr>
          <w:trHeight w:val="567"/>
        </w:trPr>
        <w:tc>
          <w:tcPr>
            <w:tcW w:w="662" w:type="pct"/>
            <w:vAlign w:val="center"/>
            <w:vMerge w:val="continue"/>
            <w:textDirection w:val="lrTb"/>
            <w:noWrap/>
          </w:tcPr>
          <w:p>
            <w:pPr>
              <w:jc w:val="center"/>
              <w:rPr>
                <w:rFonts w:hint="eastAsia" w:ascii="宋体" w:hAnsi="宋体" w:cs="宋体"/>
                <w:sz w:val="24"/>
              </w:rPr>
            </w:pPr>
            <w:r>
              <w:rPr>
                <w:rFonts w:hint="eastAsia" w:ascii="宋体" w:hAnsi="宋体" w:cs="宋体"/>
                <w:sz w:val="24"/>
              </w:rPr>
            </w:r>
            <w:r/>
          </w:p>
        </w:tc>
        <w:tc>
          <w:tcPr>
            <w:tcW w:w="636" w:type="pct"/>
            <w:vAlign w:val="center"/>
            <w:textDirection w:val="lrTb"/>
            <w:noWrap/>
          </w:tcPr>
          <w:p>
            <w:pPr>
              <w:jc w:val="center"/>
              <w:spacing w:line="276" w:lineRule="auto"/>
              <w:rPr>
                <w:rFonts w:hint="eastAsia" w:ascii="宋体" w:hAnsi="宋体" w:cs="宋体"/>
                <w:sz w:val="24"/>
              </w:rPr>
            </w:pPr>
            <w:r>
              <w:rPr>
                <w:rFonts w:ascii="宋体" w:hAnsi="宋体" w:cs="宋体"/>
                <w:sz w:val="24"/>
              </w:rPr>
              <w:t xml:space="preserve">理赔服务</w:t>
            </w:r>
            <w:r/>
          </w:p>
        </w:tc>
        <w:tc>
          <w:tcPr>
            <w:tcW w:w="3197" w:type="pct"/>
            <w:vAlign w:val="center"/>
            <w:textDirection w:val="lrTb"/>
            <w:noWrap/>
          </w:tcPr>
          <w:p>
            <w:pPr>
              <w:jc w:val="left"/>
              <w:spacing w:line="276" w:lineRule="auto"/>
              <w:rPr>
                <w:rFonts w:hint="eastAsia" w:ascii="宋体" w:hAnsi="宋体" w:cs="宋体"/>
                <w:sz w:val="24"/>
              </w:rPr>
            </w:pPr>
            <w:r>
              <w:rPr>
                <w:rFonts w:ascii="宋体" w:hAnsi="宋体" w:cs="宋体"/>
                <w:sz w:val="24"/>
              </w:rPr>
              <w:t xml:space="preserve">1、承诺设立理赔绿色通道；</w:t>
            </w:r>
            <w:r/>
          </w:p>
          <w:p>
            <w:pPr>
              <w:jc w:val="left"/>
              <w:spacing w:line="276" w:lineRule="auto"/>
              <w:rPr>
                <w:rFonts w:hint="eastAsia" w:ascii="宋体" w:hAnsi="宋体" w:cs="宋体"/>
                <w:sz w:val="24"/>
              </w:rPr>
            </w:pPr>
            <w:r>
              <w:rPr>
                <w:rFonts w:ascii="宋体" w:hAnsi="宋体" w:cs="宋体"/>
                <w:sz w:val="24"/>
              </w:rPr>
              <w:t xml:space="preserve">2、承诺成立专项理赔服务小组，人员</w:t>
            </w:r>
            <w:r>
              <w:rPr>
                <w:rFonts w:ascii="宋体" w:hAnsi="宋体" w:cs="宋体"/>
                <w:sz w:val="24"/>
              </w:rPr>
              <w:t xml:space="preserve">须包括</w:t>
            </w:r>
            <w:r>
              <w:rPr>
                <w:rFonts w:ascii="宋体" w:hAnsi="宋体" w:cs="宋体"/>
                <w:sz w:val="24"/>
              </w:rPr>
              <w:t xml:space="preserve">项目负责人、理赔部经理、理赔服务专岗，便于理赔工作开展；</w:t>
            </w:r>
            <w:r/>
          </w:p>
          <w:p>
            <w:pPr>
              <w:jc w:val="left"/>
              <w:spacing w:line="276" w:lineRule="auto"/>
              <w:rPr>
                <w:rFonts w:hint="eastAsia" w:ascii="宋体" w:hAnsi="宋体" w:cs="宋体"/>
                <w:sz w:val="24"/>
              </w:rPr>
            </w:pPr>
            <w:r>
              <w:rPr>
                <w:rFonts w:ascii="宋体" w:hAnsi="宋体" w:cs="宋体"/>
                <w:sz w:val="24"/>
              </w:rPr>
              <w:t xml:space="preserve">3、承诺设立24小时报案服务专线电话，便于报案；</w:t>
            </w:r>
            <w:r/>
          </w:p>
          <w:p>
            <w:pPr>
              <w:jc w:val="left"/>
              <w:spacing w:line="276" w:lineRule="auto"/>
              <w:rPr>
                <w:rFonts w:hint="eastAsia" w:ascii="宋体" w:hAnsi="宋体" w:cs="宋体"/>
                <w:sz w:val="24"/>
              </w:rPr>
            </w:pPr>
            <w:r>
              <w:rPr>
                <w:rFonts w:ascii="宋体" w:hAnsi="宋体" w:cs="宋体"/>
                <w:sz w:val="24"/>
              </w:rPr>
              <w:t xml:space="preserve">4、承诺设立理赔服务接待专员，确保理赔服务实施开展；</w:t>
            </w:r>
            <w:r/>
          </w:p>
          <w:p>
            <w:pPr>
              <w:jc w:val="left"/>
              <w:spacing w:line="276" w:lineRule="auto"/>
              <w:rPr>
                <w:rFonts w:hint="eastAsia" w:ascii="宋体" w:hAnsi="宋体" w:cs="宋体"/>
                <w:sz w:val="24"/>
              </w:rPr>
            </w:pPr>
            <w:r>
              <w:rPr>
                <w:rFonts w:ascii="宋体" w:hAnsi="宋体" w:cs="宋体"/>
                <w:sz w:val="24"/>
              </w:rPr>
              <w:t xml:space="preserve">5、承诺理赔材料齐全后1个工作日内完成赔款支付时效，确保理赔时效。</w:t>
            </w:r>
            <w:r/>
          </w:p>
          <w:p>
            <w:pPr>
              <w:jc w:val="left"/>
              <w:spacing w:line="276" w:lineRule="auto"/>
              <w:rPr>
                <w:rFonts w:hint="eastAsia" w:ascii="宋体" w:hAnsi="宋体" w:cs="宋体"/>
                <w:sz w:val="24"/>
              </w:rPr>
            </w:pPr>
            <w:r>
              <w:rPr>
                <w:rFonts w:ascii="宋体" w:hAnsi="宋体" w:cs="宋体"/>
                <w:sz w:val="24"/>
              </w:rPr>
              <w:t xml:space="preserve">注：</w:t>
            </w:r>
            <w:r>
              <w:rPr>
                <w:rFonts w:ascii="宋体" w:hAnsi="宋体" w:cs="宋体"/>
                <w:sz w:val="24"/>
              </w:rPr>
              <w:t xml:space="preserve">每承诺</w:t>
            </w:r>
            <w:r>
              <w:rPr>
                <w:rFonts w:ascii="宋体" w:hAnsi="宋体" w:cs="宋体"/>
                <w:sz w:val="24"/>
              </w:rPr>
              <w:t xml:space="preserve">1条得</w:t>
            </w:r>
            <w:r>
              <w:rPr>
                <w:rFonts w:hint="eastAsia" w:ascii="宋体" w:hAnsi="宋体" w:cs="宋体"/>
                <w:sz w:val="24"/>
              </w:rPr>
              <w:t xml:space="preserve">4</w:t>
            </w:r>
            <w:r>
              <w:rPr>
                <w:rFonts w:ascii="宋体" w:hAnsi="宋体" w:cs="宋体"/>
                <w:sz w:val="24"/>
              </w:rPr>
              <w:t xml:space="preserve">分，最高</w:t>
            </w:r>
            <w:r>
              <w:rPr>
                <w:rFonts w:hint="eastAsia" w:ascii="宋体" w:hAnsi="宋体" w:cs="宋体"/>
                <w:sz w:val="24"/>
              </w:rPr>
              <w:t xml:space="preserve">20</w:t>
            </w:r>
            <w:r>
              <w:rPr>
                <w:rFonts w:ascii="宋体" w:hAnsi="宋体" w:cs="宋体"/>
                <w:sz w:val="24"/>
              </w:rPr>
              <w:t xml:space="preserve">分。</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20</w:t>
            </w:r>
            <w:r/>
          </w:p>
        </w:tc>
      </w:tr>
      <w:tr>
        <w:trPr>
          <w:trHeight w:val="567"/>
        </w:trPr>
        <w:tc>
          <w:tcPr>
            <w:tcW w:w="662" w:type="pct"/>
            <w:vAlign w:val="center"/>
            <w:vMerge w:val="continue"/>
            <w:textDirection w:val="lrTb"/>
            <w:noWrap/>
          </w:tcPr>
          <w:p>
            <w:pPr>
              <w:jc w:val="center"/>
              <w:rPr>
                <w:rFonts w:hint="eastAsia" w:ascii="宋体" w:hAnsi="宋体" w:cs="宋体"/>
                <w:sz w:val="24"/>
              </w:rPr>
            </w:pPr>
            <w:r>
              <w:rPr>
                <w:rFonts w:hint="eastAsia" w:ascii="宋体" w:hAnsi="宋体" w:cs="宋体"/>
                <w:sz w:val="24"/>
              </w:rPr>
            </w:r>
            <w:r/>
          </w:p>
        </w:tc>
        <w:tc>
          <w:tcPr>
            <w:tcW w:w="636"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服务保障团队</w:t>
            </w:r>
            <w:r/>
          </w:p>
        </w:tc>
        <w:tc>
          <w:tcPr>
            <w:tcW w:w="3197" w:type="pct"/>
            <w:vAlign w:val="center"/>
            <w:textDirection w:val="lrTb"/>
            <w:noWrap/>
          </w:tcPr>
          <w:p>
            <w:pPr>
              <w:jc w:val="left"/>
              <w:spacing w:line="276" w:lineRule="auto"/>
              <w:rPr>
                <w:rFonts w:hint="eastAsia" w:ascii="宋体" w:hAnsi="宋体" w:cs="宋体"/>
                <w:sz w:val="24"/>
              </w:rPr>
            </w:pPr>
            <w:r>
              <w:rPr>
                <w:rFonts w:hint="eastAsia" w:ascii="宋体" w:hAnsi="宋体" w:cs="宋体"/>
                <w:sz w:val="24"/>
              </w:rPr>
              <w:t xml:space="preserve">本项目服务保障团队人员数量，团队人员数5人及以上得5分，团队人员数3（含）-4人得3分，团队人员数3人以下得2分。</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5</w:t>
            </w:r>
            <w:r/>
          </w:p>
        </w:tc>
      </w:tr>
      <w:tr>
        <w:trPr>
          <w:trHeight w:val="567"/>
        </w:trPr>
        <w:tc>
          <w:tcPr>
            <w:tcW w:w="662" w:type="pct"/>
            <w:vAlign w:val="center"/>
            <w:vMerge w:val="continue"/>
            <w:textDirection w:val="lrTb"/>
            <w:noWrap/>
          </w:tcPr>
          <w:p>
            <w:pPr>
              <w:jc w:val="center"/>
              <w:rPr>
                <w:rFonts w:hint="eastAsia" w:ascii="宋体" w:hAnsi="宋体" w:cs="宋体"/>
                <w:sz w:val="24"/>
              </w:rPr>
            </w:pPr>
            <w:r>
              <w:rPr>
                <w:rFonts w:hint="eastAsia" w:ascii="宋体" w:hAnsi="宋体" w:cs="宋体"/>
                <w:sz w:val="24"/>
              </w:rPr>
            </w:r>
            <w:r/>
          </w:p>
        </w:tc>
        <w:tc>
          <w:tcPr>
            <w:tcW w:w="636" w:type="pct"/>
            <w:vAlign w:val="center"/>
            <w:textDirection w:val="lrTb"/>
            <w:noWrap/>
          </w:tcPr>
          <w:p>
            <w:pPr>
              <w:jc w:val="center"/>
              <w:spacing w:line="276" w:lineRule="auto"/>
              <w:rPr>
                <w:rFonts w:hint="eastAsia" w:ascii="宋体" w:hAnsi="宋体" w:cs="宋体"/>
                <w:sz w:val="24"/>
              </w:rPr>
            </w:pPr>
            <w:r>
              <w:rPr>
                <w:rFonts w:ascii="宋体" w:hAnsi="宋体" w:cs="宋体"/>
                <w:sz w:val="24"/>
              </w:rPr>
              <w:t xml:space="preserve">服务网点建设情况</w:t>
            </w:r>
            <w:r/>
          </w:p>
        </w:tc>
        <w:tc>
          <w:tcPr>
            <w:tcW w:w="3197" w:type="pct"/>
            <w:vAlign w:val="center"/>
            <w:textDirection w:val="lrTb"/>
            <w:noWrap/>
          </w:tcPr>
          <w:p>
            <w:pPr>
              <w:jc w:val="left"/>
              <w:spacing w:line="276" w:lineRule="auto"/>
              <w:rPr>
                <w:rFonts w:hint="eastAsia" w:ascii="宋体" w:hAnsi="宋体" w:cs="宋体"/>
                <w:sz w:val="24"/>
              </w:rPr>
            </w:pPr>
            <w:r>
              <w:rPr>
                <w:rFonts w:ascii="宋体" w:hAnsi="宋体" w:cs="宋体"/>
                <w:sz w:val="24"/>
              </w:rPr>
              <w:t xml:space="preserve">投标人按保监</w:t>
            </w:r>
            <w:r>
              <w:rPr>
                <w:rFonts w:ascii="宋体" w:hAnsi="宋体" w:cs="宋体"/>
                <w:sz w:val="24"/>
              </w:rPr>
              <w:t xml:space="preserve">会要求</w:t>
            </w:r>
            <w:r>
              <w:rPr>
                <w:rFonts w:hint="eastAsia" w:ascii="宋体" w:hAnsi="宋体" w:cs="宋体"/>
                <w:sz w:val="24"/>
              </w:rPr>
              <w:t xml:space="preserve">在昆山</w:t>
            </w:r>
            <w:r>
              <w:rPr>
                <w:rFonts w:ascii="宋体" w:hAnsi="宋体" w:cs="宋体"/>
                <w:sz w:val="24"/>
              </w:rPr>
              <w:t xml:space="preserve">已设立的服务机构网点数量：数量最多为第一名得</w:t>
            </w:r>
            <w:r>
              <w:rPr>
                <w:rFonts w:hint="eastAsia" w:ascii="宋体" w:hAnsi="宋体" w:cs="宋体"/>
                <w:sz w:val="24"/>
              </w:rPr>
              <w:t xml:space="preserve">15</w:t>
            </w:r>
            <w:r>
              <w:rPr>
                <w:rFonts w:ascii="宋体" w:hAnsi="宋体" w:cs="宋体"/>
                <w:sz w:val="24"/>
              </w:rPr>
              <w:t xml:space="preserve">分，第二名得</w:t>
            </w:r>
            <w:r>
              <w:rPr>
                <w:rFonts w:hint="eastAsia" w:ascii="宋体" w:hAnsi="宋体" w:cs="宋体"/>
                <w:sz w:val="24"/>
              </w:rPr>
              <w:t xml:space="preserve">10</w:t>
            </w:r>
            <w:r>
              <w:rPr>
                <w:rFonts w:ascii="宋体" w:hAnsi="宋体" w:cs="宋体"/>
                <w:sz w:val="24"/>
              </w:rPr>
              <w:t xml:space="preserve">分，第三名及以后得</w:t>
            </w:r>
            <w:r>
              <w:rPr>
                <w:rFonts w:hint="eastAsia" w:ascii="宋体" w:hAnsi="宋体" w:cs="宋体"/>
                <w:sz w:val="24"/>
              </w:rPr>
              <w:t xml:space="preserve">8</w:t>
            </w:r>
            <w:r>
              <w:rPr>
                <w:rFonts w:ascii="宋体" w:hAnsi="宋体" w:cs="宋体"/>
                <w:sz w:val="24"/>
              </w:rPr>
              <w:t xml:space="preserve">分。</w:t>
            </w:r>
            <w:r/>
          </w:p>
          <w:p>
            <w:pPr>
              <w:jc w:val="left"/>
              <w:spacing w:line="276" w:lineRule="auto"/>
              <w:rPr>
                <w:rFonts w:hint="eastAsia" w:ascii="宋体" w:hAnsi="宋体" w:cs="宋体"/>
                <w:sz w:val="24"/>
              </w:rPr>
            </w:pPr>
            <w:r>
              <w:rPr>
                <w:rFonts w:ascii="宋体" w:hAnsi="宋体" w:cs="宋体"/>
                <w:sz w:val="24"/>
              </w:rPr>
              <w:t xml:space="preserve">注：提供</w:t>
            </w:r>
            <w:r>
              <w:rPr>
                <w:rFonts w:hint="eastAsia" w:ascii="宋体" w:hAnsi="宋体" w:cs="宋体"/>
                <w:sz w:val="24"/>
              </w:rPr>
              <w:t xml:space="preserve">相关部门</w:t>
            </w:r>
            <w:r>
              <w:rPr>
                <w:rFonts w:ascii="宋体" w:hAnsi="宋体" w:cs="宋体"/>
                <w:sz w:val="24"/>
              </w:rPr>
              <w:t xml:space="preserve">的《</w:t>
            </w:r>
            <w:r>
              <w:rPr>
                <w:rFonts w:hint="eastAsia" w:ascii="宋体" w:hAnsi="宋体" w:cs="宋体"/>
                <w:sz w:val="24"/>
              </w:rPr>
              <w:t xml:space="preserve">保险</w:t>
            </w:r>
            <w:r>
              <w:rPr>
                <w:rFonts w:ascii="宋体" w:hAnsi="宋体" w:cs="宋体"/>
                <w:sz w:val="24"/>
              </w:rPr>
              <w:t xml:space="preserve">许可证》</w:t>
            </w:r>
            <w:r>
              <w:rPr>
                <w:rFonts w:hint="eastAsia" w:ascii="宋体" w:hAnsi="宋体" w:cs="宋体"/>
                <w:sz w:val="24"/>
              </w:rPr>
              <w:t xml:space="preserve">或《经营保险业务许可证》扫描件</w:t>
            </w:r>
            <w:r>
              <w:rPr>
                <w:rFonts w:ascii="宋体" w:hAnsi="宋体" w:cs="宋体"/>
                <w:sz w:val="24"/>
              </w:rPr>
              <w:t xml:space="preserve">。</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15</w:t>
            </w:r>
            <w:r/>
          </w:p>
        </w:tc>
      </w:tr>
      <w:tr>
        <w:trPr>
          <w:trHeight w:val="567"/>
        </w:trPr>
        <w:tc>
          <w:tcPr>
            <w:tcW w:w="662" w:type="pct"/>
            <w:vAlign w:val="center"/>
            <w:vMerge w:val="continue"/>
            <w:textDirection w:val="lrTb"/>
            <w:noWrap/>
          </w:tcPr>
          <w:p>
            <w:pPr>
              <w:jc w:val="center"/>
              <w:rPr>
                <w:rFonts w:hint="eastAsia" w:ascii="宋体" w:hAnsi="宋体" w:cs="宋体"/>
                <w:sz w:val="24"/>
              </w:rPr>
            </w:pPr>
            <w:r>
              <w:rPr>
                <w:rFonts w:hint="eastAsia" w:ascii="宋体" w:hAnsi="宋体" w:cs="宋体"/>
                <w:sz w:val="24"/>
              </w:rPr>
            </w:r>
            <w:r/>
          </w:p>
        </w:tc>
        <w:tc>
          <w:tcPr>
            <w:tcW w:w="636" w:type="pct"/>
            <w:vAlign w:val="center"/>
            <w:textDirection w:val="lrTb"/>
            <w:noWrap/>
          </w:tcPr>
          <w:p>
            <w:pPr>
              <w:jc w:val="center"/>
              <w:spacing w:line="276" w:lineRule="auto"/>
              <w:rPr>
                <w:rFonts w:hint="eastAsia" w:ascii="宋体" w:hAnsi="宋体" w:cs="宋体"/>
                <w:sz w:val="24"/>
              </w:rPr>
            </w:pPr>
            <w:r>
              <w:rPr>
                <w:rFonts w:ascii="宋体" w:hAnsi="宋体" w:cs="宋体"/>
                <w:sz w:val="24"/>
              </w:rPr>
              <w:t xml:space="preserve">赔付能力</w:t>
            </w:r>
            <w:r/>
          </w:p>
        </w:tc>
        <w:tc>
          <w:tcPr>
            <w:tcW w:w="3197" w:type="pct"/>
            <w:vAlign w:val="center"/>
            <w:textDirection w:val="lrTb"/>
            <w:noWrap/>
          </w:tcPr>
          <w:p>
            <w:pPr>
              <w:jc w:val="left"/>
              <w:spacing w:line="276" w:lineRule="auto"/>
              <w:rPr>
                <w:rFonts w:hint="eastAsia" w:ascii="宋体" w:hAnsi="宋体" w:cs="宋体"/>
                <w:sz w:val="24"/>
              </w:rPr>
            </w:pPr>
            <w:r>
              <w:rPr>
                <w:rFonts w:ascii="宋体" w:hAnsi="宋体" w:cs="宋体"/>
                <w:sz w:val="24"/>
              </w:rPr>
              <w:t xml:space="preserve">按投标人所属总</w:t>
            </w:r>
            <w:r>
              <w:rPr>
                <w:rFonts w:ascii="宋体" w:hAnsi="宋体" w:cs="宋体"/>
                <w:sz w:val="24"/>
              </w:rPr>
              <w:t xml:space="preserve">公司202</w:t>
            </w:r>
            <w:r>
              <w:rPr>
                <w:rFonts w:hint="eastAsia" w:ascii="宋体" w:hAnsi="宋体" w:cs="宋体"/>
                <w:sz w:val="24"/>
              </w:rPr>
              <w:t xml:space="preserve">5</w:t>
            </w:r>
            <w:r>
              <w:rPr>
                <w:rFonts w:ascii="宋体" w:hAnsi="宋体" w:cs="宋体"/>
                <w:sz w:val="24"/>
              </w:rPr>
              <w:t xml:space="preserve">年度赔付支出（或保险服务费用）大小进行评分：赔付支出（或保险服务费用）金额最大为第一名得</w:t>
            </w:r>
            <w:r>
              <w:rPr>
                <w:rFonts w:hint="eastAsia" w:ascii="宋体" w:hAnsi="宋体" w:cs="宋体"/>
                <w:sz w:val="24"/>
              </w:rPr>
              <w:t xml:space="preserve">15</w:t>
            </w:r>
            <w:r>
              <w:rPr>
                <w:rFonts w:ascii="宋体" w:hAnsi="宋体" w:cs="宋体"/>
                <w:sz w:val="24"/>
              </w:rPr>
              <w:t xml:space="preserve">分，第二名得</w:t>
            </w:r>
            <w:r>
              <w:rPr>
                <w:rFonts w:hint="eastAsia" w:ascii="宋体" w:hAnsi="宋体" w:cs="宋体"/>
                <w:sz w:val="24"/>
              </w:rPr>
              <w:t xml:space="preserve">10</w:t>
            </w:r>
            <w:r>
              <w:rPr>
                <w:rFonts w:ascii="宋体" w:hAnsi="宋体" w:cs="宋体"/>
                <w:sz w:val="24"/>
              </w:rPr>
              <w:t xml:space="preserve">分，第三名及以后得</w:t>
            </w:r>
            <w:r>
              <w:rPr>
                <w:rFonts w:hint="eastAsia" w:ascii="宋体" w:hAnsi="宋体" w:cs="宋体"/>
                <w:sz w:val="24"/>
              </w:rPr>
              <w:t xml:space="preserve">8</w:t>
            </w:r>
            <w:r>
              <w:rPr>
                <w:rFonts w:ascii="宋体" w:hAnsi="宋体" w:cs="宋体"/>
                <w:sz w:val="24"/>
              </w:rPr>
              <w:t xml:space="preserve">分。</w:t>
            </w:r>
            <w:r/>
          </w:p>
          <w:p>
            <w:pPr>
              <w:jc w:val="left"/>
              <w:spacing w:line="276" w:lineRule="auto"/>
              <w:rPr>
                <w:rFonts w:hint="eastAsia" w:ascii="宋体" w:hAnsi="宋体" w:cs="宋体"/>
                <w:sz w:val="24"/>
              </w:rPr>
            </w:pPr>
            <w:r>
              <w:rPr>
                <w:rFonts w:ascii="宋体" w:hAnsi="宋体" w:cs="宋体"/>
                <w:sz w:val="24"/>
              </w:rPr>
              <w:t xml:space="preserve">注：提供投标人所属总公司202</w:t>
            </w:r>
            <w:r>
              <w:rPr>
                <w:rFonts w:hint="eastAsia" w:ascii="宋体" w:hAnsi="宋体" w:cs="宋体"/>
                <w:sz w:val="24"/>
              </w:rPr>
              <w:t xml:space="preserve">5</w:t>
            </w:r>
            <w:r>
              <w:rPr>
                <w:rFonts w:ascii="宋体" w:hAnsi="宋体" w:cs="宋体"/>
                <w:sz w:val="24"/>
              </w:rPr>
              <w:t xml:space="preserve">年年度信息披露报告扫描件，未提供的不得分。</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15</w:t>
            </w:r>
            <w:r/>
          </w:p>
        </w:tc>
      </w:tr>
      <w:tr>
        <w:trPr>
          <w:trHeight w:val="567"/>
        </w:trPr>
        <w:tc>
          <w:tcPr>
            <w:tcW w:w="662" w:type="pct"/>
            <w:vAlign w:val="center"/>
            <w:vMerge w:val="continue"/>
            <w:textDirection w:val="lrTb"/>
            <w:noWrap/>
          </w:tcPr>
          <w:p>
            <w:pPr>
              <w:jc w:val="center"/>
              <w:rPr>
                <w:rFonts w:hint="eastAsia" w:ascii="宋体" w:hAnsi="宋体" w:cs="Tahoma"/>
                <w:b/>
                <w:bCs/>
                <w:color w:val="000000"/>
                <w:szCs w:val="21"/>
              </w:rPr>
            </w:pPr>
            <w:r>
              <w:rPr>
                <w:rFonts w:hint="eastAsia" w:ascii="宋体" w:hAnsi="宋体" w:cs="Tahoma"/>
                <w:b/>
                <w:bCs/>
                <w:color w:val="000000"/>
                <w:szCs w:val="21"/>
              </w:rPr>
            </w:r>
            <w:r/>
          </w:p>
        </w:tc>
        <w:tc>
          <w:tcPr>
            <w:tcW w:w="636" w:type="pct"/>
            <w:vAlign w:val="center"/>
            <w:textDirection w:val="lrTb"/>
            <w:noWrap/>
          </w:tcPr>
          <w:p>
            <w:pPr>
              <w:jc w:val="center"/>
              <w:spacing w:line="276" w:lineRule="auto"/>
              <w:rPr>
                <w:rFonts w:hint="eastAsia" w:ascii="宋体" w:hAnsi="宋体"/>
                <w:sz w:val="18"/>
                <w:szCs w:val="18"/>
              </w:rPr>
            </w:pPr>
            <w:r>
              <w:rPr>
                <w:rFonts w:ascii="宋体" w:hAnsi="宋体"/>
                <w:sz w:val="18"/>
                <w:szCs w:val="18"/>
              </w:rPr>
              <w:t xml:space="preserve">偿付能力</w:t>
            </w:r>
            <w:r/>
          </w:p>
        </w:tc>
        <w:tc>
          <w:tcPr>
            <w:tcW w:w="3197" w:type="pct"/>
            <w:vAlign w:val="center"/>
            <w:textDirection w:val="lrTb"/>
            <w:noWrap/>
          </w:tcPr>
          <w:p>
            <w:pPr>
              <w:jc w:val="left"/>
              <w:spacing w:line="276" w:lineRule="auto"/>
              <w:rPr>
                <w:rFonts w:hint="eastAsia" w:ascii="宋体" w:hAnsi="宋体" w:cs="宋体"/>
                <w:sz w:val="24"/>
              </w:rPr>
            </w:pPr>
            <w:r>
              <w:rPr>
                <w:rFonts w:hint="eastAsia" w:ascii="宋体" w:hAnsi="宋体" w:cs="宋体"/>
                <w:sz w:val="24"/>
              </w:rPr>
              <w:t xml:space="preserve">投标人所属总公司2025年度核心偿付能力充足率：</w:t>
            </w:r>
            <w:r/>
          </w:p>
          <w:p>
            <w:pPr>
              <w:jc w:val="left"/>
              <w:spacing w:line="276" w:lineRule="auto"/>
              <w:rPr>
                <w:rFonts w:hint="eastAsia" w:ascii="宋体" w:hAnsi="宋体" w:cs="宋体"/>
                <w:sz w:val="24"/>
              </w:rPr>
            </w:pPr>
            <w:r>
              <w:rPr>
                <w:rFonts w:hint="eastAsia" w:ascii="宋体" w:hAnsi="宋体" w:cs="宋体"/>
                <w:sz w:val="24"/>
              </w:rPr>
              <w:t xml:space="preserve">核心偿付能力充足率210%（含）以上得15分；核心偿付能力充足率150%（含）-210%得12分；核心偿付能力充足率150%以下得10分。</w:t>
            </w:r>
            <w:r/>
          </w:p>
          <w:p>
            <w:pPr>
              <w:jc w:val="left"/>
              <w:spacing w:line="276" w:lineRule="auto"/>
              <w:rPr>
                <w:rFonts w:hint="eastAsia" w:ascii="宋体" w:hAnsi="宋体" w:cs="宋体"/>
                <w:sz w:val="24"/>
              </w:rPr>
            </w:pPr>
            <w:r>
              <w:rPr>
                <w:rFonts w:hint="eastAsia" w:ascii="宋体" w:hAnsi="宋体" w:cs="宋体"/>
                <w:sz w:val="24"/>
              </w:rPr>
              <w:t xml:space="preserve">注：提供公开披露的2025年偿付能力证明材料。</w:t>
            </w:r>
            <w:r/>
          </w:p>
        </w:tc>
        <w:tc>
          <w:tcPr>
            <w:tcW w:w="504" w:type="pct"/>
            <w:vAlign w:val="center"/>
            <w:textDirection w:val="lrTb"/>
            <w:noWrap/>
          </w:tcPr>
          <w:p>
            <w:pPr>
              <w:jc w:val="center"/>
              <w:spacing w:line="276" w:lineRule="auto"/>
              <w:rPr>
                <w:rFonts w:hint="eastAsia" w:ascii="宋体" w:hAnsi="宋体" w:cs="宋体"/>
                <w:sz w:val="24"/>
              </w:rPr>
            </w:pPr>
            <w:r>
              <w:rPr>
                <w:rFonts w:hint="eastAsia" w:ascii="宋体" w:hAnsi="宋体" w:cs="宋体"/>
                <w:sz w:val="24"/>
              </w:rPr>
              <w:t xml:space="preserve">15</w:t>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备注：</w:t>
      </w:r>
      <w:r/>
    </w:p>
    <w:p>
      <w:pPr>
        <w:pStyle w:val="1347"/>
        <w:numPr>
          <w:ilvl w:val="0"/>
          <w:numId w:val="14"/>
        </w:numPr>
        <w:ind w:left="0" w:firstLine="0"/>
        <w:spacing w:line="360" w:lineRule="auto"/>
        <w:rPr>
          <w:rFonts w:hint="eastAsia" w:ascii="宋体" w:hAnsi="宋体" w:cs="宋体"/>
          <w:b/>
          <w:bCs/>
          <w:sz w:val="24"/>
          <w:szCs w:val="24"/>
        </w:rPr>
      </w:pPr>
      <w:r>
        <w:rPr>
          <w:rFonts w:hint="eastAsia" w:ascii="宋体" w:hAnsi="宋体" w:cs="宋体"/>
          <w:b/>
          <w:bCs/>
          <w:sz w:val="24"/>
          <w:szCs w:val="24"/>
        </w:rPr>
        <w:t xml:space="preserve">涉及评审的资料均需电子</w:t>
      </w:r>
      <w:r>
        <w:rPr>
          <w:rFonts w:hint="eastAsia" w:ascii="宋体" w:hAnsi="宋体" w:cs="宋体"/>
          <w:b/>
          <w:bCs/>
          <w:sz w:val="24"/>
          <w:szCs w:val="24"/>
        </w:rPr>
        <w:t xml:space="preserve">件形式</w:t>
      </w:r>
      <w:r>
        <w:rPr>
          <w:rFonts w:hint="eastAsia" w:ascii="宋体" w:hAnsi="宋体" w:cs="宋体"/>
          <w:b/>
          <w:bCs/>
          <w:sz w:val="24"/>
          <w:szCs w:val="24"/>
        </w:rPr>
        <w:t xml:space="preserve">上传，本项目不收取纸质投标文件及相关原件等纸质材料，仅以投标人提供的电子投标文件为准。</w:t>
      </w:r>
      <w:r/>
    </w:p>
    <w:p>
      <w:pPr>
        <w:pStyle w:val="134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为确保货物、服务质量，投标人技术部分得分低于其75%作无效标处理。</w:t>
      </w:r>
      <w:r/>
    </w:p>
    <w:p>
      <w:pPr>
        <w:pStyle w:val="134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w:t>
      </w:r>
      <w:r>
        <w:rPr>
          <w:rFonts w:hint="eastAsia" w:ascii="宋体" w:hAnsi="宋体" w:cs="宋体"/>
          <w:sz w:val="24"/>
          <w:szCs w:val="24"/>
        </w:rPr>
        <w:t xml:space="preserve">必要时提交相关证明材料；投标人不能证明其报价合理性的，评标委员会应当将其作为无效投标处理。</w:t>
      </w:r>
      <w:r/>
    </w:p>
    <w:p>
      <w:pPr>
        <w:pStyle w:val="134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各投标人必须进行该项目网上电子投标，否则视为无效投标。</w:t>
      </w:r>
      <w:r/>
    </w:p>
    <w:p>
      <w:pPr>
        <w:pStyle w:val="134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w:t>
      </w:r>
      <w:r>
        <w:rPr>
          <w:rFonts w:hint="eastAsia" w:ascii="宋体" w:hAnsi="宋体" w:cs="宋体"/>
          <w:sz w:val="24"/>
          <w:szCs w:val="24"/>
        </w:rPr>
        <w:t xml:space="preserve">作出</w:t>
      </w:r>
      <w:r>
        <w:rPr>
          <w:rFonts w:hint="eastAsia" w:ascii="宋体" w:hAnsi="宋体" w:cs="宋体"/>
          <w:sz w:val="24"/>
          <w:szCs w:val="24"/>
        </w:rPr>
        <w:t xml:space="preserve">相应说明供评委评判，未对应章节导入的不得分。</w:t>
      </w:r>
      <w:r/>
    </w:p>
    <w:p>
      <w:pPr>
        <w:pStyle w:val="1347"/>
        <w:numPr>
          <w:ilvl w:val="0"/>
          <w:numId w:val="14"/>
        </w:numPr>
        <w:ind w:left="0" w:firstLine="0"/>
        <w:spacing w:line="360" w:lineRule="auto"/>
        <w:rPr>
          <w:rFonts w:hint="eastAsia" w:ascii="宋体" w:hAnsi="宋体" w:cs="宋体"/>
          <w:sz w:val="24"/>
          <w:szCs w:val="24"/>
        </w:rPr>
      </w:pPr>
      <w:r>
        <w:rPr>
          <w:rFonts w:hint="eastAsia" w:ascii="宋体" w:hAnsi="宋体" w:cs="宋体"/>
          <w:sz w:val="24"/>
          <w:szCs w:val="24"/>
        </w:rPr>
        <w:t xml:space="preserve">投标报价超过财政审批预算金额的，投标人不得进入评标程序。</w:t>
      </w:r>
      <w:r/>
    </w:p>
    <w:p>
      <w:pPr>
        <w:pStyle w:val="1347"/>
        <w:ind w:firstLine="0"/>
        <w:jc w:val="right"/>
        <w:rPr>
          <w:rFonts w:hint="eastAsia" w:ascii="宋体" w:hAnsi="宋体" w:cs="宋体"/>
          <w:b/>
          <w:szCs w:val="21"/>
        </w:rPr>
      </w:pPr>
      <w:r>
        <w:rPr>
          <w:rFonts w:hint="eastAsia" w:ascii="宋体" w:hAnsi="宋体" w:cs="宋体"/>
          <w:b/>
          <w:szCs w:val="21"/>
        </w:rPr>
        <w:t xml:space="preserve">全文完</w:t>
      </w:r>
      <w:r/>
    </w:p>
    <w:p>
      <w:pPr>
        <w:spacing w:line="360" w:lineRule="auto"/>
        <w:rPr>
          <w:rFonts w:hint="eastAsia" w:ascii="宋体" w:hAnsi="宋体" w:cs="宋体"/>
          <w:color w:val="000000"/>
          <w:sz w:val="24"/>
        </w:rPr>
      </w:pPr>
      <w:r>
        <w:rPr>
          <w:rFonts w:hint="eastAsia" w:ascii="宋体" w:hAnsi="宋体" w:cs="宋体"/>
          <w:color w:val="000000"/>
          <w:sz w:val="24"/>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SimSun">
    <w:panose1 w:val="02010600030101010101"/>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w:instrText>
    </w:r>
    <w:r>
      <w:fldChar w:fldCharType="separate"/>
    </w:r>
    <w:r>
      <w:t xml:space="preserve">48</w:t>
    </w:r>
    <w:r>
      <w:fldChar w:fldCharType="end"/>
    </w:r>
    <w:r>
      <w:rPr>
        <w:rFonts w:hint="eastAsia"/>
      </w:rPr>
      <w:t xml:space="preserve"> </w:t>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99339547"/>
      <w:rPr/>
    </w:sdtPr>
    <w:sdtContent>
      <w:sdt>
        <w:sdtPr>
          <w15:appearance w15:val="boundingBox"/>
          <w:id w:val="171357217"/>
          <w:rPr/>
        </w:sdtPr>
        <w:sdtContent>
          <w:p>
            <w:pPr>
              <w:pStyle w:val="96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44</w:t>
            </w:r>
            <w:r>
              <w:rPr>
                <w:b/>
                <w:sz w:val="24"/>
                <w:szCs w:val="24"/>
              </w:rPr>
              <w:fldChar w:fldCharType="end"/>
            </w:r>
            <w:r>
              <w:rPr>
                <w:lang w:val="zh-CN"/>
              </w:rPr>
              <w:t xml:space="preserve"> </w:t>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 xml:space="preserve">44</w:t>
            </w:r>
            <w:r>
              <w:rPr>
                <w:b/>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6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38</w:t>
                            </w:r>
                          </w:fldSimple>
                          <w:r/>
                          <w:r>
                            <w:rPr>
                              <w:rFonts w:hint="eastAsia"/>
                            </w:rP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38</w:t>
                      </w:r>
                    </w:fldSimple>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hint="eastAsia" w:ascii="宋体" w:hAnsi="宋体" w:eastAsia="宋体"/>
      </w:rPr>
    </w:pPr>
    <w:r>
      <w:rPr>
        <w:rFonts w:hint="eastAsia" w:ascii="宋体" w:hAnsi="宋体" w:eastAsia="宋体"/>
      </w:rPr>
      <w:t xml:space="preserve">采购编号：JSZC-320583-SZGZ-G2026-00</w:t>
    </w:r>
    <w:r>
      <w:rPr>
        <w:rFonts w:hint="eastAsia" w:ascii="宋体" w:hAnsi="宋体" w:eastAsia="宋体"/>
      </w:rPr>
      <w:t xml:space="preserve">47</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629"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3"/>
  </w:num>
  <w:num w:numId="2">
    <w:abstractNumId w:val="5"/>
  </w:num>
  <w:num w:numId="3">
    <w:abstractNumId w:val="9"/>
  </w:num>
  <w:num w:numId="4">
    <w:abstractNumId w:val="12"/>
  </w:num>
  <w:num w:numId="5">
    <w:abstractNumId w:val="1"/>
  </w:num>
  <w:num w:numId="6">
    <w:abstractNumId w:val="2"/>
  </w:num>
  <w:num w:numId="7">
    <w:abstractNumId w:val="0"/>
  </w:num>
  <w:num w:numId="8">
    <w:abstractNumId w:val="4"/>
  </w:num>
  <w:num w:numId="9">
    <w:abstractNumId w:val="6"/>
  </w:num>
  <w:num w:numId="10">
    <w:abstractNumId w:val="11"/>
  </w:num>
  <w:num w:numId="11">
    <w:abstractNumId w:val="7"/>
  </w:num>
  <w:num w:numId="12">
    <w:abstractNumId w:val="10"/>
  </w:num>
  <w:num w:numId="13">
    <w:abstractNumId w:val="8"/>
  </w:num>
  <w:num w:numId="14">
    <w:abstractNumId w:val="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946"/>
    <w:link w:val="937"/>
    <w:uiPriority w:val="9"/>
    <w:rPr>
      <w:rFonts w:ascii="Arial" w:hAnsi="Arial" w:eastAsia="Arial" w:cs="Arial"/>
      <w:sz w:val="40"/>
      <w:szCs w:val="40"/>
    </w:rPr>
  </w:style>
  <w:style w:type="character" w:styleId="786">
    <w:name w:val="Heading 2 Char"/>
    <w:basedOn w:val="946"/>
    <w:link w:val="938"/>
    <w:uiPriority w:val="9"/>
    <w:rPr>
      <w:rFonts w:ascii="Arial" w:hAnsi="Arial" w:eastAsia="Arial" w:cs="Arial"/>
      <w:sz w:val="34"/>
    </w:rPr>
  </w:style>
  <w:style w:type="character" w:styleId="787">
    <w:name w:val="Heading 3 Char"/>
    <w:basedOn w:val="946"/>
    <w:link w:val="939"/>
    <w:uiPriority w:val="9"/>
    <w:rPr>
      <w:rFonts w:ascii="Arial" w:hAnsi="Arial" w:eastAsia="Arial" w:cs="Arial"/>
      <w:sz w:val="30"/>
      <w:szCs w:val="30"/>
    </w:rPr>
  </w:style>
  <w:style w:type="character" w:styleId="788">
    <w:name w:val="Heading 4 Char"/>
    <w:basedOn w:val="946"/>
    <w:link w:val="940"/>
    <w:uiPriority w:val="9"/>
    <w:rPr>
      <w:rFonts w:ascii="Arial" w:hAnsi="Arial" w:eastAsia="Arial" w:cs="Arial"/>
      <w:b/>
      <w:bCs/>
      <w:sz w:val="26"/>
      <w:szCs w:val="26"/>
    </w:rPr>
  </w:style>
  <w:style w:type="character" w:styleId="789">
    <w:name w:val="Heading 5 Char"/>
    <w:basedOn w:val="946"/>
    <w:link w:val="941"/>
    <w:uiPriority w:val="9"/>
    <w:rPr>
      <w:rFonts w:ascii="Arial" w:hAnsi="Arial" w:eastAsia="Arial" w:cs="Arial"/>
      <w:b/>
      <w:bCs/>
      <w:sz w:val="24"/>
      <w:szCs w:val="24"/>
    </w:rPr>
  </w:style>
  <w:style w:type="character" w:styleId="790">
    <w:name w:val="Heading 6 Char"/>
    <w:basedOn w:val="946"/>
    <w:link w:val="942"/>
    <w:uiPriority w:val="9"/>
    <w:rPr>
      <w:rFonts w:ascii="Arial" w:hAnsi="Arial" w:eastAsia="Arial" w:cs="Arial"/>
      <w:b/>
      <w:bCs/>
      <w:sz w:val="22"/>
      <w:szCs w:val="22"/>
    </w:rPr>
  </w:style>
  <w:style w:type="character" w:styleId="791">
    <w:name w:val="Heading 7 Char"/>
    <w:basedOn w:val="946"/>
    <w:link w:val="943"/>
    <w:uiPriority w:val="9"/>
    <w:rPr>
      <w:rFonts w:ascii="Arial" w:hAnsi="Arial" w:eastAsia="Arial" w:cs="Arial"/>
      <w:b/>
      <w:bCs/>
      <w:i/>
      <w:iCs/>
      <w:sz w:val="22"/>
      <w:szCs w:val="22"/>
    </w:rPr>
  </w:style>
  <w:style w:type="character" w:styleId="792">
    <w:name w:val="Heading 8 Char"/>
    <w:basedOn w:val="946"/>
    <w:link w:val="944"/>
    <w:uiPriority w:val="9"/>
    <w:rPr>
      <w:rFonts w:ascii="Arial" w:hAnsi="Arial" w:eastAsia="Arial" w:cs="Arial"/>
      <w:i/>
      <w:iCs/>
      <w:sz w:val="22"/>
      <w:szCs w:val="22"/>
    </w:rPr>
  </w:style>
  <w:style w:type="character" w:styleId="793">
    <w:name w:val="Heading 9 Char"/>
    <w:basedOn w:val="946"/>
    <w:link w:val="945"/>
    <w:uiPriority w:val="9"/>
    <w:rPr>
      <w:rFonts w:ascii="Arial" w:hAnsi="Arial" w:eastAsia="Arial" w:cs="Arial"/>
      <w:i/>
      <w:iCs/>
      <w:sz w:val="21"/>
      <w:szCs w:val="21"/>
    </w:rPr>
  </w:style>
  <w:style w:type="character" w:styleId="794">
    <w:name w:val="Title Char"/>
    <w:basedOn w:val="946"/>
    <w:link w:val="983"/>
    <w:uiPriority w:val="10"/>
    <w:rPr>
      <w:sz w:val="48"/>
      <w:szCs w:val="48"/>
    </w:rPr>
  </w:style>
  <w:style w:type="character" w:styleId="795">
    <w:name w:val="Subtitle Char"/>
    <w:basedOn w:val="946"/>
    <w:link w:val="975"/>
    <w:uiPriority w:val="11"/>
    <w:rPr>
      <w:sz w:val="24"/>
      <w:szCs w:val="24"/>
    </w:rPr>
  </w:style>
  <w:style w:type="paragraph" w:styleId="796">
    <w:name w:val="Quote"/>
    <w:basedOn w:val="936"/>
    <w:next w:val="936"/>
    <w:link w:val="797"/>
    <w:uiPriority w:val="29"/>
    <w:qFormat/>
    <w:pPr>
      <w:ind w:left="720" w:right="720"/>
    </w:pPr>
    <w:rPr>
      <w:i/>
    </w:rPr>
  </w:style>
  <w:style w:type="character" w:styleId="797">
    <w:name w:val="Quote Char"/>
    <w:link w:val="796"/>
    <w:uiPriority w:val="29"/>
    <w:rPr>
      <w:i/>
    </w:rPr>
  </w:style>
  <w:style w:type="paragraph" w:styleId="798">
    <w:name w:val="Intense Quote"/>
    <w:basedOn w:val="936"/>
    <w:next w:val="936"/>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6"/>
    <w:link w:val="970"/>
    <w:uiPriority w:val="99"/>
  </w:style>
  <w:style w:type="character" w:styleId="801">
    <w:name w:val="Footer Char"/>
    <w:basedOn w:val="946"/>
    <w:link w:val="969"/>
    <w:uiPriority w:val="99"/>
  </w:style>
  <w:style w:type="character" w:styleId="802">
    <w:name w:val="Caption Char"/>
    <w:basedOn w:val="954"/>
    <w:link w:val="969"/>
    <w:uiPriority w:val="99"/>
  </w:style>
  <w:style w:type="table" w:styleId="803">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36"/>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6"/>
    <w:uiPriority w:val="99"/>
    <w:unhideWhenUsed/>
    <w:rPr>
      <w:vertAlign w:val="superscript"/>
    </w:rPr>
  </w:style>
  <w:style w:type="paragraph" w:styleId="931">
    <w:name w:val="endnote text"/>
    <w:basedOn w:val="936"/>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6"/>
    <w:uiPriority w:val="99"/>
    <w:semiHidden/>
    <w:unhideWhenUsed/>
    <w:rPr>
      <w:vertAlign w:val="superscript"/>
    </w:r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qFormat/>
    <w:pPr>
      <w:jc w:val="both"/>
      <w:widowControl w:val="off"/>
    </w:pPr>
    <w:rPr>
      <w:sz w:val="21"/>
      <w:szCs w:val="24"/>
    </w:rPr>
  </w:style>
  <w:style w:type="paragraph" w:styleId="937">
    <w:name w:val="Heading 1"/>
    <w:basedOn w:val="936"/>
    <w:next w:val="936"/>
    <w:link w:val="999"/>
    <w:qFormat/>
    <w:pPr>
      <w:keepLines/>
      <w:keepNext/>
      <w:spacing w:before="340" w:after="330" w:line="576" w:lineRule="auto"/>
      <w:outlineLvl w:val="0"/>
    </w:pPr>
    <w:rPr>
      <w:rFonts w:eastAsia="楷体_GB2312"/>
      <w:b/>
      <w:sz w:val="44"/>
      <w:szCs w:val="20"/>
    </w:rPr>
  </w:style>
  <w:style w:type="paragraph" w:styleId="938">
    <w:name w:val="Heading 2"/>
    <w:basedOn w:val="936"/>
    <w:next w:val="936"/>
    <w:link w:val="1000"/>
    <w:qFormat/>
    <w:pPr>
      <w:keepLines/>
      <w:keepNext/>
      <w:spacing w:before="260" w:after="260" w:line="413" w:lineRule="auto"/>
      <w:outlineLvl w:val="1"/>
    </w:pPr>
    <w:rPr>
      <w:rFonts w:ascii="Arial" w:hAnsi="Arial" w:eastAsia="黑体"/>
      <w:b/>
      <w:bCs/>
      <w:sz w:val="32"/>
      <w:szCs w:val="32"/>
    </w:rPr>
  </w:style>
  <w:style w:type="paragraph" w:styleId="939">
    <w:name w:val="Heading 3"/>
    <w:basedOn w:val="936"/>
    <w:next w:val="936"/>
    <w:link w:val="1001"/>
    <w:qFormat/>
    <w:pPr>
      <w:keepLines/>
      <w:keepNext/>
      <w:spacing w:before="260" w:after="260" w:line="413" w:lineRule="auto"/>
      <w:outlineLvl w:val="2"/>
    </w:pPr>
    <w:rPr>
      <w:b/>
      <w:bCs/>
      <w:sz w:val="32"/>
      <w:szCs w:val="32"/>
    </w:rPr>
  </w:style>
  <w:style w:type="paragraph" w:styleId="940">
    <w:name w:val="Heading 4"/>
    <w:basedOn w:val="936"/>
    <w:next w:val="936"/>
    <w:link w:val="1002"/>
    <w:qFormat/>
    <w:pPr>
      <w:keepLines/>
      <w:keepNext/>
      <w:spacing w:before="280" w:after="290" w:line="376" w:lineRule="auto"/>
      <w:outlineLvl w:val="3"/>
    </w:pPr>
    <w:rPr>
      <w:rFonts w:ascii="Cambria" w:hAnsi="Cambria"/>
      <w:b/>
      <w:bCs/>
      <w:sz w:val="28"/>
      <w:szCs w:val="28"/>
    </w:rPr>
  </w:style>
  <w:style w:type="paragraph" w:styleId="941">
    <w:name w:val="Heading 5"/>
    <w:basedOn w:val="936"/>
    <w:next w:val="936"/>
    <w:link w:val="1003"/>
    <w:qFormat/>
    <w:pPr>
      <w:keepLines/>
      <w:keepNext/>
      <w:spacing w:before="280" w:after="290" w:line="376" w:lineRule="auto"/>
      <w:outlineLvl w:val="4"/>
    </w:pPr>
    <w:rPr>
      <w:rFonts w:ascii="Calibri" w:hAnsi="Calibri"/>
      <w:b/>
      <w:bCs/>
      <w:sz w:val="28"/>
      <w:szCs w:val="28"/>
    </w:rPr>
  </w:style>
  <w:style w:type="paragraph" w:styleId="942">
    <w:name w:val="Heading 6"/>
    <w:basedOn w:val="936"/>
    <w:next w:val="936"/>
    <w:link w:val="1004"/>
    <w:qFormat/>
    <w:pPr>
      <w:ind w:left="284" w:firstLine="1134"/>
      <w:keepLines/>
      <w:keepNext/>
      <w:tabs>
        <w:tab w:val="left" w:pos="3578" w:leader="none"/>
      </w:tabs>
      <w:outlineLvl w:val="5"/>
    </w:pPr>
    <w:rPr>
      <w:rFonts w:ascii="宋体" w:hAnsi="宋体"/>
      <w:b/>
      <w:bCs/>
      <w:sz w:val="30"/>
    </w:rPr>
  </w:style>
  <w:style w:type="paragraph" w:styleId="943">
    <w:name w:val="Heading 7"/>
    <w:basedOn w:val="936"/>
    <w:next w:val="949"/>
    <w:link w:val="1005"/>
    <w:qFormat/>
    <w:pPr>
      <w:keepLines/>
      <w:keepNext/>
      <w:spacing w:before="240" w:after="64" w:line="320" w:lineRule="auto"/>
      <w:outlineLvl w:val="6"/>
    </w:pPr>
    <w:rPr>
      <w:b/>
      <w:sz w:val="24"/>
      <w:szCs w:val="20"/>
    </w:rPr>
  </w:style>
  <w:style w:type="paragraph" w:styleId="944">
    <w:name w:val="Heading 8"/>
    <w:basedOn w:val="936"/>
    <w:next w:val="949"/>
    <w:link w:val="1007"/>
    <w:qFormat/>
    <w:pPr>
      <w:keepLines/>
      <w:keepNext/>
      <w:spacing w:before="240" w:after="64" w:line="320" w:lineRule="auto"/>
      <w:outlineLvl w:val="7"/>
    </w:pPr>
    <w:rPr>
      <w:rFonts w:ascii="Arial" w:hAnsi="Arial" w:eastAsia="黑体"/>
      <w:sz w:val="24"/>
      <w:szCs w:val="20"/>
    </w:rPr>
  </w:style>
  <w:style w:type="paragraph" w:styleId="945">
    <w:name w:val="Heading 9"/>
    <w:basedOn w:val="936"/>
    <w:next w:val="949"/>
    <w:link w:val="1008"/>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46" w:default="1">
    <w:name w:val="Default Paragraph Font"/>
    <w:uiPriority w:val="1"/>
    <w:semiHidden/>
    <w:unhideWhenUsed/>
  </w:style>
  <w:style w:type="table" w:styleId="947" w:default="1">
    <w:name w:val="Normal Table"/>
    <w:uiPriority w:val="99"/>
    <w:semiHidden/>
    <w:unhideWhenUsed/>
    <w:tblPr>
      <w:tblInd w:w="0" w:type="dxa"/>
      <w:tblCellMar>
        <w:left w:w="108" w:type="dxa"/>
        <w:top w:w="0" w:type="dxa"/>
        <w:right w:w="108" w:type="dxa"/>
        <w:bottom w:w="0" w:type="dxa"/>
      </w:tblCellMar>
    </w:tblPr>
  </w:style>
  <w:style w:type="numbering" w:styleId="948" w:default="1">
    <w:name w:val="No List"/>
    <w:uiPriority w:val="99"/>
    <w:semiHidden/>
    <w:unhideWhenUsed/>
  </w:style>
  <w:style w:type="paragraph" w:styleId="949">
    <w:name w:val="Normal Indent"/>
    <w:basedOn w:val="936"/>
    <w:next w:val="936"/>
    <w:link w:val="1006"/>
    <w:qFormat/>
    <w:pPr>
      <w:ind w:firstLine="420"/>
      <w:jc w:val="left"/>
    </w:pPr>
    <w:rPr>
      <w:rFonts w:eastAsia="楷体_GB2312"/>
      <w:sz w:val="24"/>
      <w:szCs w:val="20"/>
    </w:rPr>
  </w:style>
  <w:style w:type="paragraph" w:styleId="950">
    <w:name w:val="List 3"/>
    <w:basedOn w:val="936"/>
    <w:qFormat/>
    <w:pPr>
      <w:ind w:left="1260" w:hanging="420"/>
    </w:pPr>
    <w:rPr>
      <w:szCs w:val="20"/>
    </w:rPr>
  </w:style>
  <w:style w:type="paragraph" w:styleId="951">
    <w:name w:val="toc 7"/>
    <w:basedOn w:val="936"/>
    <w:next w:val="936"/>
    <w:unhideWhenUsed/>
    <w:qFormat/>
    <w:pPr>
      <w:ind w:left="2520"/>
    </w:pPr>
    <w:rPr>
      <w:rFonts w:ascii="Calibri" w:hAnsi="Calibri"/>
      <w:szCs w:val="22"/>
    </w:rPr>
  </w:style>
  <w:style w:type="paragraph" w:styleId="952">
    <w:name w:val="List Number 2"/>
    <w:basedOn w:val="936"/>
    <w:qFormat/>
    <w:pPr>
      <w:ind w:left="780" w:hanging="360"/>
      <w:keepNext/>
      <w:spacing w:line="360" w:lineRule="auto"/>
      <w:tabs>
        <w:tab w:val="left" w:pos="780" w:leader="none"/>
      </w:tabs>
    </w:pPr>
    <w:rPr>
      <w:rFonts w:ascii="Arial" w:hAnsi="Arial"/>
      <w:sz w:val="24"/>
      <w:szCs w:val="20"/>
    </w:rPr>
  </w:style>
  <w:style w:type="paragraph" w:styleId="953">
    <w:name w:val="List Number"/>
    <w:basedOn w:val="936"/>
    <w:qFormat/>
    <w:pPr>
      <w:ind w:left="960" w:hanging="960"/>
      <w:spacing w:line="360" w:lineRule="auto"/>
      <w:tabs>
        <w:tab w:val="left" w:pos="960" w:leader="none"/>
      </w:tabs>
    </w:pPr>
    <w:rPr>
      <w:color w:val="000000"/>
      <w:sz w:val="28"/>
      <w:szCs w:val="20"/>
    </w:rPr>
  </w:style>
  <w:style w:type="paragraph" w:styleId="954">
    <w:name w:val="Caption"/>
    <w:basedOn w:val="936"/>
    <w:next w:val="936"/>
    <w:qFormat/>
    <w:pPr>
      <w:spacing w:before="152" w:after="160"/>
    </w:pPr>
    <w:rPr>
      <w:rFonts w:ascii="Arial" w:hAnsi="Arial" w:eastAsia="黑体" w:cs="Arial"/>
      <w:sz w:val="20"/>
      <w:szCs w:val="20"/>
    </w:rPr>
  </w:style>
  <w:style w:type="paragraph" w:styleId="955">
    <w:name w:val="Document Map"/>
    <w:basedOn w:val="936"/>
    <w:link w:val="1009"/>
    <w:uiPriority w:val="99"/>
    <w:qFormat/>
    <w:pPr>
      <w:shd w:val="clear" w:color="auto" w:fill="000080"/>
    </w:pPr>
    <w:rPr>
      <w:szCs w:val="20"/>
    </w:rPr>
  </w:style>
  <w:style w:type="paragraph" w:styleId="956">
    <w:name w:val="toa heading"/>
    <w:basedOn w:val="936"/>
    <w:next w:val="936"/>
    <w:semiHidden/>
    <w:qFormat/>
    <w:pPr>
      <w:spacing w:before="120" w:line="312" w:lineRule="atLeast"/>
    </w:pPr>
    <w:rPr>
      <w:rFonts w:ascii="Arial" w:hAnsi="Arial"/>
      <w:b/>
      <w:sz w:val="24"/>
    </w:rPr>
  </w:style>
  <w:style w:type="paragraph" w:styleId="957">
    <w:name w:val="annotation text"/>
    <w:basedOn w:val="936"/>
    <w:link w:val="1010"/>
    <w:qFormat/>
    <w:pPr>
      <w:jc w:val="left"/>
    </w:pPr>
  </w:style>
  <w:style w:type="paragraph" w:styleId="958">
    <w:name w:val="Body Text 3"/>
    <w:basedOn w:val="936"/>
    <w:link w:val="1011"/>
    <w:qFormat/>
    <w:pPr>
      <w:spacing w:after="120"/>
    </w:pPr>
    <w:rPr>
      <w:sz w:val="16"/>
      <w:szCs w:val="16"/>
    </w:rPr>
  </w:style>
  <w:style w:type="paragraph" w:styleId="959">
    <w:name w:val="Body Text"/>
    <w:basedOn w:val="936"/>
    <w:link w:val="1012"/>
    <w:qFormat/>
    <w:pPr>
      <w:jc w:val="center"/>
    </w:pPr>
    <w:rPr>
      <w:rFonts w:ascii="方正大黑简体" w:eastAsia="方正大黑简体"/>
      <w:position w:val="6"/>
      <w:sz w:val="30"/>
      <w:szCs w:val="20"/>
    </w:rPr>
  </w:style>
  <w:style w:type="paragraph" w:styleId="960">
    <w:name w:val="Body Text Indent"/>
    <w:basedOn w:val="936"/>
    <w:link w:val="1013"/>
    <w:qFormat/>
    <w:pPr>
      <w:ind w:left="570"/>
      <w:spacing w:line="520" w:lineRule="exact"/>
    </w:pPr>
    <w:rPr>
      <w:rFonts w:ascii="方正仿宋简体" w:hAnsi="创艺简仿宋" w:eastAsia="方正仿宋简体"/>
      <w:sz w:val="24"/>
      <w:szCs w:val="20"/>
    </w:rPr>
  </w:style>
  <w:style w:type="paragraph" w:styleId="961">
    <w:name w:val="List 2"/>
    <w:basedOn w:val="936"/>
    <w:qFormat/>
    <w:pPr>
      <w:ind w:left="100" w:hanging="200"/>
    </w:pPr>
  </w:style>
  <w:style w:type="paragraph" w:styleId="962">
    <w:name w:val="toc 5"/>
    <w:basedOn w:val="936"/>
    <w:next w:val="936"/>
    <w:unhideWhenUsed/>
    <w:qFormat/>
    <w:pPr>
      <w:ind w:left="1680"/>
    </w:pPr>
    <w:rPr>
      <w:rFonts w:ascii="Calibri" w:hAnsi="Calibri"/>
      <w:szCs w:val="22"/>
    </w:rPr>
  </w:style>
  <w:style w:type="paragraph" w:styleId="963">
    <w:name w:val="toc 3"/>
    <w:basedOn w:val="936"/>
    <w:next w:val="936"/>
    <w:uiPriority w:val="39"/>
    <w:qFormat/>
    <w:pPr>
      <w:ind w:left="840"/>
    </w:pPr>
  </w:style>
  <w:style w:type="paragraph" w:styleId="964">
    <w:name w:val="Plain Text"/>
    <w:basedOn w:val="936"/>
    <w:link w:val="1014"/>
    <w:qFormat/>
    <w:rPr>
      <w:rFonts w:ascii="宋体" w:hAnsi="Courier New" w:eastAsia="楷体_GB2312"/>
      <w:sz w:val="28"/>
      <w:szCs w:val="20"/>
    </w:rPr>
  </w:style>
  <w:style w:type="paragraph" w:styleId="965">
    <w:name w:val="toc 8"/>
    <w:basedOn w:val="936"/>
    <w:next w:val="936"/>
    <w:unhideWhenUsed/>
    <w:qFormat/>
    <w:pPr>
      <w:ind w:left="2940"/>
    </w:pPr>
    <w:rPr>
      <w:rFonts w:ascii="Calibri" w:hAnsi="Calibri"/>
      <w:szCs w:val="22"/>
    </w:rPr>
  </w:style>
  <w:style w:type="paragraph" w:styleId="966">
    <w:name w:val="Date"/>
    <w:basedOn w:val="936"/>
    <w:next w:val="936"/>
    <w:link w:val="1015"/>
    <w:qFormat/>
    <w:rPr>
      <w:rFonts w:ascii="宋体" w:hAnsi="宋体" w:eastAsia="楷体_GB2312"/>
      <w:sz w:val="24"/>
      <w:szCs w:val="20"/>
    </w:rPr>
  </w:style>
  <w:style w:type="paragraph" w:styleId="967">
    <w:name w:val="Body Text Indent 2"/>
    <w:basedOn w:val="936"/>
    <w:link w:val="1016"/>
    <w:qFormat/>
    <w:pPr>
      <w:ind w:firstLine="540"/>
      <w:spacing w:line="360" w:lineRule="auto"/>
    </w:pPr>
    <w:rPr>
      <w:rFonts w:ascii="宋体" w:hAnsi="宋体"/>
      <w:sz w:val="24"/>
    </w:rPr>
  </w:style>
  <w:style w:type="paragraph" w:styleId="968">
    <w:name w:val="Balloon Text"/>
    <w:basedOn w:val="936"/>
    <w:link w:val="1017"/>
    <w:qFormat/>
    <w:rPr>
      <w:rFonts w:ascii="Calibri" w:hAnsi="Calibri"/>
      <w:sz w:val="18"/>
      <w:szCs w:val="18"/>
    </w:rPr>
  </w:style>
  <w:style w:type="paragraph" w:styleId="969">
    <w:name w:val="Footer"/>
    <w:basedOn w:val="936"/>
    <w:link w:val="1018"/>
    <w:uiPriority w:val="99"/>
    <w:qFormat/>
    <w:pPr>
      <w:jc w:val="left"/>
      <w:tabs>
        <w:tab w:val="center" w:pos="4153" w:leader="none"/>
        <w:tab w:val="right" w:pos="8306" w:leader="none"/>
      </w:tabs>
    </w:pPr>
    <w:rPr>
      <w:sz w:val="18"/>
      <w:szCs w:val="18"/>
    </w:rPr>
  </w:style>
  <w:style w:type="paragraph" w:styleId="970">
    <w:name w:val="Header"/>
    <w:basedOn w:val="936"/>
    <w:link w:val="101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71">
    <w:name w:val="toc 1"/>
    <w:basedOn w:val="936"/>
    <w:next w:val="936"/>
    <w:uiPriority w:val="39"/>
    <w:qFormat/>
    <w:pPr>
      <w:spacing w:line="360" w:lineRule="auto"/>
      <w:tabs>
        <w:tab w:val="right" w:pos="8296" w:leader="dot"/>
      </w:tabs>
    </w:pPr>
    <w:rPr>
      <w:rFonts w:ascii="宋体" w:hAnsi="宋体"/>
      <w:b/>
    </w:rPr>
  </w:style>
  <w:style w:type="paragraph" w:styleId="972">
    <w:name w:val="toc 4"/>
    <w:basedOn w:val="936"/>
    <w:next w:val="936"/>
    <w:uiPriority w:val="39"/>
    <w:unhideWhenUsed/>
    <w:qFormat/>
    <w:pPr>
      <w:ind w:left="1260"/>
    </w:pPr>
    <w:rPr>
      <w:rFonts w:ascii="Calibri" w:hAnsi="Calibri"/>
      <w:szCs w:val="22"/>
    </w:rPr>
  </w:style>
  <w:style w:type="paragraph" w:styleId="973">
    <w:name w:val="index heading"/>
    <w:basedOn w:val="936"/>
    <w:next w:val="974"/>
    <w:qFormat/>
    <w:rPr>
      <w:rFonts w:ascii="Arial" w:hAnsi="Arial" w:cs="Arial"/>
      <w:b/>
      <w:bCs/>
    </w:rPr>
  </w:style>
  <w:style w:type="paragraph" w:styleId="974">
    <w:name w:val="index 1"/>
    <w:basedOn w:val="936"/>
    <w:next w:val="936"/>
    <w:qFormat/>
    <w:pPr>
      <w:jc w:val="center"/>
      <w:spacing w:line="270" w:lineRule="atLeast"/>
      <w:widowControl/>
    </w:pPr>
    <w:rPr>
      <w:rFonts w:ascii="宋体" w:hAnsi="宋体"/>
      <w:b/>
      <w:szCs w:val="18"/>
    </w:rPr>
  </w:style>
  <w:style w:type="paragraph" w:styleId="975">
    <w:name w:val="Subtitle"/>
    <w:basedOn w:val="936"/>
    <w:next w:val="936"/>
    <w:link w:val="1020"/>
    <w:qFormat/>
    <w:pPr>
      <w:jc w:val="center"/>
      <w:spacing w:before="240" w:after="60" w:line="312" w:lineRule="auto"/>
      <w:outlineLvl w:val="1"/>
    </w:pPr>
    <w:rPr>
      <w:rFonts w:ascii="Cambria" w:hAnsi="Cambria"/>
      <w:b/>
      <w:bCs/>
      <w:sz w:val="32"/>
      <w:szCs w:val="32"/>
    </w:rPr>
  </w:style>
  <w:style w:type="paragraph" w:styleId="976">
    <w:name w:val="toc 6"/>
    <w:basedOn w:val="936"/>
    <w:next w:val="936"/>
    <w:unhideWhenUsed/>
    <w:qFormat/>
    <w:pPr>
      <w:ind w:left="2100"/>
    </w:pPr>
    <w:rPr>
      <w:rFonts w:ascii="Calibri" w:hAnsi="Calibri"/>
      <w:szCs w:val="22"/>
    </w:rPr>
  </w:style>
  <w:style w:type="paragraph" w:styleId="977">
    <w:name w:val="Body Text Indent 3"/>
    <w:basedOn w:val="936"/>
    <w:link w:val="1021"/>
    <w:qFormat/>
    <w:pPr>
      <w:ind w:left="420"/>
      <w:spacing w:after="120"/>
    </w:pPr>
    <w:rPr>
      <w:sz w:val="16"/>
      <w:szCs w:val="16"/>
    </w:rPr>
  </w:style>
  <w:style w:type="paragraph" w:styleId="978">
    <w:name w:val="toc 2"/>
    <w:basedOn w:val="936"/>
    <w:next w:val="936"/>
    <w:uiPriority w:val="39"/>
    <w:qFormat/>
    <w:pPr>
      <w:ind w:left="420"/>
    </w:pPr>
    <w:rPr>
      <w:szCs w:val="20"/>
    </w:rPr>
  </w:style>
  <w:style w:type="paragraph" w:styleId="979">
    <w:name w:val="toc 9"/>
    <w:basedOn w:val="936"/>
    <w:next w:val="936"/>
    <w:unhideWhenUsed/>
    <w:qFormat/>
    <w:pPr>
      <w:ind w:left="3360"/>
    </w:pPr>
    <w:rPr>
      <w:rFonts w:ascii="Calibri" w:hAnsi="Calibri"/>
      <w:szCs w:val="22"/>
    </w:rPr>
  </w:style>
  <w:style w:type="paragraph" w:styleId="980">
    <w:name w:val="Body Text 2"/>
    <w:basedOn w:val="936"/>
    <w:link w:val="1022"/>
    <w:qFormat/>
    <w:pPr>
      <w:ind w:firstLine="250"/>
      <w:spacing w:after="120" w:line="480" w:lineRule="auto"/>
    </w:pPr>
    <w:rPr>
      <w:sz w:val="24"/>
    </w:rPr>
  </w:style>
  <w:style w:type="paragraph" w:styleId="981">
    <w:name w:val="HTML Preformatted"/>
    <w:basedOn w:val="936"/>
    <w:link w:val="10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2">
    <w:name w:val="Normal (Web)"/>
    <w:basedOn w:val="936"/>
    <w:uiPriority w:val="99"/>
    <w:qFormat/>
    <w:pPr>
      <w:jc w:val="left"/>
      <w:spacing w:before="100" w:beforeAutospacing="1" w:after="100" w:afterAutospacing="1"/>
      <w:widowControl/>
    </w:pPr>
    <w:rPr>
      <w:rFonts w:ascii="宋体" w:hAnsi="宋体" w:cs="宋体"/>
      <w:sz w:val="24"/>
    </w:rPr>
  </w:style>
  <w:style w:type="paragraph" w:styleId="983">
    <w:name w:val="Title"/>
    <w:basedOn w:val="936"/>
    <w:link w:val="1024"/>
    <w:qFormat/>
    <w:pPr>
      <w:jc w:val="center"/>
      <w:spacing w:before="240" w:after="60" w:line="360" w:lineRule="auto"/>
      <w:outlineLvl w:val="0"/>
    </w:pPr>
    <w:rPr>
      <w:rFonts w:ascii="宋体" w:hAnsi="宋体"/>
      <w:b/>
      <w:bCs/>
      <w:sz w:val="32"/>
      <w:szCs w:val="32"/>
    </w:rPr>
  </w:style>
  <w:style w:type="paragraph" w:styleId="984">
    <w:name w:val="annotation subject"/>
    <w:basedOn w:val="957"/>
    <w:next w:val="957"/>
    <w:link w:val="1025"/>
    <w:qFormat/>
    <w:rPr>
      <w:b/>
      <w:bCs/>
    </w:rPr>
  </w:style>
  <w:style w:type="paragraph" w:styleId="985">
    <w:name w:val="Body Text First Indent"/>
    <w:basedOn w:val="959"/>
    <w:link w:val="1026"/>
    <w:qFormat/>
    <w:pPr>
      <w:ind w:firstLine="420"/>
      <w:jc w:val="both"/>
      <w:spacing w:after="120" w:line="300" w:lineRule="auto"/>
    </w:pPr>
    <w:rPr>
      <w:sz w:val="24"/>
      <w:szCs w:val="24"/>
    </w:rPr>
  </w:style>
  <w:style w:type="paragraph" w:styleId="986">
    <w:name w:val="Body Text First Indent 2"/>
    <w:basedOn w:val="960"/>
    <w:link w:val="1027"/>
    <w:qFormat/>
    <w:pPr>
      <w:ind w:left="420" w:firstLine="420"/>
      <w:spacing w:after="120" w:line="240" w:lineRule="auto"/>
    </w:pPr>
    <w:rPr>
      <w:rFonts w:ascii="Times New Roman" w:hAnsi="Times New Roman" w:eastAsia="宋体"/>
      <w:sz w:val="21"/>
      <w:szCs w:val="24"/>
    </w:rPr>
  </w:style>
  <w:style w:type="table" w:styleId="987">
    <w:name w:val="Table Grid"/>
    <w:basedOn w:val="94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88">
    <w:name w:val="Table Grid 1"/>
    <w:basedOn w:val="947"/>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name w:val="Table Grid 8"/>
    <w:basedOn w:val="947"/>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name w:val="Table Professional"/>
    <w:basedOn w:val="947"/>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1">
    <w:name w:val="Strong"/>
    <w:uiPriority w:val="22"/>
    <w:qFormat/>
    <w:rPr>
      <w:b/>
      <w:bCs/>
    </w:rPr>
  </w:style>
  <w:style w:type="character" w:styleId="992">
    <w:name w:val="page number"/>
    <w:uiPriority w:val="99"/>
    <w:qFormat/>
  </w:style>
  <w:style w:type="character" w:styleId="993">
    <w:name w:val="FollowedHyperlink"/>
    <w:uiPriority w:val="99"/>
    <w:qFormat/>
    <w:rPr>
      <w:color w:val="800080"/>
      <w:u w:val="single"/>
    </w:rPr>
  </w:style>
  <w:style w:type="character" w:styleId="994">
    <w:name w:val="Emphasis"/>
    <w:qFormat/>
    <w:rPr>
      <w:b/>
      <w:bCs/>
    </w:rPr>
  </w:style>
  <w:style w:type="character" w:styleId="995">
    <w:name w:val="HTML Typewriter"/>
    <w:qFormat/>
    <w:rPr>
      <w:rFonts w:ascii="黑体" w:hAnsi="Courier New" w:eastAsia="黑体" w:cs="Courier New"/>
      <w:sz w:val="14"/>
      <w:szCs w:val="14"/>
    </w:rPr>
  </w:style>
  <w:style w:type="character" w:styleId="996">
    <w:name w:val="Hyperlink"/>
    <w:uiPriority w:val="99"/>
    <w:qFormat/>
    <w:rPr>
      <w:color w:val="0000ff"/>
      <w:u w:val="single"/>
    </w:rPr>
  </w:style>
  <w:style w:type="character" w:styleId="997">
    <w:name w:val="annotation reference"/>
    <w:uiPriority w:val="99"/>
    <w:qFormat/>
    <w:rPr>
      <w:sz w:val="21"/>
      <w:szCs w:val="21"/>
    </w:rPr>
  </w:style>
  <w:style w:type="paragraph" w:styleId="998" w:customStyle="1">
    <w:name w:val="目录 51"/>
    <w:next w:val="936"/>
    <w:qFormat/>
    <w:pPr>
      <w:ind w:left="1275"/>
      <w:jc w:val="both"/>
    </w:pPr>
    <w:rPr>
      <w:sz w:val="21"/>
    </w:rPr>
  </w:style>
  <w:style w:type="character" w:styleId="999" w:customStyle="1">
    <w:name w:val="标题 1 字符"/>
    <w:link w:val="937"/>
    <w:qFormat/>
    <w:rPr>
      <w:rFonts w:eastAsia="楷体_GB2312"/>
      <w:b/>
      <w:sz w:val="44"/>
      <w:lang w:val="en-US" w:eastAsia="zh-CN" w:bidi="ar-SA"/>
    </w:rPr>
  </w:style>
  <w:style w:type="character" w:styleId="1000" w:customStyle="1">
    <w:name w:val="标题 2 字符"/>
    <w:link w:val="938"/>
    <w:qFormat/>
    <w:rPr>
      <w:rFonts w:ascii="Arial" w:hAnsi="Arial" w:eastAsia="黑体"/>
      <w:b/>
      <w:bCs/>
      <w:sz w:val="32"/>
      <w:szCs w:val="32"/>
      <w:lang w:val="en-US" w:eastAsia="zh-CN" w:bidi="ar-SA"/>
    </w:rPr>
  </w:style>
  <w:style w:type="character" w:styleId="1001" w:customStyle="1">
    <w:name w:val="标题 3 字符"/>
    <w:link w:val="939"/>
    <w:qFormat/>
    <w:rPr>
      <w:rFonts w:eastAsia="宋体"/>
      <w:b/>
      <w:bCs/>
      <w:sz w:val="32"/>
      <w:szCs w:val="32"/>
      <w:lang w:val="en-US" w:eastAsia="zh-CN" w:bidi="ar-SA"/>
    </w:rPr>
  </w:style>
  <w:style w:type="character" w:styleId="1002" w:customStyle="1">
    <w:name w:val="标题 4 字符"/>
    <w:link w:val="940"/>
    <w:qFormat/>
    <w:rPr>
      <w:rFonts w:ascii="Cambria" w:hAnsi="Cambria" w:eastAsia="宋体"/>
      <w:b/>
      <w:bCs/>
      <w:sz w:val="28"/>
      <w:szCs w:val="28"/>
      <w:lang w:val="en-US" w:eastAsia="zh-CN" w:bidi="ar-SA"/>
    </w:rPr>
  </w:style>
  <w:style w:type="character" w:styleId="1003" w:customStyle="1">
    <w:name w:val="标题 5 字符"/>
    <w:link w:val="941"/>
    <w:qFormat/>
    <w:rPr>
      <w:rFonts w:ascii="Calibri" w:hAnsi="Calibri"/>
      <w:b/>
      <w:bCs/>
      <w:sz w:val="28"/>
      <w:szCs w:val="28"/>
    </w:rPr>
  </w:style>
  <w:style w:type="character" w:styleId="1004" w:customStyle="1">
    <w:name w:val="标题 6 字符"/>
    <w:link w:val="942"/>
    <w:qFormat/>
    <w:rPr>
      <w:rFonts w:ascii="宋体" w:hAnsi="宋体"/>
      <w:b/>
      <w:bCs/>
      <w:sz w:val="30"/>
      <w:szCs w:val="24"/>
    </w:rPr>
  </w:style>
  <w:style w:type="character" w:styleId="1005" w:customStyle="1">
    <w:name w:val="标题 7 字符"/>
    <w:link w:val="943"/>
    <w:qFormat/>
    <w:rPr>
      <w:b/>
      <w:sz w:val="24"/>
    </w:rPr>
  </w:style>
  <w:style w:type="character" w:styleId="1006" w:customStyle="1">
    <w:name w:val="正文缩进 字符1"/>
    <w:link w:val="949"/>
    <w:qFormat/>
    <w:rPr>
      <w:rFonts w:eastAsia="楷体_GB2312"/>
      <w:sz w:val="24"/>
      <w:lang w:val="en-US" w:eastAsia="zh-CN" w:bidi="ar-SA"/>
    </w:rPr>
  </w:style>
  <w:style w:type="character" w:styleId="1007" w:customStyle="1">
    <w:name w:val="标题 8 字符"/>
    <w:link w:val="944"/>
    <w:qFormat/>
    <w:rPr>
      <w:rFonts w:ascii="Arial" w:hAnsi="Arial" w:eastAsia="黑体"/>
      <w:sz w:val="24"/>
    </w:rPr>
  </w:style>
  <w:style w:type="character" w:styleId="1008" w:customStyle="1">
    <w:name w:val="标题 9 字符"/>
    <w:link w:val="945"/>
    <w:qFormat/>
    <w:rPr>
      <w:rFonts w:ascii="Arial" w:hAnsi="Arial" w:eastAsia="黑体"/>
      <w:sz w:val="21"/>
    </w:rPr>
  </w:style>
  <w:style w:type="character" w:styleId="1009" w:customStyle="1">
    <w:name w:val="文档结构图 字符"/>
    <w:link w:val="955"/>
    <w:uiPriority w:val="99"/>
    <w:qFormat/>
    <w:rPr>
      <w:sz w:val="21"/>
      <w:shd w:val="clear" w:color="auto" w:fill="000080"/>
    </w:rPr>
  </w:style>
  <w:style w:type="character" w:styleId="1010" w:customStyle="1">
    <w:name w:val="批注文字 字符"/>
    <w:link w:val="957"/>
    <w:qFormat/>
    <w:rPr>
      <w:sz w:val="21"/>
      <w:szCs w:val="24"/>
    </w:rPr>
  </w:style>
  <w:style w:type="character" w:styleId="1011" w:customStyle="1">
    <w:name w:val="正文文本 3 字符"/>
    <w:link w:val="958"/>
    <w:qFormat/>
    <w:rPr>
      <w:sz w:val="16"/>
      <w:szCs w:val="16"/>
    </w:rPr>
  </w:style>
  <w:style w:type="character" w:styleId="1012" w:customStyle="1">
    <w:name w:val="正文文本 字符"/>
    <w:link w:val="959"/>
    <w:qFormat/>
    <w:rPr>
      <w:rFonts w:ascii="方正大黑简体" w:eastAsia="方正大黑简体"/>
      <w:position w:val="6"/>
      <w:sz w:val="30"/>
      <w:lang w:val="en-US" w:eastAsia="zh-CN" w:bidi="ar-SA"/>
    </w:rPr>
  </w:style>
  <w:style w:type="character" w:styleId="1013" w:customStyle="1">
    <w:name w:val="正文文本缩进 字符"/>
    <w:link w:val="960"/>
    <w:qFormat/>
    <w:rPr>
      <w:rFonts w:ascii="方正仿宋简体" w:hAnsi="创艺简仿宋" w:eastAsia="方正仿宋简体"/>
      <w:sz w:val="24"/>
      <w:lang w:val="en-US" w:eastAsia="zh-CN" w:bidi="ar-SA"/>
    </w:rPr>
  </w:style>
  <w:style w:type="character" w:styleId="1014" w:customStyle="1">
    <w:name w:val="纯文本 字符"/>
    <w:link w:val="964"/>
    <w:qFormat/>
    <w:rPr>
      <w:rFonts w:ascii="宋体" w:hAnsi="Courier New" w:eastAsia="楷体_GB2312"/>
      <w:sz w:val="28"/>
      <w:lang w:val="en-US" w:eastAsia="zh-CN" w:bidi="ar-SA"/>
    </w:rPr>
  </w:style>
  <w:style w:type="character" w:styleId="1015" w:customStyle="1">
    <w:name w:val="日期 字符"/>
    <w:link w:val="966"/>
    <w:qFormat/>
    <w:rPr>
      <w:rFonts w:ascii="宋体" w:hAnsi="宋体" w:eastAsia="楷体_GB2312"/>
      <w:sz w:val="24"/>
    </w:rPr>
  </w:style>
  <w:style w:type="character" w:styleId="1016" w:customStyle="1">
    <w:name w:val="正文文本缩进 2 字符"/>
    <w:link w:val="967"/>
    <w:qFormat/>
    <w:rPr>
      <w:rFonts w:ascii="宋体" w:hAnsi="宋体" w:eastAsia="宋体"/>
      <w:sz w:val="24"/>
      <w:szCs w:val="24"/>
      <w:lang w:val="en-US" w:eastAsia="zh-CN" w:bidi="ar-SA"/>
    </w:rPr>
  </w:style>
  <w:style w:type="character" w:styleId="1017" w:customStyle="1">
    <w:name w:val="批注框文本 字符"/>
    <w:link w:val="968"/>
    <w:qFormat/>
    <w:rPr>
      <w:rFonts w:ascii="Calibri" w:hAnsi="Calibri" w:eastAsia="宋体"/>
      <w:sz w:val="18"/>
      <w:szCs w:val="18"/>
      <w:lang w:val="en-US" w:eastAsia="zh-CN" w:bidi="ar-SA"/>
    </w:rPr>
  </w:style>
  <w:style w:type="character" w:styleId="1018" w:customStyle="1">
    <w:name w:val="页脚 字符"/>
    <w:link w:val="969"/>
    <w:uiPriority w:val="99"/>
    <w:qFormat/>
    <w:rPr>
      <w:rFonts w:eastAsia="宋体"/>
      <w:sz w:val="18"/>
      <w:szCs w:val="18"/>
      <w:lang w:val="en-US" w:eastAsia="zh-CN" w:bidi="ar-SA"/>
    </w:rPr>
  </w:style>
  <w:style w:type="character" w:styleId="1019" w:customStyle="1">
    <w:name w:val="页眉 字符"/>
    <w:link w:val="970"/>
    <w:uiPriority w:val="99"/>
    <w:qFormat/>
    <w:rPr>
      <w:rFonts w:eastAsia="楷体_GB2312"/>
      <w:sz w:val="18"/>
      <w:lang w:val="en-US" w:eastAsia="zh-CN" w:bidi="ar-SA"/>
    </w:rPr>
  </w:style>
  <w:style w:type="character" w:styleId="1020" w:customStyle="1">
    <w:name w:val="副标题 字符"/>
    <w:link w:val="975"/>
    <w:qFormat/>
    <w:rPr>
      <w:rFonts w:ascii="Cambria" w:hAnsi="Cambria"/>
      <w:b/>
      <w:bCs/>
      <w:sz w:val="32"/>
      <w:szCs w:val="32"/>
    </w:rPr>
  </w:style>
  <w:style w:type="character" w:styleId="1021" w:customStyle="1">
    <w:name w:val="正文文本缩进 3 字符"/>
    <w:link w:val="977"/>
    <w:qFormat/>
    <w:rPr>
      <w:sz w:val="16"/>
      <w:szCs w:val="16"/>
    </w:rPr>
  </w:style>
  <w:style w:type="character" w:styleId="1022" w:customStyle="1">
    <w:name w:val="正文文本 2 字符"/>
    <w:link w:val="980"/>
    <w:qFormat/>
    <w:rPr>
      <w:sz w:val="24"/>
      <w:szCs w:val="24"/>
    </w:rPr>
  </w:style>
  <w:style w:type="character" w:styleId="1023" w:customStyle="1">
    <w:name w:val="HTML 预设格式 字符"/>
    <w:link w:val="981"/>
    <w:qFormat/>
    <w:rPr>
      <w:rFonts w:ascii="宋体" w:hAnsi="宋体" w:cs="宋体"/>
      <w:sz w:val="24"/>
      <w:szCs w:val="24"/>
    </w:rPr>
  </w:style>
  <w:style w:type="character" w:styleId="1024" w:customStyle="1">
    <w:name w:val="标题 字符"/>
    <w:link w:val="983"/>
    <w:qFormat/>
    <w:rPr>
      <w:rFonts w:ascii="宋体" w:hAnsi="宋体" w:cs="Arial"/>
      <w:b/>
      <w:bCs/>
      <w:sz w:val="32"/>
      <w:szCs w:val="32"/>
    </w:rPr>
  </w:style>
  <w:style w:type="character" w:styleId="1025" w:customStyle="1">
    <w:name w:val="批注主题 字符"/>
    <w:link w:val="984"/>
    <w:qFormat/>
    <w:rPr>
      <w:b/>
      <w:bCs/>
      <w:sz w:val="21"/>
      <w:szCs w:val="24"/>
    </w:rPr>
  </w:style>
  <w:style w:type="character" w:styleId="1026" w:customStyle="1">
    <w:name w:val="正文文本首行缩进 字符"/>
    <w:link w:val="985"/>
    <w:qFormat/>
    <w:rPr>
      <w:rFonts w:ascii="方正大黑简体" w:eastAsia="方正大黑简体"/>
      <w:position w:val="6"/>
      <w:sz w:val="24"/>
      <w:szCs w:val="24"/>
      <w:lang w:val="en-US" w:eastAsia="zh-CN" w:bidi="ar-SA"/>
    </w:rPr>
  </w:style>
  <w:style w:type="character" w:styleId="1027" w:customStyle="1">
    <w:name w:val="正文文本首行缩进 2 字符"/>
    <w:link w:val="986"/>
    <w:qFormat/>
    <w:rPr>
      <w:sz w:val="21"/>
      <w:szCs w:val="24"/>
      <w:lang w:val="en-US" w:eastAsia="zh-CN" w:bidi="ar-SA"/>
    </w:rPr>
  </w:style>
  <w:style w:type="paragraph" w:styleId="1028" w:customStyle="1">
    <w:name w:val="段"/>
    <w:next w:val="936"/>
    <w:qFormat/>
    <w:pPr>
      <w:ind w:firstLine="200"/>
      <w:jc w:val="both"/>
    </w:pPr>
    <w:rPr>
      <w:rFonts w:ascii="宋体"/>
      <w:sz w:val="21"/>
    </w:rPr>
  </w:style>
  <w:style w:type="character" w:styleId="1029" w:customStyle="1">
    <w:name w:val="gray_b"/>
    <w:qFormat/>
  </w:style>
  <w:style w:type="character" w:styleId="1030" w:customStyle="1">
    <w:name w:val="unnamed31"/>
    <w:qFormat/>
    <w:rPr>
      <w:rFonts w:hint="eastAsia" w:ascii="宋体" w:hAnsi="宋体" w:eastAsia="宋体"/>
      <w:color w:val="000099"/>
      <w:spacing w:val="0"/>
      <w:sz w:val="18"/>
      <w:szCs w:val="18"/>
      <w:u w:val="none"/>
    </w:rPr>
  </w:style>
  <w:style w:type="character" w:styleId="1031" w:customStyle="1">
    <w:name w:val="title_emph1"/>
    <w:qFormat/>
    <w:rPr>
      <w:rFonts w:hint="default" w:ascii="Arial" w:hAnsi="Arial"/>
      <w:b/>
      <w:sz w:val="18"/>
    </w:rPr>
  </w:style>
  <w:style w:type="character" w:styleId="1032" w:customStyle="1">
    <w:name w:val="华宇段落1 Char Char"/>
    <w:qFormat/>
    <w:rPr>
      <w:rFonts w:eastAsia="宋体"/>
      <w:sz w:val="24"/>
      <w:lang w:val="en-US" w:eastAsia="zh-CN"/>
    </w:rPr>
  </w:style>
  <w:style w:type="character" w:styleId="1033" w:customStyle="1">
    <w:name w:val="s"/>
    <w:qFormat/>
  </w:style>
  <w:style w:type="character" w:styleId="1034" w:customStyle="1">
    <w:name w:val="正文文本 3 Char1"/>
    <w:qFormat/>
    <w:rPr>
      <w:sz w:val="16"/>
      <w:szCs w:val="16"/>
    </w:rPr>
  </w:style>
  <w:style w:type="character" w:styleId="1035" w:customStyle="1">
    <w:name w:val="_Style 98"/>
    <w:qFormat/>
    <w:rPr>
      <w:i/>
      <w:iCs/>
      <w:color w:val="808080"/>
    </w:rPr>
  </w:style>
  <w:style w:type="character" w:styleId="1036" w:customStyle="1">
    <w:name w:val="style1"/>
    <w:qFormat/>
  </w:style>
  <w:style w:type="character" w:styleId="1037" w:customStyle="1">
    <w:name w:val="maywed421"/>
    <w:qFormat/>
    <w:rPr>
      <w:color w:val="366fb6"/>
      <w:u w:val="none"/>
    </w:rPr>
  </w:style>
  <w:style w:type="character" w:styleId="1038" w:customStyle="1">
    <w:name w:val="label"/>
    <w:qFormat/>
  </w:style>
  <w:style w:type="character" w:styleId="1039" w:customStyle="1">
    <w:name w:val="xiangxicanshu_txt21"/>
    <w:qFormat/>
    <w:rPr>
      <w:rFonts w:hint="default" w:ascii="Arial" w:hAnsi="Arial" w:cs="Arial"/>
      <w:color w:val="6f6f6f"/>
      <w:sz w:val="18"/>
      <w:szCs w:val="18"/>
    </w:rPr>
  </w:style>
  <w:style w:type="character" w:styleId="1040" w:customStyle="1">
    <w:name w:val="普通 (Web) Char Char Char"/>
    <w:qFormat/>
    <w:rPr>
      <w:rFonts w:eastAsia="宋体"/>
      <w:sz w:val="24"/>
      <w:lang w:val="en-US" w:eastAsia="zh-CN"/>
    </w:rPr>
  </w:style>
  <w:style w:type="character" w:styleId="1041" w:customStyle="1">
    <w:name w:val="Normal with Symbol Char"/>
    <w:link w:val="1042"/>
    <w:qFormat/>
    <w:rPr>
      <w:rFonts w:ascii="Arial" w:hAnsi="Arial"/>
      <w:sz w:val="24"/>
      <w:szCs w:val="24"/>
    </w:rPr>
  </w:style>
  <w:style w:type="paragraph" w:styleId="1042" w:customStyle="1">
    <w:name w:val="Normal with Symbol"/>
    <w:basedOn w:val="936"/>
    <w:link w:val="1041"/>
    <w:qFormat/>
    <w:pPr>
      <w:ind w:left="990" w:hanging="180"/>
      <w:jc w:val="left"/>
      <w:spacing w:before="120" w:after="120"/>
      <w:widowControl/>
      <w:tabs>
        <w:tab w:val="left" w:pos="990" w:leader="none"/>
      </w:tabs>
    </w:pPr>
    <w:rPr>
      <w:rFonts w:ascii="Arial" w:hAnsi="Arial"/>
      <w:sz w:val="24"/>
    </w:rPr>
  </w:style>
  <w:style w:type="character" w:styleId="1043" w:customStyle="1">
    <w:name w:val="wenzi41"/>
    <w:qFormat/>
    <w:rPr>
      <w:b/>
      <w:bCs/>
      <w:color w:val="c52900"/>
      <w:sz w:val="18"/>
      <w:szCs w:val="18"/>
      <w:u w:val="none"/>
    </w:rPr>
  </w:style>
  <w:style w:type="character" w:styleId="1044" w:customStyle="1">
    <w:name w:val="font41"/>
    <w:qFormat/>
    <w:rPr>
      <w:rFonts w:hint="eastAsia" w:ascii="宋体" w:hAnsi="宋体" w:eastAsia="宋体"/>
      <w:color w:val="ff0000"/>
      <w:sz w:val="21"/>
      <w:szCs w:val="21"/>
      <w:u w:val="none"/>
    </w:rPr>
  </w:style>
  <w:style w:type="character" w:styleId="1045" w:customStyle="1">
    <w:name w:val="页眉 Char1"/>
    <w:qFormat/>
    <w:rPr>
      <w:sz w:val="18"/>
      <w:szCs w:val="18"/>
    </w:rPr>
  </w:style>
  <w:style w:type="character" w:styleId="1046" w:customStyle="1">
    <w:name w:val="style21"/>
    <w:qFormat/>
    <w:rPr>
      <w:b/>
      <w:bCs/>
      <w:sz w:val="24"/>
      <w:szCs w:val="24"/>
    </w:rPr>
  </w:style>
  <w:style w:type="character" w:styleId="1047" w:customStyle="1">
    <w:name w:val="newsbg1"/>
    <w:qFormat/>
  </w:style>
  <w:style w:type="character" w:styleId="1048" w:customStyle="1">
    <w:name w:val="页脚 Char1"/>
    <w:qFormat/>
    <w:rPr>
      <w:sz w:val="18"/>
      <w:szCs w:val="18"/>
    </w:rPr>
  </w:style>
  <w:style w:type="character" w:styleId="1049" w:customStyle="1">
    <w:name w:val="Default Char"/>
    <w:link w:val="1050"/>
    <w:qFormat/>
    <w:rPr>
      <w:rFonts w:ascii="Futura Heavy" w:eastAsia="Futura Heavy"/>
      <w:color w:val="000000"/>
      <w:sz w:val="24"/>
      <w:szCs w:val="24"/>
      <w:lang w:val="en-US" w:eastAsia="zh-CN" w:bidi="ar-SA"/>
    </w:rPr>
  </w:style>
  <w:style w:type="paragraph" w:styleId="1050" w:customStyle="1">
    <w:name w:val="Default"/>
    <w:link w:val="1049"/>
    <w:qFormat/>
    <w:pPr>
      <w:widowControl w:val="off"/>
    </w:pPr>
    <w:rPr>
      <w:rFonts w:ascii="Futura Heavy" w:eastAsia="Futura Heavy"/>
      <w:color w:val="000000"/>
      <w:sz w:val="24"/>
      <w:szCs w:val="24"/>
    </w:rPr>
  </w:style>
  <w:style w:type="character" w:styleId="1051" w:customStyle="1">
    <w:name w:val="正文文本缩进 3 Char1"/>
    <w:qFormat/>
    <w:rPr>
      <w:sz w:val="16"/>
      <w:szCs w:val="16"/>
    </w:rPr>
  </w:style>
  <w:style w:type="character" w:styleId="1052" w:customStyle="1">
    <w:name w:val="bei21"/>
    <w:qFormat/>
  </w:style>
  <w:style w:type="character" w:styleId="1053" w:customStyle="1">
    <w:name w:val="Char Char5"/>
    <w:semiHidden/>
    <w:qFormat/>
    <w:rPr>
      <w:b/>
      <w:bCs/>
      <w:sz w:val="32"/>
      <w:szCs w:val="32"/>
    </w:rPr>
  </w:style>
  <w:style w:type="character" w:styleId="1054" w:customStyle="1">
    <w:name w:val="NICMAN Body Text Char Char"/>
    <w:qFormat/>
    <w:rPr>
      <w:rFonts w:ascii="方正大黑简体" w:eastAsia="方正大黑简体"/>
      <w:position w:val="6"/>
      <w:sz w:val="30"/>
      <w:lang w:val="en-US" w:eastAsia="zh-CN" w:bidi="ar-SA"/>
    </w:rPr>
  </w:style>
  <w:style w:type="character" w:styleId="1055" w:customStyle="1">
    <w:name w:val="No Spacing Char"/>
    <w:link w:val="1056"/>
    <w:qFormat/>
    <w:rPr>
      <w:lang w:val="en-GB" w:eastAsia="en-US" w:bidi="ar-SA"/>
    </w:rPr>
  </w:style>
  <w:style w:type="paragraph" w:styleId="1056" w:customStyle="1">
    <w:name w:val="无间隔1"/>
    <w:link w:val="1055"/>
    <w:qFormat/>
    <w:pPr>
      <w:spacing w:line="240" w:lineRule="atLeast"/>
    </w:pPr>
    <w:rPr>
      <w:lang w:val="en-GB" w:eastAsia="en-US"/>
    </w:rPr>
  </w:style>
  <w:style w:type="character" w:styleId="1057" w:customStyle="1">
    <w:name w:val="apple-style-span"/>
    <w:qFormat/>
  </w:style>
  <w:style w:type="character" w:styleId="1058" w:customStyle="1">
    <w:name w:val="加点正文缩进 Char"/>
    <w:link w:val="1059"/>
    <w:qFormat/>
    <w:rPr>
      <w:rFonts w:ascii="宋体" w:hAnsi="宋体"/>
      <w:sz w:val="24"/>
      <w:szCs w:val="24"/>
    </w:rPr>
  </w:style>
  <w:style w:type="paragraph" w:styleId="1059" w:customStyle="1">
    <w:name w:val="加点正文缩进"/>
    <w:basedOn w:val="936"/>
    <w:link w:val="1058"/>
    <w:qFormat/>
    <w:pPr>
      <w:ind w:left="840" w:hanging="420"/>
      <w:spacing w:line="300" w:lineRule="auto"/>
      <w:tabs>
        <w:tab w:val="left" w:pos="840" w:leader="none"/>
      </w:tabs>
    </w:pPr>
    <w:rPr>
      <w:rFonts w:ascii="宋体" w:hAnsi="宋体"/>
      <w:sz w:val="24"/>
    </w:rPr>
  </w:style>
  <w:style w:type="character" w:styleId="1060" w:customStyle="1">
    <w:name w:val="标题 6 Char1"/>
    <w:qFormat/>
    <w:rPr>
      <w:rFonts w:ascii="Cambria" w:hAnsi="Cambria" w:eastAsia="宋体" w:cs="Times New Roman"/>
      <w:b/>
      <w:bCs/>
      <w:sz w:val="24"/>
      <w:szCs w:val="24"/>
    </w:rPr>
  </w:style>
  <w:style w:type="character" w:styleId="1061" w:customStyle="1">
    <w:name w:val="indetail1"/>
    <w:qFormat/>
    <w:rPr>
      <w:sz w:val="18"/>
      <w:szCs w:val="18"/>
    </w:rPr>
  </w:style>
  <w:style w:type="character" w:styleId="1062" w:customStyle="1">
    <w:name w:val="font01"/>
    <w:qFormat/>
    <w:rPr>
      <w:rFonts w:hint="default" w:ascii="Times New Roman" w:hAnsi="Times New Roman" w:cs="Times New Roman"/>
      <w:color w:val="000000"/>
      <w:sz w:val="24"/>
      <w:szCs w:val="24"/>
      <w:u w:val="none"/>
    </w:rPr>
  </w:style>
  <w:style w:type="character" w:styleId="1063" w:customStyle="1">
    <w:name w:val="param_td12"/>
    <w:qFormat/>
  </w:style>
  <w:style w:type="character" w:styleId="1064" w:customStyle="1">
    <w:name w:val="方案正文 Char"/>
    <w:link w:val="1065"/>
    <w:qFormat/>
    <w:rPr>
      <w:sz w:val="24"/>
      <w:szCs w:val="24"/>
    </w:rPr>
  </w:style>
  <w:style w:type="paragraph" w:styleId="1065" w:customStyle="1">
    <w:name w:val="方案正文"/>
    <w:basedOn w:val="936"/>
    <w:link w:val="1064"/>
    <w:qFormat/>
    <w:pPr>
      <w:spacing w:line="360" w:lineRule="auto"/>
    </w:pPr>
    <w:rPr>
      <w:sz w:val="24"/>
    </w:rPr>
  </w:style>
  <w:style w:type="character" w:styleId="1066" w:customStyle="1">
    <w:name w:val="Formatvorlage Formatvorlage Links:  0&quot; Hängend:  13.5 ch + MingLiU Zchn"/>
    <w:link w:val="1067"/>
    <w:qFormat/>
    <w:rPr>
      <w:rFonts w:ascii="Arial" w:hAnsi="Arial" w:eastAsia="Times New Roman"/>
      <w:sz w:val="24"/>
    </w:rPr>
  </w:style>
  <w:style w:type="paragraph" w:styleId="1067" w:customStyle="1">
    <w:name w:val="Formatvorlage Formatvorlage Links:  0&quot; Hängend:  13.5 ch + MingLiU"/>
    <w:basedOn w:val="936"/>
    <w:link w:val="1066"/>
    <w:qFormat/>
    <w:pPr>
      <w:ind w:left="3240" w:hanging="3240"/>
    </w:pPr>
    <w:rPr>
      <w:rFonts w:ascii="Arial" w:hAnsi="Arial" w:eastAsia="Times New Roman"/>
      <w:sz w:val="24"/>
      <w:szCs w:val="20"/>
    </w:rPr>
  </w:style>
  <w:style w:type="character" w:styleId="1068" w:customStyle="1">
    <w:name w:val="标题 7 Char1"/>
    <w:qFormat/>
    <w:rPr>
      <w:b/>
      <w:bCs/>
      <w:sz w:val="24"/>
      <w:szCs w:val="24"/>
    </w:rPr>
  </w:style>
  <w:style w:type="character" w:styleId="1069" w:customStyle="1">
    <w:name w:val="h3 Char1"/>
    <w:qFormat/>
    <w:rPr>
      <w:rFonts w:ascii="宋体" w:hAnsi="宋体" w:eastAsia="宋体"/>
      <w:sz w:val="28"/>
      <w:lang w:val="en-US" w:eastAsia="zh-CN" w:bidi="ar-SA"/>
    </w:rPr>
  </w:style>
  <w:style w:type="character" w:styleId="1070" w:customStyle="1">
    <w:name w:val="td1301"/>
    <w:qFormat/>
  </w:style>
  <w:style w:type="character" w:styleId="1071" w:customStyle="1">
    <w:name w:val="11"/>
    <w:qFormat/>
    <w:rPr>
      <w:sz w:val="36"/>
      <w:szCs w:val="36"/>
    </w:rPr>
  </w:style>
  <w:style w:type="character" w:styleId="1072" w:customStyle="1">
    <w:name w:val="zi61"/>
    <w:qFormat/>
    <w:rPr>
      <w:b/>
      <w:bCs/>
      <w:color w:val="ff0000"/>
      <w:sz w:val="24"/>
      <w:szCs w:val="24"/>
      <w:u w:val="none"/>
    </w:rPr>
  </w:style>
  <w:style w:type="character" w:styleId="1073" w:customStyle="1">
    <w:name w:val="标书正文格式 Char1"/>
    <w:link w:val="1074"/>
    <w:qFormat/>
    <w:rPr>
      <w:rFonts w:eastAsia="楷体_GB2312"/>
      <w:sz w:val="24"/>
      <w:szCs w:val="24"/>
      <w:lang w:val="en-US" w:eastAsia="zh-CN" w:bidi="ar-SA"/>
    </w:rPr>
  </w:style>
  <w:style w:type="paragraph" w:styleId="1074" w:customStyle="1">
    <w:name w:val="标书正文格式"/>
    <w:link w:val="1073"/>
    <w:qFormat/>
    <w:pPr>
      <w:ind w:firstLine="200"/>
      <w:spacing w:line="360" w:lineRule="auto"/>
    </w:pPr>
    <w:rPr>
      <w:rFonts w:eastAsia="楷体_GB2312"/>
      <w:sz w:val="24"/>
      <w:szCs w:val="24"/>
    </w:rPr>
  </w:style>
  <w:style w:type="character" w:styleId="1075" w:customStyle="1">
    <w:name w:val="digest1"/>
    <w:qFormat/>
    <w:rPr>
      <w:rFonts w:eastAsia="宋体"/>
      <w:color w:val="3a4343"/>
      <w:sz w:val="20"/>
      <w:lang w:val="en-US" w:eastAsia="zh-CN"/>
    </w:rPr>
  </w:style>
  <w:style w:type="character" w:styleId="1076" w:customStyle="1">
    <w:name w:val="rmv1"/>
    <w:qFormat/>
  </w:style>
  <w:style w:type="character" w:styleId="1077" w:customStyle="1">
    <w:name w:val="纯文本 Char1"/>
    <w:qFormat/>
    <w:rPr>
      <w:rFonts w:ascii="宋体" w:hAnsi="Courier New" w:cs="Courier New"/>
      <w:sz w:val="21"/>
      <w:szCs w:val="21"/>
    </w:rPr>
  </w:style>
  <w:style w:type="character" w:styleId="1078" w:customStyle="1">
    <w:name w:val="info4"/>
    <w:qFormat/>
  </w:style>
  <w:style w:type="character" w:styleId="1079" w:customStyle="1">
    <w:name w:val="文档结构图 Char1"/>
    <w:qFormat/>
    <w:rPr>
      <w:rFonts w:ascii="宋体"/>
      <w:sz w:val="18"/>
      <w:szCs w:val="18"/>
    </w:rPr>
  </w:style>
  <w:style w:type="character" w:styleId="1080" w:customStyle="1">
    <w:name w:val="释义正文2"/>
    <w:qFormat/>
    <w:rPr>
      <w:sz w:val="24"/>
    </w:rPr>
  </w:style>
  <w:style w:type="character" w:styleId="1081" w:customStyle="1">
    <w:name w:val="unnamed101"/>
    <w:qFormat/>
    <w:rPr>
      <w:sz w:val="20"/>
      <w:szCs w:val="20"/>
    </w:rPr>
  </w:style>
  <w:style w:type="character" w:styleId="1082" w:customStyle="1">
    <w:name w:val="style141"/>
    <w:qFormat/>
    <w:rPr>
      <w:rFonts w:hint="eastAsia" w:ascii="黑体" w:eastAsia="黑体"/>
      <w:b/>
      <w:bCs/>
      <w:color w:val="be4040"/>
      <w:sz w:val="41"/>
      <w:szCs w:val="41"/>
    </w:rPr>
  </w:style>
  <w:style w:type="character" w:styleId="1083" w:customStyle="1">
    <w:name w:val="line"/>
    <w:qFormat/>
  </w:style>
  <w:style w:type="character" w:styleId="1084" w:customStyle="1">
    <w:name w:val="Char Char2"/>
    <w:semiHidden/>
    <w:qFormat/>
    <w:rPr>
      <w:rFonts w:ascii="Cambria" w:hAnsi="Cambria" w:eastAsia="宋体" w:cs="Times New Roman"/>
      <w:b/>
      <w:bCs/>
      <w:sz w:val="24"/>
      <w:szCs w:val="24"/>
    </w:rPr>
  </w:style>
  <w:style w:type="character" w:styleId="1085" w:customStyle="1">
    <w:name w:val="p_inzi_cu1"/>
    <w:qFormat/>
    <w:rPr>
      <w:b/>
      <w:bCs/>
      <w:color w:val="171717"/>
      <w:sz w:val="17"/>
      <w:szCs w:val="17"/>
    </w:rPr>
  </w:style>
  <w:style w:type="character" w:styleId="1086" w:customStyle="1">
    <w:name w:val="style101"/>
    <w:qFormat/>
    <w:rPr>
      <w:rFonts w:hint="default" w:ascii="Arial" w:hAnsi="Arial" w:cs="Arial"/>
      <w:b/>
      <w:bCs/>
      <w:color w:val="003272"/>
      <w:sz w:val="36"/>
      <w:szCs w:val="36"/>
    </w:rPr>
  </w:style>
  <w:style w:type="character" w:styleId="1087" w:customStyle="1">
    <w:name w:val="style2"/>
    <w:qFormat/>
  </w:style>
  <w:style w:type="character" w:styleId="1088" w:customStyle="1">
    <w:name w:val="grame"/>
    <w:qFormat/>
  </w:style>
  <w:style w:type="character" w:styleId="1089" w:customStyle="1">
    <w:name w:val="样式 仿宋_GB2312 四号 黑色"/>
    <w:qFormat/>
    <w:rPr>
      <w:rFonts w:ascii="仿宋_GB2312" w:hAnsi="仿宋_GB2312" w:eastAsia="仿宋_GB2312"/>
      <w:color w:val="000000"/>
      <w:sz w:val="24"/>
    </w:rPr>
  </w:style>
  <w:style w:type="character" w:styleId="1090" w:customStyle="1">
    <w:name w:val="Char Char4"/>
    <w:semiHidden/>
    <w:qFormat/>
    <w:rPr>
      <w:rFonts w:ascii="Cambria" w:hAnsi="Cambria" w:eastAsia="宋体" w:cs="Times New Roman"/>
      <w:b/>
      <w:bCs/>
      <w:sz w:val="28"/>
      <w:szCs w:val="28"/>
    </w:rPr>
  </w:style>
  <w:style w:type="character" w:styleId="1091" w:customStyle="1">
    <w:name w:val="titleblack14px1"/>
    <w:qFormat/>
    <w:rPr>
      <w:b/>
      <w:color w:val="000000"/>
      <w:sz w:val="28"/>
    </w:rPr>
  </w:style>
  <w:style w:type="character" w:styleId="1092" w:customStyle="1">
    <w:name w:val="txt1"/>
    <w:qFormat/>
  </w:style>
  <w:style w:type="character" w:styleId="1093" w:customStyle="1">
    <w:name w:val="hang1"/>
    <w:qFormat/>
  </w:style>
  <w:style w:type="character" w:styleId="1094" w:customStyle="1">
    <w:name w:val="para"/>
    <w:qFormat/>
  </w:style>
  <w:style w:type="character" w:styleId="1095" w:customStyle="1">
    <w:name w:val="正文文本 2 Char1"/>
    <w:qFormat/>
    <w:rPr>
      <w:sz w:val="21"/>
      <w:szCs w:val="24"/>
    </w:rPr>
  </w:style>
  <w:style w:type="character" w:styleId="1096" w:customStyle="1">
    <w:name w:val="Char Char3"/>
    <w:semiHidden/>
    <w:qFormat/>
    <w:rPr>
      <w:b/>
      <w:bCs/>
      <w:sz w:val="28"/>
      <w:szCs w:val="28"/>
    </w:rPr>
  </w:style>
  <w:style w:type="character" w:styleId="1097" w:customStyle="1">
    <w:name w:val="font-12"/>
    <w:qFormat/>
  </w:style>
  <w:style w:type="character" w:styleId="1098" w:customStyle="1">
    <w:name w:val="p_inzi1"/>
    <w:qFormat/>
    <w:rPr>
      <w:color w:val="171717"/>
      <w:sz w:val="17"/>
      <w:szCs w:val="17"/>
    </w:rPr>
  </w:style>
  <w:style w:type="character" w:styleId="1099" w:customStyle="1">
    <w:name w:val="正文文本 3 Char2"/>
    <w:qFormat/>
    <w:rPr>
      <w:sz w:val="16"/>
      <w:szCs w:val="16"/>
    </w:rPr>
  </w:style>
  <w:style w:type="character" w:styleId="1100" w:customStyle="1">
    <w:name w:val="xiangxicanshu1"/>
    <w:qFormat/>
    <w:rPr>
      <w:rFonts w:hint="default" w:ascii="ˎ̥" w:hAnsi="ˎ̥"/>
      <w:b/>
      <w:bCs/>
      <w:color w:val="6f6f6f"/>
      <w:sz w:val="18"/>
      <w:szCs w:val="18"/>
    </w:rPr>
  </w:style>
  <w:style w:type="character" w:styleId="1101" w:customStyle="1">
    <w:name w:val="ca-0"/>
    <w:qFormat/>
  </w:style>
  <w:style w:type="character" w:styleId="1102" w:customStyle="1">
    <w:name w:val="ct-def21"/>
    <w:qFormat/>
    <w:rPr>
      <w:rFonts w:hint="eastAsia" w:ascii="宋体" w:hAnsi="宋体" w:eastAsia="宋体"/>
      <w:color w:val="000000"/>
      <w:spacing w:val="0"/>
      <w:sz w:val="18"/>
      <w:u w:val="none"/>
    </w:rPr>
  </w:style>
  <w:style w:type="character" w:styleId="1103" w:customStyle="1">
    <w:name w:val="标题 1 Char"/>
    <w:qFormat/>
    <w:rPr>
      <w:b/>
      <w:bCs/>
      <w:sz w:val="44"/>
      <w:szCs w:val="44"/>
    </w:rPr>
  </w:style>
  <w:style w:type="character" w:styleId="1104" w:customStyle="1">
    <w:name w:val="正文文本缩进 2 Char1"/>
    <w:qFormat/>
    <w:rPr>
      <w:sz w:val="21"/>
      <w:szCs w:val="24"/>
    </w:rPr>
  </w:style>
  <w:style w:type="character" w:styleId="1105" w:customStyle="1">
    <w:name w:val="第一章 标题 2 Char Char"/>
    <w:qFormat/>
    <w:rPr>
      <w:rFonts w:ascii="Arial" w:hAnsi="Arial" w:eastAsia="黑体" w:cs="Times New Roman"/>
      <w:b/>
      <w:bCs/>
      <w:sz w:val="32"/>
      <w:szCs w:val="32"/>
    </w:rPr>
  </w:style>
  <w:style w:type="character" w:styleId="1106" w:customStyle="1">
    <w:name w:val="maintext1"/>
    <w:qFormat/>
    <w:rPr>
      <w:rFonts w:hint="default" w:ascii="ˎ̥" w:hAnsi="ˎ̥"/>
      <w:color w:val="000000"/>
      <w:spacing w:val="24"/>
      <w:sz w:val="20"/>
      <w:szCs w:val="20"/>
    </w:rPr>
  </w:style>
  <w:style w:type="character" w:styleId="1107" w:customStyle="1">
    <w:name w:val="Plain Text Char Char"/>
    <w:link w:val="1108"/>
    <w:qFormat/>
    <w:rPr>
      <w:rFonts w:ascii="宋体" w:hAnsi="Courier New" w:eastAsia="楷体_GB2312"/>
      <w:sz w:val="28"/>
    </w:rPr>
  </w:style>
  <w:style w:type="paragraph" w:styleId="1108" w:customStyle="1">
    <w:name w:val="纯文本1"/>
    <w:basedOn w:val="936"/>
    <w:link w:val="1107"/>
    <w:qFormat/>
    <w:rPr>
      <w:rFonts w:ascii="宋体" w:hAnsi="Courier New" w:eastAsia="楷体_GB2312"/>
      <w:sz w:val="28"/>
      <w:szCs w:val="20"/>
    </w:rPr>
  </w:style>
  <w:style w:type="character" w:styleId="1109" w:customStyle="1">
    <w:name w:val="letter list Char"/>
    <w:qFormat/>
    <w:rPr>
      <w:rFonts w:ascii="宋体" w:hAnsi="宋体"/>
      <w:b/>
      <w:bCs/>
      <w:sz w:val="24"/>
      <w:szCs w:val="24"/>
    </w:rPr>
  </w:style>
  <w:style w:type="character" w:styleId="1110" w:customStyle="1">
    <w:name w:val="日期 Char1"/>
    <w:qFormat/>
    <w:rPr>
      <w:sz w:val="21"/>
      <w:szCs w:val="24"/>
    </w:rPr>
  </w:style>
  <w:style w:type="character" w:styleId="1111" w:customStyle="1">
    <w:name w:val="Char Char Char Char Char Char Char Char"/>
    <w:qFormat/>
    <w:rPr>
      <w:rFonts w:ascii="Tahoma" w:hAnsi="Tahoma" w:eastAsia="宋体"/>
      <w:sz w:val="24"/>
      <w:lang w:val="en-US" w:eastAsia="zh-CN"/>
    </w:rPr>
  </w:style>
  <w:style w:type="character" w:styleId="1112" w:customStyle="1">
    <w:name w:val="标题 5 Char1"/>
    <w:qFormat/>
    <w:rPr>
      <w:b/>
      <w:bCs/>
      <w:sz w:val="28"/>
      <w:szCs w:val="28"/>
    </w:rPr>
  </w:style>
  <w:style w:type="character" w:styleId="1113" w:customStyle="1">
    <w:name w:val="h3 Char"/>
    <w:qFormat/>
    <w:rPr>
      <w:rFonts w:ascii="宋体" w:hAnsi="宋体" w:eastAsia="宋体"/>
      <w:sz w:val="28"/>
      <w:lang w:val="en-US" w:eastAsia="zh-CN" w:bidi="ar-SA"/>
    </w:rPr>
  </w:style>
  <w:style w:type="character" w:styleId="1114" w:customStyle="1">
    <w:name w:val="保驾"/>
    <w:qFormat/>
    <w:rPr>
      <w:sz w:val="18"/>
    </w:rPr>
  </w:style>
  <w:style w:type="character" w:styleId="1115" w:customStyle="1">
    <w:name w:val="正文首行缩进 Char1"/>
    <w:qFormat/>
    <w:rPr>
      <w:rFonts w:hAnsi="Times New Roman" w:cs="Times New Roman"/>
      <w:sz w:val="24"/>
      <w:szCs w:val="24"/>
      <w:lang w:val="en-US" w:eastAsia="zh-CN" w:bidi="ar-SA"/>
    </w:rPr>
  </w:style>
  <w:style w:type="character" w:styleId="1116" w:customStyle="1">
    <w:name w:val="标准正文 Char Char"/>
    <w:link w:val="1117"/>
    <w:qFormat/>
    <w:rPr>
      <w:rFonts w:ascii="仿宋_GB2312" w:eastAsia="仿宋_GB2312"/>
      <w:sz w:val="24"/>
      <w:lang w:val="en-US" w:eastAsia="zh-CN" w:bidi="ar-SA"/>
    </w:rPr>
  </w:style>
  <w:style w:type="paragraph" w:styleId="1117" w:customStyle="1">
    <w:name w:val="标准正文 Char"/>
    <w:basedOn w:val="936"/>
    <w:link w:val="1116"/>
    <w:qFormat/>
    <w:pPr>
      <w:spacing w:line="288" w:lineRule="auto"/>
    </w:pPr>
    <w:rPr>
      <w:rFonts w:ascii="仿宋_GB2312" w:eastAsia="仿宋_GB2312"/>
      <w:sz w:val="24"/>
      <w:szCs w:val="20"/>
    </w:rPr>
  </w:style>
  <w:style w:type="character" w:styleId="1118" w:customStyle="1">
    <w:name w:val="15"/>
    <w:qFormat/>
  </w:style>
  <w:style w:type="character" w:styleId="1119" w:customStyle="1">
    <w:name w:val="Char Char"/>
    <w:qFormat/>
    <w:rPr>
      <w:rFonts w:ascii="Cambria" w:hAnsi="Cambria"/>
      <w:b/>
      <w:bCs/>
      <w:sz w:val="32"/>
      <w:szCs w:val="32"/>
    </w:rPr>
  </w:style>
  <w:style w:type="character" w:styleId="1120" w:customStyle="1">
    <w:name w:val="标题 8 Char1"/>
    <w:qFormat/>
    <w:rPr>
      <w:rFonts w:ascii="Cambria" w:hAnsi="Cambria" w:eastAsia="宋体" w:cs="Times New Roman"/>
      <w:sz w:val="24"/>
      <w:szCs w:val="24"/>
    </w:rPr>
  </w:style>
  <w:style w:type="character" w:styleId="1121" w:customStyle="1">
    <w:name w:val="css_041a1"/>
    <w:qFormat/>
    <w:rPr>
      <w:color w:val="0033cc"/>
      <w:sz w:val="18"/>
      <w:szCs w:val="18"/>
    </w:rPr>
  </w:style>
  <w:style w:type="character" w:styleId="1122" w:customStyle="1">
    <w:name w:val="ca-1"/>
    <w:qFormat/>
  </w:style>
  <w:style w:type="character" w:styleId="1123" w:customStyle="1">
    <w:name w:val="unnamed2"/>
    <w:qFormat/>
  </w:style>
  <w:style w:type="character" w:styleId="1124" w:customStyle="1">
    <w:name w:val="正文文本缩进 Char1"/>
    <w:qFormat/>
    <w:rPr>
      <w:sz w:val="21"/>
      <w:szCs w:val="24"/>
    </w:rPr>
  </w:style>
  <w:style w:type="character" w:styleId="1125" w:customStyle="1">
    <w:name w:val="不用8 Char"/>
    <w:qFormat/>
    <w:rPr>
      <w:rFonts w:ascii="Arial" w:hAnsi="Arial" w:eastAsia="黑体"/>
      <w:sz w:val="24"/>
      <w:szCs w:val="24"/>
      <w:lang w:bidi="he-IL"/>
    </w:rPr>
  </w:style>
  <w:style w:type="character" w:styleId="1126" w:customStyle="1">
    <w:name w:val="Char Char1"/>
    <w:qFormat/>
    <w:rPr>
      <w:rFonts w:ascii="宋体" w:hAnsi="宋体" w:eastAsia="宋体"/>
      <w:sz w:val="24"/>
      <w:szCs w:val="24"/>
      <w:lang w:val="en-US" w:eastAsia="zh-CN" w:bidi="ar-SA"/>
    </w:rPr>
  </w:style>
  <w:style w:type="character" w:styleId="1127" w:customStyle="1">
    <w:name w:val="正文文本 Char1"/>
    <w:qFormat/>
    <w:rPr>
      <w:sz w:val="21"/>
      <w:szCs w:val="24"/>
    </w:rPr>
  </w:style>
  <w:style w:type="character" w:styleId="1128" w:customStyle="1">
    <w:name w:val="Char Char Char Char Char Char Char Char Char"/>
    <w:link w:val="1129"/>
    <w:qFormat/>
    <w:rPr>
      <w:rFonts w:ascii="Tahoma" w:hAnsi="Tahoma"/>
      <w:sz w:val="24"/>
    </w:rPr>
  </w:style>
  <w:style w:type="paragraph" w:styleId="1129" w:customStyle="1">
    <w:name w:val="Char Char Char Char Char Char Char"/>
    <w:basedOn w:val="936"/>
    <w:link w:val="1128"/>
    <w:qFormat/>
    <w:pPr>
      <w:ind w:firstLine="480"/>
      <w:spacing w:line="360" w:lineRule="auto"/>
    </w:pPr>
    <w:rPr>
      <w:rFonts w:ascii="Tahoma" w:hAnsi="Tahoma"/>
      <w:sz w:val="24"/>
      <w:szCs w:val="20"/>
    </w:rPr>
  </w:style>
  <w:style w:type="character" w:styleId="1130" w:customStyle="1">
    <w:name w:val="style2 style26"/>
    <w:qFormat/>
  </w:style>
  <w:style w:type="character" w:styleId="1131" w:customStyle="1">
    <w:name w:val="lh201"/>
    <w:qFormat/>
    <w:rPr>
      <w:color w:val="666666"/>
    </w:rPr>
  </w:style>
  <w:style w:type="character" w:styleId="1132" w:customStyle="1">
    <w:name w:val="正文缩进 Char1"/>
    <w:qFormat/>
    <w:rPr>
      <w:rFonts w:eastAsia="楷体_GB2312"/>
      <w:sz w:val="24"/>
      <w:lang w:bidi="ar-SA"/>
    </w:rPr>
  </w:style>
  <w:style w:type="character" w:styleId="1133" w:customStyle="1">
    <w:name w:val="Char Char6"/>
    <w:qFormat/>
    <w:rPr>
      <w:rFonts w:eastAsia="宋体"/>
      <w:b/>
      <w:bCs/>
      <w:sz w:val="44"/>
      <w:szCs w:val="44"/>
      <w:lang w:val="en-US" w:eastAsia="zh-CN" w:bidi="ar-SA"/>
    </w:rPr>
  </w:style>
  <w:style w:type="paragraph" w:styleId="1134" w:customStyle="1">
    <w:name w:val="_Style 253"/>
    <w:basedOn w:val="960"/>
    <w:next w:val="986"/>
    <w:qFormat/>
    <w:pPr>
      <w:ind w:left="420" w:firstLine="420"/>
      <w:spacing w:after="120" w:line="240" w:lineRule="auto"/>
    </w:pPr>
    <w:rPr>
      <w:rFonts w:ascii="Times New Roman" w:hAnsi="Times New Roman" w:eastAsia="宋体"/>
      <w:sz w:val="21"/>
      <w:szCs w:val="24"/>
    </w:rPr>
  </w:style>
  <w:style w:type="paragraph" w:styleId="1135" w:customStyle="1">
    <w:name w:val="Char Char1 Char Char Char Char Char Char Char"/>
    <w:basedOn w:val="936"/>
    <w:qFormat/>
    <w:rPr>
      <w:rFonts w:ascii="Tahoma" w:hAnsi="Tahoma"/>
      <w:sz w:val="24"/>
      <w:szCs w:val="20"/>
    </w:rPr>
  </w:style>
  <w:style w:type="paragraph" w:styleId="1136" w:customStyle="1">
    <w:name w:val="font12"/>
    <w:basedOn w:val="936"/>
    <w:qFormat/>
    <w:pPr>
      <w:jc w:val="left"/>
      <w:spacing w:before="100" w:beforeAutospacing="1" w:after="100" w:afterAutospacing="1"/>
      <w:widowControl/>
    </w:pPr>
    <w:rPr>
      <w:rFonts w:ascii="宋体" w:hAnsi="宋体" w:cs="宋体"/>
      <w:sz w:val="18"/>
      <w:szCs w:val="18"/>
    </w:rPr>
  </w:style>
  <w:style w:type="paragraph" w:styleId="1137" w:customStyle="1">
    <w:name w:val="xl27"/>
    <w:basedOn w:val="93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38" w:customStyle="1">
    <w:name w:val="样式 标题 3h3H3sect1.2.3l3CT第二层条3rd level31.1.1BOD 0h31h..."/>
    <w:basedOn w:val="939"/>
    <w:qFormat/>
    <w:pPr>
      <w:spacing w:before="120" w:after="80" w:line="360" w:lineRule="auto"/>
    </w:pPr>
    <w:rPr>
      <w:rFonts w:ascii="Arial" w:hAnsi="Arial" w:eastAsia="黑体"/>
      <w:b w:val="0"/>
      <w:bCs w:val="0"/>
      <w:sz w:val="30"/>
      <w:szCs w:val="20"/>
    </w:rPr>
  </w:style>
  <w:style w:type="paragraph" w:styleId="1139" w:customStyle="1">
    <w:name w:val="a0"/>
    <w:basedOn w:val="936"/>
    <w:qFormat/>
    <w:pPr>
      <w:jc w:val="left"/>
      <w:spacing w:before="100" w:beforeAutospacing="1" w:after="100" w:afterAutospacing="1"/>
      <w:widowControl/>
    </w:pPr>
    <w:rPr>
      <w:rFonts w:ascii="宋体" w:hAnsi="宋体" w:cs="宋体"/>
      <w:sz w:val="24"/>
    </w:rPr>
  </w:style>
  <w:style w:type="paragraph" w:styleId="1140" w:customStyle="1">
    <w:name w:val="xl38"/>
    <w:basedOn w:val="93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41" w:customStyle="1">
    <w:name w:val="Char"/>
    <w:basedOn w:val="936"/>
    <w:qFormat/>
    <w:pPr>
      <w:ind w:left="495" w:hanging="495"/>
      <w:tabs>
        <w:tab w:val="left" w:pos="495" w:leader="none"/>
      </w:tabs>
    </w:pPr>
  </w:style>
  <w:style w:type="paragraph" w:styleId="1142" w:customStyle="1">
    <w:name w:val="yehuda"/>
    <w:basedOn w:val="936"/>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43" w:customStyle="1">
    <w:name w:val="xl71"/>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44" w:customStyle="1">
    <w:name w:val="xl74"/>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145" w:customStyle="1">
    <w:name w:val="xl35"/>
    <w:basedOn w:val="93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46" w:customStyle="1">
    <w:name w:val="Body Text1"/>
    <w:basedOn w:val="936"/>
    <w:next w:val="977"/>
    <w:qFormat/>
    <w:pPr>
      <w:ind w:firstLine="480"/>
      <w:spacing w:line="360" w:lineRule="auto"/>
    </w:pPr>
    <w:rPr>
      <w:rFonts w:ascii="Arial" w:hAnsi="Arial"/>
      <w:sz w:val="24"/>
      <w:szCs w:val="20"/>
    </w:rPr>
  </w:style>
  <w:style w:type="paragraph" w:styleId="1147" w:customStyle="1">
    <w:name w:val="标书正文"/>
    <w:basedOn w:val="959"/>
    <w:qFormat/>
    <w:pPr>
      <w:ind w:firstLine="200"/>
      <w:jc w:val="both"/>
      <w:spacing w:line="400" w:lineRule="exact"/>
      <w:widowControl/>
    </w:pPr>
    <w:rPr>
      <w:rFonts w:ascii="黑体" w:eastAsia="宋体"/>
      <w:position w:val="0"/>
      <w:sz w:val="24"/>
    </w:rPr>
  </w:style>
  <w:style w:type="paragraph" w:styleId="1148" w:customStyle="1">
    <w:name w:val="表格标题"/>
    <w:basedOn w:val="1149"/>
    <w:qFormat/>
    <w:pPr>
      <w:jc w:val="center"/>
    </w:pPr>
    <w:rPr>
      <w:b/>
    </w:rPr>
  </w:style>
  <w:style w:type="paragraph" w:styleId="1149" w:customStyle="1">
    <w:name w:val="表格正文"/>
    <w:basedOn w:val="936"/>
    <w:qFormat/>
    <w:pPr>
      <w:spacing w:line="240" w:lineRule="atLeast"/>
    </w:pPr>
    <w:rPr>
      <w:rFonts w:eastAsia="楷体_GB2312"/>
      <w:sz w:val="24"/>
      <w:szCs w:val="20"/>
    </w:rPr>
  </w:style>
  <w:style w:type="paragraph" w:styleId="1150" w:customStyle="1">
    <w:name w:val="xl45"/>
    <w:basedOn w:val="936"/>
    <w:qFormat/>
    <w:pPr>
      <w:jc w:val="left"/>
      <w:spacing w:before="100" w:beforeAutospacing="1" w:after="100" w:afterAutospacing="1"/>
      <w:widowControl/>
    </w:pPr>
    <w:rPr>
      <w:rFonts w:hint="eastAsia" w:ascii="仿宋_GB2312" w:hAnsi="宋体" w:eastAsia="仿宋_GB2312"/>
      <w:sz w:val="24"/>
    </w:rPr>
  </w:style>
  <w:style w:type="paragraph" w:styleId="1151" w:customStyle="1">
    <w:name w:val="xl25"/>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52" w:customStyle="1">
    <w:name w:val="Plain Text2"/>
    <w:basedOn w:val="936"/>
    <w:qFormat/>
    <w:rPr>
      <w:rFonts w:ascii="宋体" w:hAnsi="Courier New" w:eastAsia="楷体_GB2312"/>
      <w:sz w:val="28"/>
      <w:szCs w:val="20"/>
    </w:rPr>
  </w:style>
  <w:style w:type="paragraph" w:styleId="1153" w:customStyle="1">
    <w:name w:val="默认段落字体 Para Char Char Char Char Char Char Char Char Char1 Char Char Char Char Char Char Char"/>
    <w:basedOn w:val="955"/>
    <w:qFormat/>
    <w:rPr>
      <w:rFonts w:ascii="Tahoma" w:hAnsi="Tahoma"/>
      <w:sz w:val="24"/>
    </w:rPr>
  </w:style>
  <w:style w:type="paragraph" w:styleId="1154" w:customStyle="1">
    <w:name w:val="样式 标题 4H4h4PIM 4第三层条bulletblbbheading 4 + Indent: Left 0..."/>
    <w:basedOn w:val="940"/>
    <w:next w:val="1155"/>
    <w:qFormat/>
    <w:pPr>
      <w:ind w:left="360"/>
      <w:keepLines w:val="0"/>
      <w:keepNext w:val="0"/>
      <w:spacing w:line="360" w:lineRule="auto"/>
      <w:tabs>
        <w:tab w:val="left" w:pos="1800" w:leader="none"/>
      </w:tabs>
    </w:pPr>
    <w:rPr>
      <w:rFonts w:ascii="黑体" w:hAnsi="Times New Roman" w:eastAsia="黑体" w:cs="宋体"/>
      <w:szCs w:val="20"/>
    </w:rPr>
  </w:style>
  <w:style w:type="paragraph" w:styleId="1155" w:customStyle="1">
    <w:name w:val="封面标题"/>
    <w:basedOn w:val="936"/>
    <w:qFormat/>
    <w:pPr>
      <w:jc w:val="center"/>
      <w:spacing w:line="360" w:lineRule="auto"/>
    </w:pPr>
    <w:rPr>
      <w:rFonts w:eastAsia="黑体"/>
      <w:b/>
      <w:bCs/>
      <w:sz w:val="52"/>
      <w:szCs w:val="48"/>
    </w:rPr>
  </w:style>
  <w:style w:type="paragraph" w:styleId="1156" w:customStyle="1">
    <w:name w:val="xl41"/>
    <w:basedOn w:val="936"/>
    <w:qFormat/>
    <w:pPr>
      <w:jc w:val="left"/>
      <w:spacing w:before="100" w:beforeAutospacing="1" w:after="100" w:afterAutospacing="1"/>
      <w:widowControl/>
      <w:pBdr>
        <w:top w:val="single" w:color="auto" w:sz="4" w:space="0"/>
        <w:bottom w:val="single" w:color="auto" w:sz="4" w:space="0"/>
      </w:pBdr>
    </w:pPr>
    <w:rPr>
      <w:sz w:val="24"/>
    </w:rPr>
  </w:style>
  <w:style w:type="paragraph" w:styleId="1157"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158" w:customStyle="1">
    <w:name w:val="项目编号A"/>
    <w:basedOn w:val="936"/>
    <w:qFormat/>
    <w:pPr>
      <w:ind w:left="959" w:hanging="420"/>
      <w:spacing w:line="360" w:lineRule="auto"/>
      <w:tabs>
        <w:tab w:val="left" w:pos="959" w:leader="none"/>
      </w:tabs>
    </w:pPr>
    <w:rPr>
      <w:rFonts w:ascii="Arial" w:hAnsi="Arial"/>
      <w:sz w:val="24"/>
      <w:szCs w:val="20"/>
    </w:rPr>
  </w:style>
  <w:style w:type="paragraph" w:styleId="1159" w:customStyle="1">
    <w:name w:val="勾"/>
    <w:basedOn w:val="936"/>
    <w:qFormat/>
    <w:pPr>
      <w:ind w:left="960" w:hanging="960"/>
      <w:spacing w:line="360" w:lineRule="auto"/>
      <w:tabs>
        <w:tab w:val="left" w:pos="425" w:leader="none"/>
        <w:tab w:val="left" w:pos="960" w:leader="none"/>
      </w:tabs>
    </w:pPr>
    <w:rPr>
      <w:sz w:val="24"/>
      <w:szCs w:val="20"/>
    </w:rPr>
  </w:style>
  <w:style w:type="paragraph" w:styleId="1160" w:customStyle="1">
    <w:name w:val="xl26"/>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61" w:customStyle="1">
    <w:name w:val="Char Char Char Char"/>
    <w:basedOn w:val="936"/>
    <w:qFormat/>
  </w:style>
  <w:style w:type="paragraph" w:styleId="1162" w:customStyle="1">
    <w:name w:val="样式 仿宋_GB2312 四号 黑色 左 行距: 1.5 倍行距"/>
    <w:basedOn w:val="936"/>
    <w:qFormat/>
    <w:pPr>
      <w:jc w:val="left"/>
      <w:spacing w:line="360" w:lineRule="auto"/>
    </w:pPr>
    <w:rPr>
      <w:rFonts w:ascii="仿宋_GB2312" w:hAnsi="宋体" w:eastAsia="仿宋_GB2312"/>
      <w:color w:val="000000"/>
      <w:sz w:val="24"/>
      <w:szCs w:val="20"/>
    </w:rPr>
  </w:style>
  <w:style w:type="paragraph" w:styleId="1163" w:customStyle="1">
    <w:name w:val="xl69"/>
    <w:basedOn w:val="936"/>
    <w:qFormat/>
    <w:pPr>
      <w:jc w:val="left"/>
      <w:spacing w:before="100" w:beforeAutospacing="1" w:after="100" w:afterAutospacing="1"/>
      <w:widowControl/>
    </w:pPr>
    <w:rPr>
      <w:rFonts w:ascii="Microsoft Sans Serif" w:hAnsi="Microsoft Sans Serif" w:cs="Microsoft Sans Serif"/>
      <w:sz w:val="24"/>
    </w:rPr>
  </w:style>
  <w:style w:type="paragraph" w:styleId="1164" w:customStyle="1">
    <w:name w:val="xl52"/>
    <w:basedOn w:val="936"/>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65" w:customStyle="1">
    <w:name w:val="样式2"/>
    <w:basedOn w:val="942"/>
    <w:qFormat/>
    <w:pPr>
      <w:ind w:left="1080" w:hanging="1080"/>
      <w:spacing w:before="240" w:after="64" w:line="320" w:lineRule="auto"/>
      <w:tabs>
        <w:tab w:val="clear" w:pos="3578" w:leader="none"/>
      </w:tabs>
    </w:pPr>
    <w:rPr>
      <w:rFonts w:ascii="Arial" w:hAnsi="Arial" w:eastAsia="黑体"/>
      <w:sz w:val="24"/>
    </w:rPr>
  </w:style>
  <w:style w:type="paragraph" w:styleId="1166" w:customStyle="1">
    <w:name w:val="正文_9"/>
    <w:qFormat/>
    <w:pPr>
      <w:jc w:val="both"/>
      <w:widowControl w:val="off"/>
    </w:pPr>
    <w:rPr>
      <w:sz w:val="21"/>
      <w:szCs w:val="24"/>
    </w:rPr>
  </w:style>
  <w:style w:type="paragraph" w:styleId="1167" w:customStyle="1">
    <w:name w:val="Char Char Char"/>
    <w:basedOn w:val="936"/>
    <w:qFormat/>
    <w:pPr>
      <w:spacing w:line="360" w:lineRule="auto"/>
    </w:pPr>
    <w:rPr>
      <w:sz w:val="24"/>
      <w:szCs w:val="20"/>
    </w:rPr>
  </w:style>
  <w:style w:type="paragraph" w:styleId="1168" w:customStyle="1">
    <w:name w:val="缩进正文"/>
    <w:basedOn w:val="936"/>
    <w:qFormat/>
    <w:pPr>
      <w:jc w:val="left"/>
      <w:spacing w:line="360" w:lineRule="auto"/>
      <w:widowControl/>
    </w:pPr>
    <w:rPr>
      <w:rFonts w:ascii="宋体"/>
      <w:sz w:val="24"/>
      <w:szCs w:val="20"/>
    </w:rPr>
  </w:style>
  <w:style w:type="paragraph" w:styleId="1169" w:customStyle="1">
    <w:name w:val="xl30"/>
    <w:basedOn w:val="936"/>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0" w:customStyle="1">
    <w:name w:val="样式 目录 3 + 左侧:  1.71 字符"/>
    <w:basedOn w:val="963"/>
    <w:qFormat/>
    <w:pPr>
      <w:ind w:left="480" w:firstLine="420"/>
      <w:tabs>
        <w:tab w:val="right" w:pos="8296" w:leader="dot"/>
      </w:tabs>
    </w:pPr>
    <w:rPr>
      <w:szCs w:val="20"/>
    </w:rPr>
  </w:style>
  <w:style w:type="paragraph" w:styleId="1171" w:customStyle="1">
    <w:name w:val="xl42"/>
    <w:basedOn w:val="936"/>
    <w:qFormat/>
    <w:pPr>
      <w:jc w:val="left"/>
      <w:spacing w:before="100" w:beforeAutospacing="1" w:after="100" w:afterAutospacing="1"/>
      <w:widowControl/>
      <w:pBdr>
        <w:top w:val="single" w:color="auto" w:sz="4" w:space="0"/>
      </w:pBdr>
    </w:pPr>
    <w:rPr>
      <w:sz w:val="24"/>
    </w:rPr>
  </w:style>
  <w:style w:type="paragraph" w:styleId="1172" w:customStyle="1">
    <w:name w:val="样式 四号 首行缩进:  2 字符"/>
    <w:basedOn w:val="936"/>
    <w:qFormat/>
    <w:pPr>
      <w:ind w:firstLine="560"/>
      <w:spacing w:line="360" w:lineRule="auto"/>
    </w:pPr>
    <w:rPr>
      <w:sz w:val="24"/>
      <w:szCs w:val="28"/>
    </w:rPr>
  </w:style>
  <w:style w:type="paragraph" w:styleId="1173" w:customStyle="1">
    <w:name w:val="小点说明"/>
    <w:basedOn w:val="936"/>
    <w:qFormat/>
    <w:pPr>
      <w:ind w:left="360" w:firstLine="80"/>
      <w:spacing w:line="360" w:lineRule="auto"/>
      <w:tabs>
        <w:tab w:val="left" w:pos="392" w:leader="none"/>
      </w:tabs>
    </w:pPr>
    <w:rPr>
      <w:rFonts w:ascii="宋体" w:hAnsi="Arial"/>
      <w:szCs w:val="20"/>
    </w:rPr>
  </w:style>
  <w:style w:type="paragraph" w:styleId="1174" w:customStyle="1">
    <w:name w:val="页眉文档编号"/>
    <w:qFormat/>
    <w:pPr>
      <w:jc w:val="center"/>
    </w:pPr>
    <w:rPr>
      <w:sz w:val="21"/>
    </w:rPr>
  </w:style>
  <w:style w:type="paragraph" w:styleId="1175" w:customStyle="1">
    <w:name w:val="xl50"/>
    <w:basedOn w:val="936"/>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76" w:customStyle="1">
    <w:name w:val="xl65"/>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77" w:customStyle="1">
    <w:name w:val="样式 仿宋_GB2312 四号 黑色 行距: 1.5 倍行距"/>
    <w:basedOn w:val="936"/>
    <w:qFormat/>
    <w:pPr>
      <w:ind w:firstLine="560"/>
      <w:spacing w:line="360" w:lineRule="auto"/>
    </w:pPr>
    <w:rPr>
      <w:rFonts w:ascii="仿宋_GB2312" w:hAnsi="宋体" w:eastAsia="仿宋_GB2312"/>
      <w:color w:val="000000"/>
      <w:sz w:val="24"/>
      <w:szCs w:val="20"/>
    </w:rPr>
  </w:style>
  <w:style w:type="paragraph" w:styleId="1178" w:customStyle="1">
    <w:name w:val="样式 正文缩进 + 首行缩进:  2 字符"/>
    <w:basedOn w:val="949"/>
    <w:qFormat/>
    <w:pPr>
      <w:ind w:firstLine="480"/>
      <w:jc w:val="both"/>
      <w:spacing w:line="360" w:lineRule="auto"/>
    </w:pPr>
    <w:rPr>
      <w:rFonts w:eastAsia="宋体" w:cs="宋体"/>
    </w:rPr>
  </w:style>
  <w:style w:type="paragraph" w:styleId="1179" w:customStyle="1">
    <w:name w:val="p0"/>
    <w:basedOn w:val="936"/>
    <w:qFormat/>
    <w:pPr>
      <w:jc w:val="left"/>
      <w:spacing w:before="100" w:beforeAutospacing="1" w:after="100" w:afterAutospacing="1"/>
      <w:widowControl/>
    </w:pPr>
    <w:rPr>
      <w:rFonts w:ascii="宋体" w:hAnsi="宋体" w:cs="宋体"/>
      <w:sz w:val="24"/>
    </w:rPr>
  </w:style>
  <w:style w:type="paragraph" w:styleId="1180" w:customStyle="1">
    <w:name w:val="正文 New"/>
    <w:qFormat/>
    <w:pPr>
      <w:jc w:val="both"/>
      <w:widowControl w:val="off"/>
    </w:pPr>
    <w:rPr>
      <w:sz w:val="21"/>
      <w:szCs w:val="24"/>
    </w:rPr>
  </w:style>
  <w:style w:type="paragraph" w:styleId="1181" w:customStyle="1">
    <w:name w:val="样式 样式 仿宋_GB2312 小三 + 首行缩进:  2 字符"/>
    <w:basedOn w:val="1182"/>
    <w:qFormat/>
    <w:pPr>
      <w:ind w:firstLine="0"/>
      <w:jc w:val="center"/>
      <w:spacing w:line="360" w:lineRule="auto"/>
    </w:pPr>
  </w:style>
  <w:style w:type="paragraph" w:styleId="1182" w:customStyle="1">
    <w:name w:val="样式 仿宋_GB2312 小三"/>
    <w:basedOn w:val="936"/>
    <w:qFormat/>
    <w:pPr>
      <w:ind w:firstLine="600"/>
    </w:pPr>
    <w:rPr>
      <w:rFonts w:ascii="仿宋_GB2312" w:eastAsia="仿宋_GB2312"/>
      <w:sz w:val="24"/>
      <w:szCs w:val="20"/>
    </w:rPr>
  </w:style>
  <w:style w:type="paragraph" w:styleId="1183" w:customStyle="1">
    <w:name w:val="样式 标题 4 + (西文) 宋体 小四"/>
    <w:basedOn w:val="936"/>
    <w:qFormat/>
    <w:pPr>
      <w:spacing w:line="360" w:lineRule="auto"/>
    </w:pPr>
    <w:rPr>
      <w:rFonts w:ascii="宋体" w:hAnsi="宋体" w:eastAsia="仿宋_GB2312"/>
      <w:sz w:val="24"/>
      <w:szCs w:val="20"/>
    </w:rPr>
  </w:style>
  <w:style w:type="paragraph" w:styleId="1184" w:customStyle="1">
    <w:name w:val="图表题"/>
    <w:basedOn w:val="936"/>
    <w:qFormat/>
    <w:pPr>
      <w:jc w:val="center"/>
      <w:spacing w:line="400" w:lineRule="exact"/>
    </w:pPr>
    <w:rPr>
      <w:szCs w:val="20"/>
    </w:rPr>
  </w:style>
  <w:style w:type="paragraph" w:styleId="1185" w:customStyle="1">
    <w:name w:val="Char Char Char Char Char Char Char Char Char Char"/>
    <w:basedOn w:val="936"/>
    <w:qFormat/>
    <w:pPr>
      <w:ind w:left="495" w:hanging="495"/>
      <w:tabs>
        <w:tab w:val="left" w:pos="495" w:leader="none"/>
      </w:tabs>
    </w:pPr>
    <w:rPr>
      <w:sz w:val="24"/>
    </w:rPr>
  </w:style>
  <w:style w:type="paragraph" w:styleId="1186" w:customStyle="1">
    <w:name w:val="列出段落11"/>
    <w:basedOn w:val="936"/>
    <w:uiPriority w:val="34"/>
    <w:qFormat/>
    <w:pPr>
      <w:ind w:firstLine="420"/>
    </w:pPr>
    <w:rPr>
      <w:rFonts w:ascii="Calibri" w:hAnsi="Calibri"/>
      <w:szCs w:val="22"/>
    </w:rPr>
  </w:style>
  <w:style w:type="paragraph" w:styleId="1187" w:customStyle="1">
    <w:name w:val="Char Char1 Char Char Char Char Char Char Char Char Char Char Char Char Char Char Char"/>
    <w:basedOn w:val="936"/>
    <w:qFormat/>
    <w:pPr>
      <w:jc w:val="left"/>
      <w:spacing w:after="160" w:line="240" w:lineRule="exact"/>
      <w:widowControl/>
    </w:pPr>
    <w:rPr>
      <w:rFonts w:ascii="Verdana" w:hAnsi="Verdana"/>
      <w:sz w:val="20"/>
      <w:szCs w:val="20"/>
      <w:lang w:eastAsia="en-US"/>
    </w:rPr>
  </w:style>
  <w:style w:type="paragraph" w:styleId="1188" w:customStyle="1">
    <w:name w:val="paragraph1"/>
    <w:basedOn w:val="936"/>
    <w:qFormat/>
    <w:pPr>
      <w:ind w:firstLine="480"/>
      <w:spacing w:line="360" w:lineRule="auto"/>
    </w:pPr>
    <w:rPr>
      <w:sz w:val="24"/>
    </w:rPr>
  </w:style>
  <w:style w:type="paragraph" w:styleId="1189" w:customStyle="1">
    <w:name w:val="xl53"/>
    <w:basedOn w:val="936"/>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90" w:customStyle="1">
    <w:name w:val="msonormalcxsplast"/>
    <w:basedOn w:val="936"/>
    <w:qFormat/>
    <w:pPr>
      <w:jc w:val="left"/>
      <w:widowControl/>
    </w:pPr>
    <w:rPr>
      <w:rFonts w:ascii="宋体" w:hAnsi="宋体" w:cs="宋体"/>
      <w:sz w:val="24"/>
    </w:rPr>
  </w:style>
  <w:style w:type="paragraph" w:styleId="1191" w:customStyle="1">
    <w:name w:val="样式 仿宋_GB2312 四号 黑色 行距: 1.5 倍行距2"/>
    <w:basedOn w:val="936"/>
    <w:qFormat/>
    <w:pPr>
      <w:spacing w:line="360" w:lineRule="auto"/>
    </w:pPr>
    <w:rPr>
      <w:rFonts w:ascii="仿宋_GB2312" w:eastAsia="仿宋_GB2312"/>
      <w:color w:val="000000"/>
      <w:sz w:val="24"/>
      <w:szCs w:val="20"/>
    </w:rPr>
  </w:style>
  <w:style w:type="paragraph" w:styleId="1192" w:customStyle="1">
    <w:name w:val="样式4"/>
    <w:basedOn w:val="936"/>
    <w:qFormat/>
    <w:pPr>
      <w:ind w:left="420" w:hanging="420"/>
      <w:spacing w:line="360" w:lineRule="auto"/>
      <w:tabs>
        <w:tab w:val="left" w:pos="420" w:leader="none"/>
      </w:tabs>
    </w:pPr>
    <w:rPr>
      <w:sz w:val="24"/>
    </w:rPr>
  </w:style>
  <w:style w:type="paragraph" w:styleId="1193" w:customStyle="1">
    <w:name w:val="xl28"/>
    <w:basedOn w:val="936"/>
    <w:qFormat/>
    <w:pPr>
      <w:jc w:val="left"/>
      <w:spacing w:before="100" w:beforeAutospacing="1" w:after="100" w:afterAutospacing="1"/>
      <w:widowControl/>
    </w:pPr>
    <w:rPr>
      <w:sz w:val="24"/>
    </w:rPr>
  </w:style>
  <w:style w:type="paragraph" w:styleId="1194" w:customStyle="1">
    <w:name w:val="样式 标题 1 + (西文) 宋体 小四"/>
    <w:basedOn w:val="937"/>
    <w:qFormat/>
    <w:pPr>
      <w:outlineLvl w:val="9"/>
    </w:pPr>
    <w:rPr>
      <w:rFonts w:ascii="宋体" w:hAnsi="宋体" w:eastAsia="宋体"/>
      <w:sz w:val="24"/>
    </w:rPr>
  </w:style>
  <w:style w:type="paragraph" w:styleId="1195" w:customStyle="1">
    <w:name w:val="xl49"/>
    <w:basedOn w:val="93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96" w:customStyle="1">
    <w:name w:val="表文字"/>
    <w:qFormat/>
    <w:rPr>
      <w:rFonts w:ascii="宋体"/>
    </w:rPr>
  </w:style>
  <w:style w:type="paragraph" w:styleId="1197" w:customStyle="1">
    <w:name w:val="正文(首行缩进)"/>
    <w:qFormat/>
    <w:pPr>
      <w:ind w:firstLine="420"/>
      <w:jc w:val="both"/>
      <w:spacing w:line="360" w:lineRule="auto"/>
    </w:pPr>
    <w:rPr>
      <w:rFonts w:ascii="宋体" w:hAnsi="宋体"/>
      <w:sz w:val="24"/>
      <w:szCs w:val="24"/>
    </w:rPr>
  </w:style>
  <w:style w:type="paragraph" w:styleId="1198" w:customStyle="1">
    <w:name w:val="Ｃ"/>
    <w:basedOn w:val="936"/>
    <w:qFormat/>
    <w:pPr>
      <w:ind w:right="210"/>
      <w:jc w:val="center"/>
      <w:keepNext/>
      <w:spacing w:line="0" w:lineRule="atLeast"/>
      <w:widowControl/>
    </w:pPr>
    <w:rPr>
      <w:rFonts w:ascii="宋体"/>
      <w:sz w:val="16"/>
      <w:szCs w:val="20"/>
    </w:rPr>
  </w:style>
  <w:style w:type="paragraph" w:styleId="1199" w:customStyle="1">
    <w:name w:val="6"/>
    <w:basedOn w:val="936"/>
    <w:next w:val="959"/>
    <w:qFormat/>
    <w:pPr>
      <w:spacing w:after="120"/>
    </w:pPr>
  </w:style>
  <w:style w:type="paragraph" w:styleId="1200" w:customStyle="1">
    <w:name w:val="样式 标题4 + &amp;#23435.&amp;#20307. 五号 段前: 自动 段后: 自动"/>
    <w:basedOn w:val="949"/>
    <w:qFormat/>
    <w:pPr>
      <w:ind w:firstLine="200"/>
      <w:spacing w:line="360" w:lineRule="auto"/>
      <w:widowControl/>
    </w:pPr>
    <w:rPr>
      <w:rFonts w:ascii="&amp;#23435;&amp;#20307;" w:hAnsi="&amp;#23435;&amp;#20307;" w:eastAsia="宋体"/>
      <w:color w:val="000000"/>
    </w:rPr>
  </w:style>
  <w:style w:type="paragraph" w:styleId="1201" w:customStyle="1">
    <w:name w:val="_Style 50"/>
    <w:basedOn w:val="936"/>
    <w:next w:val="964"/>
    <w:qFormat/>
    <w:pPr>
      <w:spacing w:line="360" w:lineRule="auto"/>
    </w:pPr>
    <w:rPr>
      <w:rFonts w:ascii="宋体" w:hAnsi="Courier New"/>
      <w:szCs w:val="20"/>
    </w:rPr>
  </w:style>
  <w:style w:type="paragraph" w:styleId="1202" w:customStyle="1">
    <w:name w:val="_Style 265"/>
    <w:uiPriority w:val="99"/>
    <w:semiHidden/>
    <w:qFormat/>
    <w:rPr>
      <w:sz w:val="21"/>
      <w:szCs w:val="24"/>
    </w:rPr>
  </w:style>
  <w:style w:type="paragraph" w:styleId="1203" w:customStyle="1">
    <w:name w:val="font6"/>
    <w:basedOn w:val="936"/>
    <w:qFormat/>
    <w:pPr>
      <w:jc w:val="left"/>
      <w:spacing w:before="100" w:beforeAutospacing="1" w:after="100" w:afterAutospacing="1"/>
      <w:widowControl/>
    </w:pPr>
    <w:rPr>
      <w:rFonts w:hint="eastAsia" w:ascii="宋体" w:hAnsi="宋体"/>
      <w:sz w:val="18"/>
      <w:szCs w:val="18"/>
    </w:rPr>
  </w:style>
  <w:style w:type="paragraph" w:styleId="1204" w:customStyle="1">
    <w:name w:val="段落缩进2 小四"/>
    <w:basedOn w:val="936"/>
    <w:qFormat/>
    <w:pPr>
      <w:ind w:firstLine="480"/>
      <w:spacing w:line="360" w:lineRule="auto"/>
      <w:tabs>
        <w:tab w:val="left" w:pos="1800" w:leader="none"/>
      </w:tabs>
    </w:pPr>
    <w:rPr>
      <w:rFonts w:ascii="宋体" w:hAnsi="宋体"/>
      <w:sz w:val="24"/>
    </w:rPr>
  </w:style>
  <w:style w:type="paragraph" w:styleId="1205" w:customStyle="1">
    <w:name w:val="正文文字"/>
    <w:basedOn w:val="936"/>
    <w:qFormat/>
    <w:pPr>
      <w:spacing w:line="300" w:lineRule="auto"/>
    </w:pPr>
    <w:rPr>
      <w:szCs w:val="20"/>
    </w:rPr>
  </w:style>
  <w:style w:type="paragraph" w:styleId="1206" w:customStyle="1">
    <w:name w:val="chen"/>
    <w:basedOn w:val="977"/>
    <w:qFormat/>
    <w:pPr>
      <w:ind w:left="0" w:right="26" w:firstLine="480"/>
      <w:jc w:val="left"/>
      <w:spacing w:after="0"/>
      <w:tabs>
        <w:tab w:val="left" w:pos="7440" w:leader="none"/>
      </w:tabs>
    </w:pPr>
    <w:rPr>
      <w:rFonts w:ascii="楷体_GB2312" w:eastAsia="楷体_GB2312"/>
      <w:spacing w:val="4"/>
      <w:sz w:val="24"/>
      <w:szCs w:val="20"/>
    </w:rPr>
  </w:style>
  <w:style w:type="paragraph" w:styleId="1207" w:customStyle="1">
    <w:name w:val="样式 标题 5H5h5Second Subheadingdashdsdddash1ds1dd1dash2d..."/>
    <w:basedOn w:val="941"/>
    <w:qFormat/>
    <w:pPr>
      <w:keepLines w:val="0"/>
      <w:keepNext w:val="0"/>
      <w:spacing w:line="360" w:lineRule="auto"/>
      <w:tabs>
        <w:tab w:val="left" w:pos="1800" w:leader="none"/>
      </w:tabs>
    </w:pPr>
    <w:rPr>
      <w:rFonts w:ascii="黑体" w:hAnsi="Times New Roman" w:eastAsia="黑体" w:cs="宋体"/>
      <w:sz w:val="24"/>
      <w:szCs w:val="20"/>
    </w:rPr>
  </w:style>
  <w:style w:type="paragraph" w:styleId="1208" w:customStyle="1">
    <w:name w:val="t14black"/>
    <w:basedOn w:val="936"/>
    <w:qFormat/>
    <w:pPr>
      <w:jc w:val="left"/>
      <w:spacing w:before="100" w:beforeAutospacing="1" w:after="100" w:afterAutospacing="1"/>
      <w:widowControl/>
    </w:pPr>
    <w:rPr>
      <w:rFonts w:ascii="宋体" w:hAnsi="宋体"/>
      <w:sz w:val="24"/>
    </w:rPr>
  </w:style>
  <w:style w:type="paragraph" w:styleId="1209" w:customStyle="1">
    <w:name w:val="纯文本2"/>
    <w:basedOn w:val="936"/>
    <w:qFormat/>
    <w:rPr>
      <w:rFonts w:hint="eastAsia" w:ascii="宋体" w:hAnsi="Courier New" w:eastAsia="楷体_GB2312"/>
      <w:sz w:val="28"/>
      <w:szCs w:val="20"/>
    </w:rPr>
  </w:style>
  <w:style w:type="paragraph" w:styleId="1210" w:customStyle="1">
    <w:name w:val="font8"/>
    <w:basedOn w:val="936"/>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11"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12" w:customStyle="1">
    <w:name w:val="xl76"/>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213" w:customStyle="1">
    <w:name w:val="def正文"/>
    <w:basedOn w:val="959"/>
    <w:qFormat/>
    <w:pPr>
      <w:ind w:firstLine="562"/>
      <w:jc w:val="both"/>
      <w:spacing w:line="360" w:lineRule="auto"/>
      <w:widowControl/>
    </w:pPr>
    <w:rPr>
      <w:rFonts w:ascii="楷体_GB2312" w:eastAsia="楷体_GB2312"/>
      <w:b/>
      <w:position w:val="0"/>
      <w:sz w:val="28"/>
      <w:szCs w:val="28"/>
    </w:rPr>
  </w:style>
  <w:style w:type="paragraph" w:styleId="1214" w:customStyle="1">
    <w:name w:val="列出段落1"/>
    <w:basedOn w:val="936"/>
    <w:uiPriority w:val="34"/>
    <w:qFormat/>
    <w:pPr>
      <w:ind w:firstLine="420"/>
    </w:pPr>
    <w:rPr>
      <w:rFonts w:ascii="宋体" w:hAnsi="宋体"/>
      <w:sz w:val="24"/>
    </w:rPr>
  </w:style>
  <w:style w:type="paragraph" w:styleId="1215" w:customStyle="1">
    <w:name w:val="xl59"/>
    <w:basedOn w:val="936"/>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216" w:customStyle="1">
    <w:name w:val="xl39"/>
    <w:basedOn w:val="936"/>
    <w:qFormat/>
    <w:pPr>
      <w:jc w:val="left"/>
      <w:spacing w:before="100" w:beforeAutospacing="1" w:after="100" w:afterAutospacing="1"/>
      <w:widowControl/>
      <w:pBdr>
        <w:bottom w:val="single" w:color="auto" w:sz="4" w:space="0"/>
      </w:pBdr>
    </w:pPr>
    <w:rPr>
      <w:rFonts w:ascii="宋体" w:hAnsi="宋体"/>
      <w:sz w:val="24"/>
    </w:rPr>
  </w:style>
  <w:style w:type="paragraph" w:styleId="1217" w:customStyle="1">
    <w:name w:val="xl72"/>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218" w:customStyle="1">
    <w:name w:val="样式 目录 4 +"/>
    <w:basedOn w:val="972"/>
    <w:qFormat/>
    <w:pPr>
      <w:ind w:left="200" w:firstLine="400"/>
      <w:jc w:val="left"/>
      <w:tabs>
        <w:tab w:val="right" w:pos="8302" w:leader="dot"/>
      </w:tabs>
    </w:pPr>
    <w:rPr>
      <w:rFonts w:ascii="Times New Roman" w:hAnsi="Times New Roman"/>
      <w:sz w:val="24"/>
      <w:szCs w:val="20"/>
    </w:rPr>
  </w:style>
  <w:style w:type="paragraph" w:styleId="1219" w:customStyle="1">
    <w:name w:val="标头1"/>
    <w:basedOn w:val="939"/>
    <w:qFormat/>
    <w:pPr>
      <w:spacing w:before="120" w:after="80" w:line="240" w:lineRule="auto"/>
    </w:pPr>
    <w:rPr>
      <w:rFonts w:eastAsia="黑体"/>
      <w:b w:val="0"/>
      <w:bCs w:val="0"/>
      <w:sz w:val="28"/>
      <w:szCs w:val="20"/>
    </w:rPr>
  </w:style>
  <w:style w:type="paragraph" w:styleId="1220" w:customStyle="1">
    <w:name w:val="正文1"/>
    <w:basedOn w:val="936"/>
    <w:next w:val="936"/>
    <w:qFormat/>
    <w:pPr>
      <w:ind w:left="420" w:firstLine="527"/>
      <w:spacing w:before="120" w:line="360" w:lineRule="auto"/>
    </w:pPr>
    <w:rPr>
      <w:rFonts w:ascii="宋体" w:hAnsi="宋体"/>
    </w:rPr>
  </w:style>
  <w:style w:type="paragraph" w:styleId="1221" w:customStyle="1">
    <w:name w:val="tytytyty"/>
    <w:basedOn w:val="936"/>
    <w:qFormat/>
    <w:pPr>
      <w:ind w:left="359" w:firstLine="480"/>
      <w:spacing w:line="360" w:lineRule="auto"/>
    </w:pPr>
    <w:rPr>
      <w:sz w:val="24"/>
      <w:lang w:eastAsia="ar-SA"/>
    </w:rPr>
  </w:style>
  <w:style w:type="paragraph" w:styleId="1222" w:customStyle="1">
    <w:name w:val="notice2"/>
    <w:basedOn w:val="936"/>
    <w:qFormat/>
    <w:pPr>
      <w:jc w:val="left"/>
      <w:spacing w:after="150"/>
      <w:widowControl/>
    </w:pPr>
    <w:rPr>
      <w:rFonts w:ascii="宋体" w:hAnsi="宋体" w:cs="宋体"/>
      <w:color w:val="339900"/>
      <w:sz w:val="24"/>
    </w:rPr>
  </w:style>
  <w:style w:type="paragraph" w:styleId="1223" w:customStyle="1">
    <w:name w:val="摘要"/>
    <w:basedOn w:val="936"/>
    <w:next w:val="938"/>
    <w:qFormat/>
    <w:pPr>
      <w:spacing w:line="360" w:lineRule="auto"/>
    </w:pPr>
    <w:rPr>
      <w:rFonts w:eastAsia="黑体"/>
      <w:sz w:val="24"/>
      <w:szCs w:val="20"/>
    </w:rPr>
  </w:style>
  <w:style w:type="paragraph" w:styleId="1224" w:customStyle="1">
    <w:name w:val="xl40"/>
    <w:basedOn w:val="936"/>
    <w:qFormat/>
    <w:pPr>
      <w:jc w:val="left"/>
      <w:spacing w:before="100" w:beforeAutospacing="1" w:after="100" w:afterAutospacing="1"/>
      <w:widowControl/>
      <w:pBdr>
        <w:bottom w:val="single" w:color="auto" w:sz="4" w:space="0"/>
      </w:pBdr>
    </w:pPr>
    <w:rPr>
      <w:sz w:val="24"/>
    </w:rPr>
  </w:style>
  <w:style w:type="paragraph" w:styleId="1225" w:customStyle="1">
    <w:name w:val="para1"/>
    <w:basedOn w:val="936"/>
    <w:qFormat/>
    <w:pPr>
      <w:jc w:val="left"/>
      <w:spacing w:before="100" w:beforeAutospacing="1" w:after="100" w:afterAutospacing="1"/>
      <w:widowControl/>
    </w:pPr>
    <w:rPr>
      <w:rFonts w:ascii="宋体" w:hAnsi="宋体" w:cs="宋体"/>
      <w:sz w:val="24"/>
    </w:rPr>
  </w:style>
  <w:style w:type="paragraph" w:styleId="1226" w:customStyle="1">
    <w:name w:val="font0"/>
    <w:basedOn w:val="936"/>
    <w:qFormat/>
    <w:pPr>
      <w:jc w:val="left"/>
      <w:spacing w:before="100" w:beforeAutospacing="1" w:after="100" w:afterAutospacing="1"/>
      <w:widowControl/>
    </w:pPr>
    <w:rPr>
      <w:rFonts w:hint="eastAsia" w:ascii="宋体" w:hAnsi="宋体"/>
      <w:sz w:val="24"/>
    </w:rPr>
  </w:style>
  <w:style w:type="paragraph" w:styleId="1227" w:customStyle="1">
    <w:name w:val="xl51"/>
    <w:basedOn w:val="936"/>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228" w:customStyle="1">
    <w:name w:val="样式6"/>
    <w:basedOn w:val="939"/>
    <w:qFormat/>
    <w:pPr>
      <w:ind w:left="567" w:hanging="567"/>
      <w:jc w:val="left"/>
      <w:spacing w:before="240" w:after="240" w:line="345" w:lineRule="auto"/>
      <w:tabs>
        <w:tab w:val="left" w:pos="567" w:leader="none"/>
      </w:tabs>
    </w:pPr>
    <w:rPr>
      <w:b w:val="0"/>
      <w:bCs w:val="0"/>
      <w:sz w:val="30"/>
      <w:szCs w:val="30"/>
    </w:rPr>
  </w:style>
  <w:style w:type="paragraph" w:styleId="1229" w:customStyle="1">
    <w:name w:val="纯文本11"/>
    <w:basedOn w:val="936"/>
    <w:qFormat/>
    <w:pPr>
      <w:jc w:val="left"/>
      <w:widowControl/>
    </w:pPr>
    <w:rPr>
      <w:rFonts w:ascii="宋体" w:hAnsi="Courier New" w:eastAsia="楷体_GB2312"/>
      <w:sz w:val="26"/>
      <w:szCs w:val="20"/>
    </w:rPr>
  </w:style>
  <w:style w:type="paragraph" w:styleId="1230" w:customStyle="1">
    <w:name w:val="xl54"/>
    <w:basedOn w:val="936"/>
    <w:qFormat/>
    <w:pPr>
      <w:jc w:val="center"/>
      <w:spacing w:before="100" w:beforeAutospacing="1" w:after="100" w:afterAutospacing="1"/>
      <w:widowControl/>
    </w:pPr>
    <w:rPr>
      <w:rFonts w:hint="eastAsia" w:ascii="隶书" w:hAnsi="宋体" w:eastAsia="隶书"/>
      <w:sz w:val="48"/>
      <w:szCs w:val="48"/>
    </w:rPr>
  </w:style>
  <w:style w:type="paragraph" w:styleId="1231" w:customStyle="1">
    <w:name w:val="style1style2"/>
    <w:basedOn w:val="936"/>
    <w:qFormat/>
    <w:pPr>
      <w:jc w:val="left"/>
      <w:spacing w:before="100" w:beforeAutospacing="1" w:after="100" w:afterAutospacing="1"/>
      <w:widowControl/>
    </w:pPr>
    <w:rPr>
      <w:rFonts w:ascii="宋体" w:hAnsi="宋体" w:cs="宋体"/>
      <w:sz w:val="24"/>
    </w:rPr>
  </w:style>
  <w:style w:type="paragraph" w:styleId="1232" w:customStyle="1">
    <w:name w:val="xl29"/>
    <w:basedOn w:val="936"/>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233" w:customStyle="1">
    <w:name w:val="小标题 1"/>
    <w:basedOn w:val="936"/>
    <w:qFormat/>
    <w:pPr>
      <w:spacing w:line="360" w:lineRule="atLeast"/>
    </w:pPr>
    <w:rPr>
      <w:rFonts w:ascii="文鼎粗黑" w:eastAsia="文鼎粗黑"/>
      <w:sz w:val="22"/>
      <w:szCs w:val="20"/>
    </w:rPr>
  </w:style>
  <w:style w:type="paragraph" w:styleId="1234" w:customStyle="1">
    <w:name w:val="Char1"/>
    <w:basedOn w:val="936"/>
    <w:qFormat/>
    <w:pPr>
      <w:jc w:val="left"/>
      <w:spacing w:after="160" w:line="240" w:lineRule="exact"/>
      <w:widowControl/>
    </w:pPr>
    <w:rPr>
      <w:rFonts w:ascii="Verdana" w:hAnsi="Verdana"/>
      <w:sz w:val="20"/>
      <w:szCs w:val="20"/>
      <w:lang w:eastAsia="en-US"/>
    </w:rPr>
  </w:style>
  <w:style w:type="paragraph" w:styleId="1235" w:customStyle="1">
    <w:name w:val="样式 样式 标题 4H4Ref Heading 1rh1Heading sqlsect 1.2.3.4h4PIM 4b... +..."/>
    <w:basedOn w:val="936"/>
    <w:qFormat/>
    <w:pPr>
      <w:keepNext/>
      <w:spacing w:before="360" w:after="240" w:line="300" w:lineRule="auto"/>
      <w:tabs>
        <w:tab w:val="left" w:pos="3085" w:leader="none"/>
      </w:tabs>
      <w:outlineLvl w:val="3"/>
    </w:pPr>
    <w:rPr>
      <w:rFonts w:ascii="宋体" w:hAnsi="宋体"/>
      <w:b/>
      <w:szCs w:val="20"/>
    </w:rPr>
  </w:style>
  <w:style w:type="paragraph" w:styleId="1236" w:customStyle="1">
    <w:name w:val="普文W"/>
    <w:basedOn w:val="964"/>
    <w:qFormat/>
    <w:pPr>
      <w:spacing w:before="120" w:after="120" w:line="360" w:lineRule="auto"/>
    </w:pPr>
    <w:rPr>
      <w:rFonts w:eastAsia="宋体"/>
      <w:sz w:val="24"/>
    </w:rPr>
  </w:style>
  <w:style w:type="paragraph" w:styleId="1237" w:customStyle="1">
    <w:name w:val="样式 样式 样式 标题 3sect1.2.3h3H3l3CTl3+toc 3heading 3Sub-section Tit....."/>
    <w:basedOn w:val="1238"/>
    <w:qFormat/>
    <w:pPr>
      <w:spacing w:before="468" w:after="312"/>
    </w:pPr>
  </w:style>
  <w:style w:type="paragraph" w:styleId="1238" w:customStyle="1">
    <w:name w:val="样式 样式 标题 3sect1.2.3h3H3l3CTl3+toc 3heading 3Sub-section Tit... +..."/>
    <w:basedOn w:val="936"/>
    <w:qFormat/>
    <w:pPr>
      <w:spacing w:line="412" w:lineRule="auto"/>
      <w:tabs>
        <w:tab w:val="left" w:pos="1800" w:leader="none"/>
      </w:tabs>
      <w:outlineLvl w:val="2"/>
    </w:pPr>
    <w:rPr>
      <w:rFonts w:eastAsia="黑体" w:cs="宋体"/>
      <w:b/>
      <w:bCs/>
      <w:sz w:val="30"/>
      <w:szCs w:val="20"/>
    </w:rPr>
  </w:style>
  <w:style w:type="paragraph" w:styleId="1239" w:customStyle="1">
    <w:name w:val="样式 样式 首行缩进:  2 字符 + 首行缩进:  2 字符"/>
    <w:basedOn w:val="936"/>
    <w:qFormat/>
    <w:pPr>
      <w:ind w:firstLine="420"/>
      <w:spacing w:line="360" w:lineRule="auto"/>
      <w:tabs>
        <w:tab w:val="left" w:pos="1800" w:leader="none"/>
      </w:tabs>
    </w:pPr>
    <w:rPr>
      <w:rFonts w:cs="宋体"/>
      <w:sz w:val="24"/>
      <w:szCs w:val="20"/>
    </w:rPr>
  </w:style>
  <w:style w:type="paragraph" w:styleId="1240" w:customStyle="1">
    <w:name w:val="xl37"/>
    <w:basedOn w:val="93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41" w:customStyle="1">
    <w:name w:val="华宇段落1 Char"/>
    <w:basedOn w:val="936"/>
    <w:qFormat/>
    <w:pPr>
      <w:ind w:firstLine="200"/>
      <w:spacing w:line="360" w:lineRule="auto"/>
    </w:pPr>
    <w:rPr>
      <w:sz w:val="24"/>
      <w:szCs w:val="20"/>
    </w:rPr>
  </w:style>
  <w:style w:type="paragraph" w:styleId="1242" w:customStyle="1">
    <w:name w:val="xl77"/>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43" w:customStyle="1">
    <w:name w:val="标题 4宋体"/>
    <w:basedOn w:val="940"/>
    <w:qFormat/>
    <w:pPr>
      <w:jc w:val="left"/>
      <w:keepLines w:val="0"/>
      <w:spacing w:before="0" w:after="0" w:line="360" w:lineRule="auto"/>
    </w:pPr>
    <w:rPr>
      <w:rFonts w:ascii="宋体" w:hAnsi="宋体"/>
      <w:color w:val="000000"/>
      <w:sz w:val="24"/>
      <w:szCs w:val="20"/>
    </w:rPr>
  </w:style>
  <w:style w:type="paragraph" w:styleId="1244" w:customStyle="1">
    <w:name w:val="body4"/>
    <w:basedOn w:val="936"/>
    <w:next w:val="941"/>
    <w:qFormat/>
    <w:pPr>
      <w:ind w:left="3960" w:firstLine="22"/>
      <w:jc w:val="left"/>
      <w:widowControl/>
    </w:pPr>
    <w:rPr>
      <w:rFonts w:ascii="仿宋_GB2312" w:eastAsia="仿宋_GB2312"/>
      <w:sz w:val="28"/>
      <w:szCs w:val="20"/>
    </w:rPr>
  </w:style>
  <w:style w:type="paragraph" w:styleId="1245" w:customStyle="1">
    <w:name w:val="公司名称"/>
    <w:basedOn w:val="936"/>
    <w:qFormat/>
    <w:pPr>
      <w:jc w:val="center"/>
      <w:spacing w:line="360" w:lineRule="auto"/>
      <w:tabs>
        <w:tab w:val="left" w:pos="540" w:leader="none"/>
      </w:tabs>
    </w:pPr>
    <w:rPr>
      <w:rFonts w:eastAsia="黑体"/>
      <w:b/>
      <w:sz w:val="32"/>
      <w:szCs w:val="48"/>
    </w:rPr>
  </w:style>
  <w:style w:type="paragraph" w:styleId="1246" w:customStyle="1">
    <w:name w:val="南通方案正文"/>
    <w:basedOn w:val="936"/>
    <w:qFormat/>
    <w:pPr>
      <w:ind w:firstLine="480"/>
      <w:spacing w:line="360" w:lineRule="auto"/>
    </w:pPr>
    <w:rPr>
      <w:rFonts w:cs="宋体"/>
      <w:sz w:val="24"/>
      <w:szCs w:val="20"/>
    </w:rPr>
  </w:style>
  <w:style w:type="paragraph" w:styleId="1247" w:customStyle="1">
    <w:name w:val="pa-1"/>
    <w:basedOn w:val="936"/>
    <w:qFormat/>
    <w:pPr>
      <w:jc w:val="left"/>
      <w:spacing w:before="150" w:after="150"/>
      <w:widowControl/>
    </w:pPr>
    <w:rPr>
      <w:rFonts w:ascii="宋体" w:hAnsi="宋体" w:cs="宋体"/>
      <w:sz w:val="24"/>
    </w:rPr>
  </w:style>
  <w:style w:type="paragraph" w:styleId="1248" w:customStyle="1">
    <w:name w:val="列项——（一级）"/>
    <w:qFormat/>
    <w:pPr>
      <w:ind w:left="420" w:hanging="420"/>
      <w:jc w:val="both"/>
      <w:widowControl w:val="off"/>
      <w:tabs>
        <w:tab w:val="left" w:pos="420" w:leader="none"/>
        <w:tab w:val="left" w:pos="900" w:leader="none"/>
      </w:tabs>
    </w:pPr>
    <w:rPr>
      <w:rFonts w:ascii="宋体"/>
      <w:sz w:val="21"/>
    </w:rPr>
  </w:style>
  <w:style w:type="paragraph" w:styleId="1249" w:customStyle="1">
    <w:name w:val="xl70"/>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0" w:customStyle="1">
    <w:name w:val="样式 标题 5 + 加粗 左侧:  0 厘米 悬挂缩进: 10.08 字符 行距: 1.5 倍行距"/>
    <w:basedOn w:val="941"/>
    <w:qFormat/>
    <w:pPr>
      <w:ind w:left="1008" w:hanging="1008"/>
      <w:spacing w:before="120" w:after="120" w:line="360" w:lineRule="auto"/>
    </w:pPr>
    <w:rPr>
      <w:rFonts w:ascii="Arial" w:hAnsi="Arial" w:eastAsia="黑体"/>
      <w:b w:val="0"/>
      <w:bCs w:val="0"/>
      <w:sz w:val="24"/>
      <w:szCs w:val="20"/>
    </w:rPr>
  </w:style>
  <w:style w:type="paragraph" w:styleId="1251" w:customStyle="1">
    <w:name w:val="默认段落字体 Para Char Char Char Char Char Char Char"/>
    <w:basedOn w:val="936"/>
    <w:qFormat/>
    <w:rPr>
      <w:rFonts w:ascii="Tahoma" w:hAnsi="Tahoma"/>
      <w:sz w:val="24"/>
      <w:szCs w:val="20"/>
    </w:rPr>
  </w:style>
  <w:style w:type="paragraph" w:styleId="1252" w:customStyle="1">
    <w:name w:val="Char2"/>
    <w:basedOn w:val="936"/>
    <w:qFormat/>
    <w:rPr>
      <w:rFonts w:ascii="Tahoma" w:hAnsi="Tahoma"/>
      <w:sz w:val="24"/>
      <w:szCs w:val="20"/>
    </w:rPr>
  </w:style>
  <w:style w:type="paragraph" w:styleId="1253" w:customStyle="1">
    <w:name w:val="xl68"/>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254" w:customStyle="1">
    <w:name w:val="样式 宋体 四号 行距: 固定值 25 磅1"/>
    <w:basedOn w:val="936"/>
    <w:qFormat/>
    <w:pPr>
      <w:ind w:left="960" w:hanging="960"/>
      <w:spacing w:line="500" w:lineRule="exact"/>
      <w:tabs>
        <w:tab w:val="left" w:pos="720" w:leader="none"/>
        <w:tab w:val="left" w:pos="960" w:leader="none"/>
      </w:tabs>
    </w:pPr>
    <w:rPr>
      <w:rFonts w:hAnsi="宋体" w:cs="宋体"/>
      <w:sz w:val="28"/>
      <w:szCs w:val="20"/>
    </w:rPr>
  </w:style>
  <w:style w:type="paragraph" w:styleId="1255" w:customStyle="1">
    <w:name w:val="xl33"/>
    <w:basedOn w:val="936"/>
    <w:qFormat/>
    <w:pPr>
      <w:jc w:val="center"/>
      <w:spacing w:before="100" w:beforeAutospacing="1" w:after="100" w:afterAutospacing="1"/>
      <w:widowControl/>
    </w:pPr>
    <w:rPr>
      <w:sz w:val="24"/>
    </w:rPr>
  </w:style>
  <w:style w:type="paragraph" w:styleId="1256" w:customStyle="1">
    <w:name w:val="有符号正文"/>
    <w:basedOn w:val="936"/>
    <w:qFormat/>
    <w:pPr>
      <w:ind w:firstLine="200"/>
      <w:spacing w:line="400" w:lineRule="exact"/>
    </w:pPr>
    <w:rPr>
      <w:rFonts w:ascii="Arial" w:hAnsi="Arial"/>
    </w:rPr>
  </w:style>
  <w:style w:type="paragraph" w:styleId="1257" w:customStyle="1">
    <w:name w:val="_Style 104"/>
    <w:basedOn w:val="936"/>
    <w:qFormat/>
    <w:pPr>
      <w:spacing w:after="160" w:line="240" w:lineRule="exact"/>
    </w:pPr>
    <w:rPr>
      <w:szCs w:val="20"/>
    </w:rPr>
  </w:style>
  <w:style w:type="paragraph" w:styleId="1258" w:customStyle="1">
    <w:name w:val="正文缩进2"/>
    <w:basedOn w:val="936"/>
    <w:qFormat/>
    <w:pPr>
      <w:ind w:firstLine="480"/>
      <w:spacing w:line="360" w:lineRule="auto"/>
    </w:pPr>
    <w:rPr>
      <w:sz w:val="24"/>
      <w:szCs w:val="20"/>
    </w:rPr>
  </w:style>
  <w:style w:type="paragraph" w:styleId="1259" w:customStyle="1">
    <w:name w:val="正文段"/>
    <w:basedOn w:val="936"/>
    <w:qFormat/>
    <w:pPr>
      <w:ind w:firstLine="454"/>
      <w:spacing w:after="240" w:line="360" w:lineRule="atLeast"/>
      <w:widowControl/>
    </w:pPr>
    <w:rPr>
      <w:rFonts w:ascii="宋体"/>
      <w:sz w:val="24"/>
      <w:szCs w:val="20"/>
    </w:rPr>
  </w:style>
  <w:style w:type="paragraph" w:styleId="1260">
    <w:name w:val="List Paragraph"/>
    <w:basedOn w:val="936"/>
    <w:link w:val="1261"/>
    <w:uiPriority w:val="34"/>
    <w:qFormat/>
    <w:pPr>
      <w:ind w:firstLine="420"/>
    </w:pPr>
    <w:rPr>
      <w:rFonts w:ascii="Calibri" w:hAnsi="Calibri"/>
      <w:szCs w:val="22"/>
    </w:rPr>
  </w:style>
  <w:style w:type="character" w:styleId="1261" w:customStyle="1">
    <w:name w:val="列表段落 字符"/>
    <w:link w:val="1260"/>
    <w:uiPriority w:val="34"/>
    <w:qFormat/>
    <w:rPr>
      <w:rFonts w:ascii="Calibri" w:hAnsi="Calibri"/>
      <w:sz w:val="21"/>
      <w:szCs w:val="22"/>
    </w:rPr>
  </w:style>
  <w:style w:type="paragraph" w:styleId="1262" w:customStyle="1">
    <w:name w:val="xl43"/>
    <w:basedOn w:val="936"/>
    <w:qFormat/>
    <w:pPr>
      <w:jc w:val="center"/>
      <w:spacing w:before="100" w:beforeAutospacing="1" w:after="100" w:afterAutospacing="1"/>
      <w:widowControl/>
    </w:pPr>
    <w:rPr>
      <w:rFonts w:ascii="宋体" w:hAnsi="宋体"/>
      <w:b/>
      <w:bCs/>
      <w:sz w:val="32"/>
      <w:szCs w:val="32"/>
    </w:rPr>
  </w:style>
  <w:style w:type="paragraph" w:styleId="1263" w:customStyle="1">
    <w:name w:val="xl66"/>
    <w:basedOn w:val="93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64" w:customStyle="1">
    <w:name w:val="font9"/>
    <w:basedOn w:val="936"/>
    <w:qFormat/>
    <w:pPr>
      <w:jc w:val="left"/>
      <w:spacing w:before="100" w:beforeAutospacing="1" w:after="100" w:afterAutospacing="1"/>
      <w:widowControl/>
    </w:pPr>
    <w:rPr>
      <w:rFonts w:ascii="宋体" w:hAnsi="宋体" w:cs="宋体"/>
      <w:color w:val="000000"/>
      <w:sz w:val="18"/>
      <w:szCs w:val="18"/>
    </w:rPr>
  </w:style>
  <w:style w:type="paragraph" w:styleId="1265" w:customStyle="1">
    <w:name w:val="次小点说明"/>
    <w:basedOn w:val="936"/>
    <w:qFormat/>
    <w:pPr>
      <w:ind w:left="625" w:hanging="425"/>
      <w:spacing w:line="360" w:lineRule="auto"/>
      <w:tabs>
        <w:tab w:val="left" w:pos="425" w:leader="none"/>
      </w:tabs>
    </w:pPr>
  </w:style>
  <w:style w:type="paragraph" w:styleId="1266" w:customStyle="1">
    <w:name w:val="默认段落字体 Para Char Char Char"/>
    <w:basedOn w:val="936"/>
    <w:qFormat/>
    <w:pPr>
      <w:ind w:firstLine="200"/>
      <w:spacing w:line="360" w:lineRule="auto"/>
    </w:pPr>
  </w:style>
  <w:style w:type="paragraph" w:styleId="1267" w:customStyle="1">
    <w:name w:val="样式 标题 2H2 + 宋体 小三"/>
    <w:basedOn w:val="938"/>
    <w:qFormat/>
    <w:pPr>
      <w:jc w:val="center"/>
      <w:spacing w:before="156" w:after="20" w:line="360" w:lineRule="auto"/>
    </w:pPr>
    <w:rPr>
      <w:rFonts w:ascii="宋体" w:hAnsi="宋体" w:eastAsia="幼圆"/>
      <w:bCs w:val="0"/>
      <w:sz w:val="52"/>
      <w:szCs w:val="20"/>
    </w:rPr>
  </w:style>
  <w:style w:type="paragraph" w:styleId="1268" w:customStyle="1">
    <w:name w:val="正文文本 21"/>
    <w:basedOn w:val="936"/>
    <w:qFormat/>
    <w:pPr>
      <w:ind w:firstLine="480"/>
      <w:jc w:val="left"/>
      <w:spacing w:line="400" w:lineRule="exact"/>
    </w:pPr>
    <w:rPr>
      <w:rFonts w:ascii="仿宋_GB2312" w:eastAsia="仿宋_GB2312"/>
      <w:sz w:val="24"/>
      <w:szCs w:val="20"/>
    </w:rPr>
  </w:style>
  <w:style w:type="paragraph" w:styleId="1269" w:customStyle="1">
    <w:name w:val="FP-Title2"/>
    <w:qFormat/>
    <w:pPr>
      <w:spacing w:before="240" w:after="60"/>
    </w:pPr>
    <w:rPr>
      <w:rFonts w:ascii="Arial" w:hAnsi="Arial"/>
      <w:b/>
      <w:sz w:val="24"/>
      <w:lang w:val="en-GB" w:eastAsia="en-US"/>
    </w:rPr>
  </w:style>
  <w:style w:type="paragraph" w:styleId="1270" w:customStyle="1">
    <w:name w:val="方案文档"/>
    <w:basedOn w:val="936"/>
    <w:qFormat/>
    <w:pPr>
      <w:ind w:firstLine="225"/>
      <w:spacing w:before="120" w:after="120" w:line="360" w:lineRule="auto"/>
    </w:pPr>
    <w:rPr>
      <w:rFonts w:ascii="Arial" w:hAnsi="Arial"/>
      <w:sz w:val="24"/>
      <w:szCs w:val="20"/>
    </w:rPr>
  </w:style>
  <w:style w:type="paragraph" w:styleId="1271" w:customStyle="1">
    <w:name w:val="纯文本21"/>
    <w:basedOn w:val="936"/>
    <w:qFormat/>
    <w:rPr>
      <w:rFonts w:ascii="宋体" w:hAnsi="Courier New" w:eastAsia="楷体_GB2312"/>
      <w:sz w:val="26"/>
      <w:szCs w:val="20"/>
    </w:rPr>
  </w:style>
  <w:style w:type="paragraph" w:styleId="1272" w:customStyle="1">
    <w:name w:val="正文4"/>
    <w:basedOn w:val="936"/>
    <w:qFormat/>
    <w:pPr>
      <w:ind w:firstLine="480"/>
      <w:spacing w:line="360" w:lineRule="auto"/>
    </w:pPr>
    <w:rPr>
      <w:rFonts w:ascii="宋体" w:hAnsi="宋体"/>
      <w:sz w:val="24"/>
    </w:rPr>
  </w:style>
  <w:style w:type="paragraph" w:styleId="1273" w:customStyle="1">
    <w:name w:val="样式 段落缩进2 小四 + 段前: 15.6 磅"/>
    <w:basedOn w:val="1204"/>
    <w:qFormat/>
    <w:pPr>
      <w:spacing w:before="312"/>
    </w:pPr>
    <w:rPr>
      <w:szCs w:val="20"/>
    </w:rPr>
  </w:style>
  <w:style w:type="paragraph" w:styleId="1274" w:customStyle="1">
    <w:name w:val="font11"/>
    <w:basedOn w:val="936"/>
    <w:qFormat/>
    <w:pPr>
      <w:jc w:val="left"/>
      <w:spacing w:before="100" w:beforeAutospacing="1" w:after="100" w:afterAutospacing="1"/>
      <w:widowControl/>
    </w:pPr>
    <w:rPr>
      <w:rFonts w:ascii="宋体" w:hAnsi="宋体" w:cs="宋体"/>
      <w:color w:val="000000"/>
      <w:sz w:val="18"/>
      <w:szCs w:val="18"/>
    </w:rPr>
  </w:style>
  <w:style w:type="paragraph" w:styleId="1275" w:customStyle="1">
    <w:name w:val="Char Char Char Char Char Char Char Char Char Char Char Char Char Char Char Char"/>
    <w:basedOn w:val="936"/>
    <w:qFormat/>
    <w:rPr>
      <w:rFonts w:ascii="仿宋_GB2312" w:eastAsia="仿宋_GB2312"/>
      <w:b/>
      <w:sz w:val="28"/>
      <w:szCs w:val="20"/>
    </w:rPr>
  </w:style>
  <w:style w:type="paragraph" w:styleId="1276" w:customStyle="1">
    <w:name w:val="正文文本 Char Char"/>
    <w:basedOn w:val="936"/>
    <w:qFormat/>
    <w:pPr>
      <w:jc w:val="center"/>
    </w:pPr>
    <w:rPr>
      <w:szCs w:val="20"/>
    </w:rPr>
  </w:style>
  <w:style w:type="paragraph" w:styleId="1277" w:customStyle="1">
    <w:name w:val="样式 目录 3 + 左侧:  1.71 字符1"/>
    <w:basedOn w:val="963"/>
    <w:qFormat/>
    <w:pPr>
      <w:ind w:left="200" w:firstLine="200"/>
      <w:tabs>
        <w:tab w:val="right" w:pos="8296" w:leader="dot"/>
      </w:tabs>
    </w:pPr>
    <w:rPr>
      <w:szCs w:val="20"/>
    </w:rPr>
  </w:style>
  <w:style w:type="paragraph" w:styleId="1278" w:customStyle="1">
    <w:name w:val="xl73"/>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79" w:customStyle="1">
    <w:name w:val="Default Paragraph Font Para Char Char Char Char Char Char"/>
    <w:basedOn w:val="936"/>
    <w:qFormat/>
    <w:pPr>
      <w:jc w:val="left"/>
      <w:spacing w:after="160" w:line="240" w:lineRule="exact"/>
      <w:widowControl/>
    </w:pPr>
    <w:rPr>
      <w:rFonts w:ascii="Verdana" w:hAnsi="Verdana"/>
      <w:sz w:val="20"/>
      <w:szCs w:val="20"/>
      <w:lang w:eastAsia="en-US"/>
    </w:rPr>
  </w:style>
  <w:style w:type="paragraph" w:styleId="1280" w:customStyle="1">
    <w:name w:val="Char Char Char1 Char"/>
    <w:basedOn w:val="936"/>
    <w:qFormat/>
    <w:pPr>
      <w:jc w:val="left"/>
      <w:spacing w:line="240" w:lineRule="exact"/>
      <w:widowControl/>
    </w:pPr>
    <w:rPr>
      <w:rFonts w:ascii="Verdana" w:hAnsi="Verdana"/>
      <w:sz w:val="20"/>
      <w:szCs w:val="20"/>
      <w:lang w:eastAsia="en-US"/>
    </w:rPr>
  </w:style>
  <w:style w:type="paragraph" w:styleId="1281" w:customStyle="1">
    <w:name w:val="xl44"/>
    <w:basedOn w:val="936"/>
    <w:qFormat/>
    <w:pPr>
      <w:jc w:val="left"/>
      <w:spacing w:before="100" w:beforeAutospacing="1" w:after="100" w:afterAutospacing="1"/>
      <w:widowControl/>
    </w:pPr>
    <w:rPr>
      <w:sz w:val="24"/>
    </w:rPr>
  </w:style>
  <w:style w:type="paragraph" w:styleId="1282" w:customStyle="1">
    <w:name w:val="图表"/>
    <w:basedOn w:val="936"/>
    <w:next w:val="1283"/>
    <w:qFormat/>
    <w:pPr>
      <w:ind w:left="-420" w:right="-1349"/>
      <w:jc w:val="center"/>
      <w:spacing w:before="120" w:line="240" w:lineRule="atLeast"/>
    </w:pPr>
    <w:rPr>
      <w:rFonts w:ascii="宋体" w:hAnsi="Arial"/>
      <w:sz w:val="28"/>
      <w:szCs w:val="20"/>
    </w:rPr>
  </w:style>
  <w:style w:type="paragraph" w:styleId="1283" w:customStyle="1">
    <w:name w:val="图表说明"/>
    <w:basedOn w:val="936"/>
    <w:next w:val="936"/>
    <w:qFormat/>
    <w:pPr>
      <w:ind w:left="-420" w:right="-1349"/>
      <w:jc w:val="center"/>
      <w:spacing w:after="120" w:line="240" w:lineRule="atLeast"/>
    </w:pPr>
    <w:rPr>
      <w:rFonts w:ascii="Arial" w:hAnsi="Arial" w:eastAsia="楷体_GB2312"/>
      <w:sz w:val="24"/>
      <w:szCs w:val="20"/>
    </w:rPr>
  </w:style>
  <w:style w:type="paragraph" w:styleId="1284" w:customStyle="1">
    <w:name w:val="Blockquote"/>
    <w:basedOn w:val="936"/>
    <w:qFormat/>
    <w:pPr>
      <w:ind w:left="360" w:right="360"/>
      <w:jc w:val="left"/>
      <w:spacing w:before="100" w:after="100"/>
    </w:pPr>
    <w:rPr>
      <w:sz w:val="24"/>
      <w:szCs w:val="21"/>
    </w:rPr>
  </w:style>
  <w:style w:type="paragraph" w:styleId="1285" w:customStyle="1">
    <w:name w:val="大标题"/>
    <w:basedOn w:val="936"/>
    <w:qFormat/>
    <w:pPr>
      <w:jc w:val="center"/>
    </w:pPr>
    <w:rPr>
      <w:rFonts w:eastAsia="黑体" w:cs="宋体"/>
      <w:sz w:val="44"/>
      <w:szCs w:val="20"/>
    </w:rPr>
  </w:style>
  <w:style w:type="paragraph" w:styleId="1286" w:customStyle="1">
    <w:name w:val="FA正文"/>
    <w:basedOn w:val="936"/>
    <w:qFormat/>
    <w:pPr>
      <w:spacing w:line="360" w:lineRule="auto"/>
    </w:pPr>
    <w:rPr>
      <w:sz w:val="24"/>
      <w:szCs w:val="21"/>
    </w:rPr>
  </w:style>
  <w:style w:type="paragraph" w:styleId="1287" w:customStyle="1">
    <w:name w:val="Plain Text1"/>
    <w:basedOn w:val="936"/>
    <w:qFormat/>
    <w:rPr>
      <w:rFonts w:ascii="宋体" w:hAnsi="Courier New" w:eastAsia="楷体_GB2312" w:cs="宋体"/>
      <w:sz w:val="26"/>
      <w:szCs w:val="26"/>
    </w:rPr>
  </w:style>
  <w:style w:type="paragraph" w:styleId="1288" w:customStyle="1">
    <w:name w:val="font10"/>
    <w:basedOn w:val="936"/>
    <w:qFormat/>
    <w:pPr>
      <w:jc w:val="left"/>
      <w:spacing w:before="100" w:beforeAutospacing="1" w:after="100" w:afterAutospacing="1"/>
      <w:widowControl/>
    </w:pPr>
    <w:rPr>
      <w:rFonts w:ascii="宋体" w:hAnsi="宋体" w:cs="宋体"/>
      <w:szCs w:val="21"/>
    </w:rPr>
  </w:style>
  <w:style w:type="paragraph" w:styleId="1289" w:customStyle="1">
    <w:name w:val="font5"/>
    <w:basedOn w:val="936"/>
    <w:qFormat/>
    <w:pPr>
      <w:jc w:val="left"/>
      <w:spacing w:before="100" w:beforeAutospacing="1" w:after="100" w:afterAutospacing="1"/>
      <w:widowControl/>
    </w:pPr>
    <w:rPr>
      <w:rFonts w:hint="eastAsia" w:ascii="宋体" w:hAnsi="宋体"/>
      <w:sz w:val="24"/>
    </w:rPr>
  </w:style>
  <w:style w:type="paragraph" w:styleId="1290" w:customStyle="1">
    <w:name w:val="正文(标书)"/>
    <w:basedOn w:val="949"/>
    <w:qFormat/>
    <w:pPr>
      <w:ind w:firstLine="510"/>
      <w:spacing w:before="40" w:line="360" w:lineRule="auto"/>
    </w:pPr>
    <w:rPr>
      <w:rFonts w:ascii="宋体" w:eastAsia="宋体"/>
    </w:rPr>
  </w:style>
  <w:style w:type="paragraph" w:styleId="1291" w:customStyle="1">
    <w:name w:val="List Paragraph1"/>
    <w:basedOn w:val="936"/>
    <w:qFormat/>
    <w:pPr>
      <w:ind w:firstLine="420"/>
    </w:pPr>
    <w:rPr>
      <w:szCs w:val="20"/>
    </w:rPr>
  </w:style>
  <w:style w:type="paragraph" w:styleId="1292" w:customStyle="1">
    <w:name w:val="样式 纯文本 + 仿宋_GB2312 黑色 行距: 1.5 倍行距1"/>
    <w:basedOn w:val="964"/>
    <w:qFormat/>
    <w:pPr>
      <w:ind w:firstLine="560"/>
      <w:spacing w:line="360" w:lineRule="auto"/>
    </w:pPr>
    <w:rPr>
      <w:rFonts w:ascii="仿宋_GB2312" w:hAnsi="宋体" w:eastAsia="仿宋_GB2312"/>
      <w:color w:val="000000"/>
      <w:sz w:val="24"/>
    </w:rPr>
  </w:style>
  <w:style w:type="paragraph" w:styleId="1293" w:customStyle="1">
    <w:name w:val="msonormalcxspmiddle"/>
    <w:basedOn w:val="936"/>
    <w:qFormat/>
    <w:pPr>
      <w:jc w:val="left"/>
      <w:widowControl/>
    </w:pPr>
    <w:rPr>
      <w:rFonts w:ascii="宋体" w:hAnsi="宋体" w:cs="宋体"/>
      <w:sz w:val="24"/>
    </w:rPr>
  </w:style>
  <w:style w:type="paragraph" w:styleId="1294" w:customStyle="1">
    <w:name w:val="font7"/>
    <w:basedOn w:val="936"/>
    <w:qFormat/>
    <w:pPr>
      <w:jc w:val="left"/>
      <w:spacing w:before="100" w:beforeAutospacing="1" w:after="100" w:afterAutospacing="1"/>
      <w:widowControl/>
    </w:pPr>
    <w:rPr>
      <w:sz w:val="24"/>
    </w:rPr>
  </w:style>
  <w:style w:type="paragraph" w:styleId="1295" w:customStyle="1">
    <w:name w:val="xl47"/>
    <w:basedOn w:val="936"/>
    <w:qFormat/>
    <w:pPr>
      <w:jc w:val="left"/>
      <w:spacing w:before="100" w:beforeAutospacing="1" w:after="100" w:afterAutospacing="1"/>
      <w:widowControl/>
    </w:pPr>
    <w:rPr>
      <w:rFonts w:hint="eastAsia" w:ascii="仿宋_GB2312" w:hAnsi="宋体" w:eastAsia="仿宋_GB2312"/>
      <w:sz w:val="22"/>
      <w:szCs w:val="22"/>
    </w:rPr>
  </w:style>
  <w:style w:type="paragraph" w:styleId="1296" w:customStyle="1">
    <w:name w:val="默认段落字体 Para Char Char Char Char"/>
    <w:basedOn w:val="936"/>
    <w:qFormat/>
    <w:rPr>
      <w:sz w:val="20"/>
      <w:szCs w:val="20"/>
    </w:rPr>
  </w:style>
  <w:style w:type="paragraph" w:styleId="1297" w:customStyle="1">
    <w:name w:val="SS正文首行缩进 +"/>
    <w:basedOn w:val="985"/>
    <w:qFormat/>
    <w:pPr>
      <w:ind w:firstLine="480"/>
      <w:spacing w:before="156" w:line="360" w:lineRule="auto"/>
    </w:pPr>
    <w:rPr>
      <w:szCs w:val="20"/>
    </w:rPr>
  </w:style>
  <w:style w:type="paragraph" w:styleId="1298" w:customStyle="1">
    <w:name w:val="样式 标题 2H2sect 1.2H21sect 1.21H22sect 1.22H211sect 1.211..."/>
    <w:basedOn w:val="938"/>
    <w:next w:val="936"/>
    <w:qFormat/>
    <w:pPr>
      <w:spacing w:line="415" w:lineRule="auto"/>
      <w:tabs>
        <w:tab w:val="left" w:pos="1800" w:leader="none"/>
      </w:tabs>
    </w:pPr>
    <w:rPr>
      <w:rFonts w:ascii="宋体" w:hAnsi="宋体"/>
    </w:rPr>
  </w:style>
  <w:style w:type="paragraph" w:styleId="1299" w:customStyle="1">
    <w:name w:val="xl79"/>
    <w:basedOn w:val="936"/>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300" w:customStyle="1">
    <w:name w:val="_Style 363"/>
    <w:basedOn w:val="937"/>
    <w:next w:val="936"/>
    <w:qFormat/>
    <w:pPr>
      <w:jc w:val="left"/>
      <w:spacing w:before="480" w:after="0" w:line="276" w:lineRule="auto"/>
      <w:widowControl/>
      <w:outlineLvl w:val="9"/>
    </w:pPr>
    <w:rPr>
      <w:rFonts w:ascii="Cambria" w:hAnsi="Cambria" w:eastAsia="宋体"/>
      <w:bCs/>
      <w:color w:val="365f91"/>
      <w:sz w:val="28"/>
      <w:szCs w:val="28"/>
    </w:rPr>
  </w:style>
  <w:style w:type="paragraph" w:styleId="1301" w:customStyle="1">
    <w:name w:val="pa-0"/>
    <w:basedOn w:val="936"/>
    <w:qFormat/>
    <w:pPr>
      <w:jc w:val="left"/>
      <w:spacing w:before="150" w:after="150"/>
      <w:widowControl/>
    </w:pPr>
    <w:rPr>
      <w:rFonts w:ascii="宋体" w:hAnsi="宋体" w:cs="宋体"/>
      <w:sz w:val="24"/>
    </w:rPr>
  </w:style>
  <w:style w:type="paragraph" w:styleId="1302" w:customStyle="1">
    <w:name w:val="性能表格"/>
    <w:basedOn w:val="936"/>
    <w:qFormat/>
    <w:pPr>
      <w:spacing w:line="360" w:lineRule="atLeast"/>
    </w:pPr>
    <w:rPr>
      <w:sz w:val="24"/>
      <w:szCs w:val="20"/>
    </w:rPr>
  </w:style>
  <w:style w:type="paragraph" w:styleId="1303" w:customStyle="1">
    <w:name w:val="xl24"/>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304" w:customStyle="1">
    <w:name w:val="xl36"/>
    <w:basedOn w:val="936"/>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305" w:customStyle="1">
    <w:name w:val="表格"/>
    <w:basedOn w:val="936"/>
    <w:qFormat/>
    <w:rPr>
      <w:rFonts w:ascii="Arial" w:hAnsi="Arial"/>
      <w:sz w:val="24"/>
      <w:szCs w:val="20"/>
    </w:rPr>
  </w:style>
  <w:style w:type="paragraph" w:styleId="1306" w:customStyle="1">
    <w:name w:val="xl46"/>
    <w:basedOn w:val="936"/>
    <w:qFormat/>
    <w:pPr>
      <w:jc w:val="left"/>
      <w:spacing w:before="100" w:beforeAutospacing="1" w:after="100" w:afterAutospacing="1"/>
      <w:widowControl/>
    </w:pPr>
    <w:rPr>
      <w:rFonts w:hint="eastAsia" w:ascii="仿宋_GB2312" w:hAnsi="宋体" w:eastAsia="仿宋_GB2312"/>
      <w:sz w:val="24"/>
    </w:rPr>
  </w:style>
  <w:style w:type="paragraph" w:styleId="1307" w:customStyle="1">
    <w:name w:val="body3"/>
    <w:basedOn w:val="936"/>
    <w:next w:val="940"/>
    <w:qFormat/>
    <w:pPr>
      <w:ind w:left="2610" w:right="210"/>
      <w:jc w:val="left"/>
      <w:spacing w:line="0" w:lineRule="atLeast"/>
      <w:widowControl/>
    </w:pPr>
    <w:rPr>
      <w:rFonts w:ascii="宋体"/>
      <w:sz w:val="28"/>
      <w:szCs w:val="20"/>
    </w:rPr>
  </w:style>
  <w:style w:type="paragraph" w:styleId="1308" w:customStyle="1">
    <w:name w:val="正文.表格"/>
    <w:basedOn w:val="936"/>
    <w:next w:val="936"/>
    <w:qFormat/>
    <w:pPr>
      <w:jc w:val="center"/>
      <w:widowControl/>
    </w:pPr>
  </w:style>
  <w:style w:type="paragraph" w:styleId="1309" w:customStyle="1">
    <w:name w:val="简单回函地址"/>
    <w:basedOn w:val="936"/>
    <w:qFormat/>
    <w:rPr>
      <w:rFonts w:ascii="宋体" w:hAnsi="宋体"/>
      <w:color w:val="000000"/>
      <w:szCs w:val="21"/>
    </w:rPr>
  </w:style>
  <w:style w:type="paragraph" w:styleId="1310" w:customStyle="1">
    <w:name w:val="目录1"/>
    <w:basedOn w:val="936"/>
    <w:qFormat/>
    <w:pPr>
      <w:jc w:val="left"/>
      <w:spacing w:after="136" w:line="289" w:lineRule="atLeast"/>
      <w:widowControl/>
      <w:tabs>
        <w:tab w:val="left" w:pos="8503" w:leader="dot"/>
      </w:tabs>
    </w:pPr>
    <w:rPr>
      <w:rFonts w:ascii="Arial" w:eastAsia="黑体"/>
      <w:color w:val="000000"/>
      <w:sz w:val="28"/>
      <w:szCs w:val="20"/>
    </w:rPr>
  </w:style>
  <w:style w:type="paragraph" w:styleId="1311" w:customStyle="1">
    <w:name w:val="xl32"/>
    <w:basedOn w:val="936"/>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312" w:customStyle="1">
    <w:name w:val="Char Char Char Char1"/>
    <w:basedOn w:val="936"/>
    <w:qFormat/>
    <w:pPr>
      <w:jc w:val="left"/>
      <w:spacing w:after="160" w:line="240" w:lineRule="exact"/>
      <w:widowControl/>
    </w:pPr>
    <w:rPr>
      <w:sz w:val="24"/>
      <w:szCs w:val="21"/>
    </w:rPr>
  </w:style>
  <w:style w:type="paragraph" w:styleId="1313" w:customStyle="1">
    <w:name w:val="样式 仿宋_GB2312 四号 黑色 行距: 1.5 倍行距1"/>
    <w:basedOn w:val="936"/>
    <w:qFormat/>
    <w:pPr>
      <w:spacing w:line="360" w:lineRule="auto"/>
    </w:pPr>
    <w:rPr>
      <w:rFonts w:ascii="仿宋_GB2312" w:hAnsi="宋体" w:eastAsia="仿宋_GB2312"/>
      <w:color w:val="000000"/>
      <w:sz w:val="24"/>
      <w:szCs w:val="20"/>
    </w:rPr>
  </w:style>
  <w:style w:type="paragraph" w:styleId="1314" w:customStyle="1">
    <w:name w:val="style25 style2 style26"/>
    <w:basedOn w:val="936"/>
    <w:qFormat/>
    <w:pPr>
      <w:jc w:val="left"/>
      <w:spacing w:before="100" w:beforeAutospacing="1" w:after="100" w:afterAutospacing="1"/>
      <w:widowControl/>
    </w:pPr>
    <w:rPr>
      <w:rFonts w:ascii="Arial Unicode MS" w:hAnsi="Arial Unicode MS"/>
      <w:sz w:val="24"/>
    </w:rPr>
  </w:style>
  <w:style w:type="paragraph" w:styleId="1315" w:customStyle="1">
    <w:name w:val="xl31"/>
    <w:basedOn w:val="936"/>
    <w:qFormat/>
    <w:pPr>
      <w:jc w:val="left"/>
      <w:spacing w:before="100" w:beforeAutospacing="1" w:after="100" w:afterAutospacing="1"/>
      <w:widowControl/>
      <w:pBdr>
        <w:bottom w:val="single" w:color="auto" w:sz="4" w:space="0"/>
      </w:pBdr>
    </w:pPr>
    <w:rPr>
      <w:rFonts w:ascii="宋体" w:hAnsi="宋体"/>
      <w:sz w:val="24"/>
    </w:rPr>
  </w:style>
  <w:style w:type="paragraph" w:styleId="1316" w:customStyle="1">
    <w:name w:val="缺省文本:1"/>
    <w:basedOn w:val="936"/>
    <w:qFormat/>
    <w:pPr>
      <w:jc w:val="left"/>
    </w:pPr>
    <w:rPr>
      <w:rFonts w:ascii="宋体"/>
      <w:sz w:val="24"/>
      <w:szCs w:val="20"/>
    </w:rPr>
  </w:style>
  <w:style w:type="paragraph" w:styleId="1317" w:customStyle="1">
    <w:name w:val="EHPT"/>
    <w:basedOn w:val="936"/>
    <w:next w:val="959"/>
    <w:qFormat/>
    <w:pPr>
      <w:ind w:right="-694"/>
    </w:pPr>
    <w:rPr>
      <w:sz w:val="24"/>
      <w:szCs w:val="20"/>
    </w:rPr>
  </w:style>
  <w:style w:type="paragraph" w:styleId="1318" w:customStyle="1">
    <w:name w:val="xl34"/>
    <w:basedOn w:val="9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19" w:customStyle="1">
    <w:name w:val="样式 标题 3h33rd levelHeading 3 - oldH3l3CT3章标题1Level 3 Hea..."/>
    <w:basedOn w:val="939"/>
    <w:qFormat/>
    <w:pPr>
      <w:contextualSpacing/>
      <w:keepLines w:val="0"/>
      <w:keepNext w:val="0"/>
      <w:spacing w:before="120" w:after="120" w:line="288" w:lineRule="auto"/>
    </w:pPr>
    <w:rPr>
      <w:rFonts w:ascii="Arial" w:hAnsi="Arial" w:cs="宋体"/>
      <w:color w:val="000000"/>
      <w:sz w:val="24"/>
      <w:szCs w:val="20"/>
    </w:rPr>
  </w:style>
  <w:style w:type="paragraph" w:styleId="1320" w:customStyle="1">
    <w:name w:val="xl55"/>
    <w:basedOn w:val="936"/>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321" w:customStyle="1">
    <w:name w:val="xl75"/>
    <w:basedOn w:val="93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322" w:customStyle="1">
    <w:name w:val="xl67"/>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323" w:customStyle="1">
    <w:name w:val="xl48"/>
    <w:basedOn w:val="93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324" w:customStyle="1">
    <w:name w:val="xl78"/>
    <w:basedOn w:val="93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325" w:customStyle="1">
    <w:name w:val="04论文正文"/>
    <w:basedOn w:val="936"/>
    <w:qFormat/>
    <w:pPr>
      <w:ind w:firstLine="480"/>
      <w:spacing w:line="400" w:lineRule="exact"/>
    </w:pPr>
    <w:rPr>
      <w:rFonts w:cs="宋体"/>
      <w:sz w:val="24"/>
    </w:rPr>
  </w:style>
  <w:style w:type="paragraph" w:styleId="1326">
    <w:name w:val="No Spacing"/>
    <w:qFormat/>
    <w:pPr>
      <w:widowControl w:val="off"/>
    </w:pPr>
    <w:rPr>
      <w:sz w:val="24"/>
      <w:szCs w:val="24"/>
    </w:rPr>
  </w:style>
  <w:style w:type="paragraph" w:styleId="1327" w:customStyle="1">
    <w:name w:val="_Style 14"/>
    <w:basedOn w:val="936"/>
    <w:qFormat/>
    <w:rPr>
      <w:szCs w:val="20"/>
    </w:rPr>
  </w:style>
  <w:style w:type="paragraph" w:styleId="1328" w:customStyle="1">
    <w:name w:val="样式 标题 4 + 仿宋_GB2312"/>
    <w:basedOn w:val="940"/>
    <w:qFormat/>
    <w:pPr>
      <w:keepLines w:val="0"/>
      <w:spacing w:before="0" w:after="0" w:line="300" w:lineRule="auto"/>
    </w:pPr>
    <w:rPr>
      <w:rFonts w:ascii="仿宋_GB2312" w:hAnsi="仿宋_GB2312" w:eastAsia="仿宋_GB2312"/>
      <w:color w:val="ff00ff"/>
      <w:sz w:val="30"/>
      <w:szCs w:val="30"/>
    </w:rPr>
  </w:style>
  <w:style w:type="paragraph" w:styleId="1329" w:customStyle="1">
    <w:name w:val="Alt+X_首行空2"/>
    <w:basedOn w:val="936"/>
    <w:qFormat/>
    <w:pPr>
      <w:ind w:firstLine="480"/>
      <w:spacing w:line="360" w:lineRule="auto"/>
    </w:pPr>
    <w:rPr>
      <w:rFonts w:cs="宋体"/>
      <w:sz w:val="24"/>
    </w:rPr>
  </w:style>
  <w:style w:type="paragraph" w:styleId="1330" w:customStyle="1">
    <w:name w:val="我的正文"/>
    <w:basedOn w:val="936"/>
    <w:qFormat/>
    <w:pPr>
      <w:jc w:val="left"/>
      <w:spacing w:line="300" w:lineRule="auto"/>
      <w:widowControl/>
    </w:pPr>
    <w:rPr>
      <w:rFonts w:eastAsia="楷体_GB2312"/>
      <w:spacing w:val="8"/>
      <w:sz w:val="24"/>
    </w:rPr>
  </w:style>
  <w:style w:type="table" w:styleId="1331" w:customStyle="1">
    <w:name w:val="表格样式1"/>
    <w:basedOn w:val="94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2" w:customStyle="1">
    <w:name w:val="网格型1"/>
    <w:basedOn w:val="94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3" w:customStyle="1">
    <w:name w:val="纯文本111"/>
    <w:basedOn w:val="936"/>
    <w:qFormat/>
    <w:pPr>
      <w:jc w:val="left"/>
      <w:widowControl/>
    </w:pPr>
    <w:rPr>
      <w:rFonts w:ascii="宋体" w:hAnsi="Courier New" w:eastAsia="楷体_GB2312"/>
      <w:sz w:val="26"/>
      <w:szCs w:val="20"/>
    </w:rPr>
  </w:style>
  <w:style w:type="paragraph" w:styleId="1334" w:customStyle="1">
    <w:name w:val="首行缩进"/>
    <w:qFormat/>
    <w:pPr>
      <w:ind w:firstLine="480"/>
      <w:jc w:val="both"/>
      <w:widowControl w:val="off"/>
    </w:pPr>
    <w:rPr>
      <w:sz w:val="21"/>
      <w:lang w:val="zh-CN"/>
    </w:rPr>
  </w:style>
  <w:style w:type="character" w:styleId="1335" w:customStyle="1">
    <w:name w:val="正文缩进 字符"/>
    <w:qFormat/>
    <w:rPr>
      <w:rFonts w:eastAsia="楷体_GB2312"/>
      <w:sz w:val="24"/>
      <w:lang w:val="en-US" w:eastAsia="zh-CN" w:bidi="ar-SA"/>
    </w:rPr>
  </w:style>
  <w:style w:type="paragraph" w:styleId="1336" w:customStyle="1">
    <w:name w:val="纯文本12"/>
    <w:basedOn w:val="936"/>
    <w:qFormat/>
    <w:rPr>
      <w:rFonts w:hint="eastAsia" w:ascii="宋体" w:hAnsi="Courier New" w:eastAsia="楷体_GB2312"/>
      <w:bCs/>
      <w:sz w:val="28"/>
      <w:szCs w:val="20"/>
    </w:rPr>
  </w:style>
  <w:style w:type="character" w:styleId="1337" w:customStyle="1">
    <w:name w:val="正文缩进 Char"/>
    <w:qFormat/>
    <w:rPr>
      <w:rFonts w:ascii="Times New Roman" w:hAnsi="Times New Roman" w:eastAsia="楷体_GB2312" w:cs="Times New Roman"/>
      <w:sz w:val="24"/>
      <w:lang w:val="en-US" w:eastAsia="zh-CN" w:bidi="ar-SA"/>
    </w:rPr>
  </w:style>
  <w:style w:type="character" w:styleId="1338" w:customStyle="1">
    <w:name w:val="标题 1 Char1"/>
    <w:qFormat/>
    <w:rPr>
      <w:rFonts w:eastAsia="楷体_GB2312"/>
      <w:b/>
      <w:sz w:val="44"/>
      <w:lang w:val="en-US" w:eastAsia="zh-CN" w:bidi="ar-SA"/>
    </w:rPr>
  </w:style>
  <w:style w:type="character" w:styleId="1339" w:customStyle="1">
    <w:name w:val="页眉 字符1"/>
    <w:uiPriority w:val="99"/>
    <w:qFormat/>
    <w:rPr>
      <w:rFonts w:eastAsia="楷体_GB2312"/>
      <w:sz w:val="18"/>
      <w:lang w:val="en-US" w:eastAsia="zh-CN" w:bidi="ar-SA"/>
    </w:rPr>
  </w:style>
  <w:style w:type="character" w:styleId="1340" w:customStyle="1">
    <w:name w:val="正文文本缩进 3 字符1"/>
    <w:qFormat/>
    <w:rPr>
      <w:sz w:val="16"/>
      <w:szCs w:val="16"/>
    </w:rPr>
  </w:style>
  <w:style w:type="character" w:styleId="1341" w:customStyle="1">
    <w:name w:val="页脚 字符1"/>
    <w:qFormat/>
    <w:rPr>
      <w:rFonts w:eastAsia="宋体"/>
      <w:sz w:val="18"/>
      <w:szCs w:val="18"/>
      <w:lang w:val="en-US" w:eastAsia="zh-CN" w:bidi="ar-SA"/>
    </w:rPr>
  </w:style>
  <w:style w:type="paragraph" w:styleId="1342" w:customStyle="1">
    <w:name w:val="Plain Text11"/>
    <w:basedOn w:val="936"/>
    <w:qFormat/>
    <w:rPr>
      <w:rFonts w:ascii="宋体" w:hAnsi="Courier New" w:eastAsia="楷体_GB2312"/>
      <w:sz w:val="28"/>
      <w:szCs w:val="20"/>
    </w:rPr>
  </w:style>
  <w:style w:type="character" w:styleId="1343" w:customStyle="1">
    <w:name w:val="font21"/>
    <w:qFormat/>
    <w:rPr>
      <w:rFonts w:hint="eastAsia" w:ascii="宋体" w:hAnsi="宋体" w:eastAsia="宋体" w:cs="宋体"/>
      <w:color w:val="000000"/>
      <w:sz w:val="24"/>
      <w:szCs w:val="24"/>
      <w:u w:val="none"/>
    </w:rPr>
  </w:style>
  <w:style w:type="character" w:styleId="1344" w:customStyle="1">
    <w:name w:val="font31"/>
    <w:qFormat/>
    <w:rPr>
      <w:rFonts w:hint="eastAsia" w:ascii="宋体" w:hAnsi="宋体" w:eastAsia="宋体" w:cs="宋体"/>
      <w:color w:val="000000"/>
      <w:sz w:val="20"/>
      <w:szCs w:val="20"/>
      <w:u w:val="none"/>
    </w:rPr>
  </w:style>
  <w:style w:type="character" w:styleId="1345" w:customStyle="1">
    <w:name w:val="font51"/>
    <w:qFormat/>
    <w:rPr>
      <w:rFonts w:hint="eastAsia" w:ascii="宋体" w:hAnsi="宋体" w:eastAsia="宋体" w:cs="宋体"/>
      <w:color w:val="ff0000"/>
      <w:sz w:val="21"/>
      <w:szCs w:val="21"/>
      <w:u w:val="none"/>
    </w:rPr>
  </w:style>
  <w:style w:type="paragraph" w:styleId="1346" w:customStyle="1">
    <w:name w:val="+标题1"/>
    <w:basedOn w:val="937"/>
    <w:qFormat/>
    <w:pPr>
      <w:jc w:val="center"/>
      <w:keepNext w:val="0"/>
      <w:pageBreakBefore/>
      <w:spacing w:before="240" w:after="240" w:line="240" w:lineRule="auto"/>
    </w:pPr>
    <w:rPr>
      <w:rFonts w:ascii="宋体" w:hAnsi="宋体"/>
      <w:color w:val="000000"/>
      <w:sz w:val="36"/>
    </w:rPr>
  </w:style>
  <w:style w:type="paragraph" w:styleId="1347" w:customStyle="1">
    <w:name w:val="列表段落1"/>
    <w:basedOn w:val="936"/>
    <w:uiPriority w:val="34"/>
    <w:qFormat/>
    <w:pPr>
      <w:ind w:firstLine="420"/>
    </w:pPr>
    <w:rPr>
      <w:rFonts w:ascii="Calibri" w:hAnsi="Calibri"/>
      <w:szCs w:val="22"/>
    </w:rPr>
  </w:style>
  <w:style w:type="paragraph" w:styleId="1348" w:customStyle="1">
    <w:name w:val="页眉1"/>
    <w:basedOn w:val="936"/>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349" w:customStyle="1">
    <w:name w:val="页脚1"/>
    <w:basedOn w:val="936"/>
    <w:uiPriority w:val="99"/>
    <w:qFormat/>
    <w:pPr>
      <w:jc w:val="left"/>
      <w:tabs>
        <w:tab w:val="center" w:pos="4153" w:leader="none"/>
        <w:tab w:val="right" w:pos="8306" w:leader="none"/>
      </w:tabs>
    </w:pPr>
    <w:rPr>
      <w:sz w:val="18"/>
      <w:szCs w:val="18"/>
    </w:rPr>
  </w:style>
  <w:style w:type="character" w:styleId="1350" w:customStyle="1">
    <w:name w:val="页码1"/>
    <w:qFormat/>
    <w:rPr>
      <w:rFonts w:ascii="Times New Roman" w:hAnsi="Times New Roman" w:eastAsia="宋体" w:cs="Times New Roman"/>
    </w:rPr>
  </w:style>
  <w:style w:type="paragraph" w:styleId="1351" w:customStyle="1">
    <w:name w:val="标题1"/>
    <w:basedOn w:val="936"/>
    <w:qFormat/>
    <w:pPr>
      <w:jc w:val="center"/>
      <w:spacing w:before="240" w:after="60" w:line="360" w:lineRule="auto"/>
      <w:outlineLvl w:val="0"/>
    </w:pPr>
    <w:rPr>
      <w:rFonts w:ascii="宋体" w:hAnsi="宋体"/>
      <w:b/>
      <w:bCs/>
      <w:sz w:val="32"/>
      <w:szCs w:val="32"/>
    </w:rPr>
  </w:style>
  <w:style w:type="paragraph" w:styleId="1352" w:customStyle="1">
    <w:name w:val="标题 31"/>
    <w:basedOn w:val="936"/>
    <w:next w:val="936"/>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353" w:customStyle="1">
    <w:name w:val="标题 21"/>
    <w:basedOn w:val="936"/>
    <w:next w:val="936"/>
    <w:qFormat/>
    <w:pPr>
      <w:keepLines/>
      <w:keepNext/>
      <w:spacing w:before="260" w:after="260" w:line="413" w:lineRule="auto"/>
      <w:outlineLvl w:val="1"/>
    </w:pPr>
    <w:rPr>
      <w:rFonts w:ascii="Arial" w:hAnsi="Arial" w:eastAsia="黑体"/>
      <w:b/>
      <w:bCs/>
      <w:sz w:val="32"/>
      <w:szCs w:val="32"/>
    </w:rPr>
  </w:style>
  <w:style w:type="paragraph" w:styleId="1354" w:customStyle="1">
    <w:name w:val="正文缩进1"/>
    <w:basedOn w:val="936"/>
    <w:uiPriority w:val="99"/>
    <w:qFormat/>
    <w:pPr>
      <w:ind w:firstLine="420"/>
      <w:jc w:val="left"/>
    </w:pPr>
    <w:rPr>
      <w:rFonts w:eastAsia="楷体_GB2312"/>
      <w:sz w:val="24"/>
      <w:szCs w:val="20"/>
    </w:rPr>
  </w:style>
  <w:style w:type="paragraph" w:styleId="1355" w:customStyle="1">
    <w:name w:val="样式  + 首行缩进:  2 字符"/>
    <w:basedOn w:val="936"/>
    <w:qFormat/>
    <w:pPr>
      <w:ind w:firstLine="524"/>
      <w:spacing w:line="360" w:lineRule="auto"/>
    </w:pPr>
    <w:rPr>
      <w:rFonts w:ascii="宋体" w:hAnsi="宋体"/>
      <w:spacing w:val="11"/>
      <w:sz w:val="24"/>
    </w:rPr>
  </w:style>
  <w:style w:type="character" w:styleId="1356" w:customStyle="1">
    <w:name w:val="页脚 字符2"/>
    <w:basedOn w:val="946"/>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14b2c337-cdf6-4b27-968a-814103ccdb51</errorID>
      <errorWord>{</errorWord>
      <group>L1_Format</group>
      <groupName>格式问题</groupName>
      <ability>L2_HalfPunc</ability>
      <abilityName>全半角检查</abilityName>
      <candidateList>
        <item>｛</item>
      </candidateList>
      <explain>文本全半角错误。</explain>
      <paraID>4293B98F</paraID>
      <start>0</start>
      <end>1</end>
      <status>unmodified</status>
      <modifiedWord/>
      <trackRevisions>false</trackRevisions>
    </reviewItem>
    <reviewItem>
      <errorID>b429cc58-f977-49d9-aaf7-1b483498747d</errorID>
      <errorWord>}</errorWord>
      <group>L1_Format</group>
      <groupName>格式问题</groupName>
      <ability>L2_HalfPunc</ability>
      <abilityName>全半角检查</abilityName>
      <candidateList>
        <item>｝</item>
      </candidateList>
      <explain>文本全半角错误。</explain>
      <paraID>4293B98F</paraID>
      <start>5</start>
      <end>6</end>
      <status>unmodified</status>
      <modifiedWord/>
      <trackRevisions>false</trackRevisions>
    </reviewItem>
    <reviewItem>
      <errorID>c866d16a-f146-4eb7-80db-f29249eed254</errorID>
      <errorWord>{</errorWord>
      <group>L1_Format</group>
      <groupName>格式问题</groupName>
      <ability>L2_HalfPunc</ability>
      <abilityName>全半角检查</abilityName>
      <candidateList>
        <item>｛</item>
      </candidateList>
      <explain>文本全半角错误。</explain>
      <paraID> 2849FEC</paraID>
      <start>0</start>
      <end>1</end>
      <status>unmodified</status>
      <modifiedWord/>
      <trackRevisions>false</trackRevisions>
    </reviewItem>
    <reviewItem>
      <errorID>6a8e35ea-afce-49a0-9a75-e1cdc5883d97</errorID>
      <errorWord>}</errorWord>
      <group>L1_Format</group>
      <groupName>格式问题</groupName>
      <ability>L2_HalfPunc</ability>
      <abilityName>全半角检查</abilityName>
      <candidateList>
        <item>｝</item>
      </candidateList>
      <explain>文本全半角错误。</explain>
      <paraID> 2849FEC</paraID>
      <start>5</start>
      <end>6</end>
      <status>unmodified</status>
      <modifiedWord/>
      <trackRevisions>false</trackRevisions>
    </reviewItem>
    <reviewItem>
      <errorID>cd938b15-d13a-471d-b194-a9c07f02dbfd</errorID>
      <errorWord>{</errorWord>
      <group>L1_Format</group>
      <groupName>格式问题</groupName>
      <ability>L2_HalfPunc</ability>
      <abilityName>全半角检查</abilityName>
      <candidateList>
        <item>｛</item>
      </candidateList>
      <explain>文本全半角错误。</explain>
      <paraID>1FCF4445</paraID>
      <start>0</start>
      <end>1</end>
      <status>unmodified</status>
      <modifiedWord/>
      <trackRevisions>false</trackRevisions>
    </reviewItem>
    <reviewItem>
      <errorID>50fc9233-aef3-47c7-9643-c79e3aafa3b5</errorID>
      <errorWord>}</errorWord>
      <group>L1_Format</group>
      <groupName>格式问题</groupName>
      <ability>L2_HalfPunc</ability>
      <abilityName>全半角检查</abilityName>
      <candidateList>
        <item>｝</item>
      </candidateList>
      <explain>文本全半角错误。</explain>
      <paraID>1FCF4445</paraID>
      <start>5</start>
      <end>6</end>
      <status>unmodified</status>
      <modifiedWord/>
      <trackRevisions>false</trackRevisions>
    </reviewItem>
    <reviewItem>
      <errorID>7c570d0d-e871-47d7-bbe1-db99f30b6bb4</errorID>
      <errorWord>{</errorWord>
      <group>L1_Format</group>
      <groupName>格式问题</groupName>
      <ability>L2_HalfPunc</ability>
      <abilityName>全半角检查</abilityName>
      <candidateList>
        <item>｛</item>
      </candidateList>
      <explain>文本全半角错误。</explain>
      <paraID> BABF813</paraID>
      <start>0</start>
      <end>1</end>
      <status>unmodified</status>
      <modifiedWord/>
      <trackRevisions>false</trackRevisions>
    </reviewItem>
    <reviewItem>
      <errorID>ff0b9f81-27a3-4f7e-9845-e3c7f2ab771d</errorID>
      <errorWord>}</errorWord>
      <group>L1_Format</group>
      <groupName>格式问题</groupName>
      <ability>L2_HalfPunc</ability>
      <abilityName>全半角检查</abilityName>
      <candidateList>
        <item>｝</item>
      </candidateList>
      <explain>文本全半角错误。</explain>
      <paraID> BABF813</paraID>
      <start>5</start>
      <end>6</end>
      <status>unmodified</status>
      <modifiedWord/>
      <trackRevisions>false</trackRevisions>
    </reviewItem>
    <reviewItem>
      <errorID>1defc0ca-162c-4a88-82ab-6704dcd7dc93</errorID>
      <errorWord>{</errorWord>
      <group>L1_Format</group>
      <groupName>格式问题</groupName>
      <ability>L2_HalfPunc</ability>
      <abilityName>全半角检查</abilityName>
      <candidateList>
        <item>｛</item>
      </candidateList>
      <explain>文本全半角错误。</explain>
      <paraID> BABF813</paraID>
      <start>28</start>
      <end>29</end>
      <status>unmodified</status>
      <modifiedWord/>
      <trackRevisions>false</trackRevisions>
    </reviewItem>
    <reviewItem>
      <errorID>654f9978-54ec-4bfc-b1a1-aeae73f8873a</errorID>
      <errorWord>}</errorWord>
      <group>L1_Format</group>
      <groupName>格式问题</groupName>
      <ability>L2_HalfPunc</ability>
      <abilityName>全半角检查</abilityName>
      <candidateList>
        <item>｝</item>
      </candidateList>
      <explain>文本全半角错误。</explain>
      <paraID> BABF813</paraID>
      <start>33</start>
      <end>34</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5D1E4016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5D1E4016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251357BE</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251357BE</paraID>
      <start>10</start>
      <end>11</end>
      <status>unmodified</status>
      <modifiedWord/>
      <trackRevisions>false</trackRevisions>
    </reviewItem>
    <reviewItem>
      <errorID>408eab6c-6ebd-4acf-9021-0bbaaac16b97</errorID>
      <errorWord>{</errorWord>
      <group>L1_Format</group>
      <groupName>格式问题</groupName>
      <ability>L2_HalfPunc</ability>
      <abilityName>全半角检查</abilityName>
      <candidateList>
        <item>｛</item>
      </candidateList>
      <explain>文本全半角错误。</explain>
      <paraID>3B3DE4F7</paraID>
      <start>8</start>
      <end>9</end>
      <status>unmodified</status>
      <modifiedWord/>
      <trackRevisions>false</trackRevisions>
    </reviewItem>
    <reviewItem>
      <errorID>3fb0ee5a-32e9-4a60-a7d9-076779ee1932</errorID>
      <errorWord>}</errorWord>
      <group>L1_Format</group>
      <groupName>格式问题</groupName>
      <ability>L2_HalfPunc</ability>
      <abilityName>全半角检查</abilityName>
      <candidateList>
        <item>｝</item>
      </candidateList>
      <explain>文本全半角错误。</explain>
      <paraID>3B3DE4F7</paraID>
      <start>13</start>
      <end>14</end>
      <status>unmodified</status>
      <modifiedWord/>
      <trackRevisions>false</trackRevisions>
    </reviewItem>
    <reviewItem>
      <errorID>ddb1ce42-2b37-436a-a036-79806991bfef</errorID>
      <errorWord>{</errorWord>
      <group>L1_Format</group>
      <groupName>格式问题</groupName>
      <ability>L2_HalfPunc</ability>
      <abilityName>全半角检查</abilityName>
      <candidateList>
        <item>｛</item>
      </candidateList>
      <explain>文本全半角错误。</explain>
      <paraID>3B3DE4F7</paraID>
      <start>17</start>
      <end>18</end>
      <status>unmodified</status>
      <modifiedWord/>
      <trackRevisions>false</trackRevisions>
    </reviewItem>
    <reviewItem>
      <errorID>7f3f0ebb-ec2b-4409-9468-8abcf215003e</errorID>
      <errorWord>}</errorWord>
      <group>L1_Format</group>
      <groupName>格式问题</groupName>
      <ability>L2_HalfPunc</ability>
      <abilityName>全半角检查</abilityName>
      <candidateList>
        <item>｝</item>
      </candidateList>
      <explain>文本全半角错误。</explain>
      <paraID>3B3DE4F7</paraID>
      <start>22</start>
      <end>23</end>
      <status>unmodified</status>
      <modifiedWord/>
      <trackRevisions>false</trackRevisions>
    </reviewItem>
    <reviewItem>
      <errorID>0bca8526-3b39-4ff0-9e12-3c4ccc50d158</errorID>
      <errorWord>{</errorWord>
      <group>L1_Format</group>
      <groupName>格式问题</groupName>
      <ability>L2_HalfPunc</ability>
      <abilityName>全半角检查</abilityName>
      <candidateList>
        <item>｛</item>
      </candidateList>
      <explain>文本全半角错误。</explain>
      <paraID>37B5BE86</paraID>
      <start>9</start>
      <end>10</end>
      <status>unmodified</status>
      <modifiedWord/>
      <trackRevisions>false</trackRevisions>
    </reviewItem>
    <reviewItem>
      <errorID>56d33819-08f5-4bb1-a9e0-363f4ace8cfa</errorID>
      <errorWord>}</errorWord>
      <group>L1_Format</group>
      <groupName>格式问题</groupName>
      <ability>L2_HalfPunc</ability>
      <abilityName>全半角检查</abilityName>
      <candidateList>
        <item>｝</item>
      </candidateList>
      <explain>文本全半角错误。</explain>
      <paraID>37B5BE86</paraID>
      <start>14</start>
      <end>15</end>
      <status>unmodified</status>
      <modifiedWord/>
      <trackRevisions>false</trackRevisions>
    </reviewItem>
    <reviewItem>
      <errorID>6db50193-8335-4327-859f-601339549bbb</errorID>
      <errorWord>{</errorWord>
      <group>L1_Format</group>
      <groupName>格式问题</groupName>
      <ability>L2_HalfPunc</ability>
      <abilityName>全半角检查</abilityName>
      <candidateList>
        <item>｛</item>
      </candidateList>
      <explain>文本全半角错误。</explain>
      <paraID>2DB00F02</paraID>
      <start>16</start>
      <end>17</end>
      <status>unmodified</status>
      <modifiedWord/>
      <trackRevisions>false</trackRevisions>
    </reviewItem>
    <reviewItem>
      <errorID>57140702-5f07-44ec-96d5-d64b5cde6552</errorID>
      <errorWord>}</errorWord>
      <group>L1_Format</group>
      <groupName>格式问题</groupName>
      <ability>L2_HalfPunc</ability>
      <abilityName>全半角检查</abilityName>
      <candidateList>
        <item>｝</item>
      </candidateList>
      <explain>文本全半角错误。</explain>
      <paraID>2DB00F02</paraID>
      <start>20</start>
      <end>21</end>
      <status>unmodified</status>
      <modifiedWord/>
      <trackRevisions>false</trackRevisions>
    </reviewItem>
    <reviewItem>
      <errorID>c07e7538-eaec-4e2b-ba3f-cf17110ca732</errorID>
      <errorWord>{</errorWord>
      <group>L1_Format</group>
      <groupName>格式问题</groupName>
      <ability>L2_HalfPunc</ability>
      <abilityName>全半角检查</abilityName>
      <candidateList>
        <item>｛</item>
      </candidateList>
      <explain>文本全半角错误。</explain>
      <paraID>7580FBAC</paraID>
      <start>11</start>
      <end>12</end>
      <status>unmodified</status>
      <modifiedWord/>
      <trackRevisions>false</trackRevisions>
    </reviewItem>
    <reviewItem>
      <errorID>d28ab1df-0bfc-403a-a11c-79cf1bf7815e</errorID>
      <errorWord>}</errorWord>
      <group>L1_Format</group>
      <groupName>格式问题</groupName>
      <ability>L2_HalfPunc</ability>
      <abilityName>全半角检查</abilityName>
      <candidateList>
        <item>｝</item>
      </candidateList>
      <explain>文本全半角错误。</explain>
      <paraID>7580FBAC</paraID>
      <start>16</start>
      <end>17</end>
      <status>unmodified</status>
      <modifiedWord/>
      <trackRevisions>false</trackRevisions>
    </reviewItem>
    <reviewItem>
      <errorID>3e8bbcd3-83c2-489a-9512-72b9d77bd6d1</errorID>
      <errorWord>日</errorWord>
      <group>L1_Word</group>
      <groupName>字词问题</groupName>
      <ability>L2_Typo</ability>
      <abilityName>字词错误</abilityName>
      <candidateList>
        <item>日内</item>
      </candidateList>
      <explain/>
      <paraID> AC4EE12</paraID>
      <start>25</start>
      <end>26</end>
      <status>unmodified</status>
      <modifiedWord/>
      <trackRevisions>false</trackRevisions>
    </reviewItem>
    <reviewItem>
      <errorID>367ca2d6-b85a-4bfb-931f-907ce5c078e2</errorID>
      <errorWord>{</errorWord>
      <group>L1_Format</group>
      <groupName>格式问题</groupName>
      <ability>L2_HalfPunc</ability>
      <abilityName>全半角检查</abilityName>
      <candidateList>
        <item>｛</item>
      </candidateList>
      <explain>文本全半角错误。</explain>
      <paraID>19B363EF</paraID>
      <start>11</start>
      <end>12</end>
      <status>unmodified</status>
      <modifiedWord/>
      <trackRevisions>false</trackRevisions>
    </reviewItem>
    <reviewItem>
      <errorID>e484f831-f812-40d1-b8c2-db6fad8292a1</errorID>
      <errorWord>}</errorWord>
      <group>L1_Format</group>
      <groupName>格式问题</groupName>
      <ability>L2_HalfPunc</ability>
      <abilityName>全半角检查</abilityName>
      <candidateList>
        <item>｝</item>
      </candidateList>
      <explain>文本全半角错误。</explain>
      <paraID>19B363EF</paraID>
      <start>16</start>
      <end>17</end>
      <status>unmodified</status>
      <modifiedWord/>
      <trackRevisions>false</trackRevisions>
    </reviewItem>
    <reviewItem>
      <errorID>274aba96-c92e-45b5-9ade-686f9808aa08</errorID>
      <errorWord>{</errorWord>
      <group>L1_Format</group>
      <groupName>格式问题</groupName>
      <ability>L2_HalfPunc</ability>
      <abilityName>全半角检查</abilityName>
      <candidateList>
        <item>｛</item>
      </candidateList>
      <explain>文本全半角错误。</explain>
      <paraID>365584CB</paraID>
      <start>7</start>
      <end>8</end>
      <status>unmodified</status>
      <modifiedWord/>
      <trackRevisions>false</trackRevisions>
    </reviewItem>
    <reviewItem>
      <errorID>cf30673c-3df6-4194-ae57-0f8df1e25559</errorID>
      <errorWord>}</errorWord>
      <group>L1_Format</group>
      <groupName>格式问题</groupName>
      <ability>L2_HalfPunc</ability>
      <abilityName>全半角检查</abilityName>
      <candidateList>
        <item>｝</item>
      </candidateList>
      <explain>文本全半角错误。</explain>
      <paraID>365584CB</paraID>
      <start>12</start>
      <end>13</end>
      <status>unmodified</status>
      <modifiedWord/>
      <trackRevisions>false</trackRevisions>
    </reviewItem>
    <reviewItem>
      <errorID>017445f8-9062-4ad6-88d1-331bfd529ec5</errorID>
      <errorWord>登陆</errorWord>
      <group>L1_Word</group>
      <groupName>字词问题</groupName>
      <ability>L2_Typo</ability>
      <abilityName>字词错误</abilityName>
      <candidateList>
        <item>登录</item>
      </candidateList>
      <explain>存在发音相同字词的误用。</explain>
      <paraID>4E9F19FB</paraID>
      <start>9</start>
      <end>11</end>
      <status>unmodified</status>
      <modifiedWord/>
      <trackRevisions>false</trackRevisions>
    </reviewItem>
    <reviewItem>
      <errorID>0b39feb1-a665-49c2-a7e7-641bd67fddbe</errorID>
      <errorWord>“.</errorWord>
      <group>L1_Punc</group>
      <groupName>标点问题</groupName>
      <ability>L2_Punc</ability>
      <abilityName>标点符号检查</abilityName>
      <candidateList>
        <item>“</item>
      </candidateList>
      <explain/>
      <paraID>36A2B244</paraID>
      <start>48</start>
      <end>50</end>
      <status>unmodified</status>
      <modifiedWord/>
      <trackRevisions>false</trackRevisions>
    </reviewItem>
    <reviewItem>
      <errorID>f5d3d9b0-316f-4caf-8d52-374012099752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4BDBB9ED</paraID>
      <start>17</start>
      <end>18</end>
      <status>unmodified</status>
      <modifiedWord/>
      <trackRevisions>false</trackRevisions>
    </reviewItem>
    <reviewItem>
      <errorID>675adb44-fa51-439d-85fa-a89cdeaff211</errorID>
      <errorWord>{</errorWord>
      <group>L1_Format</group>
      <groupName>格式问题</groupName>
      <ability>L2_HalfPunc</ability>
      <abilityName>全半角检查</abilityName>
      <candidateList>
        <item>｛</item>
      </candidateList>
      <explain>文本全半角错误。</explain>
      <paraID>32298DEF</paraID>
      <start>3</start>
      <end>4</end>
      <status>unmodified</status>
      <modifiedWord/>
      <trackRevisions>false</trackRevisions>
    </reviewItem>
    <reviewItem>
      <errorID>3d10946d-a533-42c9-8e72-d691e7017571</errorID>
      <errorWord>}</errorWord>
      <group>L1_Format</group>
      <groupName>格式问题</groupName>
      <ability>L2_HalfPunc</ability>
      <abilityName>全半角检查</abilityName>
      <candidateList>
        <item>｝</item>
      </candidateList>
      <explain>文本全半角错误。</explain>
      <paraID>32298DEF</paraID>
      <start>8</start>
      <end>9</end>
      <status>unmodified</status>
      <modifiedWord/>
      <trackRevisions>false</trackRevisions>
    </reviewItem>
    <reviewItem>
      <errorID>d32143f0-488a-45cc-94c9-4b8952d28ed6</errorID>
      <errorWord>{</errorWord>
      <group>L1_Format</group>
      <groupName>格式问题</groupName>
      <ability>L2_HalfPunc</ability>
      <abilityName>全半角检查</abilityName>
      <candidateList>
        <item>｛</item>
      </candidateList>
      <explain>文本全半角错误。</explain>
      <paraID>51073969</paraID>
      <start>3</start>
      <end>4</end>
      <status>unmodified</status>
      <modifiedWord/>
      <trackRevisions>false</trackRevisions>
    </reviewItem>
    <reviewItem>
      <errorID>8081f1b8-484c-48eb-931a-5420a15f69c0</errorID>
      <errorWord>}</errorWord>
      <group>L1_Format</group>
      <groupName>格式问题</groupName>
      <ability>L2_HalfPunc</ability>
      <abilityName>全半角检查</abilityName>
      <candidateList>
        <item>｝</item>
      </candidateList>
      <explain>文本全半角错误。</explain>
      <paraID>51073969</paraID>
      <start>10</start>
      <end>11</end>
      <status>unmodified</status>
      <modifiedWord/>
      <trackRevisions>false</trackRevisions>
    </reviewItem>
    <reviewItem>
      <errorID>70c8eacf-8cb9-46f1-bfb3-6bf8b1c9c99c</errorID>
      <errorWord>{</errorWord>
      <group>L1_Format</group>
      <groupName>格式问题</groupName>
      <ability>L2_HalfPunc</ability>
      <abilityName>全半角检查</abilityName>
      <candidateList>
        <item>｛</item>
      </candidateList>
      <explain>文本全半角错误。</explain>
      <paraID>58A7184B</paraID>
      <start>4</start>
      <end>5</end>
      <status>unmodified</status>
      <modifiedWord/>
      <trackRevisions>false</trackRevisions>
    </reviewItem>
    <reviewItem>
      <errorID>0abf1b05-29dd-49c6-be9e-c4b9699c9c96</errorID>
      <errorWord>}</errorWord>
      <group>L1_Format</group>
      <groupName>格式问题</groupName>
      <ability>L2_HalfPunc</ability>
      <abilityName>全半角检查</abilityName>
      <candidateList>
        <item>｝</item>
      </candidateList>
      <explain>文本全半角错误。</explain>
      <paraID>58A7184B</paraID>
      <start>12</start>
      <end>13</end>
      <status>unmodified</status>
      <modifiedWord/>
      <trackRevisions>false</trackRevisions>
    </reviewItem>
    <reviewItem>
      <errorID>9ed4f906-2687-48d8-9f21-195309d4a677</errorID>
      <errorWord>{</errorWord>
      <group>L1_Format</group>
      <groupName>格式问题</groupName>
      <ability>L2_HalfPunc</ability>
      <abilityName>全半角检查</abilityName>
      <candidateList>
        <item>｛</item>
      </candidateList>
      <explain>文本全半角错误。</explain>
      <paraID>4EEE063E</paraID>
      <start>5</start>
      <end>6</end>
      <status>unmodified</status>
      <modifiedWord/>
      <trackRevisions>false</trackRevisions>
    </reviewItem>
    <reviewItem>
      <errorID>1f9a713f-c536-4605-a7dd-d51ad0b30437</errorID>
      <errorWord>}</errorWord>
      <group>L1_Format</group>
      <groupName>格式问题</groupName>
      <ability>L2_HalfPunc</ability>
      <abilityName>全半角检查</abilityName>
      <candidateList>
        <item>｝</item>
      </candidateList>
      <explain>文本全半角错误。</explain>
      <paraID>4EEE063E</paraID>
      <start>14</start>
      <end>15</end>
      <status>unmodified</status>
      <modifiedWord/>
      <trackRevisions>false</trackRevisions>
    </reviewItem>
    <reviewItem>
      <errorID>340eb7c7-fb6c-4a3e-a3b3-ecf868d42f6b</errorID>
      <errorWord>{</errorWord>
      <group>L1_Format</group>
      <groupName>格式问题</groupName>
      <ability>L2_HalfPunc</ability>
      <abilityName>全半角检查</abilityName>
      <candidateList>
        <item>｛</item>
      </candidateList>
      <explain>文本全半角错误。</explain>
      <paraID>3C0503A8</paraID>
      <start>4</start>
      <end>5</end>
      <status>unmodified</status>
      <modifiedWord/>
      <trackRevisions>false</trackRevisions>
    </reviewItem>
    <reviewItem>
      <errorID>f6cb68f6-357a-4205-9f0a-5edb8b5fb7a5</errorID>
      <errorWord>}</errorWord>
      <group>L1_Format</group>
      <groupName>格式问题</groupName>
      <ability>L2_HalfPunc</ability>
      <abilityName>全半角检查</abilityName>
      <candidateList>
        <item>｝</item>
      </candidateList>
      <explain>文本全半角错误。</explain>
      <paraID>3C0503A8</paraID>
      <start>10</start>
      <end>11</end>
      <status>unmodified</status>
      <modifiedWord/>
      <trackRevisions>false</trackRevisions>
    </reviewItem>
    <reviewItem>
      <errorID>2213b342-0c3a-42ba-880d-fa107a2503a4</errorID>
      <errorWord>{</errorWord>
      <group>L1_Format</group>
      <groupName>格式问题</groupName>
      <ability>L2_HalfPunc</ability>
      <abilityName>全半角检查</abilityName>
      <candidateList>
        <item>｛</item>
      </candidateList>
      <explain>文本全半角错误。</explain>
      <paraID>77453CA1</paraID>
      <start>5</start>
      <end>6</end>
      <status>unmodified</status>
      <modifiedWord/>
      <trackRevisions>false</trackRevisions>
    </reviewItem>
    <reviewItem>
      <errorID>15e9f4b2-6454-40d7-98ab-d7547577da57</errorID>
      <errorWord>}</errorWord>
      <group>L1_Format</group>
      <groupName>格式问题</groupName>
      <ability>L2_HalfPunc</ability>
      <abilityName>全半角检查</abilityName>
      <candidateList>
        <item>｝</item>
      </candidateList>
      <explain>文本全半角错误。</explain>
      <paraID>77453CA1</paraID>
      <start>12</start>
      <end>13</end>
      <status>unmodified</status>
      <modifiedWord/>
      <trackRevisions>false</trackRevisions>
    </reviewItem>
    <reviewItem>
      <errorID>ee455771-b77e-49b9-8364-a48937160569</errorID>
      <errorWord>，</errorWord>
      <group>L1_Word</group>
      <groupName>字词问题</groupName>
      <ability>L2_Typo</ability>
      <abilityName>字词错误</abilityName>
      <candidateList>
        <item>，对</item>
      </candidateList>
      <explain/>
      <paraID>68394BCE</paraID>
      <start>21</start>
      <end>23</end>
      <status>modified</status>
      <modifiedWord>，对</modifiedWord>
      <trackRevisions>false</trackRevisions>
    </reviewItem>
    <reviewItem>
      <errorID>6349f7e9-6d52-43fb-b82f-57e7bd1e09c1</errorID>
      <errorWord>间</errorWord>
      <group>L1_Word</group>
      <groupName>字词问题</groupName>
      <ability>L2_Typo</ability>
      <abilityName>字词错误</abilityName>
      <candidateList>
        <item>间之</item>
      </candidateList>
      <explain/>
      <paraID>4724E971</paraID>
      <start>11</start>
      <end>13</end>
      <status>modified</status>
      <modifiedWord>间之</modifiedWord>
      <trackRevisions>false</trackRevisions>
    </reviewItem>
    <reviewItem>
      <errorID>67e8e478-fc5e-42df-81d5-02e10ad31b6a</errorID>
      <errorWord>法律、法规</errorWord>
      <group>L1_Word</group>
      <groupName>字词问题</groupName>
      <ability>L2_Typo</ability>
      <abilityName>字词错误</abilityName>
      <candidateList>
        <item>法律法规</item>
      </candidateList>
      <explain/>
      <paraID>47D57422</paraID>
      <start>3</start>
      <end>8</end>
      <status>unmodified</status>
      <modifiedWord/>
      <trackRevisions>false</trackRevisions>
    </reviewItem>
    <reviewItem>
      <errorID>8aad7c95-9b09-4361-a837-321f686e8a7a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100</start>
      <end>103</end>
      <status>unmodified</status>
      <modifiedWord/>
      <trackRevisions>false</trackRevisions>
    </reviewItem>
    <reviewItem>
      <errorID>efb32e3f-80e4-4159-81df-9718ea1b409c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116</start>
      <end>119</end>
      <status>unmodified</status>
      <modifiedWord/>
      <trackRevisions>false</trackRevisions>
    </reviewItem>
    <reviewItem>
      <errorID>158973a5-c1f8-45dd-8bd7-a503aaa76d97</errorID>
      <errorWord>法律、法规</errorWord>
      <group>L1_Word</group>
      <groupName>字词问题</groupName>
      <ability>L2_Typo</ability>
      <abilityName>字词错误</abilityName>
      <candidateList>
        <item>法律法规</item>
      </candidateList>
      <explain/>
      <paraID>7B2C3C13</paraID>
      <start>58</start>
      <end>63</end>
      <status>unmodified</status>
      <modifiedWord/>
      <trackRevisions>false</trackRevisions>
    </reviewItem>
    <reviewItem>
      <errorID>8a68b64a-b472-4926-82be-9a3eba17825e</errorID>
      <errorWord>(</errorWord>
      <group>L1_Format</group>
      <groupName>格式问题</groupName>
      <ability>L2_HalfPunc</ability>
      <abilityName>全半角检查</abilityName>
      <candidateList>
        <item>（</item>
      </candidateList>
      <explain>文本全半角错误。</explain>
      <paraID> EEDC12D</paraID>
      <start>10</start>
      <end>11</end>
      <status>modified</status>
      <modifiedWord>（</modifiedWord>
      <trackRevisions>false</trackRevisions>
    </reviewItem>
    <reviewItem>
      <errorID>e31cae11-a7cd-46d0-9e59-8764e3f3b579</errorID>
      <errorWord>)</errorWord>
      <group>L1_Format</group>
      <groupName>格式问题</groupName>
      <ability>L2_HalfPunc</ability>
      <abilityName>全半角检查</abilityName>
      <candidateList>
        <item>）</item>
      </candidateList>
      <explain>文本全半角错误。</explain>
      <paraID> EEDC12D</paraID>
      <start>14</start>
      <end>15</end>
      <status>modified</status>
      <modifiedWord>）</modifiedWord>
      <trackRevisions>false</trackRevisions>
    </reviewItem>
    <reviewItem>
      <errorID>6ec873f8-4a85-4cdb-9e53-ba6a59618ca6</errorID>
      <errorWord>(</errorWord>
      <group>L1_Format</group>
      <groupName>格式问题</groupName>
      <ability>L2_HalfPunc</ability>
      <abilityName>全半角检查</abilityName>
      <candidateList>
        <item>（</item>
      </candidateList>
      <explain>文本全半角错误。</explain>
      <paraID> EEDC12D</paraID>
      <start>38</start>
      <end>39</end>
      <status>modified</status>
      <modifiedWord>（</modifiedWord>
      <trackRevisions>false</trackRevisions>
    </reviewItem>
    <reviewItem>
      <errorID>4f1ffd8b-bd45-4bde-92b7-cbb8b65044b0</errorID>
      <errorWord>)</errorWord>
      <group>L1_Format</group>
      <groupName>格式问题</groupName>
      <ability>L2_HalfPunc</ability>
      <abilityName>全半角检查</abilityName>
      <candidateList>
        <item>）</item>
      </candidateList>
      <explain>文本全半角错误。</explain>
      <paraID> EEDC12D</paraID>
      <start>42</start>
      <end>43</end>
      <status>modified</status>
      <modifiedWord>）</modifiedWord>
      <trackRevisions>false</trackRevisions>
    </reviewItem>
    <reviewItem>
      <errorID>be396d04-21ec-464c-9858-94c177d0546c</errorID>
      <errorWord>(</errorWord>
      <group>L1_Format</group>
      <groupName>格式问题</groupName>
      <ability>L2_HalfPunc</ability>
      <abilityName>全半角检查</abilityName>
      <candidateList>
        <item>（</item>
      </candidateList>
      <explain>文本全半角错误。</explain>
      <paraID>3D7A627F</paraID>
      <start>11</start>
      <end>12</end>
      <status>modified</status>
      <modifiedWord>（</modifiedWord>
      <trackRevisions>false</trackRevisions>
    </reviewItem>
    <reviewItem>
      <errorID>c188a951-bfff-49a7-843d-ef59543c82be</errorID>
      <errorWord>)</errorWord>
      <group>L1_Format</group>
      <groupName>格式问题</groupName>
      <ability>L2_HalfPunc</ability>
      <abilityName>全半角检查</abilityName>
      <candidateList>
        <item>）</item>
      </candidateList>
      <explain>文本全半角错误。</explain>
      <paraID>3D7A627F</paraID>
      <start>35</start>
      <end>36</end>
      <status>modified</status>
      <modifiedWord>）</modifiedWord>
      <trackRevisions>false</trackRevisions>
    </reviewItem>
    <reviewItem>
      <errorID>4a5b6eb5-f649-4ee9-a2a4-357047211748</errorID>
      <errorWord>法律、法规</errorWord>
      <group>L1_Word</group>
      <groupName>字词问题</groupName>
      <ability>L2_Typo</ability>
      <abilityName>字词错误</abilityName>
      <candidateList>
        <item>法律法规</item>
      </candidateList>
      <explain/>
      <paraID>2D97FE55</paraID>
      <start>3</start>
      <end>8</end>
      <status>ignored</status>
      <modifiedWord/>
      <trackRevisions>false</trackRevisions>
    </reviewItem>
    <reviewItem>
      <errorID>648a09c2-30ee-4d5a-8a88-dcbf832756d2</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3B04D4A0</paraID>
      <start>8</start>
      <end>11</end>
      <status>modified</status>
      <modifiedWord>其他为</modifiedWord>
      <trackRevisions>false</trackRevisions>
    </reviewItem>
    <reviewItem>
      <errorID>9daec378-9a8c-406f-be64-60097bfa0418</errorID>
      <errorWord>《政府采购法》</errorWord>
      <group>L1_Word</group>
      <groupName>字词问题</groupName>
      <ability>L2_Typo</ability>
      <abilityName>字词错误</abilityName>
      <candidateList>
        <item>《中华人民共和国政府采购法》</item>
      </candidateList>
      <explain/>
      <paraID>47C1E5BA</paraID>
      <start>73</start>
      <end>87</end>
      <status>modified</status>
      <modifiedWord>《中华人民共和国政府采购法》</modifiedWord>
      <trackRevisions>false</trackRevisions>
    </reviewItem>
    <reviewItem>
      <errorID>6d270204-2b80-41bd-8585-84cf2bbcbab1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7496FEB6</paraID>
      <start>102</start>
      <end>104</end>
      <status>modified</status>
      <modifiedWord>》《</modifiedWord>
      <trackRevisions>false</trackRevisions>
    </reviewItem>
    <reviewItem>
      <errorID>fe3c6fdb-2c14-4fbe-a709-de30df0a8ca3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37</start>
      <end>46</end>
      <status>modified</status>
      <modifiedWord>100万—500万</modifiedWord>
      <trackRevisions>false</trackRevisions>
    </reviewItem>
    <reviewItem>
      <errorID>33417846-33b8-475e-a0db-62cb207410c1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55</start>
      <end>65</end>
      <status>modified</status>
      <modifiedWord>500万—1000万</modifiedWord>
      <trackRevisions>false</trackRevisions>
    </reviewItem>
    <reviewItem>
      <errorID>90c29260-8038-494d-a103-157ed8f7c2ad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74</start>
      <end>85</end>
      <status>modified</status>
      <modifiedWord>1000万—5000万</modifiedWord>
      <trackRevisions>false</trackRevisions>
    </reviewItem>
    <reviewItem>
      <errorID>aabfc1b1-a9e0-4c9d-8268-f8fd50b9b592</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94</start>
      <end>106</end>
      <status>modified</status>
      <modifiedWord>5000万—10000万</modifiedWord>
      <trackRevisions>false</trackRevisions>
    </reviewItem>
    <reviewItem>
      <errorID>f4a5b13b-e7e4-4865-8078-0a4951ed96f6</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116</start>
      <end>130</end>
      <status>modified</status>
      <modifiedWord>10000万—100000万</modifiedWord>
      <trackRevisions>false</trackRevisions>
    </reviewItem>
    <reviewItem>
      <errorID>790f9e69-d175-4080-a2ae-3a9e6631d4bb</errorID>
      <errorWord>的的</errorWord>
      <group>L1_Word</group>
      <groupName>字词问题</groupName>
      <ability>L2_Typo</ability>
      <abilityName>字词错误</abilityName>
      <candidateList>
        <item>的</item>
      </candidateList>
      <explain>“的”常用于连接修饰语与名词性中心语，表示属性、所属或描述。</explain>
      <paraID>39FD43B5</paraID>
      <start>29</start>
      <end>30</end>
      <status>modified</status>
      <modifiedWord>的</modifiedWord>
      <trackRevisions>false</trackRevisions>
    </reviewItem>
    <reviewItem>
      <errorID>475fb993-8a82-4564-a9ea-0d804fb9149b</errorID>
      <errorWord>}</errorWord>
      <group>L1_Format</group>
      <groupName>格式问题</groupName>
      <ability>L2_HalfPunc</ability>
      <abilityName>全半角检查</abilityName>
      <candidateList>
        <item>｝</item>
      </candidateList>
      <explain>文本全半角错误。</explain>
      <paraID>70B3A647</paraID>
      <start>41</start>
      <end>42</end>
      <status>ignored</status>
      <modifiedWord/>
      <trackRevisions>false</trackRevisions>
    </reviewItem>
    <reviewItem>
      <errorID>af09c414-f32f-44ba-aa1f-e3b2b5de019d</errorID>
      <errorWord>{</errorWord>
      <group>L1_Format</group>
      <groupName>格式问题</groupName>
      <ability>L2_HalfPunc</ability>
      <abilityName>全半角检查</abilityName>
      <candidateList>
        <item>｛</item>
      </candidateList>
      <explain>文本全半角错误。</explain>
      <paraID>70B3A647</paraID>
      <start>42</start>
      <end>43</end>
      <status>ignored</status>
      <modifiedWord/>
      <trackRevisions>false</trackRevisions>
    </reviewItem>
    <reviewItem>
      <errorID>f68d8520-f6d5-4ac4-8a66-3eb3ed3eb969</errorID>
      <errorWord>}</errorWord>
      <group>L1_Format</group>
      <groupName>格式问题</groupName>
      <ability>L2_HalfPunc</ability>
      <abilityName>全半角检查</abilityName>
      <candidateList>
        <item>｝</item>
      </candidateList>
      <explain>文本全半角错误。</explain>
      <paraID>70B3A647</paraID>
      <start>47</start>
      <end>48</end>
      <status>ignored</status>
      <modifiedWord/>
      <trackRevisions>false</trackRevisions>
    </reviewItem>
    <reviewItem>
      <errorID>d0e2b5e1-e409-4c5c-9592-43d416c70418</errorID>
      <errorWord>{</errorWord>
      <group>L1_Format</group>
      <groupName>格式问题</groupName>
      <ability>L2_HalfPunc</ability>
      <abilityName>全半角检查</abilityName>
      <candidateList>
        <item>｛</item>
      </candidateList>
      <explain>文本全半角错误。</explain>
      <paraID>70B3A647</paraID>
      <start>49</start>
      <end>50</end>
      <status>ignored</status>
      <modifiedWord/>
      <trackRevisions>false</trackRevisions>
    </reviewItem>
    <reviewItem>
      <errorID>83c9173d-7c10-4c60-95e6-2ab14daca517</errorID>
      <errorWord>}</errorWord>
      <group>L1_Format</group>
      <groupName>格式问题</groupName>
      <ability>L2_HalfPunc</ability>
      <abilityName>全半角检查</abilityName>
      <candidateList>
        <item>｝</item>
      </candidateList>
      <explain>文本全半角错误。</explain>
      <paraID>70B3A647</paraID>
      <start>54</start>
      <end>55</end>
      <status>unmodified</status>
      <modifiedWord/>
      <trackRevisions>false</trackRevisions>
    </reviewItem>
    <reviewItem>
      <errorID>65fc3c78-e336-4313-ac61-fdae4b1c4dd6</errorID>
      <errorWord>{</errorWord>
      <group>L1_Format</group>
      <groupName>格式问题</groupName>
      <ability>L2_HalfPunc</ability>
      <abilityName>全半角检查</abilityName>
      <candidateList>
        <item>｛</item>
      </candidateList>
      <explain>文本全半角错误。</explain>
      <paraID>6A6822F5</paraID>
      <start>0</start>
      <end>1</end>
      <status>unmodified</status>
      <modifiedWord/>
      <trackRevisions>false</trackRevisions>
    </reviewItem>
    <reviewItem>
      <errorID>1916f368-30a5-4a57-9908-60b09da34f21</errorID>
      <errorWord>}</errorWord>
      <group>L1_Format</group>
      <groupName>格式问题</groupName>
      <ability>L2_HalfPunc</ability>
      <abilityName>全半角检查</abilityName>
      <candidateList>
        <item>｝</item>
      </candidateList>
      <explain>文本全半角错误。</explain>
      <paraID>6A6822F5</paraID>
      <start>5</start>
      <end>6</end>
      <status>unmodified</status>
      <modifiedWord/>
      <trackRevisions>false</trackRevisions>
    </reviewItem>
    <reviewItem>
      <errorID>864e3b5b-4882-462d-8763-38c95e711e8c</errorID>
      <errorWord>{</errorWord>
      <group>L1_Format</group>
      <groupName>格式问题</groupName>
      <ability>L2_HalfPunc</ability>
      <abilityName>全半角检查</abilityName>
      <candidateList>
        <item>｛</item>
      </candidateList>
      <explain>文本全半角错误。</explain>
      <paraID>327FAC87</paraID>
      <start>135</start>
      <end>136</end>
      <status>unmodified</status>
      <modifiedWord/>
      <trackRevisions>false</trackRevisions>
    </reviewItem>
    <reviewItem>
      <errorID>1d9c1554-445e-4d73-8564-bd1d25b97a2b</errorID>
      <errorWord>}</errorWord>
      <group>L1_Format</group>
      <groupName>格式问题</groupName>
      <ability>L2_HalfPunc</ability>
      <abilityName>全半角检查</abilityName>
      <candidateList>
        <item>｝</item>
      </candidateList>
      <explain>文本全半角错误。</explain>
      <paraID>327FAC87</paraID>
      <start>140</start>
      <end>141</end>
      <status>unmodified</status>
      <modifiedWord/>
      <trackRevisions>false</trackRevisions>
    </reviewItem>
    <reviewItem>
      <errorID>cda3e573-747b-4dc8-8b0b-9478a08b5cd7</errorID>
      <errorWord>{</errorWord>
      <group>L1_Format</group>
      <groupName>格式问题</groupName>
      <ability>L2_HalfPunc</ability>
      <abilityName>全半角检查</abilityName>
      <candidateList>
        <item>｛</item>
      </candidateList>
      <explain>文本全半角错误。</explain>
      <paraID>327FAC87</paraID>
      <start>142</start>
      <end>143</end>
      <status>unmodified</status>
      <modifiedWord/>
      <trackRevisions>false</trackRevisions>
    </reviewItem>
    <reviewItem>
      <errorID>f13e55d0-a3e9-49e1-a454-71078b4d6610</errorID>
      <errorWord>}</errorWord>
      <group>L1_Format</group>
      <groupName>格式问题</groupName>
      <ability>L2_HalfPunc</ability>
      <abilityName>全半角检查</abilityName>
      <candidateList>
        <item>｝</item>
      </candidateList>
      <explain>文本全半角错误。</explain>
      <paraID>327FAC87</paraID>
      <start>147</start>
      <end>148</end>
      <status>unmodified</status>
      <modifiedWord/>
      <trackRevisions>false</trackRevisions>
    </reviewItem>
    <reviewItem>
      <errorID>c3d66a30-c93a-4104-9923-0323f73ce3a5</errorID>
      <errorWord>：</errorWord>
      <group>L1_Punc</group>
      <groupName>标点问题</groupName>
      <ability>L2_Punc</ability>
      <abilityName>标点符号检查</abilityName>
      <candidateList/>
      <explain/>
      <paraID>78F3C4EF</paraID>
      <start>30</start>
      <end>31</end>
      <status>unmodified</status>
      <modifiedWord/>
      <trackRevisions>false</trackRevisions>
    </reviewItem>
    <reviewItem>
      <errorID>24a0414a-1312-409d-a5e2-9498c40e41bb</errorID>
      <errorWord>{</errorWord>
      <group>L1_Format</group>
      <groupName>格式问题</groupName>
      <ability>L2_HalfPunc</ability>
      <abilityName>全半角检查</abilityName>
      <candidateList>
        <item>｛</item>
      </candidateList>
      <explain>文本全半角错误。</explain>
      <paraID>5FF6E602</paraID>
      <start>12</start>
      <end>13</end>
      <status>unmodified</status>
      <modifiedWord/>
      <trackRevisions>false</trackRevisions>
    </reviewItem>
    <reviewItem>
      <errorID>8330b912-97ff-4b69-86aa-fe746aaeac70</errorID>
      <errorWord>}</errorWord>
      <group>L1_Format</group>
      <groupName>格式问题</groupName>
      <ability>L2_HalfPunc</ability>
      <abilityName>全半角检查</abilityName>
      <candidateList>
        <item>｝</item>
      </candidateList>
      <explain>文本全半角错误。</explain>
      <paraID>5FF6E602</paraID>
      <start>17</start>
      <end>18</end>
      <status>unmodified</status>
      <modifiedWord/>
      <trackRevisions>false</trackRevisions>
    </reviewItem>
    <reviewItem>
      <errorID>d6aa0c52-d5d9-4120-8ac8-4121e83fa25a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8F49669</paraID>
      <start>2</start>
      <end>4</end>
      <status>modified</status>
      <modifiedWord>1.</modifiedWord>
      <trackRevisions>false</trackRevisions>
    </reviewItem>
    <reviewItem>
      <errorID>d53baa0d-38e5-4a91-9a83-fed8a19df5bc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344281C6</paraID>
      <start>4</start>
      <end>6</end>
      <status>modified</status>
      <modifiedWord>2.</modifiedWord>
      <trackRevisions>false</trackRevisions>
    </reviewItem>
    <reviewItem>
      <errorID>a014fc06-9eb8-4530-a4a3-5a994d0f63a5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4B07C8BB</paraID>
      <start>4</start>
      <end>6</end>
      <status>modified</status>
      <modifiedWord>3.</modifiedWord>
      <trackRevisions>false</trackRevisions>
    </reviewItem>
    <reviewItem>
      <errorID>7026db44-1d6f-4c9e-b1e0-800c4ba7cb51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28F6896A</paraID>
      <start>4</start>
      <end>6</end>
      <status>modified</status>
      <modifiedWord>4.</modifiedWord>
      <trackRevisions>false</trackRevisions>
    </reviewItem>
    <reviewItem>
      <errorID>00e166be-25d9-4906-9f96-cccda92ba55c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2990B743</paraID>
      <start>4</start>
      <end>6</end>
      <status>modified</status>
      <modifiedWord>5.</modifiedWord>
      <trackRevisions>false</trackRevisions>
    </reviewItem>
    <reviewItem>
      <errorID>f8356f4b-8124-4d83-b00c-d165d8b6c250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657EBA40</paraID>
      <start>4</start>
      <end>6</end>
      <status>modified</status>
      <modifiedWord>6.</modifiedWord>
      <trackRevisions>false</trackRevisions>
    </reviewItem>
    <reviewItem>
      <errorID>4274d8a3-6b8c-40ed-addf-963761995061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23A8B16</paraID>
      <start>0</start>
      <end>2</end>
      <status>modified</status>
      <modifiedWord>7.</modifiedWord>
      <trackRevisions>false</trackRevisions>
    </reviewItem>
    <reviewItem>
      <errorID>67c95c67-21dd-4191-871b-db7259a35fe5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72661F0A</paraID>
      <start>0</start>
      <end>2</end>
      <status>modified</status>
      <modifiedWord>8.</modifiedWord>
      <trackRevisions>false</trackRevisions>
    </reviewItem>
    <reviewItem>
      <errorID>112bb238-b24b-4a63-bc7e-241faf40b9c6</errorID>
      <errorWord>其它</errorWord>
      <group>L1_Word</group>
      <groupName>字词问题</groupName>
      <ability>L2_Alias</ability>
      <abilityName>也作/曾用词</abilityName>
      <candidateList>
        <item>其他</item>
      </candidateList>
      <explain>词汇[其它]为不规范表述或旧称，其规范书面表述为[其他]。</explain>
      <paraID>6E0B51AE</paraID>
      <start>3</start>
      <end>5</end>
      <status>modified</status>
      <modifiedWord>其他</modifiedWord>
      <trackRevisions>false</trackRevisions>
    </reviewItem>
    <reviewItem>
      <errorID>4f8a8d93-5d4a-4b63-99ce-895d670c8fa7</errorID>
      <errorWord>{</errorWord>
      <group>L1_Format</group>
      <groupName>格式问题</groupName>
      <ability>L2_HalfPunc</ability>
      <abilityName>全半角检查</abilityName>
      <candidateList>
        <item>｛</item>
      </candidateList>
      <explain>文本全半角错误。</explain>
      <paraID>11287FBF</paraID>
      <start>0</start>
      <end>1</end>
      <status>ignored</status>
      <modifiedWord/>
      <trackRevisions>false</trackRevisions>
    </reviewItem>
    <reviewItem>
      <errorID>bd0e0398-5a40-4842-aa0b-8504faa30d9a</errorID>
      <errorWord>}</errorWord>
      <group>L1_Format</group>
      <groupName>格式问题</groupName>
      <ability>L2_HalfPunc</ability>
      <abilityName>全半角检查</abilityName>
      <candidateList>
        <item>｝</item>
      </candidateList>
      <explain>文本全半角错误。</explain>
      <paraID>11287FBF</paraID>
      <start>5</start>
      <end>6</end>
      <status>unmodified</status>
      <modifiedWord/>
      <trackRevisions>false</trackRevisions>
    </reviewItem>
    <reviewItem>
      <errorID>0e8d17a2-3bd6-4cd5-8168-5bc60d5563ee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148BF1C1</paraID>
      <start>0</start>
      <end>2</end>
      <status>modified</status>
      <modifiedWord>1.</modifiedWord>
      <trackRevisions>false</trackRevisions>
    </reviewItem>
    <reviewItem>
      <errorID>2ea8a3dd-1675-4d1d-9a45-2e5f870e789b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4196046F</paraID>
      <start>0</start>
      <end>2</end>
      <status>modified</status>
      <modifiedWord>2.</modifiedWord>
      <trackRevisions>false</trackRevisions>
    </reviewItem>
    <reviewItem>
      <errorID>4a495260-9e2d-4cc2-8057-1836f381c2e0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5E81D167</paraID>
      <start>0</start>
      <end>2</end>
      <status>modified</status>
      <modifiedWord>3.</modifiedWord>
      <trackRevisions>false</trackRevisions>
    </reviewItem>
    <reviewItem>
      <errorID>efcd927f-c963-4b09-a291-2236c5aef51e</errorID>
      <errorWord>{</errorWord>
      <group>L1_Format</group>
      <groupName>格式问题</groupName>
      <ability>L2_HalfPunc</ability>
      <abilityName>全半角检查</abilityName>
      <candidateList>
        <item>｛</item>
      </candidateList>
      <explain>文本全半角错误。</explain>
      <paraID>2F4C2FA5</paraID>
      <start>35</start>
      <end>36</end>
      <status>unmodified</status>
      <modifiedWord/>
      <trackRevisions>false</trackRevisions>
    </reviewItem>
    <reviewItem>
      <errorID>0f7cdb5b-9c12-4657-8a24-9690eccf4a4f</errorID>
      <errorWord>}</errorWord>
      <group>L1_Format</group>
      <groupName>格式问题</groupName>
      <ability>L2_HalfPunc</ability>
      <abilityName>全半角检查</abilityName>
      <candidateList>
        <item>｝</item>
      </candidateList>
      <explain>文本全半角错误。</explain>
      <paraID>2F4C2FA5</paraID>
      <start>40</start>
      <end>41</end>
      <status>unmodified</status>
      <modifiedWord/>
      <trackRevisions>false</trackRevisions>
    </reviewItem>
    <reviewItem>
      <errorID>501933a7-835b-485a-91ec-199a850bc7de</errorID>
      <errorWord>{</errorWord>
      <group>L1_Format</group>
      <groupName>格式问题</groupName>
      <ability>L2_HalfPunc</ability>
      <abilityName>全半角检查</abilityName>
      <candidateList>
        <item>｛</item>
      </candidateList>
      <explain>文本全半角错误。</explain>
      <paraID>4AD11D3C</paraID>
      <start>53</start>
      <end>54</end>
      <status>unmodified</status>
      <modifiedWord/>
      <trackRevisions>false</trackRevisions>
    </reviewItem>
    <reviewItem>
      <errorID>5bc449f1-f362-49eb-9736-776b144a9f93</errorID>
      <errorWord>}</errorWord>
      <group>L1_Format</group>
      <groupName>格式问题</groupName>
      <ability>L2_HalfPunc</ability>
      <abilityName>全半角检查</abilityName>
      <candidateList>
        <item>｝</item>
      </candidateList>
      <explain>文本全半角错误。</explain>
      <paraID>4AD11D3C</paraID>
      <start>58</start>
      <end>59</end>
      <status>unmodified</status>
      <modifiedWord/>
      <trackRevisions>false</trackRevisions>
    </reviewItem>
    <reviewItem>
      <errorID>9882d824-640d-45cf-ae5f-78e438181ba5</errorID>
      <errorWord>{</errorWord>
      <group>L1_Format</group>
      <groupName>格式问题</groupName>
      <ability>L2_HalfPunc</ability>
      <abilityName>全半角检查</abilityName>
      <candidateList>
        <item>｛</item>
      </candidateList>
      <explain>文本全半角错误。</explain>
      <paraID>4AD11D3C</paraID>
      <start>60</start>
      <end>61</end>
      <status>unmodified</status>
      <modifiedWord/>
      <trackRevisions>false</trackRevisions>
    </reviewItem>
    <reviewItem>
      <errorID>35967412-17f2-470f-b12a-2dfe958306ea</errorID>
      <errorWord>}</errorWord>
      <group>L1_Format</group>
      <groupName>格式问题</groupName>
      <ability>L2_HalfPunc</ability>
      <abilityName>全半角检查</abilityName>
      <candidateList>
        <item>｝</item>
      </candidateList>
      <explain>文本全半角错误。</explain>
      <paraID>4AD11D3C</paraID>
      <start>65</start>
      <end>66</end>
      <status>unmodified</status>
      <modifiedWord/>
      <trackRevisions>false</trackRevisions>
    </reviewItem>
    <reviewItem>
      <errorID>6b1e2c74-18a1-4413-9c70-0c6610098024</errorID>
      <errorWord>{</errorWord>
      <group>L1_Format</group>
      <groupName>格式问题</groupName>
      <ability>L2_HalfPunc</ability>
      <abilityName>全半角检查</abilityName>
      <candidateList>
        <item>｛</item>
      </candidateList>
      <explain>文本全半角错误。</explain>
      <paraID>68F737B7</paraID>
      <start>0</start>
      <end>1</end>
      <status>unmodified</status>
      <modifiedWord/>
      <trackRevisions>false</trackRevisions>
    </reviewItem>
    <reviewItem>
      <errorID>f242cdf6-f8b3-4352-ab67-c7b506a73813</errorID>
      <errorWord>}</errorWord>
      <group>L1_Format</group>
      <groupName>格式问题</groupName>
      <ability>L2_HalfPunc</ability>
      <abilityName>全半角检查</abilityName>
      <candidateList>
        <item>｝</item>
      </candidateList>
      <explain>文本全半角错误。</explain>
      <paraID>68F737B7</paraID>
      <start>5</start>
      <end>6</end>
      <status>unmodified</status>
      <modifiedWord/>
      <trackRevisions>false</trackRevisions>
    </reviewItem>
    <reviewItem>
      <errorID>a88250ac-6112-4cdf-b56e-b7dfd327c276</errorID>
      <errorWord>{</errorWord>
      <group>L1_Format</group>
      <groupName>格式问题</groupName>
      <ability>L2_HalfPunc</ability>
      <abilityName>全半角检查</abilityName>
      <candidateList>
        <item>｛</item>
      </candidateList>
      <explain>文本全半角错误。</explain>
      <paraID> E0A9B22</paraID>
      <start>10</start>
      <end>11</end>
      <status>unmodified</status>
      <modifiedWord/>
      <trackRevisions>false</trackRevisions>
    </reviewItem>
    <reviewItem>
      <errorID>7a235eac-01bf-4914-86d3-4b5746d463e2</errorID>
      <errorWord>}</errorWord>
      <group>L1_Format</group>
      <groupName>格式问题</groupName>
      <ability>L2_HalfPunc</ability>
      <abilityName>全半角检查</abilityName>
      <candidateList>
        <item>｝</item>
      </candidateList>
      <explain>文本全半角错误。</explain>
      <paraID> E0A9B22</paraID>
      <start>17</start>
      <end>18</end>
      <status>unmodified</status>
      <modifiedWord/>
      <trackRevisions>false</trackRevisions>
    </reviewItem>
    <reviewItem>
      <errorID>926cc208-be59-41b1-8070-2a8011d421f5</errorID>
      <errorWord>：：</errorWord>
      <group>L1_Punc</group>
      <groupName>标点问题</groupName>
      <ability>L2_Punc</ability>
      <abilityName>标点符号检查</abilityName>
      <candidateList>
        <item>：</item>
      </candidateList>
      <explain/>
      <paraID>41AC53BD</paraID>
      <start>4</start>
      <end>6</end>
      <status>unmodified</status>
      <modifiedWord/>
      <trackRevisions>false</trackRevisions>
    </reviewItem>
    <reviewItem>
      <errorID>fdc252c6-dc19-43a4-bee0-377143ec7027</errorID>
      <errorWord>二○一一</errorWord>
      <group>L1_Knowledge</group>
      <groupName>知识性问题</groupName>
      <ability>L2_Knowledge</ability>
      <abilityName>其他知识</abilityName>
      <candidateList>
        <item>二〇一一</item>
      </candidateList>
      <explain/>
      <paraID>46A19A89</paraID>
      <start>24</start>
      <end>28</end>
      <status>unmodified</status>
      <modifiedWord/>
      <trackRevisions>false</trackRevisions>
    </reviewItem>
    <reviewItem>
      <errorID>4e6310d5-279c-4139-ab46-dec0df68f2c2</errorID>
      <errorWord>(</errorWord>
      <group>L1_Format</group>
      <groupName>格式问题</groupName>
      <ability>L2_HalfPunc</ability>
      <abilityName>全半角检查</abilityName>
      <candidateList>
        <item>（</item>
      </candidateList>
      <explain>文本全半角错误。</explain>
      <paraID> FE5DEFB</paraID>
      <start>44</start>
      <end>45</end>
      <status>unmodified</status>
      <modifiedWord/>
      <trackRevisions>false</trackRevisions>
    </reviewItem>
    <reviewItem>
      <errorID>e3af8f13-4222-4883-ae51-7fe3050ce190</errorID>
      <errorWord>)</errorWord>
      <group>L1_Format</group>
      <groupName>格式问题</groupName>
      <ability>L2_HalfPunc</ability>
      <abilityName>全半角检查</abilityName>
      <candidateList>
        <item>）</item>
      </candidateList>
      <explain>文本全半角错误。</explain>
      <paraID> FE5DEFB</paraID>
      <start>56</start>
      <end>57</end>
      <status>unmodified</status>
      <modifiedWord/>
      <trackRevisions>false</trackRevisions>
    </reviewItem>
    <reviewItem>
      <errorID>6f388d42-3343-44ec-bb59-b863d1e2a937</errorID>
      <errorWord>《政府采购法》</errorWord>
      <group>L1_Word</group>
      <groupName>字词问题</groupName>
      <ability>L2_Typo</ability>
      <abilityName>字词错误</abilityName>
      <candidateList>
        <item>《中华人民共和国政府采购法》</item>
      </candidateList>
      <explain/>
      <paraID> 3BB4251</paraID>
      <start>32</start>
      <end>46</end>
      <status>modified</status>
      <modifiedWord>《中华人民共和国政府采购法》</modifiedWord>
      <trackRevisions>false</trackRevisions>
    </reviewItem>
    <reviewItem>
      <errorID>c0eb2204-308a-4efc-ae35-d09fef5354a8</errorID>
      <errorWord>《政府采购法》</errorWord>
      <group>L1_Word</group>
      <groupName>字词问题</groupName>
      <ability>L2_Typo</ability>
      <abilityName>字词错误</abilityName>
      <candidateList>
        <item>《中华人民共和国政府采购法》</item>
      </candidateList>
      <explain/>
      <paraID>47BFA414</paraID>
      <start>28</start>
      <end>42</end>
      <status>modified</status>
      <modifiedWord>《中华人民共和国政府采购法》</modifiedWord>
      <trackRevisions>false</trackRevisions>
    </reviewItem>
    <reviewItem>
      <errorID>425bb6cd-5d00-4f45-b03d-dcdb1fd11791</errorID>
      <errorWord>…………</errorWord>
      <group>L1_Punc</group>
      <groupName>标点问题</groupName>
      <ability>L2_Punc</ability>
      <abilityName>标点符号检查</abilityName>
      <candidateList>
        <item>…</item>
      </candidateList>
      <explain/>
      <paraID>43859A57</paraID>
      <start>0</start>
      <end>1</end>
      <status>modified</status>
      <modifiedWord>…</modifiedWord>
      <trackRevisions>false</trackRevisions>
    </reviewItem>
    <reviewItem>
      <errorID>323e69a6-aa76-411a-8708-524889825a68</errorID>
      <errorWord>…………</errorWord>
      <group>L1_Punc</group>
      <groupName>标点问题</groupName>
      <ability>L2_Punc</ability>
      <abilityName>标点符号检查</abilityName>
      <candidateList>
        <item>…</item>
      </candidateList>
      <explain/>
      <paraID>727C3E16</paraID>
      <start>0</start>
      <end>1</end>
      <status>modified</status>
      <modifiedWord>…</modifiedWord>
      <trackRevisions>false</trackRevisions>
    </reviewItem>
    <reviewItem>
      <errorID>ecf44c3f-5d9b-4a6e-92aa-c0453e62bd61</errorID>
      <errorWord>…………</errorWord>
      <group>L1_Punc</group>
      <groupName>标点问题</groupName>
      <ability>L2_Punc</ability>
      <abilityName>标点符号检查</abilityName>
      <candidateList>
        <item>…</item>
      </candidateList>
      <explain/>
      <paraID>25CE9080</paraID>
      <start>0</start>
      <end>1</end>
      <status>modified</status>
      <modifiedWord>…</modifiedWord>
      <trackRevisions>false</trackRevisions>
    </reviewItem>
    <reviewItem>
      <errorID>206f3179-4d71-4371-a955-36a0bd69d22e</errorID>
      <errorWord>…………</errorWord>
      <group>L1_Punc</group>
      <groupName>标点问题</groupName>
      <ability>L2_Punc</ability>
      <abilityName>标点符号检查</abilityName>
      <candidateList>
        <item>…</item>
      </candidateList>
      <explain/>
      <paraID>4C491168</paraID>
      <start>0</start>
      <end>1</end>
      <status>modified</status>
      <modifiedWord>…</modifiedWord>
      <trackRevisions>false</trackRevisions>
    </reviewItem>
    <reviewItem>
      <errorID>ecdc39aa-0207-4b3f-9417-60aa14547517</errorID>
      <errorWord>(</errorWord>
      <group>L1_Format</group>
      <groupName>格式问题</groupName>
      <ability>L2_HalfPunc</ability>
      <abilityName>全半角检查</abilityName>
      <candidateList>
        <item>（</item>
      </candidateList>
      <explain>文本全半角错误。</explain>
      <paraID>6FB171C0</paraID>
      <start>2</start>
      <end>3</end>
      <status>modified</status>
      <modifiedWord>（</modifiedWord>
      <trackRevisions>false</trackRevisions>
    </reviewItem>
    <reviewItem>
      <errorID>81e6341a-e0dc-4d87-8080-a5ae504f511d</errorID>
      <errorWord>{</errorWord>
      <group>L1_Format</group>
      <groupName>格式问题</groupName>
      <ability>L2_HalfPunc</ability>
      <abilityName>全半角检查</abilityName>
      <candidateList>
        <item>｛</item>
      </candidateList>
      <explain>文本全半角错误。</explain>
      <paraID>6FB171C0</paraID>
      <start>3</start>
      <end>4</end>
      <status>ignored</status>
      <modifiedWord/>
      <trackRevisions>false</trackRevisions>
    </reviewItem>
    <reviewItem>
      <errorID>b16618a0-1969-4106-b908-ab233c2c4396</errorID>
      <errorWord>}</errorWord>
      <group>L1_Format</group>
      <groupName>格式问题</groupName>
      <ability>L2_HalfPunc</ability>
      <abilityName>全半角检查</abilityName>
      <candidateList>
        <item>｝</item>
      </candidateList>
      <explain>文本全半角错误。</explain>
      <paraID>6FB171C0</paraID>
      <start>8</start>
      <end>9</end>
      <status>ignored</status>
      <modifiedWord/>
      <trackRevisions>false</trackRevisions>
    </reviewItem>
    <reviewItem>
      <errorID>7fed11e7-b208-4651-8c69-6b0a7d82273e</errorID>
      <errorWord>)</errorWord>
      <group>L1_Format</group>
      <groupName>格式问题</groupName>
      <ability>L2_HalfPunc</ability>
      <abilityName>全半角检查</abilityName>
      <candidateList>
        <item>）</item>
      </candidateList>
      <explain>文本全半角错误。</explain>
      <paraID>6FB171C0</paraID>
      <start>9</start>
      <end>10</end>
      <status>modified</status>
      <modifiedWord>）</modifiedWord>
      <trackRevisions>false</trackRevisions>
    </reviewItem>
    <reviewItem>
      <errorID>f6401cd8-d728-44e3-b662-9ac551f63db9</errorID>
      <errorWord>:</errorWord>
      <group>L1_Format</group>
      <groupName>格式问题</groupName>
      <ability>L2_HalfPunc</ability>
      <abilityName>全半角检查</abilityName>
      <candidateList>
        <item>：</item>
      </candidateList>
      <explain>文本全半角错误。</explain>
      <paraID>173EA15A</paraID>
      <start>6</start>
      <end>7</end>
      <status>modified</status>
      <modifiedWord>：</modifiedWord>
      <trackRevisions>false</trackRevisions>
    </reviewItem>
    <reviewItem>
      <errorID>0fee2ae0-e3d9-4ed4-80ad-eb41018c5a6e</errorID>
      <errorWord>,</errorWord>
      <group>L1_Format</group>
      <groupName>格式问题</groupName>
      <ability>L2_HalfPunc</ability>
      <abilityName>全半角检查</abilityName>
      <candidateList>
        <item>，</item>
      </candidateList>
      <explain>文本全半角错误。</explain>
      <paraID>414BEE3C</paraID>
      <start>51</start>
      <end>52</end>
      <status>modified</status>
      <modifiedWord>，</modifiedWord>
      <trackRevisions>false</trackRevisions>
    </reviewItem>
    <reviewItem>
      <errorID>ea0991c0-225e-4739-b11c-74aa747684cf</errorID>
      <errorWord>法律、法规</errorWord>
      <group>L1_Word</group>
      <groupName>字词问题</groupName>
      <ability>L2_Typo</ability>
      <abilityName>字词错误</abilityName>
      <candidateList>
        <item>法律法规</item>
      </candidateList>
      <explain/>
      <paraID>7832B1C8</paraID>
      <start>6</start>
      <end>11</end>
      <status>unmodified</status>
      <modifiedWord/>
      <trackRevisions>false</trackRevisions>
    </reviewItem>
    <reviewItem>
      <errorID>abc40631-9f1a-45aa-af78-0e7b54df9065</errorID>
      <errorWord>,</errorWord>
      <group>L1_Format</group>
      <groupName>格式问题</groupName>
      <ability>L2_HalfPunc</ability>
      <abilityName>全半角检查</abilityName>
      <candidateList>
        <item>，</item>
      </candidateList>
      <explain>文本全半角错误。</explain>
      <paraID>1774453A</paraID>
      <start>20</start>
      <end>21</end>
      <status>modified</status>
      <modifiedWord>，</modifiedWord>
      <trackRevisions>false</trackRevisions>
    </reviewItem>
    <reviewItem>
      <errorID>482dcb22-10ac-4af3-8c2c-d8c12969d7ce</errorID>
      <errorWord>法律、法规</errorWord>
      <group>L1_Word</group>
      <groupName>字词问题</groupName>
      <ability>L2_Typo</ability>
      <abilityName>字词错误</abilityName>
      <candidateList>
        <item>法律法规</item>
      </candidateList>
      <explain/>
      <paraID>7881E653</paraID>
      <start>6</start>
      <end>11</end>
      <status>ignored</status>
      <modifiedWord/>
      <trackRevisions>false</trackRevisions>
    </reviewItem>
    <reviewItem>
      <errorID>a7b7f106-6318-47cc-b765-6f2d286519d6</errorID>
      <errorWord>(</errorWord>
      <group>L1_Format</group>
      <groupName>格式问题</groupName>
      <ability>L2_HalfPunc</ability>
      <abilityName>全半角检查</abilityName>
      <candidateList>
        <item>（</item>
      </candidateList>
      <explain>文本全半角错误。</explain>
      <paraID>40E48ACF</paraID>
      <start>4</start>
      <end>5</end>
      <status>modified</status>
      <modifiedWord>（</modifiedWord>
      <trackRevisions>false</trackRevisions>
    </reviewItem>
    <reviewItem>
      <errorID>ad1a6e82-300c-41db-ba3c-f89872a628ba</errorID>
      <errorWord>)</errorWord>
      <group>L1_Format</group>
      <groupName>格式问题</groupName>
      <ability>L2_HalfPunc</ability>
      <abilityName>全半角检查</abilityName>
      <candidateList>
        <item>）</item>
      </candidateList>
      <explain>文本全半角错误。</explain>
      <paraID>40E48ACF</paraID>
      <start>7</start>
      <end>8</end>
      <status>modified</status>
      <modifiedWord>）</modifiedWord>
      <trackRevisions>false</trackRevisions>
    </reviewItem>
    <reviewItem>
      <errorID>e1944d47-be92-4c13-a4ad-bf4bb02ec02c</errorID>
      <errorWord>(</errorWord>
      <group>L1_Format</group>
      <groupName>格式问题</groupName>
      <ability>L2_HalfPunc</ability>
      <abilityName>全半角检查</abilityName>
      <candidateList>
        <item>（</item>
      </candidateList>
      <explain>文本全半角错误。</explain>
      <paraID>3D7DB475</paraID>
      <start>5</start>
      <end>6</end>
      <status>modified</status>
      <modifiedWord>（</modifiedWord>
      <trackRevisions>false</trackRevisions>
    </reviewItem>
    <reviewItem>
      <errorID>2c53eea4-23b2-4bb0-bc93-26da401294d3</errorID>
      <errorWord>)</errorWord>
      <group>L1_Format</group>
      <groupName>格式问题</groupName>
      <ability>L2_HalfPunc</ability>
      <abilityName>全半角检查</abilityName>
      <candidateList>
        <item>）</item>
      </candidateList>
      <explain>文本全半角错误。</explain>
      <paraID>3D7DB475</paraID>
      <start>8</start>
      <end>9</end>
      <status>modified</status>
      <modifiedWord>）</modifiedWord>
      <trackRevisions>false</trackRevisions>
    </reviewItem>
    <reviewItem>
      <errorID>8b71757b-2c90-4521-8c5d-f04f851be437</errorID>
      <errorWord>(</errorWord>
      <group>L1_Format</group>
      <groupName>格式问题</groupName>
      <ability>L2_HalfPunc</ability>
      <abilityName>全半角检查</abilityName>
      <candidateList>
        <item>（</item>
      </candidateList>
      <explain>文本全半角错误。</explain>
      <paraID>4D708718</paraID>
      <start>5</start>
      <end>6</end>
      <status>modified</status>
      <modifiedWord>（</modifiedWord>
      <trackRevisions>false</trackRevisions>
    </reviewItem>
    <reviewItem>
      <errorID>58ea37b2-6d3b-4951-a679-6080dd962908</errorID>
      <errorWord>)</errorWord>
      <group>L1_Format</group>
      <groupName>格式问题</groupName>
      <ability>L2_HalfPunc</ability>
      <abilityName>全半角检查</abilityName>
      <candidateList>
        <item>）</item>
      </candidateList>
      <explain>文本全半角错误。</explain>
      <paraID>4D708718</paraID>
      <start>8</start>
      <end>9</end>
      <status>modified</status>
      <modifiedWord>）</modifiedWord>
      <trackRevisions>false</trackRevisions>
    </reviewItem>
    <reviewItem>
      <errorID>827320b9-2a64-4360-a4a0-cee9d9d7ef31</errorID>
      <errorWord>{</errorWord>
      <group>L1_Format</group>
      <groupName>格式问题</groupName>
      <ability>L2_HalfPunc</ability>
      <abilityName>全半角检查</abilityName>
      <candidateList>
        <item>｛</item>
      </candidateList>
      <explain>文本全半角错误。</explain>
      <paraID> F0A287F</paraID>
      <start>1</start>
      <end>2</end>
      <status>unmodified</status>
      <modifiedWord/>
      <trackRevisions>false</trackRevisions>
    </reviewItem>
    <reviewItem>
      <errorID>4f837d89-5ba2-4e8e-8aaa-6f032817f94f</errorID>
      <errorWord>}</errorWord>
      <group>L1_Format</group>
      <groupName>格式问题</groupName>
      <ability>L2_HalfPunc</ability>
      <abilityName>全半角检查</abilityName>
      <candidateList>
        <item>｝</item>
      </candidateList>
      <explain>文本全半角错误。</explain>
      <paraID> F0A287F</paraID>
      <start>6</start>
      <end>7</end>
      <status>unmodified</status>
      <modifiedWord/>
      <trackRevisions>false</trackRevisions>
    </reviewItem>
    <reviewItem>
      <errorID>b601f84b-140b-4383-8ecc-f8bb7384ce5a</errorID>
      <errorWord>{</errorWord>
      <group>L1_Format</group>
      <groupName>格式问题</groupName>
      <ability>L2_HalfPunc</ability>
      <abilityName>全半角检查</abilityName>
      <candidateList>
        <item>｛</item>
      </candidateList>
      <explain>文本全半角错误。</explain>
      <paraID> F0A287F</paraID>
      <start>34</start>
      <end>35</end>
      <status>unmodified</status>
      <modifiedWord/>
      <trackRevisions>false</trackRevisions>
    </reviewItem>
    <reviewItem>
      <errorID>26c6de39-8256-46a8-8c3f-7b5ffbba9766</errorID>
      <errorWord>}</errorWord>
      <group>L1_Format</group>
      <groupName>格式问题</groupName>
      <ability>L2_HalfPunc</ability>
      <abilityName>全半角检查</abilityName>
      <candidateList>
        <item>｝</item>
      </candidateList>
      <explain>文本全半角错误。</explain>
      <paraID> F0A287F</paraID>
      <start>39</start>
      <end>40</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116A3E16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116A3E16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41D1F259</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41D1F259</paraID>
      <start>10</start>
      <end>11</end>
      <status>unmodified</status>
      <modifiedWord/>
      <trackRevisions>false</trackRevisions>
    </reviewItem>
    <reviewItem>
      <errorID>168e626d-d28f-4cca-94e2-b584222d0208</errorID>
      <errorWord>《民法典》</errorWord>
      <group>L1_Word</group>
      <groupName>字词问题</groupName>
      <ability>L2_Typo</ability>
      <abilityName>字词错误</abilityName>
      <candidateList>
        <item>《中华人民共和国民法典》</item>
      </candidateList>
      <explain/>
      <paraID>4593F505</paraID>
      <start>2</start>
      <end>14</end>
      <status>modified</status>
      <modifiedWord>《中华人民共和国民法典》</modifiedWord>
      <trackRevisions>false</trackRevisions>
    </reviewItem>
    <reviewItem>
      <errorID>61525c24-647a-4c5f-a2f9-edbda685a1a2</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1D884A4D</paraID>
      <start>12</start>
      <end>14</end>
      <status>modified</status>
      <modifiedWord>其他</modifiedWord>
      <trackRevisions>false</trackRevisions>
    </reviewItem>
    <reviewItem>
      <errorID>7bc9997d-6a20-4ecd-a222-29f36adba769</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67135E19</paraID>
      <start>48</start>
      <end>50</end>
      <status>modified</status>
      <modifiedWord>由于</modifiedWord>
      <trackRevisions>false</trackRevisions>
    </reviewItem>
    <reviewItem>
      <errorID>0a2ba22a-71fa-4edc-b08d-a70aa42cc6ea</errorID>
      <errorWord>订制</errorWord>
      <group>L1_Word</group>
      <groupName>字词问题</groupName>
      <ability>L2_Typo</ability>
      <abilityName>字词错误</abilityName>
      <candidateList>
        <item>定制</item>
      </candidateList>
      <explain>存在发音相同字词的误用。</explain>
      <paraID>1217A2F0</paraID>
      <start>123</start>
      <end>125</end>
      <status>modified</status>
      <modifiedWord>定制</modifiedWord>
      <trackRevisions>false</trackRevisions>
    </reviewItem>
    <reviewItem>
      <errorID>bf14e0b3-f192-4c8e-80e5-7f63d1549240</errorID>
      <errorWord>拒接</errorWord>
      <group>L1_Word</group>
      <groupName>字词问题</groupName>
      <ability>L2_Typo</ability>
      <abilityName>字词错误</abilityName>
      <candidateList>
        <item>拒绝</item>
      </candidateList>
      <explain>存在发音相近字词的误用。</explain>
      <paraID>62247656</paraID>
      <start>44</start>
      <end>46</end>
      <status>modified</status>
      <modifiedWord>拒绝</modifiedWord>
      <trackRevisions>false</trackRevisions>
    </reviewItem>
    <reviewItem>
      <errorID>fde86dc2-48e3-409e-99ac-e3c3b6b31a95</errorID>
      <errorWord>{</errorWord>
      <group>L1_Format</group>
      <groupName>格式问题</groupName>
      <ability>L2_HalfPunc</ability>
      <abilityName>全半角检查</abilityName>
      <candidateList>
        <item>｛</item>
      </candidateList>
      <explain>文本全半角错误。</explain>
      <paraID>62D4B962</paraID>
      <start>61</start>
      <end>62</end>
      <status>ignored</status>
      <modifiedWord/>
      <trackRevisions>false</trackRevisions>
    </reviewItem>
    <reviewItem>
      <errorID>6babf839-da5d-4e05-bbb6-e2c85f29fab1</errorID>
      <errorWord>}</errorWord>
      <group>L1_Format</group>
      <groupName>格式问题</groupName>
      <ability>L2_HalfPunc</ability>
      <abilityName>全半角检查</abilityName>
      <candidateList>
        <item>｝</item>
      </candidateList>
      <explain>文本全半角错误。</explain>
      <paraID>62D4B962</paraID>
      <start>67</start>
      <end>68</end>
      <status>ignored</status>
      <modifiedWord/>
      <trackRevisions>false</trackRevisions>
    </reviewItem>
    <reviewItem>
      <errorID>2b058c78-1c32-43ff-b84e-342c1d2cb11c</errorID>
      <errorWord>{</errorWord>
      <group>L1_Format</group>
      <groupName>格式问题</groupName>
      <ability>L2_HalfPunc</ability>
      <abilityName>全半角检查</abilityName>
      <candidateList>
        <item>｛</item>
      </candidateList>
      <explain>文本全半角错误。</explain>
      <paraID>62D4B962</paraID>
      <start>87</start>
      <end>88</end>
      <status>ignored</status>
      <modifiedWord/>
      <trackRevisions>false</trackRevisions>
    </reviewItem>
    <reviewItem>
      <errorID>393eccaf-7a5a-42a4-96b3-cac19d25171a</errorID>
      <errorWord>}</errorWord>
      <group>L1_Format</group>
      <groupName>格式问题</groupName>
      <ability>L2_HalfPunc</ability>
      <abilityName>全半角检查</abilityName>
      <candidateList>
        <item>｝</item>
      </candidateList>
      <explain>文本全半角错误。</explain>
      <paraID>62D4B962</paraID>
      <start>93</start>
      <end>94</end>
      <status>ignored</status>
      <modifiedWord/>
      <trackRevisions>false</trackRevisions>
    </reviewItem>
    <reviewItem>
      <errorID>16c9b17c-b76d-49fc-8a53-89c8c67e354a</errorID>
      <errorWord>报价和</errorWord>
      <group>L1_Word</group>
      <groupName>字词问题</groupName>
      <ability>L2_Typo</ability>
      <abilityName>字词错误</abilityName>
      <candidateList>
        <item>报价</item>
      </candidateList>
      <explain/>
      <paraID>70BE48A9</paraID>
      <start>141</start>
      <end>143</end>
      <status>modified</status>
      <modifiedWord>报价</modifiedWord>
      <trackRevisions>false</trackRevisions>
    </reviewItem>
    <reviewItem>
      <errorID>f07f3c53-7608-405d-984c-c532cac19b8b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20E6D95A</paraID>
      <start>0</start>
      <end>2</end>
      <status>modified</status>
      <modifiedWord>1.</modifiedWord>
      <trackRevisions>false</trackRevisions>
    </reviewItem>
    <reviewItem>
      <errorID>07801c0b-8555-4bf8-a3d6-76803ad82f93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73DC5071</paraID>
      <start>61</start>
      <end>63</end>
      <status>modified</status>
      <modifiedWord>必须</modifiedWord>
      <trackRevisions>false</trackRevisions>
    </reviewItem>
    <reviewItem>
      <errorID>fa9e3506-739c-4eda-bd6c-883ecfb7683c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60F191FD</paraID>
      <start>0</start>
      <end>2</end>
      <status>modified</status>
      <modifiedWord>2.</modifiedWord>
      <trackRevisions>false</trackRevisions>
    </reviewItem>
    <reviewItem>
      <errorID>761a3621-3504-43e0-82dd-bbb7c14e47c0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CEA906</paraID>
      <start>15</start>
      <end>17</end>
      <status>modified</status>
      <modifiedWord>》《</modifiedWord>
      <trackRevisions>false</trackRevisions>
    </reviewItem>
    <reviewItem>
      <errorID>39821dee-fc0f-4ff1-b48d-565534fea568</errorID>
      <errorWord>文</errorWord>
      <group>L1_Word</group>
      <groupName>字词问题</groupName>
      <ability>L2_Typo</ability>
      <abilityName>字词错误</abilityName>
      <candidateList>
        <item>文件</item>
      </candidateList>
      <explain/>
      <paraID>1D78D7C8</paraID>
      <start>42</start>
      <end>44</end>
      <status>modified</status>
      <modifiedWord>文件</modifiedWord>
      <trackRevisions>false</trackRevisions>
    </reviewItem>
    <reviewItem>
      <errorID>d7fd5bf1-b3b9-44be-a474-6584fe8431e3</errorID>
      <errorWord>、</errorWord>
      <group>L1_Punc</group>
      <groupName>标点问题</groupName>
      <ability>L2_Punc</ability>
      <abilityName>标点符号检查</abilityName>
      <candidateList>
        <item>.</item>
      </candidateList>
      <explain/>
      <paraID>67FAB52B</paraID>
      <start>1</start>
      <end>2</end>
      <status>modified</status>
      <modifiedWord>.</modifiedWord>
      <trackRevisions>false</trackRevisions>
    </reviewItem>
    <reviewItem>
      <errorID>6a30015a-8b99-47b1-b378-a32e26ae1e0c</errorID>
      <errorWord>&lt;</errorWord>
      <group>L1_Format</group>
      <groupName>格式问题</groupName>
      <ability>L2_HalfPunc</ability>
      <abilityName>全半角检查</abilityName>
      <candidateList>
        <item>〈</item>
      </candidateList>
      <explain>文本全半角错误。</explain>
      <paraID>24EE76CE</paraID>
      <start>49</start>
      <end>50</end>
      <status>modified</status>
      <modifiedWord>〈</modifiedWord>
      <trackRevisions>false</trackRevisions>
    </reviewItem>
    <reviewItem>
      <errorID>88add211-370a-43cc-8add-1b62176f1885</errorID>
      <errorWord>&lt;</errorWord>
      <group>L1_Format</group>
      <groupName>格式问题</groupName>
      <ability>L2_HalfPunc</ability>
      <abilityName>全半角检查</abilityName>
      <candidateList>
        <item>〈</item>
      </candidateList>
      <explain>文本全半角错误。</explain>
      <paraID>5E4EF671</paraID>
      <start>49</start>
      <end>50</end>
      <status>modified</status>
      <modifiedWord>〈</modifiedWord>
      <trackRevisions>false</trackRevisions>
    </reviewItem>
    <reviewItem>
      <errorID>a7b7dcc8-90eb-44f7-85bb-7a11e16ce4d0</errorID>
      <errorWord>&lt;</errorWord>
      <group>L1_Format</group>
      <groupName>格式问题</groupName>
      <ability>L2_HalfPunc</ability>
      <abilityName>全半角检查</abilityName>
      <candidateList>
        <item>〈</item>
      </candidateList>
      <explain>文本全半角错误。</explain>
      <paraID>3805070D</paraID>
      <start>34</start>
      <end>35</end>
      <status>modified</status>
      <modifiedWord>〈</modifiedWord>
      <trackRevisions>false</trackRevisions>
    </reviewItem>
    <reviewItem>
      <errorID>38bfe975-2698-430c-b1a3-43a1a67d13a3</errorID>
      <errorWord>{</errorWord>
      <group>L1_Format</group>
      <groupName>格式问题</groupName>
      <ability>L2_HalfPunc</ability>
      <abilityName>全半角检查</abilityName>
      <candidateList>
        <item>｛</item>
      </candidateList>
      <explain>文本全半角错误。</explain>
      <paraID>6D642B28</paraID>
      <start>6</start>
      <end>7</end>
      <status>unmodified</status>
      <modifiedWord/>
      <trackRevisions>false</trackRevisions>
    </reviewItem>
    <reviewItem>
      <errorID>dc9278de-e021-42e7-8b1c-7be4cd5d1a2d</errorID>
      <errorWord>}</errorWord>
      <group>L1_Format</group>
      <groupName>格式问题</groupName>
      <ability>L2_HalfPunc</ability>
      <abilityName>全半角检查</abilityName>
      <candidateList>
        <item>｝</item>
      </candidateList>
      <explain>文本全半角错误。</explain>
      <paraID>6D642B28</paraID>
      <start>12</start>
      <end>13</end>
      <status>unmodified</status>
      <modifiedWord/>
      <trackRevisions>false</trackRevisions>
    </reviewItem>
    <reviewItem>
      <errorID>a93d6b96-d83e-4395-b581-f1ed064a63b4</errorID>
      <errorWord>{</errorWord>
      <group>L1_Format</group>
      <groupName>格式问题</groupName>
      <ability>L2_HalfPunc</ability>
      <abilityName>全半角检查</abilityName>
      <candidateList>
        <item>｛</item>
      </candidateList>
      <explain>文本全半角错误。</explain>
      <paraID>62BBF664</paraID>
      <start>50</start>
      <end>51</end>
      <status>unmodified</status>
      <modifiedWord/>
      <trackRevisions>false</trackRevisions>
    </reviewItem>
    <reviewItem>
      <errorID>14270cc6-0a4b-4599-bad6-373e8390572a</errorID>
      <errorWord>}</errorWord>
      <group>L1_Format</group>
      <groupName>格式问题</groupName>
      <ability>L2_HalfPunc</ability>
      <abilityName>全半角检查</abilityName>
      <candidateList>
        <item>｝</item>
      </candidateList>
      <explain>文本全半角错误。</explain>
      <paraID>62BBF664</paraID>
      <start>56</start>
      <end>57</end>
      <status>unmodified</status>
      <modifiedWord/>
      <trackRevisions>false</trackRevisions>
    </reviewItem>
    <reviewItem>
      <errorID>a2ede7fc-4eee-4053-9142-6fd0e78e7904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4651A2F8</paraID>
      <start>0</start>
      <end>3</end>
      <status>modified</status>
      <modifiedWord>（二）</modifiedWord>
      <trackRevisions>false</trackRevisions>
    </reviewItem>
    <reviewItem>
      <errorID>99ad9e32-e6f0-4491-ab17-c87e4778a262</errorID>
      <errorWord>{</errorWord>
      <group>L1_Format</group>
      <groupName>格式问题</groupName>
      <ability>L2_HalfPunc</ability>
      <abilityName>全半角检查</abilityName>
      <candidateList>
        <item>｛</item>
      </candidateList>
      <explain>文本全半角错误。</explain>
      <paraID>4651A2F8</paraID>
      <start>9</start>
      <end>10</end>
      <status>unmodified</status>
      <modifiedWord/>
      <trackRevisions>false</trackRevisions>
    </reviewItem>
    <reviewItem>
      <errorID>d8ab0e76-f7b7-4653-ac4d-738d4dca9275</errorID>
      <errorWord>}</errorWord>
      <group>L1_Format</group>
      <groupName>格式问题</groupName>
      <ability>L2_HalfPunc</ability>
      <abilityName>全半角检查</abilityName>
      <candidateList>
        <item>｝</item>
      </candidateList>
      <explain>文本全半角错误。</explain>
      <paraID>4651A2F8</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62A2DA9-B60A-4176-B49C-667A2886941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沈佳</cp:lastModifiedBy>
  <cp:revision>25</cp:revision>
  <dcterms:created xsi:type="dcterms:W3CDTF">2026-07-09T03:39:00Z</dcterms:created>
  <dcterms:modified xsi:type="dcterms:W3CDTF">2026-08-04T07:26:47Z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05FDBFC45DB149ACB332F40BF43FD59C</vt:lpwstr>
  </property>
  <property fmtid="{D5CDD505-2E9C-101B-9397-08002B2CF9AE}" pid="11" name="KSOTemplateDocerSaveRecord">
    <vt:lpwstr>eyJoZGlkIjoiYmMwNjExZjQwN2QwMmJiOTU1MWVlODAwNTZhNTkxMGIiLCJ1c2VySWQiOiI0NDUxODMyMzAifQ==</vt:lpwstr>
  </property>
</Properties>
</file>