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left="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8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widowControl w:val="off"/>
        <w:rPr>
          <w:rFonts w:hint="eastAsia" w:ascii="宋体" w:hAnsi="宋体" w:eastAsia="宋体" w:cs="Times New Roman"/>
          <w:b/>
          <w:bCs/>
          <w:color w:val="auto"/>
          <w:sz w:val="84"/>
          <w:szCs w:val="84"/>
          <w:highlight w:val="none"/>
        </w:rPr>
      </w:pPr>
      <w:r>
        <w:rPr>
          <w:rFonts w:hint="eastAsia" w:ascii="宋体" w:hAnsi="宋体" w:eastAsia="宋体" w:cs="Times New Roman"/>
          <w:b/>
          <w:bCs/>
          <w:color w:val="auto"/>
          <w:sz w:val="84"/>
          <w:szCs w:val="84"/>
          <w:highlight w:val="none"/>
        </w:rPr>
      </w:r>
      <w:r/>
    </w:p>
    <w:p>
      <w:pPr>
        <w:jc w:val="center"/>
        <w:widowControl w:val="off"/>
        <w:rPr>
          <w:rFonts w:hint="default" w:ascii="宋体" w:hAnsi="宋体" w:eastAsia="宋体" w:cs="Times New Roman"/>
          <w:b/>
          <w:bCs/>
          <w:color w:val="auto"/>
          <w:sz w:val="84"/>
          <w:szCs w:val="84"/>
          <w:highlight w:val="none"/>
        </w:rPr>
      </w:pPr>
      <w:r>
        <w:rPr>
          <w:rFonts w:hint="default" w:ascii="宋体" w:hAnsi="宋体" w:eastAsia="宋体" w:cs="Times New Roman"/>
          <w:b/>
          <w:bCs/>
          <w:color w:val="auto"/>
          <w:sz w:val="84"/>
          <w:szCs w:val="84"/>
          <w:highlight w:val="none"/>
          <w:lang w:val="en-US" w:eastAsia="zh-CN" w:bidi="ar-SA"/>
        </w:rPr>
        <w:t xml:space="preserve">竞争性磋商文件</w:t>
      </w:r>
      <w:r/>
    </w:p>
    <w:p>
      <w:pPr>
        <w:ind w:left="420"/>
        <w:jc w:val="both"/>
        <w:spacing w:after="120"/>
        <w:widowControl w:val="off"/>
        <w:rPr>
          <w:rFonts w:hint="default" w:ascii="宋体" w:hAnsi="宋体" w:eastAsia="Arial" w:cs="Times New Roman"/>
          <w:color w:val="auto"/>
          <w:highlight w:val="none"/>
        </w:rPr>
      </w:pPr>
      <w:r/>
      <w:bookmarkStart w:id="19" w:name="_GoBack"/>
      <w:r/>
      <w:bookmarkEnd w:id="19"/>
      <w:r/>
      <w:r/>
    </w:p>
    <w:p>
      <w:pPr>
        <w:ind w:left="0"/>
        <w:jc w:val="both"/>
        <w:spacing w:after="120"/>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jc w:val="both"/>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jc w:val="both"/>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ind w:firstLine="643"/>
        <w:jc w:val="both"/>
        <w:widowControl w:val="off"/>
        <w:rPr>
          <w:rFonts w:hint="default" w:ascii="宋体" w:hAnsi="宋体" w:eastAsia="Arial" w:cs="Times New Roman"/>
          <w:b/>
          <w:bCs/>
          <w:color w:val="auto"/>
          <w:sz w:val="32"/>
          <w:szCs w:val="32"/>
          <w:highlight w:val="none"/>
        </w:rPr>
      </w:pPr>
      <w:r>
        <w:rPr>
          <w:rFonts w:hint="default" w:ascii="宋体" w:hAnsi="宋体" w:eastAsia="Arial" w:cs="Times New Roman"/>
          <w:b/>
          <w:bCs/>
          <w:color w:val="auto"/>
          <w:sz w:val="32"/>
          <w:szCs w:val="32"/>
          <w:highlight w:val="none"/>
        </w:rPr>
      </w:r>
      <w:r/>
    </w:p>
    <w:p>
      <w:pPr>
        <w:ind w:left="567" w:right="454" w:firstLine="498"/>
        <w:jc w:val="left"/>
        <w:widowControl/>
        <w:rPr>
          <w:rFonts w:hint="default" w:ascii="宋体" w:hAnsi="宋体" w:eastAsia="仿宋_GB2312" w:cs="Times New Roman"/>
          <w:b/>
          <w:bCs/>
          <w:color w:val="auto"/>
          <w:sz w:val="32"/>
          <w:szCs w:val="32"/>
          <w:highlight w:val="none"/>
        </w:rPr>
      </w:pPr>
      <w:r>
        <w:rPr>
          <w:rFonts w:hint="default" w:ascii="宋体" w:hAnsi="宋体" w:eastAsia="仿宋_GB2312" w:cs="Times New Roman"/>
          <w:b/>
          <w:bCs/>
          <w:color w:val="auto"/>
          <w:sz w:val="32"/>
          <w:szCs w:val="32"/>
          <w:highlight w:val="none"/>
        </w:rPr>
      </w:r>
      <w:r/>
    </w:p>
    <w:p>
      <w:pPr>
        <w:jc w:val="both"/>
        <w:keepLines/>
        <w:keepNext/>
        <w:spacing w:before="280" w:after="290" w:line="372" w:lineRule="auto"/>
        <w:widowControl w:val="off"/>
        <w:rPr>
          <w:rFonts w:hint="default" w:ascii="Cambria" w:hAnsi="Cambria" w:eastAsia="宋体" w:cs="Times New Roman"/>
          <w:b/>
          <w:bCs/>
          <w:color w:val="auto"/>
          <w:sz w:val="28"/>
          <w:szCs w:val="28"/>
          <w:highlight w:val="none"/>
        </w:rPr>
        <w:outlineLvl w:val="3"/>
      </w:pPr>
      <w:r>
        <w:rPr>
          <w:rFonts w:hint="default" w:ascii="Cambria" w:hAnsi="Cambria" w:eastAsia="宋体" w:cs="Times New Roman"/>
          <w:b/>
          <w:bCs/>
          <w:color w:val="auto"/>
          <w:sz w:val="28"/>
          <w:szCs w:val="28"/>
          <w:highlight w:val="none"/>
        </w:rPr>
      </w:r>
      <w:r/>
    </w:p>
    <w:p>
      <w:pPr>
        <w:ind w:left="0" w:firstLine="1200"/>
        <w:jc w:val="both"/>
        <w:widowControl w:val="off"/>
        <w:rPr>
          <w:rFonts w:hint="default" w:ascii="宋体" w:hAnsi="宋体" w:eastAsia="宋体" w:cs="Times New Roman"/>
          <w:b w:val="0"/>
          <w:bCs w:val="0"/>
          <w:color w:val="auto"/>
          <w:sz w:val="32"/>
          <w:szCs w:val="32"/>
          <w:highlight w:val="none"/>
        </w:rPr>
      </w:pPr>
      <w:r>
        <w:rPr>
          <w:rFonts w:hint="default" w:ascii="宋体" w:hAnsi="宋体" w:eastAsia="Arial" w:cs="Times New Roman"/>
          <w:b w:val="0"/>
          <w:bCs w:val="0"/>
          <w:color w:val="auto"/>
          <w:sz w:val="32"/>
          <w:szCs w:val="32"/>
          <w:highlight w:val="none"/>
          <w:lang w:val="en-US" w:eastAsia="zh-CN" w:bidi="ar-SA"/>
        </w:rPr>
        <w:t xml:space="preserve">项目编号：</w:t>
      </w:r>
      <w:r>
        <w:rPr>
          <w:rFonts w:hint="eastAsia" w:ascii="宋体" w:hAnsi="宋体" w:eastAsia="Arial" w:cs="Times New Roman"/>
          <w:b w:val="0"/>
          <w:bCs w:val="0"/>
          <w:color w:val="auto"/>
          <w:sz w:val="32"/>
          <w:szCs w:val="32"/>
          <w:highlight w:val="none"/>
          <w:lang w:val="en-US" w:eastAsia="zh-CN" w:bidi="ar-SA"/>
        </w:rPr>
        <w:t xml:space="preserve">JSZC-320312-XZRL-C2026-0001 </w:t>
      </w:r>
      <w:r/>
    </w:p>
    <w:p>
      <w:pPr>
        <w:ind w:left="1919" w:hanging="1600"/>
        <w:jc w:val="both"/>
        <w:spacing w:line="360" w:lineRule="auto"/>
        <w:widowControl w:val="off"/>
        <w:rPr>
          <w:rFonts w:hint="default" w:ascii="宋体" w:hAnsi="宋体" w:eastAsia="Arial" w:cs="Times New Roman"/>
          <w:color w:val="auto"/>
          <w:sz w:val="32"/>
          <w:szCs w:val="32"/>
          <w:highlight w:val="none"/>
        </w:rPr>
      </w:pPr>
      <w:r>
        <w:rPr>
          <w:rFonts w:hint="default" w:ascii="宋体" w:hAnsi="宋体" w:eastAsia="Arial" w:cs="Times New Roman"/>
          <w:color w:val="auto"/>
          <w:sz w:val="32"/>
          <w:szCs w:val="32"/>
          <w:highlight w:val="none"/>
        </w:rPr>
      </w:r>
      <w:r/>
    </w:p>
    <w:p>
      <w:pPr>
        <w:ind w:left="0" w:firstLine="1200"/>
        <w:jc w:val="left"/>
        <w:spacing w:line="360" w:lineRule="auto"/>
        <w:widowControl w:val="off"/>
        <w:rPr>
          <w:rFonts w:hint="eastAsia" w:ascii="宋体" w:hAnsi="宋体" w:eastAsia="宋体" w:cs="Times New Roman"/>
          <w:color w:val="auto"/>
          <w:sz w:val="32"/>
          <w:szCs w:val="32"/>
          <w:highlight w:val="none"/>
        </w:rPr>
      </w:pPr>
      <w:r>
        <w:rPr>
          <w:rFonts w:hint="default" w:ascii="宋体" w:hAnsi="宋体" w:eastAsia="Arial" w:cs="Times New Roman"/>
          <w:color w:val="auto"/>
          <w:sz w:val="32"/>
          <w:szCs w:val="32"/>
          <w:highlight w:val="none"/>
          <w:lang w:val="en-US" w:eastAsia="zh-CN" w:bidi="ar-SA"/>
        </w:rPr>
        <w:t xml:space="preserve">项目名称：</w:t>
      </w:r>
      <w:r>
        <w:rPr>
          <w:rFonts w:hint="eastAsia" w:ascii="宋体" w:hAnsi="宋体" w:cs="Times New Roman"/>
          <w:color w:val="auto"/>
          <w:sz w:val="32"/>
          <w:szCs w:val="32"/>
          <w:highlight w:val="none"/>
          <w:lang w:val="en-US" w:eastAsia="zh-CN" w:bidi="ar-SA"/>
        </w:rPr>
        <w:t xml:space="preserve">铜山区棠张中学校园塑胶操场维修工程</w:t>
      </w:r>
      <w:r/>
    </w:p>
    <w:p>
      <w:pPr>
        <w:ind w:left="0" w:firstLine="1200"/>
        <w:jc w:val="both"/>
        <w:spacing w:line="360" w:lineRule="auto"/>
        <w:widowControl w:val="off"/>
        <w:rPr>
          <w:rFonts w:hint="default" w:ascii="宋体" w:hAnsi="宋体" w:eastAsia="宋体" w:cs="Times New Roman"/>
          <w:color w:val="auto"/>
          <w:sz w:val="32"/>
          <w:szCs w:val="32"/>
          <w:highlight w:val="none"/>
        </w:rPr>
      </w:pPr>
      <w:r>
        <w:rPr>
          <w:rFonts w:hint="default" w:ascii="宋体" w:hAnsi="宋体" w:eastAsia="宋体" w:cs="Times New Roman"/>
          <w:color w:val="auto"/>
          <w:sz w:val="32"/>
          <w:szCs w:val="32"/>
          <w:highlight w:val="none"/>
        </w:rPr>
      </w:r>
      <w:r/>
    </w:p>
    <w:p>
      <w:pPr>
        <w:ind w:firstLine="1145"/>
        <w:jc w:val="both"/>
        <w:widowControl w:val="off"/>
        <w:rPr>
          <w:rFonts w:hint="eastAsia" w:ascii="宋体" w:hAnsi="宋体" w:eastAsia="Arial" w:cs="Times New Roman"/>
          <w:color w:val="auto"/>
          <w:sz w:val="32"/>
          <w:szCs w:val="32"/>
          <w:highlight w:val="none"/>
        </w:rPr>
      </w:pPr>
      <w:r>
        <w:rPr>
          <w:rFonts w:hint="default" w:ascii="宋体" w:hAnsi="宋体" w:eastAsia="Arial" w:cs="Times New Roman"/>
          <w:color w:val="auto"/>
          <w:sz w:val="32"/>
          <w:szCs w:val="32"/>
          <w:highlight w:val="none"/>
          <w:lang w:val="en-US" w:eastAsia="zh-CN" w:bidi="ar-SA"/>
        </w:rPr>
        <w:t xml:space="preserve">采 购 人：</w:t>
      </w:r>
      <w:r>
        <w:rPr>
          <w:rFonts w:hint="eastAsia" w:ascii="宋体" w:hAnsi="宋体" w:eastAsia="Arial" w:cs="Times New Roman"/>
          <w:color w:val="auto"/>
          <w:sz w:val="32"/>
          <w:szCs w:val="32"/>
          <w:highlight w:val="none"/>
          <w:lang w:val="en-US" w:eastAsia="zh-CN" w:bidi="ar-SA"/>
        </w:rPr>
        <w:t xml:space="preserve">徐州市铜山区棠张中学</w:t>
      </w:r>
      <w:r/>
    </w:p>
    <w:p>
      <w:pPr>
        <w:ind w:firstLine="1145"/>
        <w:jc w:val="both"/>
        <w:widowControl w:val="off"/>
        <w:rPr>
          <w:rFonts w:hint="eastAsia" w:ascii="宋体" w:hAnsi="宋体" w:eastAsia="Arial" w:cs="Times New Roman"/>
          <w:color w:val="auto"/>
          <w:sz w:val="32"/>
          <w:szCs w:val="32"/>
          <w:highlight w:val="none"/>
        </w:rPr>
      </w:pPr>
      <w:r>
        <w:rPr>
          <w:rFonts w:hint="eastAsia" w:ascii="宋体" w:hAnsi="宋体" w:eastAsia="Arial" w:cs="Times New Roman"/>
          <w:color w:val="auto"/>
          <w:sz w:val="32"/>
          <w:szCs w:val="32"/>
          <w:highlight w:val="none"/>
        </w:rPr>
      </w:r>
      <w:r/>
    </w:p>
    <w:p>
      <w:pPr>
        <w:ind w:firstLine="1145"/>
        <w:jc w:val="both"/>
        <w:widowControl w:val="off"/>
        <w:rPr>
          <w:rFonts w:hint="eastAsia" w:ascii="宋体" w:hAnsi="宋体" w:eastAsia="Arial" w:cs="Times New Roman"/>
          <w:color w:val="auto"/>
          <w:sz w:val="32"/>
          <w:szCs w:val="32"/>
          <w:highlight w:val="none"/>
        </w:rPr>
      </w:pPr>
      <w:r>
        <w:rPr>
          <w:rFonts w:hint="eastAsia" w:ascii="宋体" w:hAnsi="宋体" w:eastAsia="Arial" w:cs="Times New Roman"/>
          <w:color w:val="auto"/>
          <w:sz w:val="32"/>
          <w:szCs w:val="32"/>
          <w:highlight w:val="none"/>
        </w:rPr>
      </w:r>
      <w:r/>
    </w:p>
    <w:p>
      <w:pPr>
        <w:pStyle w:val="973"/>
        <w:ind w:firstLine="1145"/>
        <w:jc w:val="both"/>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采购代理机构：</w:t>
      </w:r>
      <w:r>
        <w:rPr>
          <w:rFonts w:hint="eastAsia" w:ascii="宋体" w:hAnsi="宋体" w:cs="宋体"/>
          <w:color w:val="auto"/>
          <w:sz w:val="32"/>
          <w:szCs w:val="32"/>
          <w:highlight w:val="none"/>
          <w:lang w:eastAsia="zh-CN"/>
        </w:rPr>
        <w:t xml:space="preserve">徐州融利工程咨询有限公司</w:t>
      </w:r>
      <w:r/>
    </w:p>
    <w:p>
      <w:pPr>
        <w:pStyle w:val="973"/>
        <w:ind w:firstLine="320"/>
        <w:jc w:val="cente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73"/>
        <w:ind w:firstLine="320"/>
        <w:jc w:val="cente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lang w:eastAsia="zh-CN"/>
        </w:rPr>
        <w:t xml:space="preserve">年</w:t>
      </w:r>
      <w:r>
        <w:rPr>
          <w:rFonts w:hint="eastAsia" w:ascii="宋体" w:hAnsi="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lang w:eastAsia="zh-CN"/>
        </w:rPr>
        <w:t xml:space="preserve">月</w:t>
      </w:r>
      <w:r/>
    </w:p>
    <w:p>
      <w:pPr>
        <w:pStyle w:val="973"/>
        <w:ind w:firstLine="320"/>
        <w:jc w:val="center"/>
        <w:spacing w:line="480" w:lineRule="auto"/>
        <w:rPr>
          <w:rFonts w:hint="eastAsia" w:ascii="宋体" w:hAnsi="宋体" w:eastAsia="宋体" w:cs="宋体"/>
          <w:color w:val="auto"/>
          <w:sz w:val="32"/>
          <w:szCs w:val="32"/>
          <w:highlight w:val="non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auto"/>
          <w:sz w:val="32"/>
          <w:szCs w:val="32"/>
          <w:highlight w:val="none"/>
        </w:rPr>
      </w:r>
      <w:r/>
    </w:p>
    <w:p>
      <w:pPr>
        <w:pStyle w:val="97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竞争性磋商文件</w:t>
      </w:r>
      <w:r/>
    </w:p>
    <w:p>
      <w:pPr>
        <w:pStyle w:val="973"/>
        <w:ind w:firstLine="1145"/>
        <w:jc w:val="both"/>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JSZC-320312-XZRL-C2026-0001</w:t>
      </w:r>
      <w:r/>
    </w:p>
    <w:p>
      <w:pPr>
        <w:pStyle w:val="973"/>
        <w:spacing w:line="360" w:lineRule="auto"/>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w:t>
      </w:r>
      <w:r/>
    </w:p>
    <w:p>
      <w:pPr>
        <w:pStyle w:val="973"/>
        <w:ind w:firstLine="497"/>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徐州融利工程咨询有限公司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铜山区棠张中学校园塑胶操场维修工程</w:t>
      </w:r>
      <w:r>
        <w:rPr>
          <w:rFonts w:hint="eastAsia" w:ascii="宋体" w:hAnsi="宋体" w:eastAsia="宋体" w:cs="宋体"/>
          <w:color w:val="auto"/>
          <w:sz w:val="24"/>
          <w:szCs w:val="24"/>
          <w:highlight w:val="none"/>
        </w:rPr>
        <w:t xml:space="preserve">采取竞争性磋商采购方式进行采购，竞争性磋商文件（以下简称《磋商文件》）内容如下：</w:t>
      </w:r>
      <w:r/>
    </w:p>
    <w:p>
      <w:pPr>
        <w:pStyle w:val="973"/>
        <w:ind w:left="497"/>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第一章 项目说明</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w:t>
      </w:r>
      <w:r>
        <w:rPr>
          <w:rFonts w:hint="eastAsia" w:ascii="宋体" w:hAnsi="宋体" w:cs="宋体"/>
          <w:color w:val="auto"/>
          <w:sz w:val="24"/>
          <w:szCs w:val="24"/>
          <w:highlight w:val="none"/>
          <w:lang w:eastAsia="zh-CN"/>
        </w:rPr>
        <w:t xml:space="preserve">徐州市铜山区棠张中学</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铜山区棠张中学校园塑胶操场维修工程</w:t>
      </w:r>
      <w:r>
        <w:rPr>
          <w:rFonts w:hint="eastAsia" w:ascii="宋体" w:hAnsi="宋体" w:eastAsia="宋体" w:cs="宋体"/>
          <w:color w:val="auto"/>
          <w:sz w:val="24"/>
          <w:szCs w:val="24"/>
          <w:highlight w:val="none"/>
          <w:lang w:val="en-US" w:eastAsia="zh-CN"/>
        </w:rPr>
        <w:t xml:space="preserve"> </w:t>
      </w:r>
      <w:r/>
    </w:p>
    <w:p>
      <w:pPr>
        <w:pStyle w:val="97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三、项目编号：</w:t>
      </w:r>
      <w:r>
        <w:rPr>
          <w:rFonts w:hint="eastAsia" w:ascii="宋体" w:hAnsi="宋体" w:cs="宋体"/>
          <w:color w:val="auto"/>
          <w:sz w:val="24"/>
          <w:szCs w:val="24"/>
          <w:highlight w:val="none"/>
          <w:lang w:val="en-US" w:eastAsia="zh-CN"/>
        </w:rPr>
        <w:t xml:space="preserve">JSZC-320312-XZRL-C2026-0001</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四、采购邀请：通过发布公告的方式邀请符合相应资格条件的供应商参与竞争性磋商采购活动。</w:t>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五、采购方式：本项目采用竞争性磋商采购方式。</w:t>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六、供应商资格条件：见竞争性磋商公告。</w:t>
      </w:r>
      <w:r/>
    </w:p>
    <w:p>
      <w:pPr>
        <w:pStyle w:val="973"/>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七、采购预算（采购项目预算金额）：见《磋商文件》附件2、《项目要求（采购需求）》。</w:t>
      </w:r>
      <w:r/>
    </w:p>
    <w:p>
      <w:pPr>
        <w:pStyle w:val="973"/>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八、采购需求：见《磋商文件》附件2、《项目要求（采购需求）》。</w:t>
      </w:r>
      <w:r/>
    </w:p>
    <w:p>
      <w:pPr>
        <w:pStyle w:val="973"/>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九、合同条款：见《磋商文件》附件</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、合同草案条款。</w:t>
      </w:r>
      <w:r/>
    </w:p>
    <w:p>
      <w:pPr>
        <w:pStyle w:val="973"/>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十、报价要求</w:t>
      </w:r>
      <w:r/>
    </w:p>
    <w:p>
      <w:pPr>
        <w:pStyle w:val="973"/>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1、供应商报价为要约，</w:t>
      </w:r>
      <w:r>
        <w:rPr>
          <w:rFonts w:ascii="宋体" w:hAnsi="宋体" w:eastAsia="宋体"/>
          <w:color w:val="auto"/>
          <w:sz w:val="24"/>
          <w:szCs w:val="22"/>
          <w:highlight w:val="none"/>
          <w:lang w:val="en-US" w:eastAsia="zh-CN"/>
        </w:rPr>
        <w:t xml:space="preserve">采购人或采购代理机构</w:t>
      </w:r>
      <w:r>
        <w:rPr>
          <w:rFonts w:hint="eastAsia" w:ascii="宋体" w:hAnsi="宋体" w:eastAsia="宋体" w:cs="宋体"/>
          <w:b w:val="0"/>
          <w:bCs w:val="0"/>
          <w:color w:val="auto"/>
          <w:sz w:val="24"/>
          <w:szCs w:val="24"/>
          <w:highlight w:val="none"/>
        </w:rPr>
        <w:t xml:space="preserve">无承诺表示时视为未成交，</w:t>
      </w:r>
      <w:r>
        <w:rPr>
          <w:rFonts w:ascii="宋体" w:hAnsi="宋体" w:eastAsia="宋体"/>
          <w:color w:val="auto"/>
          <w:sz w:val="24"/>
          <w:szCs w:val="22"/>
          <w:highlight w:val="none"/>
          <w:lang w:val="en-US" w:eastAsia="zh-CN"/>
        </w:rPr>
        <w:t xml:space="preserve">采购人或采购代理机构</w:t>
      </w:r>
      <w:r>
        <w:rPr>
          <w:rFonts w:hint="eastAsia" w:ascii="宋体" w:hAnsi="宋体" w:eastAsia="宋体" w:cs="宋体"/>
          <w:b w:val="0"/>
          <w:bCs w:val="0"/>
          <w:color w:val="auto"/>
          <w:sz w:val="24"/>
          <w:szCs w:val="24"/>
          <w:highlight w:val="none"/>
        </w:rPr>
        <w:t xml:space="preserve">认为必要时可重新进行竞争性磋商采购或采取其它方式采购。</w:t>
      </w:r>
      <w:r/>
    </w:p>
    <w:p>
      <w:pPr>
        <w:pStyle w:val="973"/>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2、按照《磋商报价表》要求填写首次报价。</w:t>
      </w:r>
      <w:r/>
    </w:p>
    <w:p>
      <w:pPr>
        <w:pStyle w:val="973"/>
        <w:ind w:right="-57"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3、报价包含本项目范围内的全部费用</w:t>
      </w:r>
      <w:r>
        <w:rPr>
          <w:rFonts w:ascii="宋体" w:hAnsi="宋体" w:eastAsia="宋体" w:cs="宋体"/>
          <w:color w:val="auto"/>
          <w:sz w:val="24"/>
          <w:highlight w:val="none"/>
        </w:rPr>
        <w:t xml:space="preserve">（代理费由成交供应商支付，收费标准详见磋商文件附件）</w:t>
      </w:r>
      <w:r>
        <w:rPr>
          <w:rFonts w:hint="eastAsia" w:ascii="宋体" w:hAnsi="宋体" w:eastAsia="宋体" w:cs="宋体"/>
          <w:b w:val="0"/>
          <w:bCs w:val="0"/>
          <w:color w:val="auto"/>
          <w:sz w:val="24"/>
          <w:szCs w:val="24"/>
          <w:highlight w:val="none"/>
        </w:rPr>
        <w:t xml:space="preserve">。供应商有漏报或不报的，采购人将视为有关费用已包括在本项目的报价中而不予支付。采购人不支付报价以外的任何费用。</w:t>
      </w:r>
      <w:r/>
    </w:p>
    <w:p>
      <w:pPr>
        <w:jc w:val="center"/>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第二章 磋商保证金</w:t>
      </w:r>
      <w:r/>
    </w:p>
    <w:p>
      <w:pPr>
        <w:pStyle w:val="973"/>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十一、供应商提交磋商保证金</w:t>
      </w:r>
      <w:r/>
    </w:p>
    <w:p>
      <w:pPr>
        <w:pStyle w:val="973"/>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1、磋商保证金交纳数额和形式：不需交纳。</w:t>
      </w:r>
      <w:r/>
    </w:p>
    <w:p>
      <w:pPr>
        <w:pStyle w:val="973"/>
        <w:ind w:left="497"/>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章 响应文件</w:t>
      </w:r>
      <w:r/>
    </w:p>
    <w:p>
      <w:pPr>
        <w:pStyle w:val="973"/>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十二、提交响应文件要求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“CA数字证书”的获取：供应商需办理CA锁，“苏采云”系统目前仅支持“苏采云”系统下的</w:t>
      </w:r>
      <w:r>
        <w:rPr>
          <w:rFonts w:hint="eastAsia" w:ascii="宋体" w:hAnsi="宋体" w:cs="宋体"/>
          <w:bCs/>
          <w:color w:val="auto"/>
          <w:sz w:val="24"/>
          <w:szCs w:val="24"/>
          <w:highlight w:val="none"/>
          <w:lang w:eastAsia="zh-CN"/>
        </w:rPr>
        <w:t xml:space="preserve">政务CA</w:t>
      </w:r>
      <w:r>
        <w:rPr>
          <w:rFonts w:hint="eastAsia" w:ascii="宋体" w:hAnsi="宋体" w:eastAsia="宋体" w:cs="宋体"/>
          <w:bCs/>
          <w:color w:val="auto"/>
          <w:sz w:val="24"/>
          <w:szCs w:val="24"/>
          <w:highlight w:val="none"/>
        </w:rPr>
        <w:t xml:space="preserve">，省内各地区办理的“苏采云”系统下的</w:t>
      </w:r>
      <w:r>
        <w:rPr>
          <w:rFonts w:hint="eastAsia" w:ascii="宋体" w:hAnsi="宋体" w:cs="宋体"/>
          <w:bCs/>
          <w:color w:val="auto"/>
          <w:sz w:val="24"/>
          <w:szCs w:val="24"/>
          <w:highlight w:val="none"/>
          <w:lang w:eastAsia="zh-CN"/>
        </w:rPr>
        <w:t xml:space="preserve">政务CA</w:t>
      </w:r>
      <w:r>
        <w:rPr>
          <w:rFonts w:hint="eastAsia" w:ascii="宋体" w:hAnsi="宋体" w:eastAsia="宋体" w:cs="宋体"/>
          <w:bCs/>
          <w:color w:val="auto"/>
          <w:sz w:val="24"/>
          <w:szCs w:val="24"/>
          <w:highlight w:val="none"/>
        </w:rPr>
        <w:t xml:space="preserve">全省通用。“CA数字证书”的办理方法详见“</w:t>
      </w:r>
      <w:r>
        <w:rPr>
          <w:rFonts w:hint="eastAsia" w:ascii="宋体" w:hAnsi="宋体" w:cs="宋体"/>
          <w:bCs/>
          <w:color w:val="auto"/>
          <w:sz w:val="24"/>
          <w:highlight w:val="none"/>
        </w:rPr>
        <w:t xml:space="preserve">徐州政府采购网--办事指南--资料下载”中的《“苏采云”系统政务CA办理材料、操作手册及控件下载》</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使用需要第三方认证的电子签名、数据电文，通过互联网方式提交首次响应文件。即</w:t>
      </w:r>
      <w:r>
        <w:rPr>
          <w:rFonts w:hint="eastAsia" w:ascii="宋体" w:hAnsi="宋体" w:eastAsia="宋体" w:cs="宋体"/>
          <w:b w:val="0"/>
          <w:bCs/>
          <w:color w:val="auto"/>
          <w:sz w:val="24"/>
          <w:szCs w:val="24"/>
          <w:highlight w:val="none"/>
        </w:rPr>
        <w:t xml:space="preserve">：使用“电子签名认证证书（CA数字证书）”登录“苏采云”系统（网址：http://jszfcg.jsczt.cn/；或进入徐州政府采购网（网址：</w:t>
      </w:r>
      <w:r>
        <w:rPr>
          <w:rFonts w:hint="eastAsia" w:ascii="宋体" w:hAnsi="宋体" w:cs="宋体"/>
          <w:b w:val="0"/>
          <w:bCs/>
          <w:color w:val="auto"/>
          <w:sz w:val="24"/>
          <w:szCs w:val="24"/>
          <w:highlight w:val="none"/>
          <w:lang w:eastAsia="zh-CN"/>
        </w:rPr>
        <w:t xml:space="preserve">https://czj.xz.gov.cn/zfcg/index.html</w:t>
      </w:r>
      <w:r>
        <w:rPr>
          <w:rFonts w:hint="eastAsia" w:ascii="宋体" w:hAnsi="宋体" w:eastAsia="宋体" w:cs="宋体"/>
          <w:b w:val="0"/>
          <w:bCs/>
          <w:color w:val="auto"/>
          <w:sz w:val="24"/>
          <w:szCs w:val="24"/>
          <w:highlight w:val="none"/>
        </w:rPr>
        <w:t xml:space="preserve">）--</w:t>
      </w:r>
      <w:r>
        <w:rPr>
          <w:rFonts w:hint="eastAsia" w:ascii="宋体" w:hAnsi="宋体" w:cs="宋体"/>
          <w:bCs/>
          <w:color w:val="auto"/>
          <w:sz w:val="24"/>
          <w:highlight w:val="none"/>
        </w:rPr>
        <w:t xml:space="preserve">办事指南--供应商--供应商登录入口，点击“苏采云”进入系统，按照要求通过互联网方式提交首次响应文件</w:t>
      </w:r>
      <w:r>
        <w:rPr>
          <w:rFonts w:hint="eastAsia" w:ascii="宋体" w:hAnsi="宋体" w:eastAsia="宋体" w:cs="宋体"/>
          <w:b w:val="0"/>
          <w:bCs/>
          <w:color w:val="auto"/>
          <w:sz w:val="24"/>
          <w:szCs w:val="24"/>
          <w:highlight w:val="none"/>
        </w:rPr>
        <w:t xml:space="preserve">。</w:t>
      </w:r>
      <w:r/>
    </w:p>
    <w:p>
      <w:pPr>
        <w:pStyle w:val="973"/>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“苏采云”系统使用要求：</w:t>
      </w:r>
      <w:r/>
    </w:p>
    <w:p>
      <w:pPr>
        <w:pStyle w:val="973"/>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1、使用谷歌浏览器参与不见面开标及磋商环节。</w:t>
      </w:r>
      <w:r/>
    </w:p>
    <w:p>
      <w:pPr>
        <w:pStyle w:val="973"/>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2、电脑需提前准备好麦克风、音响，摄像头，提前检查保证能够正常使用。</w:t>
      </w:r>
      <w:r/>
    </w:p>
    <w:p>
      <w:pPr>
        <w:pStyle w:val="973"/>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3、操作系统至少wi</w:t>
      </w:r>
      <w:r>
        <w:rPr>
          <w:rFonts w:hint="eastAsia" w:ascii="宋体" w:hAnsi="宋体" w:eastAsia="宋体" w:cs="宋体"/>
          <w:b w:val="0"/>
          <w:bCs/>
          <w:color w:val="auto"/>
          <w:sz w:val="24"/>
          <w:szCs w:val="24"/>
          <w:highlight w:val="none"/>
        </w:rPr>
        <w:t xml:space="preserve">n7以上，建议使用win10操作系统。</w:t>
      </w:r>
      <w:r/>
    </w:p>
    <w:p>
      <w:pPr>
        <w:pStyle w:val="972"/>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（二）首次响应文件提交的截止时间：</w:t>
      </w:r>
      <w:r>
        <w:rPr>
          <w:rFonts w:hint="eastAsia" w:ascii="宋体" w:hAnsi="宋体" w:cs="宋体"/>
          <w:b/>
          <w:bCs w:val="0"/>
          <w:color w:val="auto"/>
          <w:sz w:val="24"/>
          <w:szCs w:val="24"/>
          <w:highlight w:val="none"/>
          <w:lang w:val="en-US" w:eastAsia="zh-CN"/>
        </w:rPr>
        <w:t xml:space="preserve">2026年8月3日10:00</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rPr>
        <w:t xml:space="preserve">在截止时间后提交的首次响应文件为无效文件，将被拒收。</w:t>
      </w:r>
      <w:r/>
    </w:p>
    <w:p>
      <w:pPr>
        <w:pStyle w:val="972"/>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（三）首次响应文件提交时间、地点：</w:t>
      </w:r>
      <w:r/>
    </w:p>
    <w:p>
      <w:pPr>
        <w:pStyle w:val="972"/>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SA"/>
        </w:rPr>
        <w:t xml:space="preserve">1、提交时间</w:t>
      </w:r>
      <w:r/>
    </w:p>
    <w:p>
      <w:pPr>
        <w:pStyle w:val="972"/>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bidi="ar-SA"/>
        </w:rPr>
        <w:t xml:space="preserve">首次响应文件提交的截止时间</w:t>
      </w:r>
      <w:r>
        <w:rPr>
          <w:rFonts w:hint="eastAsia" w:ascii="宋体" w:hAnsi="宋体" w:eastAsia="宋体" w:cs="宋体"/>
          <w:b/>
          <w:bCs w:val="0"/>
          <w:color w:val="auto"/>
          <w:sz w:val="24"/>
          <w:szCs w:val="24"/>
          <w:highlight w:val="none"/>
          <w:lang w:bidi="ar-SA"/>
        </w:rPr>
        <w:t xml:space="preserve">（</w:t>
      </w:r>
      <w:r>
        <w:rPr>
          <w:rFonts w:hint="eastAsia" w:ascii="宋体" w:hAnsi="宋体" w:cs="宋体"/>
          <w:b/>
          <w:bCs w:val="0"/>
          <w:color w:val="auto"/>
          <w:sz w:val="24"/>
          <w:szCs w:val="24"/>
          <w:highlight w:val="none"/>
          <w:lang w:val="en-US" w:eastAsia="zh-CN" w:bidi="ar-SA"/>
        </w:rPr>
        <w:t xml:space="preserve">2026年8月3日10:00</w:t>
      </w:r>
      <w:r>
        <w:rPr>
          <w:rFonts w:hint="eastAsia" w:ascii="宋体" w:hAnsi="宋体" w:eastAsia="宋体" w:cs="宋体"/>
          <w:b/>
          <w:bCs w:val="0"/>
          <w:color w:val="auto"/>
          <w:sz w:val="24"/>
          <w:szCs w:val="24"/>
          <w:highlight w:val="none"/>
          <w:lang w:bidi="ar-SA"/>
        </w:rPr>
        <w:t xml:space="preserve">）</w:t>
      </w:r>
      <w:r>
        <w:rPr>
          <w:rFonts w:hint="eastAsia" w:ascii="宋体" w:hAnsi="宋体" w:eastAsia="宋体" w:cs="宋体"/>
          <w:b/>
          <w:bCs w:val="0"/>
          <w:color w:val="auto"/>
          <w:sz w:val="24"/>
          <w:szCs w:val="24"/>
          <w:highlight w:val="none"/>
          <w:lang w:bidi="ar-SA"/>
        </w:rPr>
        <w:t xml:space="preserve">前。</w:t>
      </w:r>
      <w:r/>
    </w:p>
    <w:p>
      <w:pPr>
        <w:pStyle w:val="972"/>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SA"/>
        </w:rPr>
        <w:t xml:space="preserve">2、提交地点：</w:t>
      </w:r>
      <w:r/>
    </w:p>
    <w:p>
      <w:pPr>
        <w:pStyle w:val="972"/>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“苏采云”系统（网址：http://jszfcg.jsczt.cn/）“开标大厅”或进入徐州政府采购网（网址：https://czj.xz.gov.cn/zfcg/index.html）-业务工作-用户登录，点击“苏采云”进入系统“开标大厅”。 </w:t>
      </w:r>
      <w:r/>
    </w:p>
    <w:p>
      <w:pPr>
        <w:pStyle w:val="972"/>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w:t>
      </w:r>
      <w:r>
        <w:rPr>
          <w:rFonts w:hint="eastAsia" w:ascii="宋体" w:hAnsi="宋体" w:eastAsia="宋体" w:cs="宋体"/>
          <w:b/>
          <w:bCs/>
          <w:color w:val="auto"/>
          <w:sz w:val="24"/>
          <w:szCs w:val="24"/>
          <w:highlight w:val="none"/>
        </w:rPr>
        <w:t xml:space="preserve">首次响应文件开启时间</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2026年8月3日10:00</w:t>
      </w:r>
      <w:r>
        <w:rPr>
          <w:rFonts w:hint="eastAsia" w:ascii="宋体" w:hAnsi="宋体" w:eastAsia="宋体" w:cs="宋体"/>
          <w:b/>
          <w:bCs/>
          <w:color w:val="auto"/>
          <w:sz w:val="24"/>
          <w:szCs w:val="24"/>
          <w:highlight w:val="none"/>
        </w:rPr>
        <w:t xml:space="preserve">。</w:t>
      </w:r>
      <w:r/>
    </w:p>
    <w:p>
      <w:pPr>
        <w:pStyle w:val="972"/>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（五）首次响应文件开启地点：</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“苏采云”系统（网址：http://jszfcg.jsczt.cn/）“开标大厅”或进入徐州政府采购网（网址：</w:t>
      </w:r>
      <w:r>
        <w:rPr>
          <w:rFonts w:hint="eastAsia" w:ascii="宋体" w:hAnsi="宋体" w:eastAsia="宋体" w:cs="宋体"/>
          <w:b w:val="0"/>
          <w:bCs/>
          <w:color w:val="auto"/>
          <w:sz w:val="24"/>
          <w:szCs w:val="24"/>
          <w:highlight w:val="none"/>
        </w:rPr>
        <w:t xml:space="preserve">https://czj.xz.gov.cn/zfcg/index.html</w:t>
      </w:r>
      <w:r>
        <w:rPr>
          <w:rFonts w:hint="eastAsia" w:ascii="宋体" w:hAnsi="宋体" w:eastAsia="宋体" w:cs="宋体"/>
          <w:color w:val="auto"/>
          <w:sz w:val="24"/>
          <w:szCs w:val="24"/>
          <w:highlight w:val="none"/>
        </w:rPr>
        <w:t xml:space="preserve">）-业务工作-用户登录，点击“苏采云”进入系统“开标大厅”。</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2"/>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（七）不接受不按要求加盖公章（电子签章）的首次响应文件。电子签章相关要求见“苏采云”系统。</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（八）首次响应文件解密：到达开启时间，“苏采云”系统自动提取所有响应文件，供应商</w:t>
      </w:r>
      <w:r>
        <w:rPr>
          <w:rFonts w:hint="eastAsia" w:ascii="宋体" w:hAnsi="宋体" w:eastAsia="宋体" w:cs="宋体"/>
          <w:b w:val="0"/>
          <w:bCs w:val="0"/>
          <w:color w:val="auto"/>
          <w:sz w:val="24"/>
          <w:szCs w:val="24"/>
          <w:highlight w:val="none"/>
        </w:rPr>
        <w:t xml:space="preserve">按</w:t>
      </w:r>
      <w:r>
        <w:rPr>
          <w:rFonts w:hint="eastAsia" w:ascii="宋体" w:hAnsi="宋体" w:eastAsia="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rPr>
        <w:t xml:space="preserve">文件规定方式按时在线解密。本项目</w:t>
      </w:r>
      <w:r>
        <w:rPr>
          <w:rFonts w:hint="eastAsia" w:ascii="宋体" w:hAnsi="宋体" w:eastAsia="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rPr>
        <w:t xml:space="preserve">文件规定的供应商按时在线解密方式：</w:t>
      </w:r>
      <w:r>
        <w:rPr>
          <w:rFonts w:hint="eastAsia" w:ascii="宋体" w:hAnsi="宋体" w:eastAsia="宋体" w:cs="宋体"/>
          <w:b/>
          <w:bCs/>
          <w:color w:val="auto"/>
          <w:sz w:val="24"/>
          <w:szCs w:val="24"/>
          <w:highlight w:val="none"/>
        </w:rPr>
        <w:t xml:space="preserve">开启时间后30分钟内</w:t>
      </w:r>
      <w:r>
        <w:rPr>
          <w:rFonts w:hint="eastAsia" w:ascii="宋体" w:hAnsi="宋体" w:eastAsia="宋体" w:cs="宋体"/>
          <w:b w:val="0"/>
          <w:bCs w:val="0"/>
          <w:color w:val="auto"/>
          <w:sz w:val="24"/>
          <w:szCs w:val="24"/>
          <w:highlight w:val="none"/>
        </w:rPr>
        <w:t xml:space="preserve">，通过“苏</w:t>
      </w:r>
      <w:r>
        <w:rPr>
          <w:rFonts w:hint="eastAsia" w:ascii="宋体" w:hAnsi="宋体" w:eastAsia="宋体" w:cs="宋体"/>
          <w:color w:val="auto"/>
          <w:sz w:val="24"/>
          <w:szCs w:val="24"/>
          <w:highlight w:val="none"/>
        </w:rPr>
        <w:t xml:space="preserve">采云”系统（使用“CA数字证书”）解密。</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（九）采购文件（后缀名为“.kedt”）、供应商操作手册及政府采购客户端工具可通过“苏采云”系统（网址：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"http://jszfcg.jsczt.cn/"</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2"/>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（十）相关说明: 供应商在“苏采云”系统中提交首次响应文件的时间即为数据</w:t>
      </w:r>
      <w:r>
        <w:rPr>
          <w:rFonts w:hint="eastAsia" w:ascii="宋体" w:hAnsi="宋体" w:eastAsia="宋体" w:cs="宋体"/>
          <w:b w:val="0"/>
          <w:bCs w:val="0"/>
          <w:color w:val="auto"/>
          <w:sz w:val="24"/>
          <w:szCs w:val="24"/>
          <w:highlight w:val="none"/>
        </w:rPr>
        <w:t xml:space="preserve">电文（响应文件，下同）的发送时间和接收时间。</w:t>
      </w:r>
      <w:r/>
    </w:p>
    <w:p>
      <w:pPr>
        <w:pStyle w:val="97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十三、响应文件编制要求</w:t>
      </w:r>
      <w:r/>
    </w:p>
    <w:p>
      <w:pPr>
        <w:pStyle w:val="972"/>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pStyle w:val="972"/>
        <w:ind w:firstLine="425"/>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（一）基本目录</w:t>
      </w:r>
      <w:r/>
    </w:p>
    <w:p>
      <w:pPr>
        <w:pStyle w:val="9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《磋商报价表》（加盖电子签章，格式见《磋商文件》附件。</w:t>
      </w:r>
      <w:r>
        <w:rPr>
          <w:rFonts w:hint="eastAsia" w:ascii="宋体" w:hAnsi="宋体" w:eastAsia="宋体" w:cs="宋体"/>
          <w:bCs/>
          <w:color w:val="auto"/>
          <w:sz w:val="24"/>
          <w:szCs w:val="24"/>
          <w:highlight w:val="none"/>
        </w:rPr>
        <w:t xml:space="preserve">政府采购客户端工具输入报价自动生成）；</w:t>
      </w:r>
      <w:r>
        <w:rPr>
          <w:rFonts w:eastAsia="宋体"/>
          <w:b/>
          <w:bCs/>
          <w:color w:val="auto"/>
          <w:sz w:val="24"/>
          <w:szCs w:val="24"/>
          <w:highlight w:val="none"/>
        </w:rPr>
        <w:t xml:space="preserve">（必须提供，否则响应无效）</w:t>
      </w:r>
      <w:r>
        <w:rPr>
          <w:rFonts w:eastAsia="宋体"/>
          <w:color w:val="auto"/>
          <w:sz w:val="24"/>
          <w:szCs w:val="24"/>
          <w:highlight w:val="none"/>
        </w:rPr>
        <w:t xml:space="preserve">；</w:t>
      </w:r>
      <w:r/>
    </w:p>
    <w:p>
      <w:pPr>
        <w:pStyle w:val="97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项必须提供，否则响应无效）</w:t>
      </w:r>
      <w:r/>
    </w:p>
    <w:p>
      <w:pPr>
        <w:pStyle w:val="983"/>
        <w:ind w:left="0" w:firstLine="482"/>
        <w:spacing w:after="0"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.供应商具有独立承担民事责任的能力，提供供应商合法有效的法人的营业执照(或事业单位法人证书)或其他组织应提供合法证明文件的原件扫描件(加盖电子签章)。</w:t>
      </w:r>
      <w:r/>
    </w:p>
    <w:p>
      <w:pPr>
        <w:pStyle w:val="973"/>
        <w:ind w:right="-334"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.具有良好的商业信誉和健全的财务会计制度，财务状况报告至少提供：</w:t>
      </w:r>
      <w:r/>
    </w:p>
    <w:p>
      <w:pPr>
        <w:pStyle w:val="973"/>
        <w:ind w:right="-334" w:firstLine="480"/>
        <w:spacing w:line="360" w:lineRule="auto"/>
        <w:rPr>
          <w:rFonts w:ascii="宋体" w:hAnsi="宋体"/>
          <w:bCs/>
          <w:color w:val="auto"/>
          <w:sz w:val="24"/>
          <w:szCs w:val="24"/>
          <w:highlight w:val="none"/>
        </w:rPr>
      </w:pPr>
      <w:r>
        <w:rPr>
          <w:rFonts w:hint="eastAsia" w:ascii="宋体" w:hAnsi="宋体" w:cs="宋体"/>
          <w:b/>
          <w:color w:val="auto"/>
          <w:sz w:val="24"/>
          <w:highlight w:val="none"/>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上年度的年度财务审计报告（应包括审计报告正文、资产负债表、现金流量表、利润表）</w:t>
      </w:r>
      <w:r>
        <w:rPr>
          <w:rFonts w:hint="eastAsia" w:ascii="宋体" w:hAnsi="宋体"/>
          <w:b/>
          <w:bCs/>
          <w:color w:val="auto"/>
          <w:sz w:val="24"/>
          <w:szCs w:val="24"/>
          <w:highlight w:val="none"/>
        </w:rPr>
        <w:t xml:space="preserve">。</w:t>
      </w:r>
      <w:r/>
    </w:p>
    <w:p>
      <w:pPr>
        <w:pStyle w:val="973"/>
        <w:ind w:right="-334" w:firstLine="480"/>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.有依法缴纳税收和社会保障资金的良好记录，至少提供：</w:t>
      </w:r>
      <w:r/>
    </w:p>
    <w:p>
      <w:pPr>
        <w:pStyle w:val="973"/>
        <w:ind w:right="-334"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pStyle w:val="973"/>
        <w:ind w:right="-334" w:firstLine="48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b/>
          <w:color w:val="auto"/>
          <w:sz w:val="24"/>
          <w:szCs w:val="24"/>
          <w:highlight w:val="none"/>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eastAsia="宋体" w:cs="宋体"/>
          <w:b/>
          <w:bCs/>
          <w:color w:val="auto"/>
          <w:sz w:val="24"/>
          <w:szCs w:val="24"/>
          <w:highlight w:val="none"/>
        </w:rPr>
        <w:t xml:space="preserve">即提供：</w:t>
      </w:r>
      <w:r/>
    </w:p>
    <w:p>
      <w:pPr>
        <w:pStyle w:val="973"/>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①</w:t>
      </w:r>
      <w:r>
        <w:rPr>
          <w:rFonts w:hint="eastAsia" w:ascii="宋体" w:hAnsi="宋体" w:eastAsia="宋体" w:cs="宋体"/>
          <w:b/>
          <w:bCs/>
          <w:color w:val="auto"/>
          <w:sz w:val="24"/>
          <w:szCs w:val="24"/>
          <w:highlight w:val="none"/>
        </w:rPr>
        <w:t xml:space="preserve">即供应商具备</w:t>
      </w:r>
      <w:r>
        <w:rPr>
          <w:rFonts w:hint="eastAsia" w:ascii="宋体" w:hAnsi="宋体" w:eastAsia="宋体" w:cs="宋体"/>
          <w:b/>
          <w:bCs/>
          <w:color w:val="auto"/>
          <w:sz w:val="24"/>
          <w:szCs w:val="24"/>
          <w:highlight w:val="none"/>
          <w:lang w:val="en-US" w:eastAsia="zh-CN"/>
        </w:rPr>
        <w:t xml:space="preserve">市政公用工程施工总承包</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级（含）以上资质证书</w:t>
      </w:r>
      <w:r>
        <w:rPr>
          <w:rFonts w:hint="eastAsia" w:ascii="宋体" w:hAnsi="宋体" w:eastAsia="宋体" w:cs="宋体"/>
          <w:b/>
          <w:bCs/>
          <w:color w:val="auto"/>
          <w:sz w:val="24"/>
          <w:szCs w:val="24"/>
          <w:highlight w:val="none"/>
        </w:rPr>
        <w:t xml:space="preserve">原件扫描件</w:t>
      </w:r>
      <w:r>
        <w:rPr>
          <w:rFonts w:hint="eastAsia" w:ascii="宋体" w:hAnsi="宋体" w:cs="宋体"/>
          <w:b/>
          <w:bCs/>
          <w:color w:val="auto"/>
          <w:sz w:val="24"/>
          <w:szCs w:val="24"/>
          <w:highlight w:val="none"/>
          <w:lang w:eastAsia="zh-CN"/>
        </w:rPr>
        <w:t xml:space="preserve">；</w:t>
      </w:r>
      <w:r/>
    </w:p>
    <w:p>
      <w:pPr>
        <w:pStyle w:val="973"/>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②</w:t>
      </w:r>
      <w:r>
        <w:rPr>
          <w:rFonts w:hint="eastAsia" w:ascii="宋体" w:hAnsi="宋体" w:eastAsia="宋体" w:cs="宋体"/>
          <w:b/>
          <w:bCs/>
          <w:color w:val="auto"/>
          <w:sz w:val="24"/>
          <w:szCs w:val="24"/>
          <w:highlight w:val="none"/>
        </w:rPr>
        <w:t xml:space="preserve">有效的安全生产许可证原件扫描件；</w:t>
      </w:r>
      <w:r/>
    </w:p>
    <w:p>
      <w:pPr>
        <w:pStyle w:val="973"/>
        <w:ind w:right="-334" w:firstLine="482"/>
        <w:spacing w:line="360" w:lineRule="auto"/>
        <w:rPr>
          <w:rFonts w:hint="eastAsia" w:ascii="宋体" w:hAnsi="宋体" w:eastAsia="宋体" w:cs="宋体"/>
          <w:b w:val="0"/>
          <w:bCs w:val="0"/>
          <w:color w:val="auto"/>
          <w:sz w:val="24"/>
          <w:szCs w:val="24"/>
          <w:highlight w:val="none"/>
        </w:rPr>
      </w:pPr>
      <w:r>
        <w:rPr>
          <w:rFonts w:hint="default" w:ascii="Calibri" w:hAnsi="Calibri" w:eastAsia="宋体" w:cs="Calibri"/>
          <w:b/>
          <w:bCs/>
          <w:color w:val="auto"/>
          <w:sz w:val="24"/>
          <w:szCs w:val="24"/>
          <w:highlight w:val="none"/>
        </w:rPr>
        <w:t xml:space="preserve">③</w:t>
      </w:r>
      <w:r>
        <w:rPr>
          <w:rFonts w:hint="eastAsia" w:ascii="宋体" w:hAnsi="宋体" w:eastAsia="宋体" w:cs="宋体"/>
          <w:b/>
          <w:bCs/>
          <w:color w:val="auto"/>
          <w:sz w:val="24"/>
          <w:szCs w:val="24"/>
          <w:highlight w:val="none"/>
        </w:rPr>
        <w:t xml:space="preserve">拟选派</w:t>
      </w:r>
      <w:r>
        <w:rPr>
          <w:rFonts w:hint="eastAsia" w:ascii="宋体" w:hAnsi="宋体" w:eastAsia="宋体" w:cs="宋体"/>
          <w:b/>
          <w:bCs/>
          <w:color w:val="auto"/>
          <w:sz w:val="24"/>
          <w:szCs w:val="24"/>
          <w:highlight w:val="non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none"/>
        </w:rPr>
        <w:t xml:space="preserve">供无在建工程承诺书（格式自拟）。</w:t>
      </w:r>
      <w:r/>
    </w:p>
    <w:p>
      <w:pPr>
        <w:pStyle w:val="973"/>
        <w:ind w:right="-334"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rPr>
        <w:t xml:space="preserve">.供应商参加政府采购活动前3年内在经营活动中没有重大违法记录的书面声明(格式见《磋商文件》附件)。</w:t>
      </w:r>
      <w:r/>
    </w:p>
    <w:p>
      <w:pPr>
        <w:pStyle w:val="973"/>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pStyle w:val="974"/>
        <w:ind w:left="0" w:right="-328" w:firstLine="480"/>
        <w:spacing w:line="360" w:lineRule="auto"/>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注：中小微企业，应当同时符合以下条件：</w:t>
      </w:r>
      <w:r/>
    </w:p>
    <w:p>
      <w:pPr>
        <w:pStyle w:val="974"/>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具体以《政府采购促进中小企业发展管理办法》（财库[2020]46号）和《关于印发中小企业划型标准规定的通知》（工信部联企业[2011]300号）的规定为准。</w:t>
      </w:r>
      <w:r/>
    </w:p>
    <w:p>
      <w:pPr>
        <w:pStyle w:val="974"/>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注：监护企业和残疾人福利性单位等同于小微企业。</w:t>
      </w:r>
      <w:r/>
    </w:p>
    <w:p>
      <w:pPr>
        <w:pStyle w:val="974"/>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供应商为监狱企业的，提供省级以上监狱管理局、戒毒管理局（含新疆生产设兵团）出具的属于监狱企业的证明文件原件的扫描件。</w:t>
      </w:r>
      <w:r/>
    </w:p>
    <w:p>
      <w:pPr>
        <w:pStyle w:val="974"/>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具体以《财政部 司法部关于政府采购支持监狱企业发展有关问题的通知》（财库〔2014〕68号）的规定为准。</w:t>
      </w:r>
      <w:r/>
    </w:p>
    <w:p>
      <w:pPr>
        <w:pStyle w:val="974"/>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供应商为享受政府采购支持政策的残疾人福利性单位的，提供《残疾人福利性单位声明函》（加盖电子签章，格式见《磋商文件》附件）。</w:t>
      </w:r>
      <w:r/>
    </w:p>
    <w:p>
      <w:pPr>
        <w:pStyle w:val="974"/>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享受政府采购支持政策的残疾人福利性单位应当同时满足以下条件：</w:t>
      </w:r>
      <w:r/>
    </w:p>
    <w:p>
      <w:pPr>
        <w:pStyle w:val="974"/>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①安置的残疾人占本单位在职职工人数的比例不低于25%（含25%），并且安置的残疾人人数不少于10人（含10人）；</w:t>
      </w:r>
      <w:r/>
    </w:p>
    <w:p>
      <w:pPr>
        <w:pStyle w:val="974"/>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②依法与安置的每位残疾人签订了一年以上（含一年）的劳动合同或服务协议；</w:t>
      </w:r>
      <w:r/>
    </w:p>
    <w:p>
      <w:pPr>
        <w:pStyle w:val="974"/>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③为安置的每位残疾人按月足额缴纳了基本养老保险、基本医疗保险、失业保险、工伤保险和生育保险等社会保险费；</w:t>
      </w:r>
      <w:r/>
    </w:p>
    <w:p>
      <w:pPr>
        <w:pStyle w:val="974"/>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pStyle w:val="974"/>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974"/>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4"/>
        <w:ind w:left="0"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具体以《三部门联合发布关于促进残疾人就业政府采购政策的通知》（财库〔2017〕141号）规定为准。</w:t>
      </w:r>
      <w:r/>
    </w:p>
    <w:p>
      <w:pPr>
        <w:pStyle w:val="973"/>
        <w:numPr>
          <w:ilvl w:val="0"/>
          <w:numId w:val="3"/>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符合条件（必须提供，否则响应无效）</w:t>
      </w:r>
      <w:r/>
    </w:p>
    <w:p>
      <w:pPr>
        <w:pStyle w:val="974"/>
        <w:ind w:left="0"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1、《磋商报价表》（加盖电子签章，格式见《磋商文件》附件）；</w:t>
      </w:r>
      <w:r/>
    </w:p>
    <w:p>
      <w:pPr>
        <w:pStyle w:val="974"/>
        <w:ind w:left="0"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2、《分项价格表》（具有标价的工程量清单与报价表）（电子签章，格式见工程量清单）；</w:t>
      </w:r>
      <w:r/>
    </w:p>
    <w:p>
      <w:pPr>
        <w:pStyle w:val="973"/>
        <w:ind w:firstLine="482"/>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、《偏离表》（电子签章，格式见《磋商文件》附件）；</w:t>
      </w:r>
      <w:r/>
    </w:p>
    <w:p>
      <w:pPr>
        <w:pStyle w:val="974"/>
        <w:ind w:left="0"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、《承诺书》（加盖电子签章，格式见《磋商文件》附件）；</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《授权委托书》（提供原件的扫描件，格式见《磋商文件》附件）；</w:t>
      </w:r>
      <w:r/>
    </w:p>
    <w:p>
      <w:pPr>
        <w:pStyle w:val="972"/>
        <w:ind w:firstLine="480"/>
        <w:spacing w:line="360" w:lineRule="auto"/>
        <w:rPr>
          <w:rFonts w:hint="eastAsia"/>
          <w:b/>
          <w:bCs/>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授权委托书中受托人身份证原件的扫描件；</w:t>
      </w:r>
      <w:r/>
    </w:p>
    <w:p>
      <w:pPr>
        <w:pStyle w:val="97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四）综合评审评分项</w:t>
      </w:r>
      <w:r/>
    </w:p>
    <w:p>
      <w:pPr>
        <w:pStyle w:val="973"/>
        <w:ind w:firstLine="482"/>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施工组织设计</w:t>
      </w:r>
      <w:r>
        <w:rPr>
          <w:rFonts w:hint="eastAsia" w:ascii="宋体" w:hAnsi="宋体" w:eastAsia="宋体" w:cs="宋体"/>
          <w:b w:val="0"/>
          <w:bCs w:val="0"/>
          <w:color w:val="auto"/>
          <w:sz w:val="24"/>
          <w:szCs w:val="24"/>
          <w:highlight w:val="none"/>
        </w:rPr>
        <w:t xml:space="preserve">（要求见《磋商文件》附件1、《评分细则》及附件：2、《项目要求（采购需求）》）；</w:t>
      </w:r>
      <w:r/>
    </w:p>
    <w:p>
      <w:pPr>
        <w:ind w:firstLine="480"/>
        <w:jc w:val="left"/>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2、服务方案及免费质保期承诺</w:t>
      </w:r>
      <w:r>
        <w:rPr>
          <w:rFonts w:hint="eastAsia" w:ascii="宋体" w:hAnsi="宋体" w:eastAsia="宋体" w:cs="宋体"/>
          <w:b w:val="0"/>
          <w:bCs w:val="0"/>
          <w:color w:val="auto"/>
          <w:sz w:val="24"/>
          <w:szCs w:val="24"/>
          <w:highlight w:val="none"/>
        </w:rPr>
        <w:t xml:space="preserve">（要求见《磋商文件》附件1、《评分细则》）；</w:t>
      </w:r>
      <w:r/>
    </w:p>
    <w:p>
      <w:pPr>
        <w:pStyle w:val="976"/>
        <w:ind w:left="0" w:firstLine="480"/>
        <w:rPr>
          <w:rFonts w:hint="eastAsia" w:eastAsia="宋体"/>
          <w:color w:val="auto"/>
          <w:highlight w:val="none"/>
          <w:lang w:val="en-US" w:eastAsia="zh-CN"/>
        </w:rPr>
      </w:pPr>
      <w:r>
        <w:rPr>
          <w:rFonts w:hint="eastAsia" w:ascii="宋体" w:hAnsi="宋体" w:cs="宋体"/>
          <w:b w:val="0"/>
          <w:bCs w:val="0"/>
          <w:color w:val="auto"/>
          <w:sz w:val="24"/>
          <w:szCs w:val="24"/>
          <w:highlight w:val="none"/>
          <w:lang w:val="en-US" w:eastAsia="zh-CN"/>
        </w:rPr>
        <w:t xml:space="preserve">3、业绩</w:t>
      </w:r>
      <w:r>
        <w:rPr>
          <w:rFonts w:hint="eastAsia" w:ascii="宋体" w:hAnsi="宋体" w:eastAsia="宋体" w:cs="宋体"/>
          <w:b w:val="0"/>
          <w:bCs w:val="0"/>
          <w:color w:val="auto"/>
          <w:sz w:val="24"/>
          <w:szCs w:val="24"/>
          <w:highlight w:val="none"/>
        </w:rPr>
        <w:t xml:space="preserve">（要求见《磋商文件》附件1、《评分细则》</w:t>
      </w:r>
      <w:r>
        <w:rPr>
          <w:rFonts w:hint="eastAsia" w:ascii="宋体" w:hAnsi="宋体" w:eastAsia="宋体" w:cs="宋体"/>
          <w:b w:val="0"/>
          <w:bCs w:val="0"/>
          <w:color w:val="auto"/>
          <w:sz w:val="24"/>
          <w:szCs w:val="24"/>
          <w:highlight w:val="none"/>
          <w:lang w:eastAsia="zh-CN"/>
        </w:rPr>
        <w:t xml:space="preserve">）。</w:t>
      </w:r>
      <w:r/>
    </w:p>
    <w:p>
      <w:pPr>
        <w:pStyle w:val="97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（五）价格折扣文件格式</w:t>
      </w:r>
      <w:r/>
    </w:p>
    <w:p>
      <w:pPr>
        <w:pStyle w:val="972"/>
        <w:ind w:firstLine="482"/>
        <w:spacing w:line="360" w:lineRule="auto"/>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1、企业报价折扣证明：</w:t>
      </w:r>
      <w:r>
        <w:rPr>
          <w:rFonts w:hint="eastAsia" w:ascii="宋体" w:hAnsi="宋体" w:cs="宋体"/>
          <w:b w:val="0"/>
          <w:bCs w:val="0"/>
          <w:color w:val="auto"/>
          <w:sz w:val="24"/>
          <w:szCs w:val="24"/>
          <w:highlight w:val="none"/>
          <w:lang w:val="en-US" w:eastAsia="zh-CN"/>
        </w:rPr>
        <w:t xml:space="preserve">无</w:t>
      </w:r>
      <w:r/>
    </w:p>
    <w:p>
      <w:pPr>
        <w:ind w:firstLine="482"/>
        <w:jc w:val="both"/>
        <w:pageBreakBefore w:val="0"/>
        <w:spacing w:line="360"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本项目属于专门面向中小企业采购的项目，评审时不再执行价格评审优惠政策。</w:t>
      </w:r>
      <w:r/>
    </w:p>
    <w:p>
      <w:pPr>
        <w:pStyle w:val="97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（六）提交的首次响应文件的密封、签署、盖章要求：</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1、密封（加密）要求：</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2、签署要求：</w:t>
      </w:r>
      <w:r>
        <w:rPr>
          <w:rFonts w:hint="eastAsia" w:ascii="宋体" w:hAnsi="宋体" w:eastAsia="宋体" w:cs="宋体"/>
          <w:b/>
          <w:bCs/>
          <w:color w:val="auto"/>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auto"/>
          <w:sz w:val="24"/>
          <w:szCs w:val="24"/>
          <w:highlight w:val="none"/>
        </w:rPr>
        <w:t xml:space="preserve">见《磋商文件》第九章附件中相关格式要求。</w:t>
      </w:r>
      <w:r/>
    </w:p>
    <w:p>
      <w:pPr>
        <w:pStyle w:val="972"/>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3、盖章要求：见《磋商文件》第九章附件中相关格式要求。供应商须通过“苏采</w:t>
      </w:r>
      <w:r>
        <w:rPr>
          <w:rFonts w:hint="eastAsia" w:ascii="宋体" w:hAnsi="宋体" w:eastAsia="宋体" w:cs="宋体"/>
          <w:b w:val="0"/>
          <w:bCs w:val="0"/>
          <w:color w:val="auto"/>
          <w:sz w:val="24"/>
          <w:szCs w:val="24"/>
          <w:highlight w:val="none"/>
        </w:rPr>
        <w:t xml:space="preserve">云”系统提供的政府采购客户端工具（使用“CA数字证书”）加盖电子签章。</w:t>
      </w:r>
      <w:r/>
    </w:p>
    <w:p>
      <w:pPr>
        <w:pStyle w:val="97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（七）通过“苏采云”系统提交政府采购客户端工具导出加密的响应文件（后缀名为zip）。 </w:t>
      </w:r>
      <w:r/>
    </w:p>
    <w:p>
      <w:pPr>
        <w:pStyle w:val="972"/>
        <w:ind w:firstLine="4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972"/>
        <w:ind w:firstLine="4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1、供应商应当按照《磋商文件》的要求编制响应文件，并对其提交的响应文件的真实性、合法性承担法律责任。</w:t>
      </w:r>
      <w:r/>
    </w:p>
    <w:p>
      <w:pPr>
        <w:pStyle w:val="972"/>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2、采购人索取成交供应商的响应文件，须在双方签订政府采购合同后，由采购代理机构提供给采购人。</w:t>
      </w:r>
      <w:r/>
    </w:p>
    <w:p>
      <w:pPr>
        <w:pStyle w:val="972"/>
        <w:ind w:firstLine="478"/>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章 磋商相关说明</w:t>
      </w:r>
      <w:r/>
    </w:p>
    <w:p>
      <w:pPr>
        <w:pStyle w:val="97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十四、磋商相关说明</w:t>
      </w:r>
      <w:r/>
    </w:p>
    <w:p>
      <w:pPr>
        <w:pStyle w:val="97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（一）磋商要求</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2.供应商可通过CA数字证书，在首次响应文件开启时间后，使用CA数字证书在规定时间内解密各自响应文件。</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3.供应商的授权代表或法定代表人须全程守候在“苏采云”系统开标大厅，并确保视频设备正常使用。</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4.磋商顺序按照电子标书解密先后时间进行，解密时间相同的，不分先后顺序。</w:t>
      </w:r>
      <w:r/>
    </w:p>
    <w:p>
      <w:pPr>
        <w:pStyle w:val="972"/>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5.磋商方</w:t>
      </w:r>
      <w:r>
        <w:rPr>
          <w:rFonts w:hint="eastAsia" w:ascii="宋体" w:hAnsi="宋体" w:eastAsia="宋体" w:cs="宋体"/>
          <w:b w:val="0"/>
          <w:bCs w:val="0"/>
          <w:color w:val="auto"/>
          <w:sz w:val="24"/>
          <w:szCs w:val="24"/>
          <w:highlight w:val="non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color w:val="auto"/>
          <w:sz w:val="24"/>
          <w:szCs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b w:val="0"/>
          <w:bCs w:val="0"/>
          <w:color w:val="auto"/>
          <w:sz w:val="24"/>
          <w:szCs w:val="24"/>
          <w:highlight w:val="none"/>
        </w:rPr>
        <w:t xml:space="preserve">。</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6.未在规定时间内进行答疑澄清的，视同放弃澄清。</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7.未在规定时间内进行报价的，视为响应无效。</w:t>
      </w:r>
      <w:r/>
    </w:p>
    <w:p>
      <w:pPr>
        <w:pStyle w:val="972"/>
        <w:ind w:firstLine="480"/>
        <w:spacing w:line="360" w:lineRule="auto"/>
        <w:rPr>
          <w:rFonts w:hint="eastAsia"/>
          <w:b/>
          <w:bCs/>
          <w:color w:val="auto"/>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本项目报价采用二轮报价</w:t>
      </w:r>
      <w:r>
        <w:rPr>
          <w:rFonts w:hint="eastAsia" w:ascii="宋体" w:hAnsi="宋体" w:cs="宋体"/>
          <w:b/>
          <w:bCs/>
          <w:color w:val="auto"/>
          <w:sz w:val="24"/>
          <w:szCs w:val="24"/>
          <w:highlight w:val="none"/>
          <w:lang w:val="en-US" w:eastAsia="zh-CN"/>
        </w:rPr>
        <w:t xml:space="preserve">(二轮报价即为最终报价）</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color w:val="auto"/>
          <w:sz w:val="24"/>
          <w:szCs w:val="24"/>
          <w:highlight w:val="none"/>
        </w:rPr>
        <w:t xml:space="preserve">如未进行二轮报价，视为响应无效</w:t>
      </w:r>
      <w:r>
        <w:rPr>
          <w:rFonts w:hint="eastAsia" w:ascii="宋体" w:hAnsi="宋体" w:eastAsia="宋体" w:cs="宋体"/>
          <w:b/>
          <w:bCs/>
          <w:color w:val="auto"/>
          <w:sz w:val="24"/>
          <w:szCs w:val="24"/>
          <w:highlight w:val="none"/>
          <w:lang w:val="en-US" w:eastAsia="zh-CN"/>
        </w:rPr>
        <w:t xml:space="preserve">，由此而引起的废标及损失，由供应商自行承担。</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8.被邀请参与磋商的供应商如未按上述磋商要求执行，视同放弃磋商的权利。</w:t>
      </w:r>
      <w:r/>
    </w:p>
    <w:p>
      <w:pPr>
        <w:pStyle w:val="9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(二) 查询及使用供应商信用记录</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(1)“信用中国”网（www.creditchina.gov.cn）；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 中国政府采购网（www.ccgp.gov.cn）；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 “诚信江苏”网（www.jiangsu.gov.cn/jsxy/index.htm）</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或“信用江苏”网（http://credit.jiangsu.gov.cn/）；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(4)“诚信徐州”网（ http://www.xuzhoucredit.gov.cn）。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或“信用徐州”网（www.xuzhoucredit.gov.cn/）。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color w:val="auto"/>
          <w:highlight w:val="none"/>
        </w:rPr>
      </w:pPr>
      <w:r>
        <w:rPr>
          <w:rFonts w:hint="eastAsia" w:ascii="宋体" w:hAnsi="宋体"/>
          <w:color w:val="auto"/>
          <w:sz w:val="24"/>
          <w:highlight w:val="none"/>
        </w:rPr>
        <w:t xml:space="preserve">6.信用评价结果查询：见《磋商文件》附件1.《评分细则》。</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十五、评审程序</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w:t>
      </w:r>
      <w:r>
        <w:rPr>
          <w:rFonts w:hint="eastAsia" w:ascii="宋体" w:hAnsi="宋体" w:cs="宋体"/>
          <w:color w:val="auto"/>
          <w:sz w:val="24"/>
          <w:highlight w:val="none"/>
        </w:rPr>
        <w:t xml:space="preserve">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采用竞争性磋商采购方式采购的政府购买服务项目（含政府和社会资本</w:t>
      </w:r>
      <w:r>
        <w:rPr>
          <w:rFonts w:hint="eastAsia" w:ascii="宋体" w:hAnsi="宋体" w:cs="宋体"/>
          <w:color w:val="auto"/>
          <w:sz w:val="24"/>
          <w:highlight w:val="none"/>
        </w:rPr>
        <w:t xml:space="preserve">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根据铜财购[</w:t>
      </w:r>
      <w:r>
        <w:rPr>
          <w:rFonts w:hint="eastAsia" w:ascii="宋体" w:hAnsi="宋体" w:cs="宋体"/>
          <w:b/>
          <w:color w:val="auto"/>
          <w:sz w:val="24"/>
          <w:highlight w:val="none"/>
          <w:lang w:val="en-US" w:eastAsia="zh-CN"/>
        </w:rPr>
        <w:t xml:space="preserve">2026</w:t>
      </w:r>
      <w:r>
        <w:rPr>
          <w:rFonts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6</w:t>
      </w:r>
      <w:r>
        <w:rPr>
          <w:rFonts w:ascii="宋体" w:hAnsi="宋体" w:eastAsia="宋体" w:cs="宋体"/>
          <w:b/>
          <w:color w:val="auto"/>
          <w:sz w:val="24"/>
          <w:highlight w:val="none"/>
        </w:rPr>
        <w:t xml:space="preserve">号文件，(一)评审过程中出现下列情形之一的，评审委员会应当启动异常低价投标(响应)审查程序:</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8"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19"/>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b/>
          <w:bCs/>
          <w:color w:val="auto"/>
          <w:sz w:val="24"/>
          <w:szCs w:val="24"/>
          <w:highlight w:val="none"/>
          <w:lang w:val="en-US" w:eastAsia="en-US"/>
        </w:rPr>
        <w:t xml:space="preserve">1.投标(响应)报价低于全部通过符合性审查供应商投标(响应)报价平均值50%的，即投标(响应)报价&lt;全部通过符合性审查供应商投标(响应)报价平均值×50%;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2.投标(响应)报价低于通过符合性审查的次低报价供应商投标(响应)报价50%的，即投标(响应)报价&lt;通过符合性审查的次低报价供应商投标(响应)报价×50%;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3.投标(响应)报价低于采购项目最高限价45%的，即投标(响 应)报价&lt;采购项目最高限价×45%;</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(二)评审委员会启动异常低价投标(响应)审查后，属于前述第1项至第4项情形的，应当要求相关供应商在评审现场合理 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 书面说明、证明材料不能证明其报价合理性的，评审委员会应当将其作为无效投标(响应)处理。</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color w:val="auto"/>
          <w:sz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en-US"/>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color w:val="auto"/>
          <w:sz w:val="24"/>
          <w:szCs w:val="24"/>
          <w:highlight w:val="none"/>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ascii="宋体" w:hAnsi="宋体" w:eastAsia="宋体" w:cs="宋体"/>
          <w:b/>
          <w:color w:val="auto"/>
          <w:sz w:val="24"/>
          <w:highlight w:val="none"/>
        </w:rPr>
        <w:t xml:space="preserve">铜财购[</w:t>
      </w:r>
      <w:r>
        <w:rPr>
          <w:rFonts w:hint="eastAsia" w:ascii="宋体" w:hAnsi="宋体" w:cs="宋体"/>
          <w:b/>
          <w:color w:val="auto"/>
          <w:sz w:val="24"/>
          <w:highlight w:val="none"/>
          <w:lang w:val="en-US" w:eastAsia="zh-CN"/>
        </w:rPr>
        <w:t xml:space="preserve">2026</w:t>
      </w:r>
      <w:r>
        <w:rPr>
          <w:rFonts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6</w:t>
      </w:r>
      <w:r>
        <w:rPr>
          <w:rFonts w:ascii="宋体" w:hAnsi="宋体" w:eastAsia="宋体" w:cs="宋体"/>
          <w:b/>
          <w:color w:val="auto"/>
          <w:sz w:val="24"/>
          <w:highlight w:val="none"/>
        </w:rPr>
        <w:t xml:space="preserve">号文件</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.不具备磋商文件中规定的资格要求或未按磋商文件规定的要求提供资格、资信证明文件的；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.响应文件未按磋商文件规定的内容和要求填写的；没有在系统指定位置上传对应文件、材料的；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.响应文件含有采购人不能接受的附加条件的；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.不同供应商委托同一单位或者个人办理磋商事宜的；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.项目磋商报价超过本项目（采购包）预算或最高限价的；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.响应文件中已标价工程量清单与</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文件规定的暂列金额及甲供材料价格不一致的；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文件明确列出的不可竞争费用项目或费率或计算基础不一致的；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文件提供的工程量清单中的项目编码、项目名称、项目特征、计量单位、工程量不一致的；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pStyle w:val="972"/>
        <w:ind w:left="2" w:right="29" w:firstLine="48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章 确定成交供应商及合同签订等</w:t>
      </w:r>
      <w:r/>
    </w:p>
    <w:p>
      <w:pPr>
        <w:pStyle w:val="972"/>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7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 xml:space="preserve">二十</w:t>
      </w:r>
      <w:r>
        <w:rPr>
          <w:rFonts w:hint="eastAsia" w:ascii="宋体" w:hAnsi="宋体" w:eastAsia="宋体" w:cs="宋体"/>
          <w:b w:val="0"/>
          <w:bCs w:val="0"/>
          <w:color w:val="auto"/>
          <w:sz w:val="24"/>
          <w:szCs w:val="24"/>
          <w:highlight w:val="none"/>
        </w:rPr>
        <w:t xml:space="preserve">、采购人与成交供应商应当在成交通知书发出之日起30日内，</w:t>
      </w:r>
      <w:r>
        <w:rPr>
          <w:rFonts w:hint="eastAsia" w:ascii="宋体" w:hAnsi="宋体" w:eastAsia="宋体" w:cs="宋体"/>
          <w:color w:val="auto"/>
          <w:sz w:val="24"/>
          <w:szCs w:val="24"/>
          <w:highlight w:val="none"/>
        </w:rPr>
        <w:t xml:space="preserve">按照《磋商文件》确定的合同文本以及采购标的、规格型号、采购金额、采购数量、技术和服务要求等事项签订政府采购合同。</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972"/>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二十</w:t>
      </w:r>
      <w:r>
        <w:rPr>
          <w:rFonts w:hint="eastAsia" w:ascii="宋体" w:hAnsi="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val="en-US" w:eastAsia="zh-CN"/>
        </w:rPr>
        <w:t xml:space="preserve">、成交供应商在收到成交通知书时，须向</w:t>
      </w:r>
      <w:r>
        <w:rPr>
          <w:rFonts w:hint="eastAsia" w:ascii="宋体" w:hAnsi="宋体" w:cs="宋体"/>
          <w:b w:val="0"/>
          <w:bCs w:val="0"/>
          <w:color w:val="auto"/>
          <w:sz w:val="24"/>
          <w:szCs w:val="24"/>
          <w:highlight w:val="none"/>
          <w:lang w:val="en-US" w:eastAsia="zh-CN"/>
        </w:rPr>
        <w:t xml:space="preserve">徐州融利工程咨询有限公司</w:t>
      </w:r>
      <w:r>
        <w:rPr>
          <w:rFonts w:hint="eastAsia" w:ascii="宋体" w:hAnsi="宋体" w:eastAsia="宋体" w:cs="宋体"/>
          <w:b w:val="0"/>
          <w:bCs w:val="0"/>
          <w:color w:val="auto"/>
          <w:sz w:val="24"/>
          <w:szCs w:val="24"/>
          <w:highlight w:val="none"/>
          <w:lang w:val="en-US" w:eastAsia="zh-CN"/>
        </w:rPr>
        <w:t xml:space="preserve">提交《磋商报价表》（首次响应文件）和《分项价格表》（首次响应文件）的数据文件（WORD格式），</w:t>
      </w:r>
      <w:r>
        <w:rPr>
          <w:rFonts w:hint="eastAsia" w:ascii="宋体" w:hAnsi="宋体" w:eastAsia="宋体" w:cs="宋体"/>
          <w:b/>
          <w:bCs/>
          <w:color w:val="auto"/>
          <w:sz w:val="24"/>
          <w:szCs w:val="24"/>
          <w:highlight w:val="none"/>
          <w:lang w:val="en-US" w:eastAsia="zh-CN"/>
        </w:rPr>
        <w:t xml:space="preserve">纸质响应文件</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份（正本1份，副本</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份，），电子版1份。</w:t>
      </w:r>
      <w:r/>
    </w:p>
    <w:p>
      <w:pPr>
        <w:pStyle w:val="972"/>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rPr>
        <w:t xml:space="preserve">、供应商应对响应文件的合法性、真实性负责。</w:t>
      </w:r>
      <w:r>
        <w:rPr>
          <w:rFonts w:hint="eastAsia" w:ascii="宋体" w:hAnsi="宋体" w:eastAsia="宋体" w:cs="宋体"/>
          <w:b/>
          <w:bCs/>
          <w:color w:val="auto"/>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72"/>
        <w:ind w:firstLine="480"/>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章 磋商文件的澄清或者修改</w:t>
      </w:r>
      <w:r/>
    </w:p>
    <w:p>
      <w:pPr>
        <w:pStyle w:val="972"/>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、《磋商文件》的澄清或者修改</w:t>
      </w:r>
      <w:r/>
    </w:p>
    <w:p>
      <w:pPr>
        <w:pStyle w:val="973"/>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color w:val="auto"/>
          <w:sz w:val="24"/>
          <w:szCs w:val="24"/>
          <w:highlight w:val="non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color w:val="auto"/>
          <w:sz w:val="24"/>
          <w:szCs w:val="24"/>
          <w:highlight w:val="none"/>
          <w:lang w:eastAsia="zh-CN"/>
        </w:rPr>
        <w:t xml:space="preserve">”</w:t>
      </w:r>
      <w:r>
        <w:rPr>
          <w:rFonts w:ascii="宋体" w:hAnsi="宋体" w:eastAsia="宋体"/>
          <w:color w:val="auto"/>
          <w:sz w:val="24"/>
          <w:highlight w:val="none"/>
          <w:lang w:val="en-US" w:eastAsia="zh-CN"/>
        </w:rPr>
        <w:t xml:space="preserve">及附件，否则，将自行承担相应的风险。</w:t>
      </w:r>
      <w:r/>
    </w:p>
    <w:p>
      <w:pPr>
        <w:pStyle w:val="973"/>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章 询问和质疑</w:t>
      </w:r>
      <w:r/>
    </w:p>
    <w:p>
      <w:pPr>
        <w:pStyle w:val="973"/>
        <w:ind w:firstLine="482"/>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、询问和质疑</w:t>
      </w:r>
      <w:r/>
    </w:p>
    <w:p>
      <w:pPr>
        <w:pStyle w:val="97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7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2、供应商针对同一采购程序环节的质疑应当在法定质疑期内一次性提出。</w:t>
      </w:r>
      <w:r/>
    </w:p>
    <w:p>
      <w:pPr>
        <w:pStyle w:val="97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3、质疑和投诉按《政府采购质疑和投诉办法》执行。</w:t>
      </w:r>
      <w:r/>
    </w:p>
    <w:p>
      <w:pPr>
        <w:pStyle w:val="97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4、接收质疑函的方式：供应商直接送交或供应商通过EMS邮寄。</w:t>
      </w:r>
      <w:r/>
    </w:p>
    <w:p>
      <w:pPr>
        <w:pStyle w:val="973"/>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顾莹</w:t>
      </w:r>
      <w:r>
        <w:rPr>
          <w:rFonts w:hint="eastAsia" w:ascii="宋体" w:hAnsi="宋体" w:eastAsia="宋体" w:cs="宋体"/>
          <w:color w:val="auto"/>
          <w:sz w:val="24"/>
          <w:szCs w:val="24"/>
          <w:highlight w:val="none"/>
        </w:rPr>
        <w:t xml:space="preserve">     联系电话：</w:t>
      </w:r>
      <w:r>
        <w:rPr>
          <w:rFonts w:hint="eastAsia" w:ascii="宋体" w:hAnsi="宋体" w:cs="宋体"/>
          <w:color w:val="auto"/>
          <w:sz w:val="24"/>
          <w:szCs w:val="24"/>
          <w:highlight w:val="none"/>
          <w:lang w:val="en-US" w:eastAsia="zh-CN"/>
        </w:rPr>
        <w:t xml:space="preserve">18752100155</w:t>
      </w:r>
      <w:r/>
    </w:p>
    <w:p>
      <w:pPr>
        <w:pStyle w:val="97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江苏省徐州市新城区绿地商务城蓝海写字楼OFFICE-C座14层</w:t>
      </w:r>
      <w:r/>
    </w:p>
    <w:p>
      <w:pPr>
        <w:pStyle w:val="97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章 </w:t>
      </w:r>
      <w:r>
        <w:rPr>
          <w:rFonts w:hint="eastAsia" w:ascii="宋体" w:hAnsi="宋体" w:eastAsia="宋体" w:cs="宋体"/>
          <w:b/>
          <w:bCs/>
          <w:color w:val="auto"/>
          <w:sz w:val="24"/>
          <w:szCs w:val="24"/>
          <w:highlight w:val="none"/>
          <w:lang w:val="en-US" w:eastAsia="zh-CN"/>
        </w:rPr>
        <w:t xml:space="preserve">其他</w:t>
      </w:r>
      <w:r/>
    </w:p>
    <w:p>
      <w:pPr>
        <w:pStyle w:val="973"/>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五</w:t>
      </w:r>
      <w:r>
        <w:rPr>
          <w:rFonts w:hint="eastAsia" w:ascii="宋体" w:hAnsi="宋体" w:eastAsia="宋体" w:cs="宋体"/>
          <w:b w:val="0"/>
          <w:bCs w:val="0"/>
          <w:color w:val="auto"/>
          <w:sz w:val="24"/>
          <w:szCs w:val="24"/>
          <w:highlight w:val="none"/>
        </w:rPr>
        <w:t xml:space="preserve">、成交供应商在领取成交通知书前，向采购代理机构缴纳代理服务费，收取标准</w:t>
      </w:r>
      <w:r>
        <w:rPr>
          <w:rFonts w:hint="eastAsia" w:ascii="宋体" w:hAnsi="宋体" w:cs="宋体"/>
          <w:b w:val="0"/>
          <w:bCs w:val="0"/>
          <w:color w:val="auto"/>
          <w:sz w:val="24"/>
          <w:szCs w:val="24"/>
          <w:highlight w:val="none"/>
          <w:lang w:val="en-US" w:eastAsia="zh-CN"/>
        </w:rPr>
        <w:t xml:space="preserve">按</w:t>
      </w:r>
      <w:r>
        <w:rPr>
          <w:rFonts w:hint="eastAsia" w:ascii="宋体" w:hAnsi="宋体" w:eastAsia="宋体" w:cs="宋体"/>
          <w:b w:val="0"/>
          <w:bCs w:val="0"/>
          <w:color w:val="auto"/>
          <w:sz w:val="24"/>
          <w:szCs w:val="24"/>
          <w:highlight w:val="none"/>
        </w:rPr>
        <w:t xml:space="preserve">附件</w:t>
      </w: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代理服务收费标准</w:t>
      </w:r>
      <w:r>
        <w:rPr>
          <w:rFonts w:hint="eastAsia" w:ascii="宋体" w:hAnsi="宋体" w:eastAsia="宋体" w:cs="宋体"/>
          <w:b w:val="0"/>
          <w:bCs w:val="0"/>
          <w:color w:val="auto"/>
          <w:sz w:val="24"/>
          <w:szCs w:val="24"/>
          <w:highlight w:val="none"/>
          <w:lang w:val="en-US" w:eastAsia="zh-CN"/>
        </w:rPr>
        <w:t xml:space="preserve">的50%收取</w:t>
      </w:r>
      <w:r>
        <w:rPr>
          <w:rFonts w:hint="eastAsia" w:ascii="宋体" w:hAnsi="宋体" w:eastAsia="宋体" w:cs="宋体"/>
          <w:b w:val="0"/>
          <w:bCs w:val="0"/>
          <w:color w:val="auto"/>
          <w:sz w:val="24"/>
          <w:szCs w:val="24"/>
          <w:highlight w:val="none"/>
        </w:rPr>
        <w:t xml:space="preserve">。</w:t>
      </w:r>
      <w:r/>
    </w:p>
    <w:p>
      <w:pPr>
        <w:pStyle w:val="973"/>
        <w:ind w:firstLine="49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成交结果在徐州政府采购网</w:t>
      </w:r>
      <w:r>
        <w:rPr>
          <w:rFonts w:hint="eastAsia" w:ascii="宋体" w:hAnsi="宋体" w:eastAsia="宋体" w:cs="宋体"/>
          <w:b w:val="0"/>
          <w:bCs/>
          <w:color w:val="auto"/>
          <w:sz w:val="24"/>
          <w:szCs w:val="24"/>
          <w:highlight w:val="none"/>
        </w:rPr>
        <w:t xml:space="preserve">https://czj.xz.gov.cn/zfcg/index.html</w:t>
      </w:r>
      <w:r>
        <w:rPr>
          <w:rFonts w:hint="eastAsia" w:ascii="宋体" w:hAnsi="宋体" w:eastAsia="宋体" w:cs="宋体"/>
          <w:color w:val="auto"/>
          <w:sz w:val="24"/>
          <w:szCs w:val="24"/>
          <w:highlight w:val="none"/>
        </w:rPr>
        <w:t xml:space="preserve">上公布。</w:t>
      </w:r>
      <w:r/>
    </w:p>
    <w:p>
      <w:pPr>
        <w:pStyle w:val="973"/>
        <w:ind w:firstLine="49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七</w:t>
      </w:r>
      <w:r>
        <w:rPr>
          <w:rFonts w:hint="eastAsia" w:ascii="宋体" w:hAnsi="宋体" w:eastAsia="宋体" w:cs="宋体"/>
          <w:b w:val="0"/>
          <w:bCs w:val="0"/>
          <w:color w:val="auto"/>
          <w:sz w:val="24"/>
          <w:szCs w:val="24"/>
          <w:highlight w:val="none"/>
        </w:rPr>
        <w:t xml:space="preserve">、本项目属于专门面向中小微企业采购的项目，供应商应为中小微企业、监狱企业、残疾人福利性单位。</w:t>
      </w:r>
      <w:r/>
    </w:p>
    <w:p>
      <w:pPr>
        <w:pStyle w:val="973"/>
        <w:ind w:firstLine="49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八</w:t>
      </w:r>
      <w:r>
        <w:rPr>
          <w:rFonts w:hint="eastAsia" w:ascii="宋体" w:hAnsi="宋体" w:eastAsia="宋体" w:cs="宋体"/>
          <w:b w:val="0"/>
          <w:bCs w:val="0"/>
          <w:color w:val="auto"/>
          <w:sz w:val="24"/>
          <w:szCs w:val="24"/>
          <w:highlight w:val="none"/>
        </w:rPr>
        <w:t xml:space="preserve">、采购人确定的采购项目属性：工程。</w:t>
      </w:r>
      <w:r/>
    </w:p>
    <w:p>
      <w:pPr>
        <w:pStyle w:val="97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二十</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val="en-US" w:eastAsia="zh-CN"/>
        </w:rPr>
        <w:t xml:space="preserve">、联系方式</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徐州市铜山区棠张中学</w:t>
      </w:r>
      <w:r/>
    </w:p>
    <w:p>
      <w:pPr>
        <w:pStyle w:val="973"/>
        <w:ind w:firstLine="96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江苏徐州市铜山区徐州市铜山区棠张中学</w:t>
      </w:r>
      <w:r/>
    </w:p>
    <w:p>
      <w:pPr>
        <w:pStyle w:val="987"/>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3、联系人：王洪波 </w:t>
      </w:r>
      <w:r/>
    </w:p>
    <w:p>
      <w:pPr>
        <w:pStyle w:val="987"/>
        <w:ind w:firstLine="960"/>
        <w:rPr>
          <w:rFonts w:hint="default" w:eastAsia="宋体"/>
          <w:color w:val="auto"/>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13775944747</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、采购代理公司：</w:t>
      </w:r>
      <w:r>
        <w:rPr>
          <w:rFonts w:hint="eastAsia" w:ascii="宋体" w:hAnsi="宋体" w:cs="宋体"/>
          <w:color w:val="auto"/>
          <w:sz w:val="24"/>
          <w:szCs w:val="24"/>
          <w:highlight w:val="none"/>
          <w:lang w:eastAsia="zh-CN"/>
        </w:rPr>
        <w:t xml:space="preserve">徐州融利工程咨询有限公司</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江苏省徐州市新城区绿地商务城蓝海写字楼OFFICE-C座14层</w:t>
      </w:r>
      <w:r/>
    </w:p>
    <w:p>
      <w:pPr>
        <w:pStyle w:val="973"/>
        <w:ind w:firstLine="96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bidi="ar-SA"/>
        </w:rPr>
        <w:t xml:space="preserve">：顾莹</w:t>
      </w:r>
      <w:r/>
    </w:p>
    <w:p>
      <w:pPr>
        <w:pStyle w:val="973"/>
        <w:ind w:firstLine="972"/>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8、电  话：</w:t>
      </w:r>
      <w:r>
        <w:rPr>
          <w:rFonts w:hint="eastAsia" w:ascii="宋体" w:hAnsi="宋体" w:cs="宋体"/>
          <w:color w:val="auto"/>
          <w:sz w:val="24"/>
          <w:szCs w:val="24"/>
          <w:highlight w:val="none"/>
          <w:lang w:val="en-US" w:eastAsia="zh-CN" w:bidi="ar-SA"/>
        </w:rPr>
        <w:t xml:space="preserve">18752100155</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7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章 </w:t>
      </w:r>
      <w:r>
        <w:rPr>
          <w:rFonts w:hint="eastAsia" w:ascii="宋体" w:hAnsi="宋体" w:eastAsia="宋体" w:cs="宋体"/>
          <w:b/>
          <w:bCs/>
          <w:color w:val="auto"/>
          <w:sz w:val="24"/>
          <w:szCs w:val="24"/>
          <w:highlight w:val="none"/>
          <w:lang w:val="en-US" w:eastAsia="zh-CN"/>
        </w:rPr>
        <w:t xml:space="preserve">附件</w:t>
      </w:r>
      <w:r/>
    </w:p>
    <w:p>
      <w:pPr>
        <w:pStyle w:val="973"/>
        <w:ind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73"/>
        <w:ind w:firstLine="492"/>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三十</w:t>
      </w:r>
      <w:r>
        <w:rPr>
          <w:rFonts w:hint="eastAsia" w:ascii="宋体" w:hAnsi="宋体" w:eastAsia="宋体" w:cs="宋体"/>
          <w:b w:val="0"/>
          <w:bCs w:val="0"/>
          <w:color w:val="auto"/>
          <w:sz w:val="24"/>
          <w:szCs w:val="24"/>
          <w:highlight w:val="none"/>
        </w:rPr>
        <w:t xml:space="preserve">、附件：附后。</w:t>
      </w:r>
      <w:r/>
    </w:p>
    <w:p>
      <w:pPr>
        <w:pStyle w:val="973"/>
        <w:ind w:firstLine="49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1、《评分细则》</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2、《项目要求（采购需求）》</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3、《磋商报价表》</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分项价格表</w:t>
      </w:r>
      <w:r>
        <w:rPr>
          <w:rFonts w:hint="eastAsia" w:ascii="宋体" w:hAnsi="宋体" w:eastAsia="宋体" w:cs="宋体"/>
          <w:color w:val="auto"/>
          <w:sz w:val="24"/>
          <w:szCs w:val="24"/>
          <w:highlight w:val="none"/>
        </w:rPr>
        <w:t xml:space="preserve">》</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、《偏离表》</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合同草案条款》</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、《承诺书》</w:t>
      </w:r>
      <w:r/>
    </w:p>
    <w:p>
      <w:pPr>
        <w:pStyle w:val="973"/>
        <w:ind w:firstLine="972"/>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、《授权委托书》</w:t>
      </w:r>
      <w:r/>
    </w:p>
    <w:p>
      <w:pPr>
        <w:pStyle w:val="973"/>
        <w:ind w:firstLine="976"/>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、《中小企业声明函》</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、《供应商参加政府采购活动前3年内在经营活动中没有重大违法记录的书面声明》</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具备履行合同所必需的设备和专业技术能力的书面声明</w:t>
      </w:r>
      <w:r>
        <w:rPr>
          <w:rFonts w:hint="eastAsia" w:ascii="宋体" w:hAnsi="宋体" w:eastAsia="宋体" w:cs="宋体"/>
          <w:color w:val="auto"/>
          <w:sz w:val="24"/>
          <w:szCs w:val="24"/>
          <w:highlight w:val="none"/>
        </w:rPr>
        <w:t xml:space="preserve">》</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、《残疾人福利性单位声明函》</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、《代理服务收费标准》</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《预付款保函支付条款模板》</w:t>
      </w:r>
      <w:r/>
    </w:p>
    <w:p>
      <w:pPr>
        <w:pStyle w:val="973"/>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firstLine="6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numPr>
          <w:ilvl w:val="0"/>
          <w:numId w:val="4"/>
        </w:numPr>
        <w:jc w:val="center"/>
        <w:spacing w:line="360" w:lineRule="auto"/>
        <w:rPr>
          <w:rFonts w:hint="eastAsia" w:ascii="宋体" w:hAnsi="宋体" w:eastAsia="宋体" w:cs="宋体"/>
          <w:b/>
          <w:color w:val="auto"/>
          <w:sz w:val="24"/>
          <w:szCs w:val="24"/>
          <w:highlight w:val="non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auto"/>
          <w:sz w:val="24"/>
          <w:szCs w:val="24"/>
          <w:highlight w:val="none"/>
        </w:rPr>
      </w:r>
      <w:r/>
    </w:p>
    <w:p>
      <w:pPr>
        <w:pStyle w:val="973"/>
        <w:numPr>
          <w:ilvl w:val="0"/>
          <w:numId w:val="4"/>
        </w:num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评分细则</w:t>
      </w:r>
      <w:r/>
    </w:p>
    <w:tbl>
      <w:tblPr>
        <w:tblStyle w:val="936"/>
        <w:tblW w:w="10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9004"/>
      </w:tblGrid>
      <w:tr>
        <w:trPr>
          <w:jc w:val="center"/>
          <w:trHeight w:val="397"/>
        </w:trPr>
        <w:tc>
          <w:tcPr>
            <w:tcW w:w="1470"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项  目</w:t>
            </w:r>
            <w:r/>
          </w:p>
        </w:tc>
        <w:tc>
          <w:tcPr>
            <w:tcW w:w="9004" w:type="dxa"/>
            <w:vAlign w:val="center"/>
            <w:textDirection w:val="lrTb"/>
            <w:noWrap w:val="false"/>
          </w:tcPr>
          <w:p>
            <w:pPr>
              <w:ind w:firstLine="482"/>
              <w:jc w:val="center"/>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评 分 依 据</w:t>
            </w:r>
            <w:r/>
          </w:p>
        </w:tc>
      </w:tr>
      <w:tr>
        <w:trPr>
          <w:jc w:val="center"/>
          <w:trHeight w:val="1595"/>
        </w:trPr>
        <w:tc>
          <w:tcPr>
            <w:tcW w:w="1470"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价格</w:t>
            </w:r>
            <w:r/>
          </w:p>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20</w:t>
            </w:r>
            <w:r>
              <w:rPr>
                <w:rFonts w:hint="eastAsia" w:ascii="宋体" w:hAnsi="宋体" w:eastAsia="宋体" w:cs="宋体"/>
                <w:color w:val="auto"/>
                <w:sz w:val="24"/>
                <w:szCs w:val="24"/>
                <w:highlight w:val="non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line="24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磋商报价得分=（磋商基准价/最后磋商报价）×</w:t>
            </w:r>
            <w:r>
              <w:rPr>
                <w:rFonts w:hint="eastAsia" w:ascii="宋体" w:hAnsi="宋体" w:cs="宋体"/>
                <w:color w:val="auto"/>
                <w:sz w:val="24"/>
                <w:szCs w:val="24"/>
                <w:highlight w:val="none"/>
                <w:lang w:val="en-US" w:eastAsia="zh-CN" w:bidi="ar-SA"/>
              </w:rPr>
              <w:t xml:space="preserve">20</w:t>
            </w:r>
            <w:r/>
          </w:p>
          <w:p>
            <w:pPr>
              <w:jc w:val="both"/>
              <w:spacing w:line="300" w:lineRule="auto"/>
              <w:widowControl w:val="off"/>
              <w:rPr>
                <w:rFonts w:hint="eastAsia" w:ascii="Calibri" w:hAnsi="Calibri" w:eastAsia="微软简楷体" w:cs="Times New Roman"/>
                <w:color w:val="auto"/>
                <w:sz w:val="30"/>
                <w:szCs w:val="20"/>
                <w:highlight w:val="none"/>
              </w:rPr>
            </w:pPr>
            <w:r>
              <w:rPr>
                <w:rFonts w:hint="eastAsia" w:ascii="宋体" w:hAnsi="宋体" w:eastAsia="宋体" w:cs="宋体"/>
                <w:color w:val="auto"/>
                <w:sz w:val="24"/>
                <w:szCs w:val="24"/>
                <w:highlight w:val="none"/>
                <w:lang w:val="en-US" w:eastAsia="zh-CN" w:bidi="ar-SA"/>
              </w:rPr>
              <w:t xml:space="preserve">注:得分四舍五入保留小数点后2位。</w:t>
            </w:r>
            <w:r/>
          </w:p>
        </w:tc>
      </w:tr>
      <w:tr>
        <w:trPr>
          <w:jc w:val="center"/>
          <w:trHeight w:val="1198"/>
        </w:trPr>
        <w:tc>
          <w:tcPr>
            <w:tcW w:w="1470" w:type="dxa"/>
            <w:vAlign w:val="center"/>
            <w:textDirection w:val="lrTb"/>
            <w:noWrap w:val="false"/>
          </w:tcPr>
          <w:p>
            <w:pPr>
              <w:ind w:firstLine="0"/>
              <w:jc w:val="center"/>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SA"/>
              </w:rPr>
              <w:t xml:space="preserve">业绩</w:t>
            </w:r>
            <w:r/>
          </w:p>
          <w:p>
            <w:pPr>
              <w:ind w:firstLine="0"/>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2023年1月1日（含）以来独立承担过与本采购包相同或类似工程（类似工程指，新建、改建、扩建及其相关的装修、拆除，修缮等），以中标通知书、施工合同及竣工验收证明为准，以上必须同时具备方为有效；每提供一份业绩得2分，最高得4分。时间以合同为准，不提供不得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响应文件中提供证明材料扫描件加盖供应商电子公章。</w:t>
            </w:r>
            <w:r/>
          </w:p>
        </w:tc>
      </w:tr>
      <w:tr>
        <w:trPr>
          <w:cantSplit/>
          <w:jc w:val="center"/>
          <w:trHeight w:val="90"/>
        </w:trPr>
        <w:tc>
          <w:tcPr>
            <w:tcW w:w="1470"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施工组织设计</w:t>
            </w:r>
            <w:r/>
          </w:p>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68</w:t>
            </w:r>
            <w:r>
              <w:rPr>
                <w:rFonts w:hint="eastAsia" w:ascii="宋体" w:hAnsi="宋体" w:eastAsia="宋体" w:cs="宋体"/>
                <w:color w:val="auto"/>
                <w:sz w:val="24"/>
                <w:szCs w:val="24"/>
                <w:highlight w:val="non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1、总体概述（</w:t>
            </w:r>
            <w:r>
              <w:rPr>
                <w:rFonts w:hint="eastAsia" w:ascii="宋体" w:hAnsi="宋体" w:cs="宋体"/>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分；全面性一般得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分；针对性较强得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9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2、施工进度计划和各阶段进度的保证措施（1</w:t>
            </w:r>
            <w:r>
              <w:rPr>
                <w:rFonts w:hint="eastAsia" w:ascii="宋体" w:hAnsi="宋体" w:cs="宋体"/>
                <w:b/>
                <w:bCs/>
                <w:color w:val="auto"/>
                <w:sz w:val="24"/>
                <w:szCs w:val="24"/>
                <w:highlight w:val="none"/>
                <w:lang w:val="en-US" w:eastAsia="zh-CN" w:bidi="ar-SA"/>
              </w:rPr>
              <w:t xml:space="preserve">0</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根据响应文件中施工进度计划和各阶段进度的保证措施，对方案全面性、针对性进行综合评价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分；针对性一般的得2分，欠缺针对性的得1分。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268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3、施工方案及质量保证措施（1</w:t>
            </w:r>
            <w:r>
              <w:rPr>
                <w:rFonts w:hint="eastAsia" w:ascii="宋体" w:hAnsi="宋体" w:cs="宋体"/>
                <w:b/>
                <w:bCs/>
                <w:color w:val="auto"/>
                <w:sz w:val="24"/>
                <w:szCs w:val="24"/>
                <w:highlight w:val="none"/>
                <w:lang w:val="en-US" w:eastAsia="zh-CN" w:bidi="ar-SA"/>
              </w:rPr>
              <w:t xml:space="preserve">0</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分；全面性一般得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639"/>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4、项目管理班子人员管理（</w:t>
            </w:r>
            <w:r>
              <w:rPr>
                <w:rFonts w:hint="eastAsia" w:ascii="宋体"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根据响应文件中项目管理班子人员管理，对方案全面性、针对性进行综合评价。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合理性(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分)：合理得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w:t>
            </w:r>
            <w:r>
              <w:rPr>
                <w:rFonts w:hint="eastAsia" w:ascii="宋体" w:hAnsi="宋体" w:cs="宋体"/>
                <w:color w:val="auto"/>
                <w:sz w:val="24"/>
                <w:szCs w:val="24"/>
                <w:highlight w:val="none"/>
                <w:lang w:val="en-US" w:eastAsia="zh-CN" w:bidi="ar-SA"/>
              </w:rPr>
              <w:t xml:space="preserve">合理</w:t>
            </w:r>
            <w:r>
              <w:rPr>
                <w:rFonts w:hint="eastAsia" w:ascii="宋体" w:hAnsi="宋体" w:eastAsia="宋体" w:cs="宋体"/>
                <w:color w:val="auto"/>
                <w:sz w:val="24"/>
                <w:szCs w:val="24"/>
                <w:highlight w:val="non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233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5、关键施工技术、工艺及工程项目实施的重点、难点和解决方案（</w:t>
            </w:r>
            <w:r>
              <w:rPr>
                <w:rFonts w:hint="eastAsia" w:ascii="宋体"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w:t>
            </w:r>
            <w:r>
              <w:rPr>
                <w:rFonts w:hint="eastAsia" w:ascii="宋体" w:hAnsi="宋体" w:eastAsia="宋体" w:cs="宋体"/>
                <w:b w:val="0"/>
                <w:bCs w:val="0"/>
                <w:color w:val="auto"/>
                <w:sz w:val="24"/>
                <w:szCs w:val="24"/>
                <w:highlight w:val="none"/>
                <w:lang w:val="en-US" w:eastAsia="zh-CN" w:bidi="ar-SA"/>
              </w:rPr>
              <w:t xml:space="preserve">中关键施工技术、工艺及工程项目实施的重点、难点和解决方案进行综合评价。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合理性(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分)：合理得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w:t>
            </w:r>
            <w:r>
              <w:rPr>
                <w:rFonts w:hint="eastAsia" w:ascii="宋体" w:hAnsi="宋体" w:cs="宋体"/>
                <w:color w:val="auto"/>
                <w:sz w:val="24"/>
                <w:szCs w:val="24"/>
                <w:highlight w:val="none"/>
                <w:lang w:val="en-US" w:eastAsia="zh-CN" w:bidi="ar-SA"/>
              </w:rPr>
              <w:t xml:space="preserve">合理</w:t>
            </w:r>
            <w:r>
              <w:rPr>
                <w:rFonts w:hint="eastAsia" w:ascii="宋体" w:hAnsi="宋体" w:eastAsia="宋体" w:cs="宋体"/>
                <w:color w:val="auto"/>
                <w:sz w:val="24"/>
                <w:szCs w:val="24"/>
                <w:highlight w:val="non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2126"/>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6、安全文明施工方案（</w:t>
            </w:r>
            <w:r>
              <w:rPr>
                <w:rFonts w:hint="eastAsia" w:ascii="宋体"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根据响应文件中安全文明施工方案，对方案全面性、针对性进行综合评价。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合理性(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分)：合理得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w:t>
            </w:r>
            <w:r>
              <w:rPr>
                <w:rFonts w:hint="eastAsia" w:ascii="宋体" w:hAnsi="宋体" w:cs="宋体"/>
                <w:color w:val="auto"/>
                <w:sz w:val="24"/>
                <w:szCs w:val="24"/>
                <w:highlight w:val="none"/>
                <w:lang w:val="en-US" w:eastAsia="zh-CN" w:bidi="ar-SA"/>
              </w:rPr>
              <w:t xml:space="preserve">合理</w:t>
            </w:r>
            <w:r>
              <w:rPr>
                <w:rFonts w:hint="eastAsia" w:ascii="宋体" w:hAnsi="宋体" w:eastAsia="宋体" w:cs="宋体"/>
                <w:color w:val="auto"/>
                <w:sz w:val="24"/>
                <w:szCs w:val="24"/>
                <w:highlight w:val="non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226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7、劳动力、机械设备和材料投入（</w:t>
            </w:r>
            <w:r>
              <w:rPr>
                <w:rFonts w:hint="eastAsia" w:ascii="宋体"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根据响应文件中劳动力、机械设备和材料投入，对方案全面性、针对性进行综合评价。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合理性(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分)：合理得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w:t>
            </w:r>
            <w:r>
              <w:rPr>
                <w:rFonts w:hint="eastAsia" w:ascii="宋体" w:hAnsi="宋体" w:cs="宋体"/>
                <w:color w:val="auto"/>
                <w:sz w:val="24"/>
                <w:szCs w:val="24"/>
                <w:highlight w:val="none"/>
                <w:lang w:val="en-US" w:eastAsia="zh-CN" w:bidi="ar-SA"/>
              </w:rPr>
              <w:t xml:space="preserve">合理</w:t>
            </w:r>
            <w:r>
              <w:rPr>
                <w:rFonts w:hint="eastAsia" w:ascii="宋体" w:hAnsi="宋体" w:eastAsia="宋体" w:cs="宋体"/>
                <w:color w:val="auto"/>
                <w:sz w:val="24"/>
                <w:szCs w:val="24"/>
                <w:highlight w:val="non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898"/>
        </w:trPr>
        <w:tc>
          <w:tcPr>
            <w:tcW w:w="1470" w:type="dxa"/>
            <w:vAlign w:val="center"/>
            <w:vMerge w:val="restart"/>
            <w:textDirection w:val="lrTb"/>
            <w:noWrap w:val="false"/>
          </w:tcPr>
          <w:p>
            <w:pPr>
              <w:ind w:right="0"/>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服务方案及免费质保期承诺</w:t>
            </w:r>
            <w:r/>
          </w:p>
          <w:p>
            <w:pPr>
              <w:ind w:right="0"/>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服务方案（6分）</w:t>
            </w:r>
            <w:r/>
          </w:p>
          <w:p>
            <w:pPr>
              <w:ind w:right="0"/>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根据响应文件中的服务方案，包含缺陷责任期内和缺陷责任期满后的服务方案进行综合评分。</w:t>
            </w:r>
            <w:r/>
          </w:p>
          <w:p>
            <w:pPr>
              <w:ind w:right="0"/>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全面性(3分)：全面具体详实得3分；较全面得2分；不太全面得1分。</w:t>
            </w:r>
            <w:r/>
          </w:p>
          <w:p>
            <w:pPr>
              <w:ind w:right="0"/>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p>
        </w:tc>
      </w:tr>
      <w:tr>
        <w:trPr>
          <w:cantSplit/>
          <w:jc w:val="center"/>
          <w:trHeight w:val="89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ind w:right="0"/>
              <w:jc w:val="both"/>
              <w:keepLines w:val="0"/>
              <w:keepNext w:val="0"/>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免费质保期承诺（2分）</w:t>
            </w:r>
            <w:r/>
          </w:p>
          <w:p>
            <w:pPr>
              <w:ind w:right="0"/>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免费质保期在满足磋商文件最低要求（</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年）的基础上，整体每增加1年加1分（增加不足1年不计分），本项最高得2分。</w:t>
            </w:r>
            <w:r/>
          </w:p>
          <w:p>
            <w:pPr>
              <w:ind w:left="0" w:right="0"/>
              <w:jc w:val="both"/>
              <w:keepLines w:val="0"/>
              <w:keepNext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SA"/>
              </w:rPr>
              <w:t xml:space="preserve">注：提供承诺函（格式自拟）并加盖公章。未提供或不符合要求的不得分。</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73"/>
        <w:numPr>
          <w:ilvl w:val="0"/>
          <w:numId w:val="4"/>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项目要求（采购需求）</w:t>
      </w:r>
      <w:r/>
    </w:p>
    <w:p>
      <w:pPr>
        <w:pStyle w:val="97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0"/>
        <w:jc w:val="both"/>
        <w:keepLines w:val="0"/>
        <w:keepNext w:val="0"/>
        <w:pageBreakBefore w:val="0"/>
        <w:spacing w:before="0" w:after="0" w:line="288" w:lineRule="auto"/>
        <w:widowControl/>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一、项目概况</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rPr>
        <w:t xml:space="preserve">项目名称：</w:t>
      </w:r>
      <w:r>
        <w:rPr>
          <w:rFonts w:hint="eastAsia" w:ascii="宋体" w:hAnsi="宋体" w:cs="宋体"/>
          <w:color w:val="auto"/>
          <w:sz w:val="24"/>
          <w:szCs w:val="20"/>
          <w:highlight w:val="none"/>
          <w:lang w:eastAsia="zh-CN"/>
        </w:rPr>
        <w:t xml:space="preserve">铜山区棠张中学校园塑胶操场维修工程</w:t>
      </w:r>
      <w:r>
        <w:rPr>
          <w:rFonts w:hint="eastAsia" w:ascii="宋体" w:hAnsi="宋体" w:eastAsia="宋体" w:cs="宋体"/>
          <w:color w:val="auto"/>
          <w:sz w:val="24"/>
          <w:szCs w:val="20"/>
          <w:highlight w:val="none"/>
          <w:lang w:val="en-US" w:eastAsia="zh-CN"/>
        </w:rPr>
        <w:t xml:space="preserve"> </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本项目不接受超过</w:t>
      </w:r>
      <w:r>
        <w:rPr>
          <w:rFonts w:hint="eastAsia" w:ascii="宋体" w:hAnsi="宋体" w:cs="宋体"/>
          <w:b/>
          <w:bCs/>
          <w:color w:val="auto"/>
          <w:sz w:val="24"/>
          <w:szCs w:val="20"/>
          <w:highlight w:val="none"/>
          <w:u w:val="single"/>
          <w:lang w:val="en-US" w:eastAsia="zh-CN"/>
        </w:rPr>
        <w:t xml:space="preserve">281.3995</w:t>
      </w:r>
      <w:r>
        <w:rPr>
          <w:rFonts w:hint="eastAsia" w:ascii="宋体" w:hAnsi="宋体" w:cs="宋体"/>
          <w:color w:val="auto"/>
          <w:sz w:val="24"/>
          <w:szCs w:val="20"/>
          <w:highlight w:val="none"/>
          <w:lang w:val="en-US" w:eastAsia="zh-CN"/>
        </w:rPr>
        <w:t xml:space="preserve">万</w:t>
      </w:r>
      <w:r>
        <w:rPr>
          <w:rFonts w:hint="eastAsia" w:ascii="宋体" w:hAnsi="宋体" w:eastAsia="宋体" w:cs="宋体"/>
          <w:color w:val="auto"/>
          <w:sz w:val="24"/>
          <w:szCs w:val="20"/>
          <w:highlight w:val="none"/>
        </w:rPr>
        <w:t xml:space="preserve">元（采购项目预算金额）的报价。报价包括但不限于完成本项目所需人工、材料、机械、措施费、规费、税金、服务、组织协调、供应商的利润等全部费用。采购人不再支付报价以外的任何费用。</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3.此</w:t>
      </w:r>
      <w:r>
        <w:rPr>
          <w:rFonts w:hint="eastAsia" w:ascii="宋体" w:hAnsi="宋体" w:eastAsia="宋体" w:cs="宋体"/>
          <w:color w:val="auto"/>
          <w:sz w:val="24"/>
          <w:szCs w:val="20"/>
          <w:highlight w:val="none"/>
        </w:rPr>
        <w:t xml:space="preserve">项目属于专门面向中小微企业采购的项目，供应商应为中小微企业、监狱企业、残疾人福利性单位。</w:t>
      </w:r>
      <w:r/>
    </w:p>
    <w:p>
      <w:pPr>
        <w:ind w:right="0"/>
        <w:jc w:val="both"/>
        <w:keepLines w:val="0"/>
        <w:keepNext w:val="0"/>
        <w:pageBreakBefore w:val="0"/>
        <w:spacing w:before="0" w:after="0" w:line="288" w:lineRule="auto"/>
        <w:widowControl/>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4.项目内容：</w:t>
      </w:r>
      <w:r>
        <w:rPr>
          <w:rFonts w:hint="eastAsia" w:ascii="宋体" w:hAnsi="宋体" w:cs="宋体"/>
          <w:color w:val="auto"/>
          <w:sz w:val="24"/>
          <w:szCs w:val="24"/>
          <w:highlight w:val="none"/>
          <w:lang w:eastAsia="zh-CN"/>
        </w:rPr>
        <w:t xml:space="preserve">铜山区棠张中学校园塑胶操场维修工程，</w:t>
      </w:r>
      <w:r>
        <w:rPr>
          <w:rFonts w:ascii="宋体" w:hAnsi="宋体" w:eastAsia="宋体" w:cs="宋体"/>
          <w:color w:val="auto"/>
          <w:sz w:val="24"/>
          <w:szCs w:val="24"/>
          <w:highlight w:val="none"/>
        </w:rPr>
        <w:t xml:space="preserve">具体详见磋商文件、工程量清单及图纸。</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工程期限：</w:t>
      </w:r>
      <w:r>
        <w:rPr>
          <w:rFonts w:hint="eastAsia" w:ascii="宋体" w:hAnsi="宋体" w:eastAsia="宋体" w:cs="宋体"/>
          <w:color w:val="auto"/>
          <w:sz w:val="24"/>
          <w:szCs w:val="20"/>
          <w:highlight w:val="none"/>
          <w:lang w:val="en-US" w:eastAsia="zh-CN"/>
        </w:rPr>
        <w:t xml:space="preserve">3</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日历天</w:t>
      </w:r>
      <w:r>
        <w:rPr>
          <w:rFonts w:hint="eastAsia" w:ascii="宋体" w:hAnsi="宋体" w:eastAsia="宋体" w:cs="宋体"/>
          <w:color w:val="auto"/>
          <w:sz w:val="24"/>
          <w:szCs w:val="20"/>
          <w:highlight w:val="none"/>
          <w:lang w:eastAsia="zh-CN"/>
        </w:rPr>
        <w:t xml:space="preserve">；</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质量要求标准：合格，通过相关部门验收。</w:t>
      </w:r>
      <w:r>
        <w:rPr>
          <w:rFonts w:hint="default" w:ascii="宋体" w:hAnsi="宋体" w:eastAsia="宋体" w:cs="宋体"/>
          <w:color w:val="auto"/>
          <w:sz w:val="24"/>
          <w:szCs w:val="20"/>
          <w:highlight w:val="non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rFonts w:hint="eastAsia" w:ascii="宋体" w:hAnsi="宋体" w:eastAsia="宋体" w:cs="宋体"/>
          <w:color w:val="auto"/>
          <w:sz w:val="24"/>
          <w:szCs w:val="20"/>
          <w:highlight w:val="none"/>
          <w:lang w:eastAsia="zh-CN"/>
        </w:rPr>
        <w:t xml:space="preserve">。</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rPr>
        <w:t xml:space="preserve">.现场勘察：供应商根据自身情况选择是否勘察现场，供应商根据勘察现场情况自行报价。供应商自行勘察现场，费用自理。</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rPr>
        <w:t xml:space="preserve">.现场条件：具备施工条件，施工用水用电自行考虑。</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.技术标准和要求：符合现行国家技术、施工及验收规范规程，对施工工艺的特殊要求，按国家有关规定执行。</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rPr>
        <w:t xml:space="preserve">.质量保修期限：</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rPr>
        <w:t xml:space="preserve">（自工程竣工验收合格后起算）。</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11</w:t>
      </w:r>
      <w:r>
        <w:rPr>
          <w:rFonts w:hint="eastAsia" w:ascii="宋体" w:hAnsi="宋体" w:eastAsia="宋体" w:cs="宋体"/>
          <w:color w:val="auto"/>
          <w:sz w:val="24"/>
          <w:szCs w:val="20"/>
          <w:highlight w:val="none"/>
        </w:rPr>
        <w:t xml:space="preserve">.保修期内乙方的维修或维护响应时间不得超过24小时。</w:t>
      </w:r>
      <w:r/>
    </w:p>
    <w:p>
      <w:pPr>
        <w:ind w:right="0"/>
        <w:jc w:val="both"/>
        <w:keepLines w:val="0"/>
        <w:keepNext w:val="0"/>
        <w:pageBreakBefore w:val="0"/>
        <w:spacing w:before="0" w:after="0" w:line="288" w:lineRule="auto"/>
        <w:widowControl/>
        <w:rPr>
          <w:rFonts w:hint="default" w:ascii="宋体" w:hAnsi="宋体" w:eastAsia="宋体" w:cs="宋体"/>
          <w:b/>
          <w:bCs/>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0"/>
          <w:highlight w:val="none"/>
          <w:lang w:val="en-US" w:eastAsia="zh-CN"/>
        </w:rPr>
        <w:t xml:space="preserve">二、报价要求：</w:t>
      </w:r>
      <w:bookmarkStart w:id="0" w:name="_Toc473034406"/>
      <w:r/>
      <w:bookmarkStart w:id="1" w:name="_Toc498006749"/>
      <w:r/>
      <w:r/>
    </w:p>
    <w:p>
      <w:pPr>
        <w:ind w:right="0"/>
        <w:jc w:val="both"/>
        <w:keepLines w:val="0"/>
        <w:keepNext w:val="0"/>
        <w:pageBreakBefore w:val="0"/>
        <w:spacing w:before="0" w:after="0" w:line="288" w:lineRule="auto"/>
        <w:widowControl/>
        <w:rPr>
          <w:rFonts w:hint="default"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(一) 工程量清单及实施要求详见附件工程量清单汇总</w:t>
      </w:r>
      <w:r/>
    </w:p>
    <w:p>
      <w:pPr>
        <w:ind w:right="0"/>
        <w:jc w:val="both"/>
        <w:keepLines w:val="0"/>
        <w:keepNext w:val="0"/>
        <w:pageBreakBefore w:val="0"/>
        <w:spacing w:before="0" w:after="0" w:line="288" w:lineRule="auto"/>
        <w:widowControl/>
        <w:rPr>
          <w:rFonts w:hint="default"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(二)《已标价的工程量清单》报价要求</w:t>
      </w:r>
      <w:r/>
    </w:p>
    <w:p>
      <w:pPr>
        <w:ind w:right="0"/>
        <w:jc w:val="both"/>
        <w:keepLines w:val="0"/>
        <w:keepNext w:val="0"/>
        <w:pageBreakBefore w:val="0"/>
        <w:spacing w:before="0" w:after="0" w:line="288" w:lineRule="auto"/>
        <w:widowControl/>
        <w:rPr>
          <w:rFonts w:hint="default"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1.报价要求：</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1.1本项目不接受超过超过</w:t>
      </w:r>
      <w:r>
        <w:rPr>
          <w:rFonts w:hint="eastAsia" w:ascii="宋体" w:hAnsi="宋体" w:cs="宋体"/>
          <w:color w:val="auto"/>
          <w:sz w:val="24"/>
          <w:szCs w:val="20"/>
          <w:highlight w:val="none"/>
          <w:lang w:val="en-US" w:eastAsia="zh-CN" w:bidi="ar-SA"/>
        </w:rPr>
        <w:t xml:space="preserve">281.3995</w:t>
      </w:r>
      <w:r>
        <w:rPr>
          <w:rFonts w:hint="eastAsia" w:ascii="宋体" w:hAnsi="宋体" w:eastAsia="宋体" w:cs="宋体"/>
          <w:color w:val="auto"/>
          <w:sz w:val="24"/>
          <w:szCs w:val="20"/>
          <w:highlight w:val="none"/>
          <w:lang w:val="en-US" w:eastAsia="zh-CN" w:bidi="ar-SA"/>
        </w:rPr>
        <w:t xml:space="preserve">万元（采购项目预算金额）（采购项目预算金额）的报价。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1.2响应报价应包括磋商文件中所确定的范围内工程量清单以及施工图中所含的全部内容，以及为完成上述内容的施工、验收、售后服务等所需的全部费用，采购人不再支付报价以外的任何费用。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1.3供应商应按采购人提供的工程量清单填报价格。填写的项目名称、项目特征、计量单位、工程量必须与采购人提供的一致。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1.4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1.5</w:t>
      </w:r>
      <w:r>
        <w:rPr>
          <w:rFonts w:ascii="Segoe UI" w:hAnsi="Segoe UI" w:eastAsia="Segoe UI" w:cs="Segoe UI"/>
          <w:i w:val="0"/>
          <w:iCs w:val="0"/>
          <w:caps w:val="0"/>
          <w:color w:val="auto"/>
          <w:spacing w:val="0"/>
          <w:sz w:val="24"/>
          <w:szCs w:val="24"/>
          <w:highlight w:val="none"/>
          <w:shd w:val="clear" w:color="auto" w:fill="ffffff"/>
        </w:rPr>
        <w:t xml:space="preserve">响应的供应商必须按统一的工程量清单报价。成交后，在施工过程中，因工程量清单有误或漏项，或因设计变更、现场签证引起的工程量清单项目或清单项目工程数量的增减，</w:t>
      </w:r>
      <w:r>
        <w:rPr>
          <w:rFonts w:hint="default" w:ascii="Segoe UI" w:hAnsi="Segoe UI" w:eastAsia="Segoe UI" w:cs="Segoe UI"/>
          <w:b/>
          <w:bCs/>
          <w:i w:val="0"/>
          <w:iCs w:val="0"/>
          <w:caps w:val="0"/>
          <w:color w:val="auto"/>
          <w:spacing w:val="0"/>
          <w:sz w:val="24"/>
          <w:szCs w:val="24"/>
          <w:highlight w:val="none"/>
          <w:shd w:val="clear" w:color="auto" w:fill="ffffff"/>
        </w:rPr>
        <w:t xml:space="preserve">均按合同条款的约定执行</w:t>
      </w:r>
      <w:r>
        <w:rPr>
          <w:rFonts w:hint="eastAsia" w:ascii="宋体" w:hAnsi="宋体" w:eastAsia="宋体" w:cs="宋体"/>
          <w:color w:val="auto"/>
          <w:sz w:val="24"/>
          <w:szCs w:val="20"/>
          <w:highlight w:val="none"/>
          <w:lang w:val="en-US" w:eastAsia="zh-CN" w:bidi="ar-SA"/>
        </w:rPr>
        <w:t xml:space="preserve">。</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1.6技术参数、项目施工方案所描述的技术措施所发生的费用，视为已体现在供应商报价的非实体性消耗所发生的费用中。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1.7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1.9 垃圾外运，在报价中综合考虑。</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1.11地方关系协调费投标人自行考虑，就此项招标人不支付任何费用。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1.12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2.报价方式</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2.2 材料风险约定：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2.2.1对于法律、法规、规章或有关政策出台导致工程税金、规费等发生变化的，应按照有关规定执行。</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3.报价的计价方法</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4.报价编制依据及要求：详见清单。</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b/>
          <w:bCs/>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0"/>
          <w:highlight w:val="none"/>
          <w:lang w:val="en-US" w:eastAsia="zh-CN" w:bidi="ar-SA"/>
        </w:rPr>
        <w:t xml:space="preserve">（三）响应文件要求</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 1.首次响应文件中提供《已标价的工程量清单》文件。</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 1.1 按照《工程量清单》编制《已标价的工程量清单》。</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0"/>
          <w:highlight w:val="none"/>
          <w:lang w:val="en-US" w:eastAsia="zh-CN" w:bidi="ar-SA"/>
        </w:rPr>
        <w:t xml:space="preserve">三、项目相关要求： </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1.供应商报价时需考虑完成本项目内容所涉及的人工费、材料费、机械费、税费、验收等相关的一切费用。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2.供应商应根据本项目实际情况，合理配置人员，除项目经理外，安全员、质检员、施工员、预算员、材料员等人员应经验丰富，确保项目顺利实施。</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0"/>
          <w:highlight w:val="none"/>
          <w:lang w:val="en-US" w:eastAsia="zh-CN" w:bidi="ar-SA"/>
        </w:rPr>
        <w:t xml:space="preserve">四、低于成本报价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0"/>
          <w:highlight w:val="none"/>
          <w:lang w:val="en-US" w:eastAsia="zh-CN" w:bidi="ar-SA"/>
        </w:rPr>
        <w:t xml:space="preserve">五、服务要求： </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1.质保期服务：</w:t>
      </w:r>
      <w:r>
        <w:rPr>
          <w:rFonts w:hint="eastAsia" w:ascii="宋体" w:hAnsi="宋体" w:eastAsia="宋体" w:cs="宋体"/>
          <w:color w:val="auto"/>
          <w:sz w:val="24"/>
          <w:szCs w:val="20"/>
          <w:highlight w:val="none"/>
          <w:lang w:val="en-US" w:eastAsia="zh-CN" w:bidi="ar-SA"/>
        </w:rPr>
        <w:t xml:space="preserve">质保期外两年内</w:t>
      </w:r>
      <w:r>
        <w:rPr>
          <w:rFonts w:hint="eastAsia" w:ascii="宋体" w:hAnsi="宋体" w:eastAsia="宋体" w:cs="宋体"/>
          <w:color w:val="auto"/>
          <w:sz w:val="24"/>
          <w:szCs w:val="20"/>
          <w:highlight w:val="none"/>
          <w:lang w:val="en-US" w:eastAsia="zh-CN" w:bidi="ar-SA"/>
        </w:rPr>
        <w:t xml:space="preserve">，工程质量出现问题，成交供应商应主动提供维修方案，只收取材料费。 </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2.质保期内，如发生故障，采购人通知成交供应商服务人员时，相关服务人员要在 24小时内到达现场配合采购人处理问题，进行更换或进行必要的维修。 </w:t>
      </w:r>
      <w:bookmarkEnd w:id="0"/>
      <w:r/>
      <w:bookmarkEnd w:id="1"/>
      <w:r/>
      <w:r/>
    </w:p>
    <w:p>
      <w:pPr>
        <w:ind w:left="0" w:right="33" w:firstLine="0"/>
        <w:jc w:val="both"/>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六、其他要求：</w:t>
      </w:r>
      <w:r/>
    </w:p>
    <w:p>
      <w:pPr>
        <w:ind w:left="0" w:right="33" w:firstLine="48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left="0" w:right="33" w:firstLine="48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2.供应商对工程建设期间扬尘治理工作负主体责任。应制定施工现场扬尘污染防治专项方案，按照承包工程范围做好扬尘污染防治措施的落实。</w:t>
      </w:r>
      <w:r>
        <w:rPr>
          <w:rFonts w:hint="eastAsia" w:ascii="宋体" w:hAnsi="宋体" w:eastAsia="宋体" w:cs="宋体"/>
          <w:color w:val="auto"/>
          <w:sz w:val="24"/>
          <w:szCs w:val="20"/>
          <w:highlight w:val="none"/>
          <w:lang w:val="en-US" w:eastAsia="zh-CN" w:bidi="ar-SA"/>
        </w:rPr>
        <w:t xml:space="preserve">方案必须符合我市关于扬尘管控的相关规定要求。</w:t>
      </w:r>
      <w:r/>
    </w:p>
    <w:p>
      <w:pPr>
        <w:ind w:left="0" w:right="33" w:firstLine="48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33" w:firstLine="48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4.拆除后的设施归采购人所有，运至采购人指定地点。</w:t>
      </w:r>
      <w:r/>
    </w:p>
    <w:p>
      <w:pPr>
        <w:ind w:left="0" w:right="33" w:firstLine="48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5.其他要求见《磋商文件》附件：《拟签订的合同文本》、《工程量清单》。</w:t>
      </w:r>
      <w:r/>
    </w:p>
    <w:p>
      <w:pPr>
        <w:ind w:left="0" w:right="33" w:firstLine="48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6.见磋商文件《拟签订的合同文本》。</w:t>
      </w:r>
      <w:r/>
    </w:p>
    <w:p>
      <w:pPr>
        <w:jc w:val="center"/>
        <w:spacing w:before="240" w:after="24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3、磋商</w:t>
      </w:r>
      <w:r>
        <w:rPr>
          <w:rFonts w:hint="eastAsia" w:ascii="宋体" w:hAnsi="宋体" w:eastAsia="宋体" w:cs="宋体"/>
          <w:b/>
          <w:bCs/>
          <w:color w:val="auto"/>
          <w:sz w:val="24"/>
          <w:szCs w:val="24"/>
          <w:highlight w:val="none"/>
        </w:rPr>
        <w:t xml:space="preserve">报价表</w:t>
      </w:r>
      <w:r/>
    </w:p>
    <w:p>
      <w:pPr>
        <w:pStyle w:val="97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2"/>
          <w:szCs w:val="22"/>
          <w:highlight w:val="none"/>
          <w:lang w:eastAsia="zh-CN"/>
        </w:rPr>
        <w:t xml:space="preserve">JSZC-320312-XZRL-C2026-0001</w:t>
      </w:r>
      <w:r/>
    </w:p>
    <w:p>
      <w:pPr>
        <w:pStyle w:val="97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936"/>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w:t>
            </w:r>
            <w:r/>
          </w:p>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铜山区棠张中学校园塑胶操场维修工程</w:t>
            </w:r>
            <w:r>
              <w:rPr>
                <w:rFonts w:hint="eastAsia" w:ascii="宋体" w:hAnsi="宋体" w:eastAsia="宋体" w:cs="宋体"/>
                <w:color w:val="auto"/>
                <w:sz w:val="24"/>
                <w:szCs w:val="24"/>
                <w:highlight w:val="non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73"/>
        <w:ind w:firstLine="480"/>
        <w:jc w:val="left"/>
        <w:spacing w:line="360" w:lineRule="auto"/>
        <w:widowControl w:val="off"/>
        <w:rPr>
          <w:rStyle w:val="1070"/>
          <w:rFonts w:ascii="宋体" w:hAnsi="宋体"/>
          <w:color w:val="auto"/>
          <w:sz w:val="24"/>
          <w:highlight w:val="none"/>
        </w:rPr>
      </w:pPr>
      <w:r>
        <w:rPr>
          <w:rStyle w:val="1070"/>
          <w:rFonts w:ascii="宋体" w:hAnsi="宋体"/>
          <w:color w:val="auto"/>
          <w:sz w:val="24"/>
          <w:highlight w:val="none"/>
        </w:rPr>
        <w:t xml:space="preserve">供应商承诺：  1、本报价（总价）为供应商本企业提供的服务。</w:t>
      </w:r>
      <w:r/>
    </w:p>
    <w:p>
      <w:pPr>
        <w:pStyle w:val="973"/>
        <w:ind w:firstLine="2160"/>
        <w:jc w:val="left"/>
        <w:spacing w:line="360" w:lineRule="auto"/>
        <w:widowControl w:val="off"/>
        <w:rPr>
          <w:rStyle w:val="1070"/>
          <w:rFonts w:ascii="宋体" w:hAnsi="宋体"/>
          <w:color w:val="auto"/>
          <w:sz w:val="24"/>
          <w:highlight w:val="none"/>
          <w:u w:val="single"/>
        </w:rPr>
      </w:pPr>
      <w:r>
        <w:rPr>
          <w:rStyle w:val="1070"/>
          <w:rFonts w:ascii="宋体" w:hAnsi="宋体"/>
          <w:color w:val="auto"/>
          <w:sz w:val="24"/>
          <w:highlight w:val="none"/>
        </w:rPr>
        <w:t xml:space="preserve">2、质量： </w:t>
      </w:r>
      <w:r>
        <w:rPr>
          <w:rStyle w:val="1070"/>
          <w:rFonts w:hint="eastAsia" w:ascii="宋体" w:hAnsi="宋体"/>
          <w:color w:val="auto"/>
          <w:sz w:val="24"/>
          <w:highlight w:val="none"/>
          <w:u w:val="single"/>
        </w:rPr>
        <w:t xml:space="preserve"> </w:t>
      </w:r>
      <w:r>
        <w:rPr>
          <w:rStyle w:val="1070"/>
          <w:rFonts w:hint="eastAsia" w:ascii="宋体" w:hAnsi="宋体"/>
          <w:color w:val="auto"/>
          <w:sz w:val="24"/>
          <w:highlight w:val="none"/>
          <w:u w:val="single"/>
          <w:lang w:val="en-US"/>
        </w:rPr>
        <w:t xml:space="preserve">合格</w:t>
      </w:r>
      <w:r>
        <w:rPr>
          <w:rStyle w:val="1070"/>
          <w:rFonts w:hint="eastAsia" w:ascii="宋体" w:hAnsi="宋体"/>
          <w:color w:val="auto"/>
          <w:sz w:val="24"/>
          <w:highlight w:val="none"/>
          <w:u w:val="single"/>
        </w:rPr>
        <w:t xml:space="preserve"> 。</w:t>
      </w:r>
      <w:r/>
    </w:p>
    <w:p>
      <w:pPr>
        <w:pStyle w:val="973"/>
        <w:ind w:firstLine="2160"/>
        <w:jc w:val="left"/>
        <w:spacing w:line="360" w:lineRule="auto"/>
        <w:widowControl w:val="off"/>
        <w:rPr>
          <w:rFonts w:ascii="宋体" w:hAnsi="宋体"/>
          <w:color w:val="auto"/>
          <w:sz w:val="24"/>
          <w:highlight w:val="none"/>
        </w:rPr>
      </w:pPr>
      <w:r>
        <w:rPr>
          <w:rStyle w:val="1070"/>
          <w:rFonts w:ascii="宋体" w:hAnsi="宋体"/>
          <w:color w:val="auto"/>
          <w:sz w:val="24"/>
          <w:highlight w:val="none"/>
        </w:rPr>
        <w:t xml:space="preserve">3、工期：</w:t>
      </w:r>
      <w:r>
        <w:rPr>
          <w:rStyle w:val="1070"/>
          <w:rFonts w:ascii="宋体" w:hAnsi="宋体"/>
          <w:color w:val="auto"/>
          <w:sz w:val="24"/>
          <w:highlight w:val="none"/>
          <w:u w:val="single"/>
        </w:rPr>
        <w:t xml:space="preserve"> </w:t>
      </w:r>
      <w:r>
        <w:rPr>
          <w:rStyle w:val="1070"/>
          <w:rFonts w:hint="eastAsia" w:ascii="宋体" w:hAnsi="宋体"/>
          <w:color w:val="auto"/>
          <w:sz w:val="24"/>
          <w:highlight w:val="none"/>
          <w:u w:val="single"/>
          <w:lang w:val="en-US"/>
        </w:rPr>
        <w:t xml:space="preserve">35</w:t>
      </w:r>
      <w:r>
        <w:rPr>
          <w:rStyle w:val="1070"/>
          <w:rFonts w:hint="eastAsia" w:ascii="宋体" w:hAnsi="宋体"/>
          <w:color w:val="auto"/>
          <w:sz w:val="24"/>
          <w:highlight w:val="none"/>
        </w:rPr>
        <w:t xml:space="preserve">日历天。   </w:t>
      </w:r>
      <w:r/>
    </w:p>
    <w:p>
      <w:pPr>
        <w:pStyle w:val="973"/>
        <w:jc w:val="left"/>
        <w:spacing w:line="360" w:lineRule="auto"/>
        <w:widowControl w:val="off"/>
        <w:rPr>
          <w:rStyle w:val="1070"/>
          <w:rFonts w:ascii="宋体" w:hAnsi="宋体"/>
          <w:color w:val="auto"/>
          <w:sz w:val="24"/>
          <w:highlight w:val="none"/>
        </w:rPr>
      </w:pPr>
      <w:r>
        <w:rPr>
          <w:rStyle w:val="1070"/>
          <w:rFonts w:hint="eastAsia" w:ascii="宋体" w:hAnsi="宋体"/>
          <w:color w:val="auto"/>
          <w:sz w:val="24"/>
          <w:highlight w:val="none"/>
        </w:rPr>
        <w:t xml:space="preserve">                  4、</w:t>
      </w:r>
      <w:r>
        <w:rPr>
          <w:rFonts w:hint="eastAsia" w:ascii="宋体" w:hAnsi="宋体" w:cs="宋体"/>
          <w:color w:val="auto"/>
          <w:sz w:val="24"/>
          <w:highlight w:val="none"/>
        </w:rPr>
        <w:t xml:space="preserve">本工程基本保修期限为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年，承诺的保修期为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p>
    <w:p>
      <w:pPr>
        <w:pStyle w:val="974"/>
        <w:spacing w:line="360" w:lineRule="auto"/>
        <w:rPr>
          <w:rStyle w:val="1070"/>
          <w:rFonts w:hint="eastAsia" w:ascii="宋体" w:hAnsi="宋体" w:eastAsia="宋体" w:cs="Times New Roman"/>
          <w:color w:val="auto"/>
          <w:sz w:val="24"/>
          <w:szCs w:val="21"/>
          <w:highlight w:val="none"/>
        </w:rPr>
      </w:pPr>
      <w:r>
        <w:rPr>
          <w:rFonts w:hint="eastAsia" w:ascii="宋体" w:hAnsi="宋体" w:cs="宋体"/>
          <w:color w:val="auto"/>
          <w:sz w:val="24"/>
          <w:highlight w:val="none"/>
        </w:rPr>
        <w:t xml:space="preserve">        </w:t>
      </w:r>
      <w:r>
        <w:rPr>
          <w:rStyle w:val="1070"/>
          <w:rFonts w:hint="eastAsia" w:ascii="宋体" w:hAnsi="宋体" w:eastAsia="宋体" w:cs="Times New Roman"/>
          <w:color w:val="auto"/>
          <w:sz w:val="24"/>
          <w:szCs w:val="21"/>
          <w:highlight w:val="none"/>
        </w:rPr>
        <w:t xml:space="preserve"> 5、根据相关标准、规范进行试验、检测并承担所有费用。</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pStyle w:val="97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1、报价应包括磋商文件所确定的招标范围内工程量清单所含的全部内容，以及为完成上述内容所需的全部费用。</w:t>
      </w:r>
      <w:r/>
    </w:p>
    <w:p>
      <w:pPr>
        <w:pStyle w:val="97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2、报价以总价为准，大小写不一致以大写为准；</w:t>
      </w:r>
      <w:r/>
    </w:p>
    <w:p>
      <w:pPr>
        <w:pStyle w:val="97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3、偏离说明：详见《偏离表》；</w:t>
      </w:r>
      <w:r/>
    </w:p>
    <w:p>
      <w:pPr>
        <w:pStyle w:val="97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4、如最后报价未列明单价，则最后所报各项单价计算方法为：（最后报价/最初报价）*各项最初报价的单价。</w:t>
      </w:r>
      <w:r/>
    </w:p>
    <w:p>
      <w:pPr>
        <w:pStyle w:val="973"/>
        <w:ind w:right="29" w:firstLine="2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973"/>
        <w:ind w:right="29" w:firstLine="2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法定代表人(负责人)或授权代表（签字或盖章）：  </w:t>
      </w:r>
      <w:r/>
    </w:p>
    <w:p>
      <w:pPr>
        <w:pStyle w:val="973"/>
        <w:ind w:right="29" w:firstLine="24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4、分项价格表</w:t>
      </w:r>
      <w:r/>
    </w:p>
    <w:p>
      <w:pPr>
        <w:pStyle w:val="97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（具有标价的工程量清单与报价表）</w:t>
      </w:r>
      <w:r/>
    </w:p>
    <w:p>
      <w:pPr>
        <w:pStyle w:val="97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973"/>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JSZC-320312-XZRL-C2026-0001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p>
    <w:p>
      <w:pPr>
        <w:pStyle w:val="97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铜山区棠张中学校园塑胶操场维修工程</w:t>
      </w:r>
      <w:r>
        <w:rPr>
          <w:rFonts w:hint="eastAsia" w:ascii="宋体" w:hAnsi="宋体" w:eastAsia="宋体" w:cs="宋体"/>
          <w:color w:val="auto"/>
          <w:sz w:val="24"/>
          <w:szCs w:val="24"/>
          <w:highlight w:val="none"/>
          <w:u w:val="single"/>
        </w:rPr>
        <w:t xml:space="preserve">               </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7"/>
        <w:ind w:left="0"/>
        <w:jc w:val="center"/>
        <w:widowControl w:val="off"/>
        <w:rPr>
          <w:rFonts w:ascii="宋体"/>
          <w:color w:val="auto"/>
          <w:sz w:val="28"/>
          <w:szCs w:val="28"/>
          <w:highlight w:val="none"/>
        </w:rPr>
        <w:outlineLvl w:val="9"/>
      </w:pPr>
      <w:r/>
      <w:bookmarkStart w:id="2" w:name="_Toc3087"/>
      <w:r>
        <w:rPr>
          <w:rFonts w:ascii="宋体"/>
          <w:color w:val="auto"/>
          <w:sz w:val="28"/>
          <w:szCs w:val="28"/>
          <w:highlight w:val="none"/>
        </w:rPr>
        <w:t xml:space="preserve">根据工程量清单进行编制</w:t>
      </w:r>
      <w:bookmarkEnd w:id="2"/>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供应商（电子签章）：</w:t>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法定代表人或授权代表（签字或盖章）：  </w:t>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973"/>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注：1、如果按单价计算的结果与总价不一致，以总价为准。</w:t>
      </w:r>
      <w:r/>
    </w:p>
    <w:p>
      <w:pPr>
        <w:pStyle w:val="97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2、如果不提供详细分项报价将视为没有实质性响应。</w:t>
      </w:r>
      <w:r/>
    </w:p>
    <w:p>
      <w:pPr>
        <w:pStyle w:val="973"/>
        <w:ind w:firstLine="480"/>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color w:val="auto"/>
          <w:sz w:val="24"/>
          <w:szCs w:val="24"/>
          <w:highlight w:val="none"/>
        </w:rPr>
        <w:t xml:space="preserve">3、供应商对以上数据的真实性负责。</w:t>
      </w:r>
      <w:r/>
    </w:p>
    <w:p>
      <w:pPr>
        <w:pStyle w:val="973"/>
        <w:ind w:firstLine="482"/>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r>
      <w:r/>
    </w:p>
    <w:p>
      <w:pPr>
        <w:pStyle w:val="973"/>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color w:val="auto"/>
          <w:sz w:val="24"/>
          <w:szCs w:val="24"/>
          <w:highlight w:val="none"/>
          <w:u w:val="single"/>
        </w:rPr>
        <w:t xml:space="preserve">采购人或采购代理机构有权将以上内容进行公示。</w:t>
      </w:r>
      <w:r/>
    </w:p>
    <w:p>
      <w:pPr>
        <w:pStyle w:val="973"/>
        <w:jc w:val="center"/>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、偏离表</w:t>
      </w:r>
      <w:r/>
    </w:p>
    <w:p>
      <w:pPr>
        <w:pStyle w:val="973"/>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JSZC-320312-XZRL-C2026-0001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p>
    <w:p>
      <w:pPr>
        <w:pStyle w:val="97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铜山区棠张中学校园塑胶操场维修工程</w:t>
      </w:r>
      <w:r>
        <w:rPr>
          <w:rFonts w:hint="eastAsia" w:ascii="宋体" w:hAnsi="宋体" w:eastAsia="宋体" w:cs="宋体"/>
          <w:color w:val="auto"/>
          <w:sz w:val="24"/>
          <w:szCs w:val="24"/>
          <w:highlight w:val="none"/>
          <w:u w:val="single"/>
        </w:rPr>
        <w:t xml:space="preserve"> </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973"/>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W w:w="965" w:type="dxa"/>
            <w:vAlign w:val="center"/>
            <w:textDirection w:val="lrTb"/>
            <w:noWrap w:val="false"/>
          </w:tcPr>
          <w:p>
            <w:pPr>
              <w:pStyle w:val="973"/>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W w:w="2670" w:type="dxa"/>
            <w:vAlign w:val="center"/>
            <w:textDirection w:val="lrTb"/>
            <w:noWrap w:val="false"/>
          </w:tcPr>
          <w:p>
            <w:pPr>
              <w:pStyle w:val="973"/>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竞争性磋商文件（含竞争性磋商文件的澄清或者修改）的要求</w:t>
            </w:r>
            <w:r/>
          </w:p>
        </w:tc>
        <w:tc>
          <w:tcPr>
            <w:tcW w:w="1575" w:type="dxa"/>
            <w:vAlign w:val="center"/>
            <w:textDirection w:val="lrTb"/>
            <w:noWrap w:val="false"/>
          </w:tcPr>
          <w:p>
            <w:pPr>
              <w:pStyle w:val="973"/>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W w:w="1351" w:type="dxa"/>
            <w:vAlign w:val="center"/>
            <w:textDirection w:val="lrTb"/>
            <w:noWrap w:val="false"/>
          </w:tcPr>
          <w:p>
            <w:pPr>
              <w:pStyle w:val="973"/>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W w:w="2123" w:type="dxa"/>
            <w:vAlign w:val="center"/>
            <w:textDirection w:val="lrTb"/>
            <w:noWrap w:val="false"/>
          </w:tcPr>
          <w:p>
            <w:pPr>
              <w:pStyle w:val="973"/>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5"/>
        <w:ind w:right="29"/>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、合同草案条款</w:t>
      </w:r>
      <w:r/>
    </w:p>
    <w:p>
      <w:pPr>
        <w:pStyle w:val="975"/>
        <w:spacing w:line="48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75"/>
        <w:spacing w:line="48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铜山区棠张中学校园塑胶操场维修工程</w:t>
      </w:r>
      <w:r>
        <w:rPr>
          <w:rFonts w:hint="eastAsia" w:ascii="宋体" w:hAnsi="宋体" w:eastAsia="宋体" w:cs="宋体"/>
          <w:color w:val="auto"/>
          <w:sz w:val="28"/>
          <w:szCs w:val="28"/>
          <w:highlight w:val="none"/>
          <w:lang w:val="en-US" w:eastAsia="zh-CN"/>
        </w:rPr>
        <w:t xml:space="preserve"> </w:t>
      </w:r>
      <w:r/>
    </w:p>
    <w:p>
      <w:pPr>
        <w:pStyle w:val="973"/>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JSZC-320312-XZRL-C2026-0001</w:t>
      </w:r>
      <w:r/>
    </w:p>
    <w:p>
      <w:pPr>
        <w:pStyle w:val="996"/>
        <w:jc w:val="both"/>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9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政</w:t>
      </w:r>
      <w:r/>
    </w:p>
    <w:p>
      <w:pPr>
        <w:pStyle w:val="99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府</w:t>
      </w:r>
      <w:r/>
    </w:p>
    <w:p>
      <w:pPr>
        <w:pStyle w:val="99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采</w:t>
      </w:r>
      <w:r/>
    </w:p>
    <w:p>
      <w:pPr>
        <w:pStyle w:val="99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购</w:t>
      </w:r>
      <w:r/>
    </w:p>
    <w:p>
      <w:pPr>
        <w:pStyle w:val="99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合</w:t>
      </w:r>
      <w:r/>
    </w:p>
    <w:p>
      <w:pPr>
        <w:pStyle w:val="99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同</w:t>
      </w:r>
      <w:r/>
    </w:p>
    <w:p>
      <w:pPr>
        <w:pStyle w:val="942"/>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75"/>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  购  人：</w:t>
      </w:r>
      <w:r>
        <w:rPr>
          <w:rFonts w:hint="eastAsia" w:ascii="宋体" w:hAnsi="宋体" w:cs="宋体"/>
          <w:color w:val="auto"/>
          <w:sz w:val="24"/>
          <w:szCs w:val="24"/>
          <w:highlight w:val="none"/>
          <w:lang w:val="en-US" w:eastAsia="zh-CN"/>
        </w:rPr>
        <w:t xml:space="preserve">徐州市铜山区棠张中学</w:t>
      </w:r>
      <w:r>
        <w:rPr>
          <w:rFonts w:hint="eastAsia" w:ascii="宋体" w:hAnsi="宋体" w:eastAsia="宋体" w:cs="宋体"/>
          <w:color w:val="auto"/>
          <w:sz w:val="24"/>
          <w:szCs w:val="24"/>
          <w:highlight w:val="none"/>
        </w:rPr>
        <w:t xml:space="preserve"> </w:t>
      </w:r>
      <w:r/>
    </w:p>
    <w:p>
      <w:pPr>
        <w:pStyle w:val="975"/>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w:t>
      </w:r>
      <w:r/>
    </w:p>
    <w:p>
      <w:pPr>
        <w:pStyle w:val="975"/>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     年     月     日</w:t>
      </w:r>
      <w:r/>
    </w:p>
    <w:p>
      <w:pPr>
        <w:pStyle w:val="97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友情提醒：采购人与中标、成交供应商应当在中标、成交通知书发出之日起</w:t>
      </w:r>
      <w:r>
        <w:rPr>
          <w:rFonts w:hint="eastAsia" w:ascii="宋体" w:hAnsi="宋体" w:eastAsia="宋体" w:cs="宋体"/>
          <w:b/>
          <w:color w:val="auto"/>
          <w:sz w:val="24"/>
          <w:szCs w:val="24"/>
          <w:highlight w:val="none"/>
        </w:rPr>
        <w:t xml:space="preserve">三</w:t>
      </w:r>
      <w:r>
        <w:rPr>
          <w:rFonts w:hint="eastAsia" w:ascii="宋体" w:hAnsi="宋体" w:eastAsia="宋体" w:cs="宋体"/>
          <w:b w:val="0"/>
          <w:bCs/>
          <w:color w:val="auto"/>
          <w:sz w:val="24"/>
          <w:szCs w:val="24"/>
          <w:highlight w:val="none"/>
        </w:rPr>
        <w:t xml:space="preserve">十</w:t>
      </w:r>
      <w:r>
        <w:rPr>
          <w:rFonts w:hint="eastAsia" w:ascii="宋体" w:hAnsi="宋体" w:eastAsia="宋体" w:cs="宋体"/>
          <w:bCs/>
          <w:color w:val="auto"/>
          <w:sz w:val="24"/>
          <w:szCs w:val="24"/>
          <w:highlight w:val="none"/>
        </w:rPr>
        <w:t xml:space="preserve">日内，按照采购文件确定的事项签订政府采购合同。</w:t>
      </w:r>
      <w:r/>
    </w:p>
    <w:p>
      <w:pPr>
        <w:pStyle w:val="97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采购人应当自政府采购合同签订之日起</w:t>
      </w:r>
      <w:r>
        <w:rPr>
          <w:rFonts w:hint="eastAsia" w:ascii="宋体" w:hAnsi="宋体" w:eastAsia="宋体" w:cs="宋体"/>
          <w:b/>
          <w:color w:val="auto"/>
          <w:sz w:val="24"/>
          <w:szCs w:val="24"/>
          <w:highlight w:val="none"/>
        </w:rPr>
        <w:t xml:space="preserve">2</w:t>
      </w:r>
      <w:r>
        <w:rPr>
          <w:rFonts w:hint="eastAsia" w:ascii="宋体" w:hAnsi="宋体" w:eastAsia="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r/>
    </w:p>
    <w:p>
      <w:pPr>
        <w:pStyle w:val="975"/>
        <w:jc w:val="center"/>
        <w:spacing w:before="260" w:after="26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bookmarkStart w:id="3" w:name="_Toc351203652"/>
      <w:r/>
      <w:bookmarkStart w:id="4" w:name="_Toc20757"/>
      <w:r>
        <w:rPr>
          <w:rFonts w:hint="eastAsia" w:ascii="宋体" w:hAnsi="宋体" w:eastAsia="宋体" w:cs="宋体"/>
          <w:b/>
          <w:bCs/>
          <w:color w:val="auto"/>
          <w:sz w:val="24"/>
          <w:szCs w:val="24"/>
          <w:highlight w:val="none"/>
        </w:rPr>
        <w:t xml:space="preserve">第一部分 合同协议书</w:t>
      </w:r>
      <w:bookmarkEnd w:id="3"/>
      <w:r/>
      <w:bookmarkEnd w:id="4"/>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Cs/>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cs="宋体"/>
          <w:color w:val="auto"/>
          <w:sz w:val="24"/>
          <w:szCs w:val="24"/>
          <w:highlight w:val="none"/>
          <w:u w:val="single"/>
          <w:lang w:val="en-US" w:eastAsia="zh-CN"/>
        </w:rPr>
        <w:t xml:space="preserve">铜山区棠张中学校园塑胶操场维修工程</w:t>
      </w:r>
      <w:r>
        <w:rPr>
          <w:rFonts w:hint="eastAsia" w:ascii="宋体" w:hAnsi="宋体" w:eastAsia="宋体" w:cs="宋体"/>
          <w:color w:val="auto"/>
          <w:sz w:val="24"/>
          <w:szCs w:val="24"/>
          <w:highlight w:val="none"/>
        </w:rPr>
        <w:t xml:space="preserve">施工及有关事项协商一致，共同达成如下协议：</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一、工程概况</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铜山区棠张中学校园塑胶操场维修工程</w:t>
      </w:r>
      <w:r>
        <w:rPr>
          <w:rFonts w:hint="eastAsia" w:ascii="宋体" w:hAnsi="宋体" w:eastAsia="宋体" w:cs="宋体"/>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2.工程地点：</w:t>
      </w:r>
      <w:r>
        <w:rPr>
          <w:rFonts w:hint="eastAsia" w:ascii="宋体" w:hAnsi="宋体" w:cs="宋体"/>
          <w:b w:val="0"/>
          <w:bCs/>
          <w:color w:val="auto"/>
          <w:sz w:val="24"/>
          <w:szCs w:val="24"/>
          <w:highlight w:val="none"/>
          <w:u w:val="single"/>
          <w:lang w:eastAsia="zh-CN"/>
        </w:rPr>
        <w:t xml:space="preserve">徐州市铜山区棠张中学南校区</w:t>
      </w:r>
      <w:r>
        <w:rPr>
          <w:rFonts w:hint="eastAsia" w:ascii="宋体" w:hAnsi="宋体" w:eastAsia="宋体" w:cs="宋体"/>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4.资金来源：</w:t>
      </w:r>
      <w:r>
        <w:rPr>
          <w:rFonts w:hint="eastAsia" w:ascii="宋体" w:hAnsi="宋体" w:cs="宋体"/>
          <w:color w:val="auto"/>
          <w:sz w:val="24"/>
          <w:szCs w:val="24"/>
          <w:highlight w:val="none"/>
          <w:u w:val="single"/>
          <w:lang w:val="en-US" w:eastAsia="zh-CN"/>
        </w:rPr>
        <w:t xml:space="preserve">财政资金    </w:t>
      </w:r>
      <w:r>
        <w:rPr>
          <w:rFonts w:hint="eastAsia" w:ascii="宋体" w:hAnsi="宋体" w:eastAsia="宋体" w:cs="宋体"/>
          <w:bCs/>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5.工程内容：</w:t>
      </w:r>
      <w:r>
        <w:rPr>
          <w:rFonts w:hint="eastAsia" w:ascii="宋体" w:hAnsi="宋体" w:eastAsia="宋体" w:cs="宋体"/>
          <w:color w:val="auto"/>
          <w:sz w:val="24"/>
          <w:szCs w:val="24"/>
          <w:highlight w:val="none"/>
          <w:u w:val="single"/>
        </w:rPr>
        <w:t xml:space="preserve">工程量清单及施工图所含所有内容</w:t>
      </w:r>
      <w:r>
        <w:rPr>
          <w:rFonts w:hint="eastAsia" w:ascii="宋体" w:hAnsi="宋体" w:eastAsia="宋体" w:cs="宋体"/>
          <w:bCs/>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6.工程承包范围：</w:t>
      </w:r>
      <w:r/>
    </w:p>
    <w:p>
      <w:pPr>
        <w:ind w:left="0" w:right="0" w:firstLine="411"/>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u w:val="single"/>
        </w:rPr>
        <w:t xml:space="preserve">工程量清单及施工图所含所有内容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对于一些必要的工序，遇有清单及图纸说明不全的，描述不清有异议的，视为包含所有清单、图纸及说明上全部内</w:t>
      </w:r>
      <w:r>
        <w:rPr>
          <w:rFonts w:hint="eastAsia" w:ascii="宋体" w:hAnsi="宋体" w:eastAsia="宋体" w:cs="宋体"/>
          <w:bCs/>
          <w:color w:val="auto"/>
          <w:sz w:val="24"/>
          <w:szCs w:val="24"/>
          <w:highlight w:val="none"/>
          <w:u w:val="single"/>
          <w:lang w:val="en-US" w:eastAsia="zh-CN"/>
        </w:rPr>
        <w:t xml:space="preserve">容</w:t>
      </w:r>
      <w:r>
        <w:rPr>
          <w:rFonts w:hint="eastAsia" w:ascii="宋体" w:hAnsi="宋体" w:eastAsia="宋体" w:cs="宋体"/>
          <w:bCs/>
          <w:color w:val="auto"/>
          <w:sz w:val="24"/>
          <w:szCs w:val="24"/>
          <w:highlight w:val="none"/>
          <w:u w:val="single"/>
        </w:rPr>
        <w:t xml:space="preserve">。</w:t>
      </w:r>
      <w:r/>
    </w:p>
    <w:p>
      <w:pPr>
        <w:ind w:left="0" w:right="0" w:firstLine="411"/>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7、承包方式：包工包料。</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二、合同工期</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   年    月   日。</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   年    月   日。</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日历天</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三、质量标准</w:t>
      </w:r>
      <w:r/>
    </w:p>
    <w:p>
      <w:pPr>
        <w:ind w:firstLine="480"/>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四、签约合同价与合同价格形式</w:t>
      </w:r>
      <w:r>
        <w:rPr>
          <w:rFonts w:hint="eastAsia" w:ascii="宋体" w:hAnsi="宋体" w:eastAsia="宋体" w:cs="宋体"/>
          <w:b w:val="0"/>
          <w:color w:val="auto"/>
          <w:sz w:val="24"/>
          <w:szCs w:val="24"/>
          <w:highlight w:val="none"/>
        </w:rPr>
        <w:tab/>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w:t>
      </w:r>
      <w:r/>
    </w:p>
    <w:p>
      <w:pPr>
        <w:ind w:left="0" w:right="0" w:firstLine="5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left="0" w:right="0"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（2）材料和工程设备暂估价金额：</w:t>
      </w:r>
      <w:r/>
    </w:p>
    <w:p>
      <w:pPr>
        <w:ind w:left="0" w:right="0"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（3）专业工程暂估价金额：</w:t>
      </w:r>
      <w:r/>
    </w:p>
    <w:p>
      <w:pPr>
        <w:ind w:left="0" w:right="0"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（4）暂列金额：</w:t>
      </w:r>
      <w:r/>
    </w:p>
    <w:p>
      <w:pPr>
        <w:ind w:left="0" w:right="0"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numPr>
          <w:ilvl w:val="0"/>
          <w:numId w:val="5"/>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五、项目经理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六、合同文件构成</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成交通知书</w:t>
      </w:r>
      <w:r>
        <w:rPr>
          <w:rFonts w:hint="eastAsia" w:ascii="宋体" w:hAnsi="宋体" w:eastAsia="宋体" w:cs="宋体"/>
          <w:color w:val="auto"/>
          <w:sz w:val="24"/>
          <w:szCs w:val="24"/>
          <w:highlight w:val="none"/>
        </w:rPr>
        <w:t xml:space="preserve">（如果有）；</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否则不具有法律效力</w:t>
      </w:r>
      <w:r>
        <w:rPr>
          <w:rFonts w:hint="eastAsia" w:ascii="宋体" w:hAnsi="宋体" w:eastAsia="宋体" w:cs="宋体"/>
          <w:color w:val="auto"/>
          <w:sz w:val="24"/>
          <w:szCs w:val="24"/>
          <w:highlight w:val="non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七、承诺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八、词语含义</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九、签订时间</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十、签订地点</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十一、补充协议</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十二、合同生效</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双方签字盖章   </w:t>
      </w:r>
      <w:r>
        <w:rPr>
          <w:rFonts w:hint="eastAsia" w:ascii="宋体" w:hAnsi="宋体" w:eastAsia="宋体" w:cs="宋体"/>
          <w:bCs/>
          <w:color w:val="auto"/>
          <w:sz w:val="24"/>
          <w:szCs w:val="24"/>
          <w:highlight w:val="none"/>
        </w:rPr>
        <w:t xml:space="preserve">生效。</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十三、合同份数</w:t>
      </w:r>
      <w:r/>
    </w:p>
    <w:p>
      <w:pPr>
        <w:ind w:left="0" w:righ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捌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肆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肆 </w:t>
      </w:r>
      <w:r>
        <w:rPr>
          <w:rFonts w:hint="eastAsia" w:ascii="宋体" w:hAnsi="宋体" w:eastAsia="宋体" w:cs="宋体"/>
          <w:bCs/>
          <w:color w:val="auto"/>
          <w:sz w:val="24"/>
          <w:szCs w:val="24"/>
          <w:highlight w:val="none"/>
        </w:rPr>
        <w:t xml:space="preserve">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(公章)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法定代表人或其委托代理人：</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spacing w:line="360" w:lineRule="auto"/>
        <w:tabs>
          <w:tab w:val="left" w:pos="4410" w:leader="none"/>
        </w:tabs>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p>
    <w:p>
      <w:pPr>
        <w:ind w:left="0" w:right="-36" w:firstLine="529"/>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jc w:val="center"/>
        <w:pageBreakBefore/>
        <w:spacing w:line="240" w:lineRule="auto"/>
        <w:rPr>
          <w:rFonts w:hint="eastAsia" w:ascii="宋体" w:hAnsi="宋体" w:eastAsia="宋体" w:cs="宋体"/>
          <w:b/>
          <w:bCs/>
          <w:color w:val="auto"/>
          <w:sz w:val="24"/>
          <w:szCs w:val="24"/>
          <w:highlight w:val="none"/>
        </w:rPr>
      </w:pPr>
      <w:r/>
      <w:bookmarkStart w:id="5" w:name="_Toc29811"/>
      <w:r>
        <w:rPr>
          <w:rFonts w:hint="eastAsia" w:ascii="宋体" w:hAnsi="宋体" w:eastAsia="宋体" w:cs="宋体"/>
          <w:b/>
          <w:bCs/>
          <w:color w:val="auto"/>
          <w:sz w:val="24"/>
          <w:szCs w:val="24"/>
          <w:highlight w:val="none"/>
        </w:rPr>
        <w:t xml:space="preserve">第二部分 通用合同条款</w:t>
      </w:r>
      <w:bookmarkEnd w:id="5"/>
      <w:r/>
      <w:r/>
    </w:p>
    <w:p>
      <w:pPr>
        <w:ind w:left="0" w:right="0" w:firstLine="4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22"/>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采用《建设工程施工合同（示范文本）》（GF—2017—0201）。</w:t>
      </w:r>
      <w:r/>
    </w:p>
    <w:p>
      <w:pPr>
        <w:pStyle w:val="1026"/>
        <w:ind w:left="0" w:right="0" w:firstLine="56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1041"/>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此部分在正式签订合同时应不加修改的、完整的装订在合同中。</w:t>
      </w:r>
      <w:r/>
    </w:p>
    <w:p>
      <w:pPr>
        <w:pStyle w:val="928"/>
        <w:jc w:val="center"/>
        <w:pageBreakBefore/>
        <w:spacing w:line="240" w:lineRule="auto"/>
        <w:rPr>
          <w:rFonts w:hint="eastAsia" w:ascii="宋体" w:hAnsi="宋体" w:eastAsia="宋体" w:cs="宋体"/>
          <w:b/>
          <w:bCs/>
          <w:color w:val="auto"/>
          <w:sz w:val="24"/>
          <w:szCs w:val="24"/>
          <w:highlight w:val="none"/>
        </w:rPr>
      </w:pPr>
      <w:r/>
      <w:bookmarkStart w:id="6" w:name="_Toc26392"/>
      <w:r>
        <w:rPr>
          <w:rFonts w:hint="eastAsia" w:ascii="宋体" w:hAnsi="宋体" w:eastAsia="宋体" w:cs="宋体"/>
          <w:b/>
          <w:bCs/>
          <w:color w:val="auto"/>
          <w:sz w:val="24"/>
          <w:szCs w:val="24"/>
          <w:highlight w:val="none"/>
        </w:rPr>
        <w:t xml:space="preserve">第三部分 专用合同条款</w:t>
      </w:r>
      <w:bookmarkEnd w:id="6"/>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一般约定</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w:t>
      </w:r>
      <w:r>
        <w:rPr>
          <w:rFonts w:hint="eastAsia" w:ascii="宋体" w:hAnsi="宋体" w:eastAsia="宋体" w:cs="宋体"/>
          <w:color w:val="auto"/>
          <w:sz w:val="24"/>
          <w:szCs w:val="24"/>
          <w:highlight w:val="none"/>
          <w:u w:val="single"/>
          <w:lang w:bidi="ar"/>
        </w:rPr>
        <w:t xml:space="preserve">等资料</w:t>
      </w:r>
      <w:r>
        <w:rPr>
          <w:rFonts w:hint="eastAsia" w:ascii="宋体" w:hAnsi="宋体" w:eastAsia="宋体" w:cs="宋体"/>
          <w:color w:val="auto"/>
          <w:sz w:val="24"/>
          <w:szCs w:val="24"/>
          <w:highlight w:val="none"/>
          <w:u w:val="singl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规划用地范围内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规划用地范围内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执行国家和地方现行标准、规范的相关规定。</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设计有要求的按设要求执行，设计没要求的执行江苏省现行的标准规范，若江苏省没有相应的标准规范时，应按国家标准规范执行。</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lang w:bidi="ar"/>
        </w:rPr>
        <w:t xml:space="preserve">符合有关行业主管部门和发包人</w:t>
      </w:r>
      <w:r>
        <w:rPr>
          <w:rFonts w:hint="eastAsia" w:ascii="宋体" w:hAnsi="宋体" w:eastAsia="宋体" w:cs="宋体"/>
          <w:color w:val="auto"/>
          <w:sz w:val="24"/>
          <w:szCs w:val="24"/>
          <w:highlight w:val="none"/>
          <w:u w:val="single"/>
        </w:rPr>
        <w:t xml:space="preserve">的要求。</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1 ） 本合同协议书及补充协议书；</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2 ） </w:t>
      </w:r>
      <w:r>
        <w:rPr>
          <w:rFonts w:hint="eastAsia" w:ascii="宋体" w:hAnsi="宋体" w:eastAsia="宋体" w:cs="宋体"/>
          <w:color w:val="auto"/>
          <w:sz w:val="24"/>
          <w:szCs w:val="24"/>
          <w:highlight w:val="none"/>
          <w:u w:val="single"/>
          <w:lang w:eastAsia="zh-CN"/>
        </w:rPr>
        <w:t xml:space="preserve">成交通知书</w:t>
      </w:r>
      <w:r>
        <w:rPr>
          <w:rFonts w:hint="eastAsia" w:ascii="宋体" w:hAnsi="宋体" w:eastAsia="宋体" w:cs="宋体"/>
          <w:color w:val="auto"/>
          <w:sz w:val="24"/>
          <w:szCs w:val="24"/>
          <w:highlight w:val="none"/>
          <w:u w:val="singl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3 ） 投标函及其附录；</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4 ） 专用合同条款及附件；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5 ） 通用合同条款；</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 ） 技术标准、规范和要求；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7 ） 图纸；</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8 ） </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及答疑纪要、已标价工程量清单或预算书；</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9 ） 其他合同文件。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①按 GB/T50502、本合同第二部分通用合同条款 7.1 和 7.2 编制施工组织设计、施工措施计划、施工方案报监理人审核和发包人确认；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⑨发包人管理需要的其他文件；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合同签定后 7 日内</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纸质版二套，电子版一套</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7 个工作日内</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5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发包人代表</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项目所在地、承包人住所或营业场所</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项目经理或其授权接收人、法定代表人</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1.10.1 出入现场的权利</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由承包人按发包人要求负责取得出入施工现场所需的批准手续和全部权利，以及取得因施工所需其他基础设施的权利，并承担相关手续费用和建设费用，此费用包含在投标报价内。</w:t>
      </w:r>
      <w:r/>
    </w:p>
    <w:p>
      <w:pPr>
        <w:numPr>
          <w:ilvl w:val="0"/>
          <w:numId w:val="0"/>
        </w:num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 场内交通</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投标人应认真研读图纸，仔细核对清单，发现工程量清单漏项、清单中工程量有误差，特征描述不清、图纸设计不详及其工程量清单项目的完整性等内容，投标人必须以书面形式于</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规定时间内提出，并报送招标人。招标人进行核对，若有误及时进行更正，并以书面的形式回复给投标人。否则视为投标人同意招标人工程量清单数量及项目和特征描述符合图纸设计全部内容，合同范围以图纸设计内容为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包含清单、图纸及说明所包含的全部内容</w:t>
      </w:r>
      <w:r>
        <w:rPr>
          <w:rFonts w:hint="eastAsia" w:ascii="宋体" w:hAnsi="宋体" w:eastAsia="宋体" w:cs="宋体"/>
          <w:color w:val="auto"/>
          <w:sz w:val="24"/>
          <w:szCs w:val="24"/>
          <w:highlight w:val="none"/>
        </w:rPr>
        <w:t xml:space="preserve">。</w:t>
      </w:r>
      <w:r/>
    </w:p>
    <w:p>
      <w:pPr>
        <w:ind w:right="0"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允许调整合同价格的工程量偏差范围：</w:t>
      </w:r>
      <w:r>
        <w:rPr>
          <w:rFonts w:hint="eastAsia" w:ascii="宋体" w:hAnsi="宋体" w:eastAsia="宋体" w:cs="宋体"/>
          <w:color w:val="auto"/>
          <w:sz w:val="24"/>
          <w:szCs w:val="24"/>
          <w:highlight w:val="none"/>
          <w:u w:val="single"/>
          <w:lang w:val="en-US" w:eastAsia="zh-CN"/>
        </w:rPr>
        <w:t xml:space="preserve">工程量清单存在缺项、漏项、错误的</w:t>
      </w:r>
      <w:r>
        <w:rPr>
          <w:rFonts w:hint="eastAsia" w:ascii="宋体" w:hAnsi="宋体" w:eastAsia="宋体" w:cs="宋体"/>
          <w:color w:val="auto"/>
          <w:sz w:val="24"/>
          <w:szCs w:val="24"/>
          <w:highlight w:val="none"/>
          <w:u w:val="singl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 发包人</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发包人代表</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w:t>
      </w:r>
      <w:r>
        <w:rPr>
          <w:rFonts w:hint="eastAsia" w:ascii="宋体" w:hAnsi="宋体" w:eastAsia="宋体" w:cs="宋体"/>
          <w:color w:val="auto"/>
          <w:sz w:val="24"/>
          <w:szCs w:val="24"/>
          <w:highlight w:val="none"/>
          <w:u w:val="single"/>
        </w:rPr>
        <w:t xml:space="preserve">程</w:t>
      </w:r>
      <w:r>
        <w:rPr>
          <w:rFonts w:hint="eastAsia" w:ascii="宋体" w:hAnsi="宋体" w:eastAsia="宋体" w:cs="宋体"/>
          <w:color w:val="auto"/>
          <w:sz w:val="24"/>
          <w:szCs w:val="24"/>
          <w:highlight w:val="none"/>
          <w:u w:val="single"/>
          <w:lang w:val="en-US" w:eastAsia="zh-CN"/>
        </w:rPr>
        <w:t xml:space="preserve">进度</w:t>
      </w:r>
      <w:r>
        <w:rPr>
          <w:rFonts w:hint="eastAsia" w:ascii="宋体" w:hAnsi="宋体" w:eastAsia="宋体" w:cs="宋体"/>
          <w:color w:val="auto"/>
          <w:sz w:val="24"/>
          <w:szCs w:val="24"/>
          <w:highlight w:val="none"/>
          <w:u w:val="single"/>
        </w:rPr>
        <w:t xml:space="preserve">款的</w:t>
      </w:r>
      <w:r>
        <w:rPr>
          <w:rFonts w:hint="eastAsia" w:ascii="宋体" w:hAnsi="宋体" w:eastAsia="宋体" w:cs="宋体"/>
          <w:color w:val="auto"/>
          <w:sz w:val="24"/>
          <w:szCs w:val="24"/>
          <w:highlight w:val="none"/>
          <w:u w:val="single"/>
        </w:rPr>
        <w:t xml:space="preserve">审核，组织工程竣工验收，凡需发包人确认的内容均须项目现场负责人签字确认。</w:t>
      </w:r>
      <w:r>
        <w:rPr>
          <w:rFonts w:hint="eastAsia" w:ascii="宋体" w:hAnsi="宋体" w:eastAsiaTheme="minorEastAsia" w:cstheme="minorBidi"/>
          <w:color w:val="auto"/>
          <w:sz w:val="24"/>
          <w:highlight w:val="none"/>
          <w:u w:val="single"/>
        </w:rPr>
        <w:t xml:space="preserve">发包人授权的其他事项。</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 7 日前</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spacing w:line="400" w:lineRule="exact"/>
        <w:rPr>
          <w:rFonts w:ascii="宋体" w:hAnsi="宋体" w:cs="仿宋"/>
          <w:color w:val="auto"/>
          <w:sz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Theme="minorEastAsia" w:cstheme="minorBidi"/>
          <w:color w:val="auto"/>
          <w:sz w:val="24"/>
          <w:highlight w:val="none"/>
          <w:u w:val="single"/>
        </w:rPr>
        <w:t xml:space="preserve">临</w:t>
      </w:r>
      <w:r>
        <w:rPr>
          <w:rFonts w:hint="eastAsia" w:ascii="宋体" w:hAnsi="宋体" w:eastAsiaTheme="minorEastAsia" w:cstheme="minorBidi"/>
          <w:color w:val="auto"/>
          <w:sz w:val="24"/>
          <w:highlight w:val="none"/>
          <w:u w:val="single"/>
        </w:rPr>
        <w:fldChar w:fldCharType="begin"/>
      </w:r>
      <w:r>
        <w:rPr>
          <w:rFonts w:hint="eastAsia" w:ascii="宋体" w:hAnsi="宋体" w:eastAsiaTheme="minorEastAsia" w:cstheme="minorBidi"/>
          <w:color w:val="auto"/>
          <w:sz w:val="24"/>
          <w:highlight w:val="none"/>
          <w:u w:val="single"/>
        </w:rPr>
        <w:instrText xml:space="preserve">AUTOTEXT 295 \* MERGEFORMAT</w:instrText>
      </w:r>
      <w:r>
        <w:rPr>
          <w:rFonts w:hint="eastAsia" w:ascii="宋体" w:hAnsi="宋体" w:eastAsiaTheme="minorEastAsia" w:cstheme="minorBidi"/>
          <w:color w:val="auto"/>
          <w:sz w:val="24"/>
          <w:highlight w:val="none"/>
          <w:u w:val="single"/>
        </w:rPr>
        <w:fldChar w:fldCharType="separate"/>
      </w:r>
      <w:r>
        <w:rPr>
          <w:rFonts w:hint="eastAsia" w:ascii="宋体" w:hAnsi="宋体" w:eastAsiaTheme="minorEastAsia" w:cstheme="minorBidi"/>
          <w:color w:val="auto"/>
          <w:sz w:val="24"/>
          <w:highlight w:val="none"/>
          <w:u w:val="single"/>
        </w:rPr>
        <w:t xml:space="preserve">水、临电接入施工现场，从水源、电源至用水、用电设备线路、管路的安装由承包人负责实施，其安装费、管材、线路、设备购置费等费用，无论承包人是否在投标报价中单独列支，发包人均认为此项费用已包含在投标报价中，不予另行支付。承包人的实际用电、用水费用（含分摊的线路、水费损耗费用）由其自行缴纳。承包人逾期缴纳，发包人有权从承包人工程款中直接扣除 。发包人及监理人现场办公用电、用水由承包人无偿提供。</w:t>
      </w:r>
      <w:r/>
    </w:p>
    <w:p>
      <w:pPr>
        <w:ind w:firstLine="480"/>
        <w:spacing w:line="400" w:lineRule="exact"/>
        <w:rPr>
          <w:rFonts w:ascii="宋体" w:hAnsi="宋体" w:cs="仿宋"/>
          <w:color w:val="auto"/>
          <w:sz w:val="24"/>
          <w:highlight w:val="none"/>
          <w:u w:val="single"/>
        </w:rPr>
      </w:pPr>
      <w:r>
        <w:rPr>
          <w:rFonts w:hint="eastAsia" w:ascii="宋体" w:hAnsi="宋体" w:eastAsiaTheme="minorEastAsia" w:cstheme="minorBidi"/>
          <w:color w:val="auto"/>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firstLine="480"/>
        <w:spacing w:line="400" w:lineRule="exact"/>
        <w:rPr>
          <w:rFonts w:ascii="宋体" w:hAnsi="宋体" w:cs="仿宋"/>
          <w:color w:val="auto"/>
          <w:sz w:val="24"/>
          <w:highlight w:val="none"/>
          <w:u w:val="single"/>
        </w:rPr>
      </w:pPr>
      <w:r>
        <w:rPr>
          <w:rFonts w:hint="eastAsia" w:ascii="宋体" w:hAnsi="宋体" w:eastAsiaTheme="minorEastAsia" w:cstheme="minorBidi"/>
          <w:color w:val="auto"/>
          <w:sz w:val="24"/>
          <w:highlight w:val="none"/>
          <w:u w:val="single"/>
        </w:rPr>
        <w:t xml:space="preserve">图纸会审和设计交底时间： 开工前一周内完成。</w:t>
      </w:r>
      <w:r/>
    </w:p>
    <w:p>
      <w:pPr>
        <w:ind w:firstLine="480"/>
        <w:spacing w:line="400" w:lineRule="exact"/>
        <w:rPr>
          <w:rFonts w:ascii="宋体" w:hAnsi="宋体" w:cs="仿宋"/>
          <w:color w:val="auto"/>
          <w:sz w:val="24"/>
          <w:highlight w:val="none"/>
          <w:u w:val="single"/>
        </w:rPr>
      </w:pPr>
      <w:r>
        <w:rPr>
          <w:rFonts w:hint="eastAsia" w:ascii="宋体" w:hAnsi="宋体" w:eastAsiaTheme="minorEastAsia" w:cstheme="minorBidi"/>
          <w:color w:val="auto"/>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400" w:lineRule="exact"/>
        <w:rPr>
          <w:rFonts w:ascii="宋体" w:hAnsi="宋体" w:cs="仿宋"/>
          <w:color w:val="auto"/>
          <w:sz w:val="24"/>
          <w:highlight w:val="none"/>
          <w:u w:val="single"/>
        </w:rPr>
      </w:pPr>
      <w:r>
        <w:rPr>
          <w:rFonts w:hint="eastAsia" w:ascii="宋体" w:hAnsi="宋体" w:eastAsiaTheme="minorEastAsia" w:cstheme="minorBidi"/>
          <w:color w:val="auto"/>
          <w:sz w:val="24"/>
          <w:highlight w:val="none"/>
          <w:u w:val="single"/>
        </w:rPr>
        <w:t xml:space="preserve">施工期间的周边关系及第三方干扰等由承包人负责协调，所需费用含在投标报价内。</w:t>
      </w:r>
      <w:r/>
    </w:p>
    <w:p>
      <w:pPr>
        <w:spacing w:line="400" w:lineRule="exact"/>
        <w:rPr>
          <w:rFonts w:ascii="宋体" w:hAnsi="宋体" w:cs="仿宋"/>
          <w:color w:val="auto"/>
          <w:sz w:val="24"/>
          <w:highlight w:val="none"/>
          <w:u w:val="single"/>
        </w:rPr>
      </w:pPr>
      <w:r>
        <w:rPr>
          <w:rFonts w:hint="eastAsia" w:ascii="宋体" w:hAnsi="宋体" w:eastAsiaTheme="minorEastAsia" w:cstheme="minorBidi"/>
          <w:color w:val="auto"/>
          <w:sz w:val="24"/>
          <w:highlight w:val="none"/>
          <w:u w:val="single"/>
        </w:rPr>
        <w:fldChar w:fldCharType="end"/>
      </w:r>
      <w:r/>
    </w:p>
    <w:p>
      <w:pPr>
        <w:pStyle w:val="938"/>
        <w:rPr>
          <w:rFonts w:hint="eastAsia"/>
          <w:color w:val="auto"/>
          <w:highlight w:val="none"/>
        </w:rPr>
      </w:pPr>
      <w:r>
        <w:rPr>
          <w:rFonts w:hint="eastAsia"/>
          <w:color w:val="auto"/>
          <w:highlight w:val="none"/>
        </w:rPr>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3. 承包人</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(1)办理合同备案及相关手续，并缴纳相关费用；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(2)应提供计划、报表的名称及完成时间：按月提供，每月 25 日后 30 日之前提供当月完成进度及下月施工计划。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(3)承担施工安全保卫工作及非夜间施工照明的责任和要求：由承包人按建设行政管理部门和相关部门的要求自行承担，并设置明显警示标志和专职人员维护公共安全。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(4)向发包人提供的办公和生活房屋及设施的要求：发包人驻施工现场管理人员必要的办公用房及设施由承包人负责免费提供。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(5)需承包人办理的有关施工场地交通、环卫和施工噪音管理等手续：由承包人负责承担,费用也由承包人承担。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(6)已完工程成品保护的特殊要求及费用承担：由承包人负责承担。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地上设施保护费用由承包人承担。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(8)施工场地清洁卫生和要求：应按建设行政主管部门和相关部门的规定办理，所需费用由承包人负担。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的损失及财产损失的，承包人应负全部的赔偿责任。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(10)地方关系由承包人负责协调，费用包含在合同价款中。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(11)承包人勘查现场后已经在施工组织设计中体现：1、承包人与现场其他施工企业保持有序、顺利施工的措施方案；2、现场分段施工的措施方案；3、现场开辟新临时通道的方案；4、必须满足城管部门对围挡、冲洗设备及到路的要求。且承包人必须考虑完成以上 4 点所要增加的一切费用。发包人在临时设施费用中为承包人综合考虑了以上费用，承包人自主报价，结算时发包人人不再支付与以上 4 点关联的任何费用。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(12)检测机构检测费用不单独列项，承包人应综合考虑在企业管理费中，结算时不再调整。发包人不再承担关于材料与设备检验试验的任何费用。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(14)施工过程中的排污、环卫、市容、城建、城管、治安、人口管理等相关手续由承包人按规定负责办理，对临近居民和行人的影响由承包人负责处理并承担相应费用。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(15)承包人负责采取有效措施对已完成工程成品的保护，费用由承包人承担。保护期间发生的损坏承包人自费予以修理。损坏其他单位所承担的施工内容，由承包人负责赔偿，并承担修复费用。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(16)承包人按规定做好施工场地周围地下管线和邻近建筑物的保护。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(17)符合徐州市有关部门规定的标准化施工现场要求，同时应满足市政、市容等相关主管部门的有关规定。承包人违反规定所造成的损失和处罚由承包人承担。交工后一周内彻底清洁完毕撤离现场。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（18）承包人需严格按照《中华人民共和国大气污染防治法》、《江苏省大气污染防治条例》、《建筑工地施工扬尘专项整理工作方案》（建办督函〔2017〕169 号）、《徐州市市区扬尘污染防治办法》（徐政令第 133 号）、《关于印发徐州市市区工地扬尘污染管理规范的通知》（徐空气提升办〔2018〕11 号）、《建筑工地扬尘防治</w:t>
      </w:r>
      <w:r>
        <w:rPr>
          <w:rFonts w:hint="eastAsia" w:ascii="宋体" w:hAnsi="宋体" w:eastAsia="宋体" w:cs="宋体"/>
          <w:color w:val="auto"/>
          <w:sz w:val="24"/>
          <w:szCs w:val="24"/>
          <w:highlight w:val="none"/>
          <w:u w:val="single"/>
          <w:lang w:val="en-US" w:eastAsia="zh-CN"/>
        </w:rPr>
        <w:t xml:space="preserve">标准（江苏省）》（DGJ32/J203-2016）、《关于印发徐州市 2018-2019年秋冬季大气污染综合治理攻坚行动方案的通知》（徐大气指办〔2018〕31 号）、《关于印发徐州市区夜间道路扬尘污染专项整治方案的通知》（徐大气指办〔2018〕32 号）、《徐州市建筑工地和渣土运输扬尘污染标准化治理实施意见》、《关于印发&lt;徐州市建设工程扬尘（噪声）智慧监管系统建设实施意见（试行）&gt;的通知》（徐污防攻坚指办〔2023〕26 号）等现行规定相关工作要求施工，大气管控造成的停工损失由承包人承担，工期不予顺延。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19）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 5 万元的违约金。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（20）农民工工资执行《保障农民工工资支付条例》（国令第 724 号）、《关于进一步落实徐州市建筑领域工程项目农民工实名制管理等四项制度的通知》（徐建发〔2019〕4 号）、关于印发《江苏省工程建设领域农民工工资专用账户管理细则》的通知（</w:t>
      </w:r>
      <w:r>
        <w:rPr>
          <w:rFonts w:hint="eastAsia" w:ascii="宋体" w:hAnsi="宋体" w:eastAsia="宋体" w:cs="宋体"/>
          <w:color w:val="auto"/>
          <w:sz w:val="24"/>
          <w:szCs w:val="24"/>
          <w:highlight w:val="none"/>
          <w:u w:val="single"/>
          <w:lang w:val="en-US" w:eastAsia="zh-CN"/>
        </w:rPr>
        <w:t xml:space="preserve">苏人社规〔2022〕3 号）、关于印发《江苏省工程建设领域农民工工资保证金管理办法》的通知（苏人社规〔2022〕4 号）、《关于严格落实建设单位按时足额拨付人工费用和施工单位按时足额支付农民工工资有关事项的通知》（徐人社发〔2022〕18 号）的相关规定。“承包人按照《保障农民工工资支付条例》的规定设立农民工工资专用账户，定期向发包人报送人工费用支出计划，请求发包人将人工费用拨付至专用账户。承包人应每月拨付人工费用比例不得低于工程造价 25%，即每月应拨付人工费用不得低于（工程造价/计划施工月数）*25%。</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承包人应为施工人员购买相应保险。施工人员在施工过程中出现人员伤亡等事故由承包人承担事故责任和相应的赔偿责任。</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承包人按照GB/T50328-2001《建设工程文件归档整理规范》及江苏省相关法规、规范标准及发包人相关要求绘制竣工图及完整的工程技术档案、工程质量保修书、及有关工程使用、保养、维护的说明。 </w:t>
      </w:r>
      <w:r/>
    </w:p>
    <w:p>
      <w:pPr>
        <w:pStyle w:val="938"/>
        <w:spacing w:line="360" w:lineRule="auto"/>
        <w:rPr>
          <w:rFonts w:hint="eastAsia"/>
          <w:color w:val="auto"/>
          <w:highlight w:val="none"/>
        </w:rPr>
      </w:pPr>
      <w:r>
        <w:rPr>
          <w:rFonts w:hint="eastAsia" w:ascii="宋体" w:hAnsi="宋体" w:eastAsia="宋体" w:cs="宋体"/>
          <w:color w:val="auto"/>
          <w:sz w:val="24"/>
          <w:szCs w:val="24"/>
          <w:highlight w:val="none"/>
          <w:lang w:val="en-US" w:eastAsia="zh-CN"/>
        </w:rPr>
        <w:t xml:space="preserve">承包人应履行的其他义务：</w:t>
      </w:r>
      <w:r>
        <w:rPr>
          <w:rFonts w:hint="eastAsia" w:ascii="宋体" w:hAnsi="宋体" w:eastAsia="宋体" w:cs="宋体"/>
          <w:color w:val="auto"/>
          <w:sz w:val="24"/>
          <w:szCs w:val="24"/>
          <w:highlight w:val="none"/>
          <w:u w:val="single"/>
          <w:lang w:val="en-US" w:eastAsia="zh-CN"/>
        </w:rPr>
        <w:t xml:space="preserve">另行协商</w:t>
      </w:r>
      <w:r>
        <w:rPr>
          <w:rFonts w:hint="eastAsia" w:ascii="宋体" w:hAnsi="宋体" w:eastAsia="宋体" w:cs="宋体"/>
          <w:color w:val="auto"/>
          <w:sz w:val="24"/>
          <w:szCs w:val="24"/>
          <w:highlight w:val="none"/>
          <w:lang w:val="en-US" w:eastAsia="zh-CN"/>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竣工图贰套，竣工资料肆套、电子文档资料一套</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工程竣工验收合格之日起 28 天内完成移交，若逾期提交，发包人有权暂停支付工程款</w:t>
      </w:r>
      <w:r>
        <w:rPr>
          <w:rFonts w:hint="eastAsia" w:ascii="宋体" w:hAnsi="宋体" w:eastAsia="宋体" w:cs="宋体"/>
          <w:color w:val="auto"/>
          <w:sz w:val="24"/>
          <w:szCs w:val="24"/>
          <w:highlight w:val="none"/>
        </w:rPr>
        <w:t xml:space="preserve">。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立卷、装订成册的纸质文档和电子文档</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3.1.6 承包人应按月足额支付工人工资。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3.1.7 承包人的施工安全责任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承包人应制定详细的安全生产实施方案，执行国家、江苏省及徐州市颁发的现行行业规范、相关标准及相关文件。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如果承包人的安全措施达不到要求，发包人有权委托其他单位完成，对此发生的所有费用从承包人的安全生产费中支付。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安全生产费用应当用于施工安全防护用具及设施的购买、维护和更新，安全生产措施的落实， 安全生产条件的改善，不得挪作他用。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安全生产费的支付：安全生产费根据承包人在施工中采取的安全保护措施和购买安全保护用具等实际发生的费用进行支付，但最高支付额为清单中安全生产费的报价金额。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承包人在申请安全生产费支付时，应向监理人和发包人提供相应证明材料，已证明承包人发生的安全生产费用属实。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承包人应杜绝死亡事故、重伤事故和重大机械事故，确保无安全生产责任事故。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在施工过程中如承包人违反生产安全责任被处罚或发生安全生产事故，发包人有权对承包人进行处罚或者解除合约。所造成的一切责任和损失由承包人负责。</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承包人对项目经理的授权范围如下：</w:t>
      </w:r>
      <w:r>
        <w:rPr>
          <w:rFonts w:hint="eastAsia" w:ascii="宋体" w:hAnsi="宋体" w:eastAsia="宋体" w:cs="宋体"/>
          <w:color w:val="auto"/>
          <w:sz w:val="24"/>
          <w:szCs w:val="24"/>
          <w:highlight w:val="none"/>
          <w:u w:val="single"/>
          <w:lang w:val="en-US" w:eastAsia="zh-CN"/>
        </w:rPr>
        <w:t xml:space="preserve">1.领导、决策，调集企业所属各单位、各部门为项目进行全面服务和控制。2.代表承包人履行对业主的合约，并受业主委托行使对项目所有分包商统一指挥、协调、</w:t>
      </w:r>
      <w:r>
        <w:rPr>
          <w:rFonts w:hint="eastAsia" w:ascii="宋体" w:hAnsi="宋体" w:eastAsia="宋体" w:cs="宋体"/>
          <w:color w:val="auto"/>
          <w:sz w:val="24"/>
          <w:szCs w:val="24"/>
          <w:highlight w:val="none"/>
          <w:u w:val="single"/>
          <w:lang w:val="en-US" w:eastAsia="zh-CN"/>
        </w:rPr>
        <w:t xml:space="preserve">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超出实施范围应向上级决策机构申报。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关于项目经理每月在施工现场的时间要求：</w:t>
      </w:r>
      <w:r>
        <w:rPr>
          <w:rFonts w:hint="eastAsia" w:ascii="宋体" w:hAnsi="宋体" w:eastAsia="宋体" w:cs="宋体"/>
          <w:color w:val="auto"/>
          <w:sz w:val="24"/>
          <w:szCs w:val="24"/>
          <w:highlight w:val="none"/>
          <w:u w:val="single"/>
          <w:lang w:val="en-US" w:eastAsia="zh-CN"/>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周驻守工地时间不得低于 5 天，每天不低于 8 小时，项目经理擅离职守，每发现一次，将向发包人支付 3000 元违约金。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项目经理必须参加每周例会和工程验收，每缺席一次将向发包人支付 3000 元违约金。发包人将不定期检查本工程主要施工管理人员施工现场到位情况，发现不在岗位的，每查实一次将向发包人支付2000 元违约金，且承包人承担上述违约给发包人造成的一切损失。 </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项目经理未经批准，擅自离开施工现场的违约责任：每缺席一次工地的例会扣违约金人民币贰仟元，合计缺席超过 3 次或一周工作时间不足 5 天（40 小时）视为承包人挂靠资质，违约金为合同价的 10%，解除合同，立即清其出场，并上报建设主管部门处置。</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每查实一次向发包人支付违约金 2000元，费用从当期应付工程款中直接扣除，且承包人承担上述违约给发包人造成的一切损失。</w:t>
      </w:r>
      <w:r>
        <w:rPr>
          <w:rFonts w:hint="eastAsia" w:ascii="宋体" w:hAnsi="宋体" w:eastAsiaTheme="minorEastAsia" w:cstheme="minorBidi"/>
          <w:color w:val="auto"/>
          <w:sz w:val="24"/>
          <w:highlight w:val="none"/>
          <w:u w:val="single"/>
        </w:rPr>
        <w:t xml:space="preserve">如有特殊情况离开现场，应提前报请监理人、发包人同意</w:t>
      </w:r>
      <w:r>
        <w:rPr>
          <w:rFonts w:hint="eastAsia" w:ascii="宋体" w:hAnsi="宋体" w:eastAsiaTheme="minorEastAsia" w:cstheme="minorBidi"/>
          <w:bCs/>
          <w:color w:val="auto"/>
          <w:sz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承包人擅自更换项目经理，发包人有权终止合同并责令承包人无条件退场，且发包人有权要求承包人承担合同总价 10% 的违约金，由此产生的一切损失及后果由承包人承担。</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的违约金，并有权解除合同并责令承包人退场，由此产生的一切损失及后果由承包人承担。</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合同签字生效后 7 天内。</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cs="宋体"/>
          <w:color w:val="auto"/>
          <w:sz w:val="24"/>
          <w:szCs w:val="24"/>
          <w:highlight w:val="none"/>
          <w:u w:val="single"/>
          <w:lang w:val="en-US" w:eastAsia="zh-CN"/>
        </w:rPr>
        <w:t xml:space="preserve">伍</w:t>
      </w:r>
      <w:r>
        <w:rPr>
          <w:rFonts w:hint="eastAsia" w:ascii="宋体" w:hAnsi="宋体" w:eastAsia="宋体" w:cs="宋体"/>
          <w:color w:val="auto"/>
          <w:sz w:val="24"/>
          <w:szCs w:val="24"/>
          <w:highlight w:val="none"/>
          <w:u w:val="single"/>
        </w:rPr>
        <w:t xml:space="preserve">万元∕人次的违约金，由此产生的一切损失及后果由承包人承担。</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由总监理工程师批准，发包人认可后方可离开。</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 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承包人的施工管理人员不能擅自更换，确须调整时，必须经发包人书面同意。否则承包人承担应贰万元/人.次的违约金，由此产生的一切损失及后果由承包人承担。</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承包人承担 1000 元/人.天的违约金，承包人还应承担上述违约给发包人造成的损失。</w:t>
      </w:r>
      <w:r/>
    </w:p>
    <w:p>
      <w:pPr>
        <w:ind w:left="0" w:right="0" w:firstLine="420"/>
        <w:spacing w:before="0" w:after="120"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3.4</w:t>
      </w:r>
      <w:r>
        <w:rPr>
          <w:rFonts w:hint="eastAsia" w:ascii="宋体" w:hAnsi="宋体" w:eastAsia="宋体" w:cs="宋体"/>
          <w:color w:val="auto"/>
          <w:sz w:val="24"/>
          <w:szCs w:val="24"/>
          <w:highlight w:val="none"/>
          <w:u w:val="single"/>
          <w:lang w:val="en-US" w:eastAsia="zh-CN"/>
        </w:rPr>
        <w:t xml:space="preserve">因承包人违约需要承担的违约金，发包人有权直接从进度款中扣除也可以在最终结算时扣除。</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3.5.2分包的确定</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人员进场至工程移交/接收证书签发前由承包人负责照管，费用由承包人承担。</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详见监理合同。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详见监理合同。</w:t>
      </w:r>
      <w:r>
        <w:rPr>
          <w:rFonts w:hint="eastAsia" w:ascii="宋体" w:hAnsi="宋体" w:eastAsia="宋体" w:cs="宋体"/>
          <w:color w:val="auto"/>
          <w:sz w:val="24"/>
          <w:szCs w:val="24"/>
          <w:highlight w:val="none"/>
        </w:rPr>
        <w:t xml:space="preserve">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详见监理合同。</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spacing w:line="360" w:lineRule="auto"/>
        <w:rPr>
          <w:rFonts w:ascii="宋体" w:hAnsi="宋体" w:cs="仿宋"/>
          <w:color w:val="auto"/>
          <w:sz w:val="24"/>
          <w:highlight w:val="none"/>
        </w:rPr>
      </w:pPr>
      <w:r>
        <w:rPr>
          <w:rFonts w:hint="eastAsia" w:ascii="宋体" w:hAnsi="宋体" w:eastAsiaTheme="minorEastAsia" w:cstheme="minorBidi"/>
          <w:color w:val="auto"/>
          <w:sz w:val="24"/>
          <w:highlight w:val="none"/>
          <w:u w:val="single"/>
        </w:rPr>
        <w:t xml:space="preserve">总监理工程师在对合同内涉及费用变化的任何事项进行商定或确定时，必须取得发包人的书面确认，否则无效</w:t>
      </w:r>
      <w:r>
        <w:rPr>
          <w:rFonts w:hint="eastAsia" w:ascii="宋体" w:hAnsi="宋体" w:eastAsiaTheme="minorEastAsia" w:cstheme="minorBidi"/>
          <w:color w:val="auto"/>
          <w:sz w:val="24"/>
          <w:highlight w:val="non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5. 工程质量</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6. 安全文明施工与环境保护</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left="0" w:right="0" w:firstLine="42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6.1.1 项目安全生产的达标目标及相应事项的约定：</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其安全</w:t>
      </w:r>
      <w:r>
        <w:rPr>
          <w:rFonts w:hint="eastAsia" w:ascii="宋体" w:hAnsi="宋体" w:eastAsia="宋体" w:cs="宋体"/>
          <w:color w:val="auto"/>
          <w:sz w:val="24"/>
          <w:szCs w:val="24"/>
          <w:highlight w:val="none"/>
          <w:u w:val="single"/>
          <w:lang w:val="en-US" w:eastAsia="zh-CN"/>
        </w:rPr>
        <w:t xml:space="preserve">文明施工费用已经含在合同价款（即中标价）内。承包人应遵守工程建设安全生产有关管理规定，严格按现行安全标准组织施工，并随时接受行业安全检查人员依法实施的监督检查，采取必要的安全防护措施，消除事故隐患。 其安全施工防护费用已经含在合同价款内 。本工程在整个施工期间杜绝一切人身安全和重大质量安全事故，如发生上述事故，则发包人视为承包人违约；在施工期间每发生一起人身损害事故，承包人除了接受政府相关部门处罚外，承包人须向发包人支付违约金 10 万元,达标目标为《建筑施工安全检（JGJ59-2011）及相关规范标准。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工地扬尘污染防治费已在工程量清单中列出，承包人须按规范要求最好扬尘污染防治措施，全部费用均包含在内；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开工通知载明的开工日期 7 天前提交安全技术措施或专项施工方案、安全生产责任制度、治安保卫制度及安全生产教育培训制度；</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发包人支付违约金。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承包人若在施工期间因拖欠农民工工资问题上访，不得以任何理由及借口拖延处理。如因发包人未能按时拨付工程款造成上访的，发包人自愿接受并执行建设行政主管部门的处理意见；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如因承包人未能按时支付工人工资而造成上访的且未能及时解决，因处理不力造成影响，每一例承包人按合同价款的百分之五向发包人支付违约金。</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因承包人违约需要承担的违约金，发包人有权直接从进度款中扣除也可以在最终结算时扣除。</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执行通用条款。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 7 天前提交施工场地治安管理计划。</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（1）承包人按当地有关主管部门的规定办理相关手续，并承担相应费用，同时以书面形式通知发包人，承担施工过程中因自身原因造成的罚款。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（2）承包人应遵守环境保护、和清洁卫生方面的法律、法规、规定以及发包人《建设工程安全文明施工管理办法》的规定，所发生的费用由承包人承担。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（3）承包人对施工现场的各种粉尘、废水、废气、固体废物和振动、噪声等采取必要的控制措施，及时进行处理并承担相关费用。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6）扬尘防控环保要求必须符合《中华人民共和国大气污染防治法》《江苏省大气污染防治条例》《建筑工地扬尘防治标准（江苏省）》（DGJ32/J203-2016）、《建筑工地施工扬尘专项整理工作方案》（建办督函〔2017〕169 号）、《徐州市市区扬尘污染防治办法》（徐政令第 133 号）、《市政府关于印发徐州市 2017-2018 年秋冬季大气</w:t>
      </w:r>
      <w:r>
        <w:rPr>
          <w:rFonts w:hint="eastAsia" w:ascii="宋体" w:hAnsi="宋体" w:eastAsia="宋体" w:cs="宋体"/>
          <w:color w:val="auto"/>
          <w:sz w:val="24"/>
          <w:szCs w:val="24"/>
          <w:highlight w:val="none"/>
          <w:u w:val="single"/>
          <w:lang w:val="en-US" w:eastAsia="zh-CN"/>
        </w:rPr>
        <w:t xml:space="preserve">污染防治强化管控方案的通知》（徐政发﹝2017﹞53号）、《关于印发徐州市工地污染防治管理规范的通知》 （徐大气办〔2021〕11 号）和《徐州市2018 年大气污染防治攻坚行动方案》《关于印发徐州市 2018-2019 年秋冬季大气污染综合治理攻坚行动方案的通知》（徐大气指办〔2018〕31 号） 、《关于印发徐州市区夜间道路扬尘污染专项整治方案的通知》 （徐大气指办〔2018〕32 号） 、《徐州市建筑工地和渣土运输扬尘污染标准化治理实施意见》、徐城管发【2018】55 号文、《关于进一步加强市区建设工</w:t>
      </w:r>
      <w:r>
        <w:rPr>
          <w:rFonts w:hint="eastAsia" w:ascii="宋体" w:hAnsi="宋体" w:eastAsia="宋体" w:cs="宋体"/>
          <w:color w:val="auto"/>
          <w:sz w:val="24"/>
          <w:szCs w:val="24"/>
          <w:highlight w:val="none"/>
          <w:u w:val="single"/>
          <w:lang w:val="en-US" w:eastAsia="zh-CN"/>
        </w:rPr>
        <w:t xml:space="preserve">地扬尘污染防治的通知》（徐住建发﹝2023﹞62 号）、《关于印发〈徐州市建设工程扬尘（噪声）智慧监管系统建设实施意见（试行）〉的通知》（徐污防攻坚指办〔2023〕26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7）承包人应负责修建、维修、养护和管理施工所需的临时道路和交通设施，并承担相应费用；承包人修建的临时道路和交通设施应免费提供给发包人、监理人和其他承包人使用。为保证道路交通安全及运输畅通，当施工期间，承包人必须与交通和公安部门协商，采取足够的交通疏导措施；承包人制定运输计划时，应避开现有道路上在高峰时的运输。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（8）因扬尘治理、环境保护等情况未到达标准，而导致发包人被处罚，发包人将处罚金额从承包人工程款中扣除。</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9）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（10）现场施工及管理人员均需挂牌进场，否则，发包人有权对承包人处以 50 元∕人·次的违约金。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（11）文明施工相关法律、标准和规范的其他要求。</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合同价（即中标价）款中已含，与合同价款同期支付。</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7. 工期和进度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执行通用条款。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承包人提交详细施工组织设计的期限的约定：</w:t>
      </w:r>
      <w:r>
        <w:rPr>
          <w:rFonts w:hint="eastAsia" w:ascii="宋体" w:hAnsi="宋体" w:eastAsia="宋体" w:cs="宋体"/>
          <w:color w:val="auto"/>
          <w:sz w:val="24"/>
          <w:szCs w:val="24"/>
          <w:highlight w:val="none"/>
          <w:u w:val="single"/>
          <w:lang w:val="en-US" w:eastAsia="zh-CN"/>
        </w:rPr>
        <w:t xml:space="preserve">承包人在收到设计施工图后，应在7日内做出详细的施工组织设计，一式二份报总监及发包人审批；总监及发包人在收到施工组织设计后7日内进行</w:t>
      </w:r>
      <w:r>
        <w:rPr>
          <w:rFonts w:hint="eastAsia" w:ascii="宋体" w:hAnsi="宋体" w:eastAsia="宋体" w:cs="宋体"/>
          <w:color w:val="auto"/>
          <w:sz w:val="24"/>
          <w:szCs w:val="24"/>
          <w:highlight w:val="none"/>
          <w:u w:val="single"/>
          <w:lang w:val="en-US" w:eastAsia="zh-CN"/>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 免除承包人的责任，即如果方案在实施过程中出现问题，其全部责任由承包人承担。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收到后7日内。</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 3 天内。施工期间，承包人每周前向监理工程师报送下周的“本周工程进度计划表”，经监理工程师审核和发包人代表确认后，应于 1 日内返回承包人；“工程进度计划表”如需修改时，应于当日发回承包人修改，承包人须于次日报送修改稿。</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left="0" w:right="0" w:firstLine="64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合同签订后、开工前</w:t>
      </w:r>
      <w:r>
        <w:rPr>
          <w:rFonts w:hint="eastAsia" w:ascii="宋体" w:hAnsi="宋体" w:eastAsia="宋体" w:cs="宋体"/>
          <w:color w:val="auto"/>
          <w:sz w:val="24"/>
          <w:szCs w:val="24"/>
          <w:highlight w:val="none"/>
        </w:rPr>
        <w:t xml:space="preserve">。</w:t>
      </w:r>
      <w:r/>
    </w:p>
    <w:p>
      <w:pPr>
        <w:ind w:left="0" w:right="0" w:firstLine="64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cs="宋体"/>
          <w:color w:val="auto"/>
          <w:sz w:val="24"/>
          <w:szCs w:val="24"/>
          <w:highlight w:val="none"/>
          <w:u w:val="single"/>
          <w:lang w:eastAsia="zh-CN"/>
        </w:rPr>
        <w:t xml:space="preserve">合同签订后</w:t>
      </w:r>
      <w:r>
        <w:rPr>
          <w:rFonts w:hint="eastAsia" w:ascii="宋体" w:hAnsi="宋体" w:cs="宋体"/>
          <w:color w:val="auto"/>
          <w:sz w:val="24"/>
          <w:szCs w:val="24"/>
          <w:highlight w:val="none"/>
          <w:u w:val="single"/>
          <w:lang w:val="en-US" w:eastAsia="zh-CN"/>
        </w:rPr>
        <w:t xml:space="preserve">5个工作日内完成并进场施工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开工报告批准之日前</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合同签订后、开工前</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lang w:val="en-US" w:eastAsia="zh-CN"/>
        </w:rPr>
        <w:t xml:space="preserve">工程开工后，</w:t>
      </w:r>
      <w:r>
        <w:rPr>
          <w:rFonts w:hint="eastAsia" w:ascii="宋体" w:hAnsi="宋体" w:eastAsia="宋体" w:cs="宋体"/>
          <w:color w:val="auto"/>
          <w:sz w:val="24"/>
          <w:szCs w:val="24"/>
          <w:highlight w:val="none"/>
          <w:u w:val="single"/>
        </w:rPr>
        <w:t xml:space="preserve">由于发包人原因导致的工期延误,工期可相应顺延。发包人的延误仅顺延工期,合同工期作相应调整,材料差价调整按合同相应条款执行（不可抗力原因除外），承包人不得提出任何其他补偿或索赔费用。</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每延误一天，由承包人向发包人按签约合同价的万分之三计算违约金，且发包人有权采取任何补救措施来弥补该延误，由此增加的费用由承包人承担。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tl w:val="0"/>
          <w:lang w:val="zh-TW" w:eastAsia="zh-TW"/>
        </w:rPr>
        <w:t xml:space="preserve">逾期竣工违约金不设上限</w:t>
      </w:r>
      <w:r>
        <w:rPr>
          <w:rFonts w:hint="eastAsia" w:ascii="宋体" w:hAnsi="宋体" w:eastAsia="宋体" w:cs="宋体"/>
          <w:color w:val="auto"/>
          <w:sz w:val="24"/>
          <w:szCs w:val="24"/>
          <w:highlight w:val="none"/>
          <w:u w:val="singl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异常恶劣的气候条件的认定标准，以政府有关部门的规定为准</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8. 材料与设备</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8.4材料与工程设备的保管与使用</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样品</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 样品的报送与封存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按管理部门和发包人要求。</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施工设备和临时设施</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关于修建临时设施费用承担的约定：由承包人全额承担。</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9. 试验与检验</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lang w:val="en-US" w:eastAsia="zh-CN"/>
        </w:rPr>
        <w:t xml:space="preserve">承包人自行设置</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lang w:val="en-US" w:eastAsia="zh-CN"/>
        </w:rPr>
        <w:t xml:space="preserve">承包人自行设置</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lang w:val="en-US" w:eastAsia="zh-CN"/>
        </w:rPr>
        <w:t xml:space="preserve">承包人自行设置</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 材料、工程设备和工程的试验和检验 </w:t>
      </w:r>
      <w:r/>
    </w:p>
    <w:p>
      <w:pPr>
        <w:ind w:left="0" w:right="0" w:firstLine="42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材料、设备和工程的试验和检验的费用：</w:t>
      </w:r>
      <w:r>
        <w:rPr>
          <w:rFonts w:hint="eastAsia" w:ascii="宋体" w:hAnsi="宋体" w:eastAsia="宋体" w:cs="宋体"/>
          <w:color w:val="auto"/>
          <w:sz w:val="24"/>
          <w:szCs w:val="24"/>
          <w:highlight w:val="none"/>
          <w:u w:val="single"/>
          <w:lang w:val="en-US" w:eastAsia="zh-CN"/>
        </w:rPr>
        <w:t xml:space="preserve">（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 、建筑施工企业配合检测及自设试验室进行试验所耗用的材料和化学药品等费用由承包人承担；专项检测试验费、新结构、新材料、构件破坏性试验及其他特殊要求检测试验等检测试验费由承包人承担。</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当发包人或监理人指示承包人为核实本工程某一部分或某种材料设备是否有缺陷时，承包人应按要求进行检（试）验。如果该检（试）验表明确有缺陷存在，则检（试）验和试样的费用，发包人供应材料设备的，由承包人承担；承包人采购材料设备的，由承包人承担。如果该检（试）验表明没有缺陷，则由承包人承担检（试）验和试样的费用。</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承发包人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9.4 现场工艺试验 </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现场工艺试验的有关约定：</w:t>
      </w:r>
      <w:r>
        <w:rPr>
          <w:rFonts w:hint="eastAsia" w:ascii="宋体" w:hAnsi="宋体" w:eastAsia="宋体" w:cs="宋体"/>
          <w:color w:val="auto"/>
          <w:sz w:val="24"/>
          <w:szCs w:val="24"/>
          <w:highlight w:val="none"/>
          <w:u w:val="single"/>
          <w:lang w:val="en-US" w:eastAsia="zh-CN"/>
        </w:rPr>
        <w:t xml:space="preserve">承包人根据相关法律、标准和规范及按照监理人指示进行试验并承担检测费用。</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10. 变更</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lang w:val="en-US" w:eastAsia="zh-CN"/>
        </w:rPr>
        <w:t xml:space="preserve">设计变更、现场签证和新增减工程等变更均须经设计院、监理工程师和发包人代表签字认可并加盖公章，</w:t>
      </w:r>
      <w:r>
        <w:rPr>
          <w:rFonts w:hint="eastAsia" w:ascii="宋体" w:hAnsi="宋体" w:eastAsia="宋体" w:cs="宋体"/>
          <w:color w:val="auto"/>
          <w:sz w:val="24"/>
          <w:szCs w:val="24"/>
          <w:highlight w:val="none"/>
          <w:u w:val="single"/>
          <w:rtl w:val="0"/>
          <w:lang w:val="zh-TW" w:eastAsia="zh-TW"/>
        </w:rPr>
        <w:t xml:space="preserve">只有签字未加盖发包人公章的不作为结算调整的依据</w:t>
      </w:r>
      <w:r>
        <w:rPr>
          <w:rFonts w:hint="eastAsia" w:ascii="宋体" w:hAnsi="宋体" w:eastAsia="宋体" w:cs="宋体"/>
          <w:color w:val="auto"/>
          <w:sz w:val="24"/>
          <w:szCs w:val="24"/>
          <w:highlight w:val="none"/>
          <w:u w:val="single"/>
          <w:lang w:val="en-US" w:eastAsia="zh-CN"/>
        </w:rPr>
        <w:t xml:space="preserve">，审计单位审核确认执行本合同通用条款。承包人根据发包人书面确认的变更文件予以变更。变更文件中须明确原做法、变更后做法及工艺、材料名称等，标注要清晰。对于一些必要的工序，遇有清单及图纸说明不全的，描述不清有异议的，视为包含包含所有清单、图纸及说明上全部内容。投标人在报价时应予以综合考量，审计结算时不作为变更增量。</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变更估价</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left="0" w:right="0" w:firstLine="420"/>
        <w:jc w:val="left"/>
        <w:spacing w:line="360" w:lineRule="auto"/>
        <w:rPr>
          <w:color w:val="auto"/>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10.5承包人的合理化建议</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11. 价格调整</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bCs/>
          <w:color w:val="auto"/>
          <w:sz w:val="24"/>
          <w:szCs w:val="24"/>
          <w:highlight w:val="none"/>
          <w:u w:val="single"/>
        </w:rPr>
        <w:t xml:space="preserve">承包人在投标时应已充分考虑到施工期间各类建材的市场风险，并计入总报价。</w:t>
      </w:r>
      <w:r>
        <w:rPr>
          <w:rFonts w:hint="eastAsia" w:ascii="宋体" w:hAnsi="宋体" w:eastAsiaTheme="minorEastAsia" w:cstheme="minorBidi"/>
          <w:b/>
          <w:color w:val="auto"/>
          <w:sz w:val="24"/>
          <w:highlight w:val="none"/>
          <w:u w:val="single"/>
        </w:rPr>
        <w:t xml:space="preserve">合同履行期间不予调整</w:t>
      </w:r>
      <w:r>
        <w:rPr>
          <w:rFonts w:hint="eastAsia" w:ascii="宋体" w:hAnsi="宋体" w:eastAsia="宋体" w:cs="宋体"/>
          <w:b/>
          <w:bCs/>
          <w:color w:val="auto"/>
          <w:sz w:val="24"/>
          <w:szCs w:val="24"/>
          <w:highlight w:val="none"/>
          <w:u w:val="singl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left="0" w:right="0" w:firstLine="64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645"/>
        <w:spacing w:line="400" w:lineRule="exact"/>
        <w:rPr>
          <w:rFonts w:ascii="宋体" w:hAnsi="宋体" w:cs="仿宋"/>
          <w:color w:val="auto"/>
          <w:sz w:val="24"/>
          <w:highlight w:val="none"/>
          <w:u w:val="singl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Theme="minorEastAsia" w:cstheme="minorBidi"/>
          <w:b/>
          <w:color w:val="auto"/>
          <w:sz w:val="24"/>
          <w:highlight w:val="none"/>
          <w:u w:val="single"/>
        </w:rPr>
        <w:t xml:space="preserve">本工程工期短，供应商应充分考虑施工期间各类建材的市场风险，充分考虑政策性关于人工、机械费用等方面调整，并计入总报价，供应商所填写的单价和合价在合同施工期间不因市场变化因素而变动，结算不再调整。   </w:t>
      </w:r>
      <w:r/>
    </w:p>
    <w:p>
      <w:pPr>
        <w:ind w:left="0" w:right="0" w:firstLine="64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12. 合同价格、计量与支付</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numPr>
          <w:ilvl w:val="0"/>
          <w:numId w:val="6"/>
        </w:num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承包人应完全承担的是技</w:t>
      </w:r>
      <w:r>
        <w:rPr>
          <w:rFonts w:hint="eastAsia" w:ascii="宋体" w:hAnsi="宋体" w:eastAsia="宋体" w:cs="宋体"/>
          <w:color w:val="auto"/>
          <w:sz w:val="24"/>
          <w:szCs w:val="24"/>
          <w:highlight w:val="none"/>
          <w:u w:val="single"/>
          <w:lang w:val="zh-CN"/>
        </w:rPr>
        <w:t xml:space="preserve">术和</w:t>
      </w:r>
      <w:r>
        <w:rPr>
          <w:rFonts w:hint="eastAsia" w:ascii="宋体" w:hAnsi="宋体" w:eastAsia="宋体" w:cs="宋体"/>
          <w:color w:val="auto"/>
          <w:sz w:val="24"/>
          <w:szCs w:val="24"/>
          <w:highlight w:val="none"/>
          <w:u w:val="single"/>
        </w:rPr>
        <w:t xml:space="preserve">管理风险，如管理费和利润、由于承包人使用机械设备、施工技术以及组织管理水平等自身原因造</w:t>
      </w:r>
      <w:bookmarkStart w:id="7" w:name="bookmark2"/>
      <w:r/>
      <w:bookmarkEnd w:id="7"/>
      <w:r>
        <w:rPr>
          <w:rFonts w:hint="eastAsia" w:ascii="宋体" w:hAnsi="宋体" w:eastAsia="宋体" w:cs="宋体"/>
          <w:color w:val="auto"/>
          <w:sz w:val="24"/>
          <w:szCs w:val="24"/>
          <w:highlight w:val="none"/>
          <w:u w:val="single"/>
        </w:rPr>
        <w:t xml:space="preserve">成施工费用增加的及施工期间各类市场风险等。</w:t>
      </w:r>
      <w:r/>
    </w:p>
    <w:p>
      <w:pPr>
        <w:numPr>
          <w:ilvl w:val="0"/>
          <w:numId w:val="6"/>
        </w:num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承包人建设标准高于发包人要求标准时引起多投入的费用已包含在合同价款中，不再另行增补。</w:t>
      </w:r>
      <w:r/>
    </w:p>
    <w:p>
      <w:pPr>
        <w:numPr>
          <w:ilvl w:val="0"/>
          <w:numId w:val="6"/>
        </w:num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中标人的施工组织设计施工前，必须报监理、业主审批，进行再深化后执行。</w:t>
      </w:r>
      <w:r/>
    </w:p>
    <w:p>
      <w:pPr>
        <w:numPr>
          <w:ilvl w:val="0"/>
          <w:numId w:val="6"/>
        </w:num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投标人作为-个有经验的承包商，投标人施工时自行釆取措施避电干扰周围居民的生活，杜绝人事故等，如因与周围居民发生冲突，导致工程停工，所有停工损失及其需增加的费用投标人应自主考虑在投标报价中，结算时不作调整。</w:t>
      </w:r>
      <w:r/>
    </w:p>
    <w:p>
      <w:pPr>
        <w:numPr>
          <w:ilvl w:val="0"/>
          <w:numId w:val="6"/>
        </w:num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投标人勘査现场后必须在施工组织设计中体现：1）、投标人保证有序和谐施工，力保不发生人身伤害等恶性事件；2）、现场分段施工的措施方案，临设搭设转移等措施</w:t>
      </w:r>
      <w:r>
        <w:rPr>
          <w:rFonts w:hint="eastAsia" w:ascii="宋体" w:hAnsi="宋体" w:eastAsia="宋体" w:cs="宋体"/>
          <w:color w:val="auto"/>
          <w:sz w:val="24"/>
          <w:szCs w:val="24"/>
          <w:highlight w:val="none"/>
          <w:u w:val="single"/>
          <w:lang w:val="zh-CN"/>
        </w:rPr>
        <w:t xml:space="preserve">项目费</w:t>
      </w:r>
      <w:r>
        <w:rPr>
          <w:rFonts w:hint="eastAsia" w:ascii="宋体" w:hAnsi="宋体" w:eastAsia="宋体" w:cs="宋体"/>
          <w:color w:val="auto"/>
          <w:sz w:val="24"/>
          <w:szCs w:val="24"/>
          <w:highlight w:val="none"/>
          <w:u w:val="single"/>
        </w:rPr>
        <w:t xml:space="preserve">用。3）、保护己有建筑、管网、线路等措施；4）、控制现场扬尘、施工围挡等文明施工措施，投标人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以上四点请投标人自主在投标下浮时综合考虑，中标人必须承担与此相关的责任及费用，结算时亦不再额外増加与此有关的任何费用。</w:t>
      </w:r>
      <w:r/>
    </w:p>
    <w:p>
      <w:pPr>
        <w:numPr>
          <w:ilvl w:val="0"/>
          <w:numId w:val="6"/>
        </w:num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清单项目中特征描述不全的工序，如图纸己明确或己指明引用的规范、图集等或是常规工艺必须的工序，应包括在报价中。</w:t>
      </w:r>
      <w:r/>
    </w:p>
    <w:p>
      <w:pPr>
        <w:numPr>
          <w:ilvl w:val="0"/>
          <w:numId w:val="6"/>
        </w:num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除</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及合同明确约定给予调整的情形外的其他一切风险序。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①综合单价应考虑</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中要求承包人承担的风险内容及其范围（幅度）产生的风险费用。在施工过程中，当出现的风险范围（幅度）在合同约定的范围内，合同价款不做调整。</w:t>
      </w:r>
      <w:r/>
    </w:p>
    <w:p>
      <w:pPr>
        <w:pStyle w:val="941"/>
        <w:ind w:left="63" w:right="63" w:firstLine="315"/>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执行本工程磋商</w:t>
      </w:r>
      <w:r>
        <w:rPr>
          <w:rFonts w:hint="eastAsia" w:ascii="宋体" w:hAnsi="宋体" w:eastAsia="宋体" w:cs="宋体"/>
          <w:color w:val="auto"/>
          <w:sz w:val="24"/>
          <w:szCs w:val="24"/>
          <w:highlight w:val="none"/>
          <w:u w:val="single"/>
          <w:lang w:eastAsia="zh-CN"/>
        </w:rPr>
        <w:t xml:space="preserve">文件</w:t>
      </w:r>
      <w:r>
        <w:rPr>
          <w:rFonts w:hint="eastAsia" w:ascii="宋体" w:hAnsi="宋体" w:eastAsia="宋体" w:cs="宋体"/>
          <w:color w:val="auto"/>
          <w:sz w:val="24"/>
          <w:szCs w:val="24"/>
          <w:highlight w:val="none"/>
          <w:u w:val="singl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zh-TW" w:eastAsia="zh-TW"/>
        </w:rPr>
        <w:t xml:space="preserve">合同签订并进场施工1</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zh-TW" w:eastAsia="zh-TW"/>
        </w:rPr>
        <w:t xml:space="preserve">日内</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val="en-US" w:eastAsia="zh-CN"/>
        </w:rPr>
        <w:t xml:space="preserve">不扣回转为进度款</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现行《建设工程工程量清单计价规范》、《江苏省建设工程费用定额》（2014年）</w:t>
      </w:r>
      <w:r>
        <w:rPr>
          <w:rFonts w:hint="eastAsia" w:ascii="宋体" w:hAnsi="宋体" w:cs="宋体"/>
          <w:color w:val="auto"/>
          <w:sz w:val="24"/>
          <w:szCs w:val="24"/>
          <w:highlight w:val="none"/>
          <w:u w:val="single"/>
          <w:lang w:eastAsia="zh-CN"/>
        </w:rPr>
        <w:t xml:space="preserve">、</w:t>
      </w:r>
      <w:r>
        <w:rPr>
          <w:rFonts w:hint="eastAsia" w:ascii="宋体" w:hAnsi="宋体" w:eastAsiaTheme="minorEastAsia" w:cstheme="minorBidi"/>
          <w:color w:val="auto"/>
          <w:sz w:val="24"/>
          <w:highlight w:val="none"/>
          <w:u w:val="single"/>
        </w:rPr>
        <w:t xml:space="preserve">《江苏省市政工程计价定额》（2014版）、</w:t>
      </w:r>
      <w:r>
        <w:rPr>
          <w:rFonts w:hint="eastAsia" w:ascii="宋体" w:hAnsi="宋体" w:eastAsia="宋体" w:cs="宋体"/>
          <w:color w:val="auto"/>
          <w:sz w:val="24"/>
          <w:szCs w:val="24"/>
          <w:highlight w:val="none"/>
          <w:u w:val="single"/>
        </w:rPr>
        <w:t xml:space="preserve">营改增及江苏省建委有关文件规定</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Theme="minorEastAsia" w:cstheme="minorBidi"/>
          <w:color w:val="auto"/>
          <w:sz w:val="24"/>
          <w:highlight w:val="none"/>
          <w:u w:val="single"/>
        </w:rPr>
        <w:t xml:space="preserve">按月计量，如承包人未按时报送工程量，影响工程款支付的，由承包人自行负责</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(1)承包人应于每月 25 日前向监理人报送上月 20 日至当月 19 日已完成的工程量报告，并附具已完成工程量报表和有关资料</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关于付款周期的约定：</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付款方式一：提交预付款保函的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在双方签订合同15个工作日且</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提供对应金额的增值税发票后（或承包人向</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出具等额预付款保函后），由</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办理政府采购资金结算手续，经审核后支付</w:t>
      </w:r>
      <w:r>
        <w:rPr>
          <w:rFonts w:hint="eastAsia" w:ascii="宋体" w:hAnsi="宋体" w:eastAsia="宋体" w:cs="宋体"/>
          <w:color w:val="auto"/>
          <w:sz w:val="24"/>
          <w:szCs w:val="24"/>
          <w:highlight w:val="none"/>
          <w:lang w:val="en-US" w:eastAsia="zh-CN"/>
        </w:rPr>
        <w:t xml:space="preserve">给承包人</w:t>
      </w:r>
      <w:r>
        <w:rPr>
          <w:rFonts w:hint="eastAsia" w:ascii="宋体" w:hAnsi="宋体" w:eastAsia="宋体" w:cs="宋体"/>
          <w:color w:val="auto"/>
          <w:sz w:val="24"/>
          <w:szCs w:val="24"/>
          <w:highlight w:val="none"/>
        </w:rPr>
        <w:t xml:space="preserve">，支付合同价款的百分之</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工程完工后，</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组织验收，验收合格后支付至合同价款的百分之</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结算资料报发包人，经必要双方认可的竣工结算价完成后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付至双方认可的竣工结算价款的</w:t>
      </w:r>
      <w:r>
        <w:rPr>
          <w:rFonts w:hint="eastAsia" w:ascii="宋体" w:hAnsi="宋体" w:eastAsia="宋体" w:cs="宋体"/>
          <w:color w:val="auto"/>
          <w:sz w:val="24"/>
          <w:szCs w:val="24"/>
          <w:highlight w:val="none"/>
          <w:lang w:val="en-US" w:eastAsia="zh-CN"/>
        </w:rPr>
        <w:t xml:space="preserve">100% 。</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付款方式二：不提交预付款保函的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在双方签订合同15个工作日后且</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提供对应金额的增值税发票后，由</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办理政府采购资金结算手续，经审核后支付给</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，支付合同价款的百分之</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作为工程预付款。</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工程完工后，</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组织验收，验收合格15工作日后支付至合同价款的百分之</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结算资料报发包人，经必要双方认可的竣工结算价完成后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付至双方认可的竣工结算价款的</w:t>
      </w:r>
      <w:r>
        <w:rPr>
          <w:rFonts w:hint="eastAsia" w:ascii="宋体" w:hAnsi="宋体" w:eastAsia="宋体" w:cs="宋体"/>
          <w:color w:val="auto"/>
          <w:sz w:val="24"/>
          <w:szCs w:val="24"/>
          <w:highlight w:val="none"/>
          <w:lang w:val="en-US" w:eastAsia="zh-CN"/>
        </w:rPr>
        <w:t xml:space="preserve">100% 。</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在每次付款前，</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应提交符合税务要求的合法合规票据，否则</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有权拒付，由此造成的法律后果由</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承担。</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需提交的支付文件包括：</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出具的全额正式增值税</w:t>
      </w:r>
      <w:r>
        <w:rPr>
          <w:rFonts w:hint="eastAsia" w:ascii="宋体" w:hAnsi="宋体" w:eastAsia="宋体" w:cs="宋体"/>
          <w:color w:val="auto"/>
          <w:sz w:val="24"/>
          <w:szCs w:val="24"/>
          <w:highlight w:val="none"/>
          <w:lang w:val="en-US" w:eastAsia="zh-CN"/>
        </w:rPr>
        <w:t xml:space="preserve">专用</w:t>
      </w:r>
      <w:r>
        <w:rPr>
          <w:rFonts w:hint="eastAsia" w:ascii="宋体" w:hAnsi="宋体" w:eastAsia="宋体" w:cs="宋体"/>
          <w:color w:val="auto"/>
          <w:sz w:val="24"/>
          <w:szCs w:val="24"/>
          <w:highlight w:val="none"/>
        </w:rPr>
        <w:t xml:space="preserve">发票；</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出具的验收合格证明。</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当工程到达某一付款节点，而财政资金尚未拨付下来，承包人在施工期间保证不得以资金等任何原因为借口，拖延工期或擅自停工，否则，发包人将处10000元/天罚款。</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进度款与质量挂钩，如果所完成工程的质量达不到验收规范要求，发包人有权暂缓支付该部分工程款。待承包人整改完成符合验收规范要求后再行支付。</w:t>
      </w:r>
      <w:r/>
    </w:p>
    <w:p>
      <w:pPr>
        <w:ind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依据发包人相关规定</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Theme="minorEastAsia" w:cstheme="minorBidi"/>
          <w:color w:val="auto"/>
          <w:sz w:val="24"/>
          <w:highlight w:val="none"/>
          <w:u w:val="single"/>
        </w:rPr>
        <w:t xml:space="preserve">监理人应在收到承包人进度付款申请单以及相关资料后14天内完成审查并报送发包人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Theme="minorEastAsia" w:cstheme="minorBidi"/>
          <w:color w:val="auto"/>
          <w:sz w:val="24"/>
          <w:highlight w:val="none"/>
          <w:u w:val="single"/>
        </w:rPr>
        <w:t xml:space="preserve">经监理人及跟踪审计单位审查完毕并签署同意支付本期进度款意见后7天内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Theme="minorEastAsia" w:cstheme="minorBidi"/>
          <w:color w:val="auto"/>
          <w:sz w:val="24"/>
          <w:highlight w:val="none"/>
          <w:u w:val="single"/>
        </w:rPr>
        <w:t xml:space="preserve">经发包人审查完毕并签署同意支付本期进度款意见后14天内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52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13. 验收和工程试车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left="0" w:right="0" w:firstLine="42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13.2.2竣工验收程序</w:t>
      </w:r>
      <w:r/>
    </w:p>
    <w:p>
      <w:pPr>
        <w:ind w:left="0" w:right="0" w:firstLine="420"/>
        <w:jc w:val="left"/>
        <w:spacing w:line="360" w:lineRule="auto"/>
        <w:rPr>
          <w:b/>
          <w:bCs/>
          <w:color w:val="auto"/>
          <w:highlight w:val="none"/>
        </w:rPr>
      </w:pPr>
      <w:r>
        <w:rPr>
          <w:rFonts w:hint="eastAsia" w:ascii="宋体" w:hAnsi="宋体" w:eastAsia="宋体" w:cs="宋体"/>
          <w:b/>
          <w:bCs/>
          <w:color w:val="auto"/>
          <w:sz w:val="24"/>
          <w:szCs w:val="24"/>
          <w:highlight w:val="none"/>
        </w:rPr>
        <w:t xml:space="preserve">验收主体：由</w:t>
      </w:r>
      <w:r>
        <w:rPr>
          <w:rFonts w:hint="eastAsia" w:ascii="宋体" w:hAnsi="宋体" w:cs="宋体"/>
          <w:b/>
          <w:bCs/>
          <w:color w:val="auto"/>
          <w:sz w:val="24"/>
          <w:szCs w:val="24"/>
          <w:highlight w:val="none"/>
          <w:lang w:eastAsia="zh-CN"/>
        </w:rPr>
        <w:t xml:space="preserve">徐州市铜山区棠张中学</w:t>
      </w:r>
      <w:r>
        <w:rPr>
          <w:rFonts w:hint="eastAsia" w:ascii="宋体" w:hAnsi="宋体" w:eastAsia="宋体" w:cs="宋体"/>
          <w:b/>
          <w:bCs/>
          <w:color w:val="auto"/>
          <w:sz w:val="24"/>
          <w:szCs w:val="24"/>
          <w:highlight w:val="none"/>
        </w:rPr>
        <w:t xml:space="preserve">验收。</w:t>
      </w:r>
      <w:r/>
    </w:p>
    <w:p>
      <w:pPr>
        <w:ind w:left="0" w:right="0" w:firstLine="420"/>
        <w:jc w:val="left"/>
        <w:spacing w:line="360" w:lineRule="auto"/>
        <w:rPr>
          <w:b/>
          <w:bCs/>
          <w:color w:val="auto"/>
          <w:highlight w:val="none"/>
        </w:rPr>
      </w:pPr>
      <w:r>
        <w:rPr>
          <w:rFonts w:hint="eastAsia" w:ascii="宋体" w:hAnsi="宋体" w:eastAsia="宋体" w:cs="宋体"/>
          <w:b/>
          <w:bCs/>
          <w:color w:val="auto"/>
          <w:sz w:val="24"/>
          <w:szCs w:val="24"/>
          <w:highlight w:val="none"/>
        </w:rPr>
        <w:t xml:space="preserve">验收时间：2026年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日前验收</w:t>
      </w:r>
      <w:r>
        <w:rPr>
          <w:rFonts w:hint="eastAsia" w:ascii="宋体" w:hAnsi="宋体" w:eastAsia="宋体" w:cs="宋体"/>
          <w:b/>
          <w:bCs/>
          <w:color w:val="auto"/>
          <w:sz w:val="24"/>
          <w:szCs w:val="24"/>
          <w:highlight w:val="none"/>
        </w:rPr>
        <w:t xml:space="preserve">（本项目工期为</w:t>
      </w:r>
      <w:r>
        <w:rPr>
          <w:rFonts w:hint="eastAsia" w:ascii="宋体" w:hAnsi="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天，在施工单位向采购人提交竣工验收申请后10日内由采购人组织验收）。</w:t>
      </w:r>
      <w:r/>
    </w:p>
    <w:p>
      <w:pPr>
        <w:ind w:left="0" w:right="0" w:firstLine="420"/>
        <w:jc w:val="left"/>
        <w:spacing w:line="360" w:lineRule="auto"/>
        <w:rPr>
          <w:b/>
          <w:bCs/>
          <w:color w:val="auto"/>
          <w:highlight w:val="none"/>
        </w:rPr>
      </w:pPr>
      <w:r>
        <w:rPr>
          <w:rFonts w:hint="eastAsia" w:ascii="宋体" w:hAnsi="宋体" w:eastAsia="宋体" w:cs="宋体"/>
          <w:b/>
          <w:bCs/>
          <w:color w:val="auto"/>
          <w:sz w:val="24"/>
          <w:szCs w:val="24"/>
          <w:highlight w:val="none"/>
        </w:rPr>
        <w:t xml:space="preserve">验收方式及内容:设计单位、监理单位、铜山区</w:t>
      </w:r>
      <w:r>
        <w:rPr>
          <w:rFonts w:hint="eastAsia" w:ascii="宋体" w:hAnsi="宋体" w:cs="宋体"/>
          <w:b/>
          <w:bCs/>
          <w:color w:val="auto"/>
          <w:sz w:val="24"/>
          <w:szCs w:val="24"/>
          <w:highlight w:val="none"/>
          <w:lang w:val="en-US" w:eastAsia="zh-CN"/>
        </w:rPr>
        <w:t xml:space="preserve">教育局</w:t>
      </w:r>
      <w:r>
        <w:rPr>
          <w:rFonts w:hint="eastAsia" w:ascii="宋体" w:hAnsi="宋体" w:eastAsia="宋体" w:cs="宋体"/>
          <w:b/>
          <w:bCs/>
          <w:color w:val="auto"/>
          <w:sz w:val="24"/>
          <w:szCs w:val="24"/>
          <w:highlight w:val="none"/>
        </w:rPr>
        <w:t xml:space="preserve">参与组成验收小组，现场验收。①对工程的整体质量进项审验②对项目工程量进行审查。</w:t>
      </w:r>
      <w:r/>
    </w:p>
    <w:p>
      <w:pPr>
        <w:ind w:left="0" w:right="0" w:firstLine="420"/>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 项目验收标准：《体育用人造草》GB/T20394-2019要求和</w:t>
      </w:r>
      <w:r>
        <w:rPr>
          <w:rFonts w:hint="eastAsia" w:ascii="宋体" w:hAnsi="宋体" w:eastAsia="宋体" w:cs="宋体"/>
          <w:b/>
          <w:bCs/>
          <w:color w:val="auto"/>
          <w:sz w:val="24"/>
          <w:szCs w:val="24"/>
          <w:highlight w:val="none"/>
          <w:lang w:eastAsia="zh-CN"/>
        </w:rPr>
        <w:t xml:space="preserve">中华人民共和国国家标准《人工材料体育场地使用要求及检验方法第三部分:足球场地人造草面层》使用要求检验方法和合格判定规则GB/T20033.3、混合型(环保)塑胶跑道按《中小学合成材料面层运动场地》GB36246-2018标准执行、《体育场地使用要求及检验方法第六部分，田径场地》GB/T22517.6及现行国家施工验收规范及相关技术标准。</w:t>
      </w:r>
      <w:r/>
    </w:p>
    <w:p>
      <w:pPr>
        <w:ind w:left="0" w:right="0" w:firstLine="420"/>
        <w:jc w:val="left"/>
        <w:spacing w:line="360" w:lineRule="auto"/>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项目验收要求：合格，通过相关部门验收。工程质量必须达到合同约定标准，且保证相关部门验收通过</w:t>
      </w:r>
      <w:r>
        <w:rPr>
          <w:rFonts w:hint="eastAsia" w:ascii="宋体" w:hAnsi="宋体" w:cs="宋体"/>
          <w:b/>
          <w:bCs/>
          <w:color w:val="auto"/>
          <w:sz w:val="24"/>
          <w:szCs w:val="24"/>
          <w:highlight w:val="none"/>
          <w:lang w:eastAsia="zh-CN"/>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Theme="minorEastAsia" w:cstheme="minorBidi"/>
          <w:bCs/>
          <w:color w:val="auto"/>
          <w:sz w:val="24"/>
          <w:highlight w:val="none"/>
          <w:u w:val="single"/>
        </w:rPr>
        <w:t xml:space="preserve">每逾期1天，每天按照签约合同价的万分之一支付违约金，发包人有权采取任何补救措施来弥补该延误，由此增加的费用由承包人承担。</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14. 竣工结算</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竣工验收合格后30日内提供完整的结算资料</w:t>
      </w:r>
      <w:r>
        <w:rPr>
          <w:rFonts w:hint="eastAsia" w:ascii="宋体" w:hAnsi="宋体" w:eastAsia="宋体" w:cs="宋体"/>
          <w:color w:val="auto"/>
          <w:sz w:val="24"/>
          <w:szCs w:val="24"/>
          <w:highlight w:val="none"/>
        </w:rPr>
        <w:t xml:space="preserve">。</w:t>
      </w:r>
      <w:r/>
    </w:p>
    <w:p>
      <w:pPr>
        <w:ind w:firstLine="420"/>
        <w:spacing w:line="400" w:lineRule="exact"/>
        <w:rPr>
          <w:rFonts w:ascii="宋体" w:hAnsi="宋体" w:cs="仿宋"/>
          <w:color w:val="auto"/>
          <w:sz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Theme="minorEastAsia" w:cstheme="minorBidi"/>
          <w:color w:val="auto"/>
          <w:sz w:val="24"/>
          <w:highlight w:val="none"/>
          <w:u w:val="single"/>
        </w:rPr>
        <w:t xml:space="preserve">招标文件、投标文件、中标通知书；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rPr>
          <w:rFonts w:hint="eastAsia" w:ascii="宋体" w:hAnsi="宋体" w:eastAsiaTheme="minorEastAsia" w:cstheme="minorBidi"/>
          <w:color w:val="auto"/>
          <w:sz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收到竣工付款申请单 15 个工作日内</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签发竣工付款申请单后 15 个工作日内</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 </w:t>
      </w:r>
      <w:r/>
    </w:p>
    <w:p>
      <w:pPr>
        <w:ind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一式肆份</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竣工验收合格后28日内</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400" w:lineRule="exact"/>
        <w:rPr>
          <w:rFonts w:ascii="宋体" w:hAnsi="宋体" w:cs="仿宋"/>
          <w:color w:val="auto"/>
          <w:sz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Theme="minorEastAsia" w:cstheme="minorBidi"/>
          <w:color w:val="auto"/>
          <w:sz w:val="24"/>
          <w:highlight w:val="none"/>
          <w:u w:val="single"/>
        </w:rPr>
        <w:t xml:space="preserve">承包人需完成相关保修责任义务并经发包人确认，同时颁发最终结清证书且资金到位</w:t>
      </w:r>
      <w:r>
        <w:rPr>
          <w:rFonts w:hint="eastAsia" w:ascii="宋体" w:hAnsi="宋体" w:cstheme="minorBidi"/>
          <w:color w:val="auto"/>
          <w:sz w:val="24"/>
          <w:highlight w:val="none"/>
          <w:u w:val="single"/>
          <w:lang w:val="en-US" w:eastAsia="zh-CN"/>
        </w:rPr>
        <w:t xml:space="preserve">时间为准</w:t>
      </w:r>
      <w:r>
        <w:rPr>
          <w:rFonts w:hint="eastAsia" w:ascii="宋体" w:hAnsi="宋体" w:eastAsiaTheme="minorEastAsia" w:cstheme="minorBidi"/>
          <w:color w:val="auto"/>
          <w:sz w:val="24"/>
          <w:highlight w:val="none"/>
        </w:rPr>
        <w:t xml:space="preserve">。</w:t>
      </w:r>
      <w:r/>
    </w:p>
    <w:p>
      <w:pPr>
        <w:pStyle w:val="929"/>
        <w:spacing w:line="400" w:lineRule="exact"/>
        <w:rPr>
          <w:rFonts w:ascii="宋体" w:hAnsi="宋体" w:cs="仿宋"/>
          <w:b w:val="0"/>
          <w:color w:val="auto"/>
          <w:sz w:val="24"/>
          <w:szCs w:val="24"/>
          <w:highlight w:val="none"/>
        </w:rPr>
      </w:pPr>
      <w:r/>
      <w:bookmarkStart w:id="8" w:name="_Toc351203647"/>
      <w:r>
        <w:rPr>
          <w:rFonts w:hint="eastAsia" w:ascii="宋体" w:hAnsi="宋体" w:eastAsiaTheme="minorEastAsia" w:cstheme="minorBidi"/>
          <w:b w:val="0"/>
          <w:color w:val="auto"/>
          <w:sz w:val="24"/>
          <w:szCs w:val="24"/>
          <w:highlight w:val="none"/>
        </w:rPr>
        <w:t xml:space="preserve">15. 缺陷责任期与保修</w:t>
      </w:r>
      <w:bookmarkEnd w:id="8"/>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15. 缺陷责任期与保修</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Theme="minorEastAsia" w:cstheme="minorBidi"/>
          <w:color w:val="auto"/>
          <w:sz w:val="24"/>
          <w:highlight w:val="none"/>
          <w:u w:val="single"/>
        </w:rPr>
        <w:t xml:space="preserve">自竣工验收之日起24个月</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numPr>
          <w:ilvl w:val="0"/>
          <w:numId w:val="0"/>
        </w:num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left="0" w:right="0" w:firstLine="40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left="0" w:right="0" w:firstLine="409"/>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同工程质量保修书</w:t>
      </w:r>
      <w:r>
        <w:rPr>
          <w:rFonts w:hint="eastAsia" w:ascii="宋体" w:hAnsi="宋体" w:eastAsia="宋体" w:cs="宋体"/>
          <w:color w:val="auto"/>
          <w:sz w:val="24"/>
          <w:szCs w:val="24"/>
          <w:highlight w:val="none"/>
          <w:u w:val="single"/>
        </w:rPr>
        <w:t xml:space="preserve">。</w:t>
      </w:r>
      <w:r/>
    </w:p>
    <w:p>
      <w:pPr>
        <w:ind w:left="0" w:right="0" w:firstLine="40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left="0" w:right="0" w:firstLine="40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Theme="minorEastAsia" w:cstheme="minorBidi"/>
          <w:color w:val="auto"/>
          <w:sz w:val="24"/>
          <w:highlight w:val="none"/>
          <w:u w:val="single"/>
        </w:rPr>
        <w:t xml:space="preserve">接到发包人通知后</w:t>
      </w:r>
      <w:r>
        <w:rPr>
          <w:rFonts w:hint="eastAsia" w:ascii="宋体" w:hAnsi="宋体" w:cstheme="minorBidi"/>
          <w:color w:val="auto"/>
          <w:sz w:val="24"/>
          <w:highlight w:val="none"/>
          <w:u w:val="single"/>
          <w:lang w:val="en-US" w:eastAsia="zh-CN"/>
        </w:rPr>
        <w:t xml:space="preserve">24</w:t>
      </w:r>
      <w:r>
        <w:rPr>
          <w:rFonts w:hint="eastAsia" w:ascii="宋体" w:hAnsi="宋体" w:eastAsiaTheme="minorEastAsia" w:cstheme="minorBidi"/>
          <w:color w:val="auto"/>
          <w:sz w:val="24"/>
          <w:highlight w:val="none"/>
          <w:u w:val="single"/>
        </w:rPr>
        <w:t xml:space="preserve">小时内</w:t>
      </w:r>
      <w:r>
        <w:rPr>
          <w:rFonts w:hint="eastAsia" w:ascii="宋体" w:hAnsi="宋体" w:eastAsia="宋体" w:cs="宋体"/>
          <w:color w:val="auto"/>
          <w:sz w:val="24"/>
          <w:szCs w:val="24"/>
          <w:highlight w:val="non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16. 违约</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1050" w:right="0" w:hanging="105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lang w:val="en-US" w:eastAsia="zh-CN"/>
        </w:rPr>
        <w:t xml:space="preserve">另行协商</w:t>
      </w:r>
      <w:r>
        <w:rPr>
          <w:rFonts w:hint="eastAsia" w:ascii="宋体" w:hAnsi="宋体" w:eastAsia="宋体" w:cs="宋体"/>
          <w:color w:val="auto"/>
          <w:sz w:val="24"/>
          <w:szCs w:val="24"/>
          <w:highlight w:val="none"/>
          <w:u w:val="none"/>
          <w:lang w:val="en-US" w:eastAsia="zh-CN"/>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auto"/>
          <w:sz w:val="24"/>
          <w:szCs w:val="24"/>
          <w:highlight w:val="none"/>
          <w:u w:val="single"/>
          <w:lang w:val="en-US" w:eastAsia="zh-CN"/>
        </w:rPr>
        <w:t xml:space="preserve">由发包人承担</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left="210" w:right="0" w:firstLine="21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9</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非法挂靠行为的；⑥其他执行通用条款和专用条款约定</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（3）承包人未能按施工进度计划及时完成合同约定的工作，造成工期延误的：按照合同专用条款 7.5 条执行</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（5）承包人在中标后，未能按规定的时间办理相关手续、缴纳相关费用：视为放弃本次中标资格</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（6）没有合理的原因而未能按期开工：延迟一天承包人向发包人支付违约金</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万/天，延迟超过 30 天，发包人有权单方解除合同</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（9）承包人未能按照合同约定履行其他义务的：发包人有权单方解除合同并不再对承包人已完工程量进行结算，承包人应承担因此造成的一切损失。</w:t>
      </w:r>
      <w:r/>
    </w:p>
    <w:p>
      <w:pPr>
        <w:ind w:left="200" w:right="0" w:firstLine="24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因承包人违约需要承担的违约金，发包人有权直接从进度款中扣除也可以在最终结算时扣除。</w:t>
      </w:r>
      <w:r/>
    </w:p>
    <w:p>
      <w:pPr>
        <w:ind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（11）因承包人违约发包人解除合同的，自承包人收到解除合同通知时本合同自动解除，承包人应5日内完成退场，否则每逾期一天承担违约金2000元。</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另行约定</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另行约定</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不可抗力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执行通用条款。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执行通用条款。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 争议解决</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争议评审</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否 。</w:t>
      </w:r>
      <w:r/>
    </w:p>
    <w:p>
      <w:pPr>
        <w:numPr>
          <w:ilvl w:val="0"/>
          <w:numId w:val="0"/>
        </w:num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 争议评审小组的确定</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 争议评审小组的决定</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20.4仲裁或诉讼</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工程所在地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r/>
    </w:p>
    <w:p>
      <w:pPr>
        <w:numPr>
          <w:ilvl w:val="0"/>
          <w:numId w:val="7"/>
        </w:numPr>
        <w:ind w:left="0" w:right="0" w:firstLine="422"/>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补充条款： </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1）、承包人对工程建设期间扬尘治理工作负主体责任。应制定具体的施工现场扬尘污染防治专项方案，按照承包工程范围做好扬尘污染防治措施的落实。方案必须符合我市“徐空气提升办【2018】11号”和“徐城管发【2018】55号”关于扬尘管控的相关规定要求。</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（2）、农忙季节不得停工。</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（3）、工程进度款与工程质量挂钩，承包人施工的工程质量若达不到验收规范标准，发包人有权暂缓支付该期工程款，直至符合要求。</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工程进度未按总进度计划中月完成量或节点时间完成工程的,按每滞后一天处扣5000元赔偿发包方损失,并在当期工程进度款中暂扣</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[如后期总进度赶回则归还该部分违约金(不计利息),但是关键节点延误进度不归还违约金。若后期总进度未能赶回的，</w:t>
      </w:r>
      <w:r>
        <w:rPr>
          <w:rFonts w:hint="eastAsia" w:ascii="宋体" w:hAnsi="宋体" w:eastAsia="宋体" w:cs="宋体"/>
          <w:color w:val="auto"/>
          <w:sz w:val="24"/>
          <w:szCs w:val="24"/>
          <w:highlight w:val="none"/>
          <w:u w:val="single"/>
        </w:rPr>
        <w:t xml:space="preserve">每延误一天，由承包人向发包人按签约合同价的万分之三计算违约金</w:t>
      </w:r>
      <w:r>
        <w:rPr>
          <w:rFonts w:hint="eastAsia" w:ascii="宋体" w:hAnsi="宋体" w:eastAsia="宋体" w:cs="宋体"/>
          <w:bCs/>
          <w:color w:val="auto"/>
          <w:sz w:val="24"/>
          <w:szCs w:val="24"/>
          <w:highlight w:val="none"/>
          <w:u w:val="single"/>
        </w:rPr>
        <w:t xml:space="preserve">.在工程造价款中扣除</w:t>
      </w:r>
      <w:r>
        <w:rPr>
          <w:rFonts w:hint="eastAsia" w:ascii="宋体" w:hAnsi="宋体" w:eastAsia="宋体" w:cs="宋体"/>
          <w:bCs/>
          <w:color w:val="auto"/>
          <w:sz w:val="24"/>
          <w:szCs w:val="24"/>
          <w:highlight w:val="none"/>
          <w:u w:val="single"/>
          <w:lang w:eastAsia="zh-CN"/>
        </w:rPr>
        <w:t xml:space="preserve">。</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承包方施工进度较慢,有明显延误工期的情况,(如进度节点已明显滞后,影响合同工期的)发包方有权采取措施，将部分工程由发包方选择分包单位施工，该部分工程费用予以扣除(包括管理费)</w:t>
      </w:r>
      <w:r>
        <w:rPr>
          <w:rFonts w:hint="eastAsia" w:ascii="宋体" w:hAnsi="宋体" w:eastAsia="宋体" w:cs="宋体"/>
          <w:bCs/>
          <w:color w:val="auto"/>
          <w:sz w:val="24"/>
          <w:szCs w:val="24"/>
          <w:highlight w:val="none"/>
          <w:u w:val="single"/>
          <w:lang w:eastAsia="zh-CN"/>
        </w:rPr>
        <w:t xml:space="preserve">。</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根据发包方总进度要求,承包方必须配合发包方进度节点安排,如承包方不配合或未按发包方进度节点时间施工或不组织施工的应按5000-10000元/天赔偿发包方损失</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延误7天发包方予以采取措施，安排其他分包单位施工</w:t>
      </w:r>
      <w:r>
        <w:rPr>
          <w:rFonts w:hint="eastAsia" w:ascii="宋体" w:hAnsi="宋体" w:eastAsia="宋体" w:cs="宋体"/>
          <w:bCs/>
          <w:color w:val="auto"/>
          <w:sz w:val="24"/>
          <w:szCs w:val="24"/>
          <w:highlight w:val="none"/>
          <w:u w:val="single"/>
          <w:lang w:eastAsia="zh-CN"/>
        </w:rPr>
        <w:t xml:space="preserve">。</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如承包方在未经发包方书面同意的情况下擅自停工7天以上,则发包方有权清场,承包方无条件退场,同时承包方赔偿由此给发包方造成的直接和间接损失</w:t>
      </w:r>
      <w:r>
        <w:rPr>
          <w:rFonts w:hint="eastAsia" w:ascii="宋体" w:hAnsi="宋体" w:eastAsia="宋体" w:cs="宋体"/>
          <w:bCs/>
          <w:color w:val="auto"/>
          <w:sz w:val="24"/>
          <w:szCs w:val="24"/>
          <w:highlight w:val="none"/>
          <w:u w:val="single"/>
          <w:lang w:eastAsia="zh-CN"/>
        </w:rPr>
        <w:t xml:space="preserve">。</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(4)、对放线验线、关键工序、主要原材料，发包人有权请权威机构或部门进行复核或检验，复核或检验结果合格则发包人承担相应费用；如不合格则承包人承担相应费用及造成的一切损失。</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(5)、如承包人未按设计图纸、国家规范及合同要求施工，发包人可勒令承包人暂停施工，待承包人整改完毕并报经监理人、发包人验收同意后方可复工，由此造成的损失由承包人负责。</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(7)、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(8)、施工期间，承包人不得辱骂、殴打、威胁发包人、监理人及审计人员，如若发生将支付发包人1万元/次的违约金，停止支付工程款，并追究其法律责任，直至承包人向发包人保证此类事件不再发生。</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(9)、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(10)、保修期内因承包人原因造成的工程质量问题给发包人、业主或他人造成财产损失和人身伤害的，由承包人承担一切责任。</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(11)、监理人及发包人有权对承包人的违章现象与安全文明情况进行检查并提出整改意见，承包人接到通知后在规定时间内未采取相应措施进行整改的，发包人将按照现场管理规定进行索赔。</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(12)、因承包人原因造成工期延误而产生的赔付费用由承包人承担。</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(13)、本合同履行期间，承包人与第三方产生的债权、债务均由承包人自行解决，与发包人无关。</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(14)、本工程合同备案手续由承包人办理，发包人配合。</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(15)、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(16)、开工前承包方对施工图纸认真核查，积极配合发包方组织的施工图纸交底及会审工作，指出图纸上任何不符施工常规、惯例或规范之处，以及设计图纸中错、漏、碰问题，并做好各系统管线的综合平衡工作。</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(17)、当工程到达某一付款节点，而发包人资金尚未拨付下来，承包人在施工期间保证不得以资金等任何原因为借口，拖延工期或擅自停工。否则，每拖延一天承包人愿承担合同总价1‰的违约金。</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(18)、在施工过程中必须配合建设单位、发包方工期要求并按发包方指令时限完成。</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(19)、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21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(20)、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210" w:right="0" w:firstLine="42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(21)、承包人发生转包、分包及借用资质的行为，承包人应承担工程合同价的5%违约金，发包人有权责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left="210" w:right="0" w:firstLine="42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（22）、关于违法分包，由于乙方违法分包、转包等原因造成甲方被起诉到法院的，视为乙方违约，并由乙方承担10%的违约金，在支付工程款时甲方一并扣除。</w:t>
      </w:r>
      <w:r/>
    </w:p>
    <w:p>
      <w:pPr>
        <w:ind w:left="210" w:right="0" w:firstLine="42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w:t>
      </w:r>
      <w:r>
        <w:rPr>
          <w:rFonts w:hint="eastAsia" w:ascii="宋体" w:hAnsi="宋体" w:cs="宋体"/>
          <w:bCs/>
          <w:color w:val="auto"/>
          <w:sz w:val="24"/>
          <w:szCs w:val="24"/>
          <w:highlight w:val="none"/>
          <w:u w:val="single"/>
          <w:lang w:val="en-US" w:eastAsia="zh-CN"/>
        </w:rPr>
        <w:t xml:space="preserve">23</w:t>
      </w:r>
      <w:r>
        <w:rPr>
          <w:rFonts w:hint="eastAsia" w:ascii="宋体" w:hAnsi="宋体" w:eastAsia="宋体" w:cs="宋体"/>
          <w:bCs/>
          <w:color w:val="auto"/>
          <w:sz w:val="24"/>
          <w:szCs w:val="24"/>
          <w:highlight w:val="none"/>
          <w:u w:val="single"/>
          <w:lang w:val="en-US" w:eastAsia="zh-CN"/>
        </w:rPr>
        <w:t xml:space="preserve">）工程物资保管委托承包人保管的工程物资的类别和估算数量：与发包人另行约定。 承包人提交保管、维护方案的时间：与发包人另行约定。由发包人提供的库房、堆场、设施及设备：与发包人另行约定。</w:t>
      </w:r>
      <w:r/>
    </w:p>
    <w:p>
      <w:pPr>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br w:type="page" w:clear="all"/>
      </w:r>
      <w:r/>
    </w:p>
    <w:p>
      <w:pPr>
        <w:ind w:firstLine="444"/>
        <w:keepLines w:val="0"/>
        <w:keepNext w:val="0"/>
        <w:pageBreakBefore w:val="0"/>
        <w:spacing w:before="0" w:after="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附</w:t>
      </w:r>
      <w:r>
        <w:rPr>
          <w:rFonts w:hint="eastAsia" w:ascii="宋体" w:hAnsi="宋体" w:eastAsia="宋体" w:cs="宋体"/>
          <w:color w:val="auto"/>
          <w:spacing w:val="-8"/>
          <w:sz w:val="24"/>
          <w:szCs w:val="24"/>
          <w:highlight w:val="none"/>
        </w:rPr>
        <w:t xml:space="preserve">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：发包人供应材料设备一览表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：工程质量保修书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：承包人用于本工程施工的机械设备表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：承包人主要施工管理人员表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：工程廉洁承诺书</w:t>
      </w:r>
      <w:r/>
    </w:p>
    <w:p>
      <w:pPr>
        <w:pStyle w:val="962"/>
        <w:rPr>
          <w:rFonts w:hint="eastAsia"/>
          <w:color w:val="auto"/>
          <w:highlight w:val="none"/>
        </w:rPr>
      </w:pPr>
      <w:r>
        <w:rPr>
          <w:rFonts w:hint="eastAsia"/>
          <w:color w:val="auto"/>
          <w:highlight w:val="none"/>
        </w:rPr>
      </w:r>
      <w:r/>
    </w:p>
    <w:p>
      <w:pPr>
        <w:spacing w:line="400" w:lineRule="exact"/>
        <w:rPr>
          <w:rFonts w:ascii="宋体" w:hAnsi="宋体" w:cs="宋体"/>
          <w:color w:val="auto"/>
          <w:sz w:val="24"/>
          <w:szCs w:val="24"/>
          <w:highlight w:val="none"/>
        </w:rPr>
      </w:pPr>
      <w:r>
        <w:rPr>
          <w:rFonts w:hint="eastAsia" w:ascii="宋体" w:hAnsi="宋体" w:eastAsia="宋体" w:cs="宋体"/>
          <w:color w:val="auto"/>
          <w:sz w:val="21"/>
          <w:szCs w:val="21"/>
          <w:highlight w:val="none"/>
        </w:rPr>
        <w:br w:type="page" w:clear="all"/>
      </w:r>
      <w:r>
        <w:rPr>
          <w:rFonts w:ascii="宋体" w:hAnsi="宋体" w:cs="宋体"/>
          <w:color w:val="auto"/>
          <w:spacing w:val="-17"/>
          <w:sz w:val="24"/>
          <w:szCs w:val="24"/>
          <w:highlight w:val="none"/>
        </w:rPr>
        <w:t xml:space="preserve">附</w:t>
      </w:r>
      <w:r>
        <w:rPr>
          <w:rFonts w:ascii="宋体" w:hAnsi="宋体" w:cs="宋体"/>
          <w:color w:val="auto"/>
          <w:spacing w:val="-16"/>
          <w:sz w:val="24"/>
          <w:szCs w:val="24"/>
          <w:highlight w:val="none"/>
        </w:rPr>
        <w:t xml:space="preserve">件</w:t>
      </w:r>
      <w:r>
        <w:rPr>
          <w:rFonts w:hint="eastAsia" w:ascii="宋体" w:hAnsi="宋体" w:cs="宋体"/>
          <w:color w:val="auto"/>
          <w:spacing w:val="-16"/>
          <w:sz w:val="24"/>
          <w:szCs w:val="24"/>
          <w:highlight w:val="none"/>
          <w:lang w:val="en-US" w:eastAsia="zh-CN"/>
        </w:rPr>
        <w:t xml:space="preserve">1</w:t>
      </w:r>
      <w:r>
        <w:rPr>
          <w:rFonts w:ascii="宋体" w:hAnsi="宋体" w:cs="宋体"/>
          <w:color w:val="auto"/>
          <w:spacing w:val="-16"/>
          <w:sz w:val="24"/>
          <w:szCs w:val="24"/>
          <w:highlight w:val="none"/>
        </w:rPr>
        <w:t xml:space="preserve">：</w:t>
      </w:r>
      <w:r/>
    </w:p>
    <w:p>
      <w:pPr>
        <w:ind w:left="2998"/>
        <w:spacing w:before="35" w:line="225" w:lineRule="auto"/>
        <w:rPr>
          <w:rFonts w:ascii="宋体" w:hAnsi="宋体" w:cs="宋体"/>
          <w:b/>
          <w:bCs/>
          <w:color w:val="auto"/>
          <w:sz w:val="24"/>
          <w:szCs w:val="24"/>
          <w:highlight w:val="none"/>
        </w:rPr>
      </w:pPr>
      <w:r>
        <w:rPr>
          <w:rFonts w:ascii="宋体" w:hAnsi="宋体" w:cs="宋体"/>
          <w:b/>
          <w:bCs/>
          <w:color w:val="auto"/>
          <w:spacing w:val="15"/>
          <w:sz w:val="24"/>
          <w:szCs w:val="24"/>
          <w:highlight w:val="none"/>
        </w:rPr>
        <w:t xml:space="preserve">发</w:t>
      </w:r>
      <w:r>
        <w:rPr>
          <w:rFonts w:ascii="宋体" w:hAnsi="宋体" w:cs="宋体"/>
          <w:b/>
          <w:bCs/>
          <w:color w:val="auto"/>
          <w:spacing w:val="8"/>
          <w:sz w:val="24"/>
          <w:szCs w:val="24"/>
          <w:highlight w:val="none"/>
        </w:rPr>
        <w:t xml:space="preserve">包人供应材料设备一览表</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tbl>
      <w:tblPr>
        <w:tblStyle w:val="936"/>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供应</w:t>
            </w:r>
            <w:r/>
          </w:p>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4"/>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bl>
    <w:p>
      <w:pPr>
        <w:spacing w:line="178"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footerReference w:type="default" r:id="rId14"/>
          <w:footnotePr/>
          <w:endnotePr/>
          <w:type w:val="nextPage"/>
          <w:pgSz w:w="11907" w:h="16840" w:orient="portrait"/>
          <w:pgMar w:top="1440" w:right="1800" w:bottom="1440" w:left="1800" w:header="0" w:footer="849" w:gutter="0"/>
          <w:cols w:num="1" w:sep="0" w:space="720" w:equalWidth="1"/>
          <w:docGrid w:linePitch="360"/>
        </w:sectPr>
      </w:pP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w:t>
      </w:r>
      <w:bookmarkStart w:id="9" w:name="_Toc296503226"/>
      <w:r/>
      <w:bookmarkStart w:id="10" w:name="_Toc267261693"/>
      <w:r/>
      <w:bookmarkStart w:id="11" w:name="_Toc296891266"/>
      <w:r/>
      <w:bookmarkStart w:id="12" w:name="_Toc296944565"/>
      <w:r/>
      <w:bookmarkStart w:id="13" w:name="_Toc296891054"/>
      <w:r/>
      <w:bookmarkStart w:id="14" w:name="_Toc296346727"/>
      <w:r/>
      <w:bookmarkStart w:id="15" w:name="_Toc296347225"/>
      <w:r>
        <w:rPr>
          <w:rFonts w:hint="eastAsia" w:ascii="宋体" w:hAnsi="宋体" w:cs="宋体"/>
          <w:color w:val="auto"/>
          <w:sz w:val="24"/>
          <w:szCs w:val="24"/>
          <w:highlight w:val="none"/>
        </w:rPr>
        <w:t xml:space="preserve">件</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bookmarkEnd w:id="9"/>
      <w:r/>
      <w:bookmarkEnd w:id="10"/>
      <w:r/>
      <w:bookmarkEnd w:id="11"/>
      <w:r/>
      <w:bookmarkEnd w:id="12"/>
      <w:r/>
      <w:bookmarkEnd w:id="13"/>
      <w:r/>
      <w:bookmarkEnd w:id="14"/>
      <w:r/>
      <w:bookmarkEnd w:id="15"/>
      <w:r>
        <w:rPr>
          <w:rFonts w:hint="eastAsia" w:ascii="宋体" w:hAnsi="宋体" w:cs="宋体"/>
          <w:color w:val="auto"/>
          <w:sz w:val="24"/>
          <w:szCs w:val="24"/>
          <w:highlight w:val="none"/>
        </w:rPr>
        <w:t xml:space="preserve">    </w:t>
      </w:r>
      <w:r/>
    </w:p>
    <w:p>
      <w:pPr>
        <w:ind w:left="0" w:right="593" w:firstLine="562"/>
        <w:jc w:val="center"/>
        <w:spacing w:before="32" w:after="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工程质量保修书</w:t>
      </w:r>
      <w:r/>
    </w:p>
    <w:p>
      <w:pPr>
        <w:pStyle w:val="941"/>
        <w:ind w:left="63" w:right="63" w:firstLine="422"/>
        <w:spacing w:before="1" w:after="6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41"/>
        <w:ind w:left="63" w:right="63"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p>
    <w:p>
      <w:pPr>
        <w:pStyle w:val="941"/>
        <w:ind w:left="63" w:right="63"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41"/>
        <w:ind w:left="63" w:right="63" w:firstLine="420"/>
        <w:jc w:val="left"/>
        <w:spacing w:before="1" w:after="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color w:val="auto"/>
          <w:sz w:val="24"/>
          <w:szCs w:val="24"/>
          <w:highlight w:val="none"/>
          <w:u w:val="single"/>
        </w:rPr>
        <w:t xml:space="preserve">（工程全称）</w:t>
      </w:r>
      <w:r>
        <w:rPr>
          <w:rFonts w:hint="eastAsia" w:ascii="宋体" w:hAnsi="宋体" w:eastAsia="宋体" w:cs="宋体"/>
          <w:color w:val="auto"/>
          <w:sz w:val="24"/>
          <w:szCs w:val="24"/>
          <w:highlight w:val="none"/>
        </w:rPr>
        <w:t xml:space="preserve"> 签订工程质量保修书。</w:t>
      </w:r>
      <w:r/>
    </w:p>
    <w:p>
      <w:pPr>
        <w:pStyle w:val="941"/>
        <w:ind w:left="63" w:right="63"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一、工程质量保修范围和内容</w:t>
      </w:r>
      <w:r/>
    </w:p>
    <w:p>
      <w:pPr>
        <w:pStyle w:val="941"/>
        <w:ind w:left="63" w:right="63" w:firstLine="420"/>
        <w:jc w:val="left"/>
        <w:spacing w:before="139" w:after="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p>
    <w:p>
      <w:pPr>
        <w:pStyle w:val="941"/>
        <w:ind w:left="63" w:right="63" w:firstLine="420"/>
        <w:jc w:val="both"/>
        <w:spacing w:before="139" w:after="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41"/>
        <w:ind w:left="63" w:right="63"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工程量清单及施工图所含的全部内容。    </w:t>
      </w:r>
      <w:r/>
    </w:p>
    <w:p>
      <w:pPr>
        <w:pStyle w:val="941"/>
        <w:ind w:left="63" w:right="63"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pStyle w:val="941"/>
        <w:ind w:left="420" w:right="63" w:firstLine="420"/>
        <w:jc w:val="left"/>
        <w:spacing w:before="139" w:after="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地基基础工程和主体结构工程为设计文件规定的工程合理使用年限；</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屋面防水工程、有防水要求的卫生间、房间和外墙面的防渗为</w:t>
      </w:r>
      <w:r>
        <w:rPr>
          <w:rFonts w:hint="eastAsia" w:ascii="宋体" w:hAnsi="宋体" w:eastAsia="宋体" w:cs="宋体"/>
          <w:color w:val="auto"/>
          <w:sz w:val="24"/>
          <w:szCs w:val="24"/>
          <w:highlight w:val="none"/>
          <w:u w:val="single"/>
        </w:rPr>
        <w:t xml:space="preserve"> 5</w:t>
      </w:r>
      <w:r>
        <w:rPr>
          <w:rFonts w:hint="eastAsia" w:ascii="宋体" w:hAnsi="宋体" w:eastAsia="宋体" w:cs="宋体"/>
          <w:color w:val="auto"/>
          <w:sz w:val="24"/>
          <w:szCs w:val="24"/>
          <w:highlight w:val="non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装修工程为</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电气管线、给排水管道、设备安装工程为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供热与供冷系统为</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个采暖期、供冷期；</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给排水设施、道路等配套工程为</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门窗工程为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其他项目保修期限约定如下：</w:t>
      </w:r>
      <w:r/>
    </w:p>
    <w:p>
      <w:pPr>
        <w:pStyle w:val="941"/>
        <w:ind w:left="420" w:right="63" w:firstLine="420"/>
        <w:jc w:val="both"/>
        <w:spacing w:before="139" w:after="0" w:line="360" w:lineRule="auto"/>
        <w:tabs>
          <w:tab w:val="left" w:pos="1084" w:leader="none"/>
          <w:tab w:val="left" w:pos="45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本工程的质保期为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rPr>
        <w:t xml:space="preserve">。</w:t>
      </w:r>
      <w:r/>
    </w:p>
    <w:p>
      <w:pPr>
        <w:pStyle w:val="941"/>
        <w:ind w:left="63" w:right="63" w:firstLine="420"/>
        <w:jc w:val="both"/>
        <w:spacing w:before="139" w:after="0" w:line="360" w:lineRule="auto"/>
        <w:tabs>
          <w:tab w:val="left" w:pos="1084" w:leader="none"/>
          <w:tab w:val="left" w:pos="45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质量保修期自工程竣工验收合格之日起计算。</w:t>
      </w:r>
      <w:r/>
    </w:p>
    <w:p>
      <w:pPr>
        <w:pStyle w:val="941"/>
        <w:ind w:left="63" w:right="63" w:firstLine="420"/>
        <w:jc w:val="both"/>
        <w:spacing w:before="139" w:after="0" w:line="360" w:lineRule="auto"/>
        <w:tabs>
          <w:tab w:val="left" w:pos="1084" w:leader="none"/>
          <w:tab w:val="left" w:pos="45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pStyle w:val="941"/>
        <w:ind w:left="63" w:right="63"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，缺陷责任期自工程通过竣工验收之日起计算。单位工程先于全部工程进行验收，单位工程缺陷责任期自单位工程验收合格之日起算。</w:t>
      </w:r>
      <w:r/>
    </w:p>
    <w:p>
      <w:pPr>
        <w:pStyle w:val="941"/>
        <w:ind w:left="63" w:right="63"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四、质量保修责任</w:t>
      </w:r>
      <w:r/>
    </w:p>
    <w:p>
      <w:pPr>
        <w:pStyle w:val="1116"/>
        <w:jc w:val="left"/>
        <w:spacing w:line="360" w:lineRule="auto"/>
        <w:tabs>
          <w:tab w:val="left" w:pos="109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属于保修范围、内容的项目，承包人应当在接到保修通知之日起 7 天内派人保修。承包人不在约定期限内派人保修的，发包人可以委托他人修理。</w:t>
      </w:r>
      <w:r/>
    </w:p>
    <w:p>
      <w:pPr>
        <w:pStyle w:val="1116"/>
        <w:jc w:val="left"/>
        <w:spacing w:line="360" w:lineRule="auto"/>
        <w:tabs>
          <w:tab w:val="left" w:pos="109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发生紧急事故需抢修的，承包人在接到事故通知后，应当立即到达事故现场抢修。</w:t>
      </w:r>
      <w:r/>
    </w:p>
    <w:p>
      <w:pPr>
        <w:pStyle w:val="1116"/>
        <w:jc w:val="left"/>
        <w:spacing w:line="360" w:lineRule="auto"/>
        <w:tabs>
          <w:tab w:val="left" w:pos="109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16"/>
        <w:jc w:val="left"/>
        <w:spacing w:line="360" w:lineRule="auto"/>
        <w:tabs>
          <w:tab w:val="left" w:pos="109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质量保修完成后，由发包人组织验收。</w:t>
      </w:r>
      <w:r/>
    </w:p>
    <w:p>
      <w:pPr>
        <w:pStyle w:val="1116"/>
        <w:ind w:left="0" w:right="5209" w:firstLine="420"/>
        <w:jc w:val="left"/>
        <w:spacing w:before="60" w:after="0" w:line="360" w:lineRule="auto"/>
        <w:tabs>
          <w:tab w:val="left" w:pos="10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五、保修费用</w:t>
      </w:r>
      <w:r/>
    </w:p>
    <w:p>
      <w:pPr>
        <w:pStyle w:val="941"/>
        <w:ind w:left="63" w:right="63"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pStyle w:val="941"/>
        <w:ind w:left="63" w:right="63" w:firstLine="422"/>
        <w:jc w:val="both"/>
        <w:spacing w:before="142" w:after="60" w:line="360" w:lineRule="auto"/>
        <w:tabs>
          <w:tab w:val="left" w:pos="6231" w:leader="none"/>
          <w:tab w:val="left" w:pos="7909"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41"/>
        <w:ind w:left="63" w:right="63" w:firstLine="420"/>
        <w:jc w:val="both"/>
        <w:spacing w:before="1" w:after="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1"/>
        <w:ind w:left="0" w:right="63" w:firstLine="0"/>
        <w:jc w:val="left"/>
        <w:spacing w:before="13" w:after="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w:t>
      </w:r>
      <w:bookmarkStart w:id="16" w:name="_TOC_250007"/>
      <w:r/>
      <w:bookmarkEnd w:id="16"/>
      <w:r/>
      <w:r/>
    </w:p>
    <w:p>
      <w:pPr>
        <w:pStyle w:val="941"/>
        <w:ind w:left="0" w:right="63" w:firstLine="0"/>
        <w:jc w:val="left"/>
        <w:spacing w:before="13" w:after="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pStyle w:val="941"/>
        <w:ind w:left="0" w:right="63" w:firstLine="0"/>
        <w:jc w:val="left"/>
        <w:spacing w:before="13" w:after="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w:t>
      </w:r>
      <w:r/>
    </w:p>
    <w:p>
      <w:pPr>
        <w:pStyle w:val="941"/>
        <w:ind w:left="0" w:right="63" w:firstLine="0"/>
        <w:jc w:val="left"/>
        <w:spacing w:before="13" w:after="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                       委托代理人（签字）：</w:t>
      </w:r>
      <w:r/>
    </w:p>
    <w:p>
      <w:pPr>
        <w:pStyle w:val="941"/>
        <w:ind w:left="0" w:right="63" w:firstLine="0"/>
        <w:jc w:val="left"/>
        <w:spacing w:before="13" w:after="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w:t>
      </w:r>
      <w:r/>
    </w:p>
    <w:p>
      <w:pPr>
        <w:pStyle w:val="941"/>
        <w:ind w:left="0" w:right="63" w:firstLine="0"/>
        <w:jc w:val="left"/>
        <w:spacing w:before="13" w:after="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w:t>
      </w:r>
      <w:r/>
    </w:p>
    <w:p>
      <w:pPr>
        <w:pStyle w:val="941"/>
        <w:ind w:left="0" w:right="63" w:firstLine="0"/>
        <w:jc w:val="left"/>
        <w:spacing w:before="13" w:after="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pStyle w:val="941"/>
        <w:ind w:left="0" w:right="63" w:firstLine="0"/>
        <w:jc w:val="left"/>
        <w:spacing w:before="13" w:after="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                                     账号：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w:t>
      </w:r>
      <w:r/>
    </w:p>
    <w:p>
      <w:pPr>
        <w:rPr>
          <w:rFonts w:ascii="宋体" w:hAnsi="宋体" w:cs="宋体"/>
          <w:color w:val="auto"/>
          <w:sz w:val="24"/>
          <w:highlight w:val="none"/>
        </w:rPr>
      </w:pPr>
      <w:r>
        <w:rPr>
          <w:rFonts w:ascii="宋体" w:hAnsi="宋体" w:cs="宋体"/>
          <w:color w:val="auto"/>
          <w:sz w:val="24"/>
          <w:highlight w:val="none"/>
        </w:rPr>
        <w:br w:type="page" w:clear="all"/>
      </w:r>
      <w:r/>
    </w:p>
    <w:p>
      <w:pPr>
        <w:pStyle w:val="938"/>
        <w:rPr>
          <w:color w:val="auto"/>
          <w:highlight w:val="none"/>
        </w:rPr>
      </w:pPr>
      <w:r>
        <w:rPr>
          <w:color w:val="auto"/>
          <w:highlight w:val="none"/>
        </w:rPr>
      </w:r>
      <w:r/>
    </w:p>
    <w:p>
      <w:pPr>
        <w:spacing w:line="258" w:lineRule="auto"/>
        <w:rPr>
          <w:rFonts w:ascii="宋体" w:hAnsi="宋体" w:cs="宋体"/>
          <w:color w:val="auto"/>
          <w:sz w:val="24"/>
          <w:szCs w:val="24"/>
          <w:highlight w:val="none"/>
        </w:rPr>
      </w:pPr>
      <w:r>
        <w:rPr>
          <w:rFonts w:ascii="宋体" w:hAnsi="宋体" w:cs="宋体"/>
          <w:color w:val="auto"/>
          <w:spacing w:val="-17"/>
          <w:sz w:val="24"/>
          <w:szCs w:val="24"/>
          <w:highlight w:val="none"/>
        </w:rPr>
        <w:t xml:space="preserve">附</w:t>
      </w:r>
      <w:r>
        <w:rPr>
          <w:rFonts w:ascii="宋体" w:hAnsi="宋体" w:cs="宋体"/>
          <w:color w:val="auto"/>
          <w:spacing w:val="-16"/>
          <w:sz w:val="24"/>
          <w:szCs w:val="24"/>
          <w:highlight w:val="none"/>
        </w:rPr>
        <w:t xml:space="preserve">件</w:t>
      </w:r>
      <w:r>
        <w:rPr>
          <w:rFonts w:hint="eastAsia" w:ascii="宋体" w:hAnsi="宋体" w:cs="宋体"/>
          <w:color w:val="auto"/>
          <w:spacing w:val="-16"/>
          <w:sz w:val="24"/>
          <w:szCs w:val="24"/>
          <w:highlight w:val="none"/>
          <w:lang w:val="en-US" w:eastAsia="zh-CN"/>
        </w:rPr>
        <w:t xml:space="preserve">3</w:t>
      </w:r>
      <w:r>
        <w:rPr>
          <w:rFonts w:ascii="宋体" w:hAnsi="宋体" w:cs="宋体"/>
          <w:color w:val="auto"/>
          <w:spacing w:val="-16"/>
          <w:sz w:val="24"/>
          <w:szCs w:val="24"/>
          <w:highlight w:val="none"/>
        </w:rPr>
        <w:t xml:space="preserve">：</w:t>
      </w:r>
      <w:r/>
    </w:p>
    <w:p>
      <w:pPr>
        <w:ind w:left="2531"/>
        <w:spacing w:before="205" w:line="225" w:lineRule="auto"/>
        <w:rPr>
          <w:rFonts w:ascii="宋体" w:hAnsi="宋体" w:cs="宋体"/>
          <w:b/>
          <w:bCs/>
          <w:color w:val="auto"/>
          <w:sz w:val="24"/>
          <w:szCs w:val="24"/>
          <w:highlight w:val="none"/>
        </w:rPr>
      </w:pPr>
      <w:r>
        <w:rPr>
          <w:rFonts w:ascii="宋体" w:hAnsi="宋体" w:cs="宋体"/>
          <w:b/>
          <w:bCs/>
          <w:color w:val="auto"/>
          <w:spacing w:val="13"/>
          <w:sz w:val="24"/>
          <w:szCs w:val="24"/>
          <w:highlight w:val="none"/>
        </w:rPr>
        <w:t xml:space="preserve">承</w:t>
      </w:r>
      <w:r>
        <w:rPr>
          <w:rFonts w:ascii="宋体" w:hAnsi="宋体" w:cs="宋体"/>
          <w:b/>
          <w:bCs/>
          <w:color w:val="auto"/>
          <w:spacing w:val="9"/>
          <w:sz w:val="24"/>
          <w:szCs w:val="24"/>
          <w:highlight w:val="none"/>
        </w:rPr>
        <w:t xml:space="preserve">包人用于本工程施工的机械设备表</w:t>
      </w:r>
      <w:r/>
    </w:p>
    <w:p>
      <w:pPr>
        <w:spacing w:line="111" w:lineRule="exact"/>
        <w:rPr>
          <w:color w:val="auto"/>
          <w:highlight w:val="none"/>
        </w:rPr>
      </w:pPr>
      <w:r>
        <w:rPr>
          <w:color w:val="auto"/>
          <w:highlight w:val="none"/>
        </w:rPr>
      </w:r>
      <w:r/>
    </w:p>
    <w:tbl>
      <w:tblPr>
        <w:tblStyle w:val="936"/>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color w:val="auto"/>
                <w:sz w:val="24"/>
                <w:highlight w:val="none"/>
              </w:rPr>
            </w:pPr>
            <w:r>
              <w:rPr>
                <w:color w:val="auto"/>
                <w:sz w:val="24"/>
                <w:highlight w:val="none"/>
              </w:rPr>
            </w:r>
            <w:r/>
          </w:p>
          <w:p>
            <w:pPr>
              <w:spacing w:before="91" w:line="221" w:lineRule="auto"/>
              <w:rPr>
                <w:rFonts w:ascii="宋体" w:hAnsi="宋体" w:cs="宋体"/>
                <w:color w:val="auto"/>
                <w:sz w:val="24"/>
                <w:highlight w:val="none"/>
              </w:rPr>
            </w:pPr>
            <w:r>
              <w:rPr>
                <w:rFonts w:ascii="宋体" w:hAnsi="宋体" w:cs="宋体"/>
                <w:color w:val="auto"/>
                <w:spacing w:val="-5"/>
                <w:sz w:val="24"/>
                <w:highlight w:val="none"/>
              </w:rPr>
              <w:t xml:space="preserve">序</w:t>
            </w:r>
            <w:r>
              <w:rPr>
                <w:rFonts w:ascii="宋体" w:hAnsi="宋体" w:cs="宋体"/>
                <w:color w:val="auto"/>
                <w:spacing w:val="-4"/>
                <w:sz w:val="24"/>
                <w:highlight w:val="non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ascii="宋体" w:hAnsi="宋体" w:cs="宋体"/>
                <w:color w:val="auto"/>
                <w:sz w:val="24"/>
                <w:highlight w:val="none"/>
              </w:rPr>
            </w:pPr>
            <w:r>
              <w:rPr>
                <w:rFonts w:ascii="宋体" w:hAnsi="宋体" w:cs="宋体"/>
                <w:color w:val="auto"/>
                <w:spacing w:val="-3"/>
                <w:sz w:val="24"/>
                <w:highlight w:val="none"/>
              </w:rPr>
              <w:t xml:space="preserve">机</w:t>
            </w:r>
            <w:r>
              <w:rPr>
                <w:rFonts w:ascii="宋体" w:hAnsi="宋体" w:cs="宋体"/>
                <w:color w:val="auto"/>
                <w:spacing w:val="-2"/>
                <w:sz w:val="24"/>
                <w:highlight w:val="none"/>
              </w:rPr>
              <w:t xml:space="preserve">械或设</w:t>
            </w:r>
            <w:r>
              <w:rPr>
                <w:rFonts w:ascii="宋体" w:hAnsi="宋体" w:cs="宋体"/>
                <w:color w:val="auto"/>
                <w:sz w:val="24"/>
                <w:highlight w:val="none"/>
              </w:rPr>
              <w:t xml:space="preserve"> </w:t>
            </w:r>
            <w:r>
              <w:rPr>
                <w:rFonts w:ascii="宋体" w:hAnsi="宋体" w:cs="宋体"/>
                <w:color w:val="auto"/>
                <w:spacing w:val="-5"/>
                <w:sz w:val="24"/>
                <w:highlight w:val="none"/>
              </w:rPr>
              <w:t xml:space="preserve">备</w:t>
            </w:r>
            <w:r>
              <w:rPr>
                <w:rFonts w:ascii="宋体" w:hAnsi="宋体" w:cs="宋体"/>
                <w:color w:val="auto"/>
                <w:spacing w:val="-4"/>
                <w:sz w:val="24"/>
                <w:highlight w:val="non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ascii="宋体" w:hAnsi="宋体" w:cs="宋体"/>
                <w:color w:val="auto"/>
                <w:sz w:val="24"/>
                <w:highlight w:val="none"/>
              </w:rPr>
            </w:pPr>
            <w:r>
              <w:rPr>
                <w:rFonts w:ascii="宋体" w:hAnsi="宋体" w:cs="宋体"/>
                <w:color w:val="auto"/>
                <w:spacing w:val="-6"/>
                <w:sz w:val="24"/>
                <w:highlight w:val="none"/>
              </w:rPr>
              <w:t xml:space="preserve">规</w:t>
            </w:r>
            <w:r>
              <w:rPr>
                <w:rFonts w:ascii="宋体" w:hAnsi="宋体" w:cs="宋体"/>
                <w:color w:val="auto"/>
                <w:spacing w:val="-5"/>
                <w:sz w:val="24"/>
                <w:highlight w:val="none"/>
              </w:rPr>
              <w:t xml:space="preserve">格</w:t>
            </w:r>
            <w:r>
              <w:rPr>
                <w:rFonts w:ascii="宋体" w:hAnsi="宋体" w:cs="宋体"/>
                <w:color w:val="auto"/>
                <w:sz w:val="24"/>
                <w:highlight w:val="none"/>
              </w:rPr>
              <w:t xml:space="preserve"> </w:t>
            </w:r>
            <w:r>
              <w:rPr>
                <w:rFonts w:ascii="宋体" w:hAnsi="宋体" w:cs="宋体"/>
                <w:color w:val="auto"/>
                <w:spacing w:val="-9"/>
                <w:sz w:val="24"/>
                <w:highlight w:val="none"/>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color w:val="auto"/>
                <w:sz w:val="24"/>
                <w:highlight w:val="none"/>
              </w:rPr>
            </w:pPr>
            <w:r>
              <w:rPr>
                <w:color w:val="auto"/>
                <w:sz w:val="24"/>
                <w:highlight w:val="none"/>
              </w:rPr>
            </w:r>
            <w:r/>
          </w:p>
          <w:p>
            <w:pPr>
              <w:ind w:left="253"/>
              <w:spacing w:before="91" w:line="220" w:lineRule="auto"/>
              <w:rPr>
                <w:rFonts w:ascii="宋体" w:hAnsi="宋体" w:cs="宋体"/>
                <w:color w:val="auto"/>
                <w:sz w:val="24"/>
                <w:highlight w:val="none"/>
              </w:rPr>
            </w:pPr>
            <w:r>
              <w:rPr>
                <w:rFonts w:ascii="宋体" w:hAnsi="宋体" w:cs="宋体"/>
                <w:color w:val="auto"/>
                <w:spacing w:val="-7"/>
                <w:sz w:val="24"/>
                <w:highlight w:val="none"/>
              </w:rPr>
              <w:t xml:space="preserve">数</w:t>
            </w:r>
            <w:r>
              <w:rPr>
                <w:rFonts w:ascii="宋体" w:hAnsi="宋体" w:cs="宋体"/>
                <w:color w:val="auto"/>
                <w:spacing w:val="-5"/>
                <w:sz w:val="24"/>
                <w:highlight w:val="none"/>
              </w:rPr>
              <w:t xml:space="preserve">量</w:t>
            </w:r>
            <w:r/>
          </w:p>
        </w:tc>
        <w:tc>
          <w:tcPr>
            <w:tcBorders>
              <w:left w:val="single" w:color="000000" w:sz="4" w:space="0"/>
              <w:right w:val="single" w:color="000000" w:sz="4" w:space="0"/>
            </w:tcBorders>
            <w:tcW w:w="878" w:type="dxa"/>
            <w:textDirection w:val="lrTb"/>
            <w:noWrap w:val="false"/>
          </w:tcPr>
          <w:p>
            <w:pPr>
              <w:spacing w:line="262" w:lineRule="auto"/>
              <w:rPr>
                <w:color w:val="auto"/>
                <w:sz w:val="24"/>
                <w:highlight w:val="none"/>
              </w:rPr>
            </w:pPr>
            <w:r>
              <w:rPr>
                <w:color w:val="auto"/>
                <w:sz w:val="24"/>
                <w:highlight w:val="none"/>
              </w:rPr>
            </w:r>
            <w:r/>
          </w:p>
          <w:p>
            <w:pPr>
              <w:ind w:left="165"/>
              <w:spacing w:before="91" w:line="220" w:lineRule="auto"/>
              <w:rPr>
                <w:rFonts w:ascii="宋体" w:hAnsi="宋体" w:cs="宋体"/>
                <w:color w:val="auto"/>
                <w:sz w:val="24"/>
                <w:highlight w:val="none"/>
              </w:rPr>
            </w:pPr>
            <w:r>
              <w:rPr>
                <w:rFonts w:ascii="宋体" w:hAnsi="宋体" w:cs="宋体"/>
                <w:color w:val="auto"/>
                <w:spacing w:val="-6"/>
                <w:sz w:val="24"/>
                <w:highlight w:val="none"/>
              </w:rPr>
              <w:t xml:space="preserve">产</w:t>
            </w:r>
            <w:r>
              <w:rPr>
                <w:rFonts w:ascii="宋体" w:hAnsi="宋体" w:cs="宋体"/>
                <w:color w:val="auto"/>
                <w:spacing w:val="-4"/>
                <w:sz w:val="24"/>
                <w:highlight w:val="non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ascii="宋体" w:hAnsi="宋体" w:cs="宋体"/>
                <w:color w:val="auto"/>
                <w:sz w:val="24"/>
                <w:highlight w:val="none"/>
              </w:rPr>
            </w:pPr>
            <w:r>
              <w:rPr>
                <w:rFonts w:ascii="宋体" w:hAnsi="宋体" w:cs="宋体"/>
                <w:color w:val="auto"/>
                <w:spacing w:val="-6"/>
                <w:position w:val="11"/>
                <w:sz w:val="24"/>
                <w:highlight w:val="none"/>
              </w:rPr>
              <w:t xml:space="preserve">制</w:t>
            </w:r>
            <w:r>
              <w:rPr>
                <w:rFonts w:ascii="宋体" w:hAnsi="宋体" w:cs="宋体"/>
                <w:color w:val="auto"/>
                <w:spacing w:val="-5"/>
                <w:position w:val="11"/>
                <w:sz w:val="24"/>
                <w:highlight w:val="none"/>
              </w:rPr>
              <w:t xml:space="preserve">造</w:t>
            </w:r>
            <w:r/>
          </w:p>
          <w:p>
            <w:pPr>
              <w:ind w:left="238"/>
              <w:spacing w:before="1" w:line="219" w:lineRule="auto"/>
              <w:rPr>
                <w:rFonts w:ascii="宋体" w:hAnsi="宋体" w:cs="宋体"/>
                <w:color w:val="auto"/>
                <w:sz w:val="24"/>
                <w:highlight w:val="none"/>
              </w:rPr>
            </w:pPr>
            <w:r>
              <w:rPr>
                <w:rFonts w:ascii="宋体" w:hAnsi="宋体" w:cs="宋体"/>
                <w:color w:val="auto"/>
                <w:spacing w:val="-6"/>
                <w:sz w:val="24"/>
                <w:highlight w:val="none"/>
              </w:rPr>
              <w:t xml:space="preserve">年</w:t>
            </w:r>
            <w:r>
              <w:rPr>
                <w:rFonts w:ascii="宋体" w:hAnsi="宋体" w:cs="宋体"/>
                <w:color w:val="auto"/>
                <w:spacing w:val="-5"/>
                <w:sz w:val="24"/>
                <w:highlight w:val="non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ascii="宋体" w:hAnsi="宋体" w:cs="宋体"/>
                <w:color w:val="auto"/>
                <w:sz w:val="24"/>
                <w:highlight w:val="none"/>
              </w:rPr>
            </w:pPr>
            <w:r>
              <w:rPr>
                <w:rFonts w:ascii="宋体" w:hAnsi="宋体" w:cs="宋体"/>
                <w:color w:val="auto"/>
                <w:spacing w:val="-4"/>
                <w:sz w:val="24"/>
                <w:highlight w:val="none"/>
              </w:rPr>
              <w:t xml:space="preserve">额</w:t>
            </w:r>
            <w:r>
              <w:rPr>
                <w:rFonts w:ascii="宋体" w:hAnsi="宋体" w:cs="宋体"/>
                <w:color w:val="auto"/>
                <w:spacing w:val="-2"/>
                <w:sz w:val="24"/>
                <w:highlight w:val="none"/>
              </w:rPr>
              <w:t xml:space="preserve">定功率</w:t>
            </w:r>
            <w:r/>
          </w:p>
          <w:p>
            <w:pPr>
              <w:ind w:left="518"/>
              <w:spacing w:before="105" w:line="223" w:lineRule="auto"/>
              <w:rPr>
                <w:rFonts w:ascii="宋体" w:hAnsi="宋体" w:cs="宋体"/>
                <w:color w:val="auto"/>
                <w:sz w:val="24"/>
                <w:highlight w:val="none"/>
              </w:rPr>
            </w:pPr>
            <w:r>
              <w:rPr>
                <w:rFonts w:ascii="宋体" w:hAnsi="宋体" w:cs="宋体"/>
                <w:color w:val="auto"/>
                <w:spacing w:val="-18"/>
                <w:sz w:val="24"/>
                <w:highlight w:val="none"/>
              </w:rPr>
              <w:t xml:space="preserve">(</w:t>
            </w:r>
            <w:r>
              <w:rPr>
                <w:rFonts w:ascii="宋体" w:hAnsi="宋体" w:cs="宋体"/>
                <w:color w:val="auto"/>
                <w:spacing w:val="-14"/>
                <w:sz w:val="24"/>
                <w:highlight w:val="none"/>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ascii="宋体" w:hAnsi="宋体" w:cs="宋体"/>
                <w:color w:val="auto"/>
                <w:sz w:val="24"/>
                <w:highlight w:val="none"/>
              </w:rPr>
            </w:pPr>
            <w:r>
              <w:rPr>
                <w:rFonts w:ascii="宋体" w:hAnsi="宋体" w:cs="宋体"/>
                <w:color w:val="auto"/>
                <w:spacing w:val="-7"/>
                <w:position w:val="11"/>
                <w:sz w:val="24"/>
                <w:highlight w:val="none"/>
              </w:rPr>
              <w:t xml:space="preserve">生</w:t>
            </w:r>
            <w:r>
              <w:rPr>
                <w:rFonts w:ascii="宋体" w:hAnsi="宋体" w:cs="宋体"/>
                <w:color w:val="auto"/>
                <w:spacing w:val="-5"/>
                <w:position w:val="11"/>
                <w:sz w:val="24"/>
                <w:highlight w:val="none"/>
              </w:rPr>
              <w:t xml:space="preserve">产</w:t>
            </w:r>
            <w:r/>
          </w:p>
          <w:p>
            <w:pPr>
              <w:ind w:left="254"/>
              <w:spacing w:before="1" w:line="219" w:lineRule="auto"/>
              <w:rPr>
                <w:rFonts w:ascii="宋体" w:hAnsi="宋体" w:cs="宋体"/>
                <w:color w:val="auto"/>
                <w:sz w:val="24"/>
                <w:highlight w:val="none"/>
              </w:rPr>
            </w:pPr>
            <w:r>
              <w:rPr>
                <w:rFonts w:ascii="宋体" w:hAnsi="宋体" w:cs="宋体"/>
                <w:color w:val="auto"/>
                <w:spacing w:val="-11"/>
                <w:sz w:val="24"/>
                <w:highlight w:val="none"/>
              </w:rPr>
              <w:t xml:space="preserve">能</w:t>
            </w:r>
            <w:r>
              <w:rPr>
                <w:rFonts w:ascii="宋体" w:hAnsi="宋体" w:cs="宋体"/>
                <w:color w:val="auto"/>
                <w:spacing w:val="-10"/>
                <w:sz w:val="24"/>
                <w:highlight w:val="none"/>
              </w:rPr>
              <w:t xml:space="preserve">力</w:t>
            </w:r>
            <w:r/>
          </w:p>
        </w:tc>
        <w:tc>
          <w:tcPr>
            <w:tcBorders>
              <w:left w:val="single" w:color="000000" w:sz="4" w:space="0"/>
              <w:right w:val="single" w:color="000000" w:sz="10" w:space="0"/>
            </w:tcBorders>
            <w:tcW w:w="933" w:type="dxa"/>
            <w:textDirection w:val="lrTb"/>
            <w:noWrap w:val="false"/>
          </w:tcPr>
          <w:p>
            <w:pPr>
              <w:spacing w:line="263" w:lineRule="auto"/>
              <w:rPr>
                <w:color w:val="auto"/>
                <w:sz w:val="24"/>
                <w:highlight w:val="none"/>
              </w:rPr>
            </w:pPr>
            <w:r>
              <w:rPr>
                <w:color w:val="auto"/>
                <w:sz w:val="24"/>
                <w:highlight w:val="none"/>
              </w:rPr>
            </w:r>
            <w:r/>
          </w:p>
          <w:p>
            <w:pPr>
              <w:ind w:left="199"/>
              <w:spacing w:before="91" w:line="221" w:lineRule="auto"/>
              <w:rPr>
                <w:rFonts w:ascii="宋体" w:hAnsi="宋体" w:cs="宋体"/>
                <w:color w:val="auto"/>
                <w:sz w:val="24"/>
                <w:highlight w:val="none"/>
              </w:rPr>
            </w:pPr>
            <w:r>
              <w:rPr>
                <w:rFonts w:ascii="宋体" w:hAnsi="宋体" w:cs="宋体"/>
                <w:color w:val="auto"/>
                <w:spacing w:val="-7"/>
                <w:sz w:val="24"/>
                <w:highlight w:val="none"/>
              </w:rPr>
              <w:t xml:space="preserve">备</w:t>
            </w:r>
            <w:r>
              <w:rPr>
                <w:rFonts w:ascii="宋体" w:hAnsi="宋体" w:cs="宋体"/>
                <w:color w:val="auto"/>
                <w:spacing w:val="-6"/>
                <w:sz w:val="24"/>
                <w:highlight w:val="non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98"/>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sectPr>
          <w:footerReference w:type="default" r:id="rId15"/>
          <w:footnotePr/>
          <w:endnotePr/>
          <w:type w:val="nextPage"/>
          <w:pgSz w:w="11907" w:h="16840" w:orient="portrait"/>
          <w:pgMar w:top="1440" w:right="1080" w:bottom="1440" w:left="1080" w:header="0" w:footer="849" w:gutter="0"/>
          <w:cols w:num="1" w:sep="0" w:space="720" w:equalWidth="1"/>
          <w:docGrid w:linePitch="360"/>
        </w:sectPr>
      </w:pPr>
      <w:r>
        <w:rPr>
          <w:color w:val="auto"/>
          <w:highlight w:val="none"/>
        </w:rPr>
      </w:r>
      <w:r/>
    </w:p>
    <w:p>
      <w:pPr>
        <w:spacing w:line="258" w:lineRule="auto"/>
        <w:rPr>
          <w:rFonts w:ascii="宋体" w:hAnsi="宋体" w:cs="宋体"/>
          <w:color w:val="auto"/>
          <w:sz w:val="24"/>
          <w:szCs w:val="24"/>
          <w:highlight w:val="none"/>
        </w:rPr>
      </w:pPr>
      <w:r>
        <w:rPr>
          <w:rFonts w:ascii="宋体" w:hAnsi="宋体" w:cs="宋体"/>
          <w:color w:val="auto"/>
          <w:spacing w:val="-17"/>
          <w:sz w:val="24"/>
          <w:szCs w:val="24"/>
          <w:highlight w:val="none"/>
        </w:rPr>
        <w:t xml:space="preserve">附</w:t>
      </w:r>
      <w:r>
        <w:rPr>
          <w:rFonts w:ascii="宋体" w:hAnsi="宋体" w:cs="宋体"/>
          <w:color w:val="auto"/>
          <w:spacing w:val="-16"/>
          <w:sz w:val="24"/>
          <w:szCs w:val="24"/>
          <w:highlight w:val="none"/>
        </w:rPr>
        <w:t xml:space="preserve">件</w:t>
      </w:r>
      <w:r>
        <w:rPr>
          <w:rFonts w:hint="eastAsia" w:ascii="宋体" w:hAnsi="宋体" w:cs="宋体"/>
          <w:color w:val="auto"/>
          <w:spacing w:val="-16"/>
          <w:sz w:val="24"/>
          <w:szCs w:val="24"/>
          <w:highlight w:val="none"/>
          <w:lang w:val="en-US" w:eastAsia="zh-CN"/>
        </w:rPr>
        <w:t xml:space="preserve">4</w:t>
      </w:r>
      <w:r>
        <w:rPr>
          <w:rFonts w:ascii="宋体" w:hAnsi="宋体" w:cs="宋体"/>
          <w:color w:val="auto"/>
          <w:spacing w:val="-16"/>
          <w:sz w:val="24"/>
          <w:szCs w:val="24"/>
          <w:highlight w:val="none"/>
        </w:rPr>
        <w:t xml:space="preserve">：</w:t>
      </w:r>
      <w:r/>
    </w:p>
    <w:p>
      <w:pPr>
        <w:jc w:val="center"/>
        <w:spacing w:before="156" w:after="156" w:line="440" w:lineRule="exact"/>
        <w:rPr>
          <w:rFonts w:ascii="宋体" w:hAnsi="宋体" w:cs="宋体"/>
          <w:b/>
          <w:bCs/>
          <w:color w:val="auto"/>
          <w:sz w:val="24"/>
          <w:szCs w:val="24"/>
          <w:highlight w:val="none"/>
        </w:rPr>
      </w:pPr>
      <w:r>
        <w:rPr>
          <w:rFonts w:ascii="宋体" w:hAnsi="宋体" w:cs="宋体"/>
          <w:b/>
          <w:bCs/>
          <w:color w:val="auto"/>
          <w:spacing w:val="9"/>
          <w:sz w:val="24"/>
          <w:szCs w:val="24"/>
          <w:highlight w:val="none"/>
        </w:rPr>
        <w:t xml:space="preserve">承包人主要施工管理人员表</w:t>
      </w:r>
      <w:r/>
    </w:p>
    <w:tbl>
      <w:tblPr>
        <w:tblStyle w:val="9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3"/>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993"/>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993"/>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993"/>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993"/>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gridSpan w:val="5"/>
            <w:tcW w:w="9809"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施工管理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restart"/>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bl>
    <w:p>
      <w:pPr>
        <w:spacing w:line="312" w:lineRule="auto"/>
        <w:rPr>
          <w:rFonts w:ascii="宋体" w:hAnsi="宋体" w:cs="宋体"/>
          <w:b/>
          <w:color w:val="auto"/>
          <w:sz w:val="24"/>
          <w:highlight w:val="none"/>
        </w:rPr>
      </w:pPr>
      <w:r>
        <w:rPr>
          <w:rFonts w:ascii="宋体" w:hAnsi="宋体" w:cs="宋体"/>
          <w:b/>
          <w:color w:val="auto"/>
          <w:sz w:val="24"/>
          <w:highlight w:val="none"/>
        </w:rPr>
      </w:r>
      <w:r/>
    </w:p>
    <w:p>
      <w:pPr>
        <w:spacing w:line="259" w:lineRule="auto"/>
        <w:rPr>
          <w:color w:val="auto"/>
          <w:highlight w:val="none"/>
        </w:rPr>
      </w:pP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p>
    <w:p>
      <w:pPr>
        <w:jc w:val="center"/>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工程廉洁承诺书</w:t>
      </w:r>
      <w:r/>
    </w:p>
    <w:p>
      <w:pPr>
        <w:ind w:left="1928" w:hanging="1928"/>
        <w:spacing w:line="360" w:lineRule="auto"/>
        <w:rPr>
          <w:rFonts w:ascii="宋体" w:hAnsi="宋体" w:cs="宋体"/>
          <w:b/>
          <w:color w:val="auto"/>
          <w:sz w:val="24"/>
          <w:highlight w:val="none"/>
          <w:u w:val="single"/>
        </w:rPr>
      </w:pPr>
      <w:r>
        <w:rPr>
          <w:rFonts w:hint="eastAsia" w:ascii="宋体" w:hAnsi="宋体" w:cs="宋体"/>
          <w:b/>
          <w:color w:val="auto"/>
          <w:sz w:val="24"/>
          <w:highlight w:val="none"/>
        </w:rPr>
        <w:t xml:space="preserve">工程项目名称：</w:t>
      </w:r>
      <w:r>
        <w:rPr>
          <w:rFonts w:hint="eastAsia" w:ascii="宋体" w:hAnsi="宋体" w:cs="宋体"/>
          <w:b/>
          <w:color w:val="auto"/>
          <w:sz w:val="24"/>
          <w:highlight w:val="none"/>
          <w:u w:val="single"/>
          <w:lang w:eastAsia="zh-CN"/>
        </w:rPr>
        <w:t xml:space="preserve">铜山区棠张中学校园塑胶操场维修工程</w:t>
      </w:r>
      <w:r>
        <w:rPr>
          <w:rFonts w:hint="eastAsia" w:ascii="宋体" w:hAnsi="宋体" w:cs="宋体"/>
          <w:b/>
          <w:color w:val="auto"/>
          <w:sz w:val="24"/>
          <w:highlight w:val="none"/>
          <w:u w:val="single"/>
        </w:rPr>
        <w:t xml:space="preserve">   </w:t>
      </w:r>
      <w:r/>
    </w:p>
    <w:p>
      <w:pPr>
        <w:ind w:left="1928" w:hanging="1928"/>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工程项目地址：      </w:t>
      </w:r>
      <w:r/>
    </w:p>
    <w:p>
      <w:pPr>
        <w:spacing w:line="312" w:lineRule="auto"/>
        <w:rPr>
          <w:rFonts w:ascii="宋体" w:hAnsi="宋体" w:cs="宋体"/>
          <w:color w:val="auto"/>
          <w:sz w:val="24"/>
          <w:highlight w:val="none"/>
          <w:u w:val="single"/>
        </w:rPr>
      </w:pPr>
      <w:r>
        <w:rPr>
          <w:rFonts w:hint="eastAsia" w:ascii="宋体" w:hAnsi="宋体" w:cs="宋体"/>
          <w:b/>
          <w:color w:val="auto"/>
          <w:sz w:val="24"/>
          <w:highlight w:val="none"/>
        </w:rPr>
        <w:t xml:space="preserve">发包人</w:t>
      </w:r>
      <w:r>
        <w:rPr>
          <w:rFonts w:hint="eastAsia" w:ascii="宋体" w:hAnsi="宋体" w:cs="宋体"/>
          <w:color w:val="auto"/>
          <w:sz w:val="24"/>
          <w:highlight w:val="none"/>
        </w:rPr>
        <w:t xml:space="preserve">（以下简称甲方）</w:t>
      </w:r>
      <w:r>
        <w:rPr>
          <w:rFonts w:hint="eastAsia" w:ascii="宋体" w:hAnsi="宋体" w:cs="宋体"/>
          <w:b/>
          <w:color w:val="auto"/>
          <w:sz w:val="24"/>
          <w:highlight w:val="none"/>
        </w:rPr>
        <w:t xml:space="preserve">：</w:t>
      </w:r>
      <w:r>
        <w:rPr>
          <w:rFonts w:hint="eastAsia" w:ascii="宋体" w:hAnsi="宋体" w:cs="宋体"/>
          <w:b/>
          <w:color w:val="auto"/>
          <w:sz w:val="24"/>
          <w:highlight w:val="none"/>
          <w:u w:val="single"/>
          <w:lang w:eastAsia="zh-CN"/>
        </w:rPr>
        <w:t xml:space="preserve">徐州市铜山区棠张中学</w:t>
      </w:r>
      <w:r>
        <w:rPr>
          <w:rFonts w:hint="eastAsia" w:ascii="宋体" w:hAnsi="宋体" w:cs="宋体"/>
          <w:b/>
          <w:color w:val="auto"/>
          <w:sz w:val="24"/>
          <w:highlight w:val="none"/>
          <w:u w:val="single"/>
        </w:rPr>
        <w:t xml:space="preserve">            </w:t>
      </w:r>
      <w:r/>
    </w:p>
    <w:p>
      <w:pPr>
        <w:spacing w:line="312" w:lineRule="auto"/>
        <w:rPr>
          <w:rFonts w:ascii="宋体" w:hAnsi="宋体" w:cs="宋体"/>
          <w:color w:val="auto"/>
          <w:sz w:val="32"/>
          <w:szCs w:val="32"/>
          <w:highlight w:val="none"/>
        </w:rPr>
      </w:pPr>
      <w:r>
        <w:rPr>
          <w:rFonts w:hint="eastAsia" w:ascii="宋体" w:hAnsi="宋体" w:cs="宋体"/>
          <w:b/>
          <w:color w:val="auto"/>
          <w:sz w:val="24"/>
          <w:highlight w:val="none"/>
        </w:rPr>
        <w:t xml:space="preserve">承包人</w:t>
      </w:r>
      <w:r>
        <w:rPr>
          <w:rFonts w:hint="eastAsia" w:ascii="宋体" w:hAnsi="宋体" w:cs="宋体"/>
          <w:color w:val="auto"/>
          <w:sz w:val="24"/>
          <w:highlight w:val="none"/>
        </w:rPr>
        <w:t xml:space="preserve">（以下简称乙方）：</w:t>
      </w:r>
      <w:r>
        <w:rPr>
          <w:rFonts w:hint="eastAsia" w:ascii="宋体" w:hAnsi="宋体" w:cs="宋体"/>
          <w:b/>
          <w:color w:val="auto"/>
          <w:sz w:val="24"/>
          <w:highlight w:val="none"/>
          <w:u w:val="single"/>
        </w:rPr>
        <w:t xml:space="preserve">                        </w:t>
      </w:r>
      <w:r>
        <w:rPr>
          <w:rFonts w:hint="eastAsia" w:ascii="宋体" w:hAnsi="宋体" w:cs="宋体"/>
          <w:color w:val="auto"/>
          <w:sz w:val="32"/>
          <w:szCs w:val="32"/>
          <w:highlight w:val="none"/>
        </w:rPr>
        <w:t xml:space="preserve">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第一条 甲乙双方的责任</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（一）应严格遵守国家关于市场准入、项目招标投标、工程建设、施工安装和市场活动等有关法律、法规，相关政策，以及廉政建设的各项规定。</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（二）严格执行建设工程项目承发包合同文件，自觉按合同办事。</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（四）发现对方在业务活动中有违规、违纪、违法行为的，应及时提醒对方，情节严重的，应向其上级主管部门或纪检监察、司法等有关机关举报。</w:t>
      </w:r>
      <w:r/>
    </w:p>
    <w:p>
      <w:pPr>
        <w:ind w:firstLine="482"/>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第二条 甲方的责任</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甲方的领导和从事该建设工程项目的工作人员，在工程建设的事前、事中、事后应遵守以下规定：</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（一）不准向乙方和相关单位索要或接受回扣、礼金、有价证券、贵重物品和好处费、感谢费等。</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（二）不准在乙方和相关单位报销任何应由甲方或个人支付的费用。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（三）不准要求、暗示和接受乙方和相关单位为个人装修住房、婚丧嫁娶、配偶子女的工作安排以及出国（境）、旅游等提供方便。</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（四）不准参加有可能影响公正执行公务的乙方和相关单位的宴请和健身、娱乐等活动。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第三条 乙方的责任</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（一）不准以任何理由向甲方、相关单位及其工作人员索要、接受或赠送礼金、有价证券、贵重物品和回扣、好处费、感谢费等。</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（二）不准以任何理由为甲方和相关单位报销应由对方或个人支付的费用。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（三）不准接受或暗示为甲方、相关单位或个人装修住房、婚丧嫁娶、配偶子女的工作安排以及出国（境）、旅游等提供方便。</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（四）不准以任何理由为甲方、相关单位或个人组织有可能影响公正执行公务的宴请、健身、娱乐等活动。</w:t>
      </w:r>
      <w:r/>
    </w:p>
    <w:p>
      <w:pPr>
        <w:ind w:firstLine="482"/>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第四条 违约责任</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spacing w:line="312" w:lineRule="auto"/>
        <w:rPr>
          <w:rFonts w:ascii="宋体" w:hAnsi="宋体" w:cs="宋体"/>
          <w:color w:val="auto"/>
          <w:sz w:val="24"/>
          <w:highlight w:val="none"/>
        </w:rPr>
      </w:pPr>
      <w:r>
        <w:rPr>
          <w:rFonts w:hint="eastAsia" w:ascii="宋体" w:hAnsi="宋体" w:cs="宋体"/>
          <w:b/>
          <w:color w:val="auto"/>
          <w:sz w:val="24"/>
          <w:highlight w:val="none"/>
        </w:rPr>
        <w:t xml:space="preserve">第五条 </w:t>
      </w:r>
      <w:r>
        <w:rPr>
          <w:rFonts w:hint="eastAsia" w:ascii="宋体" w:hAnsi="宋体" w:cs="宋体"/>
          <w:color w:val="auto"/>
          <w:sz w:val="24"/>
          <w:highlight w:val="none"/>
        </w:rPr>
        <w:t xml:space="preserve">本协议书作为工程施工合同的附件，与工程施工合同具有同等法律效力。经双方签署后立即生效。</w:t>
      </w:r>
      <w:r/>
    </w:p>
    <w:p>
      <w:pPr>
        <w:ind w:firstLine="482"/>
        <w:spacing w:line="312" w:lineRule="auto"/>
        <w:rPr>
          <w:rFonts w:ascii="宋体" w:hAnsi="宋体" w:cs="宋体"/>
          <w:color w:val="auto"/>
          <w:sz w:val="24"/>
          <w:highlight w:val="none"/>
        </w:rPr>
      </w:pPr>
      <w:r>
        <w:rPr>
          <w:rFonts w:hint="eastAsia" w:ascii="宋体" w:hAnsi="宋体" w:cs="宋体"/>
          <w:b/>
          <w:color w:val="auto"/>
          <w:sz w:val="24"/>
          <w:highlight w:val="none"/>
        </w:rPr>
        <w:t xml:space="preserve">第六条</w:t>
      </w:r>
      <w:r>
        <w:rPr>
          <w:rFonts w:hint="eastAsia" w:ascii="宋体" w:hAnsi="宋体" w:cs="宋体"/>
          <w:color w:val="auto"/>
          <w:sz w:val="24"/>
          <w:highlight w:val="none"/>
        </w:rPr>
        <w:t xml:space="preserve"> 本协议书的有效期为双方签署之日起至该工程项目竣工验收合格时止。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9"/>
        <w:ind w:left="0" w:firstLine="0"/>
        <w:jc w:val="center"/>
        <w:spacing w:after="312" w:line="360" w:lineRule="auto"/>
        <w:rPr>
          <w:rFonts w:hint="eastAsia" w:ascii="宋体" w:hAnsi="宋体" w:eastAsia="宋体" w:cs="宋体"/>
          <w:color w:val="auto"/>
          <w:sz w:val="24"/>
          <w:szCs w:val="24"/>
          <w:highlight w:val="none"/>
        </w:rPr>
        <w:sectPr>
          <w:headerReference w:type="default" r:id="rId11"/>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989"/>
        <w:ind w:left="0" w:firstLine="0"/>
        <w:jc w:val="center"/>
        <w:spacing w:after="312" w:line="360" w:lineRule="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、承诺书</w:t>
      </w:r>
      <w:r/>
    </w:p>
    <w:p>
      <w:pPr>
        <w:pStyle w:val="973"/>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徐州市铜山区棠张中学</w:t>
      </w:r>
      <w:r>
        <w:rPr>
          <w:rFonts w:hint="eastAsia" w:ascii="宋体" w:hAnsi="宋体" w:eastAsia="宋体" w:cs="宋体"/>
          <w:b/>
          <w:bCs/>
          <w:color w:val="auto"/>
          <w:sz w:val="24"/>
          <w:szCs w:val="24"/>
          <w:highlight w:val="none"/>
          <w:u w:val="single"/>
        </w:rPr>
        <w:t xml:space="preserve">：</w:t>
      </w:r>
      <w:r/>
    </w:p>
    <w:p>
      <w:pPr>
        <w:pStyle w:val="97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JSZC-320312-XZRL-C2026-0001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要求，本供应商正式提交以下首次响应文件。</w:t>
      </w:r>
      <w:r/>
    </w:p>
    <w:p>
      <w:pPr>
        <w:pStyle w:val="113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none"/>
        </w:rPr>
        <w:t xml:space="preserve">（1）承诺书； </w:t>
      </w:r>
      <w:r/>
    </w:p>
    <w:p>
      <w:pPr>
        <w:pStyle w:val="113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113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13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113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13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113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pStyle w:val="113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pStyle w:val="97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个工作日。</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六、同意向贵方提供贵方可能要求的与本次磋商采购有关的任何证据或资料。</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八、采购人或采购代理机构有权将我单位本项目的《磋商报价表》和《分项价格表》予以公示，公示的方式由采购人或采购代理机构确定。</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法定代表人(负责人)或授权代表（签字或盖章）：  </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移动电话：</w:t>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、授权委托书</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委托人（全称）：</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先生（女士）</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lang w:eastAsia="zh-CN"/>
        </w:rPr>
        <w:t xml:space="preserve">铜山区棠张中学校园塑胶操场维修工程</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JSZC-320312-XZRL-C2026-0001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委托人（电子签章）：</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法定代表人（负责人）（签字或盖章）：</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受托人（签字或盖章）：</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联系电话：</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pStyle w:val="97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(受托人身份证扫描件附后)</w:t>
      </w:r>
      <w:r/>
    </w:p>
    <w:p>
      <w:pPr>
        <w:pStyle w:val="973"/>
        <w:ind w:right="29"/>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、中小企业声明函</w:t>
      </w:r>
      <w:r/>
    </w:p>
    <w:p>
      <w:pPr>
        <w:pStyle w:val="973"/>
        <w:jc w:val="left"/>
        <w:spacing w:line="480" w:lineRule="auto"/>
        <w:widowControl w:val="off"/>
        <w:rPr>
          <w:rStyle w:val="1070"/>
          <w:rFonts w:ascii="宋体" w:hAnsi="宋体"/>
          <w:color w:val="auto"/>
          <w:sz w:val="24"/>
          <w:highlight w:val="none"/>
        </w:rPr>
      </w:pPr>
      <w:r>
        <w:rPr>
          <w:rStyle w:val="1070"/>
          <w:rFonts w:ascii="宋体" w:hAnsi="宋体"/>
          <w:color w:val="auto"/>
          <w:sz w:val="24"/>
          <w:highlight w:val="none"/>
        </w:rPr>
        <w:t xml:space="preserve">项目名称：</w:t>
      </w:r>
      <w:r>
        <w:rPr>
          <w:rStyle w:val="1070"/>
          <w:rFonts w:hint="eastAsia" w:ascii="宋体" w:hAnsi="宋体"/>
          <w:color w:val="auto"/>
          <w:sz w:val="24"/>
          <w:highlight w:val="none"/>
        </w:rPr>
        <w:t xml:space="preserve">铜山区棠张中学校园塑胶操场维修工程</w:t>
      </w:r>
      <w:r/>
    </w:p>
    <w:p>
      <w:pPr>
        <w:pStyle w:val="973"/>
        <w:jc w:val="left"/>
        <w:spacing w:line="360" w:lineRule="auto"/>
        <w:rPr>
          <w:rStyle w:val="1070"/>
          <w:rFonts w:hint="eastAsia" w:ascii="宋体" w:hAnsi="宋体"/>
          <w:color w:val="auto"/>
          <w:sz w:val="24"/>
          <w:highlight w:val="none"/>
        </w:rPr>
      </w:pPr>
      <w:r>
        <w:rPr>
          <w:rStyle w:val="1070"/>
          <w:rFonts w:ascii="宋体" w:hAnsi="宋体"/>
          <w:color w:val="auto"/>
          <w:sz w:val="24"/>
          <w:highlight w:val="none"/>
        </w:rPr>
        <w:t xml:space="preserve">项目编号：</w:t>
      </w:r>
      <w:r>
        <w:rPr>
          <w:rStyle w:val="1070"/>
          <w:rFonts w:hint="eastAsia" w:ascii="宋体" w:hAnsi="宋体"/>
          <w:color w:val="auto"/>
          <w:sz w:val="24"/>
          <w:highlight w:val="none"/>
        </w:rPr>
        <w:t xml:space="preserve">JSZC-320312-XZRL-C2026-0001</w:t>
      </w:r>
      <w:r/>
    </w:p>
    <w:p>
      <w:pPr>
        <w:pStyle w:val="973"/>
        <w:jc w:val="left"/>
        <w:spacing w:line="480" w:lineRule="auto"/>
        <w:widowControl w:val="off"/>
        <w:rPr>
          <w:rStyle w:val="1070"/>
          <w:rFonts w:hint="eastAsia" w:ascii="宋体" w:hAnsi="宋体" w:eastAsia="宋体"/>
          <w:color w:val="auto"/>
          <w:sz w:val="24"/>
          <w:highlight w:val="none"/>
        </w:rPr>
      </w:pPr>
      <w:r>
        <w:rPr>
          <w:rFonts w:hint="eastAsia" w:ascii="宋体" w:hAnsi="宋体" w:eastAsia="宋体"/>
          <w:color w:val="auto"/>
          <w:sz w:val="24"/>
          <w:highlight w:val="none"/>
        </w:rPr>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ascii="宋体" w:hAnsi="宋体"/>
          <w:color w:val="auto"/>
          <w:sz w:val="24"/>
          <w:szCs w:val="24"/>
          <w:highlight w:val="none"/>
          <w:u w:val="single"/>
        </w:rPr>
        <w:t xml:space="preserve">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）采购活动，工程的施工单位全部为符合政策要求的中小企业。相关企业的具体情况如下：</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color w:val="auto"/>
          <w:sz w:val="24"/>
          <w:szCs w:val="24"/>
          <w:highlight w:val="none"/>
          <w:u w:val="single"/>
        </w:rPr>
        <w:t xml:space="preserve">标的名称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建筑业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74"/>
        <w:rPr>
          <w:rFonts w:hint="eastAsia"/>
          <w:color w:val="auto"/>
          <w:highlight w:val="none"/>
        </w:rPr>
      </w:pPr>
      <w:r>
        <w:rPr>
          <w:rFonts w:hint="eastAsia"/>
          <w:color w:val="auto"/>
          <w:highlight w:val="none"/>
        </w:rPr>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企业名称（电子签章）：</w:t>
      </w:r>
      <w:r/>
    </w:p>
    <w:p>
      <w:pPr>
        <w:pStyle w:val="973"/>
        <w:ind w:right="29"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法定代表人或授权代表：（签字或盖章） </w:t>
      </w:r>
      <w:r/>
    </w:p>
    <w:p>
      <w:pPr>
        <w:pStyle w:val="973"/>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1132"/>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3"/>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注：本项目采购项目属性</w:t>
      </w:r>
      <w:r>
        <w:rPr>
          <w:rFonts w:hint="eastAsia" w:ascii="宋体" w:hAnsi="宋体" w:eastAsia="宋体" w:cs="宋体"/>
          <w:b/>
          <w:bCs/>
          <w:color w:val="auto"/>
          <w:sz w:val="24"/>
          <w:szCs w:val="24"/>
          <w:highlight w:val="none"/>
        </w:rPr>
        <w:t xml:space="preserve">为：建筑业。</w:t>
      </w:r>
      <w:r/>
    </w:p>
    <w:p>
      <w:pPr>
        <w:pStyle w:val="1000"/>
        <w:ind w:left="0" w:firstLine="482"/>
        <w:jc w:val="left"/>
        <w:spacing w:after="0"/>
        <w:rPr>
          <w:rFonts w:ascii="宋体" w:hAnsi="宋体" w:cs="宋体"/>
          <w:b/>
          <w:bCs/>
          <w:color w:val="auto"/>
          <w:sz w:val="24"/>
          <w:highlight w:val="none"/>
        </w:rPr>
      </w:pPr>
      <w:r>
        <w:rPr>
          <w:rFonts w:hint="eastAsia" w:ascii="宋体" w:hAnsi="宋体" w:cs="宋体"/>
          <w:b/>
          <w:bCs/>
          <w:color w:val="auto"/>
          <w:sz w:val="24"/>
          <w:highlight w:val="none"/>
        </w:rPr>
        <w:t xml:space="preserve">说明：</w:t>
      </w:r>
      <w:r/>
    </w:p>
    <w:p>
      <w:pPr>
        <w:pStyle w:val="1000"/>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0"/>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1000"/>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3、成交供应商为小型、微型企业的，采购人或者其委托的采购代理机构有权随中标、成交结果同时公告其《中小企业声明函》，接受社会监督。</w:t>
      </w:r>
      <w:r/>
    </w:p>
    <w:p>
      <w:pPr>
        <w:pStyle w:val="1000"/>
        <w:ind w:left="0" w:firstLine="482"/>
        <w:spacing w:after="0"/>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1000"/>
        <w:ind w:left="0" w:firstLine="482"/>
        <w:spacing w:after="0"/>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pStyle w:val="960"/>
        <w:ind w:left="0" w:right="0" w:firstLine="482"/>
        <w:jc w:val="both"/>
        <w:keepLines w:val="0"/>
        <w:keepNext w:val="0"/>
        <w:spacing w:before="0" w:beforeAutospacing="0" w:after="0" w:afterAutospacing="0" w:line="0" w:lineRule="atLeast"/>
        <w:shd w:val="clear" w:color="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《中小企业声明函》查询渠道用微信搜索“中小企业规模类型自测小程序”看下列截图：</w:t>
      </w:r>
      <w:r/>
    </w:p>
    <w:p>
      <w:pP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color w:val="auto"/>
          <w:highlight w:val="none"/>
        </w:rPr>
        <mc:AlternateContent>
          <mc:Choice Requires="wpg">
            <w:drawing>
              <wp:inline xmlns:wp="http://schemas.openxmlformats.org/drawingml/2006/wordprocessingDrawing" distT="0" distB="0" distL="0" distR="0">
                <wp:extent cx="3230880" cy="5530850"/>
                <wp:effectExtent l="0" t="0" r="7620" b="12700"/>
                <wp:docPr id="14"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0"/>
                        <a:srcRect l="0" t="4498" r="0" b="0"/>
                        <a:stretch/>
                      </pic:blipFill>
                      <pic:spPr bwMode="auto">
                        <a:xfrm>
                          <a:off x="0" y="0"/>
                          <a:ext cx="3230880" cy="553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4.4pt;height:435.5pt;mso-wrap-distance-left:0.0pt;mso-wrap-distance-top:0.0pt;mso-wrap-distance-right:0.0pt;mso-wrap-distance-bottom:0.0pt;" stroked="f">
                <v:path textboxrect="0,0,0,0"/>
                <v:imagedata r:id="rId20" o:title=""/>
              </v:shape>
            </w:pict>
          </mc:Fallback>
        </mc:AlternateContent>
      </w:r>
      <w:r/>
    </w:p>
    <w:p>
      <w:pPr>
        <w:pStyle w:val="973"/>
        <w:jc w:val="left"/>
        <w:spacing w:line="480" w:lineRule="auto"/>
        <w:widowControl w:val="off"/>
        <w:rPr>
          <w:rStyle w:val="1070"/>
          <w:rFonts w:ascii="宋体" w:hAnsi="宋体"/>
          <w:color w:val="auto"/>
          <w:sz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供应商参加政府采购活动前3年内在经营活动中没有重大违法记录的书面</w:t>
      </w:r>
      <w:r/>
    </w:p>
    <w:p>
      <w:pPr>
        <w:pStyle w:val="97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我单位在参加</w:t>
      </w:r>
      <w:r>
        <w:rPr>
          <w:rStyle w:val="1070"/>
          <w:rFonts w:hint="eastAsia" w:ascii="宋体" w:hAnsi="宋体"/>
          <w:color w:val="auto"/>
          <w:sz w:val="24"/>
          <w:highlight w:val="none"/>
          <w:u w:val="single"/>
        </w:rPr>
        <w:t xml:space="preserve">铜山区棠张中学校园塑胶操场维修工程</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JSZC-320312-XZRL-C2026-0001</w:t>
      </w:r>
      <w:r>
        <w:rPr>
          <w:rFonts w:hint="eastAsia" w:ascii="宋体" w:hAnsi="宋体" w:eastAsia="宋体" w:cs="宋体"/>
          <w:color w:val="auto"/>
          <w:sz w:val="24"/>
          <w:szCs w:val="24"/>
          <w:highlight w:val="none"/>
        </w:rPr>
        <w:t xml:space="preserve">）政府采购活动前3年内在经营活动中没有</w:t>
      </w:r>
      <w:r>
        <w:rPr>
          <w:rFonts w:hint="eastAsia" w:ascii="宋体" w:hAnsi="宋体" w:eastAsia="宋体" w:cs="宋体"/>
          <w:color w:val="auto"/>
          <w:sz w:val="24"/>
          <w:szCs w:val="24"/>
          <w:highlight w:val="none"/>
        </w:rPr>
        <w:t xml:space="preserve">重大违法记录。重大违法记录是指因违法经营受到刑事处罚或者责令停产停业、吊销许可证或者执照、较大数额罚款等行政处罚。</w:t>
      </w:r>
      <w:r/>
    </w:p>
    <w:p>
      <w:pPr>
        <w:pStyle w:val="973"/>
        <w:ind w:firstLine="720"/>
        <w:jc w:val="left"/>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法定代表人(负责人)或授权代表（签字或盖章）：  </w:t>
      </w:r>
      <w:r/>
    </w:p>
    <w:p>
      <w:pPr>
        <w:pStyle w:val="973"/>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32"/>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2"/>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2"/>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2"/>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2"/>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2"/>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2"/>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2"/>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2"/>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jc w:val="center"/>
        <w:spacing w:line="360" w:lineRule="auto"/>
        <w:rPr>
          <w:rFonts w:hint="eastAsia" w:ascii="宋体" w:hAnsi="宋体" w:eastAsia="宋体" w:cs="宋体"/>
          <w:b/>
          <w:color w:val="auto"/>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auto"/>
          <w:sz w:val="24"/>
          <w:szCs w:val="24"/>
          <w:highlight w:val="none"/>
        </w:rPr>
      </w:r>
      <w:r/>
    </w:p>
    <w:p>
      <w:pPr>
        <w:jc w:val="center"/>
        <w:spacing w:before="220" w:after="0" w:line="587" w:lineRule="atLeast"/>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bookmarkStart w:id="17" w:name="OLE_LINK14"/>
      <w:r/>
      <w:bookmarkStart w:id="18" w:name="OLE_LINK13"/>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具备履行合同所必需的设备和专业技术能力的书面声明</w:t>
      </w:r>
      <w:r/>
    </w:p>
    <w:p>
      <w:pPr>
        <w:jc w:val="center"/>
        <w:spacing w:before="220" w:after="0" w:line="587"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（附证明材料原件的扫描件）</w:t>
      </w:r>
      <w:r/>
    </w:p>
    <w:p>
      <w:pPr>
        <w:spacing w:before="22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铜山区棠张中学校园塑胶操场维修工程</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            </w:t>
      </w:r>
      <w:r/>
    </w:p>
    <w:p>
      <w:pPr>
        <w:pStyle w:val="97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JSZC-320312-XZRL-C2026-0001</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供应商郑重声明：供应商具备履行合同（项目名称：</w:t>
      </w:r>
      <w:r>
        <w:rPr>
          <w:rFonts w:hint="eastAsia" w:ascii="宋体" w:hAnsi="宋体" w:cs="宋体"/>
          <w:color w:val="auto"/>
          <w:sz w:val="24"/>
          <w:szCs w:val="24"/>
          <w:highlight w:val="none"/>
          <w:u w:val="single"/>
          <w:lang w:eastAsia="zh-CN"/>
        </w:rPr>
        <w:t xml:space="preserve">铜山区棠张中学校园塑胶操场维修工程</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u w:val="single"/>
          <w:lang w:eastAsia="zh-CN"/>
        </w:rPr>
        <w:t xml:space="preserve">JSZC-320312-XZRL-C2026-0001</w:t>
      </w:r>
      <w:r>
        <w:rPr>
          <w:rFonts w:hint="eastAsia" w:ascii="宋体" w:hAnsi="宋体" w:eastAsia="宋体" w:cs="宋体"/>
          <w:color w:val="auto"/>
          <w:sz w:val="24"/>
          <w:szCs w:val="24"/>
          <w:highlight w:val="none"/>
          <w:lang w:eastAsia="zh-CN"/>
        </w:rPr>
        <w:t xml:space="preserve">所必需的设备和专业技术能力，具体为：</w:t>
      </w:r>
      <w:r/>
    </w:p>
    <w:p>
      <w:pPr>
        <w:pStyle w:val="973"/>
        <w:ind w:right="-334" w:firstLine="482"/>
        <w:spacing w:line="360" w:lineRule="auto"/>
        <w:rPr>
          <w:rFonts w:hint="default" w:ascii="Calibri" w:hAnsi="Calibri" w:eastAsia="宋体" w:cs="Calibri"/>
          <w:b/>
          <w:bCs/>
          <w:color w:val="auto"/>
          <w:sz w:val="24"/>
          <w:szCs w:val="24"/>
          <w:highlight w:val="none"/>
        </w:rPr>
      </w:pPr>
      <w:r>
        <w:rPr>
          <w:rFonts w:hint="default" w:ascii="Calibri" w:hAnsi="Calibri" w:eastAsia="宋体" w:cs="Calibri"/>
          <w:b/>
          <w:bCs/>
          <w:color w:val="auto"/>
          <w:sz w:val="24"/>
          <w:szCs w:val="24"/>
          <w:highlight w:val="none"/>
        </w:rPr>
      </w:r>
      <w:r/>
    </w:p>
    <w:p>
      <w:pPr>
        <w:pStyle w:val="973"/>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①</w:t>
      </w:r>
      <w:r>
        <w:rPr>
          <w:rFonts w:hint="eastAsia" w:ascii="宋体" w:hAnsi="宋体" w:eastAsia="宋体" w:cs="宋体"/>
          <w:b/>
          <w:bCs/>
          <w:color w:val="auto"/>
          <w:sz w:val="24"/>
          <w:szCs w:val="24"/>
          <w:highlight w:val="none"/>
        </w:rPr>
        <w:t xml:space="preserve">即供应商具备</w:t>
      </w:r>
      <w:r>
        <w:rPr>
          <w:rFonts w:hint="eastAsia" w:ascii="宋体" w:hAnsi="宋体" w:eastAsia="宋体" w:cs="宋体"/>
          <w:b/>
          <w:bCs/>
          <w:color w:val="auto"/>
          <w:sz w:val="24"/>
          <w:szCs w:val="24"/>
          <w:highlight w:val="none"/>
          <w:lang w:val="en-US" w:eastAsia="zh-CN"/>
        </w:rPr>
        <w:t xml:space="preserve">市政公用工程施工总承包叁级（含）以上资质证书</w:t>
      </w:r>
      <w:r>
        <w:rPr>
          <w:rFonts w:hint="eastAsia" w:ascii="宋体" w:hAnsi="宋体" w:eastAsia="宋体" w:cs="宋体"/>
          <w:b/>
          <w:bCs/>
          <w:color w:val="auto"/>
          <w:sz w:val="24"/>
          <w:szCs w:val="24"/>
          <w:highlight w:val="none"/>
        </w:rPr>
        <w:t xml:space="preserve">原件扫描件</w:t>
      </w:r>
      <w:r>
        <w:rPr>
          <w:rFonts w:hint="eastAsia" w:ascii="宋体" w:hAnsi="宋体" w:cs="宋体"/>
          <w:b/>
          <w:bCs/>
          <w:color w:val="auto"/>
          <w:sz w:val="24"/>
          <w:szCs w:val="24"/>
          <w:highlight w:val="none"/>
          <w:lang w:eastAsia="zh-CN"/>
        </w:rPr>
        <w:t xml:space="preserve">；</w:t>
      </w:r>
      <w:r/>
    </w:p>
    <w:p>
      <w:pPr>
        <w:pStyle w:val="973"/>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②</w:t>
      </w:r>
      <w:r>
        <w:rPr>
          <w:rFonts w:hint="eastAsia" w:ascii="宋体" w:hAnsi="宋体" w:eastAsia="宋体" w:cs="宋体"/>
          <w:b/>
          <w:bCs/>
          <w:color w:val="auto"/>
          <w:sz w:val="24"/>
          <w:szCs w:val="24"/>
          <w:highlight w:val="none"/>
        </w:rPr>
        <w:t xml:space="preserve">有效的安全生产许可证原件扫描件；</w:t>
      </w:r>
      <w:r/>
    </w:p>
    <w:p>
      <w:pPr>
        <w:ind w:firstLine="482"/>
        <w:spacing w:line="360" w:lineRule="auto"/>
        <w:rPr>
          <w:rFonts w:hint="eastAsia" w:ascii="宋体" w:hAnsi="宋体"/>
          <w:b/>
          <w:bCs/>
          <w:color w:val="auto"/>
          <w:sz w:val="24"/>
          <w:szCs w:val="24"/>
          <w:highlight w:val="none"/>
        </w:rPr>
      </w:pPr>
      <w:r>
        <w:rPr>
          <w:rFonts w:hint="default" w:ascii="Calibri" w:hAnsi="Calibri" w:eastAsia="宋体" w:cs="Calibri"/>
          <w:b/>
          <w:bCs/>
          <w:color w:val="auto"/>
          <w:sz w:val="24"/>
          <w:szCs w:val="24"/>
          <w:highlight w:val="none"/>
        </w:rPr>
        <w:t xml:space="preserve">③</w:t>
      </w:r>
      <w:r>
        <w:rPr>
          <w:rFonts w:hint="eastAsia" w:ascii="宋体" w:hAnsi="宋体" w:eastAsia="宋体" w:cs="宋体"/>
          <w:b/>
          <w:bCs/>
          <w:color w:val="auto"/>
          <w:sz w:val="24"/>
          <w:szCs w:val="24"/>
          <w:highlight w:val="none"/>
        </w:rPr>
        <w:t xml:space="preserve">拟选派</w:t>
      </w:r>
      <w:r>
        <w:rPr>
          <w:rFonts w:hint="eastAsia" w:ascii="宋体" w:hAnsi="宋体" w:eastAsia="宋体" w:cs="宋体"/>
          <w:b/>
          <w:bCs/>
          <w:color w:val="auto"/>
          <w:sz w:val="24"/>
          <w:szCs w:val="24"/>
          <w:highlight w:val="non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none"/>
        </w:rPr>
        <w:t xml:space="preserve">供无在建工程承诺书（格式自拟）</w:t>
      </w:r>
      <w:r>
        <w:rPr>
          <w:rFonts w:hint="eastAsia" w:ascii="宋体" w:hAnsi="宋体" w:eastAsia="宋体" w:cs="宋体"/>
          <w:b/>
          <w:bCs/>
          <w:color w:val="auto"/>
          <w:sz w:val="24"/>
          <w:szCs w:val="24"/>
          <w:highlight w:val="none"/>
        </w:rPr>
        <w:t xml:space="preserve">；</w:t>
      </w:r>
      <w:r/>
    </w:p>
    <w:p>
      <w:pPr>
        <w:ind w:firstLine="482"/>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特此声明。</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9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 </w:t>
      </w:r>
      <w:r/>
    </w:p>
    <w:p>
      <w:pPr>
        <w:ind w:firstLine="39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日期：   年  月  日</w:t>
      </w:r>
      <w:r/>
    </w:p>
    <w:p>
      <w:pPr>
        <w:pStyle w:val="97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7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br w:type="page" w:clear="all"/>
      </w:r>
      <w:r/>
    </w:p>
    <w:p>
      <w:pPr>
        <w:pStyle w:val="973"/>
        <w:jc w:val="cente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残疾人福利性单位声明函</w:t>
      </w:r>
      <w:bookmarkEnd w:id="17"/>
      <w:r/>
      <w:bookmarkEnd w:id="18"/>
      <w:r/>
      <w:r/>
    </w:p>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（注：如供应商不属于残疾人福利性单位，不需提供此声明函）</w:t>
      </w:r>
      <w:r/>
    </w:p>
    <w:p>
      <w:pPr>
        <w:pStyle w:val="973"/>
        <w:jc w:val="left"/>
        <w:spacing w:line="480" w:lineRule="auto"/>
        <w:widowControl w:val="off"/>
        <w:rPr>
          <w:rStyle w:val="1070"/>
          <w:rFonts w:ascii="宋体" w:hAnsi="宋体"/>
          <w:color w:val="auto"/>
          <w:sz w:val="24"/>
          <w:highlight w:val="none"/>
        </w:rPr>
      </w:pPr>
      <w:r>
        <w:rPr>
          <w:rFonts w:ascii="宋体" w:hAnsi="宋体"/>
          <w:color w:val="auto"/>
          <w:sz w:val="24"/>
          <w:highlight w:val="none"/>
        </w:rPr>
      </w:r>
      <w:r/>
    </w:p>
    <w:p>
      <w:pPr>
        <w:pStyle w:val="973"/>
        <w:jc w:val="left"/>
        <w:spacing w:line="480" w:lineRule="auto"/>
        <w:widowControl w:val="off"/>
        <w:rPr>
          <w:rStyle w:val="1070"/>
          <w:rFonts w:ascii="宋体" w:hAnsi="宋体"/>
          <w:color w:val="auto"/>
          <w:sz w:val="24"/>
          <w:highlight w:val="none"/>
        </w:rPr>
      </w:pPr>
      <w:r>
        <w:rPr>
          <w:rStyle w:val="1070"/>
          <w:rFonts w:ascii="宋体" w:hAnsi="宋体"/>
          <w:color w:val="auto"/>
          <w:sz w:val="24"/>
          <w:highlight w:val="none"/>
        </w:rPr>
        <w:t xml:space="preserve">项目名称：</w:t>
      </w:r>
      <w:r>
        <w:rPr>
          <w:rStyle w:val="1070"/>
          <w:rFonts w:hint="eastAsia" w:ascii="宋体" w:hAnsi="宋体"/>
          <w:color w:val="auto"/>
          <w:sz w:val="24"/>
          <w:highlight w:val="none"/>
        </w:rPr>
        <w:t xml:space="preserve">铜山区棠张中学校园塑胶操场维修工程</w:t>
      </w:r>
      <w:r/>
    </w:p>
    <w:p>
      <w:pPr>
        <w:pStyle w:val="973"/>
        <w:jc w:val="left"/>
        <w:spacing w:line="480" w:lineRule="auto"/>
        <w:widowControl w:val="off"/>
        <w:rPr>
          <w:rStyle w:val="1070"/>
          <w:rFonts w:hint="eastAsia" w:ascii="宋体" w:hAnsi="宋体" w:eastAsia="宋体"/>
          <w:color w:val="auto"/>
          <w:sz w:val="24"/>
          <w:highlight w:val="none"/>
        </w:rPr>
      </w:pPr>
      <w:r>
        <w:rPr>
          <w:rStyle w:val="1070"/>
          <w:rFonts w:ascii="宋体" w:hAnsi="宋体"/>
          <w:color w:val="auto"/>
          <w:sz w:val="24"/>
          <w:highlight w:val="none"/>
        </w:rPr>
        <w:t xml:space="preserve">项目编号：</w:t>
      </w:r>
      <w:r>
        <w:rPr>
          <w:rStyle w:val="1070"/>
          <w:rFonts w:hint="eastAsia" w:ascii="宋体" w:hAnsi="宋体"/>
          <w:color w:val="auto"/>
          <w:sz w:val="24"/>
          <w:highlight w:val="none"/>
        </w:rPr>
        <w:t xml:space="preserve">JSZC-320312-XZRL-C2026-0001</w:t>
      </w:r>
      <w:r/>
    </w:p>
    <w:p>
      <w:pPr>
        <w:pStyle w:val="973"/>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w:t>
      </w:r>
      <w:r>
        <w:rPr>
          <w:rFonts w:hint="eastAsia" w:ascii="宋体" w:hAnsi="宋体" w:eastAsia="宋体" w:cs="宋体"/>
          <w:color w:val="auto"/>
          <w:spacing w:val="6"/>
          <w:sz w:val="24"/>
          <w:szCs w:val="24"/>
          <w:highlight w:val="none"/>
        </w:rPr>
        <w:t xml:space="preserve">疾人就业政府采购政策的通知》（财库</w:t>
      </w:r>
      <w:r>
        <w:rPr>
          <w:rFonts w:hint="eastAsia" w:ascii="宋体" w:hAnsi="宋体" w:eastAsia="宋体" w:cs="宋体"/>
          <w:color w:val="auto"/>
          <w:sz w:val="24"/>
          <w:szCs w:val="24"/>
          <w:highlight w:val="none"/>
        </w:rPr>
        <w:t xml:space="preserve">〔2017〕141</w:t>
      </w:r>
      <w:r>
        <w:rPr>
          <w:rFonts w:hint="eastAsia" w:ascii="宋体" w:hAnsi="宋体" w:eastAsia="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3"/>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pStyle w:val="973"/>
        <w:ind w:right="1560" w:firstLine="504"/>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单位名称（电子签章）：</w:t>
      </w:r>
      <w:r/>
    </w:p>
    <w:p>
      <w:pPr>
        <w:pStyle w:val="973"/>
        <w:ind w:right="1560" w:firstLine="504"/>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  年  月  日</w:t>
      </w:r>
      <w:r/>
    </w:p>
    <w:p>
      <w:pPr>
        <w:pStyle w:val="983"/>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民政部 中国残疾人联合会关于促进残疾人就业政府采购政策的通知》（财库〔2017〕141号）规定为准。</w:t>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pStyle w:val="9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r/>
    </w:p>
    <w:p>
      <w:pPr>
        <w:pStyle w:val="973"/>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代理服务收费标准</w:t>
      </w:r>
      <w:r/>
    </w:p>
    <w:p>
      <w:pPr>
        <w:pStyle w:val="960"/>
        <w:ind w:left="0" w:right="0" w:firstLine="720"/>
        <w:keepLines w:val="0"/>
        <w:keepNext w:val="0"/>
        <w:spacing w:before="220" w:beforeAutospacing="0" w:after="200" w:afterAutospacing="0" w:line="25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徐州市政府采购业务代理服务费行业指导价格标准</w:t>
      </w:r>
      <w:r/>
    </w:p>
    <w:tbl>
      <w:tblPr>
        <w:tblStyle w:val="93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960"/>
              <w:jc w:val="center"/>
              <w:keepLines w:val="0"/>
              <w:keepNext w:val="0"/>
              <w:spacing w:before="0" w:beforeAutospacing="0" w:after="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中标或者成交金额</w:t>
            </w:r>
            <w:r/>
          </w:p>
        </w:tc>
        <w:tc>
          <w:tcPr>
            <w:shd w:val="clear" w:color="auto" w:fill="auto"/>
            <w:tcW w:w="2580" w:type="dxa"/>
            <w:vAlign w:val="center"/>
            <w:textDirection w:val="lrTb"/>
            <w:noWrap w:val="false"/>
          </w:tcPr>
          <w:p>
            <w:pPr>
              <w:pStyle w:val="960"/>
              <w:jc w:val="center"/>
              <w:keepLines w:val="0"/>
              <w:keepNext w:val="0"/>
              <w:spacing w:before="0" w:beforeAutospacing="0" w:after="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费率</w:t>
            </w:r>
            <w:r/>
          </w:p>
        </w:tc>
      </w:tr>
      <w:tr>
        <w:trPr>
          <w:tblCellSpacing w:w="0" w:type="dxa"/>
          <w:trHeight w:val="240"/>
        </w:trPr>
        <w:tc>
          <w:tcPr>
            <w:shd w:val="clear" w:color="auto" w:fill="auto"/>
            <w:tcW w:w="6270" w:type="dxa"/>
            <w:vAlign w:val="center"/>
            <w:textDirection w:val="lrTb"/>
            <w:noWrap w:val="false"/>
          </w:tcPr>
          <w:p>
            <w:pPr>
              <w:pStyle w:val="960"/>
              <w:ind w:left="175"/>
              <w:keepLines w:val="0"/>
              <w:keepNext w:val="0"/>
              <w:spacing w:before="154"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最低收费金额(每个委托项目)</w:t>
            </w:r>
            <w:r/>
          </w:p>
        </w:tc>
        <w:tc>
          <w:tcPr>
            <w:shd w:val="clear" w:color="auto" w:fill="auto"/>
            <w:tcW w:w="2580" w:type="dxa"/>
            <w:vAlign w:val="center"/>
            <w:textDirection w:val="lrTb"/>
            <w:noWrap w:val="false"/>
          </w:tcPr>
          <w:p>
            <w:pPr>
              <w:pStyle w:val="960"/>
              <w:jc w:val="center"/>
              <w:keepLines w:val="0"/>
              <w:keepNext w:val="0"/>
              <w:spacing w:before="155"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5000元</w:t>
            </w:r>
            <w:r/>
          </w:p>
        </w:tc>
      </w:tr>
      <w:tr>
        <w:trPr>
          <w:tblCellSpacing w:w="0" w:type="dxa"/>
          <w:trHeight w:val="240"/>
        </w:trPr>
        <w:tc>
          <w:tcPr>
            <w:shd w:val="clear" w:color="auto" w:fill="auto"/>
            <w:tcW w:w="6270" w:type="dxa"/>
            <w:vAlign w:val="center"/>
            <w:textDirection w:val="lrTb"/>
            <w:noWrap w:val="false"/>
          </w:tcPr>
          <w:p>
            <w:pPr>
              <w:pStyle w:val="960"/>
              <w:keepLines w:val="0"/>
              <w:keepNext w:val="0"/>
              <w:spacing w:before="155"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50万元以下(含50万元)</w:t>
            </w:r>
            <w:r/>
          </w:p>
        </w:tc>
        <w:tc>
          <w:tcPr>
            <w:shd w:val="clear" w:color="auto" w:fill="auto"/>
            <w:tcW w:w="2580" w:type="dxa"/>
            <w:vAlign w:val="center"/>
            <w:textDirection w:val="lrTb"/>
            <w:noWrap w:val="false"/>
          </w:tcPr>
          <w:p>
            <w:pPr>
              <w:pStyle w:val="960"/>
              <w:jc w:val="center"/>
              <w:keepLines w:val="0"/>
              <w:keepNext w:val="0"/>
              <w:spacing w:before="236"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1.6%</w:t>
            </w:r>
            <w:r/>
          </w:p>
        </w:tc>
      </w:tr>
      <w:tr>
        <w:trPr>
          <w:tblCellSpacing w:w="0" w:type="dxa"/>
          <w:trHeight w:val="240"/>
        </w:trPr>
        <w:tc>
          <w:tcPr>
            <w:shd w:val="clear" w:color="auto" w:fill="auto"/>
            <w:tcW w:w="6270" w:type="dxa"/>
            <w:vAlign w:val="center"/>
            <w:textDirection w:val="lrTb"/>
            <w:noWrap w:val="false"/>
          </w:tcPr>
          <w:p>
            <w:pPr>
              <w:pStyle w:val="960"/>
              <w:keepLines w:val="0"/>
              <w:keepNext w:val="0"/>
              <w:spacing w:before="156"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50-400万元(含400万元)</w:t>
            </w:r>
            <w:r/>
          </w:p>
        </w:tc>
        <w:tc>
          <w:tcPr>
            <w:shd w:val="clear" w:color="auto" w:fill="auto"/>
            <w:tcW w:w="2580" w:type="dxa"/>
            <w:vAlign w:val="center"/>
            <w:textDirection w:val="lrTb"/>
            <w:noWrap w:val="false"/>
          </w:tcPr>
          <w:p>
            <w:pPr>
              <w:pStyle w:val="960"/>
              <w:jc w:val="center"/>
              <w:keepLines w:val="0"/>
              <w:keepNext w:val="0"/>
              <w:spacing w:before="237"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7"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400-1000万元(含1000万元)</w:t>
            </w:r>
            <w:r/>
          </w:p>
        </w:tc>
        <w:tc>
          <w:tcPr>
            <w:shd w:val="clear" w:color="auto" w:fill="auto"/>
            <w:tcW w:w="2580" w:type="dxa"/>
            <w:vAlign w:val="center"/>
            <w:textDirection w:val="lrTb"/>
            <w:noWrap w:val="false"/>
          </w:tcPr>
          <w:p>
            <w:pPr>
              <w:pStyle w:val="960"/>
              <w:jc w:val="center"/>
              <w:keepLines w:val="0"/>
              <w:keepNext w:val="0"/>
              <w:spacing w:before="248"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1.1%</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58"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1000-5000万元(含5000万元)</w:t>
            </w:r>
            <w:r/>
          </w:p>
        </w:tc>
        <w:tc>
          <w:tcPr>
            <w:shd w:val="clear" w:color="auto" w:fill="auto"/>
            <w:tcW w:w="2580" w:type="dxa"/>
            <w:vAlign w:val="center"/>
            <w:textDirection w:val="lrTb"/>
            <w:noWrap w:val="false"/>
          </w:tcPr>
          <w:p>
            <w:pPr>
              <w:pStyle w:val="960"/>
              <w:jc w:val="center"/>
              <w:keepLines w:val="0"/>
              <w:keepNext w:val="0"/>
              <w:spacing w:before="240"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0.8%</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59"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5000-1亿元(含1亿元)</w:t>
            </w:r>
            <w:r/>
          </w:p>
        </w:tc>
        <w:tc>
          <w:tcPr>
            <w:shd w:val="clear" w:color="auto" w:fill="auto"/>
            <w:tcW w:w="2580" w:type="dxa"/>
            <w:vAlign w:val="center"/>
            <w:textDirection w:val="lrTb"/>
            <w:noWrap w:val="false"/>
          </w:tcPr>
          <w:p>
            <w:pPr>
              <w:pStyle w:val="960"/>
              <w:jc w:val="center"/>
              <w:keepLines w:val="0"/>
              <w:keepNext w:val="0"/>
              <w:spacing w:before="241"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0.25%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70"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1-10亿元(含10亿元)</w:t>
            </w:r>
            <w:r/>
          </w:p>
        </w:tc>
        <w:tc>
          <w:tcPr>
            <w:shd w:val="clear" w:color="auto" w:fill="auto"/>
            <w:tcW w:w="2580" w:type="dxa"/>
            <w:vAlign w:val="center"/>
            <w:textDirection w:val="lrTb"/>
            <w:noWrap w:val="false"/>
          </w:tcPr>
          <w:p>
            <w:pPr>
              <w:pStyle w:val="960"/>
              <w:jc w:val="center"/>
              <w:keepLines w:val="0"/>
              <w:keepNext w:val="0"/>
              <w:spacing w:before="252"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0.05%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2"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10-50亿元(含50亿元)</w:t>
            </w:r>
            <w:r/>
          </w:p>
        </w:tc>
        <w:tc>
          <w:tcPr>
            <w:shd w:val="clear" w:color="auto" w:fill="auto"/>
            <w:tcW w:w="2580" w:type="dxa"/>
            <w:vAlign w:val="center"/>
            <w:textDirection w:val="lrTb"/>
            <w:noWrap w:val="false"/>
          </w:tcPr>
          <w:p>
            <w:pPr>
              <w:pStyle w:val="960"/>
              <w:jc w:val="center"/>
              <w:keepLines w:val="0"/>
              <w:keepNext w:val="0"/>
              <w:spacing w:before="243"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0.01%</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4"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50亿元以上</w:t>
            </w:r>
            <w:r/>
          </w:p>
        </w:tc>
        <w:tc>
          <w:tcPr>
            <w:shd w:val="clear" w:color="auto" w:fill="auto"/>
            <w:tcW w:w="2580" w:type="dxa"/>
            <w:vAlign w:val="center"/>
            <w:textDirection w:val="lrTb"/>
            <w:noWrap w:val="false"/>
          </w:tcPr>
          <w:p>
            <w:pPr>
              <w:pStyle w:val="960"/>
              <w:jc w:val="center"/>
              <w:keepLines w:val="0"/>
              <w:keepNext w:val="0"/>
              <w:spacing w:before="245"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0.005%</w:t>
            </w:r>
            <w:r/>
          </w:p>
        </w:tc>
      </w:tr>
    </w:tbl>
    <w:p>
      <w:pPr>
        <w:pStyle w:val="960"/>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60"/>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说明：</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1、按上表计算的收费为代理服务全过程的收费金额。各社会代理机构不再收取采购文件制作售卖费用。</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2、代理服务费按差额定率累进法计算。</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3、代理服务费基准金额(按差额定率累进法计算的)=中标金额(按差额定率累进法计算的)*费率(%)</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4、代理服务费应收取金额=代理服务费基准金额(按差额定率累进法计算的)的合计数。</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5、定点类等无金额或事先不能计算出价格总额的项目，按中标(成交)金额100万元计算。</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6、有分包（分标段）的按一个项目计算。</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7.以上价格为协会指导价，双方可根据项目难易程度和优质优价原则协商确定。</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973"/>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、预付款保函支付条款模板</w:t>
      </w:r>
      <w:r/>
    </w:p>
    <w:p>
      <w:pPr>
        <w:pStyle w:val="973"/>
        <w:ind w:firstLine="565"/>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73"/>
        <w:ind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符合条件一：提交预付款保函的</w:t>
      </w:r>
      <w:r/>
    </w:p>
    <w:p>
      <w:pPr>
        <w:pStyle w:val="973"/>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73"/>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pStyle w:val="973"/>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73"/>
        <w:ind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p>
      <w:pPr>
        <w:pStyle w:val="973"/>
        <w:ind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符合条件二：不提交预付款保函的</w:t>
      </w:r>
      <w:r/>
    </w:p>
    <w:p>
      <w:pPr>
        <w:pStyle w:val="973"/>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73"/>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pStyle w:val="973"/>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73"/>
        <w:ind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p>
      <w:pPr>
        <w:pStyle w:val="973"/>
        <w:ind w:left="140"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pStyle w:val="973"/>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pStyle w:val="973"/>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pStyle w:val="98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1"/>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微软简楷体">
    <w:panose1 w:val="020B0503020202020204"/>
  </w:font>
  <w:font w:name="Wingdings">
    <w:panose1 w:val="05000000000000000000"/>
  </w:font>
  <w:font w:name="楷体_GB2312">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t xml:space="preserve">1</w:t>
    </w:r>
    <w:r>
      <w:fldChar w:fldCharType="end"/>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2580005</wp:posOffset>
              </wp:positionH>
              <wp:positionV relativeFrom="paragraph">
                <wp:posOffset>-19685</wp:posOffset>
              </wp:positionV>
              <wp:extent cx="185420" cy="15113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2080" cy="131445"/>
              <wp:effectExtent l="6350" t="6350" r="6350" b="635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7143" w:leader="none"/>
                        <w:tab w:val="clear" w:pos="14287"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right"/>
      <w:pBdr>
        <w:bottom w:val="none" w:color="000000" w:sz="0" w:space="1"/>
      </w:pBdr>
    </w:pPr>
    <w:r>
      <w:t xml:space="preserve">                                       </w:t>
    </w:r>
    <w:r/>
  </w:p>
  <w:p>
    <w:pPr>
      <w:pStyle w:val="11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26"/>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left="0" w:firstLine="0"/>
        <w:tabs>
          <w:tab w:val="left" w:pos="0" w:leader="none"/>
        </w:tabs>
      </w:pPr>
      <w:rPr>
        <w:rFonts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210" w:leader="none"/>
        </w:tabs>
      </w:pPr>
      <w:rPr>
        <w:rFonts w:hint="default"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link w:val="1100"/>
    <w:uiPriority w:val="0"/>
    <w:qFormat/>
    <w:rPr>
      <w:rFonts w:hint="default" w:ascii="Times New Roman" w:hAnsi="Times New Roman" w:eastAsia="宋体" w:cs="Times New Roman"/>
      <w:lang w:val="en-US" w:eastAsia="zh-CN" w:bidi="ar-SA"/>
    </w:rPr>
  </w:style>
  <w:style w:type="paragraph" w:styleId="926">
    <w:name w:val="Heading 1"/>
    <w:basedOn w:val="925"/>
    <w:next w:val="925"/>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right="0" w:firstLine="0"/>
      <w:spacing w:after="57"/>
    </w:pPr>
  </w:style>
  <w:style w:type="paragraph" w:styleId="938">
    <w:name w:val="Normal Indent"/>
    <w:basedOn w:val="925"/>
    <w:uiPriority w:val="0"/>
    <w:qFormat/>
    <w:pPr>
      <w:ind w:firstLine="420"/>
    </w:pPr>
  </w:style>
  <w:style w:type="paragraph" w:styleId="939">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0">
    <w:name w:val="Document Map"/>
    <w:basedOn w:val="925"/>
    <w:uiPriority w:val="0"/>
    <w:qFormat/>
    <w:rPr>
      <w:rFonts w:ascii="宋体" w:hAnsi="Calibri"/>
      <w:sz w:val="18"/>
      <w:szCs w:val="18"/>
    </w:rPr>
  </w:style>
  <w:style w:type="paragraph" w:styleId="941">
    <w:name w:val="Body Text"/>
    <w:basedOn w:val="925"/>
    <w:next w:val="942"/>
    <w:uiPriority w:val="0"/>
    <w:qFormat/>
    <w:pPr>
      <w:spacing w:after="120"/>
    </w:pPr>
  </w:style>
  <w:style w:type="paragraph" w:styleId="94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43">
    <w:name w:val="Body Text Indent"/>
    <w:basedOn w:val="925"/>
    <w:next w:val="944"/>
    <w:uiPriority w:val="0"/>
    <w:qFormat/>
    <w:pPr>
      <w:ind w:left="420"/>
      <w:spacing w:after="120"/>
    </w:pPr>
  </w:style>
  <w:style w:type="paragraph" w:styleId="944">
    <w:name w:val="envelope return"/>
    <w:basedOn w:val="925"/>
    <w:uiPriority w:val="0"/>
    <w:qFormat/>
    <w:rPr>
      <w:rFonts w:ascii="Arial" w:hAnsi="Arial"/>
    </w:rPr>
  </w:style>
  <w:style w:type="paragraph" w:styleId="945">
    <w:name w:val="Block Text"/>
    <w:basedOn w:val="925"/>
    <w:uiPriority w:val="0"/>
    <w:unhideWhenUsed/>
    <w:qFormat/>
    <w:pPr>
      <w:ind w:left="420" w:right="33"/>
      <w:jc w:val="left"/>
    </w:pPr>
    <w:rPr>
      <w:sz w:val="24"/>
      <w:szCs w:val="20"/>
    </w:rPr>
  </w:style>
  <w:style w:type="paragraph" w:styleId="946">
    <w:name w:val="toc 5"/>
    <w:basedOn w:val="925"/>
    <w:next w:val="925"/>
    <w:uiPriority w:val="39"/>
    <w:unhideWhenUsed/>
    <w:qFormat/>
    <w:pPr>
      <w:ind w:left="1134" w:right="0" w:firstLine="0"/>
      <w:spacing w:after="57"/>
    </w:pPr>
  </w:style>
  <w:style w:type="paragraph" w:styleId="947">
    <w:name w:val="toc 3"/>
    <w:basedOn w:val="925"/>
    <w:next w:val="925"/>
    <w:uiPriority w:val="39"/>
    <w:unhideWhenUsed/>
    <w:qFormat/>
    <w:pPr>
      <w:ind w:left="567" w:right="0" w:firstLine="0"/>
      <w:spacing w:after="57"/>
    </w:pPr>
  </w:style>
  <w:style w:type="paragraph" w:styleId="948">
    <w:name w:val="toc 8"/>
    <w:basedOn w:val="925"/>
    <w:next w:val="925"/>
    <w:uiPriority w:val="39"/>
    <w:unhideWhenUsed/>
    <w:qFormat/>
    <w:pPr>
      <w:ind w:left="1984" w:right="0" w:firstLine="0"/>
      <w:spacing w:after="57"/>
    </w:pPr>
  </w:style>
  <w:style w:type="paragraph" w:styleId="949">
    <w:name w:val="endnote text"/>
    <w:basedOn w:val="925"/>
    <w:uiPriority w:val="99"/>
    <w:semiHidden/>
    <w:unhideWhenUsed/>
    <w:qFormat/>
    <w:pPr>
      <w:spacing w:after="0" w:line="240" w:lineRule="auto"/>
    </w:pPr>
    <w:rPr>
      <w:sz w:val="20"/>
    </w:rPr>
  </w:style>
  <w:style w:type="paragraph" w:styleId="950">
    <w:name w:val="Footer"/>
    <w:basedOn w:val="925"/>
    <w:uiPriority w:val="99"/>
    <w:unhideWhenUsed/>
    <w:qFormat/>
    <w:pPr>
      <w:spacing w:after="0" w:line="240" w:lineRule="auto"/>
      <w:tabs>
        <w:tab w:val="center" w:pos="7143" w:leader="none"/>
        <w:tab w:val="right" w:pos="14287" w:leader="none"/>
      </w:tabs>
    </w:pPr>
  </w:style>
  <w:style w:type="paragraph" w:styleId="951">
    <w:name w:val="Header"/>
    <w:basedOn w:val="925"/>
    <w:uiPriority w:val="99"/>
    <w:unhideWhenUsed/>
    <w:qFormat/>
    <w:pPr>
      <w:spacing w:after="0" w:line="240" w:lineRule="auto"/>
      <w:tabs>
        <w:tab w:val="center" w:pos="7143" w:leader="none"/>
        <w:tab w:val="right" w:pos="14287" w:leader="none"/>
      </w:tabs>
    </w:pPr>
  </w:style>
  <w:style w:type="paragraph" w:styleId="952">
    <w:name w:val="toc 1"/>
    <w:basedOn w:val="925"/>
    <w:next w:val="925"/>
    <w:uiPriority w:val="39"/>
    <w:unhideWhenUsed/>
    <w:qFormat/>
    <w:pPr>
      <w:ind w:left="0" w:right="0" w:firstLine="0"/>
      <w:spacing w:after="57"/>
    </w:pPr>
  </w:style>
  <w:style w:type="paragraph" w:styleId="953">
    <w:name w:val="toc 4"/>
    <w:basedOn w:val="925"/>
    <w:next w:val="925"/>
    <w:uiPriority w:val="39"/>
    <w:unhideWhenUsed/>
    <w:qFormat/>
    <w:pPr>
      <w:ind w:left="850" w:right="0" w:firstLine="0"/>
      <w:spacing w:after="57"/>
    </w:pPr>
  </w:style>
  <w:style w:type="paragraph" w:styleId="954">
    <w:name w:val="Subtitle"/>
    <w:basedOn w:val="925"/>
    <w:next w:val="925"/>
    <w:uiPriority w:val="11"/>
    <w:qFormat/>
    <w:pPr>
      <w:spacing w:before="200" w:after="200"/>
    </w:pPr>
    <w:rPr>
      <w:sz w:val="24"/>
      <w:szCs w:val="24"/>
    </w:rPr>
  </w:style>
  <w:style w:type="paragraph" w:styleId="955">
    <w:name w:val="footnote text"/>
    <w:basedOn w:val="925"/>
    <w:uiPriority w:val="99"/>
    <w:semiHidden/>
    <w:unhideWhenUsed/>
    <w:qFormat/>
    <w:pPr>
      <w:spacing w:after="40" w:line="240" w:lineRule="auto"/>
    </w:pPr>
    <w:rPr>
      <w:sz w:val="18"/>
    </w:rPr>
  </w:style>
  <w:style w:type="paragraph" w:styleId="956">
    <w:name w:val="toc 6"/>
    <w:basedOn w:val="925"/>
    <w:next w:val="925"/>
    <w:uiPriority w:val="39"/>
    <w:unhideWhenUsed/>
    <w:qFormat/>
    <w:pPr>
      <w:ind w:left="1417" w:right="0" w:firstLine="0"/>
      <w:spacing w:after="57"/>
    </w:pPr>
  </w:style>
  <w:style w:type="paragraph" w:styleId="957">
    <w:name w:val="table of figures"/>
    <w:basedOn w:val="925"/>
    <w:next w:val="925"/>
    <w:uiPriority w:val="99"/>
    <w:unhideWhenUsed/>
    <w:qFormat/>
    <w:pPr>
      <w:spacing w:after="0" w:afterAutospacing="0"/>
    </w:pPr>
  </w:style>
  <w:style w:type="paragraph" w:styleId="958">
    <w:name w:val="toc 2"/>
    <w:basedOn w:val="925"/>
    <w:next w:val="925"/>
    <w:uiPriority w:val="39"/>
    <w:unhideWhenUsed/>
    <w:qFormat/>
    <w:pPr>
      <w:ind w:left="283" w:right="0" w:firstLine="0"/>
      <w:spacing w:after="57"/>
    </w:pPr>
  </w:style>
  <w:style w:type="paragraph" w:styleId="959">
    <w:name w:val="toc 9"/>
    <w:basedOn w:val="925"/>
    <w:next w:val="925"/>
    <w:uiPriority w:val="39"/>
    <w:unhideWhenUsed/>
    <w:qFormat/>
    <w:pPr>
      <w:ind w:left="2268" w:right="0" w:firstLine="0"/>
      <w:spacing w:after="57"/>
    </w:pPr>
  </w:style>
  <w:style w:type="paragraph" w:styleId="960">
    <w:name w:val="Normal (Web)"/>
    <w:basedOn w:val="925"/>
    <w:uiPriority w:val="99"/>
    <w:semiHidden/>
    <w:unhideWhenUsed/>
    <w:qFormat/>
    <w:pPr>
      <w:ind w:left="0" w:right="0"/>
      <w:jc w:val="left"/>
      <w:spacing w:before="0" w:beforeAutospacing="1" w:after="0" w:afterAutospacing="1"/>
    </w:pPr>
    <w:rPr>
      <w:sz w:val="24"/>
      <w:lang w:val="en-US" w:eastAsia="zh-CN" w:bidi="ar"/>
    </w:rPr>
  </w:style>
  <w:style w:type="paragraph" w:styleId="961">
    <w:name w:val="Title"/>
    <w:basedOn w:val="925"/>
    <w:next w:val="925"/>
    <w:uiPriority w:val="10"/>
    <w:qFormat/>
    <w:pPr>
      <w:contextualSpacing/>
      <w:spacing w:before="300" w:after="200"/>
    </w:pPr>
    <w:rPr>
      <w:sz w:val="48"/>
      <w:szCs w:val="48"/>
    </w:rPr>
  </w:style>
  <w:style w:type="paragraph" w:styleId="962">
    <w:name w:val="Body Text First Indent"/>
    <w:basedOn w:val="941"/>
    <w:uiPriority w:val="0"/>
    <w:qFormat/>
    <w:pPr>
      <w:ind w:firstLine="420"/>
    </w:pPr>
  </w:style>
  <w:style w:type="paragraph" w:styleId="963">
    <w:name w:val="Body Text First Indent 2"/>
    <w:basedOn w:val="943"/>
    <w:next w:val="925"/>
    <w:uiPriority w:val="0"/>
    <w:qFormat/>
    <w:pPr>
      <w:ind w:firstLine="420"/>
    </w:pPr>
  </w:style>
  <w:style w:type="table" w:styleId="9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endnote reference"/>
    <w:uiPriority w:val="99"/>
    <w:semiHidden/>
    <w:unhideWhenUsed/>
    <w:qFormat/>
    <w:rPr>
      <w:vertAlign w:val="superscript"/>
    </w:rPr>
  </w:style>
  <w:style w:type="character" w:styleId="966">
    <w:name w:val="Hyperlink"/>
    <w:uiPriority w:val="99"/>
    <w:unhideWhenUsed/>
    <w:qFormat/>
    <w:rPr>
      <w:color w:val="0000ff" w:themeColor="hyperlink"/>
      <w:u w:val="single"/>
      <w14:textFill>
        <w14:solidFill>
          <w14:schemeClr w14:val="hlink"/>
        </w14:solidFill>
      </w14:textFill>
    </w:rPr>
  </w:style>
  <w:style w:type="character" w:styleId="967">
    <w:name w:val="footnote reference"/>
    <w:uiPriority w:val="99"/>
    <w:unhideWhenUsed/>
    <w:qFormat/>
    <w:rPr>
      <w:vertAlign w:val="superscript"/>
    </w:rPr>
  </w:style>
  <w:style w:type="character" w:styleId="968" w:customStyle="1">
    <w:name w:val="标题 1 Char"/>
    <w:link w:val="969"/>
    <w:uiPriority w:val="9"/>
    <w:qFormat/>
    <w:rPr>
      <w:rFonts w:ascii="Arial" w:hAnsi="Arial" w:eastAsia="Arial"/>
      <w:sz w:val="40"/>
      <w:szCs w:val="40"/>
      <w:lang w:bidi="ar-SA"/>
    </w:rPr>
  </w:style>
  <w:style w:type="paragraph" w:styleId="969" w:customStyle="1">
    <w:name w:val="标题 111"/>
    <w:next w:val="925"/>
    <w:link w:val="968"/>
    <w:uiPriority w:val="9"/>
    <w:qFormat/>
    <w:pPr>
      <w:keepLines/>
      <w:keepNext/>
      <w:spacing w:before="480" w:after="200"/>
      <w:outlineLvl w:val="0"/>
    </w:pPr>
    <w:rPr>
      <w:rFonts w:hint="default" w:ascii="Arial" w:hAnsi="Arial" w:eastAsia="Arial" w:cs="Times New Roman"/>
      <w:sz w:val="40"/>
      <w:szCs w:val="40"/>
      <w:lang w:bidi="ar-SA"/>
    </w:rPr>
  </w:style>
  <w:style w:type="character" w:styleId="970" w:customStyle="1">
    <w:name w:val="标题 2 Char"/>
    <w:link w:val="971"/>
    <w:uiPriority w:val="0"/>
    <w:qFormat/>
    <w:rPr>
      <w:rFonts w:ascii="Cambria" w:hAnsi="Cambria"/>
      <w:b/>
      <w:bCs/>
      <w:sz w:val="28"/>
      <w:szCs w:val="32"/>
    </w:rPr>
  </w:style>
  <w:style w:type="paragraph" w:styleId="971" w:customStyle="1">
    <w:name w:val="标题 21"/>
    <w:basedOn w:val="972"/>
    <w:next w:val="925"/>
    <w:link w:val="97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2" w:customStyle="1">
    <w:name w:val="正文1"/>
    <w:basedOn w:val="973"/>
    <w:next w:val="985"/>
    <w:link w:val="1028"/>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正文11"/>
    <w:next w:val="974"/>
    <w:link w:val="1089"/>
    <w:uiPriority w:val="0"/>
    <w:qFormat/>
    <w:pPr>
      <w:jc w:val="both"/>
      <w:widowControl w:val="off"/>
    </w:pPr>
    <w:rPr>
      <w:rFonts w:hint="default" w:ascii="Times New Roman" w:hAnsi="Times New Roman" w:eastAsia="宋体" w:cs="Times New Roman"/>
      <w:sz w:val="21"/>
      <w:szCs w:val="21"/>
      <w:lang w:bidi="ar-SA"/>
    </w:rPr>
  </w:style>
  <w:style w:type="paragraph" w:styleId="974" w:customStyle="1">
    <w:name w:val="文本块1"/>
    <w:basedOn w:val="975"/>
    <w:next w:val="976"/>
    <w:uiPriority w:val="0"/>
    <w:qFormat/>
    <w:pPr>
      <w:ind w:left="567" w:right="454" w:firstLine="498"/>
      <w:jc w:val="left"/>
      <w:widowControl/>
    </w:pPr>
    <w:rPr>
      <w:rFonts w:ascii="仿宋_GB2312" w:eastAsia="仿宋_GB2312"/>
      <w:sz w:val="30"/>
      <w:szCs w:val="20"/>
    </w:rPr>
  </w:style>
  <w:style w:type="paragraph" w:styleId="975" w:customStyle="1">
    <w:name w:val="正文111"/>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标题 41"/>
    <w:basedOn w:val="977"/>
    <w:next w:val="973"/>
    <w:uiPriority w:val="0"/>
    <w:qFormat/>
    <w:pPr>
      <w:keepLines/>
      <w:keepNext/>
      <w:spacing w:before="280" w:after="290" w:line="372" w:lineRule="auto"/>
      <w:outlineLvl w:val="3"/>
    </w:pPr>
    <w:rPr>
      <w:rFonts w:ascii="Cambria" w:hAnsi="Cambria" w:eastAsia="宋体"/>
      <w:b/>
      <w:bCs/>
      <w:sz w:val="28"/>
      <w:szCs w:val="28"/>
    </w:rPr>
  </w:style>
  <w:style w:type="paragraph" w:styleId="977" w:customStyle="1">
    <w:name w:val="正文12"/>
    <w:next w:val="97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8" w:customStyle="1">
    <w:name w:val="文本块11"/>
    <w:basedOn w:val="979"/>
    <w:uiPriority w:val="0"/>
    <w:qFormat/>
    <w:pPr>
      <w:ind w:left="420" w:right="33"/>
      <w:jc w:val="left"/>
    </w:pPr>
    <w:rPr>
      <w:szCs w:val="20"/>
    </w:rPr>
  </w:style>
  <w:style w:type="paragraph" w:styleId="979" w:customStyle="1">
    <w:name w:val="正文121"/>
    <w:next w:val="980"/>
    <w:uiPriority w:val="0"/>
    <w:qFormat/>
    <w:rPr>
      <w:rFonts w:hint="default" w:ascii="Times New Roman" w:hAnsi="Times New Roman" w:eastAsia="宋体" w:cs="Times New Roman"/>
    </w:rPr>
  </w:style>
  <w:style w:type="paragraph" w:styleId="980" w:customStyle="1">
    <w:name w:val="正文首行缩进 211"/>
    <w:basedOn w:val="981"/>
    <w:next w:val="979"/>
    <w:uiPriority w:val="99"/>
    <w:qFormat/>
    <w:pPr>
      <w:ind w:firstLine="420"/>
    </w:pPr>
    <w:rPr>
      <w:rFonts w:ascii="Times New Roman"/>
      <w:sz w:val="28"/>
    </w:rPr>
  </w:style>
  <w:style w:type="paragraph" w:styleId="981" w:customStyle="1">
    <w:name w:val="正文文本缩进111"/>
    <w:basedOn w:val="979"/>
    <w:next w:val="982"/>
    <w:uiPriority w:val="0"/>
    <w:qFormat/>
    <w:pPr>
      <w:ind w:firstLine="538"/>
      <w:jc w:val="left"/>
    </w:pPr>
    <w:rPr>
      <w:sz w:val="28"/>
      <w:lang w:val="en-US" w:eastAsia="en-US"/>
    </w:rPr>
  </w:style>
  <w:style w:type="paragraph" w:styleId="982" w:customStyle="1">
    <w:name w:val="样式 正文文本缩进 + 首行缩进:  2 字符 行距: 1.5 倍行距"/>
    <w:basedOn w:val="983"/>
    <w:uiPriority w:val="0"/>
    <w:qFormat/>
    <w:pPr>
      <w:ind w:firstLine="645"/>
      <w:jc w:val="both"/>
      <w:spacing w:before="156" w:after="120"/>
    </w:pPr>
    <w:rPr>
      <w:rFonts w:ascii="Calibri" w:hAnsi="Calibri"/>
      <w:sz w:val="28"/>
      <w:lang w:val="en-US" w:eastAsia="zh-CN"/>
    </w:rPr>
  </w:style>
  <w:style w:type="paragraph" w:styleId="983" w:customStyle="1">
    <w:name w:val="正文文本缩进1"/>
    <w:basedOn w:val="973"/>
    <w:next w:val="984"/>
    <w:link w:val="1025"/>
    <w:uiPriority w:val="0"/>
    <w:qFormat/>
    <w:pPr>
      <w:ind w:left="420"/>
      <w:spacing w:after="120"/>
    </w:pPr>
  </w:style>
  <w:style w:type="paragraph" w:styleId="984" w:customStyle="1">
    <w:name w:val="寄信人地址1"/>
    <w:basedOn w:val="973"/>
    <w:uiPriority w:val="0"/>
    <w:qFormat/>
    <w:rPr>
      <w:rFonts w:ascii="Arial" w:hAnsi="Arial"/>
    </w:rPr>
  </w:style>
  <w:style w:type="paragraph" w:styleId="985" w:customStyle="1">
    <w:name w:val="脚注文本1"/>
    <w:basedOn w:val="972"/>
    <w:next w:val="986"/>
    <w:link w:val="1073"/>
    <w:uiPriority w:val="99"/>
    <w:unhideWhenUsed/>
    <w:qFormat/>
    <w:pPr>
      <w:spacing w:after="40" w:line="240" w:lineRule="auto"/>
    </w:pPr>
    <w:rPr>
      <w:sz w:val="18"/>
    </w:rPr>
  </w:style>
  <w:style w:type="paragraph" w:styleId="986" w:customStyle="1">
    <w:name w:val="索引 51"/>
    <w:basedOn w:val="975"/>
    <w:next w:val="972"/>
    <w:uiPriority w:val="0"/>
    <w:qFormat/>
    <w:pPr>
      <w:ind w:left="798"/>
      <w:jc w:val="left"/>
    </w:pPr>
    <w:rPr>
      <w:rFonts w:ascii="Calibri" w:hAnsi="Calibri"/>
    </w:rPr>
  </w:style>
  <w:style w:type="paragraph" w:styleId="987" w:customStyle="1">
    <w:name w:val="目录 11"/>
    <w:basedOn w:val="977"/>
    <w:next w:val="973"/>
    <w:uiPriority w:val="39"/>
    <w:unhideWhenUsed/>
    <w:qFormat/>
    <w:pPr>
      <w:ind w:left="0" w:right="0" w:firstLine="0"/>
      <w:spacing w:after="57"/>
    </w:pPr>
    <w:rPr>
      <w:rFonts w:ascii="Times New Roman" w:hAnsi="Times New Roman" w:eastAsia="宋体" w:cs="Times New Roman"/>
    </w:rPr>
  </w:style>
  <w:style w:type="paragraph" w:styleId="988" w:customStyle="1">
    <w:name w:val="标题1"/>
    <w:next w:val="989"/>
    <w:link w:val="1060"/>
    <w:uiPriority w:val="10"/>
    <w:qFormat/>
    <w:pPr>
      <w:contextualSpacing/>
      <w:spacing w:before="300" w:after="200"/>
    </w:pPr>
    <w:rPr>
      <w:rFonts w:hint="default" w:ascii="Times New Roman" w:hAnsi="Times New Roman" w:eastAsia="宋体" w:cs="Times New Roman"/>
      <w:sz w:val="48"/>
      <w:szCs w:val="48"/>
      <w:lang w:bidi="ar-SA"/>
    </w:rPr>
  </w:style>
  <w:style w:type="paragraph" w:styleId="989" w:customStyle="1">
    <w:name w:val="纯文本1"/>
    <w:basedOn w:val="977"/>
    <w:link w:val="1035"/>
    <w:uiPriority w:val="0"/>
    <w:qFormat/>
    <w:rPr>
      <w:rFonts w:ascii="宋体" w:hAnsi="Courier New"/>
    </w:rPr>
  </w:style>
  <w:style w:type="paragraph" w:styleId="990" w:customStyle="1">
    <w:name w:val="正文文本111"/>
    <w:basedOn w:val="977"/>
    <w:next w:val="977"/>
    <w:uiPriority w:val="0"/>
    <w:qFormat/>
  </w:style>
  <w:style w:type="paragraph" w:styleId="991" w:customStyle="1">
    <w:name w:val="文本块2"/>
    <w:basedOn w:val="975"/>
    <w:uiPriority w:val="0"/>
    <w:qFormat/>
    <w:pPr>
      <w:ind w:left="420" w:right="33"/>
      <w:jc w:val="left"/>
    </w:pPr>
    <w:rPr>
      <w:sz w:val="24"/>
      <w:szCs w:val="20"/>
    </w:rPr>
  </w:style>
  <w:style w:type="paragraph" w:styleId="992" w:customStyle="1">
    <w:name w:val="正文112"/>
    <w:next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正文文本11"/>
    <w:basedOn w:val="992"/>
    <w:next w:val="973"/>
    <w:uiPriority w:val="0"/>
    <w:qFormat/>
    <w:pPr>
      <w:spacing w:after="120"/>
    </w:pPr>
  </w:style>
  <w:style w:type="paragraph" w:styleId="994" w:customStyle="1">
    <w:name w:val="正文1111"/>
    <w:next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标题 211"/>
    <w:basedOn w:val="925"/>
    <w:next w:val="994"/>
    <w:link w:val="1020"/>
    <w:uiPriority w:val="9"/>
    <w:qFormat/>
    <w:pPr>
      <w:keepLines/>
      <w:keepNext/>
      <w:spacing w:before="360" w:after="200"/>
      <w:outlineLvl w:val="1"/>
    </w:pPr>
    <w:rPr>
      <w:rFonts w:ascii="Arial" w:hAnsi="Arial" w:eastAsia="Arial"/>
      <w:sz w:val="34"/>
    </w:rPr>
  </w:style>
  <w:style w:type="paragraph" w:styleId="996" w:customStyle="1">
    <w:name w:val="正文文本1"/>
    <w:basedOn w:val="973"/>
    <w:next w:val="997"/>
    <w:uiPriority w:val="0"/>
    <w:qFormat/>
    <w:pPr>
      <w:spacing w:after="120"/>
    </w:p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9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9" w:customStyle="1">
    <w:name w:val="段"/>
    <w:basedOn w:val="973"/>
    <w:next w:val="972"/>
    <w:uiPriority w:val="0"/>
    <w:qFormat/>
    <w:pPr>
      <w:ind w:firstLine="200"/>
      <w:widowControl/>
    </w:pPr>
    <w:rPr>
      <w:rFonts w:ascii="宋体"/>
      <w:sz w:val="20"/>
      <w:szCs w:val="20"/>
    </w:rPr>
  </w:style>
  <w:style w:type="paragraph" w:styleId="1000" w:customStyle="1">
    <w:name w:val="正文文本缩进11"/>
    <w:basedOn w:val="973"/>
    <w:next w:val="925"/>
    <w:uiPriority w:val="0"/>
    <w:qFormat/>
    <w:pPr>
      <w:ind w:left="420"/>
      <w:spacing w:after="120"/>
    </w:pPr>
  </w:style>
  <w:style w:type="paragraph" w:styleId="1001" w:customStyle="1">
    <w:name w:val="寄信人地址11"/>
    <w:basedOn w:val="925"/>
    <w:uiPriority w:val="0"/>
    <w:qFormat/>
    <w:rPr>
      <w:rFonts w:ascii="Arial" w:hAnsi="Arial" w:eastAsia="宋体" w:cs="Times New Roman"/>
      <w:lang w:bidi="ar-SA"/>
    </w:rPr>
  </w:style>
  <w:style w:type="paragraph" w:styleId="1002" w:customStyle="1">
    <w:name w:val="标题 1111"/>
    <w:basedOn w:val="925"/>
    <w:next w:val="925"/>
    <w:link w:val="1076"/>
    <w:uiPriority w:val="9"/>
    <w:qFormat/>
    <w:pPr>
      <w:keepLines/>
      <w:keepNext/>
      <w:spacing w:before="480" w:after="200"/>
      <w:outlineLvl w:val="0"/>
    </w:pPr>
    <w:rPr>
      <w:rFonts w:ascii="Arial" w:hAnsi="Arial" w:eastAsia="Arial" w:cs="Arial"/>
      <w:sz w:val="40"/>
      <w:szCs w:val="40"/>
    </w:rPr>
  </w:style>
  <w:style w:type="paragraph" w:styleId="1003" w:customStyle="1">
    <w:name w:val="标题 212"/>
    <w:basedOn w:val="925"/>
    <w:next w:val="925"/>
    <w:link w:val="1027"/>
    <w:uiPriority w:val="9"/>
    <w:unhideWhenUsed/>
    <w:qFormat/>
    <w:pPr>
      <w:keepLines/>
      <w:keepNext/>
      <w:spacing w:before="360" w:after="200"/>
      <w:outlineLvl w:val="1"/>
    </w:pPr>
    <w:rPr>
      <w:rFonts w:ascii="Arial" w:hAnsi="Arial" w:eastAsia="Arial" w:cs="Arial"/>
      <w:sz w:val="34"/>
    </w:rPr>
  </w:style>
  <w:style w:type="paragraph" w:styleId="1004" w:customStyle="1">
    <w:name w:val="标题 3111"/>
    <w:basedOn w:val="925"/>
    <w:next w:val="925"/>
    <w:link w:val="1091"/>
    <w:uiPriority w:val="9"/>
    <w:unhideWhenUsed/>
    <w:qFormat/>
    <w:pPr>
      <w:keepLines/>
      <w:keepNext/>
      <w:spacing w:before="320" w:after="200"/>
      <w:outlineLvl w:val="2"/>
    </w:pPr>
    <w:rPr>
      <w:rFonts w:ascii="Arial" w:hAnsi="Arial" w:eastAsia="Arial" w:cs="Arial"/>
      <w:sz w:val="30"/>
      <w:szCs w:val="30"/>
    </w:rPr>
  </w:style>
  <w:style w:type="paragraph" w:styleId="1005" w:customStyle="1">
    <w:name w:val="标题 412"/>
    <w:basedOn w:val="925"/>
    <w:next w:val="925"/>
    <w:link w:val="1082"/>
    <w:uiPriority w:val="9"/>
    <w:unhideWhenUsed/>
    <w:qFormat/>
    <w:pPr>
      <w:keepLines/>
      <w:keepNext/>
      <w:spacing w:before="320" w:after="200"/>
      <w:outlineLvl w:val="3"/>
    </w:pPr>
    <w:rPr>
      <w:rFonts w:ascii="Arial" w:hAnsi="Arial" w:eastAsia="Arial" w:cs="Arial"/>
      <w:b/>
      <w:bCs/>
      <w:sz w:val="26"/>
      <w:szCs w:val="26"/>
    </w:rPr>
  </w:style>
  <w:style w:type="paragraph" w:styleId="1006" w:customStyle="1">
    <w:name w:val="标题 511"/>
    <w:basedOn w:val="925"/>
    <w:next w:val="925"/>
    <w:link w:val="1092"/>
    <w:uiPriority w:val="9"/>
    <w:unhideWhenUsed/>
    <w:qFormat/>
    <w:pPr>
      <w:keepLines/>
      <w:keepNext/>
      <w:spacing w:before="320" w:after="200"/>
      <w:outlineLvl w:val="4"/>
    </w:pPr>
    <w:rPr>
      <w:rFonts w:ascii="Arial" w:hAnsi="Arial" w:eastAsia="Arial" w:cs="Arial"/>
      <w:b/>
      <w:bCs/>
      <w:sz w:val="24"/>
      <w:szCs w:val="24"/>
    </w:rPr>
  </w:style>
  <w:style w:type="paragraph" w:styleId="1007" w:customStyle="1">
    <w:name w:val="标题 611"/>
    <w:basedOn w:val="925"/>
    <w:next w:val="925"/>
    <w:link w:val="1093"/>
    <w:uiPriority w:val="9"/>
    <w:unhideWhenUsed/>
    <w:qFormat/>
    <w:pPr>
      <w:keepLines/>
      <w:keepNext/>
      <w:spacing w:before="320" w:after="200"/>
      <w:outlineLvl w:val="5"/>
    </w:pPr>
    <w:rPr>
      <w:rFonts w:ascii="Arial" w:hAnsi="Arial" w:eastAsia="Arial" w:cs="Arial"/>
      <w:b/>
      <w:bCs/>
      <w:sz w:val="22"/>
      <w:szCs w:val="22"/>
    </w:rPr>
  </w:style>
  <w:style w:type="paragraph" w:styleId="1008" w:customStyle="1">
    <w:name w:val="标题 711"/>
    <w:basedOn w:val="925"/>
    <w:next w:val="925"/>
    <w:link w:val="1058"/>
    <w:uiPriority w:val="9"/>
    <w:unhideWhenUsed/>
    <w:qFormat/>
    <w:pPr>
      <w:keepLines/>
      <w:keepNext/>
      <w:spacing w:before="320" w:after="200"/>
      <w:outlineLvl w:val="6"/>
    </w:pPr>
    <w:rPr>
      <w:rFonts w:ascii="Arial" w:hAnsi="Arial" w:eastAsia="Arial" w:cs="Arial"/>
      <w:b/>
      <w:bCs/>
      <w:i/>
      <w:iCs/>
      <w:sz w:val="22"/>
      <w:szCs w:val="22"/>
    </w:rPr>
  </w:style>
  <w:style w:type="paragraph" w:styleId="1009" w:customStyle="1">
    <w:name w:val="标题 811"/>
    <w:basedOn w:val="925"/>
    <w:next w:val="925"/>
    <w:link w:val="1063"/>
    <w:uiPriority w:val="9"/>
    <w:unhideWhenUsed/>
    <w:qFormat/>
    <w:pPr>
      <w:keepLines/>
      <w:keepNext/>
      <w:spacing w:before="320" w:after="200"/>
      <w:outlineLvl w:val="7"/>
    </w:pPr>
    <w:rPr>
      <w:rFonts w:ascii="Arial" w:hAnsi="Arial" w:eastAsia="Arial" w:cs="Arial"/>
      <w:i/>
      <w:iCs/>
      <w:sz w:val="22"/>
      <w:szCs w:val="22"/>
    </w:rPr>
  </w:style>
  <w:style w:type="paragraph" w:styleId="1010" w:customStyle="1">
    <w:name w:val="标题 911"/>
    <w:basedOn w:val="925"/>
    <w:next w:val="925"/>
    <w:link w:val="1038"/>
    <w:uiPriority w:val="9"/>
    <w:unhideWhenUsed/>
    <w:qFormat/>
    <w:pPr>
      <w:keepLines/>
      <w:keepNext/>
      <w:spacing w:before="320" w:after="200"/>
      <w:outlineLvl w:val="8"/>
    </w:pPr>
    <w:rPr>
      <w:rFonts w:ascii="Arial" w:hAnsi="Arial" w:eastAsia="Arial" w:cs="Arial"/>
      <w:i/>
      <w:iCs/>
      <w:sz w:val="21"/>
      <w:szCs w:val="21"/>
    </w:rPr>
  </w:style>
  <w:style w:type="character" w:styleId="1011" w:customStyle="1">
    <w:name w:val="默认段落字体111"/>
    <w:link w:val="925"/>
    <w:uiPriority w:val="1"/>
    <w:unhideWhenUsed/>
    <w:qFormat/>
  </w:style>
  <w:style w:type="table" w:styleId="1012" w:customStyle="1">
    <w:name w:val="普通表格12"/>
    <w:uiPriority w:val="99"/>
    <w:unhideWhenUsed/>
    <w:qFormat/>
    <w:tblPr/>
  </w:style>
  <w:style w:type="character" w:styleId="1013" w:customStyle="1">
    <w:name w:val="HTML 代码1"/>
    <w:basedOn w:val="1014"/>
    <w:link w:val="925"/>
    <w:uiPriority w:val="99"/>
    <w:unhideWhenUsed/>
    <w:qFormat/>
    <w:rPr>
      <w:rFonts w:ascii="monospace" w:hAnsi="monospace" w:eastAsia="monospace" w:cs="monospace"/>
      <w:sz w:val="21"/>
      <w:szCs w:val="21"/>
    </w:rPr>
  </w:style>
  <w:style w:type="character" w:styleId="1014" w:customStyle="1">
    <w:name w:val="默认段落字体11"/>
    <w:link w:val="925"/>
    <w:uiPriority w:val="1"/>
    <w:unhideWhenUsed/>
    <w:qFormat/>
  </w:style>
  <w:style w:type="character" w:styleId="1015" w:customStyle="1">
    <w:name w:val="超链接111"/>
    <w:link w:val="925"/>
    <w:uiPriority w:val="99"/>
    <w:unhideWhenUsed/>
    <w:qFormat/>
    <w:rPr>
      <w:color w:val="0000ff"/>
      <w:u w:val="single"/>
    </w:rPr>
  </w:style>
  <w:style w:type="character" w:styleId="1016" w:customStyle="1">
    <w:name w:val="Caption Char"/>
    <w:link w:val="1017"/>
    <w:uiPriority w:val="99"/>
    <w:qFormat/>
  </w:style>
  <w:style w:type="paragraph" w:styleId="1017" w:customStyle="1">
    <w:name w:val="页脚111"/>
    <w:basedOn w:val="925"/>
    <w:link w:val="1016"/>
    <w:uiPriority w:val="99"/>
    <w:unhideWhenUsed/>
    <w:qFormat/>
    <w:pPr>
      <w:spacing w:after="0" w:line="240" w:lineRule="auto"/>
      <w:tabs>
        <w:tab w:val="center" w:pos="7143" w:leader="none"/>
        <w:tab w:val="right" w:pos="14287" w:leader="none"/>
      </w:tabs>
    </w:pPr>
  </w:style>
  <w:style w:type="character" w:styleId="1018" w:customStyle="1">
    <w:name w:val="副标题 Char"/>
    <w:link w:val="1019"/>
    <w:uiPriority w:val="11"/>
    <w:qFormat/>
    <w:rPr>
      <w:sz w:val="24"/>
      <w:szCs w:val="24"/>
      <w:lang w:bidi="ar-SA"/>
    </w:rPr>
  </w:style>
  <w:style w:type="paragraph" w:styleId="1019" w:customStyle="1">
    <w:name w:val="副标题1"/>
    <w:link w:val="1018"/>
    <w:uiPriority w:val="11"/>
    <w:qFormat/>
    <w:pPr>
      <w:spacing w:before="200" w:after="200"/>
    </w:pPr>
    <w:rPr>
      <w:rFonts w:hint="default" w:ascii="Times New Roman" w:hAnsi="Times New Roman" w:eastAsia="宋体" w:cs="Times New Roman"/>
      <w:sz w:val="24"/>
      <w:szCs w:val="24"/>
      <w:lang w:bidi="ar-SA"/>
    </w:rPr>
  </w:style>
  <w:style w:type="character" w:styleId="1020" w:customStyle="1">
    <w:name w:val="标题 2 Char1"/>
    <w:link w:val="995"/>
    <w:uiPriority w:val="9"/>
    <w:qFormat/>
    <w:rPr>
      <w:rFonts w:ascii="Arial" w:hAnsi="Arial" w:eastAsia="Arial" w:cs="Arial"/>
      <w:sz w:val="34"/>
    </w:rPr>
  </w:style>
  <w:style w:type="character" w:styleId="1021" w:customStyle="1">
    <w:name w:val="页码111"/>
    <w:link w:val="925"/>
    <w:uiPriority w:val="0"/>
    <w:qFormat/>
  </w:style>
  <w:style w:type="character" w:styleId="1022" w:customStyle="1">
    <w:name w:val="尾注引用1"/>
    <w:link w:val="925"/>
    <w:uiPriority w:val="99"/>
    <w:unhideWhenUsed/>
    <w:qFormat/>
    <w:rPr>
      <w:vertAlign w:val="superscript"/>
    </w:rPr>
  </w:style>
  <w:style w:type="character" w:styleId="1023" w:customStyle="1">
    <w:name w:val="默认段落字体1"/>
    <w:link w:val="925"/>
    <w:uiPriority w:val="0"/>
    <w:semiHidden/>
    <w:qFormat/>
  </w:style>
  <w:style w:type="character" w:styleId="1024" w:customStyle="1">
    <w:name w:val="正文首行缩进 2 Char"/>
    <w:basedOn w:val="1025"/>
    <w:link w:val="1026"/>
    <w:uiPriority w:val="0"/>
    <w:qFormat/>
  </w:style>
  <w:style w:type="character" w:styleId="1025" w:customStyle="1">
    <w:name w:val="正文文本缩进 Char"/>
    <w:basedOn w:val="1023"/>
    <w:link w:val="983"/>
    <w:uiPriority w:val="0"/>
    <w:qFormat/>
    <w:rPr>
      <w:sz w:val="21"/>
      <w:szCs w:val="24"/>
    </w:rPr>
  </w:style>
  <w:style w:type="paragraph" w:styleId="1026" w:customStyle="1">
    <w:name w:val="正文首行缩进 21"/>
    <w:basedOn w:val="983"/>
    <w:next w:val="925"/>
    <w:link w:val="1024"/>
    <w:uiPriority w:val="0"/>
    <w:qFormat/>
    <w:pPr>
      <w:ind w:firstLine="420"/>
    </w:pPr>
  </w:style>
  <w:style w:type="character" w:styleId="1027" w:customStyle="1">
    <w:name w:val="Heading 2 Char"/>
    <w:link w:val="1003"/>
    <w:uiPriority w:val="9"/>
    <w:qFormat/>
    <w:rPr>
      <w:rFonts w:ascii="Arial" w:hAnsi="Arial" w:eastAsia="Arial" w:cs="Arial"/>
      <w:sz w:val="34"/>
    </w:rPr>
  </w:style>
  <w:style w:type="character" w:styleId="1028" w:customStyle="1">
    <w:name w:val="超链接1"/>
    <w:link w:val="972"/>
    <w:uiPriority w:val="0"/>
    <w:qFormat/>
    <w:rPr>
      <w:sz w:val="21"/>
      <w:szCs w:val="24"/>
      <w:lang w:val="en-US" w:eastAsia="zh-CN" w:bidi="ar-SA"/>
    </w:rPr>
  </w:style>
  <w:style w:type="character" w:styleId="1029" w:customStyle="1">
    <w:name w:val="批注文字 Char"/>
    <w:link w:val="1030"/>
    <w:uiPriority w:val="0"/>
    <w:qFormat/>
    <w:rPr>
      <w:sz w:val="21"/>
      <w:szCs w:val="24"/>
    </w:rPr>
  </w:style>
  <w:style w:type="paragraph" w:styleId="1030" w:customStyle="1">
    <w:name w:val="批注文字1"/>
    <w:basedOn w:val="973"/>
    <w:link w:val="1029"/>
    <w:uiPriority w:val="0"/>
    <w:qFormat/>
    <w:pPr>
      <w:jc w:val="left"/>
    </w:pPr>
    <w:rPr>
      <w:szCs w:val="24"/>
    </w:rPr>
  </w:style>
  <w:style w:type="character" w:styleId="1031" w:customStyle="1">
    <w:name w:val="普通(网站) Char"/>
    <w:basedOn w:val="1023"/>
    <w:link w:val="1032"/>
    <w:uiPriority w:val="0"/>
    <w:qFormat/>
    <w:rPr>
      <w:rFonts w:ascii="宋体" w:hAnsi="宋体"/>
      <w:sz w:val="24"/>
      <w:szCs w:val="24"/>
    </w:rPr>
  </w:style>
  <w:style w:type="paragraph" w:styleId="1032" w:customStyle="1">
    <w:name w:val="普通(网站)1"/>
    <w:basedOn w:val="973"/>
    <w:link w:val="1031"/>
    <w:uiPriority w:val="0"/>
    <w:qFormat/>
    <w:pPr>
      <w:jc w:val="left"/>
      <w:spacing w:before="100" w:beforeAutospacing="1" w:after="100" w:afterAutospacing="1"/>
      <w:widowControl/>
    </w:pPr>
    <w:rPr>
      <w:rFonts w:ascii="宋体" w:hAnsi="宋体"/>
      <w:sz w:val="24"/>
    </w:rPr>
  </w:style>
  <w:style w:type="character" w:styleId="1033" w:customStyle="1">
    <w:name w:val="Header Char"/>
    <w:link w:val="1034"/>
    <w:uiPriority w:val="99"/>
    <w:qFormat/>
  </w:style>
  <w:style w:type="paragraph" w:styleId="1034" w:customStyle="1">
    <w:name w:val="页眉12"/>
    <w:basedOn w:val="925"/>
    <w:link w:val="1033"/>
    <w:uiPriority w:val="99"/>
    <w:unhideWhenUsed/>
    <w:qFormat/>
    <w:pPr>
      <w:spacing w:after="0" w:line="240" w:lineRule="auto"/>
      <w:tabs>
        <w:tab w:val="center" w:pos="7143" w:leader="none"/>
        <w:tab w:val="right" w:pos="14287" w:leader="none"/>
      </w:tabs>
    </w:pPr>
  </w:style>
  <w:style w:type="character" w:styleId="1035" w:customStyle="1">
    <w:name w:val="纯文本 Char"/>
    <w:link w:val="989"/>
    <w:uiPriority w:val="0"/>
    <w:qFormat/>
    <w:rPr>
      <w:rFonts w:ascii="宋体" w:hAnsi="Courier New" w:eastAsia="宋体"/>
      <w:sz w:val="21"/>
      <w:szCs w:val="21"/>
      <w:lang w:bidi="ar-SA"/>
    </w:rPr>
  </w:style>
  <w:style w:type="character" w:styleId="1036" w:customStyle="1">
    <w:name w:val="已访问的超链接1"/>
    <w:basedOn w:val="1014"/>
    <w:link w:val="925"/>
    <w:uiPriority w:val="99"/>
    <w:unhideWhenUsed/>
    <w:qFormat/>
    <w:rPr>
      <w:color w:val="0084ff"/>
      <w:u w:val="none"/>
    </w:rPr>
  </w:style>
  <w:style w:type="character" w:styleId="1037" w:customStyle="1">
    <w:name w:val="HTML 键盘1"/>
    <w:basedOn w:val="1014"/>
    <w:link w:val="925"/>
    <w:uiPriority w:val="99"/>
    <w:unhideWhenUsed/>
    <w:qFormat/>
    <w:rPr>
      <w:rFonts w:ascii="monospace" w:hAnsi="monospace" w:eastAsia="monospace" w:cs="monospace"/>
      <w:sz w:val="21"/>
      <w:szCs w:val="21"/>
    </w:rPr>
  </w:style>
  <w:style w:type="character" w:styleId="1038" w:customStyle="1">
    <w:name w:val="Heading 9 Char"/>
    <w:link w:val="1010"/>
    <w:uiPriority w:val="9"/>
    <w:qFormat/>
    <w:rPr>
      <w:rFonts w:ascii="Arial" w:hAnsi="Arial" w:eastAsia="Arial" w:cs="Arial"/>
      <w:i/>
      <w:iCs/>
      <w:sz w:val="21"/>
      <w:szCs w:val="21"/>
    </w:rPr>
  </w:style>
  <w:style w:type="character" w:styleId="1039" w:customStyle="1">
    <w:name w:val="Footnote Text Char"/>
    <w:link w:val="1040"/>
    <w:uiPriority w:val="99"/>
    <w:qFormat/>
    <w:rPr>
      <w:sz w:val="18"/>
    </w:rPr>
  </w:style>
  <w:style w:type="paragraph" w:styleId="1040" w:customStyle="1">
    <w:name w:val="脚注文本11"/>
    <w:basedOn w:val="925"/>
    <w:next w:val="1041"/>
    <w:link w:val="1039"/>
    <w:uiPriority w:val="99"/>
    <w:unhideWhenUsed/>
    <w:qFormat/>
    <w:pPr>
      <w:spacing w:after="40" w:line="240" w:lineRule="auto"/>
    </w:pPr>
    <w:rPr>
      <w:sz w:val="18"/>
    </w:rPr>
  </w:style>
  <w:style w:type="paragraph" w:styleId="1041" w:customStyle="1">
    <w:name w:val="索引 511"/>
    <w:basedOn w:val="925"/>
    <w:next w:val="925"/>
    <w:uiPriority w:val="0"/>
    <w:qFormat/>
    <w:pPr>
      <w:ind w:left="798"/>
      <w:jc w:val="left"/>
    </w:pPr>
    <w:rPr>
      <w:rFonts w:ascii="Calibri" w:hAnsi="Calibri"/>
    </w:rPr>
  </w:style>
  <w:style w:type="character" w:styleId="1042" w:customStyle="1">
    <w:name w:val="Footer Char"/>
    <w:link w:val="925"/>
    <w:uiPriority w:val="99"/>
    <w:qFormat/>
  </w:style>
  <w:style w:type="character" w:styleId="1043" w:customStyle="1">
    <w:name w:val="脚注引用11"/>
    <w:link w:val="925"/>
    <w:uiPriority w:val="99"/>
    <w:unhideWhenUsed/>
    <w:qFormat/>
    <w:rPr>
      <w:vertAlign w:val="superscript"/>
    </w:rPr>
  </w:style>
  <w:style w:type="character" w:styleId="1044" w:customStyle="1">
    <w:name w:val="Subtitle Char"/>
    <w:link w:val="1045"/>
    <w:uiPriority w:val="11"/>
    <w:qFormat/>
    <w:rPr>
      <w:sz w:val="24"/>
      <w:szCs w:val="24"/>
    </w:rPr>
  </w:style>
  <w:style w:type="paragraph" w:styleId="1045" w:customStyle="1">
    <w:name w:val="副标题2"/>
    <w:basedOn w:val="925"/>
    <w:next w:val="925"/>
    <w:link w:val="1044"/>
    <w:uiPriority w:val="11"/>
    <w:qFormat/>
    <w:pPr>
      <w:spacing w:before="200" w:after="200"/>
    </w:pPr>
    <w:rPr>
      <w:sz w:val="24"/>
      <w:szCs w:val="24"/>
    </w:rPr>
  </w:style>
  <w:style w:type="character" w:styleId="1046" w:customStyle="1">
    <w:name w:val="批注框文本 Char"/>
    <w:link w:val="1047"/>
    <w:uiPriority w:val="0"/>
    <w:qFormat/>
    <w:rPr>
      <w:sz w:val="18"/>
      <w:szCs w:val="18"/>
    </w:rPr>
  </w:style>
  <w:style w:type="paragraph" w:styleId="1047" w:customStyle="1">
    <w:name w:val="批注框文本1"/>
    <w:basedOn w:val="973"/>
    <w:link w:val="1046"/>
    <w:uiPriority w:val="0"/>
    <w:qFormat/>
    <w:rPr>
      <w:sz w:val="18"/>
      <w:szCs w:val="18"/>
    </w:rPr>
  </w:style>
  <w:style w:type="character" w:styleId="1048" w:customStyle="1">
    <w:name w:val="尾注引用2"/>
    <w:link w:val="925"/>
    <w:uiPriority w:val="99"/>
    <w:unhideWhenUsed/>
    <w:qFormat/>
    <w:rPr>
      <w:vertAlign w:val="superscript"/>
    </w:rPr>
  </w:style>
  <w:style w:type="character" w:styleId="1049" w:customStyle="1">
    <w:name w:val="HTML 样本1"/>
    <w:basedOn w:val="1014"/>
    <w:link w:val="925"/>
    <w:uiPriority w:val="99"/>
    <w:unhideWhenUsed/>
    <w:qFormat/>
    <w:rPr>
      <w:rFonts w:ascii="monospace" w:hAnsi="monospace" w:eastAsia="monospace" w:cs="monospace"/>
      <w:sz w:val="21"/>
      <w:szCs w:val="21"/>
    </w:rPr>
  </w:style>
  <w:style w:type="character" w:styleId="1050" w:customStyle="1">
    <w:name w:val="页码1"/>
    <w:basedOn w:val="1023"/>
    <w:link w:val="925"/>
    <w:uiPriority w:val="0"/>
    <w:qFormat/>
  </w:style>
  <w:style w:type="character" w:styleId="1051" w:customStyle="1">
    <w:name w:val="页脚 Char"/>
    <w:link w:val="1052"/>
    <w:uiPriority w:val="99"/>
    <w:qFormat/>
  </w:style>
  <w:style w:type="paragraph" w:styleId="1052" w:customStyle="1">
    <w:name w:val="页脚2"/>
    <w:basedOn w:val="925"/>
    <w:link w:val="1051"/>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3" w:customStyle="1">
    <w:name w:val="页眉 Char"/>
    <w:link w:val="1054"/>
    <w:uiPriority w:val="99"/>
    <w:qFormat/>
  </w:style>
  <w:style w:type="paragraph" w:styleId="1054" w:customStyle="1">
    <w:name w:val="页眉11"/>
    <w:basedOn w:val="925"/>
    <w:link w:val="1053"/>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5" w:customStyle="1">
    <w:name w:val="Intense Quote Char"/>
    <w:link w:val="1056"/>
    <w:uiPriority w:val="30"/>
    <w:qFormat/>
    <w:rPr>
      <w:i/>
    </w:rPr>
  </w:style>
  <w:style w:type="paragraph" w:styleId="1056">
    <w:name w:val="Intense Quote"/>
    <w:basedOn w:val="925"/>
    <w:next w:val="925"/>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customStyle="1">
    <w:name w:val="超链接11"/>
    <w:basedOn w:val="1014"/>
    <w:link w:val="925"/>
    <w:uiPriority w:val="99"/>
    <w:unhideWhenUsed/>
    <w:qFormat/>
    <w:rPr>
      <w:color w:val="333333"/>
      <w:u w:val="none"/>
    </w:rPr>
  </w:style>
  <w:style w:type="character" w:styleId="1058" w:customStyle="1">
    <w:name w:val="Heading 7 Char"/>
    <w:link w:val="1008"/>
    <w:uiPriority w:val="9"/>
    <w:qFormat/>
    <w:rPr>
      <w:rFonts w:ascii="Arial" w:hAnsi="Arial" w:eastAsia="Arial" w:cs="Arial"/>
      <w:b/>
      <w:bCs/>
      <w:i/>
      <w:iCs/>
      <w:sz w:val="22"/>
      <w:szCs w:val="22"/>
    </w:rPr>
  </w:style>
  <w:style w:type="character" w:styleId="1059" w:customStyle="1">
    <w:name w:val="NormalCharacter1"/>
    <w:link w:val="925"/>
    <w:uiPriority w:val="0"/>
    <w:semiHidden/>
    <w:qFormat/>
    <w:rPr>
      <w:rFonts w:ascii="Times New Roman" w:hAnsi="Times New Roman" w:eastAsia="宋体" w:cs="Times New Roman"/>
      <w:lang w:val="en-US" w:eastAsia="zh-CN" w:bidi="ar-SA"/>
    </w:rPr>
  </w:style>
  <w:style w:type="character" w:styleId="1060" w:customStyle="1">
    <w:name w:val="标题 Char"/>
    <w:link w:val="988"/>
    <w:uiPriority w:val="10"/>
    <w:qFormat/>
    <w:rPr>
      <w:sz w:val="48"/>
      <w:szCs w:val="48"/>
      <w:lang w:bidi="ar-SA"/>
    </w:rPr>
  </w:style>
  <w:style w:type="character" w:styleId="1061" w:customStyle="1">
    <w:name w:val="尾注文本 Char"/>
    <w:link w:val="1062"/>
    <w:uiPriority w:val="99"/>
    <w:qFormat/>
    <w:rPr>
      <w:lang w:val="en-US" w:eastAsia="zh-CN" w:bidi="ar-SA"/>
    </w:rPr>
  </w:style>
  <w:style w:type="paragraph" w:styleId="1062" w:customStyle="1">
    <w:name w:val="尾注文本1"/>
    <w:link w:val="1061"/>
    <w:uiPriority w:val="99"/>
    <w:unhideWhenUsed/>
    <w:qFormat/>
    <w:rPr>
      <w:rFonts w:hint="default" w:ascii="Times New Roman" w:hAnsi="Times New Roman" w:eastAsia="宋体" w:cs="Times New Roman"/>
      <w:lang w:val="en-US" w:eastAsia="zh-CN" w:bidi="ar-SA"/>
    </w:rPr>
  </w:style>
  <w:style w:type="character" w:styleId="1063" w:customStyle="1">
    <w:name w:val="Heading 8 Char"/>
    <w:link w:val="1009"/>
    <w:uiPriority w:val="9"/>
    <w:qFormat/>
    <w:rPr>
      <w:rFonts w:ascii="Arial" w:hAnsi="Arial" w:eastAsia="Arial" w:cs="Arial"/>
      <w:i/>
      <w:iCs/>
      <w:sz w:val="22"/>
      <w:szCs w:val="22"/>
    </w:rPr>
  </w:style>
  <w:style w:type="character" w:styleId="1064" w:customStyle="1">
    <w:name w:val="Title Char"/>
    <w:link w:val="1065"/>
    <w:uiPriority w:val="10"/>
    <w:qFormat/>
    <w:rPr>
      <w:sz w:val="48"/>
      <w:szCs w:val="48"/>
    </w:rPr>
  </w:style>
  <w:style w:type="paragraph" w:styleId="1065" w:customStyle="1">
    <w:name w:val="标题2"/>
    <w:basedOn w:val="925"/>
    <w:next w:val="925"/>
    <w:link w:val="1064"/>
    <w:uiPriority w:val="10"/>
    <w:qFormat/>
    <w:pPr>
      <w:contextualSpacing/>
      <w:spacing w:before="300" w:after="200"/>
    </w:pPr>
    <w:rPr>
      <w:sz w:val="48"/>
      <w:szCs w:val="48"/>
    </w:rPr>
  </w:style>
  <w:style w:type="character" w:styleId="1066" w:customStyle="1">
    <w:name w:val="明显引用 Char"/>
    <w:link w:val="1067"/>
    <w:uiPriority w:val="30"/>
    <w:qFormat/>
    <w:rPr>
      <w:i/>
      <w:shd w:val="clear" w:color="auto" w:fill="f2f2f2"/>
      <w:lang w:val="en-US" w:eastAsia="zh-CN" w:bidi="ar-SA"/>
    </w:rPr>
  </w:style>
  <w:style w:type="paragraph" w:styleId="1067" w:customStyle="1">
    <w:name w:val="明显引用"/>
    <w:link w:val="10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68" w:customStyle="1">
    <w:name w:val="标题 5 Char"/>
    <w:link w:val="1069"/>
    <w:uiPriority w:val="9"/>
    <w:qFormat/>
    <w:rPr>
      <w:rFonts w:ascii="Arial" w:hAnsi="Arial" w:eastAsia="Arial"/>
      <w:b/>
      <w:bCs/>
      <w:sz w:val="24"/>
      <w:szCs w:val="24"/>
      <w:lang w:bidi="ar-SA"/>
    </w:rPr>
  </w:style>
  <w:style w:type="paragraph" w:styleId="1069" w:customStyle="1">
    <w:name w:val="标题 51"/>
    <w:next w:val="925"/>
    <w:link w:val="1068"/>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070" w:customStyle="1">
    <w:name w:val="NormalCharacter11"/>
    <w:link w:val="925"/>
    <w:uiPriority w:val="0"/>
    <w:semiHidden/>
    <w:qFormat/>
    <w:rPr>
      <w:lang w:val="en-US" w:eastAsia="zh-CN" w:bidi="ar-SA"/>
    </w:rPr>
  </w:style>
  <w:style w:type="character" w:styleId="1071" w:customStyle="1">
    <w:name w:val="标题 6 Char"/>
    <w:link w:val="1072"/>
    <w:uiPriority w:val="9"/>
    <w:qFormat/>
    <w:rPr>
      <w:rFonts w:ascii="Arial" w:hAnsi="Arial" w:eastAsia="Arial"/>
      <w:b/>
      <w:bCs/>
      <w:sz w:val="22"/>
      <w:szCs w:val="22"/>
      <w:lang w:bidi="ar-SA"/>
    </w:rPr>
  </w:style>
  <w:style w:type="paragraph" w:styleId="1072" w:customStyle="1">
    <w:name w:val="标题 61"/>
    <w:next w:val="925"/>
    <w:link w:val="1071"/>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073" w:customStyle="1">
    <w:name w:val="脚注文本 Char"/>
    <w:link w:val="985"/>
    <w:uiPriority w:val="99"/>
    <w:qFormat/>
    <w:rPr>
      <w:sz w:val="18"/>
    </w:rPr>
  </w:style>
  <w:style w:type="character" w:styleId="1074" w:customStyle="1">
    <w:name w:val="标题 9 Char"/>
    <w:link w:val="1075"/>
    <w:uiPriority w:val="9"/>
    <w:qFormat/>
    <w:rPr>
      <w:rFonts w:ascii="Arial" w:hAnsi="Arial" w:eastAsia="Arial"/>
      <w:i/>
      <w:iCs/>
      <w:sz w:val="21"/>
      <w:szCs w:val="21"/>
      <w:lang w:bidi="ar-SA"/>
    </w:rPr>
  </w:style>
  <w:style w:type="paragraph" w:styleId="1075" w:customStyle="1">
    <w:name w:val="标题 91"/>
    <w:next w:val="925"/>
    <w:link w:val="1074"/>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076" w:customStyle="1">
    <w:name w:val="Heading 1 Char"/>
    <w:link w:val="1002"/>
    <w:uiPriority w:val="9"/>
    <w:qFormat/>
    <w:rPr>
      <w:rFonts w:ascii="Arial" w:hAnsi="Arial" w:eastAsia="Arial" w:cs="Arial"/>
      <w:sz w:val="40"/>
      <w:szCs w:val="40"/>
    </w:rPr>
  </w:style>
  <w:style w:type="character" w:styleId="1077" w:customStyle="1">
    <w:name w:val="引用 Char"/>
    <w:link w:val="1078"/>
    <w:uiPriority w:val="29"/>
    <w:qFormat/>
    <w:rPr>
      <w:i/>
      <w:lang w:val="en-US" w:eastAsia="zh-CN" w:bidi="ar-SA"/>
    </w:rPr>
  </w:style>
  <w:style w:type="paragraph" w:styleId="1078" w:customStyle="1">
    <w:name w:val="引用"/>
    <w:link w:val="1077"/>
    <w:uiPriority w:val="29"/>
    <w:qFormat/>
    <w:pPr>
      <w:ind w:left="720" w:right="720"/>
    </w:pPr>
    <w:rPr>
      <w:rFonts w:hint="default" w:ascii="Times New Roman" w:hAnsi="Times New Roman" w:eastAsia="宋体" w:cs="Times New Roman"/>
      <w:i/>
      <w:lang w:val="en-US" w:eastAsia="zh-CN" w:bidi="ar-SA"/>
    </w:rPr>
  </w:style>
  <w:style w:type="character" w:styleId="1079" w:customStyle="1">
    <w:name w:val="页码11"/>
    <w:basedOn w:val="1014"/>
    <w:link w:val="925"/>
    <w:uiPriority w:val="0"/>
    <w:qFormat/>
  </w:style>
  <w:style w:type="character" w:styleId="1080" w:customStyle="1">
    <w:name w:val="font01"/>
    <w:basedOn w:val="1014"/>
    <w:link w:val="925"/>
    <w:uiPriority w:val="0"/>
    <w:qFormat/>
    <w:rPr>
      <w:rFonts w:hint="eastAsia" w:ascii="宋体" w:hAnsi="宋体" w:eastAsia="宋体" w:cs="宋体"/>
      <w:color w:val="000000"/>
      <w:sz w:val="22"/>
      <w:szCs w:val="22"/>
      <w:u w:val="none"/>
    </w:rPr>
  </w:style>
  <w:style w:type="character" w:styleId="1081" w:customStyle="1">
    <w:name w:val="强调1"/>
    <w:basedOn w:val="1014"/>
    <w:link w:val="925"/>
    <w:uiPriority w:val="20"/>
    <w:qFormat/>
  </w:style>
  <w:style w:type="character" w:styleId="1082" w:customStyle="1">
    <w:name w:val="Heading 4 Char"/>
    <w:link w:val="1005"/>
    <w:uiPriority w:val="9"/>
    <w:qFormat/>
    <w:rPr>
      <w:rFonts w:ascii="Arial" w:hAnsi="Arial" w:eastAsia="Arial" w:cs="Arial"/>
      <w:b/>
      <w:bCs/>
      <w:sz w:val="26"/>
      <w:szCs w:val="26"/>
    </w:rPr>
  </w:style>
  <w:style w:type="character" w:styleId="1083" w:customStyle="1">
    <w:name w:val="标题 7 Char"/>
    <w:link w:val="1084"/>
    <w:uiPriority w:val="9"/>
    <w:qFormat/>
    <w:rPr>
      <w:rFonts w:ascii="Arial" w:hAnsi="Arial" w:eastAsia="Arial"/>
      <w:b/>
      <w:bCs/>
      <w:i/>
      <w:iCs/>
      <w:sz w:val="22"/>
      <w:szCs w:val="22"/>
      <w:lang w:bidi="ar-SA"/>
    </w:rPr>
  </w:style>
  <w:style w:type="paragraph" w:styleId="1084" w:customStyle="1">
    <w:name w:val="标题 71"/>
    <w:next w:val="925"/>
    <w:link w:val="1083"/>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085" w:customStyle="1">
    <w:name w:val="Endnote Text Char"/>
    <w:link w:val="1086"/>
    <w:uiPriority w:val="99"/>
    <w:qFormat/>
    <w:rPr>
      <w:sz w:val="20"/>
    </w:rPr>
  </w:style>
  <w:style w:type="paragraph" w:styleId="1086" w:customStyle="1">
    <w:name w:val="尾注文本11"/>
    <w:basedOn w:val="925"/>
    <w:link w:val="1085"/>
    <w:uiPriority w:val="99"/>
    <w:unhideWhenUsed/>
    <w:qFormat/>
    <w:pPr>
      <w:spacing w:after="0" w:line="240" w:lineRule="auto"/>
    </w:pPr>
    <w:rPr>
      <w:sz w:val="20"/>
    </w:rPr>
  </w:style>
  <w:style w:type="character" w:styleId="1087" w:customStyle="1">
    <w:name w:val="标题 8 Char"/>
    <w:link w:val="1088"/>
    <w:uiPriority w:val="9"/>
    <w:qFormat/>
    <w:rPr>
      <w:rFonts w:ascii="Arial" w:hAnsi="Arial" w:eastAsia="Arial"/>
      <w:i/>
      <w:iCs/>
      <w:sz w:val="22"/>
      <w:szCs w:val="22"/>
      <w:lang w:bidi="ar-SA"/>
    </w:rPr>
  </w:style>
  <w:style w:type="paragraph" w:styleId="1088" w:customStyle="1">
    <w:name w:val="标题 81"/>
    <w:next w:val="925"/>
    <w:link w:val="1087"/>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089" w:customStyle="1">
    <w:name w:val="批注引用1"/>
    <w:link w:val="973"/>
    <w:uiPriority w:val="0"/>
    <w:qFormat/>
    <w:rPr>
      <w:sz w:val="21"/>
      <w:szCs w:val="21"/>
      <w:lang w:bidi="ar-SA"/>
    </w:rPr>
  </w:style>
  <w:style w:type="character" w:styleId="1090" w:customStyle="1">
    <w:name w:val="脚注引用1"/>
    <w:link w:val="925"/>
    <w:uiPriority w:val="99"/>
    <w:unhideWhenUsed/>
    <w:qFormat/>
    <w:rPr>
      <w:vertAlign w:val="superscript"/>
    </w:rPr>
  </w:style>
  <w:style w:type="character" w:styleId="1091" w:customStyle="1">
    <w:name w:val="Heading 3 Char"/>
    <w:link w:val="1004"/>
    <w:uiPriority w:val="9"/>
    <w:qFormat/>
    <w:rPr>
      <w:rFonts w:ascii="Arial" w:hAnsi="Arial" w:eastAsia="Arial" w:cs="Arial"/>
      <w:sz w:val="30"/>
      <w:szCs w:val="30"/>
    </w:rPr>
  </w:style>
  <w:style w:type="character" w:styleId="1092" w:customStyle="1">
    <w:name w:val="Heading 5 Char"/>
    <w:link w:val="1006"/>
    <w:uiPriority w:val="9"/>
    <w:qFormat/>
    <w:rPr>
      <w:rFonts w:ascii="Arial" w:hAnsi="Arial" w:eastAsia="Arial" w:cs="Arial"/>
      <w:b/>
      <w:bCs/>
      <w:sz w:val="24"/>
      <w:szCs w:val="24"/>
    </w:rPr>
  </w:style>
  <w:style w:type="character" w:styleId="1093" w:customStyle="1">
    <w:name w:val="Heading 6 Char"/>
    <w:link w:val="1007"/>
    <w:uiPriority w:val="9"/>
    <w:qFormat/>
    <w:rPr>
      <w:rFonts w:ascii="Arial" w:hAnsi="Arial" w:eastAsia="Arial" w:cs="Arial"/>
      <w:b/>
      <w:bCs/>
      <w:sz w:val="22"/>
      <w:szCs w:val="22"/>
    </w:rPr>
  </w:style>
  <w:style w:type="character" w:styleId="1094" w:customStyle="1">
    <w:name w:val="Quote Char"/>
    <w:link w:val="1095"/>
    <w:uiPriority w:val="29"/>
    <w:qFormat/>
    <w:rPr>
      <w:i/>
    </w:rPr>
  </w:style>
  <w:style w:type="paragraph" w:styleId="1095">
    <w:name w:val="Quote"/>
    <w:basedOn w:val="925"/>
    <w:next w:val="925"/>
    <w:link w:val="1094"/>
    <w:uiPriority w:val="29"/>
    <w:qFormat/>
    <w:pPr>
      <w:ind w:left="720" w:right="720"/>
    </w:pPr>
    <w:rPr>
      <w:i/>
    </w:rPr>
  </w:style>
  <w:style w:type="character" w:styleId="1096" w:customStyle="1">
    <w:name w:val="标题 3 Char"/>
    <w:link w:val="1097"/>
    <w:uiPriority w:val="9"/>
    <w:qFormat/>
    <w:rPr>
      <w:rFonts w:ascii="Arial" w:hAnsi="Arial" w:eastAsia="Arial"/>
      <w:sz w:val="30"/>
      <w:szCs w:val="30"/>
      <w:lang w:bidi="ar-SA"/>
    </w:rPr>
  </w:style>
  <w:style w:type="paragraph" w:styleId="1097" w:customStyle="1">
    <w:name w:val="标题 311"/>
    <w:next w:val="925"/>
    <w:link w:val="1096"/>
    <w:uiPriority w:val="9"/>
    <w:qFormat/>
    <w:pPr>
      <w:keepLines/>
      <w:keepNext/>
      <w:spacing w:before="320" w:after="200"/>
      <w:outlineLvl w:val="2"/>
    </w:pPr>
    <w:rPr>
      <w:rFonts w:hint="default" w:ascii="Arial" w:hAnsi="Arial" w:eastAsia="Arial" w:cs="Times New Roman"/>
      <w:sz w:val="30"/>
      <w:szCs w:val="30"/>
      <w:lang w:bidi="ar-SA"/>
    </w:rPr>
  </w:style>
  <w:style w:type="character" w:styleId="1098" w:customStyle="1">
    <w:name w:val="标题 4 Char"/>
    <w:link w:val="1099"/>
    <w:uiPriority w:val="9"/>
    <w:qFormat/>
    <w:rPr>
      <w:rFonts w:ascii="Arial" w:hAnsi="Arial" w:eastAsia="Arial"/>
      <w:b/>
      <w:bCs/>
      <w:sz w:val="26"/>
      <w:szCs w:val="26"/>
      <w:lang w:bidi="ar-SA"/>
    </w:rPr>
  </w:style>
  <w:style w:type="paragraph" w:styleId="1099" w:customStyle="1">
    <w:name w:val="标题 411"/>
    <w:next w:val="925"/>
    <w:link w:val="1098"/>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100" w:customStyle="1">
    <w:name w:val="要点1"/>
    <w:basedOn w:val="1014"/>
    <w:link w:val="925"/>
    <w:uiPriority w:val="22"/>
    <w:qFormat/>
    <w:rPr>
      <w:b/>
      <w:bCs/>
    </w:rPr>
  </w:style>
  <w:style w:type="character" w:styleId="1101" w:customStyle="1">
    <w:name w:val="批注主题 Char"/>
    <w:link w:val="1102"/>
    <w:uiPriority w:val="0"/>
    <w:qFormat/>
    <w:rPr>
      <w:b/>
      <w:bCs/>
      <w:sz w:val="21"/>
      <w:szCs w:val="24"/>
    </w:rPr>
  </w:style>
  <w:style w:type="paragraph" w:styleId="1102" w:customStyle="1">
    <w:name w:val="批注主题1"/>
    <w:basedOn w:val="1030"/>
    <w:next w:val="1030"/>
    <w:link w:val="1101"/>
    <w:uiPriority w:val="0"/>
    <w:qFormat/>
    <w:rPr>
      <w:b/>
      <w:bCs/>
    </w:rPr>
  </w:style>
  <w:style w:type="paragraph" w:styleId="1103" w:customStyle="1">
    <w:name w:val="标题 31"/>
    <w:basedOn w:val="973"/>
    <w:next w:val="973"/>
    <w:uiPriority w:val="0"/>
    <w:qFormat/>
    <w:pPr>
      <w:keepLines/>
      <w:keepNext/>
      <w:spacing w:before="260" w:after="260" w:line="416" w:lineRule="auto"/>
      <w:outlineLvl w:val="2"/>
    </w:pPr>
    <w:rPr>
      <w:b/>
      <w:bCs/>
      <w:sz w:val="32"/>
      <w:szCs w:val="32"/>
    </w:rPr>
  </w:style>
  <w:style w:type="paragraph" w:styleId="1104" w:customStyle="1">
    <w:name w:val="目录 51"/>
    <w:next w:val="925"/>
    <w:uiPriority w:val="39"/>
    <w:unhideWhenUsed/>
    <w:qFormat/>
    <w:pPr>
      <w:ind w:left="1134"/>
      <w:spacing w:after="57"/>
    </w:pPr>
    <w:rPr>
      <w:rFonts w:hint="default" w:ascii="Times New Roman" w:hAnsi="Times New Roman" w:eastAsia="宋体" w:cs="Times New Roman"/>
      <w:lang w:val="en-US" w:eastAsia="zh-CN" w:bidi="ar-SA"/>
    </w:rPr>
  </w:style>
  <w:style w:type="paragraph" w:styleId="1105" w:customStyle="1">
    <w:name w:val="列出段落"/>
    <w:basedOn w:val="925"/>
    <w:uiPriority w:val="34"/>
    <w:qFormat/>
    <w:pPr>
      <w:contextualSpacing/>
      <w:ind w:left="720"/>
    </w:pPr>
    <w:rPr>
      <w:rFonts w:ascii="Times New Roman" w:hAnsi="Times New Roman" w:eastAsia="宋体" w:cs="Times New Roman"/>
    </w:rPr>
  </w:style>
  <w:style w:type="paragraph" w:styleId="1106" w:customStyle="1">
    <w:name w:val="目录 81"/>
    <w:next w:val="925"/>
    <w:uiPriority w:val="39"/>
    <w:unhideWhenUsed/>
    <w:qFormat/>
    <w:pPr>
      <w:ind w:left="1984"/>
      <w:spacing w:after="57"/>
    </w:pPr>
    <w:rPr>
      <w:rFonts w:hint="default" w:ascii="Times New Roman" w:hAnsi="Times New Roman" w:eastAsia="宋体" w:cs="Times New Roman"/>
      <w:lang w:val="en-US" w:eastAsia="zh-CN" w:bidi="ar-SA"/>
    </w:rPr>
  </w:style>
  <w:style w:type="paragraph" w:styleId="1107" w:customStyle="1">
    <w:name w:val="目录 21"/>
    <w:next w:val="925"/>
    <w:uiPriority w:val="39"/>
    <w:unhideWhenUsed/>
    <w:qFormat/>
    <w:pPr>
      <w:ind w:left="283"/>
      <w:spacing w:after="57"/>
    </w:pPr>
    <w:rPr>
      <w:rFonts w:hint="default" w:ascii="Times New Roman" w:hAnsi="Times New Roman" w:eastAsia="宋体" w:cs="Times New Roman"/>
      <w:lang w:val="en-US" w:eastAsia="zh-CN" w:bidi="ar-SA"/>
    </w:rPr>
  </w:style>
  <w:style w:type="paragraph" w:styleId="1108">
    <w:name w:val="No Spacing"/>
    <w:uiPriority w:val="1"/>
    <w:qFormat/>
    <w:pPr>
      <w:spacing w:before="0" w:after="0" w:line="240" w:lineRule="auto"/>
    </w:pPr>
    <w:rPr>
      <w:rFonts w:hint="default" w:ascii="Times New Roman" w:hAnsi="Times New Roman" w:eastAsia="宋体" w:cs="Times New Roman"/>
    </w:rPr>
  </w:style>
  <w:style w:type="paragraph" w:styleId="1109" w:customStyle="1">
    <w:name w:val="目录 71"/>
    <w:next w:val="925"/>
    <w:uiPriority w:val="39"/>
    <w:unhideWhenUsed/>
    <w:qFormat/>
    <w:pPr>
      <w:ind w:left="1701"/>
      <w:spacing w:after="57"/>
    </w:pPr>
    <w:rPr>
      <w:rFonts w:hint="default" w:ascii="Times New Roman" w:hAnsi="Times New Roman" w:eastAsia="宋体" w:cs="Times New Roman"/>
      <w:lang w:val="en-US" w:eastAsia="zh-CN" w:bidi="ar-SA"/>
    </w:rPr>
  </w:style>
  <w:style w:type="paragraph" w:styleId="1110" w:customStyle="1">
    <w:name w:val="表格3"/>
    <w:basedOn w:val="973"/>
    <w:uiPriority w:val="0"/>
    <w:qFormat/>
    <w:pPr>
      <w:jc w:val="center"/>
    </w:pPr>
  </w:style>
  <w:style w:type="paragraph" w:styleId="1111" w:customStyle="1">
    <w:name w:val="题注11"/>
    <w:basedOn w:val="925"/>
    <w:next w:val="925"/>
    <w:uiPriority w:val="35"/>
    <w:unhideWhenUsed/>
    <w:qFormat/>
    <w:pPr>
      <w:spacing w:line="276" w:lineRule="auto"/>
    </w:pPr>
    <w:rPr>
      <w:b/>
      <w:bCs/>
      <w:color w:val="4f81bd"/>
      <w:sz w:val="18"/>
      <w:szCs w:val="18"/>
    </w:rPr>
  </w:style>
  <w:style w:type="paragraph" w:styleId="1112" w:customStyle="1">
    <w:name w:val="文本块3"/>
    <w:basedOn w:val="925"/>
    <w:uiPriority w:val="0"/>
    <w:qFormat/>
    <w:pPr>
      <w:ind w:left="256" w:right="6" w:firstLine="624"/>
    </w:pPr>
    <w:rPr>
      <w:rFonts w:ascii="Times New Roman" w:hAnsi="Times New Roman" w:eastAsia="仿宋_GB2312" w:cs="Times New Roman"/>
      <w:sz w:val="28"/>
      <w:szCs w:val="20"/>
    </w:rPr>
  </w:style>
  <w:style w:type="paragraph" w:styleId="1113" w:customStyle="1">
    <w:name w:val="目录 31"/>
    <w:next w:val="925"/>
    <w:uiPriority w:val="39"/>
    <w:unhideWhenUsed/>
    <w:qFormat/>
    <w:pPr>
      <w:ind w:left="567"/>
      <w:spacing w:after="57"/>
    </w:pPr>
    <w:rPr>
      <w:rFonts w:hint="default" w:ascii="Times New Roman" w:hAnsi="Times New Roman" w:eastAsia="宋体" w:cs="Times New Roman"/>
      <w:lang w:val="en-US" w:eastAsia="zh-CN" w:bidi="ar-SA"/>
    </w:rPr>
  </w:style>
  <w:style w:type="paragraph" w:styleId="1114" w:customStyle="1">
    <w:name w:val="目录 32"/>
    <w:basedOn w:val="925"/>
    <w:next w:val="925"/>
    <w:uiPriority w:val="39"/>
    <w:unhideWhenUsed/>
    <w:qFormat/>
    <w:pPr>
      <w:ind w:left="567" w:right="0" w:firstLine="0"/>
      <w:spacing w:after="57"/>
    </w:pPr>
  </w:style>
  <w:style w:type="paragraph" w:styleId="1115" w:customStyle="1">
    <w:name w:val="目录 911"/>
    <w:basedOn w:val="925"/>
    <w:next w:val="925"/>
    <w:uiPriority w:val="39"/>
    <w:unhideWhenUsed/>
    <w:qFormat/>
    <w:pPr>
      <w:ind w:left="2268" w:right="0" w:firstLine="0"/>
      <w:spacing w:after="57"/>
    </w:pPr>
  </w:style>
  <w:style w:type="paragraph" w:styleId="1116">
    <w:name w:val="List Paragraph"/>
    <w:basedOn w:val="925"/>
    <w:uiPriority w:val="34"/>
    <w:qFormat/>
    <w:pPr>
      <w:contextualSpacing/>
      <w:ind w:left="720"/>
    </w:pPr>
  </w:style>
  <w:style w:type="paragraph" w:styleId="1117" w:customStyle="1">
    <w:name w:val="彩色列表 - 强调文字颜色 11"/>
    <w:basedOn w:val="973"/>
    <w:uiPriority w:val="0"/>
    <w:qFormat/>
    <w:pPr>
      <w:ind w:firstLine="420"/>
    </w:pPr>
    <w:rPr>
      <w:rFonts w:ascii="Calibri" w:hAnsi="Calibri"/>
      <w:sz w:val="22"/>
      <w:szCs w:val="22"/>
    </w:rPr>
  </w:style>
  <w:style w:type="paragraph" w:styleId="1118" w:customStyle="1">
    <w:name w:val="默认段落字体 Para Char Char Char Char Char Char Char"/>
    <w:basedOn w:val="973"/>
    <w:uiPriority w:val="0"/>
    <w:qFormat/>
    <w:rPr>
      <w:rFonts w:ascii="Tahoma" w:hAnsi="Tahoma"/>
      <w:sz w:val="24"/>
      <w:szCs w:val="20"/>
    </w:rPr>
  </w:style>
  <w:style w:type="paragraph" w:styleId="1119" w:customStyle="1">
    <w:name w:val="图表目录1"/>
    <w:next w:val="925"/>
    <w:uiPriority w:val="99"/>
    <w:unhideWhenUsed/>
    <w:qFormat/>
    <w:rPr>
      <w:rFonts w:hint="default" w:ascii="Times New Roman" w:hAnsi="Times New Roman" w:eastAsia="宋体" w:cs="Times New Roman"/>
      <w:lang w:val="en-US" w:eastAsia="zh-CN" w:bidi="ar-SA"/>
    </w:rPr>
  </w:style>
  <w:style w:type="paragraph" w:styleId="1120" w:customStyle="1">
    <w:name w:val="标题 11"/>
    <w:basedOn w:val="973"/>
    <w:next w:val="973"/>
    <w:uiPriority w:val="0"/>
    <w:qFormat/>
    <w:pPr>
      <w:jc w:val="center"/>
      <w:keepLines/>
      <w:keepNext/>
      <w:spacing w:before="340" w:after="330" w:line="578" w:lineRule="auto"/>
      <w:outlineLvl w:val="0"/>
    </w:pPr>
    <w:rPr>
      <w:b/>
      <w:bCs/>
      <w:sz w:val="44"/>
      <w:szCs w:val="44"/>
    </w:rPr>
  </w:style>
  <w:style w:type="paragraph" w:styleId="112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目录 22"/>
    <w:basedOn w:val="925"/>
    <w:next w:val="925"/>
    <w:uiPriority w:val="39"/>
    <w:unhideWhenUsed/>
    <w:qFormat/>
    <w:pPr>
      <w:ind w:left="283" w:right="0" w:firstLine="0"/>
      <w:spacing w:after="57"/>
    </w:pPr>
  </w:style>
  <w:style w:type="paragraph" w:styleId="1123" w:customStyle="1">
    <w:name w:val="文档结构图1"/>
    <w:basedOn w:val="925"/>
    <w:uiPriority w:val="0"/>
    <w:unhideWhenUsed/>
    <w:qFormat/>
    <w:rPr>
      <w:rFonts w:ascii="宋体"/>
      <w:sz w:val="18"/>
      <w:szCs w:val="18"/>
    </w:rPr>
  </w:style>
  <w:style w:type="paragraph" w:styleId="1124" w:customStyle="1">
    <w:name w:val="目录 611"/>
    <w:basedOn w:val="925"/>
    <w:next w:val="925"/>
    <w:uiPriority w:val="39"/>
    <w:unhideWhenUsed/>
    <w:qFormat/>
    <w:pPr>
      <w:ind w:left="1417" w:right="0" w:firstLine="0"/>
      <w:spacing w:after="57"/>
    </w:pPr>
  </w:style>
  <w:style w:type="paragraph" w:styleId="1125" w:customStyle="1">
    <w:name w:val="图表目录2"/>
    <w:basedOn w:val="925"/>
    <w:next w:val="925"/>
    <w:uiPriority w:val="99"/>
    <w:unhideWhenUsed/>
    <w:qFormat/>
    <w:pPr>
      <w:spacing w:after="0" w:afterAutospacing="0"/>
    </w:pPr>
  </w:style>
  <w:style w:type="paragraph" w:styleId="1126" w:customStyle="1">
    <w:name w:val="Item List in Table"/>
    <w:basedOn w:val="972"/>
    <w:uiPriority w:val="0"/>
    <w:qFormat/>
    <w:pPr>
      <w:numPr>
        <w:ilvl w:val="0"/>
        <w:numId w:val="2"/>
      </w:numPr>
      <w:jc w:val="left"/>
      <w:spacing w:before="80" w:after="80" w:line="240" w:lineRule="atLeast"/>
      <w:widowControl/>
    </w:pPr>
    <w:rPr>
      <w:szCs w:val="21"/>
    </w:rPr>
  </w:style>
  <w:style w:type="paragraph" w:styleId="1127" w:customStyle="1">
    <w:name w:val="_Style 34"/>
    <w:basedOn w:val="925"/>
    <w:next w:val="1105"/>
    <w:uiPriority w:val="0"/>
    <w:qFormat/>
    <w:pPr>
      <w:ind w:firstLine="420"/>
      <w:spacing w:line="274" w:lineRule="auto"/>
    </w:pPr>
  </w:style>
  <w:style w:type="paragraph" w:styleId="1128"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29" w:customStyle="1">
    <w:name w:val="目录 72"/>
    <w:basedOn w:val="925"/>
    <w:next w:val="925"/>
    <w:uiPriority w:val="39"/>
    <w:unhideWhenUsed/>
    <w:qFormat/>
    <w:pPr>
      <w:ind w:left="1701" w:right="0" w:firstLine="0"/>
      <w:spacing w:after="57"/>
    </w:pPr>
  </w:style>
  <w:style w:type="paragraph" w:styleId="1130" w:customStyle="1">
    <w:name w:val="目录 52"/>
    <w:basedOn w:val="925"/>
    <w:next w:val="925"/>
    <w:uiPriority w:val="39"/>
    <w:unhideWhenUsed/>
    <w:qFormat/>
    <w:pPr>
      <w:ind w:left="1134" w:right="0" w:firstLine="0"/>
      <w:spacing w:after="57"/>
    </w:pPr>
  </w:style>
  <w:style w:type="paragraph" w:styleId="1131" w:customStyle="1">
    <w:name w:val="目录 91"/>
    <w:next w:val="925"/>
    <w:uiPriority w:val="39"/>
    <w:unhideWhenUsed/>
    <w:qFormat/>
    <w:pPr>
      <w:ind w:left="2268"/>
      <w:spacing w:after="57"/>
    </w:pPr>
    <w:rPr>
      <w:rFonts w:hint="default" w:ascii="Times New Roman" w:hAnsi="Times New Roman" w:eastAsia="宋体" w:cs="Times New Roman"/>
      <w:lang w:val="en-US" w:eastAsia="zh-CN" w:bidi="ar-SA"/>
    </w:rPr>
  </w:style>
  <w:style w:type="paragraph" w:styleId="1132" w:customStyle="1">
    <w:name w:val="正文文本缩进2"/>
    <w:basedOn w:val="925"/>
    <w:next w:val="1001"/>
    <w:uiPriority w:val="0"/>
    <w:qFormat/>
    <w:pPr>
      <w:ind w:left="420"/>
      <w:spacing w:after="120"/>
    </w:pPr>
  </w:style>
  <w:style w:type="paragraph" w:styleId="1133" w:customStyle="1">
    <w:name w:val="p0"/>
    <w:basedOn w:val="973"/>
    <w:uiPriority w:val="0"/>
    <w:qFormat/>
    <w:pPr>
      <w:widowControl/>
    </w:pPr>
    <w:rPr>
      <w:sz w:val="21"/>
      <w:szCs w:val="21"/>
    </w:rPr>
  </w:style>
  <w:style w:type="paragraph" w:styleId="1134" w:customStyle="1">
    <w:name w:val="目录 82"/>
    <w:basedOn w:val="925"/>
    <w:next w:val="925"/>
    <w:uiPriority w:val="39"/>
    <w:unhideWhenUsed/>
    <w:qFormat/>
    <w:pPr>
      <w:ind w:left="1984" w:right="0" w:firstLine="0"/>
      <w:spacing w:after="57"/>
    </w:pPr>
  </w:style>
  <w:style w:type="paragraph" w:styleId="1135" w:customStyle="1">
    <w:name w:val="正文文本2"/>
    <w:basedOn w:val="925"/>
    <w:next w:val="925"/>
    <w:uiPriority w:val="0"/>
    <w:qFormat/>
    <w:rPr>
      <w:rFonts w:ascii="楷体_GB2312" w:hAnsi="Arial" w:eastAsia="楷体_GB2312"/>
      <w:sz w:val="28"/>
      <w:szCs w:val="28"/>
    </w:rPr>
  </w:style>
  <w:style w:type="paragraph" w:styleId="1136" w:customStyle="1">
    <w:name w:val="Char"/>
    <w:basedOn w:val="973"/>
    <w:uiPriority w:val="0"/>
    <w:qFormat/>
    <w:pPr>
      <w:tabs>
        <w:tab w:val="left" w:pos="360" w:leader="none"/>
      </w:tabs>
    </w:pPr>
    <w:rPr>
      <w:sz w:val="24"/>
    </w:rPr>
  </w:style>
  <w:style w:type="paragraph" w:styleId="1137" w:customStyle="1">
    <w:name w:val="普通(网站)11"/>
    <w:basedOn w:val="925"/>
    <w:uiPriority w:val="0"/>
    <w:qFormat/>
    <w:pPr>
      <w:ind w:left="0" w:right="0"/>
      <w:jc w:val="left"/>
      <w:spacing w:before="100" w:beforeAutospacing="1" w:after="100" w:afterAutospacing="1"/>
    </w:pPr>
    <w:rPr>
      <w:sz w:val="24"/>
      <w:lang w:val="en-US" w:eastAsia="zh-CN" w:bidi="ar"/>
    </w:rPr>
  </w:style>
  <w:style w:type="paragraph" w:styleId="1138" w:customStyle="1">
    <w:name w:val="页脚1"/>
    <w:basedOn w:val="973"/>
    <w:uiPriority w:val="0"/>
    <w:qFormat/>
    <w:pPr>
      <w:jc w:val="left"/>
      <w:tabs>
        <w:tab w:val="center" w:pos="4153" w:leader="none"/>
        <w:tab w:val="right" w:pos="8306" w:leader="none"/>
      </w:tabs>
    </w:pPr>
    <w:rPr>
      <w:sz w:val="18"/>
      <w:szCs w:val="18"/>
    </w:rPr>
  </w:style>
  <w:style w:type="paragraph" w:styleId="1139" w:customStyle="1">
    <w:name w:val="目录 411"/>
    <w:basedOn w:val="925"/>
    <w:next w:val="925"/>
    <w:uiPriority w:val="39"/>
    <w:unhideWhenUsed/>
    <w:qFormat/>
    <w:pPr>
      <w:ind w:left="850" w:right="0" w:firstLine="0"/>
      <w:spacing w:after="57"/>
    </w:pPr>
  </w:style>
  <w:style w:type="paragraph" w:styleId="1140" w:customStyle="1">
    <w:name w:val="目录 12"/>
    <w:basedOn w:val="925"/>
    <w:next w:val="925"/>
    <w:uiPriority w:val="39"/>
    <w:unhideWhenUsed/>
    <w:qFormat/>
    <w:pPr>
      <w:ind w:left="0" w:right="0" w:firstLine="0"/>
      <w:spacing w:after="57"/>
    </w:pPr>
  </w:style>
  <w:style w:type="paragraph" w:styleId="1141" w:customStyle="1">
    <w:name w:val="Blockquote"/>
    <w:basedOn w:val="973"/>
    <w:uiPriority w:val="0"/>
    <w:qFormat/>
    <w:pPr>
      <w:ind w:left="764" w:right="567"/>
      <w:jc w:val="left"/>
      <w:spacing w:before="100" w:after="100"/>
    </w:pPr>
    <w:rPr>
      <w:sz w:val="24"/>
    </w:rPr>
  </w:style>
  <w:style w:type="paragraph" w:styleId="1142" w:customStyle="1">
    <w:name w:val="无间隔"/>
    <w:uiPriority w:val="1"/>
    <w:qFormat/>
    <w:rPr>
      <w:rFonts w:hint="default" w:ascii="Times New Roman" w:hAnsi="Times New Roman" w:eastAsia="宋体" w:cs="Times New Roman"/>
      <w:lang w:val="en-US" w:eastAsia="zh-CN" w:bidi="ar-SA"/>
    </w:rPr>
  </w:style>
  <w:style w:type="paragraph" w:styleId="1143" w:customStyle="1">
    <w:name w:val="目录 41"/>
    <w:next w:val="925"/>
    <w:uiPriority w:val="39"/>
    <w:unhideWhenUsed/>
    <w:qFormat/>
    <w:pPr>
      <w:ind w:left="850"/>
      <w:spacing w:after="57"/>
    </w:pPr>
    <w:rPr>
      <w:rFonts w:hint="default" w:ascii="Times New Roman" w:hAnsi="Times New Roman" w:eastAsia="宋体" w:cs="Times New Roman"/>
      <w:lang w:val="en-US" w:eastAsia="zh-CN" w:bidi="ar-SA"/>
    </w:rPr>
  </w:style>
  <w:style w:type="paragraph" w:styleId="1144" w:customStyle="1">
    <w:name w:val="目录 61"/>
    <w:next w:val="925"/>
    <w:uiPriority w:val="39"/>
    <w:unhideWhenUsed/>
    <w:qFormat/>
    <w:pPr>
      <w:ind w:left="1417"/>
      <w:spacing w:after="57"/>
    </w:pPr>
    <w:rPr>
      <w:rFonts w:hint="default" w:ascii="Times New Roman" w:hAnsi="Times New Roman" w:eastAsia="宋体" w:cs="Times New Roman"/>
      <w:lang w:val="en-US" w:eastAsia="zh-CN" w:bidi="ar-SA"/>
    </w:rPr>
  </w:style>
  <w:style w:type="paragraph" w:styleId="1145" w:customStyle="1">
    <w:name w:val="TOC Heading"/>
    <w:uiPriority w:val="39"/>
    <w:unhideWhenUsed/>
    <w:qFormat/>
    <w:rPr>
      <w:rFonts w:hint="default" w:ascii="Times New Roman" w:hAnsi="Times New Roman" w:eastAsia="宋体" w:cs="Times New Roman"/>
      <w:lang w:val="en-US" w:eastAsia="zh-CN" w:bidi="ar-SA"/>
    </w:rPr>
  </w:style>
  <w:style w:type="paragraph" w:styleId="1146" w:customStyle="1">
    <w:name w:val="列出段落1"/>
    <w:basedOn w:val="973"/>
    <w:uiPriority w:val="0"/>
    <w:qFormat/>
    <w:pPr>
      <w:ind w:firstLine="420"/>
    </w:pPr>
    <w:rPr>
      <w:rFonts w:ascii="Calibri" w:hAnsi="Calibri"/>
    </w:rPr>
  </w:style>
  <w:style w:type="paragraph" w:styleId="1147"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48" w:customStyle="1">
    <w:name w:val="题注1"/>
    <w:next w:val="925"/>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49" w:customStyle="1">
    <w:name w:val="页脚11"/>
    <w:basedOn w:val="975"/>
    <w:uiPriority w:val="0"/>
    <w:qFormat/>
    <w:pPr>
      <w:jc w:val="left"/>
      <w:tabs>
        <w:tab w:val="center" w:pos="4153" w:leader="none"/>
        <w:tab w:val="right" w:pos="8306" w:leader="none"/>
      </w:tabs>
    </w:pPr>
    <w:rPr>
      <w:sz w:val="18"/>
      <w:szCs w:val="18"/>
    </w:rPr>
  </w:style>
  <w:style w:type="paragraph" w:styleId="1150" w:customStyle="1">
    <w:name w:val="_Style 2"/>
    <w:basedOn w:val="1120"/>
    <w:next w:val="973"/>
    <w:uiPriority w:val="0"/>
    <w:qFormat/>
    <w:pPr>
      <w:jc w:val="both"/>
      <w:keepLines/>
      <w:spacing w:before="340" w:after="330" w:line="576" w:lineRule="auto"/>
      <w:outlineLvl w:val="9"/>
    </w:pPr>
    <w:rPr>
      <w:rFonts w:ascii="Times New Roman" w:hAnsi="Times New Roman"/>
      <w:sz w:val="44"/>
      <w:szCs w:val="44"/>
    </w:rPr>
  </w:style>
  <w:style w:type="paragraph" w:styleId="1151" w:customStyle="1">
    <w:name w:val="页眉1"/>
    <w:basedOn w:val="973"/>
    <w:uiPriority w:val="0"/>
    <w:qFormat/>
    <w:pPr>
      <w:jc w:val="center"/>
      <w:tabs>
        <w:tab w:val="center" w:pos="4153" w:leader="none"/>
        <w:tab w:val="right" w:pos="8306" w:leader="none"/>
      </w:tabs>
      <w:pBdr>
        <w:bottom w:val="single" w:color="000000" w:sz="6" w:space="1"/>
      </w:pBdr>
    </w:pPr>
    <w:rPr>
      <w:sz w:val="18"/>
      <w:szCs w:val="18"/>
    </w:rPr>
  </w:style>
  <w:style w:type="table" w:styleId="1152" w:customStyle="1">
    <w:name w:val="List Table 4 - Accent 5"/>
    <w:uiPriority w:val="99"/>
    <w:qFormat/>
    <w:rPr>
      <w:lang w:val="en-US" w:eastAsia="zh-CN" w:bidi="ar-SA"/>
    </w:rPr>
    <w:tblPr/>
  </w:style>
  <w:style w:type="table" w:styleId="1153" w:customStyle="1">
    <w:name w:val="Grid Table 3 - Accent 5"/>
    <w:uiPriority w:val="99"/>
    <w:qFormat/>
    <w:rPr>
      <w:lang w:val="en-US" w:eastAsia="zh-CN" w:bidi="ar-SA"/>
    </w:rPr>
    <w:tblPr/>
  </w:style>
  <w:style w:type="table" w:styleId="1154" w:customStyle="1">
    <w:name w:val="Grid Table 7 Colorful - Accent 2"/>
    <w:uiPriority w:val="99"/>
    <w:qFormat/>
    <w:rPr>
      <w:lang w:val="en-US" w:eastAsia="zh-CN" w:bidi="ar-SA"/>
    </w:rPr>
    <w:tblPr/>
  </w:style>
  <w:style w:type="table" w:styleId="1155" w:customStyle="1">
    <w:name w:val="网格型12"/>
    <w:uiPriority w:val="59"/>
    <w:qFormat/>
    <w:pPr>
      <w:spacing w:after="0" w:line="240" w:lineRule="auto"/>
    </w:pPr>
    <w:tblPr/>
  </w:style>
  <w:style w:type="table" w:styleId="1156" w:customStyle="1">
    <w:name w:val="普通表格11"/>
    <w:uiPriority w:val="99"/>
    <w:unhideWhenUsed/>
    <w:qFormat/>
    <w:tblPr/>
  </w:style>
  <w:style w:type="table" w:styleId="1157" w:customStyle="1">
    <w:name w:val="Grid Table 4 - Accent 4"/>
    <w:uiPriority w:val="59"/>
    <w:qFormat/>
    <w:rPr>
      <w:lang w:val="en-US" w:eastAsia="zh-CN" w:bidi="ar-SA"/>
    </w:rPr>
    <w:tblPr/>
  </w:style>
  <w:style w:type="table" w:styleId="1158" w:customStyle="1">
    <w:name w:val="List Table 7 Colorful - Accent 1"/>
    <w:uiPriority w:val="99"/>
    <w:qFormat/>
    <w:rPr>
      <w:lang w:val="en-US" w:eastAsia="zh-CN" w:bidi="ar-SA"/>
    </w:rPr>
    <w:tblPr/>
  </w:style>
  <w:style w:type="table" w:styleId="1159" w:customStyle="1">
    <w:name w:val="Grid Table 1 Light - Accent 4"/>
    <w:uiPriority w:val="99"/>
    <w:qFormat/>
    <w:rPr>
      <w:lang w:val="en-US" w:eastAsia="zh-CN" w:bidi="ar-SA"/>
    </w:rPr>
    <w:tblPr/>
  </w:style>
  <w:style w:type="table" w:styleId="1160" w:customStyle="1">
    <w:name w:val="Bordered - Accent 4"/>
    <w:uiPriority w:val="99"/>
    <w:qFormat/>
    <w:rPr>
      <w:lang w:val="en-US" w:eastAsia="zh-CN" w:bidi="ar-SA"/>
    </w:rPr>
    <w:tblPr/>
  </w:style>
  <w:style w:type="table" w:styleId="1161" w:customStyle="1">
    <w:name w:val="List Table 2 - Accent 6"/>
    <w:uiPriority w:val="99"/>
    <w:qFormat/>
    <w:rPr>
      <w:lang w:val="en-US" w:eastAsia="zh-CN" w:bidi="ar-SA"/>
    </w:rPr>
    <w:tblPr/>
  </w:style>
  <w:style w:type="table" w:styleId="1162" w:customStyle="1">
    <w:name w:val="Bordered - Accent 5"/>
    <w:uiPriority w:val="99"/>
    <w:qFormat/>
    <w:rPr>
      <w:lang w:val="en-US" w:eastAsia="zh-CN" w:bidi="ar-SA"/>
    </w:rPr>
    <w:tblPr/>
  </w:style>
  <w:style w:type="table" w:styleId="1163" w:customStyle="1">
    <w:name w:val="Grid Table 3 - Accent 1"/>
    <w:uiPriority w:val="99"/>
    <w:qFormat/>
    <w:rPr>
      <w:lang w:val="en-US" w:eastAsia="zh-CN" w:bidi="ar-SA"/>
    </w:rPr>
    <w:tblPr/>
  </w:style>
  <w:style w:type="table" w:styleId="1164" w:customStyle="1">
    <w:name w:val="Plain Table 4"/>
    <w:uiPriority w:val="99"/>
    <w:qFormat/>
    <w:rPr>
      <w:lang w:val="en-US" w:eastAsia="zh-CN" w:bidi="ar-SA"/>
    </w:rPr>
    <w:tblPr/>
  </w:style>
  <w:style w:type="table" w:styleId="1165" w:customStyle="1">
    <w:name w:val="List Table 5 Dark - Accent 3"/>
    <w:uiPriority w:val="99"/>
    <w:qFormat/>
    <w:rPr>
      <w:lang w:val="en-US" w:eastAsia="zh-CN" w:bidi="ar-SA"/>
    </w:rPr>
    <w:tblPr/>
  </w:style>
  <w:style w:type="table" w:styleId="1166" w:customStyle="1">
    <w:name w:val="List Table 4 - Accent 2"/>
    <w:uiPriority w:val="99"/>
    <w:qFormat/>
    <w:rPr>
      <w:lang w:val="en-US" w:eastAsia="zh-CN" w:bidi="ar-SA"/>
    </w:rPr>
    <w:tblPr/>
  </w:style>
  <w:style w:type="table" w:styleId="1167" w:customStyle="1">
    <w:name w:val="Grid Table 4 - Accent 6"/>
    <w:uiPriority w:val="59"/>
    <w:qFormat/>
    <w:rPr>
      <w:lang w:val="en-US" w:eastAsia="zh-CN" w:bidi="ar-SA"/>
    </w:rPr>
    <w:tblPr/>
  </w:style>
  <w:style w:type="table" w:styleId="1168" w:customStyle="1">
    <w:name w:val="Grid Table 2 - Accent 3"/>
    <w:uiPriority w:val="99"/>
    <w:qFormat/>
    <w:rPr>
      <w:lang w:val="en-US" w:eastAsia="zh-CN" w:bidi="ar-SA"/>
    </w:rPr>
    <w:tblPr/>
  </w:style>
  <w:style w:type="table" w:styleId="1169" w:customStyle="1">
    <w:name w:val="Grid Table 4 - Accent 2"/>
    <w:uiPriority w:val="59"/>
    <w:qFormat/>
    <w:rPr>
      <w:lang w:val="en-US" w:eastAsia="zh-CN" w:bidi="ar-SA"/>
    </w:rPr>
    <w:tblPr/>
  </w:style>
  <w:style w:type="table" w:styleId="1170" w:customStyle="1">
    <w:name w:val="Grid Table 2 - Accent 2"/>
    <w:uiPriority w:val="99"/>
    <w:qFormat/>
    <w:rPr>
      <w:lang w:val="en-US" w:eastAsia="zh-CN" w:bidi="ar-SA"/>
    </w:rPr>
    <w:tblPr/>
  </w:style>
  <w:style w:type="table" w:styleId="1171" w:customStyle="1">
    <w:name w:val="Grid Table 6 Colorful - Accent 3"/>
    <w:uiPriority w:val="99"/>
    <w:qFormat/>
    <w:rPr>
      <w:lang w:val="en-US" w:eastAsia="zh-CN" w:bidi="ar-SA"/>
    </w:rPr>
    <w:tblPr/>
  </w:style>
  <w:style w:type="table" w:styleId="1172" w:customStyle="1">
    <w:name w:val="Grid Table 3 - Accent 2"/>
    <w:uiPriority w:val="99"/>
    <w:qFormat/>
    <w:rPr>
      <w:lang w:val="en-US" w:eastAsia="zh-CN" w:bidi="ar-SA"/>
    </w:rPr>
    <w:tblPr/>
  </w:style>
  <w:style w:type="table" w:styleId="1173" w:customStyle="1">
    <w:name w:val="Grid Table 3 - Accent 3"/>
    <w:uiPriority w:val="99"/>
    <w:qFormat/>
    <w:rPr>
      <w:lang w:val="en-US" w:eastAsia="zh-CN" w:bidi="ar-SA"/>
    </w:rPr>
    <w:tblPr/>
  </w:style>
  <w:style w:type="table" w:styleId="1174" w:customStyle="1">
    <w:name w:val="网格型11"/>
    <w:uiPriority w:val="59"/>
    <w:qFormat/>
    <w:rPr>
      <w:lang w:val="en-US" w:eastAsia="zh-CN" w:bidi="ar-SA"/>
    </w:rPr>
    <w:tblPr/>
  </w:style>
  <w:style w:type="table" w:styleId="1175" w:customStyle="1">
    <w:name w:val="List Table 3"/>
    <w:uiPriority w:val="99"/>
    <w:qFormat/>
    <w:rPr>
      <w:lang w:val="en-US" w:eastAsia="zh-CN" w:bidi="ar-SA"/>
    </w:rPr>
    <w:tblPr/>
  </w:style>
  <w:style w:type="table" w:styleId="1176" w:customStyle="1">
    <w:name w:val="List Table 1 Light"/>
    <w:uiPriority w:val="99"/>
    <w:qFormat/>
    <w:rPr>
      <w:lang w:val="en-US" w:eastAsia="zh-CN" w:bidi="ar-SA"/>
    </w:rPr>
    <w:tblPr/>
  </w:style>
  <w:style w:type="table" w:styleId="1177" w:customStyle="1">
    <w:name w:val="Grid Table 5 Dark - Accent 5"/>
    <w:uiPriority w:val="99"/>
    <w:qFormat/>
    <w:rPr>
      <w:lang w:val="en-US" w:eastAsia="zh-CN" w:bidi="ar-SA"/>
    </w:rPr>
    <w:tblPr/>
  </w:style>
  <w:style w:type="table" w:styleId="1178" w:customStyle="1">
    <w:name w:val="Grid Table 1 Light - Accent 3"/>
    <w:uiPriority w:val="99"/>
    <w:qFormat/>
    <w:rPr>
      <w:lang w:val="en-US" w:eastAsia="zh-CN" w:bidi="ar-SA"/>
    </w:rPr>
    <w:tblPr/>
  </w:style>
  <w:style w:type="table" w:styleId="1179" w:customStyle="1">
    <w:name w:val="Grid Table 5 Dark- Accent 4"/>
    <w:uiPriority w:val="99"/>
    <w:qFormat/>
    <w:rPr>
      <w:lang w:val="en-US" w:eastAsia="zh-CN" w:bidi="ar-SA"/>
    </w:rPr>
    <w:tblPr/>
  </w:style>
  <w:style w:type="table" w:styleId="1180" w:customStyle="1">
    <w:name w:val="List Table 4 - Accent 4"/>
    <w:uiPriority w:val="99"/>
    <w:qFormat/>
    <w:rPr>
      <w:lang w:val="en-US" w:eastAsia="zh-CN" w:bidi="ar-SA"/>
    </w:rPr>
    <w:tblPr/>
  </w:style>
  <w:style w:type="table" w:styleId="1181" w:customStyle="1">
    <w:name w:val="Bordered &amp; Lined - Accent 6"/>
    <w:uiPriority w:val="99"/>
    <w:qFormat/>
    <w:rPr>
      <w:color w:val="404040"/>
      <w:lang w:val="en-US" w:eastAsia="zh-CN" w:bidi="ar-SA"/>
    </w:rPr>
    <w:tblPr/>
  </w:style>
  <w:style w:type="table" w:styleId="1182" w:customStyle="1">
    <w:name w:val="List Table 5 Dark - Accent 2"/>
    <w:uiPriority w:val="99"/>
    <w:qFormat/>
    <w:rPr>
      <w:lang w:val="en-US" w:eastAsia="zh-CN" w:bidi="ar-SA"/>
    </w:rPr>
    <w:tblPr/>
  </w:style>
  <w:style w:type="table" w:styleId="1183" w:customStyle="1">
    <w:name w:val="List Table 2 - Accent 2"/>
    <w:uiPriority w:val="99"/>
    <w:qFormat/>
    <w:rPr>
      <w:lang w:val="en-US" w:eastAsia="zh-CN" w:bidi="ar-SA"/>
    </w:rPr>
    <w:tblPr/>
  </w:style>
  <w:style w:type="table" w:styleId="1184" w:customStyle="1">
    <w:name w:val="Grid Table 7 Colorful - Accent 6"/>
    <w:uiPriority w:val="99"/>
    <w:qFormat/>
    <w:rPr>
      <w:lang w:val="en-US" w:eastAsia="zh-CN" w:bidi="ar-SA"/>
    </w:rPr>
    <w:tblPr/>
  </w:style>
  <w:style w:type="table" w:styleId="1185" w:customStyle="1">
    <w:name w:val="Grid Table 3"/>
    <w:uiPriority w:val="99"/>
    <w:qFormat/>
    <w:rPr>
      <w:lang w:val="en-US" w:eastAsia="zh-CN" w:bidi="ar-SA"/>
    </w:rPr>
    <w:tblPr/>
  </w:style>
  <w:style w:type="table" w:styleId="1186" w:customStyle="1">
    <w:name w:val="Grid Table 1 Light - Accent 6"/>
    <w:uiPriority w:val="99"/>
    <w:qFormat/>
    <w:rPr>
      <w:lang w:val="en-US" w:eastAsia="zh-CN" w:bidi="ar-SA"/>
    </w:rPr>
    <w:tblPr/>
  </w:style>
  <w:style w:type="table" w:styleId="1187" w:customStyle="1">
    <w:name w:val="List Table 2 - Accent 1"/>
    <w:uiPriority w:val="99"/>
    <w:qFormat/>
    <w:rPr>
      <w:lang w:val="en-US" w:eastAsia="zh-CN" w:bidi="ar-SA"/>
    </w:rPr>
    <w:tblPr/>
  </w:style>
  <w:style w:type="table" w:styleId="1188" w:customStyle="1">
    <w:name w:val="Grid Table 3 - Accent 4"/>
    <w:uiPriority w:val="99"/>
    <w:qFormat/>
    <w:rPr>
      <w:lang w:val="en-US" w:eastAsia="zh-CN" w:bidi="ar-SA"/>
    </w:rPr>
    <w:tblPr/>
  </w:style>
  <w:style w:type="table" w:styleId="1189" w:customStyle="1">
    <w:name w:val="List Table 2 - Accent 5"/>
    <w:uiPriority w:val="99"/>
    <w:qFormat/>
    <w:rPr>
      <w:lang w:val="en-US" w:eastAsia="zh-CN" w:bidi="ar-SA"/>
    </w:rPr>
    <w:tblPr/>
  </w:style>
  <w:style w:type="table" w:styleId="1190" w:customStyle="1">
    <w:name w:val="List Table 5 Dark - Accent 5"/>
    <w:uiPriority w:val="99"/>
    <w:qFormat/>
    <w:rPr>
      <w:lang w:val="en-US" w:eastAsia="zh-CN" w:bidi="ar-SA"/>
    </w:rPr>
    <w:tblPr/>
  </w:style>
  <w:style w:type="table" w:styleId="1191" w:customStyle="1">
    <w:name w:val="List Table 3 - Accent 3"/>
    <w:uiPriority w:val="99"/>
    <w:qFormat/>
    <w:rPr>
      <w:lang w:val="en-US" w:eastAsia="zh-CN" w:bidi="ar-SA"/>
    </w:rPr>
    <w:tblPr/>
  </w:style>
  <w:style w:type="table" w:styleId="1192" w:customStyle="1">
    <w:name w:val="Grid Table 7 Colorful"/>
    <w:uiPriority w:val="99"/>
    <w:qFormat/>
    <w:rPr>
      <w:lang w:val="en-US" w:eastAsia="zh-CN" w:bidi="ar-SA"/>
    </w:rPr>
    <w:tblPr/>
  </w:style>
  <w:style w:type="table" w:styleId="1193" w:customStyle="1">
    <w:name w:val="Grid Table 4 - Accent 5"/>
    <w:uiPriority w:val="59"/>
    <w:qFormat/>
    <w:rPr>
      <w:lang w:val="en-US" w:eastAsia="zh-CN" w:bidi="ar-SA"/>
    </w:rPr>
    <w:tblPr/>
  </w:style>
  <w:style w:type="table" w:styleId="1194" w:customStyle="1">
    <w:name w:val="Grid Table 2"/>
    <w:uiPriority w:val="99"/>
    <w:qFormat/>
    <w:rPr>
      <w:lang w:val="en-US" w:eastAsia="zh-CN" w:bidi="ar-SA"/>
    </w:rPr>
    <w:tblPr/>
  </w:style>
  <w:style w:type="table" w:styleId="1195" w:customStyle="1">
    <w:name w:val="Grid Table 6 Colorful"/>
    <w:uiPriority w:val="99"/>
    <w:qFormat/>
    <w:rPr>
      <w:lang w:val="en-US" w:eastAsia="zh-CN" w:bidi="ar-SA"/>
    </w:rPr>
    <w:tblPr/>
  </w:style>
  <w:style w:type="table" w:styleId="1196" w:customStyle="1">
    <w:name w:val="Lined - Accent 3"/>
    <w:uiPriority w:val="99"/>
    <w:qFormat/>
    <w:rPr>
      <w:color w:val="404040"/>
      <w:lang w:val="en-US" w:eastAsia="zh-CN" w:bidi="ar-SA"/>
    </w:rPr>
    <w:tblPr/>
  </w:style>
  <w:style w:type="table" w:styleId="1197" w:customStyle="1">
    <w:name w:val="Grid Table 6 Colorful - Accent 6"/>
    <w:uiPriority w:val="99"/>
    <w:qFormat/>
    <w:rPr>
      <w:lang w:val="en-US" w:eastAsia="zh-CN" w:bidi="ar-SA"/>
    </w:rPr>
    <w:tblPr/>
  </w:style>
  <w:style w:type="table" w:styleId="1198" w:customStyle="1">
    <w:name w:val="Grid Table 5 Dark - Accent 2"/>
    <w:uiPriority w:val="99"/>
    <w:qFormat/>
    <w:rPr>
      <w:lang w:val="en-US" w:eastAsia="zh-CN" w:bidi="ar-SA"/>
    </w:rPr>
    <w:tblPr/>
  </w:style>
  <w:style w:type="table" w:styleId="1199" w:customStyle="1">
    <w:name w:val="Bordered &amp; Lined - Accent 3"/>
    <w:uiPriority w:val="99"/>
    <w:qFormat/>
    <w:rPr>
      <w:color w:val="404040"/>
      <w:lang w:val="en-US" w:eastAsia="zh-CN" w:bidi="ar-SA"/>
    </w:rPr>
    <w:tblPr/>
  </w:style>
  <w:style w:type="table" w:styleId="1200" w:customStyle="1">
    <w:name w:val="Bordered &amp; Lined - Accent 1"/>
    <w:uiPriority w:val="99"/>
    <w:qFormat/>
    <w:rPr>
      <w:color w:val="404040"/>
      <w:lang w:val="en-US" w:eastAsia="zh-CN" w:bidi="ar-SA"/>
    </w:rPr>
    <w:tblPr/>
  </w:style>
  <w:style w:type="table" w:styleId="1201" w:customStyle="1">
    <w:name w:val="List Table 7 Colorful - Accent 3"/>
    <w:uiPriority w:val="99"/>
    <w:qFormat/>
    <w:rPr>
      <w:lang w:val="en-US" w:eastAsia="zh-CN" w:bidi="ar-SA"/>
    </w:rPr>
    <w:tblPr/>
  </w:style>
  <w:style w:type="table" w:styleId="1202" w:customStyle="1">
    <w:name w:val="List Table 7 Colorful - Accent 5"/>
    <w:uiPriority w:val="99"/>
    <w:qFormat/>
    <w:rPr>
      <w:lang w:val="en-US" w:eastAsia="zh-CN" w:bidi="ar-SA"/>
    </w:rPr>
    <w:tblPr/>
  </w:style>
  <w:style w:type="table" w:styleId="1203" w:customStyle="1">
    <w:name w:val="Grid Table 5 Dark - Accent 6"/>
    <w:uiPriority w:val="99"/>
    <w:qFormat/>
    <w:rPr>
      <w:lang w:val="en-US" w:eastAsia="zh-CN" w:bidi="ar-SA"/>
    </w:rPr>
    <w:tblPr/>
  </w:style>
  <w:style w:type="table" w:styleId="1204" w:customStyle="1">
    <w:name w:val="Grid Table 4"/>
    <w:uiPriority w:val="59"/>
    <w:qFormat/>
    <w:rPr>
      <w:lang w:val="en-US" w:eastAsia="zh-CN" w:bidi="ar-SA"/>
    </w:rPr>
    <w:tblPr/>
  </w:style>
  <w:style w:type="table" w:styleId="1205" w:customStyle="1">
    <w:name w:val="Grid Table 1 Light - Accent 2"/>
    <w:uiPriority w:val="99"/>
    <w:qFormat/>
    <w:rPr>
      <w:lang w:val="en-US" w:eastAsia="zh-CN" w:bidi="ar-SA"/>
    </w:rPr>
    <w:tblPr/>
  </w:style>
  <w:style w:type="table" w:styleId="1206" w:customStyle="1">
    <w:name w:val="Grid Table 7 Colorful - Accent 1"/>
    <w:uiPriority w:val="99"/>
    <w:qFormat/>
    <w:rPr>
      <w:lang w:val="en-US" w:eastAsia="zh-CN" w:bidi="ar-SA"/>
    </w:rPr>
    <w:tblPr/>
  </w:style>
  <w:style w:type="table" w:styleId="1207" w:customStyle="1">
    <w:name w:val="Grid Table 2 - Accent 1"/>
    <w:uiPriority w:val="99"/>
    <w:qFormat/>
    <w:rPr>
      <w:lang w:val="en-US" w:eastAsia="zh-CN" w:bidi="ar-SA"/>
    </w:rPr>
    <w:tblPr/>
  </w:style>
  <w:style w:type="table" w:styleId="1208" w:customStyle="1">
    <w:name w:val="Grid Table 7 Colorful - Accent 5"/>
    <w:uiPriority w:val="99"/>
    <w:qFormat/>
    <w:rPr>
      <w:lang w:val="en-US" w:eastAsia="zh-CN" w:bidi="ar-SA"/>
    </w:rPr>
    <w:tblPr/>
  </w:style>
  <w:style w:type="table" w:styleId="1209" w:customStyle="1">
    <w:name w:val="Bordered &amp; Lined - Accent 2"/>
    <w:uiPriority w:val="99"/>
    <w:qFormat/>
    <w:rPr>
      <w:color w:val="404040"/>
      <w:lang w:val="en-US" w:eastAsia="zh-CN" w:bidi="ar-SA"/>
    </w:rPr>
    <w:tblPr/>
  </w:style>
  <w:style w:type="table" w:styleId="1210" w:customStyle="1">
    <w:name w:val="Bordered - Accent 1"/>
    <w:uiPriority w:val="99"/>
    <w:qFormat/>
    <w:rPr>
      <w:lang w:val="en-US" w:eastAsia="zh-CN" w:bidi="ar-SA"/>
    </w:rPr>
    <w:tblPr/>
  </w:style>
  <w:style w:type="table" w:styleId="1211" w:customStyle="1">
    <w:name w:val="网格型1"/>
    <w:basedOn w:val="1212"/>
    <w:uiPriority w:val="0"/>
    <w:qFormat/>
    <w:tblPr/>
  </w:style>
  <w:style w:type="table" w:styleId="1212" w:customStyle="1">
    <w:name w:val="普通表格1"/>
    <w:uiPriority w:val="0"/>
    <w:semiHidden/>
    <w:qFormat/>
    <w:rPr>
      <w:lang w:val="en-US" w:eastAsia="zh-CN" w:bidi="ar-SA"/>
    </w:rPr>
    <w:tblPr/>
  </w:style>
  <w:style w:type="table" w:styleId="1213" w:customStyle="1">
    <w:name w:val="List Table 6 Colorful - Accent 5"/>
    <w:uiPriority w:val="99"/>
    <w:qFormat/>
    <w:rPr>
      <w:lang w:val="en-US" w:eastAsia="zh-CN" w:bidi="ar-SA"/>
    </w:rPr>
    <w:tblPr/>
  </w:style>
  <w:style w:type="table" w:styleId="1214" w:customStyle="1">
    <w:name w:val="List Table 6 Colorful - Accent 4"/>
    <w:uiPriority w:val="99"/>
    <w:qFormat/>
    <w:rPr>
      <w:lang w:val="en-US" w:eastAsia="zh-CN" w:bidi="ar-SA"/>
    </w:rPr>
    <w:tblPr/>
  </w:style>
  <w:style w:type="table" w:styleId="1215" w:customStyle="1">
    <w:name w:val="List Table 1 Light - Accent 6"/>
    <w:uiPriority w:val="99"/>
    <w:qFormat/>
    <w:rPr>
      <w:lang w:val="en-US" w:eastAsia="zh-CN" w:bidi="ar-SA"/>
    </w:rPr>
    <w:tblPr/>
  </w:style>
  <w:style w:type="table" w:styleId="1216" w:customStyle="1">
    <w:name w:val="Grid Table 5 Dark"/>
    <w:uiPriority w:val="99"/>
    <w:qFormat/>
    <w:rPr>
      <w:lang w:val="en-US" w:eastAsia="zh-CN" w:bidi="ar-SA"/>
    </w:rPr>
    <w:tblPr/>
  </w:style>
  <w:style w:type="table" w:styleId="1217" w:customStyle="1">
    <w:name w:val="Grid Table 6 Colorful - Accent 5"/>
    <w:uiPriority w:val="99"/>
    <w:qFormat/>
    <w:rPr>
      <w:lang w:val="en-US" w:eastAsia="zh-CN" w:bidi="ar-SA"/>
    </w:rPr>
    <w:tblPr/>
  </w:style>
  <w:style w:type="table" w:styleId="1218" w:customStyle="1">
    <w:name w:val="Grid Table 6 Colorful - Accent 4"/>
    <w:uiPriority w:val="99"/>
    <w:qFormat/>
    <w:rPr>
      <w:lang w:val="en-US" w:eastAsia="zh-CN" w:bidi="ar-SA"/>
    </w:rPr>
    <w:tblPr/>
  </w:style>
  <w:style w:type="table" w:styleId="1219" w:customStyle="1">
    <w:name w:val="Grid Table 2 - Accent 5"/>
    <w:uiPriority w:val="99"/>
    <w:qFormat/>
    <w:rPr>
      <w:lang w:val="en-US" w:eastAsia="zh-CN" w:bidi="ar-SA"/>
    </w:rPr>
    <w:tblPr/>
  </w:style>
  <w:style w:type="table" w:styleId="1220" w:customStyle="1">
    <w:name w:val="Grid Table 1 Light - Accent 5"/>
    <w:uiPriority w:val="99"/>
    <w:qFormat/>
    <w:rPr>
      <w:lang w:val="en-US" w:eastAsia="zh-CN" w:bidi="ar-SA"/>
    </w:rPr>
    <w:tblPr/>
  </w:style>
  <w:style w:type="table" w:styleId="1221" w:customStyle="1">
    <w:name w:val="List Table 4 - Accent 1"/>
    <w:uiPriority w:val="99"/>
    <w:qFormat/>
    <w:rPr>
      <w:lang w:val="en-US" w:eastAsia="zh-CN" w:bidi="ar-SA"/>
    </w:rPr>
    <w:tblPr/>
  </w:style>
  <w:style w:type="table" w:styleId="1222" w:customStyle="1">
    <w:name w:val="Bordered"/>
    <w:uiPriority w:val="99"/>
    <w:qFormat/>
    <w:rPr>
      <w:lang w:val="en-US" w:eastAsia="zh-CN" w:bidi="ar-SA"/>
    </w:rPr>
    <w:tblPr/>
  </w:style>
  <w:style w:type="table" w:styleId="1223" w:customStyle="1">
    <w:name w:val="List Table 1 Light - Accent 3"/>
    <w:uiPriority w:val="99"/>
    <w:qFormat/>
    <w:rPr>
      <w:lang w:val="en-US" w:eastAsia="zh-CN" w:bidi="ar-SA"/>
    </w:rPr>
    <w:tblPr/>
  </w:style>
  <w:style w:type="table" w:styleId="1224" w:customStyle="1">
    <w:name w:val="Plain Table 3"/>
    <w:uiPriority w:val="99"/>
    <w:qFormat/>
    <w:rPr>
      <w:lang w:val="en-US" w:eastAsia="zh-CN" w:bidi="ar-SA"/>
    </w:rPr>
    <w:tblPr/>
  </w:style>
  <w:style w:type="table" w:styleId="1225" w:customStyle="1">
    <w:name w:val="Grid Table 5 Dark - Accent 3"/>
    <w:uiPriority w:val="99"/>
    <w:qFormat/>
    <w:rPr>
      <w:lang w:val="en-US" w:eastAsia="zh-CN" w:bidi="ar-SA"/>
    </w:rPr>
    <w:tblPr/>
  </w:style>
  <w:style w:type="table" w:styleId="1226" w:customStyle="1">
    <w:name w:val="List Table 4"/>
    <w:uiPriority w:val="99"/>
    <w:qFormat/>
    <w:rPr>
      <w:lang w:val="en-US" w:eastAsia="zh-CN" w:bidi="ar-SA"/>
    </w:rPr>
    <w:tblPr/>
  </w:style>
  <w:style w:type="table" w:styleId="1227" w:customStyle="1">
    <w:name w:val="Lined - Accent 6"/>
    <w:uiPriority w:val="99"/>
    <w:qFormat/>
    <w:rPr>
      <w:color w:val="404040"/>
      <w:lang w:val="en-US" w:eastAsia="zh-CN" w:bidi="ar-SA"/>
    </w:rPr>
    <w:tblPr/>
  </w:style>
  <w:style w:type="table" w:styleId="1228" w:customStyle="1">
    <w:name w:val="List Table 2"/>
    <w:uiPriority w:val="99"/>
    <w:qFormat/>
    <w:rPr>
      <w:lang w:val="en-US" w:eastAsia="zh-CN" w:bidi="ar-SA"/>
    </w:rPr>
    <w:tblPr/>
  </w:style>
  <w:style w:type="table" w:styleId="1229" w:customStyle="1">
    <w:name w:val="List Table 5 Dark"/>
    <w:uiPriority w:val="99"/>
    <w:qFormat/>
    <w:rPr>
      <w:lang w:val="en-US" w:eastAsia="zh-CN" w:bidi="ar-SA"/>
    </w:rPr>
    <w:tblPr/>
  </w:style>
  <w:style w:type="table" w:styleId="1230" w:customStyle="1">
    <w:name w:val="List Table 7 Colorful"/>
    <w:uiPriority w:val="99"/>
    <w:qFormat/>
    <w:rPr>
      <w:lang w:val="en-US" w:eastAsia="zh-CN" w:bidi="ar-SA"/>
    </w:rPr>
    <w:tblPr/>
  </w:style>
  <w:style w:type="table" w:styleId="1231" w:customStyle="1">
    <w:name w:val="Bordered &amp; Lined - Accent"/>
    <w:uiPriority w:val="99"/>
    <w:qFormat/>
    <w:rPr>
      <w:color w:val="404040"/>
      <w:lang w:val="en-US" w:eastAsia="zh-CN" w:bidi="ar-SA"/>
    </w:rPr>
    <w:tblPr/>
  </w:style>
  <w:style w:type="table" w:styleId="1232" w:customStyle="1">
    <w:name w:val="Bordered - Accent 6"/>
    <w:uiPriority w:val="99"/>
    <w:qFormat/>
    <w:rPr>
      <w:lang w:val="en-US" w:eastAsia="zh-CN" w:bidi="ar-SA"/>
    </w:rPr>
    <w:tblPr/>
  </w:style>
  <w:style w:type="table" w:styleId="1233" w:customStyle="1">
    <w:name w:val="List Table 5 Dark - Accent 1"/>
    <w:uiPriority w:val="99"/>
    <w:qFormat/>
    <w:rPr>
      <w:lang w:val="en-US" w:eastAsia="zh-CN" w:bidi="ar-SA"/>
    </w:rPr>
    <w:tblPr/>
  </w:style>
  <w:style w:type="table" w:styleId="1234" w:customStyle="1">
    <w:name w:val="Grid Table 6 Colorful - Accent 2"/>
    <w:uiPriority w:val="99"/>
    <w:qFormat/>
    <w:rPr>
      <w:lang w:val="en-US" w:eastAsia="zh-CN" w:bidi="ar-SA"/>
    </w:rPr>
    <w:tblPr/>
  </w:style>
  <w:style w:type="table" w:styleId="1235" w:customStyle="1">
    <w:name w:val="Bordered &amp; Lined - Accent 5"/>
    <w:uiPriority w:val="99"/>
    <w:qFormat/>
    <w:rPr>
      <w:color w:val="404040"/>
      <w:lang w:val="en-US" w:eastAsia="zh-CN" w:bidi="ar-SA"/>
    </w:rPr>
    <w:tblPr/>
  </w:style>
  <w:style w:type="table" w:styleId="1236" w:customStyle="1">
    <w:name w:val="List Table 7 Colorful - Accent 6"/>
    <w:uiPriority w:val="99"/>
    <w:qFormat/>
    <w:rPr>
      <w:lang w:val="en-US" w:eastAsia="zh-CN" w:bidi="ar-SA"/>
    </w:rPr>
    <w:tblPr/>
  </w:style>
  <w:style w:type="table" w:styleId="1237" w:customStyle="1">
    <w:name w:val="Lined - Accent 1"/>
    <w:uiPriority w:val="99"/>
    <w:qFormat/>
    <w:rPr>
      <w:color w:val="404040"/>
      <w:lang w:val="en-US" w:eastAsia="zh-CN" w:bidi="ar-SA"/>
    </w:rPr>
    <w:tblPr/>
  </w:style>
  <w:style w:type="table" w:styleId="1238" w:customStyle="1">
    <w:name w:val="Grid Table 7 Colorful - Accent 4"/>
    <w:uiPriority w:val="99"/>
    <w:qFormat/>
    <w:rPr>
      <w:lang w:val="en-US" w:eastAsia="zh-CN" w:bidi="ar-SA"/>
    </w:rPr>
    <w:tblPr/>
  </w:style>
  <w:style w:type="table" w:styleId="1239" w:customStyle="1">
    <w:name w:val="Table Grid Light"/>
    <w:uiPriority w:val="59"/>
    <w:qFormat/>
    <w:rPr>
      <w:lang w:val="en-US" w:eastAsia="zh-CN" w:bidi="ar-SA"/>
    </w:rPr>
    <w:tblPr/>
  </w:style>
  <w:style w:type="table" w:styleId="1240" w:customStyle="1">
    <w:name w:val="List Table 2 - Accent 3"/>
    <w:uiPriority w:val="99"/>
    <w:qFormat/>
    <w:rPr>
      <w:lang w:val="en-US" w:eastAsia="zh-CN" w:bidi="ar-SA"/>
    </w:rPr>
    <w:tblPr/>
  </w:style>
  <w:style w:type="table" w:styleId="1241" w:customStyle="1">
    <w:name w:val="List Table 1 Light - Accent 1"/>
    <w:uiPriority w:val="99"/>
    <w:qFormat/>
    <w:rPr>
      <w:lang w:val="en-US" w:eastAsia="zh-CN" w:bidi="ar-SA"/>
    </w:rPr>
    <w:tblPr/>
  </w:style>
  <w:style w:type="table" w:styleId="1242" w:customStyle="1">
    <w:name w:val="Plain Table 5"/>
    <w:uiPriority w:val="99"/>
    <w:qFormat/>
    <w:rPr>
      <w:lang w:val="en-US" w:eastAsia="zh-CN" w:bidi="ar-SA"/>
    </w:rPr>
    <w:tblPr/>
  </w:style>
  <w:style w:type="table" w:styleId="1243" w:customStyle="1">
    <w:name w:val="Grid Table 3 - Accent 6"/>
    <w:uiPriority w:val="99"/>
    <w:qFormat/>
    <w:rPr>
      <w:lang w:val="en-US" w:eastAsia="zh-CN" w:bidi="ar-SA"/>
    </w:rPr>
    <w:tblPr/>
  </w:style>
  <w:style w:type="table" w:styleId="1244" w:customStyle="1">
    <w:name w:val="List Table 1 Light - Accent 5"/>
    <w:uiPriority w:val="99"/>
    <w:qFormat/>
    <w:rPr>
      <w:lang w:val="en-US" w:eastAsia="zh-CN" w:bidi="ar-SA"/>
    </w:rPr>
    <w:tblPr/>
  </w:style>
  <w:style w:type="table" w:styleId="1245" w:customStyle="1">
    <w:name w:val="List Table 2 - Accent 4"/>
    <w:uiPriority w:val="99"/>
    <w:qFormat/>
    <w:rPr>
      <w:lang w:val="en-US" w:eastAsia="zh-CN" w:bidi="ar-SA"/>
    </w:rPr>
    <w:tblPr/>
  </w:style>
  <w:style w:type="table" w:styleId="1246" w:customStyle="1">
    <w:name w:val="List Table 3 - Accent 6"/>
    <w:uiPriority w:val="99"/>
    <w:qFormat/>
    <w:rPr>
      <w:lang w:val="en-US" w:eastAsia="zh-CN" w:bidi="ar-SA"/>
    </w:rPr>
    <w:tblPr/>
  </w:style>
  <w:style w:type="table" w:styleId="1247" w:customStyle="1">
    <w:name w:val="Plain Table 2"/>
    <w:uiPriority w:val="59"/>
    <w:qFormat/>
    <w:rPr>
      <w:lang w:val="en-US" w:eastAsia="zh-CN" w:bidi="ar-SA"/>
    </w:rPr>
    <w:tblPr/>
  </w:style>
  <w:style w:type="table" w:styleId="1248" w:customStyle="1">
    <w:name w:val="List Table 1 Light - Accent 4"/>
    <w:uiPriority w:val="99"/>
    <w:qFormat/>
    <w:rPr>
      <w:lang w:val="en-US" w:eastAsia="zh-CN" w:bidi="ar-SA"/>
    </w:rPr>
    <w:tblPr/>
  </w:style>
  <w:style w:type="table" w:styleId="1249" w:customStyle="1">
    <w:name w:val="List Table 7 Colorful - Accent 4"/>
    <w:uiPriority w:val="99"/>
    <w:qFormat/>
    <w:rPr>
      <w:lang w:val="en-US" w:eastAsia="zh-CN" w:bidi="ar-SA"/>
    </w:rPr>
    <w:tblPr/>
  </w:style>
  <w:style w:type="table" w:styleId="1250" w:customStyle="1">
    <w:name w:val="List Table 3 - Accent 5"/>
    <w:uiPriority w:val="99"/>
    <w:qFormat/>
    <w:rPr>
      <w:lang w:val="en-US" w:eastAsia="zh-CN" w:bidi="ar-SA"/>
    </w:rPr>
    <w:tblPr/>
  </w:style>
  <w:style w:type="table" w:styleId="1251" w:customStyle="1">
    <w:name w:val="Bordered - Accent 3"/>
    <w:uiPriority w:val="99"/>
    <w:qFormat/>
    <w:rPr>
      <w:lang w:val="en-US" w:eastAsia="zh-CN" w:bidi="ar-SA"/>
    </w:rPr>
    <w:tblPr/>
  </w:style>
  <w:style w:type="table" w:styleId="1252" w:customStyle="1">
    <w:name w:val="List Table 6 Colorful - Accent 2"/>
    <w:uiPriority w:val="99"/>
    <w:qFormat/>
    <w:rPr>
      <w:lang w:val="en-US" w:eastAsia="zh-CN" w:bidi="ar-SA"/>
    </w:rPr>
    <w:tblPr/>
  </w:style>
  <w:style w:type="table" w:styleId="1253" w:customStyle="1">
    <w:name w:val="Grid Table 5 Dark- Accent 1"/>
    <w:uiPriority w:val="99"/>
    <w:qFormat/>
    <w:rPr>
      <w:lang w:val="en-US" w:eastAsia="zh-CN" w:bidi="ar-SA"/>
    </w:rPr>
    <w:tblPr/>
  </w:style>
  <w:style w:type="table" w:styleId="1254" w:customStyle="1">
    <w:name w:val="List Table 3 - Accent 2"/>
    <w:uiPriority w:val="99"/>
    <w:qFormat/>
    <w:rPr>
      <w:lang w:val="en-US" w:eastAsia="zh-CN" w:bidi="ar-SA"/>
    </w:rPr>
    <w:tblPr/>
  </w:style>
  <w:style w:type="table" w:styleId="1255" w:customStyle="1">
    <w:name w:val="List Table 6 Colorful - Accent 3"/>
    <w:uiPriority w:val="99"/>
    <w:qFormat/>
    <w:rPr>
      <w:lang w:val="en-US" w:eastAsia="zh-CN" w:bidi="ar-SA"/>
    </w:rPr>
    <w:tblPr/>
  </w:style>
  <w:style w:type="table" w:styleId="1256" w:customStyle="1">
    <w:name w:val="Grid Table 2 - Accent 6"/>
    <w:uiPriority w:val="99"/>
    <w:qFormat/>
    <w:rPr>
      <w:lang w:val="en-US" w:eastAsia="zh-CN" w:bidi="ar-SA"/>
    </w:rPr>
    <w:tblPr/>
  </w:style>
  <w:style w:type="table" w:styleId="1257" w:customStyle="1">
    <w:name w:val="Grid Table 4 - Accent 3"/>
    <w:uiPriority w:val="59"/>
    <w:qFormat/>
    <w:rPr>
      <w:lang w:val="en-US" w:eastAsia="zh-CN" w:bidi="ar-SA"/>
    </w:rPr>
    <w:tblPr/>
  </w:style>
  <w:style w:type="table" w:styleId="1258" w:customStyle="1">
    <w:name w:val="List Table 5 Dark - Accent 4"/>
    <w:uiPriority w:val="99"/>
    <w:qFormat/>
    <w:rPr>
      <w:lang w:val="en-US" w:eastAsia="zh-CN" w:bidi="ar-SA"/>
    </w:rPr>
    <w:tblPr/>
  </w:style>
  <w:style w:type="table" w:styleId="1259" w:customStyle="1">
    <w:name w:val="Lined - Accent 4"/>
    <w:uiPriority w:val="99"/>
    <w:qFormat/>
    <w:rPr>
      <w:color w:val="404040"/>
      <w:lang w:val="en-US" w:eastAsia="zh-CN" w:bidi="ar-SA"/>
    </w:rPr>
    <w:tblPr/>
  </w:style>
  <w:style w:type="table" w:styleId="1260" w:customStyle="1">
    <w:name w:val="List Table 3 - Accent 1"/>
    <w:uiPriority w:val="99"/>
    <w:qFormat/>
    <w:rPr>
      <w:lang w:val="en-US" w:eastAsia="zh-CN" w:bidi="ar-SA"/>
    </w:rPr>
    <w:tblPr/>
  </w:style>
  <w:style w:type="table" w:styleId="1261" w:customStyle="1">
    <w:name w:val="Bordered - Accent 2"/>
    <w:uiPriority w:val="99"/>
    <w:qFormat/>
    <w:rPr>
      <w:lang w:val="en-US" w:eastAsia="zh-CN" w:bidi="ar-SA"/>
    </w:rPr>
    <w:tblPr/>
  </w:style>
  <w:style w:type="table" w:styleId="1262" w:customStyle="1">
    <w:name w:val="Grid Table 6 Colorful - Accent 1"/>
    <w:uiPriority w:val="99"/>
    <w:qFormat/>
    <w:rPr>
      <w:lang w:val="en-US" w:eastAsia="zh-CN" w:bidi="ar-SA"/>
    </w:rPr>
    <w:tblPr/>
  </w:style>
  <w:style w:type="table" w:styleId="1263" w:customStyle="1">
    <w:name w:val="List Table 1 Light - Accent 2"/>
    <w:uiPriority w:val="99"/>
    <w:qFormat/>
    <w:rPr>
      <w:lang w:val="en-US" w:eastAsia="zh-CN" w:bidi="ar-SA"/>
    </w:rPr>
    <w:tblPr/>
  </w:style>
  <w:style w:type="table" w:styleId="1264" w:customStyle="1">
    <w:name w:val="Lined - Accent"/>
    <w:uiPriority w:val="99"/>
    <w:qFormat/>
    <w:rPr>
      <w:color w:val="404040"/>
      <w:lang w:val="en-US" w:eastAsia="zh-CN" w:bidi="ar-SA"/>
    </w:rPr>
    <w:tblPr/>
  </w:style>
  <w:style w:type="table" w:styleId="1265" w:customStyle="1">
    <w:name w:val="Grid Table 1 Light"/>
    <w:uiPriority w:val="99"/>
    <w:qFormat/>
    <w:rPr>
      <w:lang w:val="en-US" w:eastAsia="zh-CN" w:bidi="ar-SA"/>
    </w:rPr>
    <w:tblPr/>
  </w:style>
  <w:style w:type="table" w:styleId="1266" w:customStyle="1">
    <w:name w:val="List Table 7 Colorful - Accent 2"/>
    <w:uiPriority w:val="99"/>
    <w:qFormat/>
    <w:rPr>
      <w:lang w:val="en-US" w:eastAsia="zh-CN" w:bidi="ar-SA"/>
    </w:rPr>
    <w:tblPr/>
  </w:style>
  <w:style w:type="table" w:styleId="1267" w:customStyle="1">
    <w:name w:val="Grid Table 1 Light - Accent 1"/>
    <w:uiPriority w:val="99"/>
    <w:qFormat/>
    <w:rPr>
      <w:lang w:val="en-US" w:eastAsia="zh-CN" w:bidi="ar-SA"/>
    </w:rPr>
    <w:tblPr/>
  </w:style>
  <w:style w:type="table" w:styleId="1268" w:customStyle="1">
    <w:name w:val="List Table 4 - Accent 6"/>
    <w:uiPriority w:val="99"/>
    <w:qFormat/>
    <w:rPr>
      <w:lang w:val="en-US" w:eastAsia="zh-CN" w:bidi="ar-SA"/>
    </w:rPr>
    <w:tblPr/>
  </w:style>
  <w:style w:type="table" w:styleId="1269" w:customStyle="1">
    <w:name w:val="List Table 6 Colorful - Accent 6"/>
    <w:uiPriority w:val="99"/>
    <w:qFormat/>
    <w:rPr>
      <w:lang w:val="en-US" w:eastAsia="zh-CN" w:bidi="ar-SA"/>
    </w:rPr>
    <w:tblPr/>
  </w:style>
  <w:style w:type="table" w:styleId="1270" w:customStyle="1">
    <w:name w:val="Grid Table 7 Colorful - Accent 3"/>
    <w:uiPriority w:val="99"/>
    <w:qFormat/>
    <w:rPr>
      <w:lang w:val="en-US" w:eastAsia="zh-CN" w:bidi="ar-SA"/>
    </w:rPr>
    <w:tblPr/>
  </w:style>
  <w:style w:type="table" w:styleId="1271" w:customStyle="1">
    <w:name w:val="List Table 4 - Accent 3"/>
    <w:uiPriority w:val="99"/>
    <w:qFormat/>
    <w:rPr>
      <w:lang w:val="en-US" w:eastAsia="zh-CN" w:bidi="ar-SA"/>
    </w:rPr>
    <w:tblPr/>
  </w:style>
  <w:style w:type="table" w:styleId="1272" w:customStyle="1">
    <w:name w:val="List Table 3 - Accent 4"/>
    <w:uiPriority w:val="99"/>
    <w:qFormat/>
    <w:rPr>
      <w:lang w:val="en-US" w:eastAsia="zh-CN" w:bidi="ar-SA"/>
    </w:rPr>
    <w:tblPr/>
  </w:style>
  <w:style w:type="table" w:styleId="1273" w:customStyle="1">
    <w:name w:val="Grid Table 4 - Accent 1"/>
    <w:uiPriority w:val="59"/>
    <w:qFormat/>
    <w:rPr>
      <w:lang w:val="en-US" w:eastAsia="zh-CN" w:bidi="ar-SA"/>
    </w:rPr>
    <w:tblPr/>
  </w:style>
  <w:style w:type="table" w:styleId="1274" w:customStyle="1">
    <w:name w:val="Lined - Accent 5"/>
    <w:uiPriority w:val="99"/>
    <w:qFormat/>
    <w:rPr>
      <w:color w:val="404040"/>
      <w:lang w:val="en-US" w:eastAsia="zh-CN" w:bidi="ar-SA"/>
    </w:rPr>
    <w:tblPr/>
  </w:style>
  <w:style w:type="table" w:styleId="1275" w:customStyle="1">
    <w:name w:val="Bordered &amp; Lined - Accent 4"/>
    <w:uiPriority w:val="99"/>
    <w:qFormat/>
    <w:rPr>
      <w:color w:val="404040"/>
      <w:lang w:val="en-US" w:eastAsia="zh-CN" w:bidi="ar-SA"/>
    </w:rPr>
    <w:tblPr/>
  </w:style>
  <w:style w:type="table" w:styleId="1276" w:customStyle="1">
    <w:name w:val="List Table 6 Colorful - Accent 1"/>
    <w:uiPriority w:val="99"/>
    <w:qFormat/>
    <w:rPr>
      <w:lang w:val="en-US" w:eastAsia="zh-CN" w:bidi="ar-SA"/>
    </w:rPr>
    <w:tblPr/>
  </w:style>
  <w:style w:type="table" w:styleId="1277" w:customStyle="1">
    <w:name w:val="Plain Table 1"/>
    <w:uiPriority w:val="59"/>
    <w:qFormat/>
    <w:rPr>
      <w:lang w:val="en-US" w:eastAsia="zh-CN" w:bidi="ar-SA"/>
    </w:rPr>
    <w:tblPr/>
  </w:style>
  <w:style w:type="table" w:styleId="1278" w:customStyle="1">
    <w:name w:val="List Table 5 Dark - Accent 6"/>
    <w:uiPriority w:val="99"/>
    <w:qFormat/>
    <w:rPr>
      <w:lang w:val="en-US" w:eastAsia="zh-CN" w:bidi="ar-SA"/>
    </w:rPr>
    <w:tblPr/>
  </w:style>
  <w:style w:type="table" w:styleId="1279" w:customStyle="1">
    <w:name w:val="Grid Table 2 - Accent 4"/>
    <w:uiPriority w:val="99"/>
    <w:qFormat/>
    <w:rPr>
      <w:lang w:val="en-US" w:eastAsia="zh-CN" w:bidi="ar-SA"/>
    </w:rPr>
    <w:tblPr/>
  </w:style>
  <w:style w:type="table" w:styleId="1280" w:customStyle="1">
    <w:name w:val="List Table 6 Colorful"/>
    <w:uiPriority w:val="99"/>
    <w:qFormat/>
    <w:rPr>
      <w:lang w:val="en-US" w:eastAsia="zh-CN" w:bidi="ar-SA"/>
    </w:rPr>
    <w:tblPr/>
  </w:style>
  <w:style w:type="table" w:styleId="1281" w:customStyle="1">
    <w:name w:val="Lined - Accent 2"/>
    <w:uiPriority w:val="99"/>
    <w:qFormat/>
    <w:rPr>
      <w:color w:val="404040"/>
      <w:lang w:val="en-US" w:eastAsia="zh-CN" w:bidi="ar-SA"/>
    </w:rPr>
    <w:tblPr/>
  </w:style>
  <w:style w:type="paragraph" w:styleId="1282" w:customStyle="1">
    <w:name w:val="BlockQuote"/>
    <w:basedOn w:val="973"/>
    <w:uiPriority w:val="0"/>
    <w:qFormat/>
    <w:pPr>
      <w:ind w:left="256" w:right="6" w:firstLine="624"/>
    </w:pPr>
    <w:rPr>
      <w:rFonts w:eastAsia="仿宋_GB2312"/>
      <w:sz w:val="28"/>
    </w:rPr>
  </w:style>
  <w:style w:type="paragraph" w:styleId="1283" w:customStyle="1">
    <w:name w:val="正文首行缩进1"/>
    <w:basedOn w:val="993"/>
    <w:next w:val="1026"/>
    <w:uiPriority w:val="0"/>
    <w:qFormat/>
    <w:pPr>
      <w:ind w:firstLine="200"/>
      <w:spacing w:line="360" w:lineRule="auto"/>
    </w:pPr>
    <w:rPr>
      <w:rFonts w:ascii="仿宋_GB2312" w:eastAsia="仿宋_GB2312"/>
      <w:sz w:val="30"/>
      <w:szCs w:val="30"/>
    </w:rPr>
  </w:style>
  <w:style w:type="paragraph" w:styleId="1284" w:customStyle="1">
    <w:name w:val="正文首行缩进11"/>
    <w:basedOn w:val="993"/>
    <w:next w:val="980"/>
    <w:uiPriority w:val="0"/>
    <w:qFormat/>
    <w:pPr>
      <w:ind w:firstLine="420"/>
    </w:pPr>
    <w:rPr>
      <w:rFonts w:ascii="仿宋_GB2312" w:eastAsia="仿宋_GB2312"/>
      <w:sz w:val="30"/>
      <w:szCs w:val="30"/>
    </w:rPr>
  </w:style>
  <w:style w:type="paragraph" w:styleId="1285" w:customStyle="1">
    <w:name w:val="正文文本12"/>
    <w:basedOn w:val="992"/>
    <w:next w:val="976"/>
    <w:uiPriority w:val="0"/>
    <w:qFormat/>
    <w:pPr>
      <w:spacing w:after="120"/>
    </w:pPr>
  </w:style>
  <w:style w:type="paragraph" w:styleId="1286"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287" w:customStyle="1">
    <w:name w:val="Heading 2"/>
    <w:basedOn w:val="925"/>
    <w:next w:val="925"/>
    <w:uiPriority w:val="9"/>
    <w:unhideWhenUsed/>
    <w:qFormat/>
    <w:pPr>
      <w:keepLines/>
      <w:keepNext/>
      <w:spacing w:before="360" w:after="200"/>
      <w:outlineLvl w:val="1"/>
    </w:pPr>
    <w:rPr>
      <w:rFonts w:ascii="Arial" w:hAnsi="Arial" w:eastAsia="Arial"/>
      <w:sz w:val="34"/>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徐州融利工程咨询有限公司</cp:lastModifiedBy>
  <cp:revision>55</cp:revision>
  <dcterms:created xsi:type="dcterms:W3CDTF">2022-05-23T03:29:00Z</dcterms:created>
  <dcterms:modified xsi:type="dcterms:W3CDTF">2026-07-20T09:14:07Z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A04326A2FAF24612A680F74E4ADBABA0_13</vt:lpwstr>
  </property>
  <property fmtid="{D5CDD505-2E9C-101B-9397-08002B2CF9AE}" pid="4" name="KSOTemplateDocerSaveRecord">
    <vt:lpwstr>eyJoZGlkIjoiOWZlNjZmZDE2NWY3YmM3ODhlNzYyZWNmNjllMzVlZjEiLCJ1c2VySWQiOiI3NTYzMDI2NDUifQ==</vt:lpwstr>
  </property>
</Properties>
</file>