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ind w:firstLine="0"/>
        <w:jc w:val="both"/>
        <w:rPr>
          <w:rFonts w:ascii="宋体" w:hAnsi="宋体" w:cs="宋体"/>
          <w:b/>
          <w:bCs/>
          <w:sz w:val="44"/>
          <w:szCs w:val="44"/>
        </w:rPr>
      </w:pPr>
      <w:r>
        <w:rPr>
          <w:rFonts w:ascii="宋体" w:hAnsi="宋体" w:cs="宋体"/>
          <w:b/>
          <w:bCs/>
          <w:sz w:val="44"/>
          <w:szCs w:val="44"/>
        </w:rPr>
      </w:r>
      <w:r/>
    </w:p>
    <w:p>
      <w:pPr>
        <w:pStyle w:val="927"/>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927"/>
        <w:ind w:firstLine="0"/>
        <w:jc w:val="both"/>
        <w:rPr>
          <w:rFonts w:ascii="宋体" w:hAnsi="宋体" w:cs="宋体"/>
          <w:b/>
          <w:bCs/>
          <w:sz w:val="30"/>
          <w:szCs w:val="30"/>
        </w:rPr>
      </w:pPr>
      <w:r>
        <w:rPr>
          <w:rFonts w:ascii="宋体" w:hAnsi="宋体" w:cs="宋体"/>
          <w:b/>
          <w:bCs/>
          <w:sz w:val="30"/>
          <w:szCs w:val="30"/>
        </w:rPr>
      </w:r>
      <w:r/>
    </w:p>
    <w:p>
      <w:pPr>
        <w:pStyle w:val="927"/>
        <w:ind w:firstLine="0"/>
        <w:jc w:val="both"/>
        <w:rPr>
          <w:rFonts w:ascii="宋体" w:hAnsi="宋体" w:cs="宋体"/>
          <w:b/>
          <w:bCs/>
          <w:sz w:val="30"/>
          <w:szCs w:val="30"/>
        </w:rPr>
      </w:pPr>
      <w:r>
        <w:rPr>
          <w:rFonts w:ascii="宋体" w:hAnsi="宋体" w:cs="宋体"/>
          <w:b/>
          <w:bCs/>
          <w:sz w:val="30"/>
          <w:szCs w:val="30"/>
        </w:rPr>
      </w:r>
      <w:r/>
    </w:p>
    <w:p>
      <w:pPr>
        <w:pStyle w:val="927"/>
        <w:ind w:firstLine="0"/>
        <w:jc w:val="center"/>
        <w:rPr>
          <w:rFonts w:ascii="宋体" w:hAnsi="宋体" w:cs="宋体"/>
          <w:b/>
          <w:bCs/>
          <w:sz w:val="30"/>
          <w:szCs w:val="30"/>
        </w:rPr>
      </w:pPr>
      <w:r>
        <w:rPr>
          <w:rFonts w:ascii="宋体" w:hAnsi="宋体" w:cs="宋体"/>
          <w:b/>
          <w:bCs/>
          <w:sz w:val="30"/>
          <w:szCs w:val="30"/>
        </w:rPr>
      </w:r>
      <w:r/>
    </w:p>
    <w:p>
      <w:pPr>
        <w:pStyle w:val="927"/>
        <w:ind w:firstLine="1584"/>
        <w:jc w:val="both"/>
        <w:rPr>
          <w:rFonts w:hint="default" w:ascii="宋体" w:hAnsi="宋体" w:eastAsia="宋体" w:cs="宋体"/>
          <w:b/>
          <w:bCs/>
          <w:sz w:val="30"/>
          <w:szCs w:val="30"/>
          <w:lang w:val="en-US" w:eastAsia="zh-CN"/>
        </w:rPr>
      </w:pPr>
      <w:r>
        <w:rPr>
          <w:rFonts w:hint="eastAsia" w:ascii="宋体" w:hAnsi="宋体" w:cs="宋体"/>
          <w:b/>
          <w:bCs/>
          <w:sz w:val="30"/>
          <w:szCs w:val="30"/>
        </w:rPr>
        <w:t xml:space="preserve">项目编号：JSZC-320902-JZCG-G2026-0029</w:t>
      </w:r>
      <w:r/>
    </w:p>
    <w:p>
      <w:pPr>
        <w:pStyle w:val="927"/>
        <w:ind w:left="0" w:firstLine="0"/>
        <w:jc w:val="center"/>
        <w:rPr>
          <w:rFonts w:ascii="宋体" w:hAnsi="宋体" w:cs="宋体"/>
          <w:b/>
          <w:bCs/>
          <w:sz w:val="28"/>
          <w:szCs w:val="28"/>
        </w:rPr>
      </w:pPr>
      <w:r>
        <w:rPr>
          <w:rFonts w:hint="eastAsia" w:ascii="宋体" w:hAnsi="宋体" w:cs="宋体"/>
          <w:b/>
          <w:bCs/>
          <w:sz w:val="30"/>
          <w:szCs w:val="30"/>
        </w:rPr>
        <w:t xml:space="preserve">项目名称：</w:t>
      </w:r>
      <w:r>
        <w:rPr>
          <w:rFonts w:hint="eastAsia" w:ascii="宋体" w:hAnsi="宋体" w:cs="宋体"/>
          <w:b/>
          <w:bCs/>
          <w:sz w:val="30"/>
          <w:szCs w:val="30"/>
          <w:lang w:val="en-US" w:eastAsia="zh-CN"/>
        </w:rPr>
        <w:t xml:space="preserve">盐城市亭湖区青墩实验学校物业服务项目</w:t>
      </w:r>
      <w:r/>
    </w:p>
    <w:p>
      <w:pPr>
        <w:pStyle w:val="927"/>
        <w:ind w:firstLine="0"/>
        <w:rPr>
          <w:rFonts w:ascii="宋体" w:hAnsi="宋体" w:cs="宋体"/>
          <w:b/>
          <w:bCs/>
          <w:sz w:val="28"/>
          <w:szCs w:val="28"/>
        </w:rPr>
      </w:pPr>
      <w:r>
        <w:rPr>
          <w:rFonts w:ascii="宋体" w:hAnsi="宋体" w:cs="宋体"/>
          <w:b/>
          <w:bCs/>
          <w:sz w:val="28"/>
          <w:szCs w:val="28"/>
        </w:rPr>
      </w:r>
      <w:r/>
    </w:p>
    <w:p>
      <w:pPr>
        <w:pStyle w:val="927"/>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924"/>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r>
      <w:r/>
    </w:p>
    <w:p>
      <w:pPr>
        <w:pStyle w:val="924"/>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r>
      <w:r/>
    </w:p>
    <w:p>
      <w:pPr>
        <w:pStyle w:val="924"/>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r>
      <w:r/>
    </w:p>
    <w:p>
      <w:pPr>
        <w:pStyle w:val="924"/>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r>
      <w:r/>
    </w:p>
    <w:p>
      <w:pPr>
        <w:pStyle w:val="924"/>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t xml:space="preserve">盐城市亭湖区青墩实验学</w:t>
      </w:r>
      <w:r>
        <w:rPr>
          <w:rFonts w:hint="eastAsia" w:ascii="宋体" w:hAnsi="宋体" w:cs="宋体"/>
          <w:b/>
          <w:bCs/>
          <w:sz w:val="30"/>
          <w:szCs w:val="30"/>
          <w:lang w:val="en-US" w:eastAsia="zh-CN"/>
        </w:rPr>
        <w:t xml:space="preserve">校</w:t>
      </w:r>
      <w:r/>
    </w:p>
    <w:p>
      <w:pPr>
        <w:pStyle w:val="92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7</w:t>
      </w:r>
      <w:r>
        <w:rPr>
          <w:rFonts w:hint="eastAsia" w:ascii="黑体" w:hAnsi="黑体" w:eastAsia="黑体" w:cs="黑体"/>
          <w:bCs/>
          <w:sz w:val="32"/>
          <w:szCs w:val="32"/>
        </w:rPr>
        <w:t xml:space="preserve">月</w:t>
      </w:r>
      <w:r/>
    </w:p>
    <w:p>
      <w:pPr>
        <w:jc w:val="center"/>
        <w:rPr>
          <w:rFonts w:ascii="宋体" w:hAnsi="宋体" w:cs="宋体"/>
          <w:sz w:val="28"/>
          <w:szCs w:val="28"/>
        </w:rPr>
      </w:pPr>
      <w:r>
        <w:rPr>
          <w:rFonts w:ascii="宋体" w:hAnsi="宋体" w:cs="宋体"/>
          <w:sz w:val="28"/>
          <w:szCs w:val="28"/>
        </w:rPr>
      </w:r>
      <w:r/>
    </w:p>
    <w:p>
      <w:pPr>
        <w:pStyle w:val="928"/>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footerReference w:type="even" r:id="rId9"/>
          <w:footerReference w:type="first" r:id="rId10"/>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第四章  采购需求………………………………</w:t>
      </w:r>
      <w:r>
        <w:rPr>
          <w:rFonts w:hint="eastAsia" w:ascii="黑体" w:hAnsi="Showcard Gothic" w:eastAsia="黑体"/>
          <w:sz w:val="36"/>
          <w:lang w:val="en-US" w:eastAsia="zh-CN"/>
        </w:rPr>
        <w:t xml:space="preserve">38</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第五章  评标方法与评标标准…………………</w:t>
      </w:r>
      <w:r>
        <w:rPr>
          <w:rFonts w:hint="eastAsia" w:ascii="黑体" w:hAnsi="Showcard Gothic" w:eastAsia="黑体"/>
          <w:sz w:val="36"/>
          <w:lang w:val="en-US" w:eastAsia="zh-CN"/>
        </w:rPr>
        <w:t xml:space="preserve">48</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第六章  投标文件格式…………………………</w:t>
      </w:r>
      <w:r>
        <w:rPr>
          <w:rFonts w:hint="eastAsia" w:ascii="黑体" w:hAnsi="Showcard Gothic" w:eastAsia="黑体"/>
          <w:sz w:val="36"/>
          <w:lang w:val="en-US" w:eastAsia="zh-CN"/>
        </w:rPr>
        <w:t xml:space="preserve">52</w:t>
      </w:r>
      <w:r/>
    </w:p>
    <w:p>
      <w:pPr>
        <w:pStyle w:val="929"/>
        <w:jc w:val="both"/>
        <w:spacing w:beforeAutospacing="0" w:afterAutospacing="0"/>
        <w:rPr>
          <w:szCs w:val="44"/>
        </w:rPr>
      </w:pPr>
      <w:r>
        <w:rPr>
          <w:szCs w:val="44"/>
        </w:rPr>
      </w:r>
      <w:r/>
    </w:p>
    <w:p>
      <w:pPr>
        <w:pStyle w:val="929"/>
        <w:jc w:val="both"/>
        <w:spacing w:beforeAutospacing="0" w:afterAutospacing="0"/>
        <w:rPr>
          <w:szCs w:val="44"/>
        </w:rPr>
        <w:sectPr>
          <w:footerReference w:type="default" r:id="rId11"/>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929"/>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jc w:val="left"/>
        <w:keepLines w:val="0"/>
        <w:keepNext w:val="0"/>
        <w:pageBreakBefore w:val="0"/>
        <w:spacing w:line="50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p>
    <w:p>
      <w:pPr>
        <w:ind w:firstLine="482"/>
        <w:jc w:val="left"/>
        <w:keepLines w:val="0"/>
        <w:keepNext w:val="0"/>
        <w:pageBreakBefore w:val="0"/>
        <w:spacing w:line="50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lang w:eastAsia="zh-CN"/>
        </w:rPr>
        <w:t xml:space="preserve">盐城市亭湖区青墩实验学校物业服务项目</w:t>
      </w:r>
      <w:r>
        <w:rPr>
          <w:rFonts w:hint="eastAsia" w:ascii="宋体" w:hAnsi="宋体" w:eastAsia="宋体" w:cs="宋体"/>
          <w:color w:val="000000"/>
          <w:sz w:val="24"/>
          <w:szCs w:val="20"/>
        </w:rPr>
        <w:t xml:space="preserve">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 xml:space="preserve">年</w:t>
      </w: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18</w:t>
      </w:r>
      <w:r>
        <w:rPr>
          <w:rFonts w:hint="eastAsia" w:ascii="宋体" w:hAnsi="宋体" w:eastAsia="宋体" w:cs="宋体"/>
          <w:color w:val="000000"/>
          <w:sz w:val="24"/>
          <w:szCs w:val="20"/>
          <w:lang w:val="en-US" w:eastAsia="zh-CN"/>
        </w:rPr>
        <w:t xml:space="preserve">日</w:t>
      </w:r>
      <w:r>
        <w:rPr>
          <w:rFonts w:hint="eastAsia" w:ascii="宋体" w:hAnsi="宋体" w:cs="宋体"/>
          <w:color w:val="000000"/>
          <w:sz w:val="24"/>
          <w:szCs w:val="20"/>
          <w:lang w:val="en-US" w:eastAsia="zh-CN"/>
        </w:rPr>
        <w:t xml:space="preserve">09</w:t>
      </w:r>
      <w:r>
        <w:rPr>
          <w:rFonts w:hint="eastAsia" w:ascii="宋体" w:hAnsi="宋体" w:eastAsia="宋体" w:cs="宋体"/>
          <w:color w:val="000000"/>
          <w:sz w:val="24"/>
          <w:szCs w:val="20"/>
          <w:lang w:val="en-US" w:eastAsia="zh-CN"/>
        </w:rPr>
        <w:t xml:space="preserve">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北京时间）前递交投标文件。</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p>
    <w:p>
      <w:pPr>
        <w:ind w:firstLine="482"/>
        <w:jc w:val="left"/>
        <w:keepLines w:val="0"/>
        <w:keepNext w:val="0"/>
        <w:pageBreakBefore w:val="0"/>
        <w:spacing w:line="50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 xml:space="preserve">：JSZC-320902-JZCG-G2026-0029</w:t>
      </w:r>
      <w:r/>
    </w:p>
    <w:p>
      <w:pPr>
        <w:ind w:firstLine="482"/>
        <w:jc w:val="left"/>
        <w:keepLines w:val="0"/>
        <w:keepNext w:val="0"/>
        <w:pageBreakBefore w:val="0"/>
        <w:spacing w:line="50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eastAsia="zh-CN"/>
        </w:rPr>
        <w:t xml:space="preserve">盐城市亭湖区青墩实验学校物业服务项目</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万元，投标报价高于最高限价的，采购人将不予接受，视为无效标书。</w:t>
      </w:r>
      <w:r/>
    </w:p>
    <w:p>
      <w:pPr>
        <w:ind w:left="0" w:right="0" w:firstLine="482"/>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rPr>
        <w:t xml:space="preserve">6.采购需求：</w:t>
      </w:r>
      <w:r>
        <w:rPr>
          <w:rFonts w:hint="eastAsia" w:ascii="宋体" w:hAnsi="宋体" w:cs="宋体"/>
          <w:color w:val="000000"/>
          <w:sz w:val="24"/>
          <w:lang w:eastAsia="zh-CN"/>
        </w:rPr>
        <w:t xml:space="preserve">盐城市亭湖区青墩实验学校物业安保服务，服务主要内容包含卫生保洁、校内垃圾收集、绿化养护、水电维修、夜间值班巡逻等内容；服务人员包含保洁员1人、水电工（兼职）1人、夜间值班巡逻人员1人（由安保服务单位派遣、采购单位统筹管理），详见招标采购需求（详细内容见本招标文件第四章），招标人保留对服务内容进行适当调整的权利。</w:t>
      </w:r>
      <w:r/>
    </w:p>
    <w:p>
      <w:pPr>
        <w:ind w:firstLine="482"/>
        <w:jc w:val="left"/>
        <w:keepLines w:val="0"/>
        <w:keepNext w:val="0"/>
        <w:pageBreakBefore w:val="0"/>
        <w:spacing w:line="500" w:lineRule="exact"/>
        <w:widowControl/>
        <w:rPr>
          <w:rFonts w:hint="eastAsia" w:ascii="宋体" w:hAnsi="宋体" w:eastAsia="宋体" w:cs="宋体"/>
          <w:b/>
          <w:bCs/>
          <w:color w:val="auto"/>
          <w:sz w:val="24"/>
          <w:szCs w:val="20"/>
          <w:lang w:val="en-US" w:eastAsia="zh-CN"/>
        </w:rPr>
      </w:pPr>
      <w:r>
        <w:rPr>
          <w:rFonts w:hint="eastAsia" w:ascii="宋体" w:hAnsi="宋体" w:eastAsia="宋体" w:cs="宋体"/>
          <w:color w:val="000000"/>
          <w:sz w:val="24"/>
          <w:szCs w:val="20"/>
        </w:rPr>
        <w:t xml:space="preserve">7.合同履行</w:t>
      </w:r>
      <w:r>
        <w:rPr>
          <w:rFonts w:hint="eastAsia" w:ascii="宋体" w:hAnsi="宋体" w:eastAsia="宋体" w:cs="宋体"/>
          <w:color w:val="auto"/>
          <w:sz w:val="24"/>
          <w:szCs w:val="20"/>
        </w:rPr>
        <w:t xml:space="preserve">期限：</w:t>
      </w:r>
      <w:r>
        <w:rPr>
          <w:rFonts w:hint="eastAsia" w:ascii="宋体" w:hAnsi="宋体" w:eastAsia="宋体" w:cs="宋体"/>
          <w:color w:val="auto"/>
          <w:sz w:val="24"/>
          <w:szCs w:val="20"/>
          <w:lang w:eastAsia="zh-CN"/>
        </w:rPr>
        <w:t xml:space="preserve">一</w:t>
      </w:r>
      <w:r>
        <w:rPr>
          <w:rFonts w:hint="eastAsia" w:ascii="宋体" w:hAnsi="宋体" w:eastAsia="宋体" w:cs="宋体"/>
          <w:color w:val="auto"/>
          <w:sz w:val="24"/>
          <w:szCs w:val="20"/>
        </w:rPr>
        <w:t xml:space="preserve">年（</w:t>
      </w:r>
      <w:bookmarkStart w:id="1" w:name="OLE_LINK9"/>
      <w:r>
        <w:rPr>
          <w:rFonts w:hint="eastAsia" w:ascii="宋体" w:hAnsi="宋体" w:eastAsia="宋体" w:cs="宋体"/>
          <w:color w:val="auto"/>
          <w:sz w:val="24"/>
          <w:szCs w:val="20"/>
        </w:rPr>
        <w:t xml:space="preserve">试用</w:t>
      </w:r>
      <w:bookmarkEnd w:id="1"/>
      <w:r>
        <w:rPr>
          <w:rFonts w:hint="eastAsia" w:ascii="宋体" w:hAnsi="宋体" w:eastAsia="宋体" w:cs="宋体"/>
          <w:color w:val="auto"/>
          <w:sz w:val="24"/>
          <w:szCs w:val="20"/>
        </w:rPr>
        <w:t xml:space="preserve">期3个月）</w:t>
      </w:r>
      <w:r>
        <w:rPr>
          <w:rFonts w:hint="eastAsia" w:ascii="宋体" w:hAnsi="宋体" w:cs="宋体"/>
          <w:color w:val="auto"/>
          <w:sz w:val="24"/>
          <w:szCs w:val="20"/>
          <w:lang w:eastAsia="zh-CN"/>
        </w:rPr>
        <w:t xml:space="preserve">。</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p>
    <w:p>
      <w:pPr>
        <w:ind w:firstLine="482"/>
        <w:jc w:val="left"/>
        <w:keepLines w:val="0"/>
        <w:keepNext w:val="0"/>
        <w:pageBreakBefore w:val="0"/>
        <w:spacing w:line="50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 xml:space="preserve">上一年度的财务状况报表（</w:t>
      </w:r>
      <w:r>
        <w:rPr>
          <w:rFonts w:hint="eastAsia" w:ascii="宋体" w:hAnsi="宋体" w:cs="宋体"/>
          <w:color w:val="000000"/>
          <w:sz w:val="24"/>
          <w:szCs w:val="24"/>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1.时间：2026</w:t>
      </w:r>
      <w:r>
        <w:rPr>
          <w:rFonts w:hint="eastAsia" w:ascii="宋体" w:hAnsi="宋体" w:eastAsia="宋体" w:cs="宋体"/>
          <w:color w:val="000000"/>
          <w:sz w:val="24"/>
          <w:szCs w:val="20"/>
          <w:lang w:val="en-US" w:eastAsia="zh-CN"/>
        </w:rPr>
        <w:t xml:space="preserve">年</w:t>
      </w: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18</w:t>
      </w:r>
      <w:r>
        <w:rPr>
          <w:rFonts w:hint="eastAsia" w:ascii="宋体" w:hAnsi="宋体" w:eastAsia="宋体" w:cs="宋体"/>
          <w:color w:val="000000"/>
          <w:sz w:val="24"/>
          <w:szCs w:val="20"/>
          <w:lang w:val="en-US" w:eastAsia="zh-CN"/>
        </w:rPr>
        <w:t xml:space="preserve">日</w:t>
      </w:r>
      <w:r>
        <w:rPr>
          <w:rFonts w:hint="eastAsia" w:ascii="宋体" w:hAnsi="宋体" w:cs="宋体"/>
          <w:color w:val="000000"/>
          <w:sz w:val="24"/>
          <w:szCs w:val="20"/>
          <w:lang w:val="en-US" w:eastAsia="zh-CN"/>
        </w:rPr>
        <w:t xml:space="preserve">09</w:t>
      </w:r>
      <w:r>
        <w:rPr>
          <w:rFonts w:hint="eastAsia" w:ascii="宋体" w:hAnsi="宋体" w:eastAsia="宋体" w:cs="宋体"/>
          <w:color w:val="000000"/>
          <w:sz w:val="24"/>
          <w:szCs w:val="20"/>
          <w:lang w:val="en-US" w:eastAsia="zh-CN"/>
        </w:rPr>
        <w:t xml:space="preserve">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 潜在供应商访问电子招标响应交易平台的网络地址和方法：</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2.2潜在投标人访问“苏采云”系统方法：江苏省政府采购网首页-“苏采云”链接。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如潜在投标人未按上述要求操作，将自行承担所产生的风险。</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3.有关本次招标的事项若存在变动或修改，敬请及时关注盐城市亭湖区公共资源交易中心在“中国政府采购网”“江苏政府采购网”“盐城市政府采购网”发布的更正公告。</w:t>
      </w:r>
      <w:r/>
    </w:p>
    <w:p>
      <w:pPr>
        <w:ind w:firstLine="480"/>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4.本次招标不收取投标保证金，不收取质量保证金</w:t>
      </w:r>
      <w:r>
        <w:rPr>
          <w:rFonts w:hint="eastAsia" w:ascii="宋体" w:hAnsi="宋体" w:eastAsia="宋体" w:cs="宋体"/>
          <w:sz w:val="24"/>
          <w:szCs w:val="20"/>
        </w:rPr>
        <w:t xml:space="preserve">。</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称：盐城市亭湖区青墩实验学校</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址：盐城市亭湖区青墩镇</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w:t>
      </w:r>
      <w:r>
        <w:rPr>
          <w:rFonts w:hint="eastAsia" w:ascii="宋体" w:hAnsi="宋体" w:cs="宋体"/>
          <w:color w:val="000000"/>
          <w:sz w:val="24"/>
          <w:szCs w:val="20"/>
          <w:lang w:val="en-US" w:eastAsia="zh-CN"/>
        </w:rPr>
        <w:t xml:space="preserve">董</w:t>
      </w:r>
      <w:r>
        <w:rPr>
          <w:rFonts w:hint="eastAsia" w:ascii="宋体" w:hAnsi="宋体" w:eastAsia="宋体" w:cs="宋体"/>
          <w:color w:val="000000"/>
          <w:sz w:val="24"/>
          <w:szCs w:val="20"/>
        </w:rPr>
        <w:t xml:space="preserve">老师</w:t>
      </w:r>
      <w:r/>
    </w:p>
    <w:p>
      <w:pPr>
        <w:ind w:firstLine="482"/>
        <w:jc w:val="left"/>
        <w:keepLines w:val="0"/>
        <w:keepNext w:val="0"/>
        <w:pageBreakBefore w:val="0"/>
        <w:spacing w:line="500" w:lineRule="exact"/>
        <w:widowControl/>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联系方式：1</w:t>
      </w:r>
      <w:r>
        <w:rPr>
          <w:rFonts w:hint="eastAsia" w:ascii="宋体" w:hAnsi="宋体" w:cs="宋体"/>
          <w:color w:val="000000"/>
          <w:sz w:val="24"/>
          <w:szCs w:val="20"/>
          <w:lang w:val="en-US" w:eastAsia="zh-CN"/>
        </w:rPr>
        <w:t xml:space="preserve">8061865406</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名    称：盐城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址：盐城市亭湖区希望大道中路18号</w:t>
      </w:r>
      <w:r/>
    </w:p>
    <w:p>
      <w:pPr>
        <w:ind w:firstLine="482"/>
        <w:jc w:val="left"/>
        <w:keepLines w:val="0"/>
        <w:keepNext w:val="0"/>
        <w:pageBreakBefore w:val="0"/>
        <w:spacing w:line="50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p>
    <w:p>
      <w:pPr>
        <w:ind w:firstLine="482"/>
        <w:jc w:val="left"/>
        <w:keepLines w:val="0"/>
        <w:keepNext w:val="0"/>
        <w:pageBreakBefore w:val="0"/>
        <w:spacing w:line="50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    话：0515-89802019</w:t>
      </w:r>
      <w:r/>
    </w:p>
    <w:p>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 xml:space="preserve">第二章 投标人须知</w:t>
      </w:r>
      <w:bookmarkEnd w:id="2"/>
      <w:r/>
      <w:r/>
    </w:p>
    <w:p>
      <w:pPr>
        <w:ind w:firstLine="482"/>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一、总则</w:t>
      </w:r>
      <w:r/>
    </w:p>
    <w:p>
      <w:pPr>
        <w:ind w:firstLine="482"/>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1、招标方式</w:t>
      </w:r>
      <w:r/>
    </w:p>
    <w:p>
      <w:pPr>
        <w:ind w:firstLine="482"/>
        <w:jc w:val="left"/>
        <w:keepLines w:val="0"/>
        <w:keepNext w:val="0"/>
        <w:pageBreakBefore w:val="0"/>
        <w:spacing w:line="50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2、合格的投标人</w:t>
      </w:r>
      <w:r/>
    </w:p>
    <w:p>
      <w:pPr>
        <w:ind w:firstLine="482"/>
        <w:jc w:val="left"/>
        <w:keepLines w:val="0"/>
        <w:keepNext w:val="0"/>
        <w:pageBreakBefore w:val="0"/>
        <w:spacing w:line="50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keepLines w:val="0"/>
        <w:keepNext w:val="0"/>
        <w:pageBreakBefore w:val="0"/>
        <w:spacing w:line="50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ind w:left="0" w:right="0" w:firstLine="482"/>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2"/>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ind w:firstLine="482"/>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4、投标费用</w:t>
      </w:r>
      <w:r/>
    </w:p>
    <w:p>
      <w:pPr>
        <w:ind w:firstLine="482"/>
        <w:jc w:val="left"/>
        <w:keepLines w:val="0"/>
        <w:keepNext w:val="0"/>
        <w:pageBreakBefore w:val="0"/>
        <w:spacing w:line="50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sz w:val="24"/>
        </w:rPr>
        <w:t xml:space="preserve">（以下简称</w:t>
      </w:r>
      <w:r>
        <w:rPr>
          <w:rFonts w:hint="eastAsia" w:ascii="宋体" w:hAnsi="宋体" w:cs="宋体"/>
          <w:sz w:val="24"/>
          <w:lang w:val="en-US" w:eastAsia="zh-CN"/>
        </w:rPr>
        <w:t xml:space="preserve">交易</w:t>
      </w:r>
      <w:r>
        <w:rPr>
          <w:rFonts w:hint="eastAsia" w:ascii="宋体" w:hAnsi="宋体" w:cs="宋体"/>
          <w:sz w:val="24"/>
        </w:rPr>
        <w:t xml:space="preserve">中心）在任何情况下均无义务和责任承担这些费用。</w:t>
      </w:r>
      <w:r/>
    </w:p>
    <w:p>
      <w:pPr>
        <w:ind w:firstLine="482"/>
        <w:jc w:val="left"/>
        <w:keepLines w:val="0"/>
        <w:keepNext w:val="0"/>
        <w:pageBreakBefore w:val="0"/>
        <w:spacing w:line="500" w:lineRule="exact"/>
        <w:rPr>
          <w:rFonts w:ascii="宋体" w:hAnsi="宋体" w:cs="宋体"/>
          <w:sz w:val="24"/>
        </w:rPr>
      </w:pPr>
      <w:r>
        <w:rPr>
          <w:rFonts w:hint="eastAsia" w:ascii="宋体" w:hAnsi="宋体" w:cs="宋体"/>
          <w:sz w:val="24"/>
        </w:rPr>
        <w:t xml:space="preserve">4.2本次招标</w:t>
      </w:r>
      <w:r>
        <w:rPr>
          <w:rFonts w:hint="eastAsia" w:ascii="宋体" w:hAnsi="宋体" w:cs="宋体"/>
          <w:sz w:val="24"/>
          <w:lang w:eastAsia="zh-CN"/>
        </w:rPr>
        <w:t xml:space="preserve">交易中心</w:t>
      </w:r>
      <w:r>
        <w:rPr>
          <w:rFonts w:hint="eastAsia" w:ascii="宋体" w:hAnsi="宋体" w:cs="宋体"/>
          <w:sz w:val="24"/>
        </w:rPr>
        <w:t xml:space="preserve">和采购人不收取标书工本费与中标服务费。</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二、招标文件</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6、招标文件构成</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6.1招标文件由以下部分组成：</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（1）招标公告</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（2）投标人须知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（3）合同文本</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（4）采购需求</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（5）评标方法与评标标准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（6）投标文件格式</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交易中心</w:t>
      </w:r>
      <w:r>
        <w:rPr>
          <w:rFonts w:hint="eastAsia" w:ascii="宋体" w:hAnsi="宋体" w:cs="宋体"/>
          <w:sz w:val="24"/>
        </w:rPr>
        <w:t xml:space="preserve">联系解决。</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7、招标文件的澄清</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w:t>
      </w:r>
      <w:r>
        <w:rPr>
          <w:rFonts w:hint="eastAsia" w:ascii="宋体" w:hAnsi="宋体" w:cs="宋体"/>
          <w:sz w:val="24"/>
          <w:lang w:eastAsia="zh-CN"/>
        </w:rPr>
        <w:t xml:space="preserve">交易中心</w:t>
      </w:r>
      <w:r>
        <w:rPr>
          <w:rFonts w:hint="eastAsia" w:ascii="宋体" w:hAnsi="宋体" w:cs="宋体"/>
          <w:sz w:val="24"/>
        </w:rPr>
        <w:t xml:space="preserve">。</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8、招标文件的修改</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8.1在投标截止时间前，</w:t>
      </w:r>
      <w:r>
        <w:rPr>
          <w:rFonts w:hint="eastAsia" w:ascii="宋体" w:hAnsi="宋体" w:cs="宋体"/>
          <w:sz w:val="24"/>
          <w:lang w:eastAsia="zh-CN"/>
        </w:rPr>
        <w:t xml:space="preserve">交易中心</w:t>
      </w:r>
      <w:r>
        <w:rPr>
          <w:rFonts w:hint="eastAsia" w:ascii="宋体" w:hAnsi="宋体" w:cs="宋体"/>
          <w:sz w:val="24"/>
        </w:rPr>
        <w:t xml:space="preserve">可以对招标文件进行修改。</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8.2</w:t>
      </w:r>
      <w:r>
        <w:rPr>
          <w:rFonts w:hint="eastAsia" w:ascii="宋体" w:hAnsi="宋体" w:cs="宋体"/>
          <w:sz w:val="24"/>
          <w:lang w:eastAsia="zh-CN"/>
        </w:rPr>
        <w:t xml:space="preserve">交易中心</w:t>
      </w:r>
      <w:r>
        <w:rPr>
          <w:rFonts w:hint="eastAsia" w:ascii="宋体" w:hAnsi="宋体" w:cs="宋体"/>
          <w:sz w:val="24"/>
        </w:rPr>
        <w:t xml:space="preserve">有权按照法定的要求推迟投标截止日期和开标日期。</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9.1投标人提交的投标文件以及投标人与</w:t>
      </w:r>
      <w:r>
        <w:rPr>
          <w:rFonts w:hint="eastAsia" w:ascii="宋体" w:hAnsi="宋体" w:cs="宋体"/>
          <w:sz w:val="24"/>
          <w:lang w:eastAsia="zh-CN"/>
        </w:rPr>
        <w:t xml:space="preserve">交易中心</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10、投标文件构成</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不仅应包括所有人员的工资、法定节假日加班费、社保、公积金、福利费及法定税费，还应包括为完成招标文件规定的物业服务工作所涉及的一切相关费用。</w:t>
      </w:r>
      <w:r/>
    </w:p>
    <w:p>
      <w:pPr>
        <w:ind w:firstLine="480"/>
        <w:jc w:val="left"/>
        <w:keepLines w:val="0"/>
        <w:keepNext w:val="0"/>
        <w:pageBreakBefore w:val="0"/>
        <w:spacing w:line="500" w:lineRule="exact"/>
        <w:tabs>
          <w:tab w:val="left" w:pos="3544" w:leader="none"/>
        </w:tabs>
        <w:rPr>
          <w:rFonts w:hint="eastAsia" w:ascii="宋体" w:hAnsi="宋体" w:cs="宋体"/>
          <w:b/>
          <w:bCs/>
          <w:sz w:val="24"/>
          <w:szCs w:val="20"/>
          <w:lang w:val="zh-CN"/>
        </w:rPr>
      </w:pPr>
      <w:r>
        <w:rPr>
          <w:rFonts w:hint="eastAsia" w:ascii="宋体" w:hAnsi="宋体" w:cs="宋体"/>
          <w:b/>
          <w:bCs/>
          <w:sz w:val="24"/>
          <w:lang w:val="zh-CN"/>
        </w:rPr>
        <w:t xml:space="preserve">12.4人员</w:t>
      </w:r>
      <w:r>
        <w:rPr>
          <w:rFonts w:hint="eastAsia" w:ascii="宋体" w:hAnsi="宋体" w:cs="宋体"/>
          <w:b/>
          <w:bCs/>
          <w:sz w:val="24"/>
          <w:szCs w:val="20"/>
          <w:lang w:val="zh-CN"/>
        </w:rPr>
        <w:t xml:space="preserve">工资：</w:t>
      </w:r>
      <w:r/>
    </w:p>
    <w:p>
      <w:pPr>
        <w:ind w:firstLine="480"/>
        <w:jc w:val="left"/>
        <w:keepLines w:val="0"/>
        <w:keepNext w:val="0"/>
        <w:pageBreakBefore w:val="0"/>
        <w:spacing w:line="500" w:lineRule="exact"/>
        <w:rPr>
          <w:rFonts w:hint="eastAsia" w:ascii="宋体" w:hAnsi="宋体" w:eastAsia="宋体" w:cs="宋体"/>
          <w:b/>
          <w:bCs/>
          <w:color w:val="auto"/>
          <w:sz w:val="24"/>
          <w:highlight w:val="yellow"/>
          <w:lang w:val="en-US" w:eastAsia="zh-CN"/>
        </w:rPr>
      </w:pPr>
      <w:r>
        <w:rPr>
          <w:rFonts w:ascii="宋体" w:hAnsi="宋体" w:eastAsia="宋体" w:cs="宋体"/>
          <w:b/>
          <w:bCs/>
          <w:color w:val="auto"/>
          <w:sz w:val="24"/>
          <w:highlight w:val="none"/>
          <w:lang w:val="zh-CN" w:eastAsia="zh-CN"/>
        </w:rPr>
        <w:t xml:space="preserve">①</w:t>
      </w:r>
      <w:r>
        <w:rPr>
          <w:rFonts w:hint="eastAsia" w:ascii="宋体" w:hAnsi="宋体" w:eastAsia="宋体" w:cs="宋体"/>
          <w:b/>
          <w:bCs/>
          <w:color w:val="auto"/>
          <w:sz w:val="24"/>
          <w:highlight w:val="none"/>
          <w:lang w:val="zh-CN" w:eastAsia="zh-CN"/>
        </w:rPr>
        <w:t xml:space="preserve">保洁员每人</w:t>
      </w:r>
      <w:r>
        <w:rPr>
          <w:rFonts w:hint="eastAsia" w:ascii="宋体" w:hAnsi="宋体" w:eastAsia="宋体" w:cs="宋体"/>
          <w:b/>
          <w:bCs/>
          <w:color w:val="auto"/>
          <w:sz w:val="24"/>
          <w:highlight w:val="none"/>
          <w:lang w:val="en-US" w:eastAsia="zh-CN"/>
        </w:rPr>
        <w:t xml:space="preserve">工资不得低于</w:t>
      </w:r>
      <w:r>
        <w:rPr>
          <w:rFonts w:hint="eastAsia" w:ascii="宋体" w:hAnsi="宋体" w:eastAsia="宋体" w:cs="宋体"/>
          <w:b/>
          <w:bCs/>
          <w:color w:val="auto"/>
          <w:sz w:val="24"/>
          <w:highlight w:val="none"/>
          <w:lang w:val="zh-CN" w:eastAsia="zh-CN"/>
        </w:rPr>
        <w:t xml:space="preserve">2430元/人·月，社保（企业部分）不得低于1292.47元/人·月</w:t>
      </w:r>
      <w:r>
        <w:rPr>
          <w:rFonts w:hint="eastAsia" w:ascii="宋体" w:hAnsi="宋体" w:cs="宋体"/>
          <w:b/>
          <w:bCs/>
          <w:color w:val="auto"/>
          <w:sz w:val="24"/>
          <w:highlight w:val="none"/>
          <w:lang w:val="zh-CN" w:eastAsia="zh-CN"/>
        </w:rPr>
        <w:t xml:space="preserve">，住房公积金不得低于122元/人·月，</w:t>
      </w:r>
      <w:r>
        <w:rPr>
          <w:rFonts w:hint="eastAsia" w:ascii="宋体" w:hAnsi="宋体" w:eastAsia="宋体" w:cs="宋体"/>
          <w:b/>
          <w:bCs/>
          <w:color w:val="auto"/>
          <w:sz w:val="24"/>
          <w:highlight w:val="none"/>
          <w:lang w:val="zh-CN" w:eastAsia="zh-CN"/>
        </w:rPr>
        <w:t xml:space="preserve">法定节假日加班费不得低于4357.25元/人·年</w:t>
      </w:r>
      <w:r>
        <w:rPr>
          <w:rFonts w:hint="eastAsia" w:ascii="宋体" w:hAnsi="宋体" w:cs="宋体"/>
          <w:b/>
          <w:bCs/>
          <w:color w:val="auto"/>
          <w:sz w:val="24"/>
          <w:highlight w:val="none"/>
          <w:lang w:val="zh-CN" w:eastAsia="zh-CN"/>
        </w:rPr>
        <w:t xml:space="preserve">，税金费率不得低于6.72%等。</w:t>
      </w:r>
      <w:r/>
    </w:p>
    <w:p>
      <w:pPr>
        <w:ind w:firstLine="480"/>
        <w:jc w:val="left"/>
        <w:keepLines w:val="0"/>
        <w:keepNext w:val="0"/>
        <w:pageBreakBefore w:val="0"/>
        <w:spacing w:line="500" w:lineRule="exact"/>
        <w:rPr>
          <w:rFonts w:hint="eastAsia" w:ascii="宋体" w:hAnsi="宋体" w:eastAsia="宋体" w:cs="宋体"/>
          <w:color w:val="auto"/>
          <w:sz w:val="24"/>
          <w:highlight w:val="yellow"/>
          <w:lang w:val="en-US" w:eastAsia="zh-CN"/>
        </w:rPr>
      </w:pPr>
      <w:r>
        <w:rPr>
          <w:rFonts w:ascii="宋体" w:hAnsi="宋体" w:eastAsia="宋体" w:cs="宋体"/>
          <w:b/>
          <w:bCs/>
          <w:color w:val="auto"/>
          <w:sz w:val="24"/>
          <w:highlight w:val="none"/>
          <w:lang w:val="zh-CN" w:eastAsia="zh-CN"/>
        </w:rPr>
        <w:t xml:space="preserve">②</w:t>
      </w:r>
      <w:r>
        <w:rPr>
          <w:rFonts w:hint="eastAsia" w:ascii="宋体" w:hAnsi="宋体" w:eastAsia="宋体" w:cs="宋体"/>
          <w:b/>
          <w:bCs/>
          <w:color w:val="auto"/>
          <w:sz w:val="24"/>
          <w:highlight w:val="none"/>
          <w:lang w:val="zh-CN" w:eastAsia="zh-CN"/>
        </w:rPr>
        <w:t xml:space="preserve">夜间值班巡逻人员由保安兼任，每人补贴</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val="zh-CN" w:eastAsia="zh-CN"/>
        </w:rPr>
        <w:t xml:space="preserve">500元/月，福利和服装费</w:t>
      </w:r>
      <w:r>
        <w:rPr>
          <w:rFonts w:hint="eastAsia" w:ascii="宋体" w:hAnsi="宋体" w:eastAsia="宋体" w:cs="宋体"/>
          <w:b/>
          <w:bCs/>
          <w:color w:val="auto"/>
          <w:sz w:val="24"/>
          <w:highlight w:val="none"/>
          <w:lang w:val="en-US" w:eastAsia="zh-CN"/>
        </w:rPr>
        <w:t xml:space="preserve">每人</w:t>
      </w:r>
      <w:r>
        <w:rPr>
          <w:rFonts w:hint="eastAsia" w:ascii="宋体" w:hAnsi="宋体" w:eastAsia="宋体" w:cs="宋体"/>
          <w:b/>
          <w:bCs/>
          <w:color w:val="auto"/>
          <w:sz w:val="24"/>
          <w:highlight w:val="none"/>
          <w:lang w:val="zh-CN" w:eastAsia="zh-CN"/>
        </w:rPr>
        <w:t xml:space="preserve">2000元/年，不交社保、公积金</w:t>
      </w:r>
      <w:r>
        <w:rPr>
          <w:rFonts w:hint="eastAsia" w:ascii="宋体" w:hAnsi="宋体" w:eastAsia="宋体" w:cs="宋体"/>
          <w:b/>
          <w:bCs/>
          <w:color w:val="auto"/>
          <w:sz w:val="24"/>
          <w:highlight w:val="none"/>
          <w:lang w:val="en-US" w:eastAsia="zh-CN"/>
        </w:rPr>
        <w:t xml:space="preserve">等</w:t>
      </w:r>
      <w:r>
        <w:rPr>
          <w:rFonts w:hint="eastAsia" w:ascii="宋体" w:hAnsi="宋体" w:eastAsia="宋体" w:cs="宋体"/>
          <w:b/>
          <w:bCs/>
          <w:color w:val="auto"/>
          <w:sz w:val="24"/>
          <w:highlight w:val="none"/>
          <w:lang w:val="zh-CN" w:eastAsia="zh-CN"/>
        </w:rPr>
        <w:t xml:space="preserve">。人员由学校安保服务单位派遣，补贴</w:t>
      </w:r>
      <w:r>
        <w:rPr>
          <w:rFonts w:hint="eastAsia" w:ascii="宋体" w:hAnsi="宋体" w:eastAsia="宋体" w:cs="宋体"/>
          <w:b/>
          <w:bCs/>
          <w:color w:val="auto"/>
          <w:sz w:val="24"/>
          <w:highlight w:val="none"/>
          <w:lang w:val="en-US" w:eastAsia="zh-CN"/>
        </w:rPr>
        <w:t xml:space="preserve">及福利服装费</w:t>
      </w:r>
      <w:r>
        <w:rPr>
          <w:rFonts w:hint="eastAsia" w:ascii="宋体" w:hAnsi="宋体" w:eastAsia="宋体" w:cs="宋体"/>
          <w:b/>
          <w:bCs/>
          <w:color w:val="auto"/>
          <w:sz w:val="24"/>
          <w:highlight w:val="none"/>
          <w:lang w:val="zh-CN" w:eastAsia="zh-CN"/>
        </w:rPr>
        <w:t xml:space="preserve">由本项目中标服务单位发放，由服务采购单位管理。补贴</w:t>
      </w:r>
      <w:r>
        <w:rPr>
          <w:rFonts w:hint="eastAsia" w:ascii="宋体" w:hAnsi="宋体" w:eastAsia="宋体" w:cs="宋体"/>
          <w:b/>
          <w:bCs/>
          <w:color w:val="auto"/>
          <w:sz w:val="24"/>
          <w:highlight w:val="none"/>
          <w:lang w:val="en-US" w:eastAsia="zh-CN"/>
        </w:rPr>
        <w:t xml:space="preserve">及福利服装费</w:t>
      </w:r>
      <w:r>
        <w:rPr>
          <w:rFonts w:hint="eastAsia" w:ascii="宋体" w:hAnsi="宋体" w:eastAsia="宋体" w:cs="宋体"/>
          <w:b/>
          <w:bCs/>
          <w:color w:val="auto"/>
          <w:sz w:val="24"/>
          <w:highlight w:val="none"/>
          <w:lang w:val="zh-CN" w:eastAsia="zh-CN"/>
        </w:rPr>
        <w:t xml:space="preserve">一并计税，</w:t>
      </w:r>
      <w:r>
        <w:rPr>
          <w:rFonts w:hint="eastAsia" w:ascii="宋体" w:hAnsi="宋体" w:eastAsia="宋体" w:cs="宋体"/>
          <w:b/>
          <w:bCs/>
          <w:color w:val="ff0000"/>
          <w:sz w:val="24"/>
          <w:highlight w:val="none"/>
          <w:lang w:val="zh-CN" w:eastAsia="zh-CN"/>
        </w:rPr>
        <w:t xml:space="preserve">税费由中标单位承担</w:t>
      </w:r>
      <w:r>
        <w:rPr>
          <w:rFonts w:hint="eastAsia" w:ascii="宋体" w:hAnsi="宋体" w:cs="宋体"/>
          <w:b/>
          <w:bCs/>
          <w:color w:val="ff0000"/>
          <w:sz w:val="24"/>
          <w:highlight w:val="none"/>
          <w:lang w:val="en-US" w:eastAsia="zh-CN"/>
        </w:rPr>
        <w:t xml:space="preserve">并包含在投标报价中</w:t>
      </w:r>
      <w:r>
        <w:rPr>
          <w:rFonts w:hint="eastAsia" w:ascii="宋体" w:hAnsi="宋体" w:eastAsia="宋体" w:cs="宋体"/>
          <w:color w:val="auto"/>
          <w:sz w:val="24"/>
          <w:highlight w:val="none"/>
          <w:lang w:val="en-US" w:eastAsia="zh-CN"/>
        </w:rPr>
        <w:t xml:space="preserve">。</w:t>
      </w:r>
      <w:r/>
    </w:p>
    <w:p>
      <w:pPr>
        <w:ind w:firstLine="480"/>
        <w:jc w:val="left"/>
        <w:keepLines w:val="0"/>
        <w:keepNext w:val="0"/>
        <w:pageBreakBefore w:val="0"/>
        <w:spacing w:line="500" w:lineRule="exact"/>
        <w:rPr>
          <w:rFonts w:hint="eastAsia" w:ascii="宋体" w:hAnsi="宋体" w:eastAsia="宋体" w:cs="宋体"/>
          <w:color w:val="auto"/>
          <w:sz w:val="24"/>
          <w:highlight w:val="yellow"/>
          <w:lang w:val="zh-CN"/>
        </w:rPr>
      </w:pPr>
      <w:r>
        <w:rPr>
          <w:rFonts w:ascii="宋体" w:hAnsi="宋体" w:eastAsia="宋体" w:cs="宋体"/>
          <w:b/>
          <w:bCs/>
          <w:color w:val="auto"/>
          <w:sz w:val="24"/>
          <w:highlight w:val="none"/>
          <w:lang w:val="en-US" w:eastAsia="zh-CN"/>
        </w:rPr>
        <w:t xml:space="preserve">③</w:t>
      </w:r>
      <w:r>
        <w:rPr>
          <w:rFonts w:hint="eastAsia" w:ascii="宋体" w:hAnsi="宋体" w:eastAsia="宋体" w:cs="宋体"/>
          <w:b/>
          <w:bCs/>
          <w:color w:val="auto"/>
          <w:sz w:val="24"/>
          <w:highlight w:val="none"/>
          <w:lang w:val="en-US" w:eastAsia="zh-CN"/>
        </w:rPr>
        <w:t xml:space="preserve">中标的物业单位必须为</w:t>
      </w:r>
      <w:r>
        <w:rPr>
          <w:rFonts w:hint="eastAsia" w:ascii="宋体" w:hAnsi="宋体" w:cs="宋体"/>
          <w:b/>
          <w:bCs/>
          <w:color w:val="auto"/>
          <w:sz w:val="24"/>
          <w:highlight w:val="none"/>
          <w:lang w:val="en-US" w:eastAsia="zh-CN"/>
        </w:rPr>
        <w:t xml:space="preserve">本学校</w:t>
      </w:r>
      <w:r>
        <w:rPr>
          <w:rFonts w:hint="eastAsia" w:ascii="宋体" w:hAnsi="宋体" w:eastAsia="宋体" w:cs="宋体"/>
          <w:b/>
          <w:bCs/>
          <w:color w:val="auto"/>
          <w:sz w:val="24"/>
          <w:highlight w:val="none"/>
          <w:lang w:val="en-US" w:eastAsia="zh-CN"/>
        </w:rPr>
        <w:t xml:space="preserve">提供水电服务，水电服务费</w:t>
      </w:r>
      <w:r>
        <w:rPr>
          <w:rFonts w:hint="eastAsia" w:ascii="宋体" w:hAnsi="宋体" w:cs="宋体"/>
          <w:b/>
          <w:bCs/>
          <w:color w:val="auto"/>
          <w:sz w:val="24"/>
          <w:highlight w:val="none"/>
          <w:lang w:val="en-US" w:eastAsia="zh-CN"/>
        </w:rPr>
        <w:t xml:space="preserve">17988.21</w:t>
      </w:r>
      <w:r>
        <w:rPr>
          <w:rFonts w:hint="eastAsia" w:ascii="宋体" w:hAnsi="宋体" w:eastAsia="宋体" w:cs="宋体"/>
          <w:b/>
          <w:bCs/>
          <w:color w:val="auto"/>
          <w:sz w:val="24"/>
          <w:highlight w:val="none"/>
          <w:lang w:val="en-US" w:eastAsia="zh-CN"/>
        </w:rPr>
        <w:t xml:space="preserve">元/年，</w:t>
      </w:r>
      <w:r>
        <w:rPr>
          <w:rFonts w:hint="eastAsia" w:ascii="宋体" w:hAnsi="宋体" w:eastAsia="宋体" w:cs="宋体"/>
          <w:b/>
          <w:bCs/>
          <w:color w:val="ff0000"/>
          <w:sz w:val="24"/>
          <w:highlight w:val="none"/>
          <w:lang w:val="zh-CN" w:eastAsia="zh-CN"/>
        </w:rPr>
        <w:t xml:space="preserve">税费由中标单位承担</w:t>
      </w:r>
      <w:r>
        <w:rPr>
          <w:rFonts w:hint="eastAsia" w:ascii="宋体" w:hAnsi="宋体" w:cs="宋体"/>
          <w:b/>
          <w:bCs/>
          <w:color w:val="ff0000"/>
          <w:sz w:val="24"/>
          <w:highlight w:val="none"/>
          <w:lang w:val="en-US" w:eastAsia="zh-CN"/>
        </w:rPr>
        <w:t xml:space="preserve">并包含在</w:t>
      </w:r>
      <w:r>
        <w:rPr>
          <w:rFonts w:hint="eastAsia" w:ascii="宋体" w:hAnsi="宋体" w:eastAsia="宋体" w:cs="宋体"/>
          <w:b/>
          <w:bCs/>
          <w:color w:val="ff0000"/>
          <w:sz w:val="24"/>
          <w:highlight w:val="none"/>
          <w:lang w:val="en-US" w:eastAsia="zh-CN"/>
        </w:rPr>
        <w:t xml:space="preserve">投标报价中。</w:t>
      </w:r>
      <w:r/>
    </w:p>
    <w:p>
      <w:pPr>
        <w:ind w:firstLine="480"/>
        <w:keepLines w:val="0"/>
        <w:keepNext w:val="0"/>
        <w:pageBreakBefore w:val="0"/>
        <w:spacing w:line="500" w:lineRule="exact"/>
        <w:rPr>
          <w:rFonts w:ascii="宋体" w:hAnsi="宋体" w:cs="宋体"/>
          <w:color w:val="auto"/>
          <w:sz w:val="24"/>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keepLines w:val="0"/>
        <w:keepNext w:val="0"/>
        <w:pageBreakBefore w:val="0"/>
        <w:spacing w:line="50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keepLines w:val="0"/>
        <w:keepNext w:val="0"/>
        <w:pageBreakBefore w:val="0"/>
        <w:spacing w:line="50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14、投标函和开标一览表</w:t>
      </w:r>
      <w:r/>
    </w:p>
    <w:p>
      <w:pPr>
        <w:ind w:firstLine="420"/>
        <w:keepLines w:val="0"/>
        <w:keepNext w:val="0"/>
        <w:pageBreakBefore w:val="0"/>
        <w:spacing w:line="500" w:lineRule="exact"/>
        <w:rPr>
          <w:rFonts w:hint="eastAsia" w:ascii="宋体" w:hAnsi="宋体" w:eastAsia="宋体" w:cs="宋体"/>
          <w:sz w:val="24"/>
          <w:szCs w:val="20"/>
          <w:lang w:eastAsia="zh-CN"/>
        </w:rPr>
      </w:pPr>
      <w:r>
        <w:rPr>
          <w:rFonts w:hint="eastAsia" w:ascii="宋体" w:hAnsi="宋体" w:cs="宋体"/>
          <w:sz w:val="24"/>
        </w:rPr>
        <w:t xml:space="preserve">14.1投标人应按照招标文件中提供的格式完整、正确填写投标函、开标一览表。</w:t>
      </w:r>
      <w:r>
        <w:rPr>
          <w:rFonts w:hint="eastAsia" w:ascii="宋体" w:hAnsi="宋体" w:eastAsia="宋体" w:cs="宋体"/>
          <w:sz w:val="24"/>
          <w:szCs w:val="20"/>
          <w:lang w:eastAsia="zh-CN"/>
        </w:rPr>
        <w:t xml:space="preserve">（</w:t>
      </w:r>
      <w:r>
        <w:rPr>
          <w:rFonts w:hint="eastAsia" w:ascii="宋体" w:hAnsi="宋体" w:cs="宋体"/>
          <w:b/>
          <w:bCs/>
          <w:i w:val="0"/>
          <w:iCs w:val="0"/>
          <w:sz w:val="21"/>
          <w:szCs w:val="21"/>
          <w:lang w:val="en-US" w:eastAsia="zh-CN"/>
        </w:rPr>
        <w:t xml:space="preserve">注：第九章投标函格式中“</w:t>
      </w:r>
      <w:r>
        <w:rPr>
          <w:rFonts w:hint="eastAsia" w:ascii="宋体" w:hAnsi="宋体" w:cs="宋体"/>
          <w:b/>
          <w:bCs/>
          <w:i w:val="0"/>
          <w:iCs w:val="0"/>
          <w:sz w:val="21"/>
          <w:szCs w:val="21"/>
        </w:rPr>
        <w:t xml:space="preserve">正式授权下述签字人____(姓名)代表我方</w:t>
      </w:r>
      <w:r>
        <w:rPr>
          <w:rFonts w:hint="eastAsia" w:ascii="宋体" w:hAnsi="宋体" w:cs="宋体"/>
          <w:b/>
          <w:bCs/>
          <w:i w:val="0"/>
          <w:iCs w:val="0"/>
          <w:sz w:val="21"/>
          <w:szCs w:val="21"/>
          <w:lang w:val="en-US" w:eastAsia="zh-CN"/>
        </w:rPr>
        <w:t xml:space="preserve">”及“</w:t>
      </w:r>
      <w:r>
        <w:rPr>
          <w:rFonts w:hint="eastAsia" w:ascii="宋体" w:hAnsi="宋体" w:cs="宋体"/>
          <w:b/>
          <w:bCs/>
          <w:i w:val="0"/>
          <w:iCs w:val="0"/>
          <w:sz w:val="21"/>
          <w:szCs w:val="21"/>
        </w:rPr>
        <w:t xml:space="preserve">据此函，_____签字人兹宣布同意如下</w:t>
      </w:r>
      <w:r>
        <w:rPr>
          <w:rFonts w:ascii="宋体" w:hAnsi="宋体" w:cs="宋体"/>
          <w:b/>
          <w:bCs/>
          <w:i w:val="0"/>
          <w:iCs w:val="0"/>
          <w:sz w:val="21"/>
          <w:szCs w:val="21"/>
          <w:lang w:val="en-US" w:eastAsia="zh-CN"/>
        </w:rPr>
        <w:t xml:space="preserve">”</w:t>
      </w:r>
      <w:r>
        <w:rPr>
          <w:rFonts w:hint="eastAsia" w:ascii="宋体" w:hAnsi="宋体" w:cs="宋体"/>
          <w:b/>
          <w:bCs/>
          <w:i w:val="0"/>
          <w:iCs w:val="0"/>
          <w:sz w:val="21"/>
          <w:szCs w:val="21"/>
          <w:lang w:val="en-US" w:eastAsia="zh-CN"/>
        </w:rPr>
        <w:t xml:space="preserve">此处填空手写签字、机打签名均可。</w:t>
      </w:r>
      <w:r>
        <w:rPr>
          <w:rFonts w:hint="eastAsia" w:ascii="宋体" w:hAnsi="宋体" w:eastAsia="宋体" w:cs="宋体"/>
          <w:sz w:val="24"/>
          <w:szCs w:val="20"/>
          <w:lang w:eastAsia="zh-CN"/>
        </w:rPr>
        <w:t xml:space="preserve">）</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15、投标有效期</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15.1投标有效期为</w:t>
      </w:r>
      <w:r>
        <w:rPr>
          <w:rFonts w:hint="eastAsia" w:ascii="宋体" w:hAnsi="宋体" w:cs="宋体"/>
          <w:sz w:val="24"/>
          <w:lang w:eastAsia="zh-CN"/>
        </w:rPr>
        <w:t xml:space="preserve">交易中心</w:t>
      </w:r>
      <w:r>
        <w:rPr>
          <w:rFonts w:hint="eastAsia" w:ascii="宋体" w:hAnsi="宋体" w:cs="宋体"/>
          <w:sz w:val="24"/>
        </w:rPr>
        <w:t xml:space="preserve">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16.1在特殊情况下，</w:t>
      </w:r>
      <w:r>
        <w:rPr>
          <w:rFonts w:hint="eastAsia" w:ascii="宋体" w:hAnsi="宋体" w:cs="宋体"/>
          <w:sz w:val="24"/>
          <w:lang w:eastAsia="zh-CN"/>
        </w:rPr>
        <w:t xml:space="preserve">交易中心</w:t>
      </w:r>
      <w:r>
        <w:rPr>
          <w:rFonts w:hint="eastAsia" w:ascii="宋体" w:hAnsi="宋体" w:cs="宋体"/>
          <w:sz w:val="24"/>
        </w:rPr>
        <w:t xml:space="preserve">于原投标有效期满之前，可向投标人提出延长投标有效期的要求。这种要求与答复均应采用书面形式。投标人可以拒绝</w:t>
      </w:r>
      <w:r>
        <w:rPr>
          <w:rFonts w:hint="eastAsia" w:ascii="宋体" w:hAnsi="宋体" w:cs="宋体"/>
          <w:sz w:val="24"/>
          <w:lang w:eastAsia="zh-CN"/>
        </w:rPr>
        <w:t xml:space="preserve">交易中心</w:t>
      </w:r>
      <w:r>
        <w:rPr>
          <w:rFonts w:hint="eastAsia" w:ascii="宋体" w:hAnsi="宋体" w:cs="宋体"/>
          <w:sz w:val="24"/>
        </w:rPr>
        <w:t xml:space="preserve">的这一要求而放弃投标。同意延长投标有效期的投标人既不能要求也不允许修改其投标文件，同时受投标有效期约束的所有权利与义务均延长至新的有效期。</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keepLines w:val="0"/>
        <w:keepNext w:val="0"/>
        <w:pageBreakBefore w:val="0"/>
        <w:spacing w:line="500" w:lineRule="exact"/>
        <w:rPr>
          <w:rFonts w:hint="eastAsia"/>
          <w:b/>
          <w:bCs/>
          <w:i/>
          <w:iCs/>
          <w:color w:val="auto"/>
          <w:sz w:val="24"/>
          <w:szCs w:val="24"/>
          <w:u w:val="single"/>
        </w:rPr>
      </w:pPr>
      <w:r>
        <w:rPr>
          <w:rFonts w:hint="eastAsia"/>
          <w:b/>
          <w:bCs/>
          <w:i/>
          <w:iCs/>
          <w:color w:val="auto"/>
          <w:sz w:val="24"/>
          <w:szCs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18、投标截止时间</w:t>
      </w:r>
      <w:r/>
    </w:p>
    <w:p>
      <w:pPr>
        <w:ind w:firstLine="480"/>
        <w:jc w:val="left"/>
        <w:keepLines w:val="0"/>
        <w:keepNext w:val="0"/>
        <w:pageBreakBefore w:val="0"/>
        <w:spacing w:line="50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交易中心</w:t>
      </w:r>
      <w:r>
        <w:rPr>
          <w:rFonts w:hint="eastAsia" w:ascii="宋体" w:hAnsi="宋体" w:cs="宋体"/>
          <w:sz w:val="24"/>
        </w:rPr>
        <w:t xml:space="preserve">可以按照规定，通过修改招标文件酌情延长投标截止时间，在此情况下，投标人的所有权利和义务以及投标人受制的截止时间均应以延长后新的截止时间为准。</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19.1</w:t>
      </w:r>
      <w:r>
        <w:rPr>
          <w:rFonts w:hint="eastAsia" w:ascii="宋体" w:hAnsi="宋体" w:cs="宋体"/>
          <w:sz w:val="24"/>
          <w:lang w:eastAsia="zh-CN"/>
        </w:rPr>
        <w:t xml:space="preserve">交易中心</w:t>
      </w:r>
      <w:r>
        <w:rPr>
          <w:rFonts w:hint="eastAsia" w:ascii="宋体" w:hAnsi="宋体" w:cs="宋体"/>
          <w:sz w:val="24"/>
        </w:rPr>
        <w:t xml:space="preserve">拒绝接收在其规定的投标截止时间后上传的任何投标文件。</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20.1.1电子投标文件的撤回</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五、开标与评标</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21、开标</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21.1</w:t>
      </w:r>
      <w:r>
        <w:rPr>
          <w:rFonts w:hint="eastAsia" w:ascii="宋体" w:hAnsi="宋体" w:cs="宋体"/>
          <w:sz w:val="24"/>
          <w:lang w:eastAsia="zh-CN"/>
        </w:rPr>
        <w:t xml:space="preserve">交易中心</w:t>
      </w:r>
      <w:r>
        <w:rPr>
          <w:rFonts w:hint="eastAsia" w:ascii="宋体" w:hAnsi="宋体" w:cs="宋体"/>
          <w:sz w:val="24"/>
        </w:rPr>
        <w:t xml:space="preserve">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21.2开标仪式由</w:t>
      </w:r>
      <w:r>
        <w:rPr>
          <w:rFonts w:hint="eastAsia" w:ascii="宋体" w:hAnsi="宋体" w:cs="宋体"/>
          <w:sz w:val="24"/>
          <w:lang w:eastAsia="zh-CN"/>
        </w:rPr>
        <w:t xml:space="preserve">交易中心</w:t>
      </w:r>
      <w:r>
        <w:rPr>
          <w:rFonts w:hint="eastAsia" w:ascii="宋体" w:hAnsi="宋体" w:cs="宋体"/>
          <w:sz w:val="24"/>
        </w:rPr>
        <w:t xml:space="preserve">组织。苏采云系统将自动对项目进行开标，并宣布各投标人名称和投标价格。</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22、评标委员会</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22.1开标后，</w:t>
      </w:r>
      <w:r>
        <w:rPr>
          <w:rFonts w:hint="eastAsia" w:ascii="宋体" w:hAnsi="宋体" w:cs="宋体"/>
          <w:sz w:val="24"/>
          <w:lang w:eastAsia="zh-CN"/>
        </w:rPr>
        <w:t xml:space="preserve">交易中心</w:t>
      </w:r>
      <w:r>
        <w:rPr>
          <w:rFonts w:hint="eastAsia" w:ascii="宋体" w:hAnsi="宋体" w:cs="宋体"/>
          <w:sz w:val="24"/>
        </w:rPr>
        <w:t xml:space="preserve">将立即组织评标委员会（以下简称评委会）进行评标。</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w:t>
      </w:r>
      <w:r>
        <w:rPr>
          <w:rFonts w:hint="eastAsia" w:ascii="宋体" w:hAnsi="宋体" w:cs="宋体"/>
          <w:sz w:val="24"/>
          <w:lang w:eastAsia="zh-CN"/>
        </w:rPr>
        <w:t xml:space="preserve">交易中心</w:t>
      </w:r>
      <w:r>
        <w:rPr>
          <w:rFonts w:hint="eastAsia" w:ascii="宋体" w:hAnsi="宋体" w:cs="宋体"/>
          <w:sz w:val="24"/>
        </w:rPr>
        <w:t xml:space="preserve">均不得向投标人或与评标无关的其他人员透露。</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keepLines w:val="0"/>
        <w:keepNext w:val="0"/>
        <w:pageBreakBefore w:val="0"/>
        <w:spacing w:line="500" w:lineRule="exact"/>
        <w:rPr>
          <w:rFonts w:ascii="宋体" w:hAnsi="宋体" w:cs="宋体"/>
          <w:sz w:val="24"/>
        </w:rPr>
      </w:pPr>
      <w:r>
        <w:rPr>
          <w:rFonts w:hint="eastAsia" w:ascii="宋体" w:hAnsi="宋体" w:cs="宋体"/>
          <w:color w:val="000000"/>
          <w:sz w:val="24"/>
          <w:lang w:val="en-US" w:eastAsia="zh-CN"/>
        </w:rPr>
        <w:t xml:space="preserve">23.3</w:t>
      </w:r>
      <w:r>
        <w:rPr>
          <w:rFonts w:hint="eastAsia" w:ascii="宋体" w:hAnsi="宋体" w:cs="宋体"/>
          <w:sz w:val="24"/>
          <w:lang w:eastAsia="zh-CN"/>
        </w:rPr>
        <w:t xml:space="preserve">交易中心</w:t>
      </w:r>
      <w:r>
        <w:rPr>
          <w:rFonts w:hint="eastAsia" w:ascii="宋体" w:hAnsi="宋体" w:cs="宋体"/>
          <w:sz w:val="24"/>
        </w:rPr>
        <w:t xml:space="preserve">和评标委员会不向未中标的投标人解释未中标原因，也不公布评标过程中的相关细节。</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25.1.3未通过资格审查或符合性审查的投标人，</w:t>
      </w:r>
      <w:r>
        <w:rPr>
          <w:rFonts w:hint="eastAsia" w:ascii="宋体" w:hAnsi="宋体" w:cs="宋体"/>
          <w:sz w:val="24"/>
          <w:lang w:eastAsia="zh-CN"/>
        </w:rPr>
        <w:t xml:space="preserve">交易中心</w:t>
      </w:r>
      <w:r>
        <w:rPr>
          <w:rFonts w:hint="eastAsia" w:ascii="宋体" w:hAnsi="宋体" w:cs="宋体"/>
          <w:sz w:val="24"/>
        </w:rPr>
        <w:t xml:space="preserve">将在苏采云系统中告知未通过资格审查或符合性审查的原因，评标结束后，</w:t>
      </w:r>
      <w:r>
        <w:rPr>
          <w:rFonts w:hint="eastAsia" w:ascii="宋体" w:hAnsi="宋体" w:cs="宋体"/>
          <w:sz w:val="24"/>
          <w:lang w:eastAsia="zh-CN"/>
        </w:rPr>
        <w:t xml:space="preserve">交易中心</w:t>
      </w:r>
      <w:r>
        <w:rPr>
          <w:rFonts w:hint="eastAsia" w:ascii="宋体" w:hAnsi="宋体" w:cs="宋体"/>
          <w:sz w:val="24"/>
        </w:rPr>
        <w:t xml:space="preserve">将不再告知未通过资格审查和符合性审查的原因。</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w:t>
      </w:r>
      <w:r>
        <w:rPr>
          <w:rFonts w:hint="eastAsia" w:ascii="宋体" w:hAnsi="宋体" w:cs="宋体"/>
          <w:sz w:val="24"/>
          <w:lang w:eastAsia="zh-CN"/>
        </w:rPr>
        <w:t xml:space="preserve">交易中心</w:t>
      </w:r>
      <w:r>
        <w:rPr>
          <w:rFonts w:hint="eastAsia" w:ascii="宋体" w:hAnsi="宋体" w:cs="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w:t>
      </w:r>
      <w:r>
        <w:rPr>
          <w:rFonts w:hint="eastAsia" w:ascii="宋体" w:hAnsi="宋体" w:cs="宋体"/>
          <w:sz w:val="24"/>
          <w:lang w:eastAsia="zh-CN"/>
        </w:rPr>
        <w:t xml:space="preserve">交易中心</w:t>
      </w:r>
      <w:r>
        <w:rPr>
          <w:rFonts w:hint="eastAsia" w:ascii="宋体" w:hAnsi="宋体" w:cs="宋体"/>
          <w:sz w:val="24"/>
        </w:rPr>
        <w:t xml:space="preserve">及评标委员会联系。</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26.1无效投标条款</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26.1.6未通过符合性审查的。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26.1.9投标文件含有采购人不能接受的附加条件的。</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（一）评审过程中出现下列情形之一的，评标委员会应当启动异常低价响应审查程序：</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1.投标（响应）报价低于全部通过符合性审查供应商投标（响应）报价平均值50%的，即投标（响应）报价＜全部通过符合性审查供应商投标（响应）报价平均值×50%；</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2.投标（响应）报价低于通过符合性审查的次低报价供应商投标（响应）报价50%的，即投标（响应）报价＜通过符合性审查的次低报价供应商投标（响应）报价×50%；</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3.投标（响应）报价低于采购项目最高限价45%的，即投标（响应）报价＜采购项目最高限价×45%；</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相关法律法规对供应商报价有规定的，从其规定。</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26.1.11投标文件未按照招标文件要求加盖CA电子公章的。</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26.2废标条款</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26.2.2出现影响采购公正的违法、违规行为的。</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26.2.3因重大变故，采购任务取消的。</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26.2.5因苏采云系统系统故障原因造成开标不成功的。</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六、定标</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27、确定中标单位</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27.3</w:t>
      </w:r>
      <w:r>
        <w:rPr>
          <w:rFonts w:hint="eastAsia" w:ascii="宋体" w:hAnsi="宋体" w:cs="宋体"/>
          <w:sz w:val="24"/>
          <w:lang w:eastAsia="zh-CN"/>
        </w:rPr>
        <w:t xml:space="preserve">交易中心</w:t>
      </w:r>
      <w:r>
        <w:rPr>
          <w:rFonts w:hint="eastAsia" w:ascii="宋体" w:hAnsi="宋体" w:cs="宋体"/>
          <w:sz w:val="24"/>
        </w:rPr>
        <w:t xml:space="preserve">将在“中国政府采购网”、“江苏政府采购网”、“盐城市政府采购网”发布中标公告，公告期限为1个工作日。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27.4.1提供虚假材料谋取中标的。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27.4.2向采购人、</w:t>
      </w:r>
      <w:r>
        <w:rPr>
          <w:rFonts w:hint="eastAsia" w:ascii="宋体" w:hAnsi="宋体" w:cs="宋体"/>
          <w:sz w:val="24"/>
          <w:lang w:eastAsia="zh-CN"/>
        </w:rPr>
        <w:t xml:space="preserve">交易中心</w:t>
      </w:r>
      <w:r>
        <w:rPr>
          <w:rFonts w:hint="eastAsia" w:ascii="宋体" w:hAnsi="宋体" w:cs="宋体"/>
          <w:sz w:val="24"/>
        </w:rPr>
        <w:t xml:space="preserve">行贿或者提供其他不正当利益的。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28、质疑处理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 xml:space="preserve">交易中心</w:t>
      </w:r>
      <w:r>
        <w:rPr>
          <w:rFonts w:hint="eastAsia" w:ascii="宋体" w:hAnsi="宋体" w:cs="宋体"/>
          <w:sz w:val="24"/>
        </w:rPr>
        <w:t xml:space="preserve">或采购人提出质疑。上述应知其权益受到损害之日，是指：</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lang w:eastAsia="zh-CN"/>
        </w:rPr>
        <w:t xml:space="preserve">交易中心</w:t>
      </w:r>
      <w:r>
        <w:rPr>
          <w:rFonts w:hint="eastAsia" w:ascii="宋体" w:hAnsi="宋体" w:cs="宋体"/>
          <w:sz w:val="24"/>
        </w:rPr>
        <w:t xml:space="preserve">、采购人将只对供应商第一次质疑作出答复。</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 xml:space="preserve">交易中心</w:t>
      </w:r>
      <w:r>
        <w:rPr>
          <w:rFonts w:hint="eastAsia" w:ascii="宋体" w:hAnsi="宋体" w:cs="宋体"/>
          <w:b/>
          <w:bCs/>
          <w:sz w:val="24"/>
        </w:rPr>
        <w:t xml:space="preserve">提出，由</w:t>
      </w:r>
      <w:r>
        <w:rPr>
          <w:rFonts w:hint="eastAsia" w:ascii="宋体" w:hAnsi="宋体" w:cs="宋体"/>
          <w:b/>
          <w:bCs/>
          <w:sz w:val="24"/>
          <w:lang w:eastAsia="zh-CN"/>
        </w:rPr>
        <w:t xml:space="preserve">交易中心</w:t>
      </w:r>
      <w:r>
        <w:rPr>
          <w:rFonts w:hint="eastAsia" w:ascii="宋体" w:hAnsi="宋体" w:cs="宋体"/>
          <w:b/>
          <w:bCs/>
          <w:sz w:val="24"/>
        </w:rPr>
        <w:t xml:space="preserve">负责答复。</w:t>
      </w:r>
      <w:r/>
    </w:p>
    <w:p>
      <w:pPr>
        <w:ind w:firstLine="482"/>
        <w:jc w:val="left"/>
        <w:keepLines w:val="0"/>
        <w:keepNext w:val="0"/>
        <w:pageBreakBefore w:val="0"/>
        <w:spacing w:line="500" w:lineRule="exact"/>
        <w:widowControl/>
        <w:rPr>
          <w:rFonts w:ascii="宋体" w:hAnsi="宋体" w:cs="宋体"/>
          <w:color w:val="000000"/>
          <w:sz w:val="24"/>
        </w:rPr>
      </w:pPr>
      <w:r>
        <w:rPr>
          <w:rFonts w:hint="eastAsia" w:ascii="宋体" w:hAnsi="宋体" w:cs="宋体"/>
          <w:sz w:val="24"/>
          <w:lang w:eastAsia="zh-CN"/>
        </w:rPr>
        <w:t xml:space="preserve">交易中心</w:t>
      </w:r>
      <w:r>
        <w:rPr>
          <w:rFonts w:hint="eastAsia" w:ascii="宋体" w:hAnsi="宋体" w:cs="宋体"/>
          <w:sz w:val="24"/>
        </w:rPr>
        <w:t xml:space="preserve">及采购人只接收以纸质原件形式送达的质疑，采购人和</w:t>
      </w:r>
      <w:r>
        <w:rPr>
          <w:rFonts w:hint="eastAsia" w:ascii="宋体" w:hAnsi="宋体" w:cs="宋体"/>
          <w:sz w:val="24"/>
          <w:lang w:eastAsia="zh-CN"/>
        </w:rPr>
        <w:t xml:space="preserve">交易中心</w:t>
      </w:r>
      <w:r>
        <w:rPr>
          <w:rFonts w:hint="eastAsia" w:ascii="宋体" w:hAnsi="宋体" w:cs="宋体"/>
          <w:sz w:val="24"/>
        </w:rPr>
        <w:t xml:space="preserve">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eastAsia="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eastAsia="宋体" w:cs="宋体"/>
          <w:color w:val="000000"/>
          <w:sz w:val="24"/>
          <w:szCs w:val="20"/>
        </w:rPr>
        <w:t xml:space="preserve">0515-89802019</w:t>
      </w:r>
      <w:r>
        <w:rPr>
          <w:rFonts w:hint="eastAsia" w:ascii="宋体" w:hAnsi="宋体" w:cs="宋体"/>
          <w:color w:val="000000"/>
          <w:sz w:val="24"/>
        </w:rPr>
        <w:t xml:space="preserve">。</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28.5以下情形的质疑不予受理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w:t>
      </w:r>
      <w:r>
        <w:rPr>
          <w:rFonts w:hint="eastAsia" w:ascii="宋体" w:hAnsi="宋体" w:cs="宋体"/>
          <w:sz w:val="24"/>
          <w:lang w:eastAsia="zh-CN"/>
        </w:rPr>
        <w:t xml:space="preserve">交易中心</w:t>
      </w:r>
      <w:r>
        <w:rPr>
          <w:rFonts w:hint="eastAsia" w:ascii="宋体" w:hAnsi="宋体" w:cs="宋体"/>
          <w:sz w:val="24"/>
        </w:rPr>
        <w:t xml:space="preserve">有权依据政府采购的有关规定，报请政府采购监管部门对该供应商进行相应的行政处罚和记录该供应商的失信信息。</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29、中标通知书</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29.l中标结果确定后，</w:t>
      </w:r>
      <w:r>
        <w:rPr>
          <w:rFonts w:hint="eastAsia" w:ascii="宋体" w:hAnsi="宋体" w:cs="宋体"/>
          <w:sz w:val="24"/>
          <w:lang w:eastAsia="zh-CN"/>
        </w:rPr>
        <w:t xml:space="preserve">交易中心</w:t>
      </w:r>
      <w:r>
        <w:rPr>
          <w:rFonts w:hint="eastAsia" w:ascii="宋体" w:hAnsi="宋体" w:cs="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七、授予合同</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30.签订合同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32、政府采购政策功能落实</w:t>
      </w:r>
      <w:r/>
    </w:p>
    <w:p>
      <w:pPr>
        <w:ind w:firstLine="480"/>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32.8实施本国产品标准及相关政策</w:t>
      </w:r>
      <w:r/>
    </w:p>
    <w:p>
      <w:pPr>
        <w:numPr>
          <w:ilvl w:val="0"/>
          <w:numId w:val="0"/>
        </w:numPr>
        <w:ind w:firstLine="480"/>
        <w:jc w:val="left"/>
        <w:keepLines w:val="0"/>
        <w:keepNext w:val="0"/>
        <w:pageBreakBefore w:val="0"/>
        <w:spacing w:line="50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32.8.1本项目对采购本国产品给予政策支持。</w:t>
      </w:r>
      <w:r/>
    </w:p>
    <w:p>
      <w:pPr>
        <w:numPr>
          <w:ilvl w:val="0"/>
          <w:numId w:val="0"/>
        </w:numPr>
        <w:ind w:firstLine="480"/>
        <w:jc w:val="left"/>
        <w:keepLines w:val="0"/>
        <w:keepNext w:val="0"/>
        <w:pageBreakBefore w:val="0"/>
        <w:spacing w:line="50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50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keepLines w:val="0"/>
        <w:keepNext w:val="0"/>
        <w:pageBreakBefore w:val="0"/>
        <w:spacing w:line="500" w:lineRule="exact"/>
        <w:widowControl/>
        <w:rPr>
          <w:rFonts w:hint="eastAsia" w:ascii="宋体" w:hAnsi="宋体" w:eastAsia="Arial" w:cs="宋体"/>
          <w:b/>
          <w:bCs/>
          <w:color w:val="000000"/>
          <w:sz w:val="24"/>
          <w:szCs w:val="20"/>
        </w:rPr>
        <w:outlineLvl w:val="3"/>
      </w:pPr>
      <w:r>
        <w:rPr>
          <w:rFonts w:hint="eastAsia" w:ascii="宋体" w:hAnsi="宋体" w:eastAsia="Arial" w:cs="宋体"/>
          <w:b/>
          <w:bCs/>
          <w:color w:val="000000"/>
          <w:sz w:val="24"/>
          <w:szCs w:val="20"/>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lang w:val="en-US" w:eastAsia="zh-CN"/>
        </w:rPr>
        <w:t xml:space="preserve">。</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spacing w:line="560" w:lineRule="exact"/>
        <w:rPr>
          <w:rFonts w:ascii="宋体" w:hAnsi="宋体" w:cs="宋体"/>
          <w:sz w:val="24"/>
        </w:rPr>
      </w:pPr>
      <w:r>
        <w:rPr>
          <w:rFonts w:hint="eastAsia" w:ascii="宋体" w:hAnsi="宋体" w:cs="宋体"/>
          <w:sz w:val="24"/>
        </w:rPr>
        <w:br w:type="page" w:clear="all"/>
      </w:r>
      <w:r/>
    </w:p>
    <w:p>
      <w:pPr>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
    </w:p>
    <w:p>
      <w:pPr>
        <w:pStyle w:val="930"/>
        <w:ind w:left="0"/>
        <w:jc w:val="center"/>
        <w:keepLines w:val="0"/>
        <w:keepNext w:val="0"/>
        <w:pageBreakBefore w:val="0"/>
        <w:spacing w:line="500" w:lineRule="exact"/>
        <w:rPr>
          <w:rFonts w:ascii="宋体" w:hAnsi="宋体" w:cs="宋体"/>
          <w:sz w:val="24"/>
          <w:szCs w:val="24"/>
        </w:rPr>
      </w:pPr>
      <w:r>
        <w:rPr>
          <w:rFonts w:hint="eastAsia" w:ascii="宋体" w:hAnsi="宋体" w:cs="宋体"/>
          <w:sz w:val="24"/>
          <w:szCs w:val="24"/>
        </w:rPr>
        <w:t xml:space="preserve">以下为中标后签</w:t>
      </w:r>
      <w:r>
        <w:rPr>
          <w:rFonts w:hint="eastAsia" w:ascii="宋体" w:hAnsi="宋体" w:cs="宋体"/>
          <w:sz w:val="24"/>
          <w:szCs w:val="24"/>
          <w:lang w:eastAsia="zh-CN"/>
        </w:rPr>
        <w:t xml:space="preserve">订</w:t>
      </w:r>
      <w:r>
        <w:rPr>
          <w:rFonts w:hint="eastAsia" w:ascii="宋体" w:hAnsi="宋体" w:cs="宋体"/>
          <w:sz w:val="24"/>
          <w:szCs w:val="24"/>
        </w:rPr>
        <w:t xml:space="preserve">本项目合同的通用条款，中标人不得提出实质性的修改。</w:t>
      </w:r>
      <w:r/>
    </w:p>
    <w:p>
      <w:pPr>
        <w:ind w:left="0" w:firstLine="480"/>
        <w:jc w:val="center"/>
        <w:keepLines w:val="0"/>
        <w:keepNext w:val="0"/>
        <w:pageBreakBefore w:val="0"/>
        <w:spacing w:line="500" w:lineRule="exact"/>
        <w:widowControl/>
        <w:rPr>
          <w:rFonts w:hint="eastAsia"/>
          <w:b/>
          <w:bCs/>
          <w:sz w:val="28"/>
        </w:rPr>
      </w:pPr>
      <w:r>
        <w:rPr>
          <w:rFonts w:hint="eastAsia"/>
          <w:b/>
          <w:bCs/>
          <w:sz w:val="28"/>
        </w:rPr>
      </w:r>
      <w:r/>
    </w:p>
    <w:p>
      <w:pPr>
        <w:ind w:left="0" w:firstLine="480"/>
        <w:jc w:val="center"/>
        <w:keepLines w:val="0"/>
        <w:keepNext w:val="0"/>
        <w:pageBreakBefore w:val="0"/>
        <w:spacing w:line="500" w:lineRule="exact"/>
        <w:widowControl/>
        <w:rPr>
          <w:rFonts w:hint="eastAsia" w:ascii="宋体" w:hAnsi="宋体" w:eastAsia="宋体" w:cs="宋体"/>
          <w:color w:val="000000"/>
          <w:sz w:val="24"/>
          <w:szCs w:val="20"/>
          <w:lang w:val="zh-CN"/>
        </w:rPr>
      </w:pPr>
      <w:r>
        <w:rPr>
          <w:rFonts w:hint="eastAsia"/>
          <w:b/>
          <w:bCs/>
          <w:sz w:val="28"/>
        </w:rPr>
        <w:t xml:space="preserve">政府采购合同</w:t>
      </w:r>
      <w:r/>
    </w:p>
    <w:p>
      <w:pPr>
        <w:ind w:left="0" w:firstLine="482"/>
        <w:jc w:val="left"/>
        <w:keepLines w:val="0"/>
        <w:keepNext w:val="0"/>
        <w:pageBreakBefore w:val="0"/>
        <w:spacing w:line="50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cs="宋体"/>
          <w:color w:val="000000"/>
          <w:sz w:val="24"/>
          <w:szCs w:val="20"/>
          <w:u w:val="single"/>
          <w:lang w:eastAsia="zh-CN"/>
        </w:rPr>
        <w:t xml:space="preserve">盐城市亭湖区青墩实验学校物业服务项目</w:t>
      </w:r>
      <w:r/>
    </w:p>
    <w:p>
      <w:pPr>
        <w:ind w:left="0" w:firstLine="482"/>
        <w:jc w:val="left"/>
        <w:keepLines w:val="0"/>
        <w:keepNext w:val="0"/>
        <w:pageBreakBefore w:val="0"/>
        <w:spacing w:line="50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JSZC-320902-JZCG-G2026-0029</w:t>
      </w:r>
      <w:r/>
    </w:p>
    <w:p>
      <w:pPr>
        <w:ind w:left="0"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w:t>
      </w:r>
      <w:r>
        <w:rPr>
          <w:rFonts w:hint="eastAsia" w:ascii="宋体" w:hAnsi="宋体" w:cs="宋体"/>
          <w:color w:val="000000"/>
          <w:sz w:val="24"/>
          <w:szCs w:val="20"/>
          <w:u w:val="single"/>
          <w:lang w:eastAsia="zh-CN"/>
        </w:rPr>
        <w:t xml:space="preserve">盐城市亭湖区青墩实验学校</w:t>
      </w:r>
      <w:r/>
    </w:p>
    <w:p>
      <w:pPr>
        <w:ind w:left="0"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w:t>
      </w:r>
      <w:r>
        <w:rPr>
          <w:rFonts w:hint="eastAsia" w:ascii="宋体" w:hAnsi="宋体" w:eastAsia="宋体" w:cs="宋体"/>
          <w:color w:val="000000"/>
          <w:sz w:val="24"/>
          <w:szCs w:val="20"/>
          <w:u w:val="single"/>
        </w:rPr>
        <w:t xml:space="preserve">                </w:t>
      </w:r>
      <w:r/>
    </w:p>
    <w:p>
      <w:pPr>
        <w:ind w:left="0" w:firstLine="482"/>
        <w:jc w:val="left"/>
        <w:keepLines w:val="0"/>
        <w:keepNext w:val="0"/>
        <w:pageBreakBefore w:val="0"/>
        <w:spacing w:line="50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w:t>
      </w:r>
      <w:r>
        <w:rPr>
          <w:rFonts w:hint="eastAsia" w:ascii="宋体" w:hAnsi="宋体" w:cs="宋体"/>
          <w:color w:val="000000"/>
          <w:sz w:val="24"/>
          <w:szCs w:val="20"/>
          <w:u w:val="single"/>
          <w:lang w:eastAsia="zh-CN"/>
        </w:rPr>
        <w:t xml:space="preserve">盐城市亭湖区青墩实验学校物业服务项目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p>
    <w:p>
      <w:pPr>
        <w:ind w:left="0"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第一条 物业基本情况</w:t>
      </w:r>
      <w:r/>
    </w:p>
    <w:p>
      <w:pPr>
        <w:ind w:left="0"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1、物业名称：</w:t>
      </w:r>
      <w:r>
        <w:rPr>
          <w:rFonts w:hint="eastAsia" w:ascii="宋体" w:hAnsi="宋体" w:cs="宋体"/>
          <w:color w:val="000000"/>
          <w:sz w:val="24"/>
          <w:szCs w:val="20"/>
          <w:u w:val="single"/>
          <w:lang w:eastAsia="zh-CN"/>
        </w:rPr>
        <w:t xml:space="preserve">盐城市亭湖区青墩实验学校物业服务项目</w:t>
      </w:r>
      <w:r/>
    </w:p>
    <w:p>
      <w:pPr>
        <w:ind w:left="0" w:firstLine="482"/>
        <w:jc w:val="left"/>
        <w:keepLines w:val="0"/>
        <w:keepNext w:val="0"/>
        <w:pageBreakBefore w:val="0"/>
        <w:spacing w:line="50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2、坐落位置：</w:t>
      </w:r>
      <w:r>
        <w:rPr>
          <w:rFonts w:hint="eastAsia" w:ascii="宋体" w:hAnsi="宋体" w:eastAsia="宋体" w:cs="宋体"/>
          <w:color w:val="000000"/>
          <w:sz w:val="24"/>
          <w:szCs w:val="20"/>
          <w:u w:val="single"/>
          <w:lang w:val="en-US" w:eastAsia="zh-CN"/>
        </w:rPr>
        <w:t xml:space="preserve">                         </w:t>
      </w:r>
      <w:r/>
    </w:p>
    <w:p>
      <w:pPr>
        <w:ind w:left="0" w:firstLine="482"/>
        <w:jc w:val="left"/>
        <w:keepLines w:val="0"/>
        <w:keepNext w:val="0"/>
        <w:pageBreakBefore w:val="0"/>
        <w:spacing w:line="50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第二条 委托管理事项</w:t>
      </w:r>
      <w:r/>
    </w:p>
    <w:p>
      <w:pPr>
        <w:ind w:left="0" w:firstLine="482"/>
        <w:jc w:val="left"/>
        <w:keepLines w:val="0"/>
        <w:keepNext w:val="0"/>
        <w:pageBreakBefore w:val="0"/>
        <w:spacing w:line="500" w:lineRule="exact"/>
        <w:widowControl/>
        <w:rPr>
          <w:rFonts w:ascii="宋体" w:hAnsi="宋体" w:cs="宋体"/>
          <w:color w:val="000000"/>
          <w:sz w:val="24"/>
          <w:szCs w:val="20"/>
        </w:rPr>
      </w:pP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w:t>
      </w:r>
      <w:r>
        <w:rPr>
          <w:rFonts w:hint="eastAsia" w:ascii="宋体" w:hAnsi="宋体" w:cs="宋体"/>
          <w:color w:val="000000"/>
          <w:sz w:val="24"/>
          <w:szCs w:val="20"/>
          <w:lang w:eastAsia="zh-CN"/>
        </w:rPr>
        <w:t xml:space="preserve">夜间值班巡逻（由安保服务单位派遣、采购单位管理）</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1、人员要求：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1</w:t>
      </w:r>
      <w:r>
        <w:rPr>
          <w:rFonts w:hint="eastAsia" w:ascii="宋体" w:hAnsi="宋体" w:eastAsia="宋体" w:cs="宋体"/>
          <w:b w:val="0"/>
          <w:bCs w:val="0"/>
          <w:color w:val="000000"/>
          <w:sz w:val="24"/>
          <w:szCs w:val="20"/>
          <w:lang w:val="en-US" w:eastAsia="zh-CN"/>
        </w:rPr>
        <w:t xml:space="preserve">.1人员基本原则：精干 高效 专业 敬业 健康。</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1</w:t>
      </w:r>
      <w:r>
        <w:rPr>
          <w:rFonts w:hint="eastAsia" w:ascii="宋体" w:hAnsi="宋体" w:eastAsia="宋体" w:cs="宋体"/>
          <w:b w:val="0"/>
          <w:bCs w:val="0"/>
          <w:color w:val="000000"/>
          <w:sz w:val="24"/>
          <w:szCs w:val="20"/>
          <w:lang w:val="en-US" w:eastAsia="zh-CN"/>
        </w:rPr>
        <w:t xml:space="preserve">.2人员配置要求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1</w:t>
      </w:r>
      <w:r>
        <w:rPr>
          <w:rFonts w:hint="eastAsia" w:ascii="宋体" w:hAnsi="宋体" w:eastAsia="宋体" w:cs="宋体"/>
          <w:b w:val="0"/>
          <w:bCs w:val="0"/>
          <w:color w:val="000000"/>
          <w:sz w:val="24"/>
          <w:szCs w:val="20"/>
          <w:lang w:val="en-US" w:eastAsia="zh-CN"/>
        </w:rPr>
        <w:t xml:space="preserve">.2.1 保洁员，要求：女性，50周岁以下（不含50周岁），初中及以上学历，身体素质良好，工作责任心强，思想品质好，作风正派，无不良记录，保洁员必须为专职人员。</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1</w:t>
      </w:r>
      <w:r>
        <w:rPr>
          <w:rFonts w:hint="eastAsia" w:ascii="宋体" w:hAnsi="宋体" w:eastAsia="宋体" w:cs="宋体"/>
          <w:b w:val="0"/>
          <w:bCs w:val="0"/>
          <w:color w:val="000000"/>
          <w:sz w:val="24"/>
          <w:szCs w:val="20"/>
          <w:lang w:val="en-US" w:eastAsia="zh-CN"/>
        </w:rPr>
        <w:t xml:space="preserve">.2.3 人员健康要求：派驻学校工作人员必须身体健康，无重大疾病、传染病、心血管方面等慢性病，进场人员必须提供健康证明给学校备案。</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1</w:t>
      </w:r>
      <w:r>
        <w:rPr>
          <w:rFonts w:hint="eastAsia" w:ascii="宋体" w:hAnsi="宋体" w:eastAsia="宋体" w:cs="宋体"/>
          <w:b w:val="0"/>
          <w:bCs w:val="0"/>
          <w:color w:val="000000"/>
          <w:sz w:val="24"/>
          <w:szCs w:val="20"/>
          <w:lang w:val="en-US" w:eastAsia="zh-CN"/>
        </w:rPr>
        <w:t xml:space="preserve">.3 人员配备及工作内容</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盐城市亭湖区青墩实验学校物业安保服务项目包含保洁1名、夜间值班人员1名（人员由安保单位提供）及水电服务。</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以上人员工资不得低于盐城市最低工资标准，其工资组成应包含工资、各类保险、各类津补贴等。制服费、加班费、福利费由</w:t>
      </w:r>
      <w:r>
        <w:rPr>
          <w:rFonts w:hint="eastAsia" w:ascii="宋体" w:hAnsi="宋体" w:cs="宋体"/>
          <w:b w:val="0"/>
          <w:bCs w:val="0"/>
          <w:color w:val="000000"/>
          <w:sz w:val="24"/>
          <w:szCs w:val="20"/>
          <w:lang w:val="en-US" w:eastAsia="zh-CN"/>
        </w:rPr>
        <w:t xml:space="preserve">乙方</w:t>
      </w:r>
      <w:r>
        <w:rPr>
          <w:rFonts w:hint="eastAsia" w:ascii="宋体" w:hAnsi="宋体" w:eastAsia="宋体" w:cs="宋体"/>
          <w:b w:val="0"/>
          <w:bCs w:val="0"/>
          <w:color w:val="000000"/>
          <w:sz w:val="24"/>
          <w:szCs w:val="20"/>
          <w:lang w:val="en-US" w:eastAsia="zh-CN"/>
        </w:rPr>
        <w:t xml:space="preserve">自行负责，与</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lang w:val="en-US" w:eastAsia="zh-CN"/>
        </w:rPr>
        <w:t xml:space="preserve">无关。</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2</w:t>
      </w:r>
      <w:r>
        <w:rPr>
          <w:rFonts w:hint="eastAsia" w:ascii="宋体" w:hAnsi="宋体" w:eastAsia="宋体" w:cs="宋体"/>
          <w:b w:val="0"/>
          <w:bCs w:val="0"/>
          <w:color w:val="000000"/>
          <w:sz w:val="24"/>
          <w:szCs w:val="20"/>
          <w:lang w:val="en-US" w:eastAsia="zh-CN"/>
        </w:rPr>
        <w:t xml:space="preserve">.1环境卫生管理</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2</w:t>
      </w:r>
      <w:r>
        <w:rPr>
          <w:rFonts w:hint="eastAsia" w:ascii="宋体" w:hAnsi="宋体" w:eastAsia="宋体" w:cs="宋体"/>
          <w:b w:val="0"/>
          <w:bCs w:val="0"/>
          <w:color w:val="000000"/>
          <w:sz w:val="24"/>
          <w:szCs w:val="20"/>
          <w:lang w:val="en-US" w:eastAsia="zh-CN"/>
        </w:rPr>
        <w:t xml:space="preserve">.1.1保洁员工作职责：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（1）负责规定范围内的卫生保洁工作。负责工具（由</w:t>
      </w:r>
      <w:r>
        <w:rPr>
          <w:rFonts w:hint="eastAsia" w:ascii="宋体" w:hAnsi="宋体" w:cs="宋体"/>
          <w:b w:val="0"/>
          <w:bCs w:val="0"/>
          <w:color w:val="000000"/>
          <w:sz w:val="24"/>
          <w:szCs w:val="20"/>
          <w:lang w:val="en-US" w:eastAsia="zh-CN"/>
        </w:rPr>
        <w:t xml:space="preserve">乙方</w:t>
      </w:r>
      <w:r>
        <w:rPr>
          <w:rFonts w:hint="eastAsia" w:ascii="宋体" w:hAnsi="宋体" w:eastAsia="宋体" w:cs="宋体"/>
          <w:b w:val="0"/>
          <w:bCs w:val="0"/>
          <w:color w:val="000000"/>
          <w:sz w:val="24"/>
          <w:szCs w:val="20"/>
          <w:lang w:val="en-US" w:eastAsia="zh-CN"/>
        </w:rPr>
        <w:t xml:space="preserve">自行提供，</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lang w:val="en-US" w:eastAsia="zh-CN"/>
        </w:rPr>
        <w:t xml:space="preserve">不另行支付任何额外费用）的保管，如桶、畚箕、火钳、扫帚等工作必备的；负责易耗品（由</w:t>
      </w:r>
      <w:r>
        <w:rPr>
          <w:rFonts w:hint="eastAsia" w:ascii="宋体" w:hAnsi="宋体" w:cs="宋体"/>
          <w:b w:val="0"/>
          <w:bCs w:val="0"/>
          <w:color w:val="000000"/>
          <w:sz w:val="24"/>
          <w:szCs w:val="20"/>
          <w:lang w:val="en-US" w:eastAsia="zh-CN"/>
        </w:rPr>
        <w:t xml:space="preserve">乙方</w:t>
      </w:r>
      <w:r>
        <w:rPr>
          <w:rFonts w:hint="eastAsia" w:ascii="宋体" w:hAnsi="宋体" w:eastAsia="宋体" w:cs="宋体"/>
          <w:b w:val="0"/>
          <w:bCs w:val="0"/>
          <w:color w:val="000000"/>
          <w:sz w:val="24"/>
          <w:szCs w:val="20"/>
          <w:lang w:val="en-US" w:eastAsia="zh-CN"/>
        </w:rPr>
        <w:t xml:space="preserve">自行提供，</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lang w:val="en-US" w:eastAsia="zh-CN"/>
        </w:rPr>
        <w:t xml:space="preserve">不另行支付任何额外费用），如消毒液、洗洁精、草酸、抹布等工作必备的，供应量需满足学校日常使用。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（2）负责校内卫生的清扫，并做卫生保洁工作，遵守劳动纪律，清扫的杂物垃圾必须倒入垃圾桶，严禁随意乱倒，清扫并保持垃圾箱整洁。</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3）保证责任区内路边无杂草、无垃圾、无白色污染，地面干净整洁。厕所内无污迹、无异味，且学生在校时每日进行冲洗，确保厕所干净、卫生。每天必须在规定的时间内将责任区清扫干净，同时还必须坚持日常巡视保洁工作。随时接受后勤管理人员的工作指导和审查。</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（4）校园公共区域：楼梯、走廊、栏杆、厕所、道路、庭院、校园绿化带等，除教室和教师办公室之外的所有本条未提及但必须保洁的区域。</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2</w:t>
      </w:r>
      <w:r>
        <w:rPr>
          <w:rFonts w:hint="eastAsia" w:ascii="宋体" w:hAnsi="宋体" w:eastAsia="宋体" w:cs="宋体"/>
          <w:b w:val="0"/>
          <w:bCs w:val="0"/>
          <w:color w:val="000000"/>
          <w:sz w:val="24"/>
          <w:szCs w:val="20"/>
          <w:lang w:val="en-US" w:eastAsia="zh-CN"/>
        </w:rPr>
        <w:t xml:space="preserve">.1.2保洁员工作要求：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（1）对校园区域保洁，确保公共区域无杂物及垃圾。</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（2）保洁员工必须妥善保管保洁工具，及时清洗晾干拖把。</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（3）保洁工具必须按指定的位置摆放，要求统一整齐，不得随意摆放。</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2</w:t>
      </w:r>
      <w:r>
        <w:rPr>
          <w:rFonts w:hint="eastAsia" w:ascii="宋体" w:hAnsi="宋体" w:eastAsia="宋体" w:cs="宋体"/>
          <w:b w:val="0"/>
          <w:bCs w:val="0"/>
          <w:color w:val="000000"/>
          <w:sz w:val="24"/>
          <w:szCs w:val="20"/>
          <w:lang w:val="en-US" w:eastAsia="zh-CN"/>
        </w:rPr>
        <w:t xml:space="preserve">.2夜班值班人员工作要求：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1）夜班值班人员，男性。知识面广，专业技能熟练，无不良记录，负责学校夜班巡逻，值班人员熟悉校园内的环境，着装统一，文明值勤，举止端正，言语规范、认真负责，外来人员来访登记，联系确认后方可进入。尽职履责守护好学校，以及工作正常有序运转，全力保障人员财物不受损失。</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（2）结合学校特点，制订安全防范措施，杜绝闲杂人员进入校园；</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lang w:val="en-US" w:eastAsia="zh-CN"/>
        </w:rPr>
        <w:t xml:space="preserve">（3）工作期间不允许吸烟、不允许饮酒、不允许进行黄赌毒等违法行为</w:t>
      </w:r>
      <w:r>
        <w:rPr>
          <w:rFonts w:hint="eastAsia" w:ascii="宋体" w:hAnsi="宋体" w:eastAsia="宋体" w:cs="宋体"/>
          <w:b w:val="0"/>
          <w:bCs w:val="0"/>
          <w:color w:val="000000"/>
          <w:sz w:val="24"/>
          <w:szCs w:val="20"/>
        </w:rPr>
        <w:t xml:space="preserve">。</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其他服务要求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.1化粪池（至少春学期和秋学期各不少于2次）和食堂油污池（不少于1个月1次）定期清理，且确保无滞留、堵塞；</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.2垃圾清运，专用垃圾清运车清运，每周不少于3次且确保无滞留垃圾，清运过程无跑、冒、滴、漏等污染路面情况。</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.3遇</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rPr>
        <w:t xml:space="preserve">重大活动时，</w:t>
      </w:r>
      <w:r>
        <w:rPr>
          <w:rFonts w:hint="eastAsia" w:ascii="宋体" w:hAnsi="宋体" w:eastAsia="宋体" w:cs="宋体"/>
          <w:b w:val="0"/>
          <w:bCs w:val="0"/>
          <w:color w:val="000000"/>
          <w:sz w:val="24"/>
          <w:szCs w:val="20"/>
          <w:lang w:val="en-US" w:eastAsia="zh-CN"/>
        </w:rPr>
        <w:t xml:space="preserve">乙方</w:t>
      </w:r>
      <w:r>
        <w:rPr>
          <w:rFonts w:hint="eastAsia" w:ascii="宋体" w:hAnsi="宋体" w:eastAsia="宋体" w:cs="宋体"/>
          <w:b w:val="0"/>
          <w:bCs w:val="0"/>
          <w:color w:val="000000"/>
          <w:sz w:val="24"/>
          <w:szCs w:val="20"/>
        </w:rPr>
        <w:t xml:space="preserve">应无偿另行增派秩序维护员、保洁员等全力配合</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rPr>
        <w:t xml:space="preserve">活动的进行。</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5</w:t>
      </w:r>
      <w:r>
        <w:rPr>
          <w:rFonts w:hint="eastAsia" w:ascii="宋体" w:hAnsi="宋体" w:eastAsia="宋体" w:cs="宋体"/>
          <w:b w:val="0"/>
          <w:bCs w:val="0"/>
          <w:color w:val="000000"/>
          <w:sz w:val="24"/>
          <w:szCs w:val="20"/>
        </w:rPr>
        <w:t xml:space="preserve">绿化养护</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5</w:t>
      </w:r>
      <w:r>
        <w:rPr>
          <w:rFonts w:hint="eastAsia" w:ascii="宋体" w:hAnsi="宋体" w:eastAsia="宋体" w:cs="宋体"/>
          <w:b w:val="0"/>
          <w:bCs w:val="0"/>
          <w:color w:val="000000"/>
          <w:sz w:val="24"/>
          <w:szCs w:val="20"/>
        </w:rPr>
        <w:t xml:space="preserve">.1养护范围：</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rPr>
        <w:t xml:space="preserve">所属绿地。负责所需必要的养护工具，</w:t>
      </w:r>
      <w:r>
        <w:rPr>
          <w:rFonts w:hint="eastAsia" w:ascii="宋体" w:hAnsi="宋体" w:eastAsia="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rPr>
        <w:t xml:space="preserve">不另行支付相关任何费用。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5</w:t>
      </w:r>
      <w:r>
        <w:rPr>
          <w:rFonts w:hint="eastAsia" w:ascii="宋体" w:hAnsi="宋体" w:eastAsia="宋体" w:cs="宋体"/>
          <w:b w:val="0"/>
          <w:bCs w:val="0"/>
          <w:color w:val="000000"/>
          <w:sz w:val="24"/>
          <w:szCs w:val="20"/>
        </w:rPr>
        <w:t xml:space="preserve">.2养护标准：</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（1）乔木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整枝剪去枯枝和病枝，修剪不少于3次/年；适时浇水、施肥；及时防治虫害、病害，打药不少于3次/年，确保树木花草无病虫症状，病虫害危害率控制在2%以内。</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（2）色块</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整形修剪使轮廓清楚，修剪不少于3次/年；适时浇水、施肥；及时防治虫害，打药不少于3次/年，确保树木花草无病虫症状，病虫害危害率控制在2%以内。</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（3）草坪</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草坪生长旺盛，覆盖率大于90%，杂草率小于5%；适时浇水、施肥；适时修剪，修剪不少于3次/年；及时防治虫害；草坪补种。草坪无成片枯黄，枯黄面不得超过总面积的2%。</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（4）适时清除杂草，不少于6次，大树冬天刷白。</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（5）防风。遇暴风雨、大风天气，容易发生树木倒伏等情况，须提前或及时对树林进行支架固定。支架固定要注重美观。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（6）防冻、防晒。冬季和高温季节来临时，怕冻、怕曝晒的植物要提前做好防护。防护要注重美观。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lang w:val="en-US" w:eastAsia="zh-CN"/>
        </w:rPr>
        <w:t xml:space="preserve">、</w:t>
      </w:r>
      <w:r>
        <w:rPr>
          <w:rFonts w:hint="eastAsia" w:ascii="宋体" w:hAnsi="宋体" w:eastAsia="宋体" w:cs="宋体"/>
          <w:b w:val="0"/>
          <w:bCs w:val="0"/>
          <w:color w:val="000000"/>
          <w:sz w:val="24"/>
          <w:szCs w:val="20"/>
        </w:rPr>
        <w:t xml:space="preserve">建立健全物业管理制度</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根据</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rPr>
        <w:t xml:space="preserve">的具体情况，</w:t>
      </w:r>
      <w:r>
        <w:rPr>
          <w:rFonts w:hint="eastAsia" w:ascii="宋体" w:hAnsi="宋体" w:eastAsia="宋体" w:cs="宋体"/>
          <w:b w:val="0"/>
          <w:bCs w:val="0"/>
          <w:color w:val="000000"/>
          <w:sz w:val="24"/>
          <w:szCs w:val="20"/>
          <w:lang w:val="en-US" w:eastAsia="zh-CN"/>
        </w:rPr>
        <w:t xml:space="preserve">乙方</w:t>
      </w:r>
      <w:r>
        <w:rPr>
          <w:rFonts w:hint="eastAsia" w:ascii="宋体" w:hAnsi="宋体" w:eastAsia="宋体" w:cs="宋体"/>
          <w:b w:val="0"/>
          <w:bCs w:val="0"/>
          <w:color w:val="000000"/>
          <w:sz w:val="24"/>
          <w:szCs w:val="20"/>
        </w:rPr>
        <w:t xml:space="preserve">应制定详细的内部管理制度、日常服务的运作管理制度等相关制度。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（1）物业管理员工行为规范。</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（2）保洁工作职责。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（3）门卫值班工作职责。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（4）考核奖惩制度。</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b w:val="0"/>
          <w:bCs w:val="0"/>
          <w:color w:val="000000"/>
          <w:sz w:val="24"/>
          <w:szCs w:val="20"/>
        </w:rPr>
        <w:t xml:space="preserve">（5）其他</w:t>
      </w:r>
      <w:r>
        <w:rPr>
          <w:rFonts w:hint="eastAsia" w:ascii="宋体" w:hAnsi="宋体" w:eastAsia="宋体" w:cs="宋体"/>
          <w:color w:val="000000"/>
          <w:sz w:val="24"/>
          <w:szCs w:val="20"/>
        </w:rPr>
        <w:t xml:space="preserve">。</w:t>
      </w:r>
      <w:r/>
    </w:p>
    <w:p>
      <w:pPr>
        <w:ind w:firstLine="480"/>
        <w:jc w:val="left"/>
        <w:keepLines w:val="0"/>
        <w:keepNext w:val="0"/>
        <w:pageBreakBefore w:val="0"/>
        <w:spacing w:line="500" w:lineRule="exact"/>
        <w:rPr>
          <w:rFonts w:hint="eastAsia" w:ascii="宋体" w:hAnsi="宋体" w:eastAsia="宋体" w:cs="宋体"/>
          <w:b w:val="0"/>
          <w:bCs w:val="0"/>
          <w:color w:val="000000"/>
          <w:sz w:val="24"/>
          <w:lang w:eastAsia="zh-CN"/>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lang w:eastAsia="zh-CN"/>
        </w:rPr>
        <w:t xml:space="preserve">水电</w:t>
      </w:r>
      <w:r>
        <w:rPr>
          <w:rFonts w:hint="eastAsia" w:ascii="宋体" w:hAnsi="宋体" w:cs="宋体"/>
          <w:b w:val="0"/>
          <w:bCs w:val="0"/>
          <w:color w:val="000000"/>
          <w:sz w:val="24"/>
          <w:lang w:val="en-US" w:eastAsia="zh-CN"/>
        </w:rPr>
        <w:t xml:space="preserve">服务</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.1</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lang w:eastAsia="zh-CN"/>
        </w:rPr>
        <w:t xml:space="preserve">水电服务人员须须具备相应实践工作经验且持有国家规定的电工作业证，严格遵守操作规程,做好巡查记录</w:t>
      </w:r>
      <w:r>
        <w:rPr>
          <w:rFonts w:hint="eastAsia" w:ascii="宋体" w:hAnsi="宋体" w:cs="宋体"/>
          <w:b w:val="0"/>
          <w:bCs w:val="0"/>
          <w:color w:val="000000"/>
          <w:sz w:val="24"/>
        </w:rPr>
        <w:t xml:space="preserve">。</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.2</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严格操作规程和安全生产规则,杜绝违章操作和不安全行为。</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对设备和安全设施要勤查,发现隐患及时报告。精心维护和保养好设备,确保学校正常安全供电。</w:t>
      </w:r>
      <w:bookmarkStart w:id="11" w:name="_GoBack"/>
      <w:r/>
      <w:bookmarkEnd w:id="11"/>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.4</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做好配电房的防水、防潮工作,注意随手关闭好门窗,经常查看防护网、密封条防护情况,谨防小动物窜入配电间而发生意外。</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.5</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严格禁火制度。严禁将易燃易爆危险物品带进配电间:配电间内严禁吸烟。工作人员须能熟练使用消防器材。</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.6</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严禁无关人员进出。未经培训,不得随便开关操作室内设施、设备。</w:t>
      </w:r>
      <w:r/>
    </w:p>
    <w:p>
      <w:pPr>
        <w:ind w:firstLine="480"/>
        <w:jc w:val="left"/>
        <w:keepLines w:val="0"/>
        <w:keepNext w:val="0"/>
        <w:pageBreakBefore w:val="0"/>
        <w:spacing w:line="54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.7</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水电服务人员应经常检查设施、设备运作情况发现隐患,及时处理。</w:t>
      </w:r>
      <w:r/>
    </w:p>
    <w:p>
      <w:pPr>
        <w:ind w:firstLine="480"/>
        <w:jc w:val="left"/>
        <w:keepLines w:val="0"/>
        <w:keepNext w:val="0"/>
        <w:pageBreakBefore w:val="0"/>
        <w:spacing w:line="54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.8</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增强保密观念,不得向无关人员泄露配电房设备情况。</w:t>
      </w:r>
      <w:r/>
    </w:p>
    <w:p>
      <w:pPr>
        <w:ind w:firstLine="480"/>
        <w:jc w:val="left"/>
        <w:keepLines w:val="0"/>
        <w:keepNext w:val="0"/>
        <w:pageBreakBefore w:val="0"/>
        <w:spacing w:line="54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.9</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做好对电器设备的日常维护工作,注意电压表、电流表、功率因数表的指示情况，禁止让电器设备超负荷使用和带病运转。</w:t>
      </w:r>
      <w:r/>
    </w:p>
    <w:p>
      <w:pPr>
        <w:ind w:left="0" w:firstLine="480"/>
        <w:keepLines w:val="0"/>
        <w:keepNext w:val="0"/>
        <w:pageBreakBefore w:val="0"/>
        <w:spacing w:line="540" w:lineRule="exact"/>
        <w:widowControl/>
        <w:rPr>
          <w:rFonts w:ascii="宋体" w:hAnsi="宋体" w:cs="宋体"/>
          <w:sz w:val="24"/>
          <w:szCs w:val="20"/>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.10</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做好给排水、水电设备维修维护保养工作，及时清理有关水电用房的垃圾，定期做好空调室内外机组的清洁工程，确保校内给排水、水电设备正常运行。</w:t>
      </w:r>
      <w:r/>
    </w:p>
    <w:p>
      <w:pPr>
        <w:ind w:left="0" w:firstLine="480"/>
        <w:keepLines w:val="0"/>
        <w:keepNext w:val="0"/>
        <w:pageBreakBefore w:val="0"/>
        <w:spacing w:line="540" w:lineRule="exact"/>
        <w:widowControl/>
        <w:rPr>
          <w:rFonts w:ascii="宋体" w:hAnsi="宋体" w:cs="宋体"/>
          <w:b/>
          <w:bCs/>
          <w:sz w:val="24"/>
          <w:szCs w:val="20"/>
        </w:rPr>
      </w:pPr>
      <w:r>
        <w:rPr>
          <w:rFonts w:hint="eastAsia" w:ascii="宋体" w:hAnsi="宋体" w:cs="宋体"/>
          <w:b/>
          <w:bCs/>
          <w:sz w:val="24"/>
          <w:szCs w:val="20"/>
        </w:rPr>
        <w:t xml:space="preserve">第三条 合同期限</w:t>
      </w:r>
      <w:r/>
    </w:p>
    <w:p>
      <w:pPr>
        <w:ind w:left="0" w:firstLine="482"/>
        <w:jc w:val="left"/>
        <w:keepLines w:val="0"/>
        <w:keepNext w:val="0"/>
        <w:pageBreakBefore w:val="0"/>
        <w:spacing w:line="540" w:lineRule="exact"/>
        <w:widowControl/>
        <w:rPr>
          <w:rFonts w:ascii="宋体" w:hAnsi="宋体" w:eastAsia="宋体" w:cs="宋体"/>
          <w:color w:val="000000"/>
          <w:sz w:val="24"/>
          <w:szCs w:val="20"/>
        </w:rPr>
      </w:pPr>
      <w:r>
        <w:rPr>
          <w:rFonts w:hint="eastAsia" w:ascii="宋体" w:hAnsi="宋体" w:cs="宋体"/>
          <w:color w:val="000000"/>
          <w:sz w:val="24"/>
          <w:szCs w:val="20"/>
        </w:rPr>
        <w:t xml:space="preserve">服务管理时间：</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p>
    <w:p>
      <w:pPr>
        <w:ind w:left="0" w:firstLine="482"/>
        <w:keepLines w:val="0"/>
        <w:keepNext w:val="0"/>
        <w:pageBreakBefore w:val="0"/>
        <w:spacing w:line="54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color w:val="000000"/>
          <w:sz w:val="24"/>
          <w:szCs w:val="20"/>
        </w:rPr>
        <w:t xml:space="preserve">1、乙方招录员工须进行政审，</w:t>
      </w:r>
      <w:r>
        <w:rPr>
          <w:rFonts w:hint="eastAsia" w:ascii="宋体" w:hAnsi="宋体" w:cs="宋体"/>
          <w:color w:val="000000"/>
          <w:sz w:val="24"/>
          <w:szCs w:val="20"/>
          <w:lang w:eastAsia="zh-CN"/>
        </w:rPr>
        <w:t xml:space="preserve">心理健康筛查、</w:t>
      </w:r>
      <w:r>
        <w:rPr>
          <w:rFonts w:hint="eastAsia" w:ascii="宋体" w:hAnsi="宋体" w:cs="宋体"/>
          <w:color w:val="000000"/>
          <w:sz w:val="24"/>
          <w:szCs w:val="20"/>
        </w:rPr>
        <w:t xml:space="preserve">经培训合格并报甲方备案后</w:t>
      </w:r>
      <w:r>
        <w:rPr>
          <w:rFonts w:hint="eastAsia" w:ascii="宋体" w:hAnsi="宋体" w:cs="宋体"/>
          <w:sz w:val="24"/>
          <w:szCs w:val="20"/>
        </w:rPr>
        <w:t xml:space="preserve">上岗。甲方有权根据本单位服务工作实际需要，有权要求调整物业服务岗位，乙方应予执行。</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sz w:val="24"/>
          <w:szCs w:val="20"/>
        </w:rPr>
        <w:t xml:space="preserve">3、积极配合乙方依法和依照本合同规定开展管理活动。</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sz w:val="24"/>
          <w:szCs w:val="20"/>
        </w:rPr>
        <w:t xml:space="preserve">4、法律法规规定的应由甲方承担的其他责任。</w:t>
      </w:r>
      <w:r/>
    </w:p>
    <w:p>
      <w:pPr>
        <w:ind w:left="0" w:firstLine="482"/>
        <w:keepLines w:val="0"/>
        <w:keepNext w:val="0"/>
        <w:pageBreakBefore w:val="0"/>
        <w:spacing w:line="54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1</w:t>
      </w:r>
      <w:r>
        <w:rPr>
          <w:rFonts w:hint="eastAsia" w:ascii="宋体" w:hAnsi="宋体" w:cs="宋体"/>
          <w:sz w:val="24"/>
          <w:szCs w:val="20"/>
        </w:rPr>
        <w:t xml:space="preserve">、法律法规规定的应由乙方承担的其他责任。</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2</w:t>
      </w:r>
      <w:r>
        <w:rPr>
          <w:rFonts w:hint="eastAsia" w:ascii="宋体" w:hAnsi="宋体" w:cs="宋体"/>
          <w:sz w:val="24"/>
          <w:szCs w:val="20"/>
        </w:rPr>
        <w:t xml:space="preserve">、本合同终止后，乙方必须向甲方移交全部管理用房及物业管理的全部档案资料，甲方不负责乙方招聘人员的安排。</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第六条 管理目标</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left="0" w:firstLine="480"/>
        <w:keepLines w:val="0"/>
        <w:keepNext w:val="0"/>
        <w:pageBreakBefore w:val="0"/>
        <w:spacing w:line="500" w:lineRule="exact"/>
        <w:widowControl/>
        <w:rPr>
          <w:b/>
          <w:bCs/>
          <w:sz w:val="24"/>
          <w:szCs w:val="20"/>
        </w:rPr>
      </w:pPr>
      <w:r>
        <w:rPr>
          <w:rFonts w:hint="eastAsia"/>
          <w:b/>
          <w:bCs/>
          <w:sz w:val="24"/>
          <w:szCs w:val="20"/>
        </w:rPr>
        <w:t xml:space="preserve">第七条 履约保证金、管理服务费用</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w:t>
      </w:r>
      <w:r>
        <w:rPr>
          <w:rFonts w:hint="eastAsia" w:ascii="宋体" w:hAnsi="宋体" w:cs="宋体"/>
          <w:color w:val="0000ff"/>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color w:val="0000ff"/>
          <w:sz w:val="24"/>
          <w:szCs w:val="20"/>
        </w:rPr>
        <w:t xml:space="preserve">履约保证金缴纳金额为合同金额的5%</w:t>
      </w:r>
      <w:r>
        <w:rPr>
          <w:rFonts w:hint="eastAsia" w:ascii="宋体" w:hAnsi="宋体" w:cs="宋体"/>
          <w:color w:val="0000ff"/>
          <w:sz w:val="24"/>
          <w:szCs w:val="20"/>
        </w:rPr>
        <w:t xml:space="preserve">。</w:t>
      </w:r>
      <w:r>
        <w:rPr>
          <w:rFonts w:hint="eastAsia" w:ascii="宋体" w:hAnsi="宋体" w:cs="宋体"/>
          <w:sz w:val="24"/>
          <w:szCs w:val="20"/>
        </w:rPr>
        <w:t xml:space="preserve">）</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2.确需收取履约保证金的，履约保证金的缴纳形式：</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2.4履约保证金的退还：</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2.4.4不予退还情形：</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4.支付方式：</w:t>
      </w:r>
      <w:r/>
    </w:p>
    <w:p>
      <w:pPr>
        <w:ind w:left="0" w:firstLine="482"/>
        <w:keepLines w:val="0"/>
        <w:keepNext w:val="0"/>
        <w:pageBreakBefore w:val="0"/>
        <w:spacing w:line="500" w:lineRule="exact"/>
        <w:widowControl/>
        <w:rPr>
          <w:rFonts w:ascii="宋体" w:hAnsi="宋体" w:cs="宋体"/>
          <w:color w:val="auto"/>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预付款支付比例：合同金额的30%。（乙方需提供等额税票。在签订合同时，乙方明确书面表示无需预付款或者主动要求降低预付款比例的，</w:t>
      </w:r>
      <w:r>
        <w:rPr>
          <w:rFonts w:hint="eastAsia" w:ascii="宋体" w:hAnsi="宋体" w:cs="宋体"/>
          <w:sz w:val="24"/>
          <w:szCs w:val="20"/>
          <w:lang w:val="en-US" w:eastAsia="zh-CN"/>
        </w:rPr>
        <w:t xml:space="preserve">甲方</w:t>
      </w:r>
      <w:r>
        <w:rPr>
          <w:rFonts w:hint="eastAsia" w:ascii="宋体" w:hAnsi="宋体" w:cs="宋体"/>
          <w:sz w:val="24"/>
          <w:szCs w:val="20"/>
          <w:lang w:val="zh-CN"/>
        </w:rPr>
        <w:t xml:space="preserve">可就预付款比例作</w:t>
      </w:r>
      <w:r>
        <w:rPr>
          <w:rFonts w:hint="eastAsia" w:ascii="宋体" w:hAnsi="宋体" w:cs="宋体"/>
          <w:color w:val="auto"/>
          <w:sz w:val="24"/>
          <w:szCs w:val="20"/>
          <w:lang w:val="zh-CN"/>
        </w:rPr>
        <w:t xml:space="preserve">相应调整）。</w:t>
      </w:r>
      <w:r/>
    </w:p>
    <w:p>
      <w:pPr>
        <w:ind w:left="0" w:firstLine="482"/>
        <w:keepLines w:val="0"/>
        <w:keepNext w:val="0"/>
        <w:pageBreakBefore w:val="0"/>
        <w:spacing w:line="500" w:lineRule="exact"/>
        <w:widowControl/>
        <w:rPr>
          <w:rFonts w:ascii="宋体" w:hAnsi="宋体" w:cs="宋体"/>
          <w:color w:val="auto"/>
          <w:sz w:val="24"/>
          <w:szCs w:val="20"/>
          <w:highlight w:val="white"/>
        </w:rPr>
      </w:pPr>
      <w:r>
        <w:rPr>
          <w:rFonts w:hint="eastAsia" w:ascii="宋体" w:hAnsi="宋体" w:cs="宋体"/>
          <w:color w:val="auto"/>
          <w:sz w:val="24"/>
          <w:szCs w:val="20"/>
        </w:rPr>
        <w:t xml:space="preserve">4.2试用期（3个月）期满，考核合格后</w:t>
      </w:r>
      <w:r>
        <w:rPr>
          <w:rFonts w:hint="eastAsia" w:ascii="宋体" w:hAnsi="宋体" w:cs="宋体"/>
          <w:color w:val="auto"/>
          <w:sz w:val="24"/>
          <w:szCs w:val="20"/>
          <w:lang w:val="en-US" w:eastAsia="zh-CN"/>
        </w:rPr>
        <w:t xml:space="preserve">,</w:t>
      </w:r>
      <w:r>
        <w:rPr>
          <w:rFonts w:hint="eastAsia" w:ascii="宋体" w:hAnsi="宋体" w:cs="宋体"/>
          <w:color w:val="auto"/>
          <w:sz w:val="24"/>
          <w:szCs w:val="20"/>
        </w:rPr>
        <w:t xml:space="preserve">付试用期期间的管理费用。如果未能按合同、招标投标文件履约的，试用期结束后，并不支付试用期间的物业服务费用。试用期满后，</w:t>
      </w:r>
      <w:r>
        <w:rPr>
          <w:rFonts w:hint="eastAsia" w:ascii="宋体" w:hAnsi="宋体" w:cs="宋体"/>
          <w:color w:val="auto"/>
          <w:sz w:val="24"/>
          <w:szCs w:val="20"/>
          <w:highlight w:val="none"/>
        </w:rPr>
        <w:t xml:space="preserve">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其中税金按实结算</w:t>
      </w:r>
      <w:r>
        <w:rPr>
          <w:rFonts w:hint="eastAsia" w:ascii="宋体" w:hAnsi="宋体" w:cs="宋体"/>
          <w:color w:val="auto"/>
          <w:sz w:val="24"/>
          <w:szCs w:val="20"/>
          <w:highlight w:val="none"/>
        </w:rPr>
        <w:t xml:space="preserve">。</w:t>
      </w:r>
      <w:r/>
    </w:p>
    <w:p>
      <w:pPr>
        <w:ind w:left="0" w:firstLine="482"/>
        <w:keepLines w:val="0"/>
        <w:keepNext w:val="0"/>
        <w:pageBreakBefore w:val="0"/>
        <w:spacing w:line="500" w:lineRule="exact"/>
        <w:widowControl/>
        <w:rPr>
          <w:rFonts w:ascii="宋体" w:hAnsi="宋体" w:cs="宋体"/>
          <w:color w:val="000000"/>
          <w:sz w:val="24"/>
          <w:szCs w:val="20"/>
        </w:rPr>
      </w:pPr>
      <w:r>
        <w:rPr>
          <w:rFonts w:hint="eastAsia" w:ascii="宋体" w:hAnsi="宋体" w:cs="宋体"/>
          <w:color w:val="000000"/>
          <w:sz w:val="24"/>
          <w:szCs w:val="20"/>
        </w:rPr>
        <w:t xml:space="preserve">5.本物业的管理服务费至少应包括但不限于：</w:t>
      </w:r>
      <w:r/>
    </w:p>
    <w:p>
      <w:pPr>
        <w:ind w:left="0"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5.1</w:t>
      </w:r>
      <w:r>
        <w:rPr>
          <w:rFonts w:hint="eastAsia" w:ascii="宋体" w:hAnsi="宋体" w:cs="宋体"/>
          <w:color w:val="000000"/>
          <w:sz w:val="24"/>
          <w:szCs w:val="20"/>
          <w:highlight w:val="none"/>
        </w:rPr>
        <w:t xml:space="preserve">保洁员每人工资不得低于2430元/人·月，社保（企业部分）不得低于1292.47元/人·月，住房公积金不得低于</w:t>
      </w:r>
      <w:r>
        <w:rPr>
          <w:rFonts w:hint="eastAsia" w:ascii="宋体" w:hAnsi="宋体" w:cs="宋体"/>
          <w:color w:val="000000"/>
          <w:sz w:val="24"/>
          <w:szCs w:val="20"/>
          <w:highlight w:val="none"/>
          <w:lang w:val="en-US" w:eastAsia="zh-CN"/>
        </w:rPr>
        <w:t xml:space="preserve">122</w:t>
      </w:r>
      <w:r>
        <w:rPr>
          <w:rFonts w:hint="eastAsia" w:ascii="宋体" w:hAnsi="宋体" w:cs="宋体"/>
          <w:color w:val="000000"/>
          <w:sz w:val="24"/>
          <w:szCs w:val="20"/>
          <w:highlight w:val="none"/>
        </w:rPr>
        <w:t xml:space="preserve">元/人·月，法定节假日加班费不得低于4357.25元/人·年，税金费率不得低于6.72%等。</w:t>
      </w:r>
      <w:r/>
    </w:p>
    <w:p>
      <w:pPr>
        <w:ind w:left="0"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5.2</w:t>
      </w:r>
      <w:r>
        <w:rPr>
          <w:rFonts w:hint="eastAsia" w:ascii="宋体" w:hAnsi="宋体" w:cs="宋体"/>
          <w:color w:val="000000"/>
          <w:sz w:val="24"/>
          <w:szCs w:val="20"/>
          <w:highlight w:val="none"/>
        </w:rPr>
        <w:t xml:space="preserve">夜间值班巡逻人员由保安兼任，每人补贴1500元/月，福利和服装费每人2000元/年，不交社保、公积金等。人员由</w:t>
      </w:r>
      <w:r>
        <w:rPr>
          <w:rFonts w:hint="eastAsia" w:ascii="宋体" w:hAnsi="宋体" w:cs="宋体"/>
          <w:color w:val="000000"/>
          <w:sz w:val="24"/>
          <w:szCs w:val="20"/>
          <w:highlight w:val="none"/>
          <w:lang w:val="en-US" w:eastAsia="zh-CN"/>
        </w:rPr>
        <w:t xml:space="preserve">乙方</w:t>
      </w:r>
      <w:r>
        <w:rPr>
          <w:rFonts w:hint="eastAsia" w:ascii="宋体" w:hAnsi="宋体" w:cs="宋体"/>
          <w:color w:val="000000"/>
          <w:sz w:val="24"/>
          <w:szCs w:val="20"/>
          <w:highlight w:val="none"/>
        </w:rPr>
        <w:t xml:space="preserve">派遣，补贴及福利服装费由</w:t>
      </w:r>
      <w:r>
        <w:rPr>
          <w:rFonts w:hint="eastAsia" w:ascii="宋体" w:hAnsi="宋体" w:cs="宋体"/>
          <w:color w:val="000000"/>
          <w:sz w:val="24"/>
          <w:szCs w:val="20"/>
          <w:highlight w:val="none"/>
          <w:lang w:val="en-US" w:eastAsia="zh-CN"/>
        </w:rPr>
        <w:t xml:space="preserve">乙方</w:t>
      </w:r>
      <w:r>
        <w:rPr>
          <w:rFonts w:hint="eastAsia" w:ascii="宋体" w:hAnsi="宋体" w:cs="宋体"/>
          <w:color w:val="000000"/>
          <w:sz w:val="24"/>
          <w:szCs w:val="20"/>
          <w:highlight w:val="none"/>
        </w:rPr>
        <w:t xml:space="preserve">发放，由</w:t>
      </w:r>
      <w:r>
        <w:rPr>
          <w:rFonts w:hint="eastAsia" w:ascii="宋体" w:hAnsi="宋体" w:cs="宋体"/>
          <w:color w:val="000000"/>
          <w:sz w:val="24"/>
          <w:szCs w:val="20"/>
          <w:highlight w:val="none"/>
          <w:lang w:val="en-US" w:eastAsia="zh-CN"/>
        </w:rPr>
        <w:t xml:space="preserve">甲方</w:t>
      </w:r>
      <w:r>
        <w:rPr>
          <w:rFonts w:hint="eastAsia" w:ascii="宋体" w:hAnsi="宋体" w:cs="宋体"/>
          <w:color w:val="000000"/>
          <w:sz w:val="24"/>
          <w:szCs w:val="20"/>
          <w:highlight w:val="none"/>
        </w:rPr>
        <w:t xml:space="preserve">管理。补贴及福利服装费一并计税，税费由</w:t>
      </w:r>
      <w:r>
        <w:rPr>
          <w:rFonts w:hint="eastAsia" w:ascii="宋体" w:hAnsi="宋体" w:cs="宋体"/>
          <w:color w:val="000000"/>
          <w:sz w:val="24"/>
          <w:szCs w:val="20"/>
          <w:highlight w:val="none"/>
          <w:lang w:val="en-US" w:eastAsia="zh-CN"/>
        </w:rPr>
        <w:t xml:space="preserve">乙方</w:t>
      </w:r>
      <w:r>
        <w:rPr>
          <w:rFonts w:hint="eastAsia" w:ascii="宋体" w:hAnsi="宋体" w:cs="宋体"/>
          <w:color w:val="000000"/>
          <w:sz w:val="24"/>
          <w:szCs w:val="20"/>
          <w:highlight w:val="none"/>
        </w:rPr>
        <w:t xml:space="preserve">承担。</w:t>
      </w:r>
      <w:r/>
    </w:p>
    <w:p>
      <w:pPr>
        <w:ind w:left="0" w:firstLine="480"/>
        <w:jc w:val="left"/>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cs="宋体"/>
          <w:color w:val="000000"/>
          <w:sz w:val="24"/>
          <w:szCs w:val="20"/>
          <w:highlight w:val="none"/>
          <w:lang w:val="en-US" w:eastAsia="zh-CN"/>
        </w:rPr>
        <w:t xml:space="preserve">5.3乙方</w:t>
      </w:r>
      <w:r>
        <w:rPr>
          <w:rFonts w:hint="eastAsia" w:ascii="宋体" w:hAnsi="宋体" w:cs="宋体"/>
          <w:color w:val="000000"/>
          <w:sz w:val="24"/>
          <w:szCs w:val="20"/>
          <w:highlight w:val="none"/>
        </w:rPr>
        <w:t xml:space="preserve">必须为本学校提供水电服务，水电服务费</w:t>
      </w:r>
      <w:r>
        <w:rPr>
          <w:rFonts w:hint="eastAsia" w:ascii="宋体" w:hAnsi="宋体" w:cs="宋体"/>
          <w:color w:val="000000"/>
          <w:sz w:val="24"/>
          <w:szCs w:val="20"/>
          <w:highlight w:val="none"/>
          <w:lang w:eastAsia="zh-CN"/>
        </w:rPr>
        <w:t xml:space="preserve">17988.21</w:t>
      </w:r>
      <w:r>
        <w:rPr>
          <w:rFonts w:hint="eastAsia" w:ascii="宋体" w:hAnsi="宋体" w:cs="宋体"/>
          <w:color w:val="000000"/>
          <w:sz w:val="24"/>
          <w:szCs w:val="20"/>
          <w:highlight w:val="none"/>
        </w:rPr>
        <w:t xml:space="preserve">元/年，税费统一由</w:t>
      </w:r>
      <w:r>
        <w:rPr>
          <w:rFonts w:hint="eastAsia" w:ascii="宋体" w:hAnsi="宋体" w:cs="宋体"/>
          <w:color w:val="000000"/>
          <w:sz w:val="24"/>
          <w:szCs w:val="20"/>
          <w:highlight w:val="none"/>
          <w:lang w:val="en-US" w:eastAsia="zh-CN"/>
        </w:rPr>
        <w:t xml:space="preserve">乙方</w:t>
      </w:r>
      <w:r>
        <w:rPr>
          <w:rFonts w:hint="eastAsia" w:ascii="宋体" w:hAnsi="宋体" w:cs="宋体"/>
          <w:color w:val="000000"/>
          <w:sz w:val="24"/>
          <w:szCs w:val="20"/>
          <w:highlight w:val="none"/>
        </w:rPr>
        <w:t xml:space="preserve">承担。</w:t>
      </w:r>
      <w:r/>
    </w:p>
    <w:p>
      <w:pPr>
        <w:ind w:left="0" w:firstLine="480"/>
        <w:jc w:val="left"/>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val="zh-CN"/>
        </w:rPr>
        <w:t xml:space="preserve">为完成招标文件规定的物业服务工作所涉及的一切相关费用。</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注：乙方承诺固定总价已包含所有可能因政策变动、市场波动等因素导致的成本增加风险，包括但不限于最低工资标准调整、社保基数上调、原材料价格上涨等情形。</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第八条 合同的构成</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1、本合同书；</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2、本招标文件；</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3、中标人投标文件；</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4、</w:t>
      </w:r>
      <w:r>
        <w:rPr>
          <w:rFonts w:hint="eastAsia" w:ascii="宋体" w:hAnsi="宋体" w:cs="宋体"/>
          <w:sz w:val="24"/>
          <w:szCs w:val="20"/>
          <w:lang w:val="en-US" w:eastAsia="zh-CN"/>
        </w:rPr>
        <w:t xml:space="preserve">盐城市亭湖区青墩实验学校</w:t>
      </w:r>
      <w:r>
        <w:rPr>
          <w:rFonts w:hint="eastAsia" w:ascii="宋体" w:hAnsi="宋体" w:cs="宋体"/>
          <w:sz w:val="24"/>
          <w:szCs w:val="20"/>
        </w:rPr>
        <w:t xml:space="preserve">物业管理服务考核办法；</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5、国家相关法律法规。</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w:t>
      </w:r>
      <w:r>
        <w:rPr>
          <w:rFonts w:hint="eastAsia" w:ascii="宋体" w:hAnsi="宋体" w:cs="宋体"/>
          <w:sz w:val="24"/>
          <w:szCs w:val="20"/>
          <w:lang w:val="en-US" w:eastAsia="zh-CN"/>
        </w:rPr>
        <w:t xml:space="preserve">甲方</w:t>
      </w:r>
      <w:r>
        <w:rPr>
          <w:rFonts w:hint="eastAsia" w:ascii="宋体" w:hAnsi="宋体" w:cs="宋体"/>
          <w:sz w:val="24"/>
          <w:szCs w:val="20"/>
        </w:rPr>
        <w:t xml:space="preserve">。</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3、物业服务合同终止时，</w:t>
      </w:r>
      <w:r>
        <w:rPr>
          <w:rFonts w:hint="eastAsia" w:ascii="宋体" w:hAnsi="宋体" w:cs="宋体"/>
          <w:sz w:val="24"/>
          <w:szCs w:val="20"/>
          <w:lang w:val="en-US" w:eastAsia="zh-CN"/>
        </w:rPr>
        <w:t xml:space="preserve">甲方</w:t>
      </w:r>
      <w:r>
        <w:rPr>
          <w:rFonts w:hint="eastAsia" w:ascii="宋体" w:hAnsi="宋体" w:cs="宋体"/>
          <w:sz w:val="24"/>
          <w:szCs w:val="20"/>
        </w:rPr>
        <w:t xml:space="preserve">选聘了新的物业管理企业的，物业管理企业之间应当做好交接工作。</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第十条 违约责任</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第十一条 其他事项</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w:t>
      </w:r>
      <w:r>
        <w:rPr>
          <w:rFonts w:hint="eastAsia" w:ascii="宋体" w:hAnsi="宋体" w:cs="宋体"/>
          <w:sz w:val="24"/>
          <w:szCs w:val="20"/>
          <w:lang w:eastAsia="zh-CN"/>
        </w:rPr>
        <w:t xml:space="preserve">双方可对本合同的条款进行修订更改或补充，以书面形式签订补充协议，补充协议与本合同具有同等效力</w:t>
      </w:r>
      <w:r>
        <w:rPr>
          <w:rFonts w:hint="eastAsia" w:ascii="宋体" w:hAnsi="宋体" w:cs="宋体"/>
          <w:sz w:val="24"/>
          <w:szCs w:val="20"/>
        </w:rPr>
        <w:t xml:space="preserve">。</w:t>
      </w:r>
      <w:r/>
    </w:p>
    <w:p>
      <w:pPr>
        <w:ind w:left="0" w:firstLine="482"/>
        <w:keepLines w:val="0"/>
        <w:keepNext w:val="0"/>
        <w:pageBreakBefore w:val="0"/>
        <w:spacing w:line="500" w:lineRule="exact"/>
        <w:widowControl/>
        <w:rPr>
          <w:rFonts w:hint="eastAsia" w:ascii="宋体" w:hAnsi="宋体" w:eastAsia="宋体" w:cs="宋体"/>
          <w:sz w:val="24"/>
          <w:szCs w:val="20"/>
        </w:rPr>
      </w:pPr>
      <w:r>
        <w:rPr>
          <w:rFonts w:hint="eastAsia" w:ascii="宋体" w:hAnsi="宋体" w:cs="宋体"/>
          <w:sz w:val="24"/>
          <w:szCs w:val="20"/>
        </w:rPr>
        <w:t xml:space="preserve">4、合同规定的管理期满，本合同自然</w:t>
      </w:r>
      <w:r>
        <w:rPr>
          <w:rFonts w:hint="eastAsia" w:ascii="宋体" w:hAnsi="宋体" w:eastAsia="宋体" w:cs="宋体"/>
          <w:sz w:val="24"/>
          <w:szCs w:val="20"/>
        </w:rPr>
        <w:t xml:space="preserve">终止。</w:t>
      </w:r>
      <w:r>
        <w:rPr>
          <w:rFonts w:hint="eastAsia" w:ascii="宋体" w:hAnsi="宋体" w:eastAsia="宋体" w:cs="宋体"/>
          <w:sz w:val="24"/>
          <w:szCs w:val="20"/>
          <w:lang w:eastAsia="zh-CN"/>
        </w:rPr>
        <w:t xml:space="preserve">如考核合格，双方协商一致，可续签合同一年（上级有新要求或新规定除外）。</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w:t>
      </w:r>
      <w:r>
        <w:rPr>
          <w:rFonts w:hint="eastAsia" w:ascii="宋体" w:hAnsi="宋体" w:cs="宋体"/>
          <w:sz w:val="24"/>
          <w:szCs w:val="20"/>
          <w:lang w:eastAsia="zh-CN"/>
        </w:rPr>
        <w:t xml:space="preserve">亭湖</w:t>
      </w:r>
      <w:r>
        <w:rPr>
          <w:rFonts w:hint="eastAsia" w:ascii="宋体" w:hAnsi="宋体" w:cs="宋体"/>
          <w:sz w:val="24"/>
          <w:szCs w:val="20"/>
        </w:rPr>
        <w:t xml:space="preserve">区人民法院管辖。</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 xml:space="preserve">份，乙方</w:t>
      </w:r>
      <w:r>
        <w:rPr>
          <w:rFonts w:hint="eastAsia" w:ascii="宋体" w:hAnsi="宋体" w:cs="宋体"/>
          <w:sz w:val="24"/>
          <w:szCs w:val="20"/>
          <w:u w:val="single"/>
        </w:rPr>
        <w:t xml:space="preserve"> 贰 </w:t>
      </w:r>
      <w:r>
        <w:rPr>
          <w:rFonts w:hint="eastAsia" w:ascii="宋体" w:hAnsi="宋体" w:cs="宋体"/>
          <w:sz w:val="24"/>
          <w:szCs w:val="20"/>
        </w:rPr>
        <w:t xml:space="preserve">份。</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9、本合同自双方签订之日起生效。</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left="0" w:firstLine="482"/>
        <w:keepLines w:val="0"/>
        <w:keepNext w:val="0"/>
        <w:pageBreakBefore w:val="0"/>
        <w:spacing w:line="500" w:lineRule="exact"/>
        <w:widowControl/>
        <w:rPr>
          <w:rFonts w:ascii="宋体" w:hAnsi="宋体" w:cs="宋体"/>
          <w:sz w:val="24"/>
          <w:szCs w:val="20"/>
        </w:rPr>
      </w:pPr>
      <w:r>
        <w:rPr>
          <w:rFonts w:ascii="宋体" w:hAnsi="宋体" w:cs="宋体"/>
          <w:sz w:val="24"/>
          <w:szCs w:val="20"/>
        </w:rPr>
      </w:r>
      <w:r/>
    </w:p>
    <w:p>
      <w:pPr>
        <w:ind w:left="0" w:firstLine="480"/>
        <w:keepLines w:val="0"/>
        <w:keepNext w:val="0"/>
        <w:pageBreakBefore w:val="0"/>
        <w:spacing w:line="500" w:lineRule="exact"/>
        <w:widowControl/>
        <w:rPr>
          <w:sz w:val="24"/>
          <w:szCs w:val="20"/>
        </w:rPr>
      </w:pPr>
      <w:r>
        <w:rPr>
          <w:rFonts w:hint="eastAsia"/>
          <w:sz w:val="24"/>
          <w:szCs w:val="20"/>
        </w:rPr>
        <w:t xml:space="preserve">甲方（盖章）：                 乙方（盖章）：</w:t>
      </w:r>
      <w:r/>
    </w:p>
    <w:p>
      <w:pPr>
        <w:ind w:left="0" w:firstLine="480"/>
        <w:keepLines w:val="0"/>
        <w:keepNext w:val="0"/>
        <w:pageBreakBefore w:val="0"/>
        <w:spacing w:line="500" w:lineRule="exact"/>
        <w:widowControl/>
        <w:rPr>
          <w:sz w:val="24"/>
          <w:szCs w:val="20"/>
        </w:rPr>
      </w:pPr>
      <w:r>
        <w:rPr>
          <w:rFonts w:hint="eastAsia"/>
          <w:sz w:val="24"/>
          <w:szCs w:val="20"/>
        </w:rPr>
        <w:t xml:space="preserve">法定代表人                     法定代表人</w:t>
      </w:r>
      <w:r/>
    </w:p>
    <w:p>
      <w:pPr>
        <w:ind w:left="0" w:firstLine="480"/>
        <w:keepLines w:val="0"/>
        <w:keepNext w:val="0"/>
        <w:pageBreakBefore w:val="0"/>
        <w:spacing w:line="500" w:lineRule="exact"/>
        <w:widowControl/>
        <w:rPr>
          <w:sz w:val="24"/>
          <w:szCs w:val="20"/>
        </w:rPr>
      </w:pPr>
      <w:r>
        <w:rPr>
          <w:rFonts w:hint="eastAsia"/>
          <w:sz w:val="24"/>
          <w:szCs w:val="20"/>
        </w:rPr>
        <w:t xml:space="preserve">或授权委托人（签字）：         或授权委托人（签字）：</w:t>
      </w:r>
      <w:r/>
    </w:p>
    <w:p>
      <w:pPr>
        <w:ind w:left="0" w:firstLine="480"/>
        <w:keepLines w:val="0"/>
        <w:keepNext w:val="0"/>
        <w:pageBreakBefore w:val="0"/>
        <w:spacing w:line="500" w:lineRule="exact"/>
        <w:widowControl/>
        <w:rPr>
          <w:sz w:val="24"/>
          <w:szCs w:val="20"/>
        </w:rPr>
      </w:pPr>
      <w:r>
        <w:rPr>
          <w:sz w:val="24"/>
          <w:szCs w:val="20"/>
        </w:rPr>
      </w:r>
      <w:r/>
    </w:p>
    <w:p>
      <w:pPr>
        <w:ind w:left="0" w:firstLine="480"/>
        <w:jc w:val="right"/>
        <w:keepLines w:val="0"/>
        <w:keepNext w:val="0"/>
        <w:pageBreakBefore w:val="0"/>
        <w:spacing w:line="500" w:lineRule="exact"/>
        <w:widowControl/>
        <w:rPr>
          <w:sz w:val="24"/>
          <w:szCs w:val="20"/>
        </w:rPr>
      </w:pPr>
      <w:r>
        <w:rPr>
          <w:rFonts w:hint="eastAsia"/>
          <w:sz w:val="24"/>
          <w:szCs w:val="20"/>
          <w:lang w:val="en-US" w:eastAsia="zh-CN"/>
        </w:rPr>
        <w:t xml:space="preserve">日期</w:t>
      </w:r>
      <w:r>
        <w:rPr>
          <w:rFonts w:hint="eastAsia"/>
          <w:sz w:val="24"/>
          <w:szCs w:val="20"/>
        </w:rPr>
        <w:t xml:space="preserve">：  年  月  日</w:t>
      </w:r>
      <w:r/>
    </w:p>
    <w:p>
      <w:pPr>
        <w:ind w:left="0" w:firstLine="480"/>
        <w:keepLines w:val="0"/>
        <w:keepNext w:val="0"/>
        <w:pageBreakBefore w:val="0"/>
        <w:spacing w:line="500" w:lineRule="exact"/>
        <w:widowControl/>
        <w:rPr>
          <w:sz w:val="24"/>
          <w:szCs w:val="20"/>
        </w:rPr>
      </w:pPr>
      <w:r>
        <w:rPr>
          <w:rFonts w:hint="eastAsia"/>
          <w:sz w:val="24"/>
          <w:szCs w:val="20"/>
        </w:rPr>
        <w:br w:type="page" w:clear="all"/>
      </w:r>
      <w:r/>
    </w:p>
    <w:p>
      <w:pPr>
        <w:ind w:left="0"/>
        <w:keepLines w:val="0"/>
        <w:keepNext w:val="0"/>
        <w:pageBreakBefore w:val="0"/>
        <w:spacing w:line="500" w:lineRule="exact"/>
        <w:widowControl/>
        <w:rPr>
          <w:b/>
          <w:bCs/>
          <w:sz w:val="24"/>
        </w:rPr>
        <w:outlineLvl w:val="1"/>
      </w:pPr>
      <w:r>
        <w:rPr>
          <w:rFonts w:hint="eastAsia"/>
          <w:b/>
          <w:bCs/>
          <w:sz w:val="24"/>
        </w:rPr>
        <w:t xml:space="preserve">附表：</w:t>
      </w:r>
      <w:r>
        <w:rPr>
          <w:rFonts w:hint="eastAsia"/>
          <w:b/>
          <w:bCs/>
          <w:sz w:val="24"/>
          <w:lang w:eastAsia="zh-CN"/>
        </w:rPr>
        <w:t xml:space="preserve">盐城市亭湖区青墩实验学校</w:t>
      </w:r>
      <w:r>
        <w:rPr>
          <w:rFonts w:hint="eastAsia"/>
          <w:b/>
          <w:bCs/>
          <w:sz w:val="24"/>
        </w:rPr>
        <w:t xml:space="preserve">物业考核办法</w:t>
      </w:r>
      <w:r/>
    </w:p>
    <w:p>
      <w:pPr>
        <w:ind w:left="0" w:firstLine="472"/>
        <w:jc w:val="center"/>
        <w:keepLines w:val="0"/>
        <w:keepNext w:val="0"/>
        <w:pageBreakBefore w:val="0"/>
        <w:spacing w:line="500" w:lineRule="exact"/>
        <w:widowControl/>
        <w:rPr>
          <w:rFonts w:hint="eastAsia" w:ascii="宋体" w:hAnsi="宋体" w:cs="宋体"/>
          <w:b/>
          <w:bCs/>
          <w:sz w:val="28"/>
          <w:szCs w:val="28"/>
          <w:lang w:eastAsia="zh-CN"/>
        </w:rPr>
      </w:pPr>
      <w:r>
        <w:rPr>
          <w:rFonts w:hint="eastAsia" w:ascii="宋体" w:hAnsi="宋体" w:cs="宋体"/>
          <w:b/>
          <w:bCs/>
          <w:sz w:val="28"/>
          <w:szCs w:val="28"/>
          <w:lang w:eastAsia="zh-CN"/>
        </w:rPr>
      </w:r>
      <w:r/>
    </w:p>
    <w:p>
      <w:pPr>
        <w:ind w:left="0" w:firstLine="472"/>
        <w:jc w:val="center"/>
        <w:keepLines w:val="0"/>
        <w:keepNext w:val="0"/>
        <w:pageBreakBefore w:val="0"/>
        <w:spacing w:line="500" w:lineRule="exact"/>
        <w:widowControl/>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 xml:space="preserve">盐城市亭湖区青墩实验学校</w:t>
      </w:r>
      <w:r>
        <w:rPr>
          <w:rFonts w:hint="eastAsia" w:ascii="宋体" w:hAnsi="宋体" w:cs="宋体"/>
          <w:b/>
          <w:bCs/>
          <w:sz w:val="28"/>
          <w:szCs w:val="28"/>
        </w:rPr>
        <w:t xml:space="preserve">物业考核办法</w:t>
      </w:r>
      <w:r/>
    </w:p>
    <w:p>
      <w:pPr>
        <w:ind w:left="0" w:firstLine="472"/>
        <w:keepLines w:val="0"/>
        <w:keepNext w:val="0"/>
        <w:pageBreakBefore w:val="0"/>
        <w:spacing w:line="500" w:lineRule="exact"/>
        <w:widowControl/>
        <w:rPr>
          <w:rFonts w:ascii="宋体" w:hAnsi="宋体" w:cs="宋体"/>
          <w:b/>
          <w:bCs/>
          <w:sz w:val="24"/>
        </w:rPr>
      </w:pPr>
      <w:r>
        <w:rPr>
          <w:rFonts w:hint="eastAsia" w:ascii="宋体" w:hAnsi="宋体" w:cs="宋体"/>
          <w:b/>
          <w:bCs/>
          <w:sz w:val="24"/>
        </w:rPr>
        <w:t xml:space="preserve">一、考核办法的实施原则与目的</w:t>
      </w:r>
      <w:r/>
    </w:p>
    <w:p>
      <w:pPr>
        <w:ind w:left="0" w:firstLine="472"/>
        <w:keepLines w:val="0"/>
        <w:keepNext w:val="0"/>
        <w:pageBreakBefore w:val="0"/>
        <w:spacing w:line="500" w:lineRule="exact"/>
        <w:widowControl/>
        <w:rPr>
          <w:rFonts w:ascii="宋体" w:hAnsi="宋体" w:cs="宋体"/>
          <w:sz w:val="24"/>
        </w:rPr>
      </w:pPr>
      <w:r>
        <w:rPr>
          <w:rFonts w:hint="eastAsia" w:ascii="宋体" w:hAnsi="宋体" w:cs="宋体"/>
          <w:sz w:val="24"/>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w:t>
      </w:r>
      <w:r>
        <w:rPr>
          <w:rFonts w:hint="eastAsia" w:ascii="宋体" w:hAnsi="宋体" w:cs="宋体"/>
          <w:sz w:val="24"/>
          <w:lang w:val="en-US" w:eastAsia="zh-CN"/>
        </w:rPr>
        <w:t xml:space="preserve">我校</w:t>
      </w:r>
      <w:r>
        <w:rPr>
          <w:rFonts w:hint="eastAsia" w:ascii="宋体" w:hAnsi="宋体" w:cs="宋体"/>
          <w:sz w:val="24"/>
        </w:rPr>
        <w:t xml:space="preserve">物业管理考核办法。</w:t>
      </w:r>
      <w:r/>
    </w:p>
    <w:p>
      <w:pPr>
        <w:ind w:left="0" w:firstLine="482"/>
        <w:keepLines w:val="0"/>
        <w:keepNext w:val="0"/>
        <w:pageBreakBefore w:val="0"/>
        <w:spacing w:line="500" w:lineRule="exact"/>
        <w:rPr>
          <w:rFonts w:ascii="宋体" w:hAnsi="宋体" w:cs="宋体"/>
          <w:b/>
          <w:sz w:val="24"/>
        </w:rPr>
      </w:pPr>
      <w:r>
        <w:rPr>
          <w:rFonts w:hint="eastAsia" w:ascii="宋体" w:hAnsi="宋体" w:cs="宋体"/>
          <w:b/>
          <w:sz w:val="24"/>
        </w:rPr>
        <w:t xml:space="preserve">二、考核内容与评分标准</w:t>
      </w:r>
      <w:r/>
    </w:p>
    <w:p>
      <w:pPr>
        <w:ind w:left="0" w:firstLine="2168"/>
        <w:keepLines w:val="0"/>
        <w:keepNext w:val="0"/>
        <w:pageBreakBefore w:val="0"/>
        <w:spacing w:line="500" w:lineRule="exact"/>
        <w:rPr>
          <w:rFonts w:hint="eastAsia" w:ascii="宋体" w:hAnsi="宋体" w:cs="宋体"/>
          <w:b/>
          <w:bCs/>
          <w:sz w:val="24"/>
        </w:rPr>
      </w:pPr>
      <w:r>
        <w:rPr>
          <w:rFonts w:hint="eastAsia" w:ascii="宋体" w:hAnsi="宋体" w:cs="宋体"/>
          <w:b/>
          <w:bCs/>
          <w:sz w:val="24"/>
        </w:rPr>
        <w:t xml:space="preserve">日常管理百分考核（总分：100分）     </w:t>
      </w:r>
      <w:r/>
    </w:p>
    <w:tbl>
      <w:tblPr>
        <w:tblStyle w:val="748"/>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212"/>
        <w:gridCol w:w="1287"/>
        <w:gridCol w:w="435"/>
        <w:gridCol w:w="525"/>
        <w:gridCol w:w="631"/>
        <w:gridCol w:w="1041"/>
      </w:tblGrid>
      <w:tr>
        <w:trPr>
          <w:cantSplit/>
          <w:jc w:val="center"/>
          <w:trHeight w:val="283"/>
        </w:trPr>
        <w:tc>
          <w:tcPr>
            <w:tcW w:w="394" w:type="dxa"/>
            <w:vAlign w:val="center"/>
            <w:vMerge w:val="restart"/>
            <w:textDirection w:val="lrTb"/>
            <w:noWrap w:val="false"/>
          </w:tcPr>
          <w:p>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 xml:space="preserve">序号</w:t>
            </w:r>
            <w:r/>
          </w:p>
        </w:tc>
        <w:tc>
          <w:tcPr>
            <w:tcW w:w="2628"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p>
        </w:tc>
        <w:tc>
          <w:tcPr>
            <w:tcW w:w="649"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p>
        </w:tc>
        <w:tc>
          <w:tcPr>
            <w:gridSpan w:val="3"/>
            <w:tcW w:w="1591"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p>
        </w:tc>
        <w:tc>
          <w:tcPr>
            <w:tcW w:w="524"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p>
        </w:tc>
      </w:tr>
      <w:tr>
        <w:trPr>
          <w:cantSplit/>
          <w:jc w:val="center"/>
          <w:trHeight w:val="283"/>
        </w:trPr>
        <w:tc>
          <w:tcPr>
            <w:tcW w:w="39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628"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649"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19"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265"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318"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52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学校整体环境良好，无保洁死角；道路整洁无垃圾、落叶，室外构筑物走道、栏杆、顶棚整洁卫生，地下车库整洁无垃圾。</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w:t>
            </w:r>
            <w:r>
              <w:rPr>
                <w:rFonts w:hint="eastAsia" w:ascii="宋体" w:hAnsi="宋体" w:cs="宋体"/>
                <w:sz w:val="21"/>
                <w:szCs w:val="21"/>
                <w:lang w:val="en-US" w:eastAsia="zh-CN"/>
              </w:rPr>
              <w:t xml:space="preserve">做</w:t>
            </w:r>
            <w:r>
              <w:rPr>
                <w:rFonts w:hint="eastAsia" w:ascii="宋体" w:hAnsi="宋体" w:eastAsia="宋体" w:cs="宋体"/>
                <w:sz w:val="21"/>
                <w:szCs w:val="21"/>
              </w:rPr>
              <w:t xml:space="preserve">到日产日清，无垃圾桶、果壳箱满溢现象，定期对垃圾桶进行冲洗，冲洗后无异味。</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tcW w:w="2628" w:type="dxa"/>
            <w:vAlign w:val="center"/>
            <w:textDirection w:val="lrTb"/>
            <w:noWrap w:val="false"/>
          </w:tcPr>
          <w:p>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gridSpan w:val="2"/>
            <w:tcW w:w="59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74" w:hRule="exact"/>
        </w:trPr>
        <w:tc>
          <w:tcPr>
            <w:gridSpan w:val="7"/>
            <w:tcW w:w="9913" w:type="dxa"/>
            <w:vAlign w:val="center"/>
            <w:textDirection w:val="lrTb"/>
            <w:noWrap w:val="false"/>
          </w:tcPr>
          <w:p>
            <w:pPr>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w:t>
            </w:r>
            <w:r>
              <w:rPr>
                <w:rFonts w:hint="eastAsia" w:ascii="宋体" w:hAnsi="宋体" w:cs="宋体"/>
                <w:sz w:val="21"/>
                <w:szCs w:val="21"/>
                <w:lang w:val="en-US" w:eastAsia="zh-CN"/>
              </w:rPr>
              <w:t xml:space="preserve">给予</w:t>
            </w:r>
            <w:r>
              <w:rPr>
                <w:rFonts w:hint="eastAsia" w:ascii="宋体" w:hAnsi="宋体" w:eastAsia="宋体" w:cs="宋体"/>
                <w:sz w:val="21"/>
                <w:szCs w:val="21"/>
              </w:rPr>
              <w:t xml:space="preserve">相应加分。3、在备注栏里对加分、扣分情况进行说明。</w:t>
            </w:r>
            <w:r/>
          </w:p>
        </w:tc>
      </w:tr>
    </w:tbl>
    <w:p>
      <w:pPr>
        <w:ind w:firstLine="482"/>
        <w:keepLines w:val="0"/>
        <w:keepNext w:val="0"/>
        <w:pageBreakBefore w:val="0"/>
        <w:spacing w:line="500" w:lineRule="exact"/>
        <w:widowControl w:val="off"/>
        <w:rPr>
          <w:rFonts w:ascii="宋体" w:hAnsi="宋体" w:cs="宋体"/>
          <w:b/>
          <w:bCs/>
          <w:sz w:val="24"/>
        </w:rPr>
      </w:pPr>
      <w:r>
        <w:rPr>
          <w:rFonts w:hint="eastAsia" w:ascii="宋体" w:hAnsi="宋体" w:cs="宋体"/>
          <w:b/>
          <w:bCs/>
          <w:sz w:val="24"/>
        </w:rPr>
        <w:t xml:space="preserve">三、考核的组织人员与实施</w:t>
      </w:r>
      <w:r/>
    </w:p>
    <w:p>
      <w:pPr>
        <w:ind w:firstLine="480"/>
        <w:keepLines w:val="0"/>
        <w:keepNext w:val="0"/>
        <w:pageBreakBefore w:val="0"/>
        <w:spacing w:line="500" w:lineRule="exact"/>
        <w:widowControl w:val="off"/>
        <w:rPr>
          <w:rFonts w:ascii="宋体" w:hAnsi="宋体" w:cs="宋体"/>
          <w:bCs/>
          <w:sz w:val="24"/>
        </w:rPr>
      </w:pPr>
      <w:r>
        <w:rPr>
          <w:rFonts w:hint="eastAsia" w:ascii="宋体" w:hAnsi="宋体" w:cs="宋体"/>
          <w:bCs/>
          <w:sz w:val="24"/>
        </w:rPr>
        <w:t xml:space="preserve">1、校方成立由物业管理考核小组，具体工作由总务处牵头，具体负责相关考核工作。考核小组依据百分考核情况（满分为100分）。</w:t>
      </w:r>
      <w:r/>
    </w:p>
    <w:p>
      <w:pPr>
        <w:ind w:firstLine="480"/>
        <w:keepLines w:val="0"/>
        <w:keepNext w:val="0"/>
        <w:pageBreakBefore w:val="0"/>
        <w:spacing w:line="500" w:lineRule="exact"/>
        <w:widowControl w:val="off"/>
        <w:rPr>
          <w:rFonts w:ascii="宋体" w:hAnsi="宋体" w:cs="宋体"/>
          <w:bCs/>
          <w:sz w:val="24"/>
        </w:rPr>
      </w:pPr>
      <w:r>
        <w:rPr>
          <w:rFonts w:hint="eastAsia" w:ascii="宋体" w:hAnsi="宋体" w:cs="宋体"/>
          <w:bCs/>
          <w:sz w:val="24"/>
        </w:rPr>
        <w:t xml:space="preserve">2、考核小组定期对物管服务进行考核，编制物业管理工作考核表。  </w:t>
      </w:r>
      <w:r/>
    </w:p>
    <w:p>
      <w:pPr>
        <w:ind w:firstLine="482"/>
        <w:keepLines w:val="0"/>
        <w:keepNext w:val="0"/>
        <w:pageBreakBefore w:val="0"/>
        <w:spacing w:line="500" w:lineRule="exact"/>
        <w:widowControl w:val="off"/>
        <w:rPr>
          <w:rFonts w:ascii="宋体" w:hAnsi="宋体" w:cs="宋体"/>
          <w:b/>
          <w:bCs/>
          <w:sz w:val="24"/>
        </w:rPr>
      </w:pPr>
      <w:r>
        <w:rPr>
          <w:rFonts w:hint="eastAsia" w:ascii="宋体" w:hAnsi="宋体" w:cs="宋体"/>
          <w:b/>
          <w:bCs/>
          <w:sz w:val="24"/>
        </w:rPr>
        <w:t xml:space="preserve">四、考核的认定与评判</w:t>
      </w:r>
      <w:r/>
    </w:p>
    <w:p>
      <w:pPr>
        <w:ind w:firstLine="480"/>
        <w:keepLines w:val="0"/>
        <w:keepNext w:val="0"/>
        <w:pageBreakBefore w:val="0"/>
        <w:spacing w:line="500" w:lineRule="exact"/>
        <w:widowControl w:val="off"/>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keepLines w:val="0"/>
        <w:keepNext w:val="0"/>
        <w:pageBreakBefore w:val="0"/>
        <w:spacing w:line="500" w:lineRule="exact"/>
        <w:widowControl w:val="off"/>
        <w:rPr>
          <w:rFonts w:ascii="宋体" w:hAnsi="宋体" w:cs="宋体"/>
          <w:bCs/>
          <w:sz w:val="24"/>
        </w:rPr>
      </w:pPr>
      <w:r>
        <w:rPr>
          <w:rFonts w:hint="eastAsia" w:ascii="宋体" w:hAnsi="宋体" w:cs="宋体"/>
          <w:bCs/>
          <w:sz w:val="24"/>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keepLines w:val="0"/>
        <w:keepNext w:val="0"/>
        <w:pageBreakBefore w:val="0"/>
        <w:spacing w:line="500" w:lineRule="exact"/>
        <w:widowControl w:val="off"/>
        <w:rPr>
          <w:rFonts w:ascii="宋体" w:hAnsi="宋体" w:cs="宋体"/>
          <w:b/>
          <w:bCs/>
          <w:sz w:val="24"/>
        </w:rPr>
      </w:pPr>
      <w:r>
        <w:rPr>
          <w:rFonts w:hint="eastAsia" w:ascii="宋体" w:hAnsi="宋体" w:cs="宋体"/>
          <w:b/>
          <w:bCs/>
          <w:sz w:val="24"/>
        </w:rPr>
        <w:t xml:space="preserve">五、考核奖惩</w:t>
      </w:r>
      <w:r/>
    </w:p>
    <w:p>
      <w:pPr>
        <w:ind w:firstLine="482"/>
        <w:jc w:val="left"/>
        <w:keepLines w:val="0"/>
        <w:keepNext w:val="0"/>
        <w:pageBreakBefore w:val="0"/>
        <w:spacing w:line="500" w:lineRule="exact"/>
        <w:widowControl w:val="off"/>
        <w:rPr>
          <w:rFonts w:hint="eastAsia" w:ascii="宋体" w:hAnsi="宋体" w:cs="宋体"/>
          <w:b/>
          <w:bCs/>
          <w:sz w:val="24"/>
        </w:rPr>
      </w:pPr>
      <w:r>
        <w:rPr>
          <w:rFonts w:hint="eastAsia" w:ascii="宋体" w:hAnsi="宋体" w:cs="宋体"/>
          <w:b/>
          <w:bCs/>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r/>
    </w:p>
    <w:p>
      <w:pPr>
        <w:ind w:firstLine="482"/>
        <w:keepLines w:val="0"/>
        <w:keepNext w:val="0"/>
        <w:pageBreakBefore w:val="0"/>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项目属性:服务类项目。</w:t>
      </w:r>
      <w:r/>
    </w:p>
    <w:p>
      <w:pPr>
        <w:ind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一、项目基本概况</w:t>
      </w:r>
      <w:r/>
    </w:p>
    <w:tbl>
      <w:tblPr>
        <w:tblStyle w:val="748"/>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0"/>
        <w:gridCol w:w="3549"/>
      </w:tblGrid>
      <w:tr>
        <w:trPr>
          <w:jc w:val="center"/>
          <w:trHeight w:val="707"/>
        </w:trPr>
        <w:tc>
          <w:tcPr>
            <w:tcW w:w="5130" w:type="dxa"/>
            <w:vAlign w:val="top"/>
            <w:textDirection w:val="lrTb"/>
            <w:noWrap w:val="false"/>
          </w:tcPr>
          <w:p>
            <w:pPr>
              <w:jc w:val="center"/>
              <w:keepLines w:val="0"/>
              <w:keepNext w:val="0"/>
              <w:pageBreakBefore w:val="0"/>
              <w:spacing w:line="500" w:lineRule="exact"/>
              <w:rPr>
                <w:rFonts w:ascii="宋体" w:hAnsi="宋体" w:cs="宋体"/>
                <w:sz w:val="24"/>
                <w:lang w:bidi="ar"/>
              </w:rPr>
            </w:pPr>
            <w:r>
              <w:rPr>
                <w:rFonts w:hint="eastAsia" w:ascii="宋体" w:hAnsi="宋体" w:cs="宋体"/>
                <w:sz w:val="24"/>
                <w:lang w:bidi="ar"/>
              </w:rPr>
              <w:t xml:space="preserve">物业名称</w:t>
            </w:r>
            <w:r/>
          </w:p>
        </w:tc>
        <w:tc>
          <w:tcPr>
            <w:tcW w:w="3549" w:type="dxa"/>
            <w:vAlign w:val="top"/>
            <w:textDirection w:val="lrTb"/>
            <w:noWrap w:val="false"/>
          </w:tcPr>
          <w:p>
            <w:pPr>
              <w:jc w:val="center"/>
              <w:keepLines w:val="0"/>
              <w:keepNext w:val="0"/>
              <w:pageBreakBefore w:val="0"/>
              <w:spacing w:line="500" w:lineRule="exact"/>
              <w:rPr>
                <w:rFonts w:ascii="宋体" w:hAnsi="宋体" w:cs="宋体"/>
                <w:sz w:val="24"/>
                <w:lang w:bidi="ar"/>
              </w:rPr>
            </w:pPr>
            <w:r>
              <w:rPr>
                <w:rFonts w:hint="eastAsia" w:ascii="宋体" w:hAnsi="宋体" w:cs="宋体"/>
                <w:sz w:val="24"/>
                <w:lang w:bidi="ar"/>
              </w:rPr>
              <w:t xml:space="preserve">物业地址</w:t>
            </w:r>
            <w:r/>
          </w:p>
        </w:tc>
      </w:tr>
      <w:tr>
        <w:trPr>
          <w:jc w:val="center"/>
          <w:trHeight w:val="860"/>
        </w:trPr>
        <w:tc>
          <w:tcPr>
            <w:tcW w:w="5130" w:type="dxa"/>
            <w:vAlign w:val="top"/>
            <w:textDirection w:val="lrTb"/>
            <w:noWrap w:val="false"/>
          </w:tcPr>
          <w:p>
            <w:pPr>
              <w:jc w:val="center"/>
              <w:keepLines w:val="0"/>
              <w:keepNext w:val="0"/>
              <w:pageBreakBefore w:val="0"/>
              <w:spacing w:line="500" w:lineRule="exact"/>
              <w:rPr>
                <w:rFonts w:ascii="宋体" w:hAnsi="宋体" w:cs="宋体"/>
                <w:sz w:val="24"/>
                <w:lang w:bidi="ar"/>
              </w:rPr>
            </w:pPr>
            <w:r>
              <w:rPr>
                <w:rFonts w:hint="eastAsia" w:ascii="宋体" w:hAnsi="宋体" w:cs="宋体"/>
                <w:sz w:val="24"/>
                <w:lang w:val="en-US" w:eastAsia="zh-CN"/>
              </w:rPr>
              <w:t xml:space="preserve">盐城市亭湖区青墩实验学校物业安保服务项目</w:t>
            </w:r>
            <w:r/>
          </w:p>
        </w:tc>
        <w:tc>
          <w:tcPr>
            <w:tcW w:w="3549" w:type="dxa"/>
            <w:vAlign w:val="top"/>
            <w:textDirection w:val="lrTb"/>
            <w:noWrap w:val="false"/>
          </w:tcPr>
          <w:p>
            <w:pPr>
              <w:jc w:val="center"/>
              <w:keepLines w:val="0"/>
              <w:keepNext w:val="0"/>
              <w:pageBreakBefore w:val="0"/>
              <w:spacing w:line="500" w:lineRule="exact"/>
              <w:widowControl/>
              <w:rPr>
                <w:rFonts w:ascii="宋体" w:hAnsi="宋体" w:cs="宋体"/>
                <w:sz w:val="24"/>
                <w:lang w:bidi="ar"/>
              </w:rPr>
            </w:pPr>
            <w:r>
              <w:rPr>
                <w:rFonts w:hint="eastAsia" w:ascii="宋体" w:hAnsi="宋体" w:eastAsia="宋体" w:cs="宋体"/>
                <w:color w:val="000000"/>
                <w:sz w:val="24"/>
                <w:szCs w:val="20"/>
                <w:lang w:val="en-US" w:eastAsia="zh-CN"/>
              </w:rPr>
              <w:t xml:space="preserve">盐城市亭湖区青墩镇</w:t>
            </w:r>
            <w:r/>
          </w:p>
        </w:tc>
      </w:tr>
    </w:tbl>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服务</w:t>
      </w:r>
      <w:r>
        <w:rPr>
          <w:rFonts w:hint="eastAsia" w:ascii="宋体" w:hAnsi="宋体" w:eastAsia="宋体" w:cs="宋体"/>
          <w:color w:val="000000"/>
          <w:sz w:val="24"/>
          <w:szCs w:val="20"/>
          <w:lang w:val="en-US" w:eastAsia="zh-CN"/>
        </w:rPr>
        <w:t xml:space="preserve">内容</w:t>
      </w:r>
      <w:r>
        <w:rPr>
          <w:rFonts w:hint="eastAsia" w:ascii="宋体" w:hAnsi="宋体" w:eastAsia="宋体" w:cs="宋体"/>
          <w:color w:val="000000"/>
          <w:sz w:val="24"/>
          <w:szCs w:val="20"/>
        </w:rPr>
        <w:t xml:space="preserve">：包括学校区域</w:t>
      </w:r>
      <w:r>
        <w:rPr>
          <w:rFonts w:hint="eastAsia" w:ascii="宋体" w:hAnsi="宋体" w:eastAsia="宋体" w:cs="宋体"/>
          <w:color w:val="000000"/>
          <w:sz w:val="24"/>
          <w:szCs w:val="20"/>
          <w:lang w:val="en-US" w:eastAsia="zh-CN"/>
        </w:rPr>
        <w:t xml:space="preserve">内</w:t>
      </w:r>
      <w:r>
        <w:rPr>
          <w:rFonts w:hint="eastAsia" w:ascii="宋体" w:hAnsi="宋体" w:eastAsia="宋体" w:cs="宋体"/>
          <w:color w:val="000000"/>
          <w:sz w:val="24"/>
          <w:szCs w:val="20"/>
        </w:rPr>
        <w:t xml:space="preserve">但不限于</w:t>
      </w:r>
      <w:r>
        <w:rPr>
          <w:rFonts w:hint="eastAsia" w:ascii="宋体" w:hAnsi="宋体" w:eastAsia="宋体" w:cs="宋体"/>
          <w:color w:val="000000"/>
          <w:sz w:val="24"/>
          <w:szCs w:val="20"/>
          <w:lang w:val="en-US" w:eastAsia="zh-CN"/>
        </w:rPr>
        <w:t xml:space="preserve">校门口、</w:t>
      </w:r>
      <w:r>
        <w:rPr>
          <w:rFonts w:hint="eastAsia" w:ascii="宋体" w:hAnsi="宋体" w:eastAsia="宋体" w:cs="宋体"/>
          <w:color w:val="000000"/>
          <w:sz w:val="24"/>
          <w:szCs w:val="20"/>
        </w:rPr>
        <w:t xml:space="preserve">大厅、操场、公共区域、公共厕所等</w:t>
      </w:r>
      <w:r>
        <w:rPr>
          <w:rFonts w:hint="eastAsia" w:ascii="宋体" w:hAnsi="宋体" w:eastAsia="宋体" w:cs="宋体"/>
          <w:color w:val="000000"/>
          <w:sz w:val="24"/>
          <w:szCs w:val="20"/>
          <w:lang w:val="en-US" w:eastAsia="zh-CN"/>
        </w:rPr>
        <w:t xml:space="preserve">区域</w:t>
      </w:r>
      <w:r>
        <w:rPr>
          <w:rFonts w:hint="eastAsia" w:ascii="宋体" w:hAnsi="宋体" w:eastAsia="宋体" w:cs="宋体"/>
          <w:color w:val="000000"/>
          <w:sz w:val="24"/>
          <w:szCs w:val="20"/>
        </w:rPr>
        <w:t xml:space="preserve">，</w:t>
      </w:r>
      <w:r>
        <w:rPr>
          <w:rFonts w:hint="eastAsia" w:ascii="宋体" w:hAnsi="宋体" w:cs="宋体"/>
          <w:sz w:val="24"/>
          <w:szCs w:val="20"/>
        </w:rPr>
        <w:t xml:space="preserve">服务项目包含卫生保洁</w:t>
      </w:r>
      <w:r>
        <w:rPr>
          <w:rFonts w:hint="eastAsia" w:ascii="宋体" w:hAnsi="宋体" w:cs="宋体"/>
          <w:sz w:val="24"/>
          <w:szCs w:val="20"/>
          <w:lang w:eastAsia="zh-CN"/>
        </w:rPr>
        <w:t xml:space="preserve">、</w:t>
      </w:r>
      <w:r>
        <w:rPr>
          <w:rFonts w:hint="eastAsia" w:ascii="宋体" w:hAnsi="宋体" w:cs="宋体"/>
          <w:sz w:val="24"/>
          <w:szCs w:val="20"/>
          <w:lang w:val="en-US" w:eastAsia="zh-CN"/>
        </w:rPr>
        <w:t xml:space="preserve">垃圾清运、夜班巡逻</w:t>
      </w:r>
      <w:r>
        <w:rPr>
          <w:rFonts w:hint="eastAsia" w:ascii="宋体" w:hAnsi="宋体" w:cs="宋体"/>
          <w:sz w:val="24"/>
          <w:szCs w:val="20"/>
        </w:rPr>
        <w:t xml:space="preserve">、</w:t>
      </w:r>
      <w:r>
        <w:rPr>
          <w:rFonts w:hint="eastAsia" w:ascii="宋体" w:hAnsi="宋体" w:cs="宋体"/>
          <w:sz w:val="24"/>
          <w:szCs w:val="20"/>
          <w:lang w:val="en-US" w:eastAsia="zh-CN"/>
        </w:rPr>
        <w:t xml:space="preserve">水电服务</w:t>
      </w:r>
      <w:r>
        <w:rPr>
          <w:rFonts w:hint="eastAsia" w:ascii="宋体" w:hAnsi="宋体" w:cs="宋体"/>
          <w:sz w:val="24"/>
          <w:szCs w:val="20"/>
        </w:rPr>
        <w:t xml:space="preserve">等内容。</w:t>
      </w:r>
      <w:r>
        <w:rPr>
          <w:rFonts w:hint="eastAsia" w:ascii="宋体" w:hAnsi="宋体" w:eastAsia="宋体" w:cs="宋体"/>
          <w:color w:val="000000"/>
          <w:sz w:val="24"/>
          <w:szCs w:val="20"/>
        </w:rPr>
        <w:t xml:space="preserve">具体以现场实际情况为准。</w:t>
      </w:r>
      <w:r/>
    </w:p>
    <w:p>
      <w:pPr>
        <w:ind w:firstLine="482"/>
        <w:jc w:val="left"/>
        <w:keepLines w:val="0"/>
        <w:keepNext w:val="0"/>
        <w:pageBreakBefore w:val="0"/>
        <w:spacing w:line="500" w:lineRule="exact"/>
        <w:widowControl/>
        <w:rPr>
          <w:rFonts w:hint="eastAsia" w:ascii="宋体" w:hAnsi="宋体" w:cs="宋体"/>
          <w:b/>
          <w:bCs/>
          <w:sz w:val="24"/>
          <w:szCs w:val="20"/>
        </w:rPr>
      </w:pPr>
      <w:r>
        <w:rPr>
          <w:rFonts w:hint="eastAsia" w:ascii="宋体" w:hAnsi="宋体" w:cs="宋体"/>
          <w:b/>
          <w:bCs/>
          <w:sz w:val="24"/>
          <w:szCs w:val="20"/>
        </w:rPr>
        <w:t xml:space="preserve">二、人员要求：</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rPr>
        <w:t xml:space="preserve">2.1人员基本原则：精干 高效 专业 敬业 健康。</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rPr>
        <w:t xml:space="preserve">2.2人员配置要求</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rPr>
        <w:t xml:space="preserve">2.2.1 保洁员，要求：女性，50周岁以下（不含50周岁），初中及以上学历，身体素质良好，工作责任心强，思想品质好，作风正派，无不良记录，保洁员必须为专职人员。</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rPr>
        <w:t xml:space="preserve">2.2.</w:t>
      </w:r>
      <w:r>
        <w:rPr>
          <w:rFonts w:hint="eastAsia" w:ascii="宋体" w:hAnsi="宋体" w:cs="宋体"/>
          <w:b w:val="0"/>
          <w:bCs w:val="0"/>
          <w:sz w:val="24"/>
          <w:szCs w:val="20"/>
          <w:lang w:val="en-US" w:eastAsia="zh-CN"/>
        </w:rPr>
        <w:t xml:space="preserve">2 </w:t>
      </w:r>
      <w:r>
        <w:rPr>
          <w:rFonts w:hint="eastAsia" w:ascii="宋体" w:hAnsi="宋体" w:cs="宋体"/>
          <w:b w:val="0"/>
          <w:bCs w:val="0"/>
          <w:sz w:val="24"/>
          <w:szCs w:val="20"/>
        </w:rPr>
        <w:t xml:space="preserve">人员健康要求：派驻学校工作人员必须身体健康，无重大疾病、传染病、心血管方面等慢性病，进场人员必须提供健康证明给学校备案。</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lang w:val="en-US" w:eastAsia="zh-CN"/>
        </w:rPr>
        <w:t xml:space="preserve">2</w:t>
      </w:r>
      <w:r>
        <w:rPr>
          <w:rFonts w:hint="eastAsia" w:ascii="宋体" w:hAnsi="宋体" w:cs="宋体"/>
          <w:b w:val="0"/>
          <w:bCs w:val="0"/>
          <w:sz w:val="24"/>
          <w:szCs w:val="20"/>
        </w:rPr>
        <w:t xml:space="preserve">.3 人员配备及工作内容</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rPr>
        <w:t xml:space="preserve">盐城市亭湖区青墩实验学校物业安保服务项目包含保洁1名</w:t>
      </w:r>
      <w:r>
        <w:rPr>
          <w:rFonts w:hint="eastAsia" w:ascii="宋体" w:hAnsi="宋体" w:cs="宋体"/>
          <w:b w:val="0"/>
          <w:bCs w:val="0"/>
          <w:sz w:val="24"/>
          <w:szCs w:val="20"/>
          <w:lang w:eastAsia="zh-CN"/>
        </w:rPr>
        <w:t xml:space="preserve">、</w:t>
      </w:r>
      <w:r>
        <w:rPr>
          <w:rFonts w:hint="eastAsia" w:ascii="宋体" w:hAnsi="宋体" w:cs="宋体"/>
          <w:b w:val="0"/>
          <w:bCs w:val="0"/>
          <w:sz w:val="24"/>
          <w:szCs w:val="20"/>
          <w:lang w:val="en-US" w:eastAsia="zh-CN"/>
        </w:rPr>
        <w:t xml:space="preserve">夜间值班人员1</w:t>
      </w:r>
      <w:r>
        <w:rPr>
          <w:rFonts w:hint="eastAsia" w:ascii="宋体" w:hAnsi="宋体" w:cs="宋体"/>
          <w:b w:val="0"/>
          <w:bCs w:val="0"/>
          <w:sz w:val="24"/>
          <w:szCs w:val="20"/>
        </w:rPr>
        <w:t xml:space="preserve">名</w:t>
      </w:r>
      <w:r>
        <w:rPr>
          <w:rFonts w:hint="eastAsia" w:ascii="宋体" w:hAnsi="宋体" w:cs="宋体"/>
          <w:b w:val="0"/>
          <w:bCs w:val="0"/>
          <w:sz w:val="24"/>
          <w:szCs w:val="20"/>
          <w:lang w:eastAsia="zh-CN"/>
        </w:rPr>
        <w:t xml:space="preserve">（</w:t>
      </w:r>
      <w:r>
        <w:rPr>
          <w:rFonts w:hint="eastAsia" w:ascii="宋体" w:hAnsi="宋体" w:cs="宋体"/>
          <w:b w:val="0"/>
          <w:bCs w:val="0"/>
          <w:sz w:val="24"/>
          <w:szCs w:val="20"/>
          <w:lang w:val="en-US" w:eastAsia="zh-CN"/>
        </w:rPr>
        <w:t xml:space="preserve">人员由安保单位提供</w:t>
      </w:r>
      <w:r>
        <w:rPr>
          <w:rFonts w:hint="eastAsia" w:ascii="宋体" w:hAnsi="宋体" w:cs="宋体"/>
          <w:b w:val="0"/>
          <w:bCs w:val="0"/>
          <w:sz w:val="24"/>
          <w:szCs w:val="20"/>
          <w:lang w:eastAsia="zh-CN"/>
        </w:rPr>
        <w:t xml:space="preserve">）</w:t>
      </w:r>
      <w:r>
        <w:rPr>
          <w:rFonts w:hint="eastAsia" w:ascii="宋体" w:hAnsi="宋体" w:cs="宋体"/>
          <w:b w:val="0"/>
          <w:bCs w:val="0"/>
          <w:sz w:val="24"/>
          <w:szCs w:val="20"/>
          <w:lang w:val="en-US" w:eastAsia="zh-CN"/>
        </w:rPr>
        <w:t xml:space="preserve">及水</w:t>
      </w:r>
      <w:r>
        <w:rPr>
          <w:rFonts w:hint="eastAsia" w:ascii="宋体" w:hAnsi="宋体" w:cs="宋体"/>
          <w:b w:val="0"/>
          <w:bCs w:val="0"/>
          <w:sz w:val="24"/>
          <w:szCs w:val="20"/>
        </w:rPr>
        <w:t xml:space="preserve">电</w:t>
      </w:r>
      <w:r>
        <w:rPr>
          <w:rFonts w:hint="eastAsia" w:ascii="宋体" w:hAnsi="宋体" w:cs="宋体"/>
          <w:b w:val="0"/>
          <w:bCs w:val="0"/>
          <w:sz w:val="24"/>
          <w:szCs w:val="20"/>
          <w:lang w:val="en-US" w:eastAsia="zh-CN"/>
        </w:rPr>
        <w:t xml:space="preserve">服务</w:t>
      </w:r>
      <w:r>
        <w:rPr>
          <w:rFonts w:hint="eastAsia" w:ascii="宋体" w:hAnsi="宋体" w:cs="宋体"/>
          <w:b w:val="0"/>
          <w:bCs w:val="0"/>
          <w:sz w:val="24"/>
          <w:szCs w:val="20"/>
        </w:rPr>
        <w:t xml:space="preserve">。</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cs="宋体"/>
          <w:b w:val="0"/>
          <w:bCs w:val="0"/>
          <w:sz w:val="24"/>
          <w:szCs w:val="20"/>
        </w:rPr>
        <w:t xml:space="preserve">以上人员工资不得低于盐城市最低工资标准，其工资组成应包含工资、各类保险、各类津补贴等。制服费、加班费、福利费由中标人自行负责，与采购人无关</w:t>
      </w:r>
      <w:r>
        <w:rPr>
          <w:rFonts w:hint="eastAsia" w:ascii="宋体" w:hAnsi="宋体" w:eastAsia="宋体" w:cs="宋体"/>
          <w:b w:val="0"/>
          <w:bCs w:val="0"/>
          <w:color w:val="000000"/>
          <w:sz w:val="24"/>
          <w:szCs w:val="20"/>
        </w:rPr>
        <w:t xml:space="preserve">。</w:t>
      </w:r>
      <w:r/>
    </w:p>
    <w:p>
      <w:pPr>
        <w:ind w:firstLine="482"/>
        <w:jc w:val="left"/>
        <w:keepLines w:val="0"/>
        <w:keepNext w:val="0"/>
        <w:pageBreakBefore w:val="0"/>
        <w:spacing w:line="500" w:lineRule="exact"/>
        <w:widowControl/>
        <w:rPr>
          <w:rFonts w:hint="eastAsia" w:ascii="宋体" w:hAnsi="宋体" w:eastAsia="宋体" w:cs="宋体"/>
          <w:b/>
          <w:bCs/>
          <w:color w:val="000000"/>
          <w:sz w:val="24"/>
          <w:szCs w:val="20"/>
        </w:rPr>
      </w:pPr>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w:t>
      </w:r>
      <w:bookmarkStart w:id="4" w:name="OLE_LINK42"/>
      <w:r/>
      <w:bookmarkStart w:id="5" w:name="OLE_LINK41"/>
      <w:r>
        <w:rPr>
          <w:rFonts w:hint="eastAsia" w:ascii="宋体" w:hAnsi="宋体" w:eastAsia="宋体" w:cs="宋体"/>
          <w:b/>
          <w:bCs/>
          <w:color w:val="000000"/>
          <w:sz w:val="24"/>
          <w:szCs w:val="20"/>
        </w:rPr>
        <w:t xml:space="preserve">详细服务要求：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3.1环境卫生管理</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3.1.1保洁员工作职责：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负责规定范围内的卫生保洁工作。负责工具（由中标人自行提供，采购人不另行支付任何额外费用）的保管，如桶、畚箕、火钳、扫帚等工作必备的；负责易耗品（由中标人自行提供，采购人不另行支付任何额外费用），如消毒液、洗洁精、草酸、抹布等工作必备的，供应量需满足学校日常使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（2）负责校内卫生的清扫，并做卫生保洁工作，遵守劳动纪律，清扫的杂物垃圾必须倒入垃圾桶，严禁随意乱倒，清扫并保持垃圾箱整洁。</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保证责任区内路边无杂草、无垃圾、无白色污染，地面干净整洁。厕所内无污迹、无异味，且学生在校时每日进行冲洗，确保厕所干净、卫生。每天必须在规定的时间内将责任区清扫干净，同时还必须坚持日常巡视保洁工作。随时接受后勤管理人员的工作指导和审查。</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（4）校园公共区域：楼梯、走廊、栏杆、厕所、道路、庭院、校园绿化带等，除教室和教师办公室之外的所有本条未提及但必须保洁的区域。</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3.1.2保洁员工作要求：</w:t>
      </w:r>
      <w:r/>
    </w:p>
    <w:p>
      <w:pPr>
        <w:ind w:firstLine="480"/>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（1）对校园区域保洁，确保公共区域无杂物及垃圾。</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（2）保洁员工必须妥善保管保洁工具，及时清洗晾干拖把。</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（3）保洁工具必须按指定的位置摆放，要求统一整齐，不得随意摆放。</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3.2</w:t>
      </w:r>
      <w:r>
        <w:rPr>
          <w:rFonts w:hint="eastAsia" w:ascii="宋体" w:hAnsi="宋体" w:cs="宋体"/>
          <w:b w:val="0"/>
          <w:bCs w:val="0"/>
          <w:color w:val="000000"/>
          <w:sz w:val="24"/>
          <w:szCs w:val="20"/>
          <w:lang w:val="en-US" w:eastAsia="zh-CN"/>
        </w:rPr>
        <w:t xml:space="preserve">夜班</w:t>
      </w:r>
      <w:r>
        <w:rPr>
          <w:rFonts w:hint="eastAsia" w:ascii="宋体" w:hAnsi="宋体" w:eastAsia="宋体" w:cs="宋体"/>
          <w:b w:val="0"/>
          <w:bCs w:val="0"/>
          <w:color w:val="000000"/>
          <w:sz w:val="24"/>
          <w:szCs w:val="20"/>
        </w:rPr>
        <w:t xml:space="preserve">值班人员工作要求：</w:t>
      </w:r>
      <w:r/>
    </w:p>
    <w:p>
      <w:pPr>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eastAsia="zh-CN"/>
        </w:rPr>
        <w:t xml:space="preserve">（</w:t>
      </w:r>
      <w:r>
        <w:rPr>
          <w:rFonts w:hint="eastAsia" w:ascii="宋体" w:hAnsi="宋体" w:cs="宋体"/>
          <w:b w:val="0"/>
          <w:bCs w:val="0"/>
          <w:color w:val="000000"/>
          <w:sz w:val="24"/>
          <w:szCs w:val="20"/>
          <w:lang w:val="en-US" w:eastAsia="zh-CN"/>
        </w:rPr>
        <w:t xml:space="preserve">1</w:t>
      </w:r>
      <w:r>
        <w:rPr>
          <w:rFonts w:hint="eastAsia" w:ascii="宋体" w:hAnsi="宋体" w:cs="宋体"/>
          <w:b w:val="0"/>
          <w:bCs w:val="0"/>
          <w:color w:val="000000"/>
          <w:sz w:val="24"/>
          <w:szCs w:val="20"/>
          <w:lang w:eastAsia="zh-CN"/>
        </w:rPr>
        <w:t xml:space="preserve">）</w:t>
      </w:r>
      <w:r>
        <w:rPr>
          <w:rFonts w:hint="eastAsia" w:ascii="宋体" w:hAnsi="宋体" w:eastAsia="宋体" w:cs="宋体"/>
          <w:b w:val="0"/>
          <w:bCs w:val="0"/>
          <w:color w:val="000000"/>
          <w:sz w:val="24"/>
          <w:szCs w:val="20"/>
        </w:rPr>
        <w:t xml:space="preserve">夜班值班人员，男性。知识面广，专业技能熟练，无不良记录，负责学校夜班巡逻，值班人员熟悉校园内的环境，着装统一，文明值勤，举止端正，言语规范、认真负责，外来人员来访登记，联系确认后方可进入。尽职履责守护好学校，以及工作正常有序运转，全力保障人员财物不受损失。</w:t>
      </w:r>
      <w:r/>
    </w:p>
    <w:p>
      <w:pPr>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（2）结合学校特点，制订安全防范措施，杜绝闲杂人员进入校园；</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（3）工作期间不允许吸烟、不允许饮酒、不允许进行黄赌毒等违法行为。</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rPr>
        <w:t xml:space="preserve">其他服务要求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rPr>
        <w:t xml:space="preserve">.1化粪池（至少春学期和秋学期各不少于2次）和食堂油污池（不少于1个月1次）定期清理，且确保无滞留、堵塞；</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rPr>
        <w:t xml:space="preserve">.2垃圾清运，专用垃圾清运车清运，每周不少于3次且确保无滞留垃圾，清运过程无跑、冒、滴、漏等污染路面情况。</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rPr>
        <w:t xml:space="preserve">.3遇采购人重大活动时，中标单位应无偿另行增派秩序维护员、保洁员等全力配合采购人活动的进行。</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绿化养护</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.1养护范围：采购人所属绿地。负责所需必要的养护工具，采购人不另行支付相关任何费用。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.2养护标准：</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（1）乔木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整枝剪去枯枝和病枝，修剪不少于3次/年；适时浇水、施肥；及时防治虫害、病害，打药不少于3次/年，确保树木花草无病虫症状，病虫害危害率控制在2%以内。</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（2）色块</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整形修剪使轮廓清楚，修剪不少于3次/年；适时浇水、施肥；及时防治虫害，打药不少于3次/年，确保树木花草无病虫症状，病虫害危害率控制在2%以内。</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（3）草坪</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草坪生长旺盛，覆盖率大于90%，杂草率小于5%；适时浇水、施肥；适时修剪，修剪不少于3次/年；及时防治虫害；草坪补种。草坪无成片枯黄，枯黄面不得超过总面积的2%。</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（4）适时清除杂草，不少于6次，大树冬天刷白。</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（5）防风。遇暴风雨、大风天气，容易发生树木倒伏等情况，须提前或及时对树林进行支架固定。支架固定要注重美观。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（6）防冻、防晒。冬季和高温季节来临时，怕冻、怕曝晒的植物要提前做好防护。防护要注重美观。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5</w:t>
      </w:r>
      <w:r>
        <w:rPr>
          <w:rFonts w:hint="eastAsia" w:ascii="宋体" w:hAnsi="宋体" w:eastAsia="宋体" w:cs="宋体"/>
          <w:b w:val="0"/>
          <w:bCs w:val="0"/>
          <w:color w:val="000000"/>
          <w:sz w:val="24"/>
          <w:szCs w:val="20"/>
        </w:rPr>
        <w:t xml:space="preserve">建立健全物业管理制度</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根据采购人的具体情况，中标单位应制定详细的内部管理制度、日常服务的运作管理制度等相关制度。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（1）物业管理员工行为规范。</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（2）保洁工作职责。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（3）门卫值班工作职责。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（4）考核奖惩制度。</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b w:val="0"/>
          <w:bCs w:val="0"/>
          <w:color w:val="000000"/>
          <w:sz w:val="24"/>
          <w:szCs w:val="20"/>
        </w:rPr>
        <w:t xml:space="preserve">（5）其他</w:t>
      </w:r>
      <w:r>
        <w:rPr>
          <w:rFonts w:hint="eastAsia" w:ascii="宋体" w:hAnsi="宋体" w:eastAsia="宋体" w:cs="宋体"/>
          <w:color w:val="000000"/>
          <w:sz w:val="24"/>
          <w:szCs w:val="20"/>
        </w:rPr>
        <w:t xml:space="preserve">。</w:t>
      </w:r>
      <w:bookmarkEnd w:id="4"/>
      <w:r/>
      <w:bookmarkEnd w:id="5"/>
      <w:r/>
      <w:r/>
    </w:p>
    <w:p>
      <w:pPr>
        <w:ind w:firstLine="480"/>
        <w:jc w:val="left"/>
        <w:keepLines w:val="0"/>
        <w:keepNext w:val="0"/>
        <w:pageBreakBefore w:val="0"/>
        <w:spacing w:line="500" w:lineRule="exact"/>
        <w:rPr>
          <w:rFonts w:hint="eastAsia" w:ascii="宋体" w:hAnsi="宋体" w:eastAsia="宋体" w:cs="宋体"/>
          <w:b w:val="0"/>
          <w:bCs w:val="0"/>
          <w:color w:val="000000"/>
          <w:sz w:val="24"/>
          <w:lang w:eastAsia="zh-CN"/>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lang w:eastAsia="zh-CN"/>
        </w:rPr>
        <w:t xml:space="preserve">水电</w:t>
      </w:r>
      <w:r>
        <w:rPr>
          <w:rFonts w:hint="eastAsia" w:ascii="宋体" w:hAnsi="宋体" w:cs="宋体"/>
          <w:b w:val="0"/>
          <w:bCs w:val="0"/>
          <w:color w:val="000000"/>
          <w:sz w:val="24"/>
          <w:lang w:val="en-US" w:eastAsia="zh-CN"/>
        </w:rPr>
        <w:t xml:space="preserve">服务</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1</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lang w:eastAsia="zh-CN"/>
        </w:rPr>
        <w:t xml:space="preserve">水电服务人员须须具备相应实践工作经验且持有国家规定的电工作业证，严格遵守操作规程,做好巡查记录</w:t>
      </w:r>
      <w:r>
        <w:rPr>
          <w:rFonts w:hint="eastAsia" w:ascii="宋体" w:hAnsi="宋体" w:cs="宋体"/>
          <w:b w:val="0"/>
          <w:bCs w:val="0"/>
          <w:color w:val="000000"/>
          <w:sz w:val="24"/>
        </w:rPr>
        <w:t xml:space="preserve">。</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2</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严格操作规程和安全生产规则,杜绝违章操作和不安全行为。</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对设备和安全设施要勤查,发现隐患及时报告。精心维护和保养好设备,确保学校正常安全供电。</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4</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做好配电房的防水、防潮工作,注意随手关闭好门窗,经常查看防护网、密封条防护情况,谨防小动物窜入配电间而发生意外。</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5</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严格禁火制度。严禁将易燃易爆危险物品带进配电间:配电间内严禁吸烟。工作人员须能熟练使用消防器材。</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6</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严禁无关人员进出。未经培训,不得随便开关操作室内设施、设备。</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7</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水电服务人员应经常检查设施、设备运作情况发现隐患,及时处理。</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8</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增强保密观念,不得向无关人员泄露配电房设备情况。</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9</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做好对电器设备的日常维护工作,注意电压表、电流表、功率因数表的指示情况，禁止让电器设备超负荷使用和带病运转。</w:t>
      </w:r>
      <w:r/>
    </w:p>
    <w:p>
      <w:pPr>
        <w:ind w:firstLine="480"/>
        <w:jc w:val="left"/>
        <w:keepLines w:val="0"/>
        <w:keepNext w:val="0"/>
        <w:pageBreakBefore w:val="0"/>
        <w:spacing w:line="500" w:lineRule="exact"/>
        <w:rPr>
          <w:rFonts w:hint="eastAsia" w:ascii="宋体" w:hAnsi="宋体" w:cs="宋体"/>
          <w:b/>
          <w:bCs/>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10</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做好给排水、水电设备维修维护保养工作，及时清理有关水电用房的垃圾，定期做好空调室内外机组的清洁工程，确保校内给排水、水电设备正常运行。</w:t>
      </w:r>
      <w:r/>
    </w:p>
    <w:p>
      <w:pPr>
        <w:ind w:firstLine="480"/>
        <w:jc w:val="left"/>
        <w:keepLines w:val="0"/>
        <w:keepNext w:val="0"/>
        <w:pageBreakBefore w:val="0"/>
        <w:spacing w:line="50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四、投标人投标时应提供以下服务方案</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投标人应根据采购需求和本项目实际，制订相应的服务方案至少包括以下内容：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1.符合政策法规的整体设想及策划至少包括以下内容：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环境卫生管理：教学区深度保洁、公共区域精细化保洁、绿化美化、设施设备运行维护、功能室管理等，做到打扫和保洁,及时、彻底、到位，做好室外绿化养护及管理工作，定期对功能室进行卫生保洁、设备设施的检测维护与保养、水电设施的检查、门窗关锁的检查等。</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会议活动保障：环境深度清洁、运动会、艺术节、家长会、开学/毕业典礼的场地布置、保洁支持等，做到各类设备的开启、物品有序摆放、灯光开启、桌椅摆放整齐、卫生整洁等达到预期的使用和展示效果。</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（3）会务服务管理：核心防“准备漏项、服务失标”，重点考核“会前准备完整性、会中服务响应速度、会后收尾及时性、设备保障率”，需杜绝“音响故障、茶水短缺、会场遗留垃圾”等。</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2.组织机构设置、人员配备、培训与管理至少包括以下内容：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（1）员工配备：投标方应针对本项目实际运行状况及服务要求，拟定配备员工人数,投标方负责提供岗位人员配备清单及排班表等。</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（2）培训与管理：</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1）所有员工必须经过政审、岗前培训同时提供健康证明、心理健康筛查结论，培训合格方能入职，物业员工需具有垃圾分类、节能环保等意识。</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投标人须有岗前培训，服务人员100%经过岗前或在岗培训，员工上岗培训必须有案可查、资料完备，同时每季度至少开展1次法律法规、岗位技能、职业素质、服务知识、应急处置、客户文化、绿色节能环保等教育培训，并进行适当形式的考核。 </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3）岗位制度通用要求</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岗前培训：新员工需完成岗位制度专项培训（不少于4小时），考核合格（如模拟访客登记、学生出入核验）方可上岗；</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每日晨会：各岗位每日上岗前开10分钟晨会，重申制度重点（如“今日需重点核查校外施工人员证件”），通报前日违规案例；</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离岗交接：岗位人员换班需填写《岗位交接记录表》，注明“未处理事项”（如“某访客等待对接人确认”），避免工作断档。</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3.制度的建立方案至少包括以下内容：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管理制度：建立健全管理制度，制订突发性应急预案和处理办法，安全基础台账、应急预案规范：建立“制度-预案-台账”三位一体的管理体系，需以“全场景覆盖、流程化落地、可追溯管理”为原则，先搭建制度框架明确权责，再聚焦突发场景制定应急预案，最后规范安全台账实现过程留痕，确保所有物业管理动作有章可循、有据可查。</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（2）岗位管理制度：建立健全各项岗位管理制度，要实现“岗位有规范”，需以“岗位定责明权”为核心，搭建覆盖全岗位的管理制度体系，确保制度落地、管控见效。</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（3）人员使用制度：建立健全人员使用政审和报告制度。至少包含员工招聘审查、培训办法，岗位职责、人员分工任务表等内部管理考核台账，资料健全等。</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按照“谁用工、谁负责”原则，物业企业作为政审责任主体，设立由人力资源部、安全管理部组成的政审工作组；校园甲方（学校）安全管理部门对政审过程进行监督复核，核查政审结果。</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（二）政审内容与标准</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1.通用审查内容（所有岗位）</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身份资质核查：确认年满18周岁、中国公民身份真实有效，学历、职业资格证书真实合规，无伪造或隐瞒情况。</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违法犯罪记录审查：通过公安机关查询，确认无故意犯罪记录，无收容教育、强制隔离戒毒、行政拘留等情形。</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道德品行审查：通过原工作单位、社区居委会核实，无盗窃、诈骗、虐待等不良行为记录，无严重违反职业道德被辞退情况。</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健康状况审查：提供有效期内健康证明，无影响岗位履职的传染病或精神疾病史，进行心理健康排查。</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2.核心岗位专项审查内容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在通用审查基础上，增加以下内容：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政治素质审查：核查是否拥护中国共产党领导、遵守国家法律法规，无涉恐、涉邪教等不良关联记录。</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社会关系审查：主要社会关系成员无危害国家安全或严重违法犯罪行为。</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职业背景深度核查：近3年工作经历逐一核实，重点排查安全失职、信息泄露等职业污点。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3.政审结果判定标准</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等级</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适用情形</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处理方式</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合格</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符合通用审查全部要求，核心岗位同时满足专项审查标准，无任何负面记录。</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准予录用，政审材料存档。</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暂缓录用</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存在轻微瑕疵（如非故意的行政处罚记录），经甲方同意且承诺整改。</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签订《安全履职承诺书》，试用期内跟踪考察。</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一票否决</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1.有故意犯罪、性侵、虐待未成年人等前科；2.提供虚假政审材料；3.核心岗位政治素质不达标。</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坚决不予录用，记录入企业“禁聘人员名录”。</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（三）物业人员政审报告制度</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报告主体：物业企业政审工作组，指定专人负责报告材料的汇总、报送与存档；</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报告对象：校园甲方（学校）安全管理部门，重大情况同步报属地公安机关。</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档案留存：物业企业：建立“一人一档”，政审材料与报告回执合并存档，留存期不少于离职后3年；</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甲方部门：分类存放报备表、季度报告及应急报告，电子档备份不少于5年，确保可追溯。</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四、保障与监督机制</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（一）培训与考核</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每月开展1次政审业务培训，覆盖法律法规、调查技巧、保密要求，考核不合格者不得参与政审工作；</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将政审与报告工作质量纳入物业企业绩效考核，与服务费用挂钩。</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（二）责任追究</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候选人提供虚假材料的，立即辞退并列入禁聘名录，涉嫌违法的移交公安机关；</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政审人员存在“漏查关键信息、泄露隐私、隐瞒问题”等行为的，给予纪律处分，造成安全事故的追究法律责任；</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物业企业未按规定报告的，甲方有权扣除相应考核分数，限期整改仍不合格的终止服务合同。</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（三）保密管理</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政审材料存储于加密档案柜，电子档设置访问权限，仅限政审工作组与甲方审核人员查看；</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销毁过期材料需执行“双人监销”，填写《档案销毁记录》，禁止随意丢弃含个人信息的文件。</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4.拟采取的管理服务模式方案至少包括以下内容：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环境卫生管理：至少包含教学办公区、公共区域、绿化等，达到无脏杂物、无污迹，无异味。重点考核“清洁频次、卫生达标率、垃圾分类合规率、消毒记录完整性”，需杜绝“卫生间异味、垃圾满溢、消毒无记录”等扣分项。防“卫生死角、消毒缺记录”。</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具体管理措施</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制定《区域清洁频次表》：公共区域每日清扫2次（早6点、午12点）、拖拭1次（晚5点）；卫生间每2小时巡检1次（清理垃圾、擦拭台面、喷洒除臭剂）；食堂餐后30分钟内清理餐桌与地面，垃圾日产日清。</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垃圾分类实行“督导员+标识引导”：每个垃圾点配备1名督导员，指导师生正确分类，每日记录《垃圾分类台账》（可回收物、厨余垃圾、其他垃圾重量）。</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考核保障：</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每日下班前，保洁组长对各区域进行“自查评分”（按招标人考核标准打分，低于90分立即整改），留存自查记录。</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季度考核前1周，对卫生死角（如楼梯转角、垃圾桶底部）进行“深度清洁”，同步整理《消毒记录》（如卫生间每日消毒2次、食堂餐具每批次消毒），确保记录完整可查。</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（2）设施设备运维管理：至少包含功能室的管理、季节性维护等内容，达到熟练掌握各功能室内电源、灯光设备、音响设备、大屏控制设备的使用方法，定期维护。</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3）特色管理模式：至少包含活动与会务、假期管理等内容，做到及时清理（清场），检查是否有遗留物品、未熄灭的火种等，所有场所在未使用时均保持整洁，卫生达标，能随时投入使用，避免发生任何安全事件。</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5.适合本项目的各种突发事件的处理预案方案至少包括以下内容：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针对物业服务安全方面在学校遇到以下几个场景中提出的处理预案：①自然灾害中的应急预案安全提示（如放假防盗、汛期防漏等）；②重大节日及大型活动。并能井然有序地配合学校处理好突发事件，在最大限度内控制事态的发展，同时按照突发事件信息上报流程报送学校相关部门。</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6.日常管理措施等包括以下内容：</w:t>
      </w:r>
      <w:r/>
    </w:p>
    <w:p>
      <w:pPr>
        <w:ind w:firstLine="480"/>
        <w:jc w:val="left"/>
        <w:keepLines w:val="0"/>
        <w:keepNext w:val="0"/>
        <w:pageBreakBefore w:val="0"/>
        <w:spacing w:line="500" w:lineRule="exact"/>
        <w:widowControl/>
        <w:rPr>
          <w:rFonts w:hint="eastAsia" w:ascii="宋体" w:hAnsi="宋体" w:eastAsia="宋体" w:cs="宋体"/>
          <w:b/>
          <w:bCs/>
          <w:color w:val="000000"/>
          <w:sz w:val="24"/>
          <w:szCs w:val="20"/>
          <w:lang w:eastAsia="zh-CN"/>
        </w:rPr>
      </w:pPr>
      <w:r>
        <w:rPr>
          <w:rFonts w:hint="eastAsia" w:ascii="宋体" w:hAnsi="宋体" w:cs="宋体"/>
          <w:b w:val="0"/>
          <w:bCs w:val="0"/>
          <w:color w:val="000000"/>
          <w:sz w:val="24"/>
          <w:szCs w:val="20"/>
        </w:rPr>
        <w:t xml:space="preserve">卫生保洁、绿化养护、水电服务、清洁保洁管理、会务服务管理等，根据招标人《考核细则》综合量化考核，针对性的制定区域职能管理措施，做到日常考核、季度考核、专项考核大于等于90分以上</w:t>
      </w:r>
      <w:r>
        <w:rPr>
          <w:rFonts w:hint="eastAsia" w:ascii="宋体" w:hAnsi="宋体" w:cs="宋体"/>
          <w:b w:val="0"/>
          <w:bCs w:val="0"/>
          <w:color w:val="000000"/>
          <w:sz w:val="24"/>
          <w:szCs w:val="20"/>
          <w:lang w:eastAsia="zh-CN"/>
        </w:rPr>
        <w:t xml:space="preserve">。</w:t>
      </w:r>
      <w:r/>
    </w:p>
    <w:p>
      <w:pPr>
        <w:ind w:firstLine="480"/>
        <w:jc w:val="left"/>
        <w:keepLines w:val="0"/>
        <w:keepNext w:val="0"/>
        <w:pageBreakBefore w:val="0"/>
        <w:spacing w:line="500" w:lineRule="exact"/>
        <w:widowControl/>
        <w:rPr>
          <w:rFonts w:hint="eastAsia" w:ascii="宋体" w:hAnsi="宋体" w:cs="宋体"/>
          <w:b/>
          <w:bCs/>
          <w:color w:val="000000"/>
          <w:sz w:val="24"/>
          <w:szCs w:val="20"/>
        </w:rPr>
      </w:pPr>
      <w:r>
        <w:rPr>
          <w:rFonts w:hint="eastAsia" w:ascii="宋体" w:hAnsi="宋体" w:cs="宋体"/>
          <w:b/>
          <w:bCs/>
          <w:color w:val="000000"/>
          <w:sz w:val="24"/>
          <w:szCs w:val="20"/>
          <w:lang w:val="en-US" w:eastAsia="zh-CN"/>
        </w:rPr>
        <w:t xml:space="preserve">7</w:t>
      </w:r>
      <w:r>
        <w:rPr>
          <w:rFonts w:hint="eastAsia" w:ascii="宋体" w:hAnsi="宋体" w:cs="宋体"/>
          <w:b/>
          <w:bCs/>
          <w:color w:val="000000"/>
          <w:sz w:val="24"/>
          <w:szCs w:val="20"/>
        </w:rPr>
        <w:t xml:space="preserve">.业绩</w:t>
      </w:r>
      <w:r/>
    </w:p>
    <w:p>
      <w:pPr>
        <w:ind w:firstLine="480"/>
        <w:jc w:val="left"/>
        <w:keepLines w:val="0"/>
        <w:keepNext w:val="0"/>
        <w:pageBreakBefore w:val="0"/>
        <w:spacing w:line="500" w:lineRule="exact"/>
        <w:widowControl/>
        <w:rPr>
          <w:rFonts w:hint="eastAsia" w:ascii="宋体" w:hAnsi="宋体" w:cs="宋体"/>
          <w:b/>
          <w:bCs/>
          <w:color w:val="000000"/>
          <w:sz w:val="24"/>
          <w:szCs w:val="20"/>
        </w:rPr>
      </w:pPr>
      <w:r>
        <w:rPr>
          <w:rFonts w:hint="eastAsia" w:ascii="宋体" w:hAnsi="宋体" w:cs="宋体"/>
          <w:b w:val="0"/>
          <w:bCs w:val="0"/>
          <w:color w:val="000000"/>
          <w:sz w:val="24"/>
          <w:szCs w:val="20"/>
        </w:rPr>
        <w:t xml:space="preserve">投标人需要具备丰富的物业服务相关承接经验，确保本项目的顺利实施，投标人自2023年1月1日以来（以合同签订日期为准）承接过类似物业管理服务项目业绩的优先。</w:t>
      </w:r>
      <w:r/>
    </w:p>
    <w:p>
      <w:pPr>
        <w:ind w:firstLine="480"/>
        <w:jc w:val="left"/>
        <w:keepLines w:val="0"/>
        <w:keepNext w:val="0"/>
        <w:pageBreakBefore w:val="0"/>
        <w:spacing w:line="500" w:lineRule="exact"/>
        <w:widowControl/>
        <w:rPr>
          <w:rFonts w:hint="eastAsia" w:ascii="宋体" w:hAnsi="宋体" w:cs="宋体"/>
          <w:b/>
          <w:bCs/>
          <w:color w:val="000000"/>
          <w:sz w:val="24"/>
          <w:szCs w:val="20"/>
        </w:rPr>
      </w:pPr>
      <w:r>
        <w:rPr>
          <w:rFonts w:hint="eastAsia" w:ascii="宋体" w:hAnsi="宋体" w:cs="宋体"/>
          <w:b/>
          <w:bCs/>
          <w:color w:val="000000"/>
          <w:sz w:val="24"/>
          <w:szCs w:val="20"/>
          <w:lang w:val="en-US" w:eastAsia="zh-CN"/>
        </w:rPr>
        <w:t xml:space="preserve">8</w:t>
      </w:r>
      <w:r>
        <w:rPr>
          <w:rFonts w:hint="eastAsia" w:ascii="宋体" w:hAnsi="宋体" w:cs="宋体"/>
          <w:b/>
          <w:bCs/>
          <w:color w:val="000000"/>
          <w:sz w:val="24"/>
          <w:szCs w:val="20"/>
        </w:rPr>
        <w:t xml:space="preserve">.体系认证</w:t>
      </w:r>
      <w:r/>
    </w:p>
    <w:p>
      <w:pPr>
        <w:ind w:firstLine="480"/>
        <w:jc w:val="left"/>
        <w:keepLines w:val="0"/>
        <w:keepNext w:val="0"/>
        <w:pageBreakBefore w:val="0"/>
        <w:spacing w:line="500" w:lineRule="exact"/>
        <w:widowControl/>
        <w:rPr>
          <w:rFonts w:hint="eastAsia" w:ascii="宋体" w:hAnsi="宋体" w:cs="宋体"/>
          <w:b/>
          <w:bCs/>
          <w:color w:val="000000"/>
          <w:sz w:val="24"/>
          <w:szCs w:val="20"/>
        </w:rPr>
      </w:pPr>
      <w:r>
        <w:rPr>
          <w:rFonts w:hint="eastAsia" w:ascii="宋体" w:hAnsi="宋体" w:cs="宋体"/>
          <w:b w:val="0"/>
          <w:bCs w:val="0"/>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r/>
    </w:p>
    <w:p>
      <w:pPr>
        <w:ind w:firstLine="480"/>
        <w:jc w:val="left"/>
        <w:keepLines w:val="0"/>
        <w:keepNext w:val="0"/>
        <w:pageBreakBefore w:val="0"/>
        <w:spacing w:line="50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五、采购标的对应的中小企业划分标准所属行业一览表</w:t>
      </w:r>
      <w:r/>
    </w:p>
    <w:tbl>
      <w:tblPr>
        <w:tblStyle w:val="748"/>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lang w:eastAsia="zh-CN"/>
              </w:rPr>
              <w:t xml:space="preserve">盐城市亭湖区青墩实验学校物业服务项目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rPr>
              <w:t xml:space="preserve">物业管理</w:t>
            </w:r>
            <w:r/>
          </w:p>
        </w:tc>
      </w:tr>
    </w:tbl>
    <w:p>
      <w:pPr>
        <w:jc w:val="left"/>
        <w:spacing w:line="500" w:lineRule="exact"/>
        <w:widowControl/>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 xml:space="preserve">第五章  评标方法与评标标准</w:t>
      </w:r>
      <w:r/>
    </w:p>
    <w:p>
      <w:pPr>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小微型企业价格扣除</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5、采购本国产品的支持政策</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供应商需在《声明函》中逐一、准确填写产品名称、厂名、生产厂址三项信息（《声明函》中用</w:t>
      </w:r>
      <w:r>
        <w:rPr>
          <w:rFonts w:hint="eastAsia" w:ascii="宋体" w:hAnsi="宋体" w:eastAsia="宋体" w:cs="宋体"/>
          <w:sz w:val="24"/>
          <w:szCs w:val="24"/>
          <w:lang w:val="en-US" w:eastAsia="zh-CN"/>
        </w:rPr>
        <w:t xml:space="preserve">横</w:t>
      </w:r>
      <w:r>
        <w:rPr>
          <w:rFonts w:hint="eastAsia" w:ascii="宋体" w:hAnsi="宋体" w:eastAsia="宋体" w:cs="宋体"/>
          <w:sz w:val="24"/>
          <w:szCs w:val="24"/>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lang w:val="en-US" w:eastAsia="zh-CN"/>
        </w:rPr>
        <w:t xml:space="preserve">在苏采云系统</w:t>
      </w:r>
      <w:r>
        <w:rPr>
          <w:rFonts w:hint="eastAsia" w:ascii="宋体" w:hAnsi="宋体" w:eastAsia="宋体" w:cs="宋体"/>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p>
    <w:tbl>
      <w:tblPr>
        <w:tblStyle w:val="748"/>
        <w:tblW w:w="9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597"/>
        <w:gridCol w:w="708"/>
      </w:tblGrid>
      <w:tr>
        <w:trPr>
          <w:jc w:val="center"/>
          <w:trHeight w:val="956"/>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w:t>
            </w:r>
            <w:r/>
          </w:p>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项目</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投标报价</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480"/>
              <w:jc w:val="both"/>
              <w:spacing w:before="0" w:after="0" w:line="40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50</w:t>
            </w:r>
            <w:r/>
          </w:p>
        </w:tc>
      </w:tr>
      <w:tr>
        <w:trPr>
          <w:jc w:val="center"/>
          <w:trHeight w:val="876"/>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投标人业绩</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480"/>
              <w:jc w:val="both"/>
              <w:spacing w:before="0" w:after="0" w:line="40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投标人自2023年1月1日以来(以合同签订时间为准)承接过类似本项目物业服务业绩，每提供1个类似业绩得2分，本项最高得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p>
            <w:pPr>
              <w:ind w:left="0" w:right="0" w:firstLine="480"/>
              <w:jc w:val="both"/>
              <w:spacing w:before="0" w:after="0" w:line="40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注：投标人须提供合同扫描件并加盖投标人公章，合同中必须包含服务内容、合同签订时间等信息，否则不计分。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8</w:t>
            </w:r>
            <w:r/>
          </w:p>
        </w:tc>
      </w:tr>
      <w:tr>
        <w:trPr>
          <w:jc w:val="center"/>
          <w:trHeight w:val="1726"/>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企业</w:t>
            </w:r>
            <w:r>
              <w:rPr>
                <w:rFonts w:hint="eastAsia" w:ascii="宋体" w:hAnsi="宋体" w:eastAsia="宋体" w:cs="宋体"/>
                <w:color w:val="000000"/>
                <w:sz w:val="21"/>
                <w:szCs w:val="21"/>
                <w:lang w:val="en-US" w:eastAsia="zh-CN"/>
              </w:rPr>
              <w:t xml:space="preserve">综合</w:t>
            </w:r>
            <w:r>
              <w:rPr>
                <w:rFonts w:ascii="宋体" w:hAnsi="宋体" w:eastAsia="宋体" w:cs="宋体"/>
                <w:color w:val="000000"/>
                <w:sz w:val="21"/>
                <w:szCs w:val="21"/>
              </w:rPr>
              <w:t xml:space="preserve">实力</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480"/>
              <w:jc w:val="both"/>
              <w:spacing w:before="0" w:after="0" w:line="40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投标人取得有效期内的质量管理体系认证证书、环境管理体系认证证书、职业健康安全管理体系认证证书，每提供1项证书得2分，最高得6分。</w:t>
            </w:r>
            <w:r/>
          </w:p>
          <w:p>
            <w:pPr>
              <w:ind w:left="0" w:right="0" w:firstLine="480"/>
              <w:jc w:val="both"/>
              <w:spacing w:before="0" w:after="0" w:line="400" w:lineRule="atLeast"/>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物业服务管理实施方案</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right="0" w:firstLine="42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1、符合政策法规的整体设想及策划（本项最高得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评标委员会根据投标人针对本项目中符合政策法规的整体设想及策划方面阐述内容进行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至少包含：①环境卫生管理；②会议活动保障；③会务服务管理</w:t>
            </w:r>
            <w:r>
              <w:rPr>
                <w:rFonts w:hint="eastAsia" w:ascii="宋体" w:hAnsi="宋体" w:cs="宋体"/>
                <w:color w:val="000000"/>
                <w:sz w:val="21"/>
                <w:szCs w:val="21"/>
                <w:lang w:val="en-US" w:eastAsia="zh-CN"/>
              </w:rPr>
              <w:t xml:space="preserve">等内容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分，不满足或不提供得0分。</w:t>
            </w:r>
            <w:r/>
          </w:p>
          <w:p>
            <w:pPr>
              <w:contextualSpacing/>
              <w:ind w:firstLine="420"/>
              <w:spacing w:after="0" w:line="360" w:lineRule="auto"/>
              <w:tabs>
                <w:tab w:val="left" w:pos="79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2、组织机构设置、人员配备、培训与管理（本项最高得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评标委员会根据投标人针对本项目中组织机构设置、人员配备、培训与管理方面阐述内容进行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至少包含：①员工配备；②培训与管理③岗位制度通用要求等</w:t>
            </w:r>
            <w:r>
              <w:rPr>
                <w:rFonts w:hint="eastAsia" w:ascii="宋体" w:hAnsi="宋体" w:cs="宋体"/>
                <w:color w:val="000000"/>
                <w:sz w:val="21"/>
                <w:szCs w:val="21"/>
                <w:lang w:val="en-US" w:eastAsia="zh-CN"/>
              </w:rPr>
              <w:t xml:space="preserve">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分，不满足或不提供得0分。</w:t>
            </w:r>
            <w:r/>
          </w:p>
          <w:p>
            <w:pPr>
              <w:contextualSpacing/>
              <w:ind w:firstLine="420"/>
              <w:spacing w:after="0" w:line="360" w:lineRule="auto"/>
              <w:tabs>
                <w:tab w:val="left" w:pos="79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制度的建立（本项最高得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评标委员会根据投标人针对本项目中制度的建立方面阐述内容进行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至少包含：①管理制度；②岗位管理制度；③人员使用制度等</w:t>
            </w:r>
            <w:r>
              <w:rPr>
                <w:rFonts w:hint="eastAsia" w:ascii="宋体" w:hAnsi="宋体" w:cs="宋体"/>
                <w:color w:val="000000"/>
                <w:sz w:val="21"/>
                <w:szCs w:val="21"/>
                <w:lang w:val="en-US" w:eastAsia="zh-CN"/>
              </w:rPr>
              <w:t xml:space="preserve">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分，满足项目需求得5分，不满足或不提供得0分。</w:t>
            </w:r>
            <w:r/>
          </w:p>
          <w:p>
            <w:pPr>
              <w:contextualSpacing/>
              <w:ind w:firstLine="420"/>
              <w:spacing w:after="0" w:line="360" w:lineRule="auto"/>
              <w:tabs>
                <w:tab w:val="left" w:pos="79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4、拟采取的管理服务模式（本项最高得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rPr>
              <w:t xml:space="preserve">）</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评标委员会根据投标人针对本项目中适合本项目的管理服务模式方面阐述内容进行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至少包含：①环境卫生管理；②设施设备运维管理；③特色管理模式等</w:t>
            </w:r>
            <w:r>
              <w:rPr>
                <w:rFonts w:hint="eastAsia" w:ascii="宋体" w:hAnsi="宋体" w:cs="宋体"/>
                <w:color w:val="000000"/>
                <w:sz w:val="21"/>
                <w:szCs w:val="21"/>
                <w:lang w:val="en-US" w:eastAsia="zh-CN"/>
              </w:rPr>
              <w:t xml:space="preserve">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分，满足项目需求得5分，不满足或不提供得0分。</w:t>
            </w:r>
            <w:r/>
          </w:p>
          <w:p>
            <w:pPr>
              <w:ind w:right="0" w:firstLine="42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5、适合本项目的各种突发事件的处理预案（本项最高得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评标委员会根据投标人针对本项目中适合本项目的各种突发事件的处理预案方面阐述内容进行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至少包含：①自然灾害中的应急预案；②重大节日及大型活动应急预案等</w:t>
            </w:r>
            <w:r>
              <w:rPr>
                <w:rFonts w:hint="eastAsia" w:ascii="宋体" w:hAnsi="宋体" w:cs="宋体"/>
                <w:color w:val="000000"/>
                <w:sz w:val="21"/>
                <w:szCs w:val="21"/>
                <w:lang w:val="en-US" w:eastAsia="zh-CN"/>
              </w:rPr>
              <w:t xml:space="preserve">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分，满足项目需求得5分，不满足或不提供得0分。</w:t>
            </w:r>
            <w:r/>
          </w:p>
          <w:p>
            <w:pPr>
              <w:ind w:right="0" w:firstLine="42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6、日常管理措施（本项最高得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评标委员会根据投标人针对本项目中日常管理措施方面阐述内容进行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至少包含：①卫生保洁管理；②绿化养护管理；③会务服务管理方案等</w:t>
            </w:r>
            <w:r>
              <w:rPr>
                <w:rFonts w:hint="eastAsia" w:ascii="宋体" w:hAnsi="宋体" w:cs="宋体"/>
                <w:color w:val="000000"/>
                <w:sz w:val="21"/>
                <w:szCs w:val="21"/>
                <w:lang w:val="en-US" w:eastAsia="zh-CN"/>
              </w:rPr>
              <w:t xml:space="preserve">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分，满足项目需求得5分，不满足或不提供得0分。</w:t>
            </w:r>
            <w:r/>
          </w:p>
          <w:p>
            <w:pPr>
              <w:contextualSpacing/>
              <w:ind w:firstLine="420"/>
              <w:spacing w:after="0" w:line="360" w:lineRule="auto"/>
              <w:tabs>
                <w:tab w:val="left" w:pos="790" w:leader="none"/>
              </w:tabs>
              <w:rPr>
                <w:rFonts w:hint="default" w:ascii="宋体" w:hAnsi="宋体" w:eastAsia="宋体" w:cs="宋体"/>
                <w:sz w:val="21"/>
                <w:szCs w:val="21"/>
                <w:lang w:val="en-US"/>
              </w:rPr>
            </w:pPr>
            <w:r>
              <w:rPr>
                <w:rFonts w:hint="eastAsia" w:ascii="宋体" w:hAnsi="宋体" w:cs="宋体"/>
                <w:i w:val="0"/>
                <w:iCs w:val="0"/>
                <w:color w:val="000000"/>
                <w:sz w:val="21"/>
                <w:szCs w:val="21"/>
                <w:u w:val="none"/>
                <w:lang w:val="en-US" w:eastAsia="zh-CN"/>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spacing w:before="0" w:after="0" w:line="85" w:lineRule="atLeast"/>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val="en-US" w:eastAsia="zh-CN"/>
              </w:rPr>
              <w:t xml:space="preserve">36</w:t>
            </w:r>
            <w:r/>
          </w:p>
        </w:tc>
      </w:tr>
    </w:tbl>
    <w:p>
      <w:pPr>
        <w:ind w:firstLine="482"/>
        <w:jc w:val="left"/>
        <w:keepLines w:val="0"/>
        <w:keepNext w:val="0"/>
        <w:pageBreakBefore w:val="0"/>
        <w:spacing w:line="500" w:lineRule="exact"/>
        <w:widowControl w:val="off"/>
        <w:rPr>
          <w:rFonts w:hint="eastAsia"/>
          <w:b/>
          <w:bCs/>
          <w:i/>
          <w:iCs/>
          <w:color w:val="auto"/>
          <w:sz w:val="24"/>
          <w:szCs w:val="24"/>
          <w:u w:val="single"/>
        </w:rPr>
      </w:pPr>
      <w:r>
        <w:rPr>
          <w:rFonts w:hint="eastAsia"/>
          <w:b/>
          <w:bCs/>
          <w:i/>
          <w:iCs/>
          <w:color w:val="auto"/>
          <w:sz w:val="24"/>
          <w:szCs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jc w:val="center"/>
        <w:rPr>
          <w:rFonts w:ascii="黑体" w:hAnsi="黑体" w:eastAsia="黑体" w:cs="黑体"/>
          <w:sz w:val="44"/>
          <w:szCs w:val="44"/>
        </w:rPr>
      </w:pPr>
      <w:r>
        <w:rPr>
          <w:rFonts w:hint="eastAsia" w:ascii="宋体" w:hAnsi="宋体" w:cs="宋体"/>
          <w:bCs/>
          <w:sz w:val="44"/>
        </w:rPr>
        <w:br w:type="page" w:clear="all"/>
      </w:r>
      <w:r>
        <w:rPr>
          <w:rFonts w:hint="eastAsia" w:ascii="黑体" w:hAnsi="黑体" w:eastAsia="黑体" w:cs="黑体"/>
          <w:bCs/>
          <w:sz w:val="44"/>
        </w:rPr>
        <w:t xml:space="preserve">第六章 投标文件格式</w:t>
      </w:r>
      <w:r/>
    </w:p>
    <w:p>
      <w:pPr>
        <w:spacing w:line="360" w:lineRule="auto"/>
        <w:rPr>
          <w:rFonts w:ascii="宋体" w:hAnsi="宋体" w:cs="宋体"/>
          <w:b/>
          <w:sz w:val="72"/>
        </w:rPr>
      </w:pPr>
      <w:r/>
      <w:bookmarkStart w:id="6" w:name="_Toc23368"/>
      <w:r/>
      <w:bookmarkEnd w:id="6"/>
      <w:r/>
      <w:r/>
    </w:p>
    <w:p>
      <w:pPr>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p>
    <w:p>
      <w:pPr>
        <w:pStyle w:val="933"/>
        <w:ind w:firstLine="723"/>
        <w:jc w:val="both"/>
        <w:spacing w:beforeAutospacing="0" w:afterAutospacing="0" w:line="360" w:lineRule="auto"/>
        <w:rPr>
          <w:b/>
          <w:sz w:val="36"/>
          <w:szCs w:val="36"/>
        </w:rPr>
      </w:pPr>
      <w:r>
        <w:rPr>
          <w:b/>
          <w:sz w:val="36"/>
          <w:szCs w:val="36"/>
        </w:rPr>
      </w:r>
      <w:r/>
    </w:p>
    <w:p>
      <w:pPr>
        <w:pStyle w:val="933"/>
        <w:ind w:firstLine="723"/>
        <w:jc w:val="both"/>
        <w:spacing w:beforeAutospacing="0" w:afterAutospacing="0" w:line="360" w:lineRule="auto"/>
        <w:rPr>
          <w:b/>
          <w:sz w:val="36"/>
          <w:szCs w:val="36"/>
        </w:rPr>
      </w:pPr>
      <w:r>
        <w:rPr>
          <w:b/>
          <w:sz w:val="36"/>
          <w:szCs w:val="36"/>
        </w:rPr>
      </w:r>
      <w:r/>
    </w:p>
    <w:p>
      <w:pPr>
        <w:pStyle w:val="933"/>
        <w:ind w:firstLine="723"/>
        <w:jc w:val="both"/>
        <w:spacing w:beforeAutospacing="0" w:afterAutospacing="0" w:line="360" w:lineRule="auto"/>
        <w:rPr>
          <w:b/>
          <w:sz w:val="36"/>
          <w:szCs w:val="36"/>
        </w:rPr>
      </w:pPr>
      <w:r>
        <w:rPr>
          <w:b/>
          <w:sz w:val="36"/>
          <w:szCs w:val="36"/>
        </w:rPr>
      </w:r>
      <w:r/>
    </w:p>
    <w:p>
      <w:pPr>
        <w:pStyle w:val="933"/>
        <w:ind w:firstLine="1446"/>
        <w:jc w:val="both"/>
        <w:spacing w:beforeAutospacing="0" w:afterAutospacing="0" w:line="500" w:lineRule="exact"/>
      </w:pPr>
      <w:r/>
      <w:bookmarkStart w:id="7" w:name="_Toc9337"/>
      <w:r>
        <w:rPr>
          <w:rFonts w:hint="eastAsia"/>
          <w:b/>
          <w:sz w:val="36"/>
          <w:szCs w:val="36"/>
        </w:rPr>
        <w:t xml:space="preserve">项 目 名 称：</w:t>
      </w:r>
      <w:r>
        <w:rPr>
          <w:rFonts w:hint="eastAsia"/>
          <w:b/>
          <w:sz w:val="36"/>
          <w:szCs w:val="36"/>
          <w:u w:val="single"/>
        </w:rPr>
        <w:t xml:space="preserve">                   </w:t>
      </w:r>
      <w:bookmarkEnd w:id="7"/>
      <w:r/>
      <w:r/>
    </w:p>
    <w:p>
      <w:pPr>
        <w:pStyle w:val="933"/>
        <w:ind w:firstLine="1446"/>
        <w:jc w:val="both"/>
        <w:spacing w:beforeAutospacing="0" w:afterAutospacing="0" w:line="500" w:lineRule="exact"/>
        <w:rPr>
          <w:b/>
          <w:sz w:val="36"/>
          <w:szCs w:val="36"/>
          <w:u w:val="single"/>
        </w:rPr>
      </w:pPr>
      <w:r/>
      <w:bookmarkStart w:id="8" w:name="_Toc24100"/>
      <w:r>
        <w:rPr>
          <w:rFonts w:hint="eastAsia"/>
          <w:b/>
          <w:sz w:val="36"/>
          <w:szCs w:val="36"/>
        </w:rPr>
        <w:t xml:space="preserve">项 目 编 号：</w:t>
      </w:r>
      <w:r>
        <w:rPr>
          <w:rFonts w:hint="eastAsia"/>
          <w:b/>
          <w:sz w:val="36"/>
          <w:szCs w:val="36"/>
          <w:u w:val="single"/>
        </w:rPr>
        <w:t xml:space="preserve">        </w:t>
      </w:r>
      <w:bookmarkEnd w:id="8"/>
      <w:r>
        <w:rPr>
          <w:rFonts w:hint="eastAsia"/>
          <w:b/>
          <w:sz w:val="36"/>
          <w:szCs w:val="36"/>
          <w:u w:val="single"/>
        </w:rPr>
        <w:t xml:space="preserve">           </w:t>
      </w:r>
      <w:r/>
    </w:p>
    <w:p>
      <w:pPr>
        <w:pStyle w:val="933"/>
        <w:ind w:firstLine="1446"/>
        <w:jc w:val="both"/>
        <w:spacing w:beforeAutospacing="0" w:afterAutospacing="0" w:line="500" w:lineRule="exact"/>
        <w:rPr>
          <w:b/>
          <w:sz w:val="36"/>
          <w:szCs w:val="36"/>
          <w:u w:val="single"/>
        </w:rPr>
      </w:pPr>
      <w:r/>
      <w:bookmarkStart w:id="9" w:name="_Toc7579"/>
      <w:r>
        <w:rPr>
          <w:rFonts w:hint="eastAsia"/>
          <w:b/>
          <w:sz w:val="36"/>
          <w:szCs w:val="36"/>
        </w:rPr>
        <w:t xml:space="preserve">投标人名称 ：</w:t>
      </w:r>
      <w:r>
        <w:rPr>
          <w:rFonts w:hint="eastAsia"/>
          <w:b/>
          <w:sz w:val="36"/>
          <w:szCs w:val="36"/>
          <w:u w:val="single"/>
        </w:rPr>
        <w:t xml:space="preserve">（加盖CA电子公章）</w:t>
      </w:r>
      <w:bookmarkEnd w:id="9"/>
      <w:r>
        <w:rPr>
          <w:rFonts w:hint="eastAsia"/>
          <w:b/>
          <w:sz w:val="36"/>
          <w:szCs w:val="36"/>
          <w:u w:val="single"/>
        </w:rPr>
        <w:t xml:space="preserve"> </w:t>
      </w:r>
      <w:r/>
    </w:p>
    <w:p>
      <w:pPr>
        <w:pStyle w:val="933"/>
        <w:ind w:firstLine="1446"/>
        <w:jc w:val="both"/>
        <w:spacing w:beforeAutospacing="0" w:afterAutospacing="0" w:line="500" w:lineRule="exact"/>
        <w:rPr>
          <w:rFonts w:hint="eastAsia" w:eastAsia="宋体"/>
          <w:lang w:val="en-US" w:eastAsia="zh-CN"/>
        </w:rPr>
      </w:pPr>
      <w:r/>
      <w:bookmarkStart w:id="10" w:name="_Toc21823"/>
      <w:r>
        <w:rPr>
          <w:rFonts w:hint="eastAsia"/>
          <w:b/>
          <w:sz w:val="36"/>
          <w:szCs w:val="36"/>
        </w:rPr>
        <w:t xml:space="preserve">日    期 ：</w:t>
      </w:r>
      <w:r>
        <w:rPr>
          <w:rFonts w:hint="eastAsia"/>
          <w:b/>
          <w:sz w:val="36"/>
          <w:szCs w:val="36"/>
          <w:u w:val="single"/>
        </w:rPr>
        <w:t xml:space="preserve">                </w:t>
      </w:r>
      <w:bookmarkEnd w:id="10"/>
      <w:r>
        <w:rPr>
          <w:rFonts w:hint="eastAsia"/>
          <w:b/>
          <w:sz w:val="36"/>
          <w:szCs w:val="36"/>
          <w:u w:val="single"/>
          <w:lang w:val="en-US" w:eastAsia="zh-CN"/>
        </w:rPr>
        <w:t xml:space="preserve"> </w:t>
      </w:r>
      <w:r/>
    </w:p>
    <w:p>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 xml:space="preserve">投标文件目录</w:t>
      </w:r>
      <w:r/>
    </w:p>
    <w:p>
      <w:pPr>
        <w:ind w:firstLine="561"/>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w:t>
      </w:r>
      <w:r>
        <w:rPr>
          <w:rFonts w:hint="eastAsia" w:ascii="宋体" w:hAnsi="宋体" w:cs="宋体"/>
          <w:color w:val="000000"/>
          <w:sz w:val="24"/>
          <w:lang w:val="en-US" w:eastAsia="zh-CN"/>
        </w:rPr>
        <w:t xml:space="preserve">或</w:t>
      </w:r>
      <w:r>
        <w:rPr>
          <w:rFonts w:hint="eastAsia" w:ascii="宋体" w:hAnsi="宋体" w:eastAsia="宋体" w:cs="宋体"/>
          <w:color w:val="000000"/>
          <w:sz w:val="24"/>
        </w:rPr>
        <w:t xml:space="preserve">自然人的身份证明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二、</w:t>
      </w:r>
      <w:r>
        <w:rPr>
          <w:rFonts w:hint="eastAsia" w:ascii="宋体" w:hAnsi="宋体" w:eastAsia="宋体" w:cs="宋体"/>
          <w:color w:val="000000"/>
          <w:sz w:val="24"/>
          <w:szCs w:val="20"/>
        </w:rPr>
        <w:t xml:space="preserve"> </w:t>
      </w:r>
      <w:r>
        <w:rPr>
          <w:rFonts w:hint="eastAsia" w:ascii="宋体" w:hAnsi="宋体" w:cs="宋体"/>
          <w:sz w:val="24"/>
          <w:szCs w:val="20"/>
        </w:rPr>
        <w:t xml:space="preserve">上一年度的财务状况报表（</w:t>
      </w:r>
      <w:r>
        <w:rPr>
          <w:rFonts w:hint="eastAsia" w:ascii="宋体" w:hAnsi="宋体" w:cs="宋体"/>
          <w:color w:val="000000"/>
          <w:sz w:val="24"/>
          <w:szCs w:val="24"/>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hint="eastAsia" w:ascii="宋体" w:hAnsi="宋体" w:eastAsia="宋体" w:cs="宋体"/>
          <w:color w:val="000000"/>
          <w:sz w:val="24"/>
        </w:rPr>
        <w:t xml:space="preserve">、商务要求响应及偏离表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五</w:t>
      </w:r>
      <w:r>
        <w:rPr>
          <w:rFonts w:hint="eastAsia" w:ascii="宋体" w:hAnsi="宋体" w:eastAsia="宋体" w:cs="宋体"/>
          <w:color w:val="000000"/>
          <w:sz w:val="24"/>
        </w:rPr>
        <w:t xml:space="preserve">、开标一览表</w:t>
      </w:r>
      <w:r/>
    </w:p>
    <w:p>
      <w:pPr>
        <w:ind w:right="420" w:firstLine="480"/>
        <w:jc w:val="both"/>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p>
    <w:p>
      <w:pPr>
        <w:ind w:right="420" w:firstLine="480"/>
        <w:jc w:val="both"/>
        <w:spacing w:line="360" w:lineRule="auto"/>
        <w:rPr>
          <w:rFonts w:eastAsia="方正小标宋_GBK" w:cs="方正小标宋_GBK"/>
          <w:sz w:val="44"/>
          <w:szCs w:val="4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hint="eastAsia" w:ascii="宋体" w:hAnsi="宋体" w:eastAsia="宋体" w:cs="宋体"/>
          <w:color w:val="000000"/>
          <w:sz w:val="24"/>
        </w:rPr>
        <w:t xml:space="preserve">、招标投标廉洁自律承诺保证书 </w:t>
      </w:r>
      <w:r/>
    </w:p>
    <w:p>
      <w:pPr>
        <w:ind w:firstLine="480"/>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盐城市</w:t>
      </w:r>
      <w:r>
        <w:rPr>
          <w:rFonts w:hint="eastAsia" w:ascii="宋体" w:hAnsi="宋体" w:cs="宋体"/>
          <w:color w:val="000000"/>
          <w:sz w:val="24"/>
          <w:lang w:val="en-US" w:eastAsia="zh-CN"/>
        </w:rPr>
        <w:t xml:space="preserve">亭湖区</w:t>
      </w:r>
      <w:r>
        <w:rPr>
          <w:rFonts w:hint="eastAsia" w:ascii="宋体" w:hAnsi="宋体" w:eastAsia="宋体" w:cs="宋体"/>
          <w:color w:val="000000"/>
          <w:sz w:val="24"/>
        </w:rPr>
        <w:t xml:space="preserve">政府采购事前信用承诺书</w:t>
      </w:r>
      <w:r/>
    </w:p>
    <w:p>
      <w:pPr>
        <w:ind w:firstLine="480"/>
        <w:spacing w:line="560" w:lineRule="exact"/>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 上一年度的财务状况报表</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924"/>
        <w:ind w:firstLine="480"/>
        <w:jc w:val="both"/>
        <w:spacing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924"/>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924"/>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924"/>
        <w:ind w:firstLine="480"/>
        <w:jc w:val="both"/>
        <w:spacing w:afterAutospacing="0" w:line="500" w:lineRule="exac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924"/>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924"/>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924"/>
        <w:ind w:firstLine="492"/>
        <w:jc w:val="both"/>
        <w:spacing w:line="560" w:lineRule="exact"/>
        <w:widowControl/>
        <w:rPr>
          <w:rFonts w:ascii="黑体" w:hAnsi="黑体" w:eastAsia="黑体" w:cs="黑体"/>
          <w:i/>
          <w:sz w:val="32"/>
          <w:szCs w:val="32"/>
          <w:u w:val="single"/>
        </w:rPr>
      </w:pPr>
      <w:r>
        <w:rPr>
          <w:rFonts w:hint="eastAsia" w:ascii="宋体" w:hAnsi="宋体" w:eastAsia="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924"/>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933"/>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924"/>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924"/>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924"/>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924"/>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val="en-US" w:eastAsia="zh-CN"/>
        </w:rPr>
        <w:t xml:space="preserve">                </w:t>
      </w:r>
      <w:r>
        <w:rPr>
          <w:rFonts w:hint="eastAsia" w:ascii="宋体" w:hAnsi="宋体" w:cs="宋体"/>
        </w:rPr>
        <w:t xml:space="preserve">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 xml:space="preserve">项目</w:t>
      </w:r>
      <w:r>
        <w:rPr>
          <w:rFonts w:hint="eastAsia" w:ascii="宋体" w:hAnsi="宋体" w:cs="宋体"/>
        </w:rPr>
        <w:t xml:space="preserve">采购活动的合法代理人，以本单位名义全权处理一切与该项目采购有关的事务。</w:t>
      </w:r>
      <w:r/>
    </w:p>
    <w:p>
      <w:pPr>
        <w:pStyle w:val="933"/>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933"/>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933"/>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933"/>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933"/>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933"/>
        <w:ind w:firstLine="480"/>
        <w:jc w:val="center"/>
        <w:spacing w:beforeAutospacing="0" w:afterAutospacing="0" w:line="500" w:lineRule="exact"/>
        <w:tabs>
          <w:tab w:val="left" w:pos="360" w:leader="none"/>
        </w:tabs>
        <w:rPr>
          <w:rFonts w:ascii="黑体" w:hAnsi="黑体" w:eastAsia="黑体" w:cs="黑体"/>
          <w:i/>
          <w:sz w:val="32"/>
          <w:szCs w:val="32"/>
          <w:u w:val="single"/>
        </w:rPr>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eastAsia="宋体" w:cs="宋体"/>
          <w:sz w:val="24"/>
          <w:lang w:eastAsia="zh-CN"/>
        </w:rPr>
      </w:pPr>
      <w:r>
        <w:rPr>
          <w:rFonts w:hint="eastAsia" w:ascii="宋体" w:hAnsi="宋体" w:cs="宋体"/>
          <w:sz w:val="24"/>
        </w:rPr>
        <w:t xml:space="preserve">致：</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val="en-US" w:eastAsia="zh-CN"/>
        </w:rPr>
        <w:t xml:space="preserve">                       </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color w:val="ff0000"/>
          <w:sz w:val="24"/>
        </w:rPr>
        <w:t xml:space="preserve">（</w:t>
      </w:r>
      <w:r>
        <w:rPr>
          <w:rFonts w:hint="eastAsia" w:ascii="宋体" w:hAnsi="宋体" w:cs="宋体"/>
          <w:b/>
          <w:bCs/>
          <w:color w:val="ff0000"/>
          <w:sz w:val="24"/>
        </w:rPr>
        <w:t xml:space="preserve">此处手写签字、机打姓名均可</w:t>
      </w:r>
      <w:r>
        <w:rPr>
          <w:rFonts w:hint="eastAsia" w:ascii="宋体" w:hAnsi="宋体" w:cs="宋体"/>
          <w:color w:val="ff0000"/>
          <w:sz w:val="24"/>
        </w:rPr>
        <w:t xml:space="preserve">）</w:t>
      </w:r>
      <w:r>
        <w:rPr>
          <w:rFonts w:hint="eastAsia" w:ascii="宋体" w:hAnsi="宋体" w:cs="宋体"/>
          <w:sz w:val="24"/>
        </w:rPr>
        <w:t xml:space="preserve">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color w:val="ff0000"/>
          <w:sz w:val="24"/>
        </w:rPr>
        <w:t xml:space="preserve">（</w:t>
      </w:r>
      <w:r>
        <w:rPr>
          <w:rFonts w:hint="eastAsia" w:ascii="宋体" w:hAnsi="宋体" w:cs="宋体"/>
          <w:b/>
          <w:bCs/>
          <w:color w:val="ff0000"/>
          <w:sz w:val="24"/>
        </w:rPr>
        <w:t xml:space="preserve">此处手写签字、机打姓名均可</w:t>
      </w:r>
      <w:r>
        <w:rPr>
          <w:rFonts w:hint="eastAsia" w:ascii="宋体" w:hAnsi="宋体" w:cs="宋体"/>
          <w:color w:val="ff0000"/>
          <w:sz w:val="24"/>
        </w:rPr>
        <w:t xml:space="preserve">）</w:t>
      </w:r>
      <w:r>
        <w:rPr>
          <w:rFonts w:hint="eastAsia" w:ascii="宋体" w:hAnsi="宋体" w:cs="宋体"/>
          <w:sz w:val="24"/>
        </w:rPr>
        <w:t xml:space="preserve">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 xml:space="preserve">组织的</w:t>
      </w:r>
      <w:r>
        <w:rPr>
          <w:rFonts w:hint="eastAsia" w:ascii="宋体" w:hAnsi="宋体" w:cs="宋体"/>
          <w:sz w:val="24"/>
          <w:u w:val="single"/>
          <w:lang w:val="en-US" w:eastAsia="zh-CN"/>
        </w:rPr>
        <w:t xml:space="preserve">  盐城市亭湖区青墩实验学校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val="en-US" w:eastAsia="zh-CN"/>
        </w:rPr>
        <w:t xml:space="preserve">         </w:t>
      </w:r>
      <w:r>
        <w:rPr>
          <w:rFonts w:ascii="宋体" w:hAnsi="宋体" w:cs="宋体"/>
          <w:sz w:val="24"/>
        </w:rPr>
        <w:t xml:space="preserve">，</w:t>
      </w:r>
      <w:r>
        <w:rPr>
          <w:rFonts w:hint="eastAsia" w:ascii="宋体" w:hAnsi="宋体" w:cs="宋体"/>
          <w:sz w:val="24"/>
          <w:u w:val="single"/>
          <w:lang w:val="en-US" w:eastAsia="zh-CN"/>
        </w:rPr>
        <w:t xml:space="preserve">         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盐城市亭湖区青墩实验学校</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JSZC-320902-JZCG-G2026-0029</w:t>
      </w:r>
      <w:r>
        <w:rPr>
          <w:rFonts w:hint="eastAsia" w:ascii="宋体" w:hAnsi="宋体" w:cs="宋体"/>
          <w:sz w:val="24"/>
        </w:rPr>
        <w:t xml:space="preserve">的</w:t>
      </w:r>
      <w:r>
        <w:rPr>
          <w:rFonts w:hint="eastAsia" w:ascii="宋体" w:hAnsi="宋体" w:cs="宋体"/>
          <w:sz w:val="24"/>
          <w:u w:val="single"/>
          <w:lang w:val="en-US" w:eastAsia="zh-CN"/>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p>
    <w:tbl>
      <w:tblPr>
        <w:tblStyle w:val="748"/>
        <w:tblW w:w="10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581"/>
        <w:gridCol w:w="1378"/>
        <w:gridCol w:w="927"/>
        <w:gridCol w:w="941"/>
        <w:gridCol w:w="1227"/>
        <w:gridCol w:w="3346"/>
      </w:tblGrid>
      <w:tr>
        <w:trPr>
          <w:jc w:val="center"/>
          <w:trHeight w:val="1207"/>
        </w:trPr>
        <w:tc>
          <w:tcPr>
            <w:tcW w:w="859"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序号</w:t>
            </w:r>
            <w:r/>
          </w:p>
        </w:tc>
        <w:tc>
          <w:tcPr>
            <w:tcW w:w="1581"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岗位名称</w:t>
            </w:r>
            <w:r/>
          </w:p>
        </w:tc>
        <w:tc>
          <w:tcPr>
            <w:tcW w:w="1378"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费用名称</w:t>
            </w:r>
            <w:r/>
          </w:p>
        </w:tc>
        <w:tc>
          <w:tcPr>
            <w:tcW w:w="927"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人数</w:t>
            </w:r>
            <w:r/>
          </w:p>
        </w:tc>
        <w:tc>
          <w:tcPr>
            <w:tcW w:w="941"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单价</w:t>
            </w:r>
            <w:r/>
          </w:p>
          <w:p>
            <w:pPr>
              <w:jc w:val="center"/>
              <w:spacing w:line="300" w:lineRule="exact"/>
              <w:widowControl/>
              <w:rPr>
                <w:rFonts w:ascii="宋体" w:hAnsi="宋体" w:cs="宋体"/>
                <w:b/>
                <w:bCs/>
                <w:sz w:val="24"/>
              </w:rPr>
            </w:pPr>
            <w:r>
              <w:rPr>
                <w:rFonts w:hint="eastAsia" w:ascii="宋体" w:hAnsi="宋体" w:cs="宋体"/>
                <w:b/>
                <w:bCs/>
                <w:sz w:val="24"/>
              </w:rPr>
              <w:t xml:space="preserve">（元/人/月）</w:t>
            </w:r>
            <w:r/>
          </w:p>
        </w:tc>
        <w:tc>
          <w:tcPr>
            <w:tcW w:w="1227"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总价（元/12个月）</w:t>
            </w:r>
            <w:r/>
          </w:p>
        </w:tc>
        <w:tc>
          <w:tcPr>
            <w:tcW w:w="3346"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备注</w:t>
            </w:r>
            <w:r/>
          </w:p>
        </w:tc>
      </w:tr>
      <w:tr>
        <w:trPr>
          <w:jc w:val="center"/>
          <w:trHeight w:val="660"/>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W w:w="158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60" w:lineRule="exact"/>
              <w:rPr>
                <w:rFonts w:ascii="宋体" w:hAnsi="宋体" w:cs="宋体"/>
                <w:sz w:val="24"/>
              </w:rPr>
            </w:pPr>
            <w:r>
              <w:rPr>
                <w:rFonts w:hint="eastAsia"/>
                <w:lang w:bidi="ar"/>
              </w:rPr>
              <w:t xml:space="preserve">备注栏内要求必须完全响应否则作无效标书处理。</w:t>
            </w:r>
            <w:r/>
          </w:p>
        </w:tc>
      </w:tr>
      <w:tr>
        <w:trPr>
          <w:jc w:val="center"/>
          <w:trHeight w:val="835"/>
        </w:trPr>
        <w:tc>
          <w:tcPr>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tcW w:w="1581" w:type="dxa"/>
            <w:vAlign w:val="center"/>
            <w:textDirection w:val="lrTb"/>
            <w:noWrap/>
          </w:tcPr>
          <w:p>
            <w:pPr>
              <w:jc w:val="center"/>
              <w:spacing w:line="500" w:lineRule="exact"/>
              <w:widowControl/>
              <w:rPr>
                <w:rFonts w:ascii="宋体" w:hAnsi="宋体" w:eastAsia="宋体" w:cs="宋体"/>
                <w:sz w:val="24"/>
                <w:szCs w:val="24"/>
                <w:lang w:val="en-US" w:eastAsia="zh-CN" w:bidi="ar-SA"/>
              </w:rPr>
            </w:pPr>
            <w:r>
              <w:rPr>
                <w:rFonts w:hint="eastAsia" w:ascii="宋体" w:hAnsi="宋体" w:cs="宋体"/>
                <w:sz w:val="24"/>
              </w:rPr>
              <w:t xml:space="preserve">保洁</w:t>
            </w:r>
            <w:r>
              <w:rPr>
                <w:rFonts w:hint="eastAsia" w:ascii="宋体" w:hAnsi="宋体" w:cs="宋体"/>
                <w:sz w:val="24"/>
                <w:lang w:eastAsia="zh-CN"/>
              </w:rPr>
              <w:t xml:space="preserve">员</w:t>
            </w:r>
            <w:r/>
          </w:p>
        </w:tc>
        <w:tc>
          <w:tcPr>
            <w:tcW w:w="1378" w:type="dxa"/>
            <w:vAlign w:val="center"/>
            <w:textDirection w:val="lrTb"/>
            <w:noWrap/>
          </w:tcPr>
          <w:p>
            <w:pPr>
              <w:jc w:val="center"/>
              <w:rPr>
                <w:rFonts w:ascii="Times New Roman" w:hAnsi="Times New Roman" w:eastAsia="宋体" w:cs="Times New Roman"/>
                <w:sz w:val="21"/>
                <w:szCs w:val="24"/>
                <w:lang w:val="en-US" w:eastAsia="zh-CN" w:bidi="ar-SA"/>
              </w:rPr>
            </w:pPr>
            <w:r>
              <w:rPr>
                <w:rFonts w:hint="eastAsia" w:ascii="宋体" w:hAnsi="宋体" w:cs="宋体"/>
                <w:sz w:val="24"/>
              </w:rPr>
              <w:t xml:space="preserve">人员工资</w:t>
            </w:r>
            <w:r/>
          </w:p>
        </w:tc>
        <w:tc>
          <w:tcPr>
            <w:tcW w:w="927" w:type="dxa"/>
            <w:vAlign w:val="center"/>
            <w:textDirection w:val="lrTb"/>
            <w:noWrap/>
          </w:tcPr>
          <w:p>
            <w:pPr>
              <w:jc w:val="center"/>
              <w:spacing w:line="360" w:lineRule="exact"/>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center"/>
              <w:spacing w:line="360" w:lineRule="exact"/>
              <w:widowControl/>
              <w:rPr>
                <w:rFonts w:ascii="宋体" w:hAnsi="宋体" w:cs="宋体"/>
                <w:sz w:val="24"/>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p>
        </w:tc>
      </w:tr>
      <w:tr>
        <w:trPr>
          <w:jc w:val="center"/>
          <w:trHeight w:val="808"/>
        </w:trPr>
        <w:tc>
          <w:tcPr>
            <w:tcW w:w="859" w:type="dxa"/>
            <w:vAlign w:val="center"/>
            <w:vMerge w:val="restart"/>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2</w:t>
            </w:r>
            <w:r/>
          </w:p>
        </w:tc>
        <w:tc>
          <w:tcPr>
            <w:tcW w:w="1581" w:type="dxa"/>
            <w:vAlign w:val="center"/>
            <w:vMerge w:val="restart"/>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lang w:eastAsia="zh-CN"/>
              </w:rPr>
              <w:t xml:space="preserve">夜间值</w:t>
            </w:r>
            <w:r>
              <w:rPr>
                <w:rFonts w:hint="eastAsia" w:ascii="宋体" w:hAnsi="宋体" w:cs="宋体"/>
                <w:sz w:val="24"/>
                <w:lang w:val="en-US" w:eastAsia="zh-CN"/>
              </w:rPr>
              <w:t xml:space="preserve">班巡逻</w:t>
            </w:r>
            <w:r>
              <w:rPr>
                <w:rFonts w:hint="eastAsia" w:ascii="宋体" w:hAnsi="宋体" w:cs="宋体"/>
                <w:sz w:val="24"/>
                <w:lang w:eastAsia="zh-CN"/>
              </w:rPr>
              <w:t xml:space="preserve">人员（保安兼）</w:t>
            </w:r>
            <w:r/>
          </w:p>
        </w:tc>
        <w:tc>
          <w:tcPr>
            <w:tcW w:w="1378"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color w:val="ff0000"/>
                <w:sz w:val="24"/>
              </w:rPr>
              <w:t xml:space="preserve">人员</w:t>
            </w:r>
            <w:r>
              <w:rPr>
                <w:rFonts w:hint="eastAsia" w:ascii="宋体" w:hAnsi="宋体" w:cs="宋体"/>
                <w:color w:val="ff0000"/>
                <w:sz w:val="24"/>
                <w:lang w:val="en-US" w:eastAsia="zh-CN"/>
              </w:rPr>
              <w:t xml:space="preserve">补贴</w:t>
            </w:r>
            <w:r/>
          </w:p>
        </w:tc>
        <w:tc>
          <w:tcPr>
            <w:tcW w:w="927"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1</w:t>
            </w:r>
            <w:r/>
          </w:p>
        </w:tc>
        <w:tc>
          <w:tcPr>
            <w:tcW w:w="941" w:type="dxa"/>
            <w:vAlign w:val="center"/>
            <w:textDirection w:val="lrTb"/>
            <w:noWrap/>
          </w:tcPr>
          <w:p>
            <w:pPr>
              <w:jc w:val="center"/>
              <w:spacing w:line="360" w:lineRule="exact"/>
              <w:widowControl/>
              <w:rPr>
                <w:rFonts w:hint="default" w:ascii="宋体" w:hAnsi="宋体" w:eastAsia="宋体" w:cs="宋体"/>
                <w:color w:val="ff0000"/>
                <w:sz w:val="24"/>
                <w:lang w:val="en-US" w:eastAsia="zh-CN"/>
              </w:rPr>
            </w:pPr>
            <w:r>
              <w:rPr>
                <w:rFonts w:hint="eastAsia" w:ascii="宋体" w:hAnsi="宋体" w:cs="宋体"/>
                <w:color w:val="ff0000"/>
                <w:sz w:val="24"/>
                <w:lang w:val="en-US" w:eastAsia="zh-CN"/>
              </w:rPr>
              <w:t xml:space="preserve">1500</w:t>
            </w:r>
            <w:r/>
          </w:p>
        </w:tc>
        <w:tc>
          <w:tcPr>
            <w:tcW w:w="1227" w:type="dxa"/>
            <w:vAlign w:val="center"/>
            <w:textDirection w:val="lrTb"/>
            <w:noWrap/>
          </w:tcPr>
          <w:p>
            <w:pPr>
              <w:jc w:val="center"/>
              <w:spacing w:line="360" w:lineRule="exact"/>
              <w:widowControl/>
              <w:rPr>
                <w:rFonts w:hint="default" w:ascii="宋体" w:hAnsi="宋体" w:eastAsia="宋体" w:cs="宋体"/>
                <w:color w:val="ff0000"/>
                <w:sz w:val="24"/>
                <w:lang w:val="en-US" w:eastAsia="zh-CN"/>
              </w:rPr>
            </w:pPr>
            <w:r>
              <w:rPr>
                <w:rFonts w:hint="eastAsia" w:ascii="宋体" w:hAnsi="宋体" w:cs="宋体"/>
                <w:color w:val="ff0000"/>
                <w:sz w:val="24"/>
                <w:lang w:val="en-US" w:eastAsia="zh-CN"/>
              </w:rPr>
              <w:t xml:space="preserve">18000</w:t>
            </w:r>
            <w:r/>
          </w:p>
        </w:tc>
        <w:tc>
          <w:tcPr>
            <w:tcW w:w="3346" w:type="dxa"/>
            <w:vAlign w:val="center"/>
            <w:vMerge w:val="restart"/>
            <w:textDirection w:val="lrTb"/>
            <w:noWrap/>
          </w:tcPr>
          <w:p>
            <w:pPr>
              <w:jc w:val="center"/>
              <w:spacing w:line="360" w:lineRule="exact"/>
              <w:widowControl/>
              <w:rPr>
                <w:rFonts w:ascii="宋体" w:hAnsi="宋体" w:cs="宋体"/>
                <w:sz w:val="24"/>
              </w:rPr>
            </w:pPr>
            <w:r>
              <w:rPr>
                <w:rFonts w:hint="eastAsia" w:ascii="宋体" w:hAnsi="宋体" w:eastAsia="宋体" w:cs="宋体"/>
                <w:b/>
                <w:bCs/>
                <w:color w:val="ff0000"/>
                <w:sz w:val="22"/>
                <w:szCs w:val="18"/>
                <w:lang w:val="en-US" w:eastAsia="zh-CN"/>
              </w:rPr>
              <w:t xml:space="preserve">夜间值班巡逻人员由保安兼，每人补贴1500元/月，不交社保、公积金等，福利和服装费每人2000元/年。人员由学校安保服务单位派遣，补贴及福利服装费用由本项目中标服务单位发放，由服务采购单位管理。补贴费及福利服装费用一并</w:t>
            </w:r>
            <w:r>
              <w:rPr>
                <w:rFonts w:hint="eastAsia" w:ascii="宋体" w:hAnsi="宋体" w:cs="宋体"/>
                <w:b/>
                <w:bCs/>
                <w:color w:val="ff0000"/>
                <w:sz w:val="22"/>
                <w:szCs w:val="18"/>
                <w:lang w:val="en-US" w:eastAsia="zh-CN"/>
              </w:rPr>
              <w:t xml:space="preserve">在本表第六项中</w:t>
            </w:r>
            <w:r>
              <w:rPr>
                <w:rFonts w:hint="eastAsia" w:ascii="宋体" w:hAnsi="宋体" w:eastAsia="宋体" w:cs="宋体"/>
                <w:b/>
                <w:bCs/>
                <w:color w:val="ff0000"/>
                <w:sz w:val="22"/>
                <w:szCs w:val="18"/>
                <w:lang w:val="en-US" w:eastAsia="zh-CN"/>
              </w:rPr>
              <w:t xml:space="preserve">计税）</w:t>
            </w:r>
            <w:r>
              <w:rPr>
                <w:rFonts w:hint="eastAsia" w:ascii="宋体" w:hAnsi="宋体" w:eastAsia="宋体" w:cs="宋体"/>
                <w:b/>
                <w:bCs/>
                <w:color w:val="ff0000"/>
                <w:sz w:val="22"/>
                <w:szCs w:val="18"/>
                <w:lang w:val="zh-CN" w:eastAsia="zh-CN"/>
              </w:rPr>
              <w:t xml:space="preserve">。</w:t>
            </w:r>
            <w:r/>
          </w:p>
        </w:tc>
      </w:tr>
      <w:tr>
        <w:trPr>
          <w:jc w:val="center"/>
          <w:trHeight w:val="808"/>
        </w:trPr>
        <w:tc>
          <w:tcPr>
            <w:tcW w:w="859" w:type="dxa"/>
            <w:vAlign w:val="center"/>
            <w:vMerge w:val="continue"/>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eastAsia="宋体" w:cs="宋体"/>
                <w:sz w:val="24"/>
                <w:lang w:eastAsia="zh-CN"/>
              </w:rPr>
            </w:r>
            <w:r/>
          </w:p>
        </w:tc>
        <w:tc>
          <w:tcPr>
            <w:tcW w:w="1581" w:type="dxa"/>
            <w:vAlign w:val="center"/>
            <w:vMerge w:val="continue"/>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78"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福利和服装费</w:t>
            </w:r>
            <w:r/>
          </w:p>
        </w:tc>
        <w:tc>
          <w:tcPr>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W w:w="941" w:type="dxa"/>
            <w:vAlign w:val="center"/>
            <w:textDirection w:val="lrTb"/>
            <w:noWrap/>
          </w:tcPr>
          <w:p>
            <w:pPr>
              <w:jc w:val="center"/>
              <w:spacing w:line="360" w:lineRule="exact"/>
              <w:widowControl/>
              <w:rPr>
                <w:rFonts w:hint="eastAsia" w:ascii="宋体" w:hAnsi="宋体" w:eastAsia="宋体" w:cs="宋体"/>
                <w:color w:val="ff0000"/>
                <w:sz w:val="24"/>
                <w:lang w:val="en-US" w:eastAsia="zh-CN"/>
              </w:rPr>
            </w:pPr>
            <w:r>
              <w:rPr>
                <w:rFonts w:hint="eastAsia" w:ascii="宋体" w:hAnsi="宋体" w:cs="宋体"/>
                <w:color w:val="ff0000"/>
                <w:sz w:val="24"/>
                <w:lang w:val="en-US" w:eastAsia="zh-CN"/>
              </w:rPr>
              <w:t xml:space="preserve">/</w:t>
            </w:r>
            <w:r/>
          </w:p>
        </w:tc>
        <w:tc>
          <w:tcPr>
            <w:tcW w:w="1227" w:type="dxa"/>
            <w:vAlign w:val="center"/>
            <w:textDirection w:val="lrTb"/>
            <w:noWrap/>
          </w:tcPr>
          <w:p>
            <w:pPr>
              <w:jc w:val="center"/>
              <w:spacing w:line="360" w:lineRule="exact"/>
              <w:widowControl/>
              <w:rPr>
                <w:rFonts w:hint="default" w:ascii="宋体" w:hAnsi="宋体" w:eastAsia="宋体" w:cs="宋体"/>
                <w:color w:val="ff0000"/>
                <w:sz w:val="24"/>
                <w:lang w:val="en-US" w:eastAsia="zh-CN"/>
              </w:rPr>
            </w:pPr>
            <w:r>
              <w:rPr>
                <w:rFonts w:hint="eastAsia" w:ascii="宋体" w:hAnsi="宋体" w:cs="宋体"/>
                <w:color w:val="ff0000"/>
                <w:sz w:val="24"/>
                <w:lang w:val="en-US" w:eastAsia="zh-CN"/>
              </w:rPr>
              <w:t xml:space="preserve">2000</w:t>
            </w:r>
            <w:r/>
          </w:p>
        </w:tc>
        <w:tc>
          <w:tcPr>
            <w:tcW w:w="3346"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jc w:val="center"/>
          <w:trHeight w:val="1134"/>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社会保险</w:t>
            </w:r>
            <w:r/>
          </w:p>
        </w:tc>
        <w:tc>
          <w:tcPr>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必须足额缴纳社保费用，社保（企业部分）不得低于1292.47元/人/每月。</w:t>
            </w:r>
            <w:r/>
          </w:p>
        </w:tc>
      </w:tr>
      <w:tr>
        <w:trPr>
          <w:jc w:val="center"/>
          <w:trHeight w:val="637"/>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住房公积金不得低于</w:t>
            </w:r>
            <w:r>
              <w:rPr>
                <w:rFonts w:hint="eastAsia" w:ascii="宋体" w:hAnsi="宋体" w:cs="宋体"/>
                <w:sz w:val="24"/>
                <w:lang w:eastAsia="zh-CN"/>
              </w:rPr>
              <w:t xml:space="preserve">122元</w:t>
            </w:r>
            <w:r>
              <w:rPr>
                <w:rFonts w:hint="eastAsia" w:ascii="宋体" w:hAnsi="宋体" w:cs="宋体"/>
                <w:sz w:val="24"/>
              </w:rPr>
              <w:t xml:space="preserve">/人/每月。</w:t>
            </w:r>
            <w:r/>
          </w:p>
        </w:tc>
      </w:tr>
      <w:tr>
        <w:trPr>
          <w:jc w:val="center"/>
          <w:trHeight w:val="747"/>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法定节假日加班费不得低于4357.25元/人/每年，人数按不少于</w:t>
            </w:r>
            <w:r>
              <w:rPr>
                <w:rFonts w:hint="eastAsia" w:ascii="宋体" w:hAnsi="宋体" w:cs="宋体"/>
                <w:sz w:val="24"/>
                <w:lang w:val="en-US" w:eastAsia="zh-CN"/>
              </w:rPr>
              <w:t xml:space="preserve">1</w:t>
            </w:r>
            <w:r>
              <w:rPr>
                <w:rFonts w:hint="eastAsia" w:ascii="宋体" w:hAnsi="宋体" w:cs="宋体"/>
                <w:sz w:val="24"/>
              </w:rPr>
              <w:t xml:space="preserve">人数加班计算。</w:t>
            </w:r>
            <w:r/>
          </w:p>
        </w:tc>
      </w:tr>
      <w:tr>
        <w:trPr>
          <w:jc w:val="center"/>
          <w:trHeight w:val="617"/>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60" w:lineRule="exact"/>
              <w:widowControl/>
              <w:rPr>
                <w:rFonts w:ascii="宋体" w:hAnsi="宋体" w:cs="宋体"/>
                <w:sz w:val="24"/>
              </w:rPr>
            </w:pPr>
            <w:r>
              <w:rPr>
                <w:rFonts w:ascii="宋体" w:hAnsi="宋体" w:cs="宋体"/>
                <w:sz w:val="24"/>
              </w:rPr>
            </w:r>
            <w:r/>
          </w:p>
        </w:tc>
      </w:tr>
      <w:tr>
        <w:trPr>
          <w:jc w:val="center"/>
          <w:trHeight w:val="504"/>
        </w:trPr>
        <w:tc>
          <w:tcPr>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gridSpan w:val="2"/>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p>
        </w:tc>
        <w:tc>
          <w:tcPr>
            <w:tcW w:w="927" w:type="dxa"/>
            <w:vAlign w:val="center"/>
            <w:textDirection w:val="lrTb"/>
            <w:noWrap/>
          </w:tcPr>
          <w:p>
            <w:pPr>
              <w:jc w:val="center"/>
              <w:spacing w:line="360" w:lineRule="exact"/>
              <w:widowControl/>
              <w:rPr>
                <w:rFonts w:ascii="宋体" w:hAnsi="宋体" w:eastAsia="宋体" w:cs="宋体"/>
                <w:sz w:val="24"/>
                <w:lang w:val="en-US" w:eastAsia="zh-CN" w:bidi="ar"/>
              </w:rPr>
            </w:pPr>
            <w:r>
              <w:rPr>
                <w:rFonts w:hint="eastAsia" w:ascii="宋体" w:hAnsi="宋体" w:cs="宋体"/>
                <w:sz w:val="24"/>
                <w:lang w:val="en-US" w:eastAsia="zh-CN" w:bidi="ar"/>
              </w:rPr>
              <w:t xml:space="preserve">1</w:t>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不低于1</w:t>
            </w:r>
            <w:r>
              <w:rPr>
                <w:rFonts w:hint="eastAsia" w:ascii="宋体" w:hAnsi="宋体" w:cs="宋体"/>
                <w:sz w:val="24"/>
                <w:lang w:val="en-US" w:eastAsia="zh-CN"/>
              </w:rPr>
              <w:t xml:space="preserve">0</w:t>
            </w:r>
            <w:r>
              <w:rPr>
                <w:rFonts w:hint="eastAsia" w:ascii="宋体" w:hAnsi="宋体" w:cs="宋体"/>
                <w:sz w:val="24"/>
              </w:rPr>
              <w:t xml:space="preserve">00元/人/年</w:t>
            </w:r>
            <w:r/>
          </w:p>
        </w:tc>
      </w:tr>
      <w:tr>
        <w:trPr>
          <w:jc w:val="center"/>
          <w:trHeight w:val="817"/>
        </w:trPr>
        <w:tc>
          <w:tcPr>
            <w:tcW w:w="859"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gridSpan w:val="2"/>
            <w:tcW w:w="295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水电服务</w:t>
            </w:r>
            <w:r/>
          </w:p>
        </w:tc>
        <w:tc>
          <w:tcPr>
            <w:tcW w:w="927"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1</w:t>
            </w:r>
            <w:r/>
          </w:p>
        </w:tc>
        <w:tc>
          <w:tcPr>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W w:w="12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17988.21</w:t>
            </w:r>
            <w:r/>
          </w:p>
        </w:tc>
        <w:tc>
          <w:tcPr>
            <w:tcW w:w="3346" w:type="dxa"/>
            <w:vAlign w:val="center"/>
            <w:textDirection w:val="lrTb"/>
            <w:noWrap/>
          </w:tcPr>
          <w:p>
            <w:pPr>
              <w:jc w:val="left"/>
              <w:spacing w:line="300" w:lineRule="exact"/>
              <w:widowControl/>
              <w:rPr>
                <w:rFonts w:ascii="宋体" w:hAnsi="宋体" w:eastAsia="宋体" w:cs="宋体"/>
                <w:sz w:val="24"/>
                <w:lang w:val="en-US" w:eastAsia="zh-CN"/>
              </w:rPr>
            </w:pPr>
            <w:r>
              <w:rPr>
                <w:rFonts w:hint="eastAsia" w:ascii="宋体" w:hAnsi="宋体" w:eastAsia="宋体" w:cs="宋体"/>
                <w:sz w:val="24"/>
                <w:lang w:val="en-US" w:eastAsia="zh-CN"/>
              </w:rPr>
              <w:t xml:space="preserve">此项费用不可调整，为固定报价。</w:t>
            </w:r>
            <w:r/>
          </w:p>
        </w:tc>
      </w:tr>
      <w:tr>
        <w:trPr>
          <w:jc w:val="center"/>
          <w:trHeight w:val="817"/>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六=（一+二+三+四+五）*税金费率，税金费率不得低于6.72%。</w:t>
            </w:r>
            <w:r/>
          </w:p>
        </w:tc>
      </w:tr>
      <w:tr>
        <w:trPr>
          <w:jc w:val="center"/>
          <w:trHeight w:val="641"/>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一年总价（元）=（一+二+……+六）</w:t>
            </w:r>
            <w:r/>
          </w:p>
        </w:tc>
        <w:tc>
          <w:tcPr>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、技术要求响应及偏离表</w:t>
      </w:r>
      <w:r/>
    </w:p>
    <w:p>
      <w:pPr>
        <w:pStyle w:val="933"/>
        <w:jc w:val="both"/>
        <w:spacing w:beforeAutospacing="0" w:afterAutospacing="0"/>
        <w:rPr>
          <w:bCs/>
          <w:i/>
          <w:sz w:val="13"/>
          <w:szCs w:val="13"/>
          <w:u w:val="single"/>
        </w:rPr>
      </w:pPr>
      <w:r>
        <w:rPr>
          <w:bCs/>
          <w:i/>
          <w:sz w:val="13"/>
          <w:szCs w:val="13"/>
          <w:u w:val="single"/>
        </w:rPr>
      </w:r>
      <w:r/>
    </w:p>
    <w:tbl>
      <w:tblPr>
        <w:tblStyle w:val="748"/>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933"/>
              <w:jc w:val="center"/>
              <w:spacing w:beforeAutospacing="0" w:afterAutospacing="0"/>
            </w:pPr>
            <w:r>
              <w:rPr>
                <w:rFonts w:hint="eastAsia"/>
              </w:rPr>
              <w:t xml:space="preserve">序号</w:t>
            </w:r>
            <w:r/>
          </w:p>
        </w:tc>
        <w:tc>
          <w:tcPr>
            <w:tcW w:w="2369" w:type="dxa"/>
            <w:vAlign w:val="center"/>
            <w:textDirection w:val="lrTb"/>
            <w:noWrap/>
          </w:tcPr>
          <w:p>
            <w:pPr>
              <w:pStyle w:val="933"/>
              <w:jc w:val="center"/>
              <w:spacing w:beforeAutospacing="0" w:afterAutospacing="0"/>
            </w:pPr>
            <w:r>
              <w:rPr>
                <w:rFonts w:hint="eastAsia"/>
              </w:rPr>
              <w:t xml:space="preserve">招标文件要求</w:t>
            </w:r>
            <w:r/>
          </w:p>
        </w:tc>
        <w:tc>
          <w:tcPr>
            <w:tcW w:w="2240" w:type="dxa"/>
            <w:vAlign w:val="center"/>
            <w:textDirection w:val="lrTb"/>
            <w:noWrap/>
          </w:tcPr>
          <w:p>
            <w:pPr>
              <w:pStyle w:val="933"/>
              <w:jc w:val="center"/>
              <w:spacing w:beforeAutospacing="0" w:afterAutospacing="0"/>
            </w:pPr>
            <w:r>
              <w:rPr>
                <w:rFonts w:hint="eastAsia"/>
              </w:rPr>
              <w:t xml:space="preserve">投标响应情况</w:t>
            </w:r>
            <w:r/>
          </w:p>
        </w:tc>
        <w:tc>
          <w:tcPr>
            <w:tcW w:w="1679" w:type="dxa"/>
            <w:vAlign w:val="center"/>
            <w:textDirection w:val="lrTb"/>
            <w:noWrap/>
          </w:tcPr>
          <w:p>
            <w:pPr>
              <w:pStyle w:val="933"/>
              <w:jc w:val="center"/>
              <w:spacing w:beforeAutospacing="0" w:afterAutospacing="0"/>
            </w:pPr>
            <w:r>
              <w:rPr>
                <w:rFonts w:hint="eastAsia"/>
              </w:rPr>
              <w:t xml:space="preserve">超出、符合或偏离</w:t>
            </w:r>
            <w:r/>
          </w:p>
        </w:tc>
        <w:tc>
          <w:tcPr>
            <w:tcW w:w="1679" w:type="dxa"/>
            <w:vAlign w:val="center"/>
            <w:textDirection w:val="lrTb"/>
            <w:noWrap/>
          </w:tcPr>
          <w:p>
            <w:pPr>
              <w:pStyle w:val="933"/>
              <w:jc w:val="center"/>
              <w:spacing w:beforeAutospacing="0" w:afterAutospacing="0"/>
            </w:pPr>
            <w:r>
              <w:rPr>
                <w:rFonts w:hint="eastAsia"/>
              </w:rPr>
              <w:t xml:space="preserve">证明</w:t>
            </w:r>
            <w:r/>
          </w:p>
          <w:p>
            <w:pPr>
              <w:pStyle w:val="933"/>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480"/>
              <w:jc w:val="center"/>
              <w:spacing w:beforeAutospacing="0" w:afterAutospacing="0"/>
            </w:pPr>
            <w:r>
              <w:rPr>
                <w:rFonts w:hint="eastAsia"/>
              </w:rPr>
              <w:t xml:space="preserve">……</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bl>
    <w:p>
      <w:pPr>
        <w:pStyle w:val="933"/>
        <w:ind w:firstLine="480"/>
        <w:jc w:val="both"/>
        <w:spacing w:beforeAutospacing="0" w:afterAutospacing="0"/>
      </w:pPr>
      <w:r>
        <w:rPr>
          <w:rFonts w:hint="eastAsia"/>
        </w:rPr>
        <w:t xml:space="preserve">注：行数不够，可自行添加。</w:t>
      </w:r>
      <w:r/>
    </w:p>
    <w:p>
      <w:pPr>
        <w:pStyle w:val="933"/>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、商务要求响应及偏离表</w:t>
      </w:r>
      <w:r/>
    </w:p>
    <w:p>
      <w:pPr>
        <w:pStyle w:val="933"/>
        <w:jc w:val="both"/>
        <w:spacing w:beforeAutospacing="0" w:afterAutospacing="0"/>
        <w:rPr>
          <w:bCs/>
          <w:i/>
          <w:sz w:val="13"/>
          <w:szCs w:val="13"/>
          <w:u w:val="single"/>
        </w:rPr>
      </w:pPr>
      <w:r>
        <w:rPr>
          <w:bCs/>
          <w:i/>
          <w:sz w:val="13"/>
          <w:szCs w:val="13"/>
          <w:u w:val="single"/>
        </w:rPr>
      </w:r>
      <w:r/>
    </w:p>
    <w:tbl>
      <w:tblPr>
        <w:tblStyle w:val="748"/>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933"/>
              <w:jc w:val="center"/>
              <w:spacing w:beforeAutospacing="0" w:afterAutospacing="0"/>
            </w:pPr>
            <w:r>
              <w:rPr>
                <w:rFonts w:hint="eastAsia"/>
              </w:rPr>
              <w:t xml:space="preserve">序号</w:t>
            </w:r>
            <w:r/>
          </w:p>
        </w:tc>
        <w:tc>
          <w:tcPr>
            <w:tcW w:w="2011" w:type="dxa"/>
            <w:vAlign w:val="center"/>
            <w:textDirection w:val="lrTb"/>
            <w:noWrap/>
          </w:tcPr>
          <w:p>
            <w:pPr>
              <w:pStyle w:val="933"/>
              <w:jc w:val="center"/>
              <w:spacing w:beforeAutospacing="0" w:afterAutospacing="0"/>
            </w:pPr>
            <w:r>
              <w:rPr>
                <w:rFonts w:hint="eastAsia"/>
              </w:rPr>
              <w:t xml:space="preserve">招标文件要求</w:t>
            </w:r>
            <w:r/>
          </w:p>
        </w:tc>
        <w:tc>
          <w:tcPr>
            <w:tcW w:w="2304" w:type="dxa"/>
            <w:vAlign w:val="center"/>
            <w:textDirection w:val="lrTb"/>
            <w:noWrap/>
          </w:tcPr>
          <w:p>
            <w:pPr>
              <w:pStyle w:val="933"/>
              <w:jc w:val="center"/>
              <w:spacing w:beforeAutospacing="0" w:afterAutospacing="0"/>
            </w:pPr>
            <w:r>
              <w:rPr>
                <w:rFonts w:hint="eastAsia"/>
              </w:rPr>
              <w:t xml:space="preserve">投标响应情况</w:t>
            </w:r>
            <w:r/>
          </w:p>
        </w:tc>
        <w:tc>
          <w:tcPr>
            <w:tcW w:w="1872" w:type="dxa"/>
            <w:vAlign w:val="center"/>
            <w:textDirection w:val="lrTb"/>
            <w:noWrap/>
          </w:tcPr>
          <w:p>
            <w:pPr>
              <w:pStyle w:val="933"/>
              <w:jc w:val="center"/>
              <w:spacing w:beforeAutospacing="0" w:afterAutospacing="0"/>
            </w:pPr>
            <w:r>
              <w:rPr>
                <w:rFonts w:hint="eastAsia"/>
              </w:rPr>
              <w:t xml:space="preserve">超出、符合或偏离</w:t>
            </w:r>
            <w:r/>
          </w:p>
        </w:tc>
        <w:tc>
          <w:tcPr>
            <w:tcW w:w="1813" w:type="dxa"/>
            <w:vAlign w:val="center"/>
            <w:textDirection w:val="lrTb"/>
            <w:noWrap/>
          </w:tcPr>
          <w:p>
            <w:pPr>
              <w:pStyle w:val="933"/>
              <w:jc w:val="center"/>
              <w:spacing w:beforeAutospacing="0" w:afterAutospacing="0"/>
            </w:pPr>
            <w:r>
              <w:rPr>
                <w:rFonts w:hint="eastAsia"/>
              </w:rPr>
              <w:t xml:space="preserve">证明</w:t>
            </w:r>
            <w:r/>
          </w:p>
          <w:p>
            <w:pPr>
              <w:pStyle w:val="933"/>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bl>
    <w:p>
      <w:pPr>
        <w:pStyle w:val="933"/>
        <w:jc w:val="both"/>
        <w:spacing w:beforeAutospacing="0" w:afterAutospacing="0"/>
      </w:pPr>
      <w:r>
        <w:rPr>
          <w:rFonts w:hint="eastAsia"/>
        </w:rPr>
        <w:t xml:space="preserve">注：行数不够，可自行添加。</w:t>
      </w:r>
      <w:r/>
    </w:p>
    <w:p>
      <w:pPr>
        <w:pStyle w:val="933"/>
        <w:ind w:firstLine="600"/>
        <w:jc w:val="both"/>
        <w:spacing w:beforeAutospacing="0" w:afterAutospacing="0"/>
      </w:pPr>
      <w:r/>
      <w:r/>
    </w:p>
    <w:p>
      <w:pPr>
        <w:pStyle w:val="933"/>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、开标一览表</w:t>
      </w:r>
      <w:r/>
    </w:p>
    <w:p>
      <w:pPr>
        <w:pStyle w:val="933"/>
        <w:ind w:firstLine="482"/>
        <w:jc w:val="both"/>
        <w:spacing w:beforeAutospacing="0" w:afterAutospacing="0" w:line="500" w:lineRule="exact"/>
      </w:pPr>
      <w:r>
        <w:rPr>
          <w:rFonts w:hint="eastAsia"/>
        </w:rPr>
        <w:t xml:space="preserve">投标人全称（加盖CA电子签章）：</w:t>
      </w:r>
      <w:r/>
    </w:p>
    <w:p>
      <w:pPr>
        <w:pStyle w:val="933"/>
        <w:ind w:firstLine="482"/>
        <w:jc w:val="both"/>
        <w:spacing w:beforeAutospacing="0" w:afterAutospacing="0" w:line="500" w:lineRule="exact"/>
      </w:pPr>
      <w:r>
        <w:rPr>
          <w:rFonts w:hint="eastAsia"/>
        </w:rPr>
        <w:t xml:space="preserve">项目名称：</w:t>
      </w:r>
      <w:r/>
    </w:p>
    <w:p>
      <w:pPr>
        <w:pStyle w:val="933"/>
        <w:ind w:firstLine="482"/>
        <w:jc w:val="both"/>
        <w:spacing w:beforeAutospacing="0" w:afterAutospacing="0" w:line="500" w:lineRule="exact"/>
      </w:pPr>
      <w:r>
        <w:rPr>
          <w:rFonts w:hint="eastAsia"/>
        </w:rPr>
        <w:t xml:space="preserve">项目编号：JSZC-320902-JZCG-G2026-0029</w:t>
      </w:r>
      <w:r/>
    </w:p>
    <w:tbl>
      <w:tblPr>
        <w:tblStyle w:val="748"/>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933"/>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933"/>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933"/>
              <w:spacing w:beforeAutospacing="0" w:afterAutospacing="0" w:line="400" w:lineRule="exact"/>
            </w:pPr>
            <w:r>
              <w:rPr>
                <w:rFonts w:hint="eastAsia"/>
                <w:szCs w:val="21"/>
              </w:rPr>
              <w:t xml:space="preserve">报价（大写）：   </w:t>
            </w:r>
            <w:r>
              <w:rPr>
                <w:rFonts w:hint="eastAsia"/>
              </w:rPr>
              <w:t xml:space="preserve">     金额大写     </w:t>
            </w:r>
            <w:r/>
          </w:p>
        </w:tc>
      </w:tr>
    </w:tbl>
    <w:p>
      <w:pPr>
        <w:pStyle w:val="933"/>
        <w:ind w:firstLine="600"/>
        <w:jc w:val="both"/>
        <w:spacing w:beforeAutospacing="0" w:afterAutospacing="0" w:line="500" w:lineRule="exact"/>
      </w:pPr>
      <w:r>
        <w:t xml:space="preserve"> </w:t>
      </w:r>
      <w:r/>
    </w:p>
    <w:p>
      <w:pPr>
        <w:pStyle w:val="933"/>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933"/>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933"/>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、服务方案等</w:t>
      </w:r>
      <w:r/>
    </w:p>
    <w:p>
      <w:pPr>
        <w:ind w:firstLine="480"/>
        <w:jc w:val="left"/>
        <w:spacing w:line="560" w:lineRule="exact"/>
        <w:rPr>
          <w:rFonts w:hint="eastAsia"/>
          <w:b/>
          <w:bCs/>
          <w:i/>
          <w:iCs/>
          <w:color w:val="auto"/>
          <w:sz w:val="24"/>
          <w:szCs w:val="24"/>
          <w:u w:val="single"/>
        </w:rPr>
      </w:pPr>
      <w:r>
        <w:rPr>
          <w:rFonts w:hint="eastAsia"/>
          <w:b/>
          <w:bCs/>
          <w:i/>
          <w:iCs/>
          <w:color w:val="auto"/>
          <w:sz w:val="24"/>
          <w:szCs w:val="24"/>
          <w:u w:val="single"/>
        </w:rPr>
        <w:t xml:space="preserve">注：本项目服务方案部分为“暗标”，不得编制页眉以及目录，方案及页码字体大小均采用四号宋体(不得出现加粗、下划线、斜体格式);投标人在“服务方案”中均不得以任何方式直接或</w:t>
      </w:r>
      <w:r>
        <w:rPr>
          <w:rFonts w:hint="eastAsia"/>
          <w:b/>
          <w:bCs/>
          <w:i/>
          <w:iCs/>
          <w:color w:val="auto"/>
          <w:sz w:val="24"/>
          <w:szCs w:val="24"/>
          <w:u w:val="single"/>
          <w:lang w:val="en-US" w:eastAsia="zh-CN"/>
        </w:rPr>
        <w:t xml:space="preserve">间接</w:t>
      </w:r>
      <w:r>
        <w:rPr>
          <w:rFonts w:hint="eastAsia"/>
          <w:b/>
          <w:bCs/>
          <w:i/>
          <w:iCs/>
          <w:color w:val="auto"/>
          <w:sz w:val="24"/>
          <w:szCs w:val="24"/>
          <w:u w:val="single"/>
        </w:rPr>
        <w:t xml:space="preserve">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u w:val="single"/>
          <w:lang w:val="en-US" w:eastAsia="zh-CN"/>
        </w:rPr>
        <w:t xml:space="preserve">80</w:t>
      </w:r>
      <w:r>
        <w:rPr>
          <w:rFonts w:hint="eastAsia"/>
          <w:b/>
          <w:bCs/>
          <w:i/>
          <w:iCs/>
          <w:color w:val="auto"/>
          <w:sz w:val="24"/>
          <w:szCs w:val="24"/>
          <w:u w:val="single"/>
        </w:rPr>
        <w:t xml:space="preserve"> 页，违反上述规定方案分得0分;上传的“明标”材料中不得出现与服务方案相关的内容，否则作无效标书处理。</w:t>
      </w:r>
      <w:r/>
    </w:p>
    <w:p>
      <w:pPr>
        <w:pStyle w:val="933"/>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、招标投标廉洁自律承诺保证书 </w:t>
      </w:r>
      <w:r/>
    </w:p>
    <w:p>
      <w:pPr>
        <w:ind w:firstLine="420"/>
        <w:rPr>
          <w:rFonts w:ascii="方正仿宋_GBK" w:hAnsi="方正仿宋_GBK" w:eastAsia="方正仿宋_GBK" w:cs="方正仿宋_GBK"/>
        </w:rPr>
      </w:pPr>
      <w:r>
        <w:rPr>
          <w:rFonts w:ascii="方正仿宋_GBK" w:hAnsi="方正仿宋_GBK" w:eastAsia="方正仿宋_GBK" w:cs="方正仿宋_GBK"/>
        </w:rPr>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1.自觉遵守国家法律法规及亭湖区财政局、亭湖区公共资源交易中心的各项制度。限额标准以下的，自觉遵守采购单位的内部控制制度。</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3.不向涉及招标的部门及个人支付好处费、介绍费等。发现相关人员在招标过程中有索要财物，或其他违纪违规行为的，及时向监督管理部门和纪检监察部门举报。</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5.本承诺书对我方具有法律效力。</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24"/>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24"/>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单位（盖章）：    </w:t>
      </w:r>
      <w:r/>
    </w:p>
    <w:p>
      <w:pPr>
        <w:pStyle w:val="924"/>
        <w:ind w:firstLine="28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法定代表人或授权代理人（签字或盖章）：</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24"/>
        <w:ind w:firstLine="582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年   月   日</w:t>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、盐城市亭湖区政府采购事前信用承诺书</w:t>
      </w:r>
      <w:r/>
    </w:p>
    <w:p>
      <w:pPr>
        <w:ind w:firstLine="720"/>
        <w:jc w:val="left"/>
        <w:spacing w:line="400" w:lineRule="exact"/>
        <w:widowControl/>
        <w:rPr>
          <w:sz w:val="36"/>
          <w:szCs w:val="36"/>
        </w:rPr>
      </w:pPr>
      <w:r>
        <w:rPr>
          <w:sz w:val="36"/>
          <w:szCs w:val="36"/>
        </w:rPr>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p>
    <w:p>
      <w:pPr>
        <w:pStyle w:val="924"/>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24"/>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p>
    <w:p>
      <w:pPr>
        <w:pStyle w:val="924"/>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p>
    <w:p>
      <w:pPr>
        <w:pStyle w:val="924"/>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4"/>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924"/>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924"/>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924"/>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924"/>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924"/>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924"/>
        <w:jc w:val="both"/>
        <w:spacing w:beforeAutospacing="0" w:afterAutospacing="0" w:line="500" w:lineRule="exact"/>
        <w:rPr>
          <w:rFonts w:ascii="宋体" w:hAnsi="宋体" w:cs="宋体"/>
        </w:rPr>
      </w:pPr>
      <w:r>
        <w:rPr>
          <w:rFonts w:hint="eastAsia" w:ascii="宋体" w:hAnsi="宋体" w:cs="宋体"/>
        </w:rPr>
        <w:t xml:space="preserve">……</w:t>
      </w:r>
      <w:r/>
    </w:p>
    <w:p>
      <w:pPr>
        <w:pStyle w:val="924"/>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924"/>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924"/>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924"/>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pPr>
        <w:jc w:val="left"/>
        <w:tabs>
          <w:tab w:val="left" w:pos="7680" w:leader="none"/>
        </w:tabs>
      </w:pPr>
      <w:r>
        <w:rPr>
          <w:rFonts w:hint="eastAsia"/>
        </w:rPr>
        <w:tab/>
      </w:r>
      <w:r/>
    </w:p>
    <w:sectPr>
      <w:headerReference w:type="default" r:id="rId8"/>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libri">
    <w:panose1 w:val="020F05020202040302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楷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r/>
  </w:p>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5"/>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5"/>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938"/>
                            <w:tabs>
                              <w:tab w:val="clear" w:pos="7143" w:leader="none"/>
                              <w:tab w:val="clear" w:pos="14287" w:leader="none"/>
                            </w:tabs>
                          </w:pPr>
                          <w:r/>
                          <w:r/>
                        </w:p>
                        <w:p>
                          <w:r/>
                          <w:r/>
                        </w:p>
                      </w:txbxContent>
                    </wps:txbx>
                    <wps:bodyPr rot="0" vert="horz" wrap="square" lIns="0" tIns="0" rIns="0" bIns="0" anchor="t" anchorCtr="0"/>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text-anchor:top;visibility:visible;" filled="f" stroked="f" strokeweight="0.50pt">
              <v:textbox inset="0,0,0,0">
                <w:txbxContent>
                  <w:p>
                    <w:pPr>
                      <w:pStyle w:val="938"/>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936"/>
    <w:uiPriority w:val="0"/>
    <w:qFormat/>
    <w:pPr>
      <w:jc w:val="both"/>
      <w:widowControl w:val="off"/>
    </w:pPr>
    <w:rPr>
      <w:rFonts w:hint="default" w:ascii="Times New Roman" w:hAnsi="Times New Roman" w:eastAsia="宋体" w:cs="Times New Roman"/>
      <w:sz w:val="21"/>
      <w:szCs w:val="24"/>
    </w:rPr>
  </w:style>
  <w:style w:type="paragraph" w:styleId="738">
    <w:name w:val="Heading 1"/>
    <w:basedOn w:val="737"/>
    <w:link w:val="770"/>
    <w:uiPriority w:val="9"/>
    <w:qFormat/>
    <w:pPr>
      <w:keepLines/>
      <w:keepNext/>
      <w:spacing w:before="480" w:after="200"/>
      <w:outlineLvl w:val="0"/>
    </w:pPr>
    <w:rPr>
      <w:rFonts w:ascii="Arial" w:hAnsi="Arial" w:eastAsia="Arial" w:cs="Arial"/>
      <w:sz w:val="40"/>
      <w:szCs w:val="40"/>
    </w:rPr>
  </w:style>
  <w:style w:type="paragraph" w:styleId="739">
    <w:name w:val="Heading 2"/>
    <w:basedOn w:val="737"/>
    <w:link w:val="771"/>
    <w:uiPriority w:val="9"/>
    <w:unhideWhenUsed/>
    <w:qFormat/>
    <w:pPr>
      <w:keepLines/>
      <w:keepNext/>
      <w:spacing w:before="360" w:after="200"/>
      <w:outlineLvl w:val="1"/>
    </w:pPr>
    <w:rPr>
      <w:rFonts w:ascii="Arial" w:hAnsi="Arial" w:eastAsia="Arial" w:cs="Arial"/>
      <w:sz w:val="34"/>
    </w:rPr>
  </w:style>
  <w:style w:type="paragraph" w:styleId="740">
    <w:name w:val="Heading 3"/>
    <w:basedOn w:val="737"/>
    <w:link w:val="772"/>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link w:val="773"/>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link w:val="774"/>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link w:val="775"/>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link w:val="777"/>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link w:val="778"/>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uiPriority w:val="39"/>
    <w:unhideWhenUsed/>
    <w:qFormat/>
    <w:pPr>
      <w:ind w:left="1701" w:right="0" w:firstLine="0"/>
      <w:spacing w:after="57"/>
    </w:pPr>
  </w:style>
  <w:style w:type="paragraph" w:styleId="750">
    <w:name w:val="Caption"/>
    <w:basedOn w:val="737"/>
    <w:uiPriority w:val="35"/>
    <w:semiHidden/>
    <w:unhideWhenUsed/>
    <w:qFormat/>
    <w:pPr>
      <w:spacing w:line="276" w:lineRule="auto"/>
    </w:pPr>
    <w:rPr>
      <w:b/>
      <w:bCs/>
      <w:color w:val="4f81bd" w:themeColor="accent1"/>
      <w:sz w:val="18"/>
      <w:szCs w:val="18"/>
    </w:rPr>
  </w:style>
  <w:style w:type="paragraph" w:styleId="751">
    <w:name w:val="toc 5"/>
    <w:basedOn w:val="737"/>
    <w:uiPriority w:val="39"/>
    <w:unhideWhenUsed/>
    <w:qFormat/>
    <w:pPr>
      <w:ind w:left="1134" w:right="0" w:firstLine="0"/>
      <w:spacing w:after="57"/>
    </w:pPr>
  </w:style>
  <w:style w:type="paragraph" w:styleId="752">
    <w:name w:val="toc 3"/>
    <w:basedOn w:val="737"/>
    <w:uiPriority w:val="39"/>
    <w:unhideWhenUsed/>
    <w:qFormat/>
    <w:pPr>
      <w:ind w:left="567" w:right="0" w:firstLine="0"/>
      <w:spacing w:after="57"/>
    </w:pPr>
  </w:style>
  <w:style w:type="paragraph" w:styleId="753">
    <w:name w:val="toc 8"/>
    <w:basedOn w:val="737"/>
    <w:uiPriority w:val="39"/>
    <w:unhideWhenUsed/>
    <w:qFormat/>
    <w:pPr>
      <w:ind w:left="1984" w:right="0" w:firstLine="0"/>
      <w:spacing w:after="57"/>
    </w:pPr>
  </w:style>
  <w:style w:type="paragraph" w:styleId="754">
    <w:name w:val="endnote text"/>
    <w:basedOn w:val="737"/>
    <w:link w:val="915"/>
    <w:uiPriority w:val="99"/>
    <w:semiHidden/>
    <w:unhideWhenUsed/>
    <w:qFormat/>
    <w:pPr>
      <w:spacing w:after="0" w:line="240" w:lineRule="auto"/>
    </w:pPr>
    <w:rPr>
      <w:sz w:val="20"/>
    </w:rPr>
  </w:style>
  <w:style w:type="paragraph" w:styleId="755">
    <w:name w:val="Footer"/>
    <w:basedOn w:val="737"/>
    <w:link w:val="788"/>
    <w:uiPriority w:val="99"/>
    <w:unhideWhenUsed/>
    <w:qFormat/>
    <w:pPr>
      <w:spacing w:after="0" w:line="240" w:lineRule="auto"/>
      <w:tabs>
        <w:tab w:val="center" w:pos="7143" w:leader="none"/>
        <w:tab w:val="right" w:pos="14287" w:leader="none"/>
      </w:tabs>
    </w:pPr>
  </w:style>
  <w:style w:type="paragraph" w:styleId="756">
    <w:name w:val="Header"/>
    <w:basedOn w:val="737"/>
    <w:link w:val="786"/>
    <w:uiPriority w:val="99"/>
    <w:unhideWhenUsed/>
    <w:qFormat/>
    <w:pPr>
      <w:spacing w:after="0" w:line="240" w:lineRule="auto"/>
      <w:tabs>
        <w:tab w:val="center" w:pos="7143" w:leader="none"/>
        <w:tab w:val="right" w:pos="14287" w:leader="none"/>
      </w:tabs>
    </w:pPr>
  </w:style>
  <w:style w:type="paragraph" w:styleId="757">
    <w:name w:val="toc 1"/>
    <w:basedOn w:val="737"/>
    <w:uiPriority w:val="39"/>
    <w:unhideWhenUsed/>
    <w:qFormat/>
    <w:pPr>
      <w:ind w:left="0" w:right="0" w:firstLine="0"/>
      <w:spacing w:after="57"/>
    </w:pPr>
  </w:style>
  <w:style w:type="paragraph" w:styleId="758">
    <w:name w:val="toc 4"/>
    <w:basedOn w:val="737"/>
    <w:uiPriority w:val="39"/>
    <w:unhideWhenUsed/>
    <w:qFormat/>
    <w:pPr>
      <w:ind w:left="850" w:right="0" w:firstLine="0"/>
      <w:spacing w:after="57"/>
    </w:pPr>
  </w:style>
  <w:style w:type="paragraph" w:styleId="759">
    <w:name w:val="Subtitle"/>
    <w:basedOn w:val="737"/>
    <w:link w:val="781"/>
    <w:uiPriority w:val="11"/>
    <w:qFormat/>
    <w:pPr>
      <w:spacing w:before="200" w:after="200"/>
    </w:pPr>
    <w:rPr>
      <w:sz w:val="24"/>
      <w:szCs w:val="24"/>
    </w:rPr>
  </w:style>
  <w:style w:type="paragraph" w:styleId="760">
    <w:name w:val="footnote text"/>
    <w:basedOn w:val="737"/>
    <w:link w:val="914"/>
    <w:uiPriority w:val="99"/>
    <w:semiHidden/>
    <w:unhideWhenUsed/>
    <w:qFormat/>
    <w:pPr>
      <w:spacing w:after="40" w:line="240" w:lineRule="auto"/>
    </w:pPr>
    <w:rPr>
      <w:sz w:val="18"/>
    </w:rPr>
  </w:style>
  <w:style w:type="paragraph" w:styleId="761">
    <w:name w:val="toc 6"/>
    <w:basedOn w:val="737"/>
    <w:uiPriority w:val="39"/>
    <w:unhideWhenUsed/>
    <w:qFormat/>
    <w:pPr>
      <w:ind w:left="1417" w:right="0" w:firstLine="0"/>
      <w:spacing w:after="57"/>
    </w:pPr>
  </w:style>
  <w:style w:type="paragraph" w:styleId="762">
    <w:name w:val="table of figures"/>
    <w:basedOn w:val="737"/>
    <w:uiPriority w:val="99"/>
    <w:unhideWhenUsed/>
    <w:qFormat/>
    <w:pPr>
      <w:spacing w:after="0" w:afterAutospacing="0"/>
    </w:pPr>
  </w:style>
  <w:style w:type="paragraph" w:styleId="763">
    <w:name w:val="toc 2"/>
    <w:basedOn w:val="737"/>
    <w:uiPriority w:val="39"/>
    <w:unhideWhenUsed/>
    <w:qFormat/>
    <w:pPr>
      <w:ind w:left="283" w:right="0" w:firstLine="0"/>
      <w:spacing w:after="57"/>
    </w:pPr>
  </w:style>
  <w:style w:type="paragraph" w:styleId="764">
    <w:name w:val="toc 9"/>
    <w:basedOn w:val="737"/>
    <w:uiPriority w:val="39"/>
    <w:unhideWhenUsed/>
    <w:qFormat/>
    <w:pPr>
      <w:ind w:left="2268" w:right="0" w:firstLine="0"/>
      <w:spacing w:after="57"/>
    </w:pPr>
  </w:style>
  <w:style w:type="paragraph" w:styleId="765">
    <w:name w:val="Title"/>
    <w:basedOn w:val="737"/>
    <w:link w:val="780"/>
    <w:uiPriority w:val="10"/>
    <w:qFormat/>
    <w:pPr>
      <w:contextualSpacing/>
      <w:spacing w:before="300" w:after="200"/>
    </w:pPr>
    <w:rPr>
      <w:sz w:val="48"/>
      <w:szCs w:val="48"/>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character" w:styleId="770" w:customStyle="1">
    <w:name w:val="Heading 1 Char"/>
    <w:link w:val="738"/>
    <w:uiPriority w:val="9"/>
    <w:qFormat/>
    <w:rPr>
      <w:rFonts w:ascii="Arial" w:hAnsi="Arial" w:eastAsia="Arial" w:cs="Arial"/>
      <w:sz w:val="40"/>
      <w:szCs w:val="40"/>
    </w:rPr>
  </w:style>
  <w:style w:type="character" w:styleId="771" w:customStyle="1">
    <w:name w:val="Heading 2 Char"/>
    <w:link w:val="739"/>
    <w:uiPriority w:val="9"/>
    <w:qFormat/>
    <w:rPr>
      <w:rFonts w:ascii="Arial" w:hAnsi="Arial" w:eastAsia="Arial" w:cs="Arial"/>
      <w:sz w:val="34"/>
    </w:rPr>
  </w:style>
  <w:style w:type="character" w:styleId="772" w:customStyle="1">
    <w:name w:val="Heading 3 Char"/>
    <w:link w:val="740"/>
    <w:uiPriority w:val="9"/>
    <w:qFormat/>
    <w:rPr>
      <w:rFonts w:ascii="Arial" w:hAnsi="Arial" w:eastAsia="Arial" w:cs="Arial"/>
      <w:sz w:val="30"/>
      <w:szCs w:val="30"/>
    </w:rPr>
  </w:style>
  <w:style w:type="character" w:styleId="773" w:customStyle="1">
    <w:name w:val="Heading 4 Char"/>
    <w:link w:val="741"/>
    <w:uiPriority w:val="9"/>
    <w:qFormat/>
    <w:rPr>
      <w:rFonts w:ascii="Arial" w:hAnsi="Arial" w:eastAsia="Arial" w:cs="Arial"/>
      <w:b/>
      <w:bCs/>
      <w:sz w:val="26"/>
      <w:szCs w:val="26"/>
    </w:rPr>
  </w:style>
  <w:style w:type="character" w:styleId="774" w:customStyle="1">
    <w:name w:val="Heading 5 Char"/>
    <w:link w:val="742"/>
    <w:uiPriority w:val="9"/>
    <w:qFormat/>
    <w:rPr>
      <w:rFonts w:ascii="Arial" w:hAnsi="Arial" w:eastAsia="Arial" w:cs="Arial"/>
      <w:b/>
      <w:bCs/>
      <w:sz w:val="24"/>
      <w:szCs w:val="24"/>
    </w:rPr>
  </w:style>
  <w:style w:type="character" w:styleId="775" w:customStyle="1">
    <w:name w:val="Heading 6 Char"/>
    <w:link w:val="743"/>
    <w:uiPriority w:val="9"/>
    <w:qFormat/>
    <w:rPr>
      <w:rFonts w:ascii="Arial" w:hAnsi="Arial" w:eastAsia="Arial" w:cs="Arial"/>
      <w:b/>
      <w:bCs/>
      <w:sz w:val="22"/>
      <w:szCs w:val="22"/>
    </w:rPr>
  </w:style>
  <w:style w:type="character" w:styleId="776" w:customStyle="1">
    <w:name w:val="Heading 7 Char"/>
    <w:link w:val="744"/>
    <w:uiPriority w:val="9"/>
    <w:qFormat/>
    <w:rPr>
      <w:rFonts w:ascii="Arial" w:hAnsi="Arial" w:eastAsia="Arial" w:cs="Arial"/>
      <w:b/>
      <w:bCs/>
      <w:i/>
      <w:iCs/>
      <w:sz w:val="22"/>
      <w:szCs w:val="22"/>
    </w:rPr>
  </w:style>
  <w:style w:type="character" w:styleId="777" w:customStyle="1">
    <w:name w:val="Heading 8 Char"/>
    <w:link w:val="745"/>
    <w:uiPriority w:val="9"/>
    <w:qFormat/>
    <w:rPr>
      <w:rFonts w:ascii="Arial" w:hAnsi="Arial" w:eastAsia="Arial" w:cs="Arial"/>
      <w:i/>
      <w:iCs/>
      <w:sz w:val="22"/>
      <w:szCs w:val="22"/>
    </w:rPr>
  </w:style>
  <w:style w:type="character" w:styleId="778" w:customStyle="1">
    <w:name w:val="Heading 9 Char"/>
    <w:link w:val="746"/>
    <w:uiPriority w:val="9"/>
    <w:qFormat/>
    <w:rPr>
      <w:rFonts w:ascii="Arial" w:hAnsi="Arial" w:eastAsia="Arial" w:cs="Arial"/>
      <w:i/>
      <w:iCs/>
      <w:sz w:val="21"/>
      <w:szCs w:val="21"/>
    </w:r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65"/>
    <w:uiPriority w:val="10"/>
    <w:qFormat/>
    <w:rPr>
      <w:sz w:val="48"/>
      <w:szCs w:val="48"/>
    </w:rPr>
  </w:style>
  <w:style w:type="character" w:styleId="781" w:customStyle="1">
    <w:name w:val="Subtitle Char"/>
    <w:link w:val="759"/>
    <w:uiPriority w:val="11"/>
    <w:qFormat/>
    <w:rPr>
      <w:sz w:val="24"/>
      <w:szCs w:val="24"/>
    </w:rPr>
  </w:style>
  <w:style w:type="paragraph" w:styleId="782">
    <w:name w:val="Quote"/>
    <w:basedOn w:val="737"/>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37"/>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56"/>
    <w:uiPriority w:val="99"/>
    <w:qFormat/>
  </w:style>
  <w:style w:type="character" w:styleId="787" w:customStyle="1">
    <w:name w:val="Footer Char"/>
    <w:link w:val="755"/>
    <w:uiPriority w:val="99"/>
    <w:qFormat/>
  </w:style>
  <w:style w:type="character" w:styleId="788" w:customStyle="1">
    <w:name w:val="Caption Char"/>
    <w:link w:val="755"/>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60"/>
    <w:uiPriority w:val="99"/>
    <w:qFormat/>
    <w:rPr>
      <w:sz w:val="18"/>
    </w:rPr>
  </w:style>
  <w:style w:type="character" w:styleId="915" w:customStyle="1">
    <w:name w:val="Endnote Text Char"/>
    <w:link w:val="754"/>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character" w:styleId="917" w:customStyle="1">
    <w:name w:val="默认段落字体1"/>
    <w:link w:val="737"/>
    <w:uiPriority w:val="0"/>
    <w:semiHidden/>
    <w:qFormat/>
  </w:style>
  <w:style w:type="table" w:styleId="918" w:customStyle="1">
    <w:name w:val="普通表格1"/>
    <w:uiPriority w:val="0"/>
    <w:semiHidden/>
    <w:qFormat/>
    <w:tblPr/>
  </w:style>
  <w:style w:type="paragraph" w:styleId="919" w:customStyle="1">
    <w:name w:val="批注文字11"/>
    <w:basedOn w:val="737"/>
    <w:uiPriority w:val="0"/>
    <w:qFormat/>
    <w:pPr>
      <w:jc w:val="left"/>
    </w:pPr>
  </w:style>
  <w:style w:type="paragraph" w:styleId="920" w:customStyle="1">
    <w:name w:val="正文文本1"/>
    <w:basedOn w:val="737"/>
    <w:uiPriority w:val="99"/>
    <w:qFormat/>
    <w:rPr>
      <w:rFonts w:ascii="楷体" w:hAnsi="Arial" w:eastAsia="楷体"/>
      <w:sz w:val="28"/>
      <w:szCs w:val="28"/>
    </w:rPr>
  </w:style>
  <w:style w:type="paragraph" w:styleId="921" w:customStyle="1">
    <w:name w:val="文本块11"/>
    <w:basedOn w:val="737"/>
    <w:uiPriority w:val="99"/>
    <w:qFormat/>
    <w:pPr>
      <w:ind w:left="560" w:right="-512"/>
    </w:pPr>
    <w:rPr>
      <w:rFonts w:ascii="幼圆" w:eastAsia="幼圆" w:cs="Garamond"/>
      <w:sz w:val="24"/>
      <w:szCs w:val="21"/>
    </w:rPr>
  </w:style>
  <w:style w:type="paragraph" w:styleId="922" w:customStyle="1">
    <w:name w:val="页脚12"/>
    <w:basedOn w:val="737"/>
    <w:uiPriority w:val="0"/>
    <w:unhideWhenUsed/>
    <w:qFormat/>
    <w:pPr>
      <w:jc w:val="left"/>
      <w:tabs>
        <w:tab w:val="center" w:pos="4153" w:leader="none"/>
        <w:tab w:val="right" w:pos="8306" w:leader="none"/>
      </w:tabs>
    </w:pPr>
    <w:rPr>
      <w:sz w:val="18"/>
      <w:szCs w:val="18"/>
    </w:rPr>
  </w:style>
  <w:style w:type="paragraph" w:styleId="923" w:customStyle="1">
    <w:name w:val="页眉1"/>
    <w:basedOn w:val="73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24" w:customStyle="1">
    <w:name w:val="普通(网站)12"/>
    <w:basedOn w:val="737"/>
    <w:uiPriority w:val="0"/>
    <w:qFormat/>
    <w:pPr>
      <w:jc w:val="left"/>
      <w:spacing w:beforeAutospacing="1" w:afterAutospacing="1"/>
    </w:pPr>
    <w:rPr>
      <w:sz w:val="24"/>
    </w:rPr>
  </w:style>
  <w:style w:type="table" w:styleId="925" w:customStyle="1">
    <w:name w:val="网格型1"/>
    <w:uiPriority w:val="59"/>
    <w:qFormat/>
    <w:tblPr/>
  </w:style>
  <w:style w:type="paragraph" w:styleId="926" w:customStyle="1">
    <w:name w:val="文本块1"/>
    <w:basedOn w:val="737"/>
    <w:uiPriority w:val="99"/>
    <w:qFormat/>
    <w:pPr>
      <w:ind w:left="1440" w:right="1440"/>
      <w:spacing w:after="120"/>
      <w:tabs>
        <w:tab w:val="left" w:pos="9000" w:leader="none"/>
      </w:tabs>
    </w:pPr>
  </w:style>
  <w:style w:type="paragraph" w:styleId="927" w:customStyle="1">
    <w:name w:val="普通正文"/>
    <w:basedOn w:val="737"/>
    <w:uiPriority w:val="0"/>
    <w:qFormat/>
    <w:pPr>
      <w:ind w:firstLine="480"/>
      <w:jc w:val="left"/>
      <w:spacing w:before="120" w:after="120" w:line="360" w:lineRule="auto"/>
    </w:pPr>
    <w:rPr>
      <w:rFonts w:ascii="Arial" w:hAnsi="Arial"/>
      <w:sz w:val="24"/>
    </w:rPr>
  </w:style>
  <w:style w:type="paragraph" w:styleId="928" w:customStyle="1">
    <w:name w:val="日期1"/>
    <w:basedOn w:val="737"/>
    <w:uiPriority w:val="0"/>
    <w:qFormat/>
    <w:rPr>
      <w:sz w:val="24"/>
      <w:szCs w:val="20"/>
    </w:rPr>
  </w:style>
  <w:style w:type="paragraph" w:styleId="929" w:customStyle="1">
    <w:name w:val="普通(网站)11"/>
    <w:basedOn w:val="737"/>
    <w:uiPriority w:val="0"/>
    <w:qFormat/>
    <w:pPr>
      <w:jc w:val="left"/>
      <w:spacing w:before="100" w:beforeAutospacing="1" w:after="100" w:afterAutospacing="1"/>
      <w:widowControl/>
    </w:pPr>
    <w:rPr>
      <w:rFonts w:ascii="宋体" w:hAnsi="宋体" w:cs="宋体"/>
      <w:sz w:val="24"/>
    </w:rPr>
  </w:style>
  <w:style w:type="paragraph" w:styleId="930" w:customStyle="1">
    <w:name w:val="批注文字1"/>
    <w:basedOn w:val="737"/>
    <w:uiPriority w:val="0"/>
    <w:qFormat/>
    <w:pPr>
      <w:jc w:val="left"/>
    </w:pPr>
    <w:rPr>
      <w:rFonts w:ascii="Calibri" w:hAnsi="Calibri"/>
      <w:szCs w:val="22"/>
    </w:rPr>
  </w:style>
  <w:style w:type="paragraph" w:styleId="931" w:customStyle="1">
    <w:name w:val="Char Char Char Char Char Char Char Char"/>
    <w:basedOn w:val="737"/>
    <w:uiPriority w:val="0"/>
    <w:qFormat/>
    <w:pPr>
      <w:ind w:firstLine="420"/>
      <w:jc w:val="left"/>
      <w:spacing w:after="160" w:line="240" w:lineRule="exact"/>
      <w:widowControl/>
    </w:pPr>
    <w:rPr>
      <w:rFonts w:ascii="Verdana" w:hAnsi="Verdana"/>
      <w:color w:val="000000"/>
      <w:sz w:val="20"/>
      <w:szCs w:val="20"/>
      <w:lang w:eastAsia="en-US"/>
    </w:rPr>
  </w:style>
  <w:style w:type="paragraph" w:styleId="932" w:customStyle="1">
    <w:name w:val="标题 1121"/>
    <w:basedOn w:val="737"/>
    <w:uiPriority w:val="0"/>
    <w:qFormat/>
    <w:pPr>
      <w:jc w:val="center"/>
      <w:keepNext/>
      <w:outlineLvl w:val="0"/>
    </w:pPr>
    <w:rPr>
      <w:rFonts w:ascii="楷体" w:eastAsia="楷体"/>
      <w:sz w:val="28"/>
      <w:szCs w:val="28"/>
    </w:rPr>
  </w:style>
  <w:style w:type="paragraph" w:styleId="933" w:customStyle="1">
    <w:name w:val="普通(网站)1"/>
    <w:basedOn w:val="737"/>
    <w:uiPriority w:val="0"/>
    <w:qFormat/>
    <w:pPr>
      <w:jc w:val="left"/>
      <w:spacing w:before="100" w:beforeAutospacing="1" w:after="100" w:afterAutospacing="1"/>
      <w:widowControl/>
    </w:pPr>
    <w:rPr>
      <w:rFonts w:ascii="宋体" w:hAnsi="宋体" w:cs="宋体"/>
      <w:sz w:val="24"/>
    </w:rPr>
  </w:style>
  <w:style w:type="paragraph" w:styleId="934" w:customStyle="1">
    <w:name w:val="页眉1111"/>
    <w:basedOn w:val="737"/>
    <w:uiPriority w:val="0"/>
    <w:qFormat/>
    <w:pPr>
      <w:jc w:val="center"/>
      <w:tabs>
        <w:tab w:val="center" w:pos="4153" w:leader="none"/>
        <w:tab w:val="right" w:pos="8306" w:leader="none"/>
      </w:tabs>
      <w:pBdr>
        <w:bottom w:val="single" w:color="000000" w:sz="6" w:space="1"/>
      </w:pBdr>
    </w:pPr>
    <w:rPr>
      <w:sz w:val="18"/>
      <w:szCs w:val="18"/>
    </w:rPr>
  </w:style>
  <w:style w:type="paragraph" w:styleId="935" w:customStyle="1">
    <w:name w:val="页脚11"/>
    <w:basedOn w:val="737"/>
    <w:uiPriority w:val="0"/>
    <w:qFormat/>
    <w:pPr>
      <w:jc w:val="left"/>
      <w:tabs>
        <w:tab w:val="center" w:pos="4153" w:leader="none"/>
        <w:tab w:val="right" w:pos="8306" w:leader="none"/>
      </w:tabs>
    </w:pPr>
    <w:rPr>
      <w:sz w:val="18"/>
      <w:szCs w:val="20"/>
    </w:rPr>
  </w:style>
  <w:style w:type="character" w:styleId="936" w:customStyle="1">
    <w:name w:val="页码11"/>
    <w:link w:val="737"/>
    <w:uiPriority w:val="0"/>
    <w:qFormat/>
  </w:style>
  <w:style w:type="paragraph" w:styleId="937" w:customStyle="1">
    <w:name w:val="页脚1"/>
    <w:basedOn w:val="737"/>
    <w:uiPriority w:val="0"/>
    <w:qFormat/>
    <w:pPr>
      <w:jc w:val="left"/>
      <w:tabs>
        <w:tab w:val="center" w:pos="4153" w:leader="none"/>
        <w:tab w:val="right" w:pos="8306" w:leader="none"/>
      </w:tabs>
    </w:pPr>
    <w:rPr>
      <w:sz w:val="18"/>
      <w:szCs w:val="18"/>
    </w:rPr>
  </w:style>
  <w:style w:type="paragraph" w:styleId="938" w:customStyle="1">
    <w:name w:val="Footer1"/>
    <w:basedOn w:val="737"/>
    <w:uiPriority w:val="0"/>
    <w:qFormat/>
    <w:pPr>
      <w:tabs>
        <w:tab w:val="center" w:pos="7143" w:leader="none"/>
        <w:tab w:val="right" w:pos="14287" w:leader="none"/>
      </w:tabs>
    </w:pPr>
  </w:style>
  <w:style w:type="paragraph" w:styleId="939">
    <w:name w:val="List Paragraph"/>
    <w:basedOn w:val="737"/>
    <w:uiPriority w:val="99"/>
    <w:unhideWhenUsed/>
    <w:qFormat/>
    <w:pPr>
      <w:ind w:firstLine="420"/>
    </w:pPr>
  </w:style>
  <w:style w:type="paragraph" w:styleId="94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87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Info spid="_x0000_s4098"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纪凯</cp:lastModifiedBy>
  <cp:revision>2</cp:revision>
  <dcterms:created xsi:type="dcterms:W3CDTF">2022-08-21T09:23:00Z</dcterms:created>
  <dcterms:modified xsi:type="dcterms:W3CDTF">2026-07-29T06:59:24Z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eyJoZGlkIjoiMTUzYmVjNmQ4YjhjYTVlNTVkNTIxN2EyZTRhZjI3NDYiLCJ1c2VySWQiOiIyNjY5ODk2MiJ9</vt:lpwstr>
  </property>
  <property fmtid="{D5CDD505-2E9C-101B-9397-08002B2CF9AE}" pid="3" name="KSOProductBuildVer">
    <vt:lpwstr>2052-12.1.0.26391</vt:lpwstr>
  </property>
  <property fmtid="{D5CDD505-2E9C-101B-9397-08002B2CF9AE}" pid="4" name="ICV">
    <vt:lpwstr>2613E06E8B7E448D83B4AD7638E07F02_12</vt:lpwstr>
  </property>
</Properties>
</file>