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5"/>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5"/>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95"/>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95"/>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strike w:val="0"/>
          <w:color w:val="auto"/>
          <w:sz w:val="32"/>
          <w:szCs w:val="32"/>
        </w:rPr>
        <w:t xml:space="preserve">项目编号：</w:t>
      </w:r>
      <w:r>
        <w:rPr>
          <w:rFonts w:hint="eastAsia" w:asciiTheme="minorEastAsia" w:hAnsiTheme="minorEastAsia" w:eastAsiaTheme="minorEastAsia" w:cstheme="minorEastAsia"/>
          <w:strike w:val="0"/>
          <w:color w:val="auto"/>
          <w:sz w:val="32"/>
          <w:szCs w:val="32"/>
          <w:lang w:eastAsia="zh-CN"/>
        </w:rPr>
        <w:t xml:space="preserve">JSZC-320300-HWZX-G2026-0413</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strike w:val="0"/>
          <w:color w:val="auto"/>
          <w:sz w:val="32"/>
          <w:szCs w:val="32"/>
          <w:lang w:eastAsia="zh-CN"/>
        </w:rPr>
        <w:t xml:space="preserve">徐州市第一人民医院光学相干断层扫描仪（OCT）采购</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徐州市第一人民医院</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51"/>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01"/>
        <w:rPr>
          <w:rFonts w:hint="eastAsia" w:asciiTheme="minorEastAsia" w:hAnsiTheme="minorEastAsia" w:eastAsiaTheme="minorEastAsia" w:cstheme="minorEastAsia"/>
          <w:color w:val="auto"/>
          <w:sz w:val="32"/>
          <w:szCs w:val="32"/>
        </w:rPr>
      </w:pPr>
      <w:r>
        <w:rPr>
          <w:rFonts w:hint="eastAsia" w:ascii="宋体" w:hAnsi="宋体" w:cs="宋体"/>
          <w:color w:val="auto"/>
          <w:sz w:val="4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2074545</wp:posOffset>
                </wp:positionH>
                <wp:positionV relativeFrom="paragraph">
                  <wp:posOffset>440690</wp:posOffset>
                </wp:positionV>
                <wp:extent cx="1243330" cy="850265"/>
                <wp:effectExtent l="0" t="0" r="13970" b="6985"/>
                <wp:wrapTopAndBottom/>
                <wp:docPr id="4" name="图片 15" descr="蓝色透明底PNG_p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蓝色透明底PNG_proc"/>
                        <pic:cNvPicPr>
                          <a:picLocks noChangeAspect="1"/>
                        </pic:cNvPicPr>
                        <pic:nvPr/>
                      </pic:nvPicPr>
                      <pic:blipFill>
                        <a:blip r:embed="rId19"/>
                        <a:stretch/>
                      </pic:blipFill>
                      <pic:spPr bwMode="auto">
                        <a:xfrm>
                          <a:off x="0" y="0"/>
                          <a:ext cx="1243330" cy="8502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63.3pt;mso-position-horizontal:absolute;mso-position-vertical-relative:text;margin-top:34.7pt;mso-position-vertical:absolute;width:97.9pt;height:67.0pt;mso-wrap-distance-left:9.0pt;mso-wrap-distance-top:0.0pt;mso-wrap-distance-right:9.0pt;mso-wrap-distance-bottom:0.0pt;" stroked="false">
                <v:path textboxrect="0,0,0,0"/>
                <w10:wrap type="topAndBottom"/>
                <v:imagedata r:id="rId19" o:title=""/>
              </v:shape>
            </w:pict>
          </mc:Fallback>
        </mc:AlternateConten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七</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第一章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投标邀请</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第二章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投标人须知</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第三章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投标资料表</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第四章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评标标准</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第五章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拟签订的合同文本</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第六章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采购需求</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第七章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投标文件相关格式</w:t>
      </w:r>
      <w:r>
        <w:rPr>
          <w:rStyle w:val="835"/>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徐州市第一人民医院</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徐州市第一人民医院光学相干断层扫描仪（OCT）采购</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strike w:val="0"/>
          <w:color w:val="auto"/>
          <w:sz w:val="24"/>
          <w:szCs w:val="24"/>
          <w:u w:val="single"/>
          <w:lang w:eastAsia="zh-CN"/>
        </w:rPr>
        <w:t xml:space="preserve">徐州市第一人民医院光学相干断层扫描仪（OCT）采购</w:t>
      </w:r>
      <w:r>
        <w:rPr>
          <w:rFonts w:hint="eastAsia" w:asciiTheme="minorEastAsia" w:hAnsiTheme="minorEastAsia" w:eastAsiaTheme="minorEastAsia" w:cstheme="minorEastAsia"/>
          <w:color w:val="auto"/>
          <w:sz w:val="24"/>
          <w:szCs w:val="24"/>
          <w:u w:val="none"/>
        </w:rPr>
        <w:t xml:space="preserve">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w:t>
      </w:r>
      <w:r>
        <w:rPr>
          <w:rFonts w:hint="eastAsia" w:asciiTheme="minorEastAsia" w:hAnsiTheme="minorEastAsia" w:eastAsiaTheme="minorEastAsia" w:cstheme="minorEastAsia"/>
          <w:strike w:val="0"/>
          <w:color w:val="auto"/>
          <w:sz w:val="24"/>
          <w:szCs w:val="24"/>
        </w:rPr>
        <w:t xml:space="preserve">目名称：</w:t>
      </w:r>
      <w:r>
        <w:rPr>
          <w:rFonts w:hint="eastAsia" w:asciiTheme="minorEastAsia" w:hAnsiTheme="minorEastAsia" w:eastAsiaTheme="minorEastAsia" w:cstheme="minorEastAsia"/>
          <w:strike w:val="0"/>
          <w:color w:val="auto"/>
          <w:sz w:val="24"/>
          <w:szCs w:val="24"/>
          <w:lang w:eastAsia="zh-CN"/>
        </w:rPr>
        <w:t xml:space="preserve">徐州市第一人民医院光学相干断层扫描仪（OCT）采购。</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strike w:val="0"/>
          <w:color w:val="auto"/>
          <w:sz w:val="24"/>
          <w:szCs w:val="24"/>
          <w:lang w:val="en-US" w:eastAsia="zh-CN"/>
        </w:rPr>
        <w:t xml:space="preserve">二</w:t>
      </w: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strike w:val="0"/>
          <w:color w:val="auto"/>
          <w:sz w:val="24"/>
          <w:szCs w:val="24"/>
        </w:rPr>
        <w:t xml:space="preserve">项目编号：</w:t>
      </w:r>
      <w:r>
        <w:rPr>
          <w:rFonts w:hint="eastAsia" w:asciiTheme="minorEastAsia" w:hAnsiTheme="minorEastAsia" w:eastAsiaTheme="minorEastAsia" w:cstheme="minorEastAsia"/>
          <w:strike w:val="0"/>
          <w:color w:val="auto"/>
          <w:sz w:val="24"/>
          <w:szCs w:val="24"/>
          <w:lang w:eastAsia="zh-CN"/>
        </w:rPr>
        <w:t xml:space="preserve">JSZC-320300-HWZX-G2026-0413。</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”中的《</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18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18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徐州市第一人民医院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（二）地址：徐州市铜山区大学路269号</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张宇辰</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（四）联系电话：0516-85803042</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w:t>
      </w:r>
      <w:r>
        <w:rPr>
          <w:rFonts w:hint="eastAsia" w:asciiTheme="minorEastAsia" w:hAnsiTheme="minorEastAsia" w:eastAsiaTheme="minorEastAsia" w:cstheme="minorEastAsia"/>
          <w:color w:val="auto"/>
          <w:sz w:val="24"/>
          <w:szCs w:val="24"/>
          <w:lang w:val="en-US" w:eastAsia="zh-CN"/>
        </w:rPr>
        <w:t xml:space="preserve">王一冰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w:t>
      </w:r>
      <w:r/>
    </w:p>
    <w:p>
      <w:pPr>
        <w:ind w:firstLine="300"/>
        <w:spacing w:line="51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720"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政府采购</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最低评标价法</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综合评分法</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1.投标报价低于全部通过符合性审查供应商投标报价平均值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，即投标报价&lt;全部通过符合性审查供应商投标报价平均值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2.投标报价低于通过符合性审查的次低报价供应商投标报价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，即投标报价&lt;通过符合性审查的次低报价供应商投标报价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3.投标报价低于采购项目最高限价（未设定最高限价的采购项目，以采购项目预算金额作为最高限价）</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%的，</w:t>
      </w:r>
      <w:r>
        <w:rPr>
          <w:rFonts w:hint="eastAsia" w:ascii="宋体" w:hAnsi="宋体" w:eastAsia="宋体" w:cs="宋体"/>
          <w:color w:val="auto"/>
          <w:sz w:val="24"/>
          <w:szCs w:val="24"/>
        </w:rPr>
        <w:t xml:space="preserve">即投标报价&lt;采购项目最高限价</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25"/>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徐州市第一人民医院</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三、具有所投产品的有效的医疗器械注册证（所投产品管理类别非Ⅱ、Ⅲ类无需提供）；</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四</w:t>
            </w:r>
            <w:r>
              <w:rPr>
                <w:rFonts w:hint="eastAsia" w:asciiTheme="minorEastAsia" w:hAnsiTheme="minorEastAsia" w:eastAsiaTheme="minorEastAsia" w:cstheme="minorEastAsia"/>
                <w:b/>
                <w:color w:val="auto"/>
                <w:sz w:val="24"/>
                <w:szCs w:val="24"/>
              </w:rPr>
              <w:t xml:space="preserve">、</w:t>
            </w:r>
            <w:r>
              <w:rPr>
                <w:rFonts w:hint="eastAsia" w:asciiTheme="minorEastAsia" w:hAnsiTheme="minorEastAsia" w:eastAsiaTheme="minorEastAsia" w:cstheme="minorEastAsia"/>
                <w:b/>
                <w:color w:val="auto"/>
                <w:sz w:val="24"/>
                <w:szCs w:val="24"/>
                <w:lang w:val="en-US" w:eastAsia="zh-CN"/>
              </w:rPr>
              <w:t xml:space="preserve">本</w:t>
            </w:r>
            <w:r>
              <w:rPr>
                <w:rFonts w:hint="eastAsia" w:asciiTheme="minorEastAsia" w:hAnsiTheme="minorEastAsia" w:eastAsiaTheme="minorEastAsia" w:cstheme="minorEastAsia"/>
                <w:b/>
                <w:color w:val="auto"/>
                <w:sz w:val="24"/>
                <w:szCs w:val="24"/>
              </w:rPr>
              <w:t xml:space="preserve">项目</w:t>
            </w:r>
            <w:r>
              <w:rPr>
                <w:rFonts w:hint="eastAsia" w:asciiTheme="minorEastAsia" w:hAnsiTheme="minorEastAsia" w:eastAsia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rPr>
                <w:rFonts w:hint="eastAsia" w:asciiTheme="minorEastAsia" w:hAnsiTheme="minorEastAsia" w:eastAsiaTheme="minorEastAsia" w:cstheme="minorEastAsia"/>
                <w:b/>
                <w:color w:val="auto"/>
                <w:sz w:val="24"/>
                <w:szCs w:val="24"/>
                <w:lang w:eastAsia="zh-CN"/>
              </w:rPr>
              <w:t xml:space="preserve">。</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五、本项目不接受进口产品投标。</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六</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一</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由采购人查询信用信息。</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二</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宋体" w:hAnsi="宋体" w:cs="宋体"/>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2、所投产品的环境标志产品认证证书原件的扫描件（如有）。</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注：</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（2）环境标志产品认证证书是否符合要求，采购人评标时查询中国政府采购网（www.ccgp.gov.cn）相关内容后确定。</w:t>
            </w:r>
            <w:r/>
          </w:p>
          <w:p>
            <w:pPr>
              <w:rPr>
                <w:rFonts w:hint="eastAsia" w:ascii="宋体" w:hAnsi="宋体" w:cs="宋体"/>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3、所投产品的节能产品认证证书的扫描件（如有）。</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注：</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（2）节能产品认证证书是否符合要求，采购人评标时查询中国政府采购网（www.ccgp.gov.cn）相关内容后确定。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4、其他（包含但不限于本国产品的声明函等，如有）。</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年度</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pStyle w:val="798"/>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所投产品为第二类医疗器械时，</w:t>
            </w:r>
            <w:r>
              <w:rPr>
                <w:rFonts w:hint="eastAsia" w:asciiTheme="minorEastAsia" w:hAnsiTheme="minorEastAsia" w:eastAsiaTheme="minorEastAsia" w:cstheme="minorEastAsia"/>
                <w:b w:val="0"/>
                <w:bCs w:val="0"/>
                <w:color w:val="auto"/>
                <w:sz w:val="24"/>
                <w:szCs w:val="24"/>
                <w:lang w:val="en-US" w:eastAsia="zh-CN"/>
              </w:rPr>
              <w:t xml:space="preserve">提供</w:t>
            </w:r>
            <w:r>
              <w:rPr>
                <w:rFonts w:hint="eastAsia" w:asciiTheme="minorEastAsia" w:hAnsiTheme="minorEastAsia" w:eastAsiaTheme="minorEastAsia" w:cstheme="minorEastAsia"/>
                <w:b w:val="0"/>
                <w:bCs w:val="0"/>
                <w:color w:val="auto"/>
                <w:sz w:val="24"/>
                <w:szCs w:val="24"/>
              </w:rPr>
              <w:t xml:space="preserve">投标人有效的第二类医疗器械经营备案凭证</w:t>
            </w:r>
            <w:r>
              <w:rPr>
                <w:rFonts w:hint="eastAsia" w:asciiTheme="minorEastAsia" w:hAnsiTheme="minorEastAsia" w:eastAsiaTheme="minorEastAsia" w:cstheme="minorEastAsia"/>
                <w:b w:val="0"/>
                <w:bCs w:val="0"/>
                <w:color w:val="auto"/>
                <w:sz w:val="24"/>
                <w:szCs w:val="24"/>
                <w:lang w:val="en-US" w:eastAsia="zh-CN"/>
              </w:rPr>
              <w:t xml:space="preserve">扫描件</w:t>
            </w:r>
            <w:r>
              <w:rPr>
                <w:rFonts w:hint="eastAsia" w:asciiTheme="minorEastAsia" w:hAnsiTheme="minorEastAsia" w:eastAsiaTheme="minorEastAsia" w:cstheme="minorEastAsia"/>
                <w:b w:val="0"/>
                <w:bCs w:val="0"/>
                <w:color w:val="auto"/>
                <w:sz w:val="24"/>
                <w:szCs w:val="24"/>
              </w:rPr>
              <w:t xml:space="preserve">；所投产品为第三类医疗器械时，</w:t>
            </w:r>
            <w:r>
              <w:rPr>
                <w:rFonts w:hint="eastAsia" w:asciiTheme="minorEastAsia" w:hAnsiTheme="minorEastAsia" w:eastAsiaTheme="minorEastAsia" w:cstheme="minorEastAsia"/>
                <w:b w:val="0"/>
                <w:bCs w:val="0"/>
                <w:color w:val="auto"/>
                <w:sz w:val="24"/>
                <w:szCs w:val="24"/>
                <w:lang w:val="en-US" w:eastAsia="zh-CN"/>
              </w:rPr>
              <w:t xml:space="preserve">提供</w:t>
            </w:r>
            <w:r>
              <w:rPr>
                <w:rFonts w:hint="eastAsia" w:asciiTheme="minorEastAsia" w:hAnsiTheme="minorEastAsia" w:eastAsiaTheme="minorEastAsia" w:cstheme="minorEastAsia"/>
                <w:b w:val="0"/>
                <w:bCs w:val="0"/>
                <w:color w:val="auto"/>
                <w:sz w:val="24"/>
                <w:szCs w:val="24"/>
              </w:rPr>
              <w:t xml:space="preserve">投标人有效的医疗器械经营许可证</w:t>
            </w:r>
            <w:r>
              <w:rPr>
                <w:rFonts w:hint="eastAsia" w:asciiTheme="minorEastAsia" w:hAnsiTheme="minorEastAsia" w:eastAsiaTheme="minorEastAsia" w:cstheme="minorEastAsia"/>
                <w:b w:val="0"/>
                <w:bCs w:val="0"/>
                <w:color w:val="auto"/>
                <w:sz w:val="24"/>
                <w:szCs w:val="24"/>
                <w:lang w:val="en-US" w:eastAsia="zh-CN"/>
              </w:rPr>
              <w:t xml:space="preserve">扫描件</w:t>
            </w:r>
            <w:r>
              <w:rPr>
                <w:rFonts w:hint="eastAsia" w:asciiTheme="minorEastAsia" w:hAnsiTheme="minorEastAsia" w:eastAsiaTheme="minorEastAsia" w:cstheme="minorEastAsia"/>
                <w:b w:val="0"/>
                <w:bCs w:val="0"/>
                <w:color w:val="auto"/>
                <w:sz w:val="24"/>
                <w:szCs w:val="24"/>
              </w:rPr>
              <w:t xml:space="preserve">（所投产品管理类别非Ⅱ、Ⅲ类无需提供）</w:t>
            </w:r>
            <w:r>
              <w:rPr>
                <w:rFonts w:hint="eastAsia" w:asciiTheme="minorEastAsia" w:hAnsiTheme="minorEastAsia" w:eastAsiaTheme="minorEastAsia" w:cstheme="minorEastAsia"/>
                <w:b w:val="0"/>
                <w:bCs w:val="0"/>
                <w:color w:val="auto"/>
                <w:sz w:val="24"/>
                <w:szCs w:val="24"/>
                <w:lang w:eastAsia="zh-CN"/>
              </w:rPr>
              <w:t xml:space="preserve">；</w:t>
            </w:r>
            <w:r/>
          </w:p>
          <w:p>
            <w:pPr>
              <w:ind w:right="28"/>
              <w:spacing w:line="240" w:lineRule="auto"/>
              <w:rPr>
                <w:rFonts w:hint="eastAsia" w:asciiTheme="minorEastAsia" w:hAnsiTheme="minorEastAsia" w:eastAsiaTheme="minorEastAsia" w:cstheme="minorEastAsia"/>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2</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提供所投产品的有效的医疗器械注册证扫描件（所投产品管理类别非Ⅱ、Ⅲ类无需提供）</w:t>
            </w:r>
            <w:r>
              <w:rPr>
                <w:rFonts w:hint="eastAsia" w:asciiTheme="minorEastAsia" w:hAnsiTheme="minorEastAsia" w:eastAsiaTheme="minorEastAsia" w:cstheme="minorEastAsia"/>
                <w:b w:val="0"/>
                <w:bCs w:val="0"/>
                <w:color w:val="auto"/>
                <w:sz w:val="24"/>
                <w:szCs w:val="24"/>
                <w:lang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1、《报价符合性审查》。</w:t>
            </w:r>
            <w:r>
              <w:rPr>
                <w:rFonts w:hint="eastAsia" w:ascii="宋体" w:hAnsi="宋体" w:eastAsia="宋体" w:cs="宋体"/>
                <w:b w:val="0"/>
                <w:bCs w:val="0"/>
                <w:color w:val="auto"/>
                <w:sz w:val="24"/>
                <w:szCs w:val="24"/>
              </w:rPr>
              <w:t xml:space="preserve">属于投标（响应）报价低于采购项目最高限价</w:t>
            </w:r>
            <w:r>
              <w:rPr>
                <w:rFonts w:hint="eastAsia" w:ascii="宋体" w:hAnsi="宋体" w:cs="宋体"/>
                <w:b w:val="0"/>
                <w:bCs w:val="0"/>
                <w:color w:val="auto"/>
                <w:sz w:val="24"/>
                <w:szCs w:val="24"/>
                <w:lang w:val="en-US" w:eastAsia="zh-CN"/>
              </w:rPr>
              <w:t xml:space="preserve">50</w:t>
            </w:r>
            <w:r>
              <w:rPr>
                <w:rFonts w:hint="eastAsia" w:ascii="宋体" w:hAnsi="宋体" w:eastAsia="宋体" w:cs="宋体"/>
                <w:b w:val="0"/>
                <w:bCs w:val="0"/>
                <w:color w:val="auto"/>
                <w:sz w:val="24"/>
                <w:szCs w:val="24"/>
              </w:rPr>
              <w:t xml:space="preserve">%的，即投标（响应）报价&lt;采购项目最高限价×</w:t>
            </w:r>
            <w:r>
              <w:rPr>
                <w:rFonts w:hint="eastAsia" w:ascii="宋体" w:hAnsi="宋体" w:cs="宋体"/>
                <w:b w:val="0"/>
                <w:bCs w:val="0"/>
                <w:color w:val="auto"/>
                <w:sz w:val="24"/>
                <w:szCs w:val="24"/>
                <w:lang w:val="en-US" w:eastAsia="zh-CN"/>
              </w:rPr>
              <w:t xml:space="preserve">50</w:t>
            </w:r>
            <w:r>
              <w:rPr>
                <w:rFonts w:hint="eastAsia" w:ascii="宋体" w:hAnsi="宋体" w:eastAsia="宋体" w:cs="宋体"/>
                <w:b w:val="0"/>
                <w:bCs w:val="0"/>
                <w:color w:val="auto"/>
                <w:sz w:val="24"/>
                <w:szCs w:val="24"/>
              </w:rPr>
              <w:t xml:space="preserve">%，供应商可随投标（响应）文件一并提交相关书面说明及必要的证明材料。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3</w:t>
            </w:r>
            <w:r>
              <w:rPr>
                <w:rFonts w:hint="eastAsia" w:ascii="宋体" w:hAnsi="宋体" w:eastAsia="宋体" w:cs="宋体"/>
                <w:b/>
                <w:color w:val="auto"/>
                <w:sz w:val="24"/>
                <w:szCs w:val="24"/>
              </w:rPr>
              <w:t xml:space="preserve">、《分项价格表》。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cs="宋体"/>
                <w:b/>
                <w:bCs/>
                <w:color w:val="auto"/>
                <w:sz w:val="24"/>
                <w:szCs w:val="24"/>
                <w:lang w:eastAsia="zh-CN"/>
              </w:rPr>
              <w:t xml:space="preserve">。</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含相关证明材料</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5、技术培训</w:t>
            </w:r>
            <w:r>
              <w:rPr>
                <w:rFonts w:hint="eastAsia" w:asciiTheme="minorEastAsia" w:hAnsiTheme="minorEastAsia" w:eastAsiaTheme="minorEastAsia" w:cstheme="minorEastAsia"/>
                <w:b/>
                <w:bCs/>
                <w:color w:val="auto"/>
                <w:sz w:val="24"/>
                <w:szCs w:val="24"/>
              </w:rPr>
              <w:t xml:space="preserve">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100</w:t>
            </w:r>
            <w:r>
              <w:rPr>
                <w:rFonts w:hint="eastAsia" w:asciiTheme="minorEastAsia" w:hAnsiTheme="minorEastAsia" w:eastAsiaTheme="minorEastAsia" w:cstheme="minorEastAsia"/>
                <w:b/>
                <w:bCs/>
                <w:color w:val="auto"/>
                <w:sz w:val="24"/>
                <w:szCs w:val="24"/>
                <w:highlight w:val="none"/>
              </w:rPr>
              <w:t xml:space="preserve">.00万元（项目采购预算）的投标报价。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35"/>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5"/>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4" w:hanging="157"/>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1、投标文件提交与接收时间：202</w:t>
            </w: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8</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18 </w:t>
            </w:r>
            <w:r>
              <w:rPr>
                <w:rFonts w:hint="eastAsia" w:asciiTheme="minorEastAsia" w:hAnsiTheme="minorEastAsia" w:eastAsiaTheme="minorEastAsia" w:cstheme="minorEastAsia"/>
                <w:b/>
                <w:bCs/>
                <w:color w:val="auto"/>
                <w:sz w:val="24"/>
                <w:szCs w:val="24"/>
              </w:rPr>
              <w:t xml:space="preserve">日9：30前。</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2、投标文件提交与接收地点：</w:t>
            </w: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20"/>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8</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18</w:t>
            </w:r>
            <w:r>
              <w:rPr>
                <w:rFonts w:hint="eastAsia" w:asciiTheme="minorEastAsia" w:hAnsiTheme="minorEastAsia" w:eastAsiaTheme="minorEastAsia" w:cstheme="minorEastAsia"/>
                <w:b/>
                <w:color w:val="auto"/>
                <w:sz w:val="24"/>
                <w:szCs w:val="24"/>
              </w:rPr>
              <w:t xml:space="preserve">日09：30（标准时间）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1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4"/>
            <w:r/>
            <w:bookmarkStart w:id="1" w:name="OLE_LINK7"/>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履约保证金：本项目不收取履约保证金。</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韩镇阳</w:t>
            </w:r>
            <w:r>
              <w:rPr>
                <w:rFonts w:hint="eastAsia" w:asciiTheme="minorEastAsia" w:hAnsiTheme="minorEastAsia" w:eastAsiaTheme="minorEastAsia" w:cstheme="minorEastAsia"/>
                <w:color w:val="auto"/>
                <w:sz w:val="24"/>
                <w:szCs w:val="24"/>
              </w:rPr>
              <w:t xml:space="preserve">      联系电话：0516-8</w:t>
            </w:r>
            <w:r>
              <w:rPr>
                <w:rFonts w:hint="eastAsia" w:asciiTheme="minorEastAsia" w:hAnsiTheme="minorEastAsia" w:eastAsiaTheme="minorEastAsia" w:cstheme="minorEastAsia"/>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default"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8、根据苏财规[2026]1号文件有关规定，本项目代理服务费由中标人支付。</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9</w:t>
      </w:r>
      <w:r>
        <w:rPr>
          <w:rFonts w:hint="eastAsia" w:asciiTheme="minorEastAsia" w:hAnsiTheme="minorEastAsia" w:eastAsiaTheme="minorEastAsia" w:cstheme="minorEastAsia"/>
          <w:b w:val="0"/>
          <w:bCs/>
          <w:color w:val="auto"/>
          <w:sz w:val="24"/>
          <w:szCs w:val="24"/>
        </w:rPr>
        <w:t xml:space="preserve">、账户信息：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spacing w:line="360" w:lineRule="auto"/>
        <w:rPr>
          <w:rFonts w:hint="eastAsia" w:asciiTheme="minorEastAsia" w:hAnsiTheme="minorEastAsia" w:eastAsiaTheme="minorEastAsia" w:cstheme="minorEastAsia"/>
          <w:b/>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lang w:val="en-US" w:eastAsia="zh-CN" w:bidi="ar-SA"/>
        </w:rPr>
        <w:t xml:space="preserve">第四章 </w:t>
      </w:r>
      <w:r>
        <w:rPr>
          <w:rFonts w:hint="eastAsia" w:asciiTheme="minorEastAsia" w:hAnsiTheme="minorEastAsia" w:eastAsiaTheme="minorEastAsia" w:cstheme="minorEastAsia"/>
          <w:b/>
          <w:color w:val="auto"/>
          <w:sz w:val="32"/>
          <w:szCs w:val="32"/>
        </w:rPr>
        <w:t xml:space="preserve">评标标准</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30</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31</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采购需求》中“技术规格参数要求”满足程度进行评分。满足招标文件技术要求的得3</w:t>
            </w: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rPr>
              <w:t xml:space="preserve">分，次重要响应指标不满足或负偏离每项扣</w:t>
            </w:r>
            <w:r>
              <w:rPr>
                <w:rFonts w:hint="eastAsia" w:asciiTheme="minorEastAsia" w:hAnsiTheme="minorEastAsia" w:eastAsiaTheme="minorEastAsia" w:cstheme="minorEastAsia"/>
                <w:b w:val="0"/>
                <w:bCs w:val="0"/>
                <w:color w:val="auto"/>
                <w:sz w:val="24"/>
                <w:szCs w:val="24"/>
                <w:lang w:val="en-US" w:eastAsia="zh-CN"/>
              </w:rPr>
              <w:t xml:space="preserve">3</w:t>
            </w:r>
            <w:r>
              <w:rPr>
                <w:rFonts w:hint="eastAsia" w:asciiTheme="minorEastAsia" w:hAnsiTheme="minorEastAsia" w:eastAsiaTheme="minorEastAsia" w:cstheme="minorEastAsia"/>
                <w:b w:val="0"/>
                <w:bCs w:val="0"/>
                <w:color w:val="auto"/>
                <w:sz w:val="24"/>
                <w:szCs w:val="24"/>
              </w:rPr>
              <w:t xml:space="preserve">分；其余响应指标如有不满足或负偏离，每一项扣</w:t>
            </w: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rPr>
              <w:t xml:space="preserve">分，扣完为止。</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10分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w:t>
            </w:r>
            <w:r/>
          </w:p>
          <w:p>
            <w:pPr>
              <w:numPr>
                <w:ilvl w:val="255"/>
                <w:numId w:val="0"/>
              </w:numPr>
              <w:ind w:left="0" w:firstLine="0"/>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（5分）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可行性（2分)：符合实际切实可行得2分；较切实可行得1分；可行性欠缺得0.5分；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未提供的不得分，本项最高得5分，最低不得分。</w:t>
            </w:r>
            <w:r/>
          </w:p>
        </w:tc>
      </w:tr>
    </w:tbl>
    <w:p>
      <w:pPr>
        <w:numPr>
          <w:ilvl w:val="0"/>
          <w:numId w:val="0"/>
        </w:numPr>
        <w:jc w:val="left"/>
        <w:spacing w:line="360" w:lineRule="auto"/>
        <w:rPr>
          <w:rFonts w:hint="eastAsia"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t xml:space="preserve">本章说明：1、本项目采用综合评分法，结果保留2位小数。</w:t>
      </w:r>
      <w:r/>
    </w:p>
    <w:p>
      <w:pPr>
        <w:ind w:firstLine="600"/>
        <w:spacing w:line="51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24"/>
          <w:szCs w:val="24"/>
        </w:rPr>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center"/>
        <w:rPr>
          <w:rFonts w:hint="eastAsia" w:asciiTheme="minorEastAsia" w:hAnsiTheme="minorEastAsia" w:eastAsiaTheme="minorEastAsia" w:cstheme="minorEastAsia"/>
          <w:b/>
          <w:color w:val="auto"/>
          <w:sz w:val="28"/>
          <w:szCs w:val="28"/>
          <w:lang w:eastAsia="zh-CN"/>
        </w:rPr>
      </w:pPr>
      <w:r>
        <w:rPr>
          <w:rFonts w:hint="eastAsia" w:asciiTheme="minorEastAsia" w:hAnsiTheme="minorEastAsia" w:eastAsiaTheme="minorEastAsia" w:cstheme="minorEastAsia"/>
          <w:b/>
          <w:color w:val="auto"/>
          <w:sz w:val="28"/>
          <w:szCs w:val="28"/>
          <w:lang w:eastAsia="zh-CN"/>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strike/>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4"/>
          <w:highlight w:val="white"/>
        </w:rPr>
      </w:pPr>
      <w:r>
        <w:rPr>
          <w:rFonts w:hint="eastAsia" w:ascii="宋体" w:hAnsi="宋体" w:cs="宋体"/>
          <w:b w:val="0"/>
          <w:bCs w:val="0"/>
          <w:color w:val="auto"/>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62"/>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062"/>
          <w:rFonts w:hint="eastAsia" w:ascii="宋体" w:hAnsi="宋体" w:eastAsia="宋体" w:cs="宋体"/>
          <w:b w:val="0"/>
          <w:bCs/>
          <w:color w:val="auto"/>
          <w:sz w:val="24"/>
          <w:highlight w:val="none"/>
        </w:rPr>
      </w:pPr>
      <w:r>
        <w:rPr>
          <w:rStyle w:val="1062"/>
          <w:rFonts w:hint="eastAsia" w:ascii="宋体" w:hAnsi="宋体" w:eastAsia="宋体" w:cs="宋体"/>
          <w:b w:val="0"/>
          <w:bCs/>
          <w:color w:val="auto"/>
          <w:sz w:val="24"/>
          <w:highlight w:val="none"/>
        </w:rPr>
        <w:t xml:space="preserve">1.1产品名称、型号、规格、数量及价款</w:t>
      </w:r>
      <w:r/>
    </w:p>
    <w:tbl>
      <w:tblPr>
        <w:tblStyle w:val="79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064"/>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徐州市第一人民医院眼科门诊三楼和6号楼四层手术室</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65"/>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63"/>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63"/>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六十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四十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40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06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6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万元/年，年度定期预防性维护保养次数不少于4次。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65"/>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jc w:val="center"/>
        <w:spacing w:line="360" w:lineRule="auto"/>
        <w:rPr>
          <w:rStyle w:val="1020"/>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2457054"/>
      <w:r/>
      <w:bookmarkEnd w:id="2"/>
      <w:r/>
      <w:bookmarkStart w:id="3" w:name="_Toc324452802"/>
      <w:r/>
      <w:bookmarkEnd w:id="3"/>
      <w:r/>
      <w:r/>
    </w:p>
    <w:p>
      <w:pPr>
        <w:spacing w:line="360" w:lineRule="auto"/>
        <w:rPr>
          <w:rFonts w:hint="eastAsia" w:ascii="宋体" w:hAnsi="宋体" w:cs="宋体"/>
          <w:b/>
          <w:bCs/>
          <w:color w:val="auto"/>
          <w:sz w:val="24"/>
          <w:szCs w:val="24"/>
          <w:lang w:eastAsia="zh-CN"/>
        </w:rPr>
      </w:pPr>
      <w:r>
        <w:rPr>
          <w:rFonts w:hint="eastAsia" w:ascii="宋体" w:hAnsi="宋体" w:eastAsia="宋体" w:cs="宋体"/>
          <w:b/>
          <w:bCs/>
          <w:color w:val="auto"/>
          <w:sz w:val="24"/>
          <w:szCs w:val="24"/>
        </w:rPr>
        <w:t xml:space="preserve">一、本项目不接受超过人民币</w:t>
      </w:r>
      <w:r>
        <w:rPr>
          <w:rFonts w:hint="eastAsia" w:ascii="宋体" w:hAnsi="宋体" w:cs="宋体"/>
          <w:b/>
          <w:bCs/>
          <w:color w:val="auto"/>
          <w:sz w:val="24"/>
          <w:szCs w:val="24"/>
          <w:lang w:val="en-US" w:eastAsia="zh-CN"/>
        </w:rPr>
        <w:t xml:space="preserve">100</w:t>
      </w:r>
      <w:r>
        <w:rPr>
          <w:rFonts w:hint="eastAsia" w:ascii="宋体" w:hAnsi="宋体" w:eastAsia="宋体" w:cs="宋体"/>
          <w:b/>
          <w:bCs/>
          <w:color w:val="auto"/>
          <w:sz w:val="24"/>
          <w:szCs w:val="24"/>
        </w:rPr>
        <w:t xml:space="preserve">.00万元（采购项目预算金额）的投标报价</w:t>
      </w:r>
      <w:r>
        <w:rPr>
          <w:rFonts w:hint="eastAsia" w:ascii="宋体" w:hAnsi="宋体" w:cs="宋体"/>
          <w:b/>
          <w:bCs/>
          <w:color w:val="auto"/>
          <w:sz w:val="24"/>
          <w:szCs w:val="24"/>
          <w:lang w:eastAsia="zh-CN"/>
        </w:rPr>
        <w:t xml:space="preserve">。</w:t>
      </w:r>
      <w:r>
        <w:rPr>
          <w:rFonts w:hint="default" w:ascii="宋体" w:hAnsi="宋体" w:eastAsia="宋体" w:cs="宋体"/>
          <w:b/>
          <w:bCs/>
          <w:color w:val="auto"/>
          <w:sz w:val="24"/>
          <w:szCs w:val="24"/>
          <w:lang w:val="en-US" w:eastAsia="zh-CN"/>
        </w:rPr>
      </w:r>
    </w:p>
    <w:p>
      <w:pPr>
        <w:spacing w:line="360" w:lineRule="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eastAsia="zh-CN"/>
        </w:rPr>
      </w: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val="en-US" w:eastAsia="zh-CN"/>
        </w:rPr>
        <w:t xml:space="preserve">项目说明：</w:t>
      </w:r>
      <w:r/>
      <w:r/>
    </w:p>
    <w:p>
      <w:pPr>
        <w:spacing w:line="360" w:lineRule="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1、项目名称：徐州市第一人民医院光学相干断层扫描仪（OCT）采购</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2、项目概况：1台光学相干断层扫描仪（OCT）采购、安装调试及配套服务</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3、采购包划分：本项目共分为1个采购包</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三、此项目不属于专门面向中小微企业采购的项目，且本项目</w:t>
      </w:r>
      <w:r>
        <w:rPr>
          <w:rFonts w:hint="eastAsia" w:ascii="宋体" w:hAnsi="宋体" w:eastAsia="宋体" w:cs="宋体"/>
          <w:b/>
          <w:bCs/>
          <w:color w:val="auto"/>
          <w:sz w:val="24"/>
          <w:szCs w:val="24"/>
          <w:lang w:val="en-US" w:eastAsia="zh-CN"/>
        </w:rPr>
        <w:t xml:space="preserve">不</w:t>
      </w:r>
      <w:r>
        <w:rPr>
          <w:rFonts w:hint="eastAsia" w:ascii="宋体" w:hAnsi="宋体" w:eastAsia="宋体" w:cs="宋体"/>
          <w:b/>
          <w:bCs/>
          <w:color w:val="auto"/>
          <w:sz w:val="24"/>
          <w:szCs w:val="24"/>
        </w:rPr>
        <w:t xml:space="preserve">接受进口产品投标。</w:t>
      </w:r>
      <w:r/>
    </w:p>
    <w:p>
      <w:pPr>
        <w:spacing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四、技术参数要求（加“★”标志为实质性响应指标不允许负偏离，否则按无效投标处理；加“▲”的指标为次重要响应指标，其他为一般响应指标）</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注：</w:t>
      </w:r>
      <w:r>
        <w:rPr>
          <w:rFonts w:hint="eastAsia" w:asciiTheme="minorEastAsia" w:hAnsiTheme="minorEastAsia" w:eastAsiaTheme="minorEastAsia" w:cstheme="minorEastAsia"/>
          <w:b w:val="0"/>
          <w:bCs/>
          <w:color w:val="auto"/>
          <w:sz w:val="24"/>
          <w:szCs w:val="24"/>
          <w:lang w:val="en-US" w:eastAsia="zh-CN"/>
        </w:rPr>
        <w:t xml:space="preserve">投标人在投标文件中须提供</w:t>
      </w:r>
      <w:r>
        <w:rPr>
          <w:rFonts w:hint="eastAsia" w:asciiTheme="minorEastAsia" w:hAnsiTheme="minorEastAsia" w:eastAsiaTheme="minorEastAsia" w:cstheme="minorEastAsia"/>
          <w:b/>
          <w:bCs w:val="0"/>
          <w:color w:val="auto"/>
          <w:sz w:val="24"/>
          <w:szCs w:val="24"/>
          <w:lang w:val="en-US" w:eastAsia="zh-CN"/>
        </w:rPr>
        <w:t xml:space="preserve">加</w:t>
      </w:r>
      <w:r>
        <w:rPr>
          <w:rFonts w:hint="eastAsia" w:asciiTheme="minorEastAsia" w:hAnsiTheme="minorEastAsia" w:eastAsiaTheme="minorEastAsia" w:cstheme="minorEastAsia"/>
          <w:b/>
          <w:color w:val="auto"/>
          <w:sz w:val="24"/>
          <w:szCs w:val="24"/>
          <w:lang w:val="en-US" w:eastAsia="zh-CN"/>
        </w:rPr>
        <w:t xml:space="preserve">“★”和</w:t>
      </w:r>
      <w:r>
        <w:rPr>
          <w:rFonts w:hint="eastAsia" w:asciiTheme="minorEastAsia" w:hAnsiTheme="minorEastAsia" w:eastAsiaTheme="minorEastAsia" w:cstheme="minorEastAsia"/>
          <w:b/>
          <w:bCs w:val="0"/>
          <w:color w:val="auto"/>
          <w:sz w:val="24"/>
          <w:szCs w:val="24"/>
          <w:lang w:val="en-US" w:eastAsia="zh-CN"/>
        </w:rPr>
        <w:t xml:space="preserve">“▲”的技术指标的证明材料</w:t>
      </w:r>
      <w:r>
        <w:rPr>
          <w:rFonts w:hint="eastAsia" w:asciiTheme="minorEastAsia" w:hAnsiTheme="minorEastAsia" w:eastAsiaTheme="minorEastAsia" w:cstheme="minorEastAsia"/>
          <w:b w:val="0"/>
          <w:bCs/>
          <w:color w:val="auto"/>
          <w:sz w:val="24"/>
          <w:szCs w:val="24"/>
          <w:lang w:val="en-US" w:eastAsia="zh-CN"/>
        </w:rPr>
        <w:t xml:space="preserve">，证明材料为产品白皮书（说明书）或产品手册或检测报告或产品彩页或公开印刷的宣传材料或厂家盖章确认的技术材料等，</w:t>
      </w:r>
      <w:r>
        <w:rPr>
          <w:rFonts w:hint="eastAsia" w:asciiTheme="minorEastAsia" w:hAnsiTheme="minorEastAsia" w:eastAsiaTheme="minorEastAsia" w:cstheme="minorEastAsia"/>
          <w:b/>
          <w:bCs w:val="0"/>
          <w:color w:val="auto"/>
          <w:sz w:val="24"/>
          <w:szCs w:val="24"/>
          <w:lang w:val="en-US" w:eastAsia="zh-CN"/>
        </w:rPr>
        <w:t xml:space="preserve">证明材料需逐条对应或标注索引，未按招标文件要求提供证明材料的视为负偏离。</w:t>
      </w:r>
      <w:r>
        <w:rPr>
          <w:rFonts w:hint="eastAsia" w:asciiTheme="minorEastAsia" w:hAnsiTheme="minorEastAsia" w:eastAsiaTheme="minorEastAsia" w:cstheme="minorEastAsia"/>
          <w:b w:val="0"/>
          <w:bCs/>
          <w:color w:val="auto"/>
          <w:sz w:val="24"/>
          <w:szCs w:val="24"/>
          <w:lang w:val="en-US" w:eastAsia="zh-CN"/>
        </w:rPr>
        <w:t xml:space="preserve">如技术参数中有具体要求，以具体要求为准，并在投标文件中提供证明材料；</w:t>
      </w:r>
      <w:r>
        <w:rPr>
          <w:rFonts w:hint="eastAsia" w:asciiTheme="minorEastAsia" w:hAnsiTheme="minorEastAsia" w:eastAsiaTheme="minorEastAsia" w:cstheme="minorEastAsia"/>
          <w:b/>
          <w:bCs w:val="0"/>
          <w:color w:val="auto"/>
          <w:sz w:val="24"/>
          <w:szCs w:val="24"/>
          <w:lang w:val="en-US" w:eastAsia="zh-CN"/>
        </w:rPr>
        <w:t xml:space="preserve">如经查证，供应商虚假响应的，将取消其中标资格并上报主管部门。未按招标文件要求提供证明材料的视为不满足。</w:t>
      </w:r>
      <w:r/>
    </w:p>
    <w:tbl>
      <w:tblPr>
        <w:tblStyle w:val="79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6"/>
        <w:gridCol w:w="7700"/>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设备基本功能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注册证适用范围：包含眼前节断层成像检查或房角、前房成像检查(提供产品注册证证明文件)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★注册证中结构及组成/主要组成成分：须明确包含眼前节适配器（提供产品注册证证明文件）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中文操作系统，纯鼠标操作设备，无需手动摇杆操作设备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OCT成像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▲OCT扫描光源：扫频激光光源，扫描速度：≥100000次A-Scan/秒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▲扫频激光器中心波长：≥1050nm(提供产品注册检验报告证明)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眼底扫描深度：≥6mm，眼底扫描长度：≥14mm（提供产品注册检验报告证明)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轴向分辨率（光学）≤3.8um，横向分辨率（光学）≤10um(提供产品注册检验报告证明)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扫描方式：辐射、网格、栅格、3D黄斑、3D视盘、黄斑OCTA、视盘OCTA，前节单线、前节辐射、高清辐射、前节3D(提供产品注册检验报告证明)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眼底成像及功能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眼底图成像方式：共聚焦激光眼底成像，成像波长标准值: ≥840nm，不计算允差(提供产品注册检验报告证明)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网膜厚度地形图：可以手动测量指定区域视网膜厚度，也可自定义任意两层厚度进行自动分析。生成厚度地形图及偏差图，可在眼底图叠加热力图；网膜三维图像分析模式：支持三维重建技术，支持基于三位模式的分层、自定义分区浏览模式，视网膜形态分析模式：支持3D视网膜分析，视网膜曲率，视网膜球差，视网膜等高图分析，视网膜曲率半径分析；可对视网膜下疾病进行自动或者手动识别计算血管面积和容积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光眼分析软件：内置正常人RNFL及神经节细胞复合体厚度数据库；视盘结构分析：自动识别视杯视盘位置与视盘边缘，测量垂直方向，水平方向、面积杯盘比，盘沿面积、视杯体积。支持6mm范围厚度图并对神经纤维层厚度分析；神经节细胞复合体分析：支持黄斑区神经节细胞厚度分析；青光眼综合分析：生成视盘结构分析与视盘OCTA量化分析的功能组合报告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血流成像及功能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无任何外接镜头下，单次眼底OCTA成像范围≥12mm╳12mm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流量化分析软件：支持玻璃体、视网膜与脉络膜分层，支持格栅分区、ETDRS等多种分区，默认自动7层分层，可根据需求手动调节任意层次。血流量化参数：支持自定义边界与环形边界血流面积测量。支持任意扫描尺寸的血流密度测量，自动识别FAZ，自动测量面积、周长、近圆比例、环周密度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▲脉络膜分析软件：自动或手动测量脉络膜厚度，支持任意扫描尺寸的脉络膜中大血管层血流量化，支持2D 血流密度量化；支持3D，CVV,CVI,CSV,CSI脉络膜中大血流自动识别及量化分析等（以上所有提供官方彩页证明文件）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眼前节成像及功能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▲外置眼前节适配器，独立保存专业安装，成像更清晰，非内置眼前节镜头。</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眼前节扫描长度：≥14mm，扫描深度≥6mm(提供产品注册检验报告证明)</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眼前节分析软件：自动或手动测量ICL拱高，前房深度、前房体积、房角隐窝距离、巩膜突距离。3D重建房角状态，自动测量房角角度，巩膜突角度、房角开放面积、小梁网虹膜间面积。半自动角膜瓣厚度及位置测量。支持360全景房角自动量化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配置清单</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设备主机1台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外置眼前节适配器1套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电动升降台1台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配套激光彩色打印机1台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配套工作站电脑1台（处理器≥i7，显示器≥27吋，分辨率≥4K，存储内存≥2T）</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其他要求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0"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★主机开放网络接口，并与现有的PACS等医院现有需要接入系统连接，保证图像能存储到PACS系统（不低于电子病历五级评审要求），双方接口费用包含在投标报价内</w:t>
            </w:r>
            <w:r>
              <w:rPr>
                <w:rFonts w:hint="eastAsia" w:ascii="宋体" w:hAnsi="宋体" w:cs="宋体"/>
                <w:b w:val="0"/>
                <w:bCs w:val="0"/>
                <w:i w:val="0"/>
                <w:iCs w:val="0"/>
                <w:color w:val="auto"/>
                <w:sz w:val="24"/>
                <w:szCs w:val="24"/>
                <w:u w:val="none"/>
                <w:lang w:val="en-US" w:eastAsia="zh-CN" w:bidi="ar"/>
              </w:rPr>
              <w:t xml:space="preserve">（投标文件中提供承诺书，格式自拟）</w:t>
            </w:r>
            <w:r/>
          </w:p>
        </w:tc>
      </w:tr>
    </w:tbl>
    <w:p>
      <w:pPr>
        <w:keepLines w:val="0"/>
        <w:keepNext w:val="0"/>
        <w:pageBreakBefore w:val="0"/>
        <w:spacing w:line="360" w:lineRule="auto"/>
        <w:widowControl/>
        <w:rPr>
          <w:rFonts w:hint="eastAsia" w:ascii="宋体" w:hAnsi="宋体" w:cs="宋体"/>
          <w:b/>
          <w:bCs/>
          <w:color w:val="auto"/>
          <w:sz w:val="24"/>
          <w:szCs w:val="24"/>
          <w:lang w:val="en-US" w:eastAsia="zh-CN"/>
        </w:rPr>
        <w:outlineLvl w:val="9"/>
      </w:pPr>
      <w:r>
        <w:rPr>
          <w:rFonts w:hint="eastAsia" w:ascii="宋体" w:hAnsi="宋体" w:cs="宋体"/>
          <w:b/>
          <w:bCs/>
          <w:color w:val="auto"/>
          <w:sz w:val="24"/>
          <w:szCs w:val="24"/>
          <w:lang w:val="en-US" w:eastAsia="zh-CN"/>
        </w:rPr>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5、交付时间</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：中标人须在合同签订之日起60日内完成供货并安装调试完毕（地址</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徐州市第一人民医院眼科门诊三楼和6号楼四层手术室，具体情况可现场踏勘）。</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说明：本“交付时间</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、验收标准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、售后服务要求</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1、质保期</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：提供全套设备不少于5年免费原厂质保和软件终身免费升级服务（自最终验收合格之日起，开始进入质保期</w:t>
      </w:r>
      <w:r>
        <w:rPr>
          <w:rFonts w:hint="eastAsia" w:ascii="宋体" w:hAnsi="宋体" w:cs="宋体"/>
          <w:b/>
          <w:bCs/>
          <w:color w:val="auto"/>
          <w:sz w:val="24"/>
          <w:szCs w:val="24"/>
          <w:lang w:val="en-US" w:eastAsia="zh-CN"/>
        </w:rPr>
        <w:t xml:space="preserve">，原厂质保情况通过原厂渠道可查</w:t>
      </w:r>
      <w:r>
        <w:rPr>
          <w:rFonts w:hint="eastAsia" w:ascii="宋体" w:hAnsi="宋体" w:eastAsia="宋体" w:cs="宋体"/>
          <w:b/>
          <w:bCs/>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备件供应保障至少10年</w:t>
      </w:r>
      <w:r>
        <w:rPr>
          <w:rFonts w:hint="eastAsia" w:ascii="宋体" w:hAnsi="宋体" w:cs="宋体"/>
          <w:b w:val="0"/>
          <w:bCs w:val="0"/>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bidi="ar-SA"/>
        </w:rPr>
        <w:t xml:space="preserve">8</w:t>
      </w:r>
      <w:r>
        <w:rPr>
          <w:rFonts w:hint="eastAsia" w:ascii="宋体" w:hAnsi="宋体" w:eastAsia="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8.1 免费提供应用培训服务，确保操作人员熟练使用，</w:t>
      </w:r>
      <w:r>
        <w:rPr>
          <w:rFonts w:hint="eastAsia" w:ascii="宋体" w:hAnsi="宋体" w:eastAsia="宋体" w:cs="宋体"/>
          <w:b w:val="0"/>
          <w:bCs w:val="0"/>
          <w:color w:val="auto"/>
          <w:sz w:val="24"/>
          <w:szCs w:val="24"/>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8.2 免费提供科研支持服务，包括但不限于开展临床观察、数据采集、数据统计、科研设计、项目申报等，服务期限与质保年限一致。</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spacing w:line="360" w:lineRule="auto"/>
        <w:rPr>
          <w:rStyle w:val="1020"/>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jc w:val="center"/>
        <w:spacing w:line="239"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徐州市第一人民医院</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9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2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委托人：</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法定代表人：</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职务：</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统一社会信用代码：</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受托人：        性别：男（女）</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年龄：  岁      民族：  族</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职务：</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身份证号：</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兹委托（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）全权代表我企业（公司）参与（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）的招、投标活动及签订合同。（</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）无转委托权。</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委托期限自</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日起至</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日止。</w:t>
      </w:r>
      <w:r/>
    </w:p>
    <w:p>
      <w:pPr>
        <w:ind w:firstLine="63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特此授权委托。</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委托人（电子签章）：</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法定代表人（签字或盖章）： </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受托人（签字或盖章）：</w:t>
      </w:r>
      <w:r/>
    </w:p>
    <w:p>
      <w:pPr>
        <w:pStyle w:val="801"/>
        <w:ind w:left="0" w:firstLine="602"/>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受托人联系方式：</w:t>
      </w:r>
      <w:r>
        <w:rPr>
          <w:rFonts w:hint="eastAsia" w:asciiTheme="minorEastAsia" w:hAnsiTheme="minorEastAsia" w:eastAsiaTheme="minorEastAsia" w:cstheme="minorEastAsia"/>
          <w:b/>
          <w:bCs/>
          <w:color w:val="auto"/>
          <w:sz w:val="24"/>
          <w:szCs w:val="24"/>
          <w:lang w:val="en-US" w:eastAsia="zh-CN"/>
        </w:rPr>
        <w:t xml:space="preserve">                   </w:t>
      </w:r>
      <w:r>
        <w:rPr>
          <w:rFonts w:hint="eastAsia" w:asciiTheme="minorEastAsia" w:hAnsiTheme="minorEastAsia" w:eastAsiaTheme="minorEastAsia" w:cstheme="minorEastAsia"/>
          <w:b/>
          <w:bCs/>
          <w:color w:val="auto"/>
          <w:sz w:val="24"/>
          <w:szCs w:val="24"/>
        </w:rPr>
        <w:t xml:space="preserve">邮箱：</w:t>
      </w:r>
      <w:r/>
    </w:p>
    <w:p>
      <w:pPr>
        <w:ind w:right="600" w:firstLine="615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年  月</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日 </w:t>
      </w:r>
      <w:r/>
    </w:p>
    <w:p>
      <w:pP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u w:val="single"/>
          <w:lang w:eastAsia="zh-CN"/>
        </w:rPr>
        <w:t xml:space="preserve">徐州市第一人民医院</w:t>
      </w:r>
      <w:r>
        <w:rPr>
          <w:rFonts w:hint="eastAsia" w:asciiTheme="minorEastAsia" w:hAnsiTheme="minorEastAsia" w:eastAsiaTheme="minorEastAsia" w:cstheme="minorEastAsia"/>
          <w:color w:val="auto"/>
          <w:sz w:val="24"/>
          <w:szCs w:val="24"/>
        </w:rPr>
        <w:t xml:space="preserve">）的（</w:t>
      </w:r>
      <w:r>
        <w:rPr>
          <w:rFonts w:hint="eastAsia" w:asciiTheme="minorEastAsia" w:hAnsiTheme="minorEastAsia" w:eastAsiaTheme="minorEastAsia" w:cstheme="minorEastAsia"/>
          <w:strike w:val="0"/>
          <w:color w:val="auto"/>
          <w:sz w:val="24"/>
          <w:szCs w:val="24"/>
          <w:u w:val="single"/>
          <w:lang w:eastAsia="zh-CN"/>
        </w:rPr>
        <w:t xml:space="preserve">徐州市第一人民医院光学相干断层扫描仪（OCT）采购</w:t>
      </w:r>
      <w:r>
        <w:rPr>
          <w:rFonts w:hint="eastAsia" w:asciiTheme="minorEastAsia" w:hAnsiTheme="minorEastAsia" w:eastAsiaTheme="minorEastAsia" w:cstheme="minorEastAsia"/>
          <w:color w:val="auto"/>
          <w:sz w:val="24"/>
          <w:szCs w:val="24"/>
        </w:rPr>
        <w:t xml:space="preserve">）采购活动，提供的货物全部由符合政策要求的中小企业制造。相关企业的具体情况如下：</w:t>
      </w:r>
      <w:r/>
    </w:p>
    <w:p>
      <w:pPr>
        <w:pStyle w:val="800"/>
        <w:ind w:left="0" w:firstLine="56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u w:val="single"/>
          <w:lang w:val="en-US" w:eastAsia="zh-CN"/>
        </w:rPr>
        <w:t xml:space="preserve">光学相干断层扫描仪(OCT)</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工业</w:t>
      </w:r>
      <w:r>
        <w:rPr>
          <w:rFonts w:hint="eastAsia" w:asciiTheme="minorEastAsia" w:hAnsiTheme="minorEastAsia" w:eastAsiaTheme="minorEastAsia" w:cstheme="minorEastAsia"/>
          <w:color w:val="auto"/>
          <w:sz w:val="24"/>
          <w:szCs w:val="24"/>
        </w:rPr>
        <w:t xml:space="preserve">）行业；制造商为（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）（企业名称），</w:t>
      </w:r>
      <w:r>
        <w:rPr>
          <w:rFonts w:hint="eastAsia" w:asciiTheme="minorEastAsia" w:hAnsiTheme="minorEastAsia" w:eastAsiaTheme="minorEastAsia" w:cstheme="minorEastAsia"/>
          <w:color w:val="auto"/>
          <w:sz w:val="24"/>
          <w:szCs w:val="24"/>
          <w:lang w:val="en-US" w:eastAsia="zh-CN"/>
        </w:rPr>
        <w:t xml:space="preserve">其</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中型企业、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小型企业、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微型企业，</w:t>
      </w:r>
      <w:r>
        <w:rPr>
          <w:rFonts w:hint="eastAsia" w:asciiTheme="minorEastAsia" w:hAnsiTheme="minorEastAsia" w:eastAsiaTheme="minorEastAsia" w:cstheme="minorEastAsia"/>
          <w:b/>
          <w:bCs/>
          <w:color w:val="auto"/>
          <w:sz w:val="24"/>
          <w:szCs w:val="24"/>
          <w:lang w:eastAsia="zh-CN"/>
        </w:rPr>
        <w:t xml:space="preserve">请填写或勾选！</w:t>
      </w:r>
      <w:r>
        <w:rPr>
          <w:rFonts w:hint="eastAsia" w:asciiTheme="minorEastAsia" w:hAnsiTheme="minorEastAsia" w:eastAsiaTheme="minorEastAsia" w:cstheme="minorEastAsia"/>
          <w:color w:val="auto"/>
          <w:sz w:val="24"/>
          <w:szCs w:val="24"/>
        </w:rPr>
        <w:t xml:space="preserve">）；</w:t>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800"/>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本企业对上述声明内容的真实性负责。如有虚假，将依法承担相应责任。</w:t>
      </w:r>
      <w:r/>
    </w:p>
    <w:p>
      <w:pPr>
        <w:pStyle w:val="80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企业名称（电子签章）：</w:t>
      </w:r>
      <w:r/>
    </w:p>
    <w:p>
      <w:pPr>
        <w:pStyle w:val="80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日期：  年  月  日</w:t>
      </w:r>
      <w:r/>
    </w:p>
    <w:p>
      <w:pPr>
        <w:pStyle w:val="800"/>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0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00"/>
        <w:ind w:left="0"/>
        <w:keepLines w:val="0"/>
        <w:keepNext w:val="0"/>
        <w:pageBreakBefore w:val="0"/>
        <w:spacing w:after="0"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5"/>
        <w:jc w:val="center"/>
        <w:rPr>
          <w:rFonts w:hint="eastAsia" w:asciiTheme="minorEastAsia" w:hAnsiTheme="minorEastAsia" w:eastAsiaTheme="minorEastAsia" w:cstheme="minorEastAsia"/>
          <w:color w:val="auto"/>
          <w:sz w:val="24"/>
          <w:szCs w:val="24"/>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1877695" cy="3698240"/>
                <wp:effectExtent l="0" t="0" r="8255" b="1651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1"/>
                        <a:stretch/>
                      </pic:blipFill>
                      <pic:spPr bwMode="auto">
                        <a:xfrm>
                          <a:off x="0" y="0"/>
                          <a:ext cx="1877695" cy="369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7.8pt;height:291.2pt;mso-wrap-distance-left:0.0pt;mso-wrap-distance-top:0.0pt;mso-wrap-distance-right:0.0pt;mso-wrap-distance-bottom:0.0pt;" stroked="f">
                <v:path textboxrect="0,0,0,0"/>
                <v:imagedata r:id="rId21"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项目编号：</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项目名称：</w:t>
      </w:r>
      <w:r/>
    </w:p>
    <w:p>
      <w:pPr>
        <w:ind w:firstLine="624"/>
        <w:spacing w:line="360" w:lineRule="auto"/>
        <w:rPr>
          <w:rFonts w:hint="eastAsia" w:asciiTheme="minorEastAsia" w:hAnsiTheme="minorEastAsia" w:eastAsiaTheme="minorEastAsia" w:cstheme="minorEastAsia"/>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4"/>
          <w:szCs w:val="24"/>
        </w:rPr>
        <w:t xml:space="preserve">〔2017〕 141</w:t>
      </w:r>
      <w:r>
        <w:rPr>
          <w:rFonts w:hint="eastAsia" w:asciiTheme="minorEastAsia" w:hAnsiTheme="minorEastAsia" w:eastAsiaTheme="minorEastAsia" w:cstheme="minorEastAsia"/>
          <w:color w:val="auto"/>
          <w:spacing w:val="6"/>
          <w:sz w:val="24"/>
          <w:szCs w:val="24"/>
        </w:rPr>
        <w:t xml:space="preserve">号）的规定，本单位为符合条件的残疾人福利性单位，且本单位参加</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pacing w:val="6"/>
          <w:sz w:val="24"/>
          <w:szCs w:val="24"/>
        </w:rPr>
        <w:t xml:space="preserve">单位的</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 </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45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45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我单位在参加</w:t>
      </w:r>
      <w:r>
        <w:rPr>
          <w:rFonts w:hint="eastAsia" w:asciiTheme="minorEastAsia" w:hAnsiTheme="minorEastAsia" w:eastAsiaTheme="minorEastAsia" w:cstheme="minorEastAsia"/>
          <w:strike w:val="0"/>
          <w:color w:val="auto"/>
          <w:sz w:val="24"/>
          <w:szCs w:val="24"/>
          <w:u w:val="single"/>
          <w:lang w:eastAsia="zh-CN"/>
        </w:rPr>
        <w:t xml:space="preserve">徐州市第一人民医院光学相干断层扫描仪（OCT）采购</w:t>
      </w:r>
      <w:r>
        <w:rPr>
          <w:rFonts w:hint="eastAsia" w:asciiTheme="minorEastAsia" w:hAnsiTheme="minorEastAsia" w:eastAsiaTheme="minorEastAsia" w:cstheme="minorEastAsia"/>
          <w:strike w:val="0"/>
          <w:color w:val="auto"/>
          <w:sz w:val="24"/>
          <w:szCs w:val="24"/>
          <w:u w:val="none"/>
        </w:rPr>
        <w:t xml:space="preserve">项目</w:t>
      </w:r>
      <w:r>
        <w:rPr>
          <w:rFonts w:hint="eastAsia" w:asciiTheme="minorEastAsia" w:hAnsiTheme="minorEastAsia" w:eastAsiaTheme="minorEastAsia" w:cstheme="minorEastAsia"/>
          <w:strike w:val="0"/>
          <w:color w:val="auto"/>
          <w:sz w:val="24"/>
          <w:szCs w:val="24"/>
        </w:rPr>
        <w:t xml:space="preserve">（项目编号：</w:t>
      </w:r>
      <w:r>
        <w:rPr>
          <w:rFonts w:hint="eastAsia" w:asciiTheme="minorEastAsia" w:hAnsiTheme="minorEastAsia" w:eastAsiaTheme="minorEastAsia" w:cstheme="minorEastAsia"/>
          <w:strike w:val="0"/>
          <w:color w:val="auto"/>
          <w:sz w:val="24"/>
          <w:szCs w:val="24"/>
          <w:u w:val="single"/>
          <w:lang w:val="en-US" w:eastAsia="zh-CN"/>
        </w:rPr>
        <w:t xml:space="preserve">JSZC-320300-HWZX-G2026-0413</w:t>
      </w:r>
      <w:r>
        <w:rPr>
          <w:rFonts w:hint="eastAsia" w:asciiTheme="minorEastAsia" w:hAnsiTheme="minorEastAsia" w:eastAsiaTheme="minorEastAsia" w:cstheme="minorEastAsia"/>
          <w:strike w:val="0"/>
          <w:color w:val="auto"/>
          <w:sz w:val="24"/>
          <w:szCs w:val="24"/>
        </w:rPr>
        <w:t xml:space="preserve">）</w:t>
      </w:r>
      <w:r>
        <w:rPr>
          <w:rFonts w:hint="eastAsia" w:asciiTheme="minorEastAsia" w:hAnsiTheme="minorEastAsia" w:eastAsiaTheme="minorEastAsia" w:cstheme="minorEastAsia"/>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45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820"/>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20"/>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光学相干断层扫描仪(OCT)</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bookmarkStart w:id="4" w:name="_GoBack"/>
      <w:r/>
      <w:bookmarkEnd w:id="4"/>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20"/>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20"/>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20"/>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 </w:t>
      </w:r>
      <w:r/>
    </w:p>
    <w:p>
      <w:pPr>
        <w:ind w:firstLine="560"/>
        <w:jc w:val="center"/>
        <w:spacing w:line="479" w:lineRule="atLeas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lang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徐州市第一人民医院：</w:t>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我单位在</w:t>
      </w:r>
      <w:r>
        <w:rPr>
          <w:rFonts w:hint="eastAsia" w:ascii="宋体" w:hAnsi="宋体" w:cs="宋体"/>
          <w:color w:val="auto"/>
          <w:sz w:val="28"/>
          <w:szCs w:val="28"/>
          <w:highlight w:val="none"/>
          <w:u w:val="single"/>
          <w:lang w:eastAsia="zh-CN"/>
        </w:rPr>
        <w:t xml:space="preserve">徐州市第一人民医院光学相干断层扫描仪（OCT）采购</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val="en-US" w:eastAsia="zh-CN"/>
        </w:rPr>
        <w:t xml:space="preserve">（项目编号：</w:t>
      </w:r>
      <w:r>
        <w:rPr>
          <w:rFonts w:hint="eastAsia" w:ascii="宋体" w:hAnsi="宋体" w:cs="宋体"/>
          <w:color w:val="auto"/>
          <w:sz w:val="28"/>
          <w:szCs w:val="28"/>
          <w:highlight w:val="none"/>
          <w:u w:val="single"/>
          <w:lang w:val="en-US" w:eastAsia="zh-CN"/>
        </w:rPr>
        <w:t xml:space="preserve">JSZC-320300-HWZX-G2026-0413</w:t>
      </w:r>
      <w:r>
        <w:rPr>
          <w:rFonts w:hint="eastAsia" w:ascii="宋体" w:hAnsi="宋体" w:eastAsia="宋体" w:cs="宋体"/>
          <w:color w:val="auto"/>
          <w:sz w:val="28"/>
          <w:szCs w:val="28"/>
          <w:highlight w:val="none"/>
          <w:lang w:val="en-US" w:eastAsia="zh-CN"/>
        </w:rPr>
        <w:t xml:space="preserve">号）政府采购活动中承诺：如我单位中标，我单位承诺在签订合同时，明确表示无需预付款。</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479" w:lineRule="atLeast"/>
        <w:rPr>
          <w:rFonts w:hint="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rPr>
        <w:t xml:space="preserve"> </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pBdr>
        <w:bottom w:val="single" w:color="auto" w:sz="4" w:space="0"/>
      </w:pBdr>
    </w:pPr>
    <w:r>
      <w:rPr>
        <w:rFonts w:hint="eastAsia" w:ascii="宋体" w:hAnsi="宋体" w:cs="宋体"/>
        <w:color w:val="auto"/>
        <w:sz w:val="18"/>
        <w:szCs w:val="18"/>
        <w:lang w:eastAsia="zh-CN"/>
      </w:rPr>
      <w:t xml:space="preserve">徐州市第一人民医院光学相干断层扫描仪（OCT）采购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徐州市第一人民医院光学相干断层扫描仪（OCT）采购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徐州市第一人民医院光学相干断层扫描仪（OCT）采购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1028"/>
    <w:uiPriority w:val="0"/>
    <w:qFormat/>
    <w:pPr>
      <w:jc w:val="center"/>
      <w:keepLines/>
      <w:keepNext/>
      <w:spacing w:line="578" w:lineRule="auto"/>
      <w:outlineLvl w:val="0"/>
    </w:pPr>
    <w:rPr>
      <w:rFonts w:eastAsia="新宋体"/>
      <w:b/>
      <w:bCs/>
      <w:sz w:val="30"/>
      <w:szCs w:val="44"/>
    </w:rPr>
  </w:style>
  <w:style w:type="paragraph" w:styleId="784">
    <w:name w:val="Heading 2"/>
    <w:basedOn w:val="782"/>
    <w:next w:val="782"/>
    <w:link w:val="10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5">
    <w:name w:val="Heading 3"/>
    <w:basedOn w:val="782"/>
    <w:next w:val="782"/>
    <w:link w:val="1027"/>
    <w:uiPriority w:val="9"/>
    <w:unhideWhenUsed/>
    <w:qFormat/>
    <w:pPr>
      <w:keepLines/>
      <w:keepNext/>
      <w:spacing w:before="260" w:after="260" w:line="416" w:lineRule="auto"/>
      <w:outlineLvl w:val="2"/>
    </w:pPr>
    <w:rPr>
      <w:b/>
      <w:bCs/>
      <w:sz w:val="32"/>
      <w:szCs w:val="32"/>
    </w:rPr>
  </w:style>
  <w:style w:type="paragraph" w:styleId="786">
    <w:name w:val="Heading 4"/>
    <w:basedOn w:val="782"/>
    <w:next w:val="782"/>
    <w:link w:val="871"/>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72"/>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73"/>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75"/>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76"/>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Normal Indent"/>
    <w:basedOn w:val="782"/>
    <w:uiPriority w:val="0"/>
    <w:qFormat/>
    <w:pPr>
      <w:ind w:firstLine="420"/>
    </w:pPr>
  </w:style>
  <w:style w:type="paragraph" w:styleId="796">
    <w:name w:val="Caption"/>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7">
    <w:name w:val="index 5"/>
    <w:basedOn w:val="782"/>
    <w:next w:val="782"/>
    <w:uiPriority w:val="0"/>
    <w:qFormat/>
    <w:pPr>
      <w:ind w:left="798"/>
      <w:jc w:val="left"/>
    </w:pPr>
    <w:rPr>
      <w:rFonts w:ascii="Calibri" w:hAnsi="Calibri"/>
    </w:rPr>
  </w:style>
  <w:style w:type="paragraph" w:styleId="798">
    <w:name w:val="annotation text"/>
    <w:basedOn w:val="782"/>
    <w:link w:val="1024"/>
    <w:uiPriority w:val="0"/>
    <w:semiHidden/>
    <w:unhideWhenUsed/>
    <w:qFormat/>
    <w:pPr>
      <w:jc w:val="left"/>
    </w:pPr>
  </w:style>
  <w:style w:type="paragraph" w:styleId="799">
    <w:name w:val="Body Text"/>
    <w:basedOn w:val="782"/>
    <w:next w:val="782"/>
    <w:link w:val="1030"/>
    <w:uiPriority w:val="99"/>
    <w:qFormat/>
    <w:pPr>
      <w:spacing w:after="120"/>
    </w:pPr>
    <w:rPr>
      <w:rFonts w:ascii="Calibri" w:hAnsi="Calibri"/>
    </w:rPr>
  </w:style>
  <w:style w:type="paragraph" w:styleId="800">
    <w:name w:val="Body Text Indent"/>
    <w:basedOn w:val="782"/>
    <w:uiPriority w:val="0"/>
    <w:qFormat/>
    <w:pPr>
      <w:ind w:left="420"/>
      <w:spacing w:after="120"/>
    </w:pPr>
    <w:rPr>
      <w:rFonts w:ascii="Calibri" w:hAnsi="Calibri"/>
    </w:rPr>
  </w:style>
  <w:style w:type="paragraph" w:styleId="801">
    <w:name w:val="Block Text"/>
    <w:basedOn w:val="782"/>
    <w:uiPriority w:val="99"/>
    <w:unhideWhenUsed/>
    <w:qFormat/>
    <w:pPr>
      <w:ind w:left="1440" w:right="1440"/>
      <w:spacing w:after="120"/>
    </w:pPr>
  </w:style>
  <w:style w:type="paragraph" w:styleId="802">
    <w:name w:val="index 4"/>
    <w:basedOn w:val="782"/>
    <w:next w:val="782"/>
    <w:uiPriority w:val="99"/>
    <w:qFormat/>
    <w:pPr>
      <w:ind w:left="600"/>
    </w:pPr>
    <w:rPr>
      <w:rFonts w:ascii="Calibri" w:hAnsi="Calibri"/>
    </w:rPr>
  </w:style>
  <w:style w:type="paragraph" w:styleId="803">
    <w:name w:val="toc 5"/>
    <w:basedOn w:val="782"/>
    <w:next w:val="782"/>
    <w:uiPriority w:val="39"/>
    <w:unhideWhenUsed/>
    <w:qFormat/>
    <w:pPr>
      <w:ind w:left="1134"/>
      <w:spacing w:after="57"/>
    </w:pPr>
  </w:style>
  <w:style w:type="paragraph" w:styleId="804">
    <w:name w:val="toc 3"/>
    <w:basedOn w:val="782"/>
    <w:next w:val="782"/>
    <w:uiPriority w:val="39"/>
    <w:unhideWhenUsed/>
    <w:qFormat/>
    <w:pPr>
      <w:ind w:left="567"/>
      <w:spacing w:after="57"/>
    </w:pPr>
  </w:style>
  <w:style w:type="paragraph" w:styleId="805">
    <w:name w:val="Plain Text"/>
    <w:basedOn w:val="782"/>
    <w:link w:val="1054"/>
    <w:uiPriority w:val="0"/>
    <w:qFormat/>
    <w:rPr>
      <w:rFonts w:ascii="宋体" w:hAnsi="Courier New"/>
      <w:sz w:val="20"/>
      <w:szCs w:val="20"/>
    </w:rPr>
  </w:style>
  <w:style w:type="paragraph" w:styleId="806">
    <w:name w:val="toc 8"/>
    <w:basedOn w:val="782"/>
    <w:next w:val="782"/>
    <w:uiPriority w:val="39"/>
    <w:unhideWhenUsed/>
    <w:qFormat/>
    <w:pPr>
      <w:ind w:left="1984"/>
      <w:spacing w:after="57"/>
    </w:pPr>
  </w:style>
  <w:style w:type="paragraph" w:styleId="807">
    <w:name w:val="Date"/>
    <w:basedOn w:val="782"/>
    <w:next w:val="782"/>
    <w:uiPriority w:val="0"/>
    <w:qFormat/>
    <w:rPr>
      <w:rFonts w:eastAsia="仿宋_GB2312"/>
      <w:sz w:val="28"/>
      <w:szCs w:val="20"/>
    </w:rPr>
  </w:style>
  <w:style w:type="paragraph" w:styleId="808">
    <w:name w:val="endnote text"/>
    <w:basedOn w:val="782"/>
    <w:link w:val="1013"/>
    <w:uiPriority w:val="99"/>
    <w:semiHidden/>
    <w:unhideWhenUsed/>
    <w:qFormat/>
    <w:rPr>
      <w:sz w:val="20"/>
    </w:rPr>
  </w:style>
  <w:style w:type="paragraph" w:styleId="809">
    <w:name w:val="Balloon Text"/>
    <w:basedOn w:val="782"/>
    <w:link w:val="1017"/>
    <w:uiPriority w:val="0"/>
    <w:qFormat/>
    <w:rPr>
      <w:sz w:val="18"/>
      <w:szCs w:val="18"/>
    </w:rPr>
  </w:style>
  <w:style w:type="paragraph" w:styleId="810">
    <w:name w:val="Footer"/>
    <w:basedOn w:val="782"/>
    <w:link w:val="1019"/>
    <w:uiPriority w:val="99"/>
    <w:qFormat/>
    <w:pPr>
      <w:jc w:val="left"/>
      <w:tabs>
        <w:tab w:val="center" w:pos="4153" w:leader="none"/>
        <w:tab w:val="right" w:pos="8306" w:leader="none"/>
      </w:tabs>
    </w:pPr>
    <w:rPr>
      <w:sz w:val="18"/>
      <w:szCs w:val="18"/>
    </w:rPr>
  </w:style>
  <w:style w:type="paragraph" w:styleId="811">
    <w:name w:val="Header"/>
    <w:basedOn w:val="782"/>
    <w:link w:val="1029"/>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82"/>
    <w:next w:val="782"/>
    <w:uiPriority w:val="39"/>
    <w:qFormat/>
  </w:style>
  <w:style w:type="paragraph" w:styleId="813">
    <w:name w:val="toc 4"/>
    <w:basedOn w:val="782"/>
    <w:next w:val="782"/>
    <w:uiPriority w:val="39"/>
    <w:unhideWhenUsed/>
    <w:qFormat/>
    <w:pPr>
      <w:ind w:left="850"/>
      <w:spacing w:after="57"/>
    </w:pPr>
  </w:style>
  <w:style w:type="paragraph" w:styleId="814">
    <w:name w:val="Subtitle"/>
    <w:basedOn w:val="782"/>
    <w:next w:val="782"/>
    <w:link w:val="879"/>
    <w:uiPriority w:val="11"/>
    <w:qFormat/>
    <w:pPr>
      <w:spacing w:before="200" w:after="200"/>
    </w:pPr>
    <w:rPr>
      <w:sz w:val="24"/>
    </w:rPr>
  </w:style>
  <w:style w:type="paragraph" w:styleId="815">
    <w:name w:val="footnote text"/>
    <w:basedOn w:val="782"/>
    <w:next w:val="797"/>
    <w:uiPriority w:val="0"/>
    <w:qFormat/>
    <w:pPr>
      <w:jc w:val="left"/>
    </w:pPr>
    <w:rPr>
      <w:rFonts w:ascii="宋体" w:eastAsia="Times New Roman"/>
      <w:sz w:val="18"/>
      <w:szCs w:val="18"/>
    </w:rPr>
  </w:style>
  <w:style w:type="paragraph" w:styleId="816">
    <w:name w:val="toc 6"/>
    <w:basedOn w:val="782"/>
    <w:next w:val="782"/>
    <w:uiPriority w:val="39"/>
    <w:unhideWhenUsed/>
    <w:qFormat/>
    <w:pPr>
      <w:ind w:left="1417"/>
      <w:spacing w:after="57"/>
    </w:pPr>
  </w:style>
  <w:style w:type="paragraph" w:styleId="817">
    <w:name w:val="table of figures"/>
    <w:basedOn w:val="782"/>
    <w:next w:val="782"/>
    <w:uiPriority w:val="99"/>
    <w:unhideWhenUsed/>
    <w:qFormat/>
  </w:style>
  <w:style w:type="paragraph" w:styleId="818">
    <w:name w:val="toc 2"/>
    <w:basedOn w:val="782"/>
    <w:next w:val="782"/>
    <w:uiPriority w:val="39"/>
    <w:unhideWhenUsed/>
    <w:qFormat/>
    <w:pPr>
      <w:ind w:left="283"/>
      <w:spacing w:after="57"/>
    </w:pPr>
  </w:style>
  <w:style w:type="paragraph" w:styleId="819">
    <w:name w:val="toc 9"/>
    <w:basedOn w:val="782"/>
    <w:next w:val="782"/>
    <w:uiPriority w:val="39"/>
    <w:unhideWhenUsed/>
    <w:qFormat/>
    <w:pPr>
      <w:ind w:left="2268"/>
      <w:spacing w:after="57"/>
    </w:pPr>
  </w:style>
  <w:style w:type="paragraph" w:styleId="820">
    <w:name w:val="Normal (Web)"/>
    <w:basedOn w:val="782"/>
    <w:uiPriority w:val="0"/>
    <w:qFormat/>
    <w:pPr>
      <w:jc w:val="left"/>
      <w:spacing w:before="100" w:beforeAutospacing="1" w:after="100" w:afterAutospacing="1"/>
      <w:widowControl/>
    </w:pPr>
    <w:rPr>
      <w:rFonts w:ascii="宋体" w:hAnsi="宋体" w:cs="宋体"/>
      <w:sz w:val="24"/>
    </w:rPr>
  </w:style>
  <w:style w:type="paragraph" w:styleId="821">
    <w:name w:val="Title"/>
    <w:basedOn w:val="782"/>
    <w:next w:val="782"/>
    <w:link w:val="878"/>
    <w:uiPriority w:val="10"/>
    <w:qFormat/>
    <w:pPr>
      <w:contextualSpacing/>
      <w:spacing w:before="300" w:after="200"/>
    </w:pPr>
    <w:rPr>
      <w:sz w:val="48"/>
      <w:szCs w:val="48"/>
    </w:rPr>
  </w:style>
  <w:style w:type="paragraph" w:styleId="822">
    <w:name w:val="annotation subject"/>
    <w:basedOn w:val="798"/>
    <w:next w:val="798"/>
    <w:link w:val="1025"/>
    <w:uiPriority w:val="0"/>
    <w:semiHidden/>
    <w:unhideWhenUsed/>
    <w:qFormat/>
    <w:rPr>
      <w:b/>
      <w:bCs/>
    </w:rPr>
  </w:style>
  <w:style w:type="paragraph" w:styleId="823">
    <w:name w:val="Body Text First Indent"/>
    <w:basedOn w:val="799"/>
    <w:next w:val="824"/>
    <w:uiPriority w:val="0"/>
    <w:qFormat/>
    <w:pPr>
      <w:ind w:firstLine="420"/>
    </w:pPr>
  </w:style>
  <w:style w:type="paragraph" w:styleId="824">
    <w:name w:val="Body Text First Indent 2"/>
    <w:basedOn w:val="800"/>
    <w:next w:val="782"/>
    <w:uiPriority w:val="0"/>
    <w:qFormat/>
    <w:pPr>
      <w:ind w:firstLine="420"/>
      <w:spacing w:line="360" w:lineRule="auto"/>
    </w:pPr>
    <w:rPr>
      <w:color w:val="000000"/>
      <w:sz w:val="20"/>
    </w:rPr>
  </w:style>
  <w:style w:type="table" w:styleId="825">
    <w:name w:val="Table Grid"/>
    <w:basedOn w:val="7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2"/>
    <w:uiPriority w:val="22"/>
    <w:qFormat/>
    <w:rPr>
      <w:b/>
      <w:vanish/>
    </w:rPr>
  </w:style>
  <w:style w:type="character" w:styleId="827">
    <w:name w:val="endnote reference"/>
    <w:basedOn w:val="792"/>
    <w:uiPriority w:val="99"/>
    <w:semiHidden/>
    <w:unhideWhenUsed/>
    <w:qFormat/>
    <w:rPr>
      <w:vertAlign w:val="superscript"/>
    </w:rPr>
  </w:style>
  <w:style w:type="character" w:styleId="828">
    <w:name w:val="page number"/>
    <w:basedOn w:val="792"/>
    <w:uiPriority w:val="0"/>
    <w:qFormat/>
  </w:style>
  <w:style w:type="character" w:styleId="829">
    <w:name w:val="FollowedHyperlink"/>
    <w:basedOn w:val="792"/>
    <w:uiPriority w:val="99"/>
    <w:semiHidden/>
    <w:unhideWhenUsed/>
    <w:qFormat/>
    <w:rPr>
      <w:color w:val="800080"/>
      <w:u w:val="none"/>
    </w:rPr>
  </w:style>
  <w:style w:type="character" w:styleId="830">
    <w:name w:val="Emphasis"/>
    <w:basedOn w:val="792"/>
    <w:uiPriority w:val="20"/>
    <w:qFormat/>
    <w:rPr>
      <w:b/>
    </w:rPr>
  </w:style>
  <w:style w:type="character" w:styleId="831">
    <w:name w:val="HTML Definition"/>
    <w:basedOn w:val="792"/>
    <w:uiPriority w:val="99"/>
    <w:semiHidden/>
    <w:unhideWhenUsed/>
    <w:qFormat/>
  </w:style>
  <w:style w:type="character" w:styleId="832">
    <w:name w:val="HTML Typewriter"/>
    <w:basedOn w:val="792"/>
    <w:uiPriority w:val="99"/>
    <w:semiHidden/>
    <w:unhideWhenUsed/>
    <w:qFormat/>
    <w:rPr>
      <w:rFonts w:hint="default" w:ascii="monospace" w:hAnsi="monospace" w:eastAsia="monospace" w:cs="monospace"/>
      <w:sz w:val="20"/>
    </w:rPr>
  </w:style>
  <w:style w:type="character" w:styleId="833">
    <w:name w:val="HTML Acronym"/>
    <w:basedOn w:val="792"/>
    <w:uiPriority w:val="99"/>
    <w:semiHidden/>
    <w:unhideWhenUsed/>
    <w:qFormat/>
  </w:style>
  <w:style w:type="character" w:styleId="834">
    <w:name w:val="HTML Variable"/>
    <w:basedOn w:val="792"/>
    <w:uiPriority w:val="99"/>
    <w:semiHidden/>
    <w:unhideWhenUsed/>
    <w:qFormat/>
  </w:style>
  <w:style w:type="character" w:styleId="835">
    <w:name w:val="Hyperlink"/>
    <w:basedOn w:val="792"/>
    <w:uiPriority w:val="99"/>
    <w:unhideWhenUsed/>
    <w:qFormat/>
    <w:rPr>
      <w:color w:val="0000ff"/>
      <w:u w:val="none"/>
    </w:rPr>
  </w:style>
  <w:style w:type="character" w:styleId="836">
    <w:name w:val="HTML Code"/>
    <w:basedOn w:val="792"/>
    <w:uiPriority w:val="99"/>
    <w:semiHidden/>
    <w:unhideWhenUsed/>
    <w:qFormat/>
    <w:rPr>
      <w:rFonts w:hint="default" w:ascii="monospace" w:hAnsi="monospace" w:eastAsia="monospace" w:cs="monospace"/>
      <w:sz w:val="20"/>
    </w:rPr>
  </w:style>
  <w:style w:type="character" w:styleId="837">
    <w:name w:val="annotation reference"/>
    <w:basedOn w:val="792"/>
    <w:uiPriority w:val="0"/>
    <w:semiHidden/>
    <w:unhideWhenUsed/>
    <w:qFormat/>
    <w:rPr>
      <w:sz w:val="21"/>
      <w:szCs w:val="21"/>
    </w:rPr>
  </w:style>
  <w:style w:type="character" w:styleId="838">
    <w:name w:val="HTML Cite"/>
    <w:basedOn w:val="792"/>
    <w:uiPriority w:val="99"/>
    <w:semiHidden/>
    <w:unhideWhenUsed/>
    <w:qFormat/>
  </w:style>
  <w:style w:type="character" w:styleId="839">
    <w:name w:val="footnote reference"/>
    <w:basedOn w:val="792"/>
    <w:uiPriority w:val="99"/>
    <w:unhideWhenUsed/>
    <w:qFormat/>
    <w:rPr>
      <w:vertAlign w:val="superscript"/>
    </w:rPr>
  </w:style>
  <w:style w:type="character" w:styleId="840">
    <w:name w:val="HTML Keyboard"/>
    <w:basedOn w:val="792"/>
    <w:uiPriority w:val="99"/>
    <w:semiHidden/>
    <w:unhideWhenUsed/>
    <w:qFormat/>
    <w:rPr>
      <w:rFonts w:hint="default" w:ascii="monospace" w:hAnsi="monospace" w:eastAsia="monospace" w:cs="monospace"/>
      <w:sz w:val="20"/>
    </w:rPr>
  </w:style>
  <w:style w:type="character" w:styleId="841">
    <w:name w:val="HTML Sample"/>
    <w:basedOn w:val="792"/>
    <w:uiPriority w:val="99"/>
    <w:semiHidden/>
    <w:unhideWhenUsed/>
    <w:qFormat/>
    <w:rPr>
      <w:rFonts w:ascii="monospace" w:hAnsi="monospace" w:eastAsia="monospace" w:cs="monospace"/>
    </w:rPr>
  </w:style>
  <w:style w:type="paragraph" w:styleId="842" w:customStyle="1">
    <w:name w:val="列表段落1"/>
    <w:basedOn w:val="843"/>
    <w:next w:val="782"/>
    <w:uiPriority w:val="99"/>
    <w:qFormat/>
    <w:pPr>
      <w:ind w:firstLine="420"/>
    </w:pPr>
  </w:style>
  <w:style w:type="paragraph" w:styleId="843" w:customStyle="1">
    <w:name w:val="正文1"/>
    <w:basedOn w:val="844"/>
    <w:next w:val="852"/>
    <w:uiPriority w:val="0"/>
    <w:qFormat/>
    <w:pPr>
      <w:jc w:val="left"/>
      <w:spacing w:line="360" w:lineRule="atLeast"/>
    </w:pPr>
    <w:rPr>
      <w:rFonts w:ascii="宋体" w:hAnsiTheme="minorHAnsi" w:eastAsiaTheme="minorEastAsia" w:cstheme="minorBidi"/>
      <w:sz w:val="24"/>
      <w:szCs w:val="20"/>
    </w:r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目录 11"/>
    <w:basedOn w:val="846"/>
    <w:next w:val="844"/>
    <w:uiPriority w:val="0"/>
    <w:qFormat/>
    <w:pPr>
      <w:jc w:val="left"/>
      <w:spacing w:before="120" w:after="120"/>
      <w:widowControl/>
    </w:pPr>
    <w:rPr>
      <w:rFonts w:ascii="Calibri" w:hAnsi="Calibri" w:cs="Calibri"/>
      <w:b/>
      <w:bCs/>
      <w:caps/>
      <w:sz w:val="20"/>
      <w:szCs w:val="20"/>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11"/>
    <w:basedOn w:val="848"/>
    <w:next w:val="849"/>
    <w:uiPriority w:val="0"/>
    <w:qFormat/>
    <w:pPr>
      <w:spacing w:after="120"/>
    </w:pPr>
  </w:style>
  <w:style w:type="paragraph" w:styleId="848"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一级条标题"/>
    <w:basedOn w:val="850"/>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customStyle="1">
    <w:name w:val="章标题"/>
    <w:next w:val="8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1" w:customStyle="1">
    <w:name w:val="段"/>
    <w:basedOn w:val="843"/>
    <w:next w:val="782"/>
    <w:uiPriority w:val="0"/>
    <w:qFormat/>
    <w:pPr>
      <w:ind w:firstLine="200"/>
      <w:widowControl/>
    </w:pPr>
    <w:rPr>
      <w:sz w:val="20"/>
    </w:rPr>
  </w:style>
  <w:style w:type="paragraph" w:styleId="852" w:customStyle="1">
    <w:name w:val="正文文本1"/>
    <w:basedOn w:val="843"/>
    <w:next w:val="843"/>
    <w:uiPriority w:val="0"/>
    <w:qFormat/>
    <w:pPr>
      <w:spacing w:after="120"/>
    </w:pPr>
    <w:rPr>
      <w:lang w:eastAsia="en-US"/>
    </w:rPr>
  </w:style>
  <w:style w:type="paragraph" w:styleId="853" w:customStyle="1">
    <w:name w:val="正文缩进1"/>
    <w:basedOn w:val="782"/>
    <w:uiPriority w:val="0"/>
    <w:qFormat/>
    <w:pPr>
      <w:ind w:firstLine="420"/>
    </w:pPr>
  </w:style>
  <w:style w:type="character" w:styleId="854" w:customStyle="1">
    <w:name w:val="Heading 4 Char"/>
    <w:basedOn w:val="792"/>
    <w:uiPriority w:val="9"/>
    <w:qFormat/>
    <w:rPr>
      <w:rFonts w:ascii="Arial" w:hAnsi="Arial" w:eastAsia="Arial" w:cs="Arial"/>
      <w:b/>
      <w:bCs/>
      <w:sz w:val="26"/>
      <w:szCs w:val="26"/>
    </w:rPr>
  </w:style>
  <w:style w:type="character" w:styleId="855" w:customStyle="1">
    <w:name w:val="Heading 5 Char"/>
    <w:basedOn w:val="792"/>
    <w:uiPriority w:val="9"/>
    <w:qFormat/>
    <w:rPr>
      <w:rFonts w:ascii="Arial" w:hAnsi="Arial" w:eastAsia="Arial" w:cs="Arial"/>
      <w:b/>
      <w:bCs/>
      <w:sz w:val="24"/>
      <w:szCs w:val="24"/>
    </w:rPr>
  </w:style>
  <w:style w:type="character" w:styleId="856" w:customStyle="1">
    <w:name w:val="Heading 6 Char"/>
    <w:basedOn w:val="792"/>
    <w:uiPriority w:val="9"/>
    <w:qFormat/>
    <w:rPr>
      <w:rFonts w:ascii="Arial" w:hAnsi="Arial" w:eastAsia="Arial" w:cs="Arial"/>
      <w:b/>
      <w:bCs/>
      <w:sz w:val="22"/>
      <w:szCs w:val="22"/>
    </w:rPr>
  </w:style>
  <w:style w:type="character" w:styleId="857" w:customStyle="1">
    <w:name w:val="Heading 7 Char"/>
    <w:basedOn w:val="792"/>
    <w:uiPriority w:val="9"/>
    <w:qFormat/>
    <w:rPr>
      <w:rFonts w:ascii="Arial" w:hAnsi="Arial" w:eastAsia="Arial" w:cs="Arial"/>
      <w:b/>
      <w:bCs/>
      <w:i/>
      <w:iCs/>
      <w:sz w:val="22"/>
      <w:szCs w:val="22"/>
    </w:rPr>
  </w:style>
  <w:style w:type="character" w:styleId="858" w:customStyle="1">
    <w:name w:val="Heading 8 Char"/>
    <w:basedOn w:val="792"/>
    <w:uiPriority w:val="9"/>
    <w:qFormat/>
    <w:rPr>
      <w:rFonts w:ascii="Arial" w:hAnsi="Arial" w:eastAsia="Arial" w:cs="Arial"/>
      <w:i/>
      <w:iCs/>
      <w:sz w:val="22"/>
      <w:szCs w:val="22"/>
    </w:rPr>
  </w:style>
  <w:style w:type="character" w:styleId="859" w:customStyle="1">
    <w:name w:val="Heading 9 Char"/>
    <w:basedOn w:val="792"/>
    <w:uiPriority w:val="9"/>
    <w:qFormat/>
    <w:rPr>
      <w:rFonts w:ascii="Arial" w:hAnsi="Arial" w:eastAsia="Arial" w:cs="Arial"/>
      <w:i/>
      <w:iCs/>
      <w:sz w:val="21"/>
      <w:szCs w:val="21"/>
    </w:rPr>
  </w:style>
  <w:style w:type="character" w:styleId="860" w:customStyle="1">
    <w:name w:val="Title Char"/>
    <w:basedOn w:val="792"/>
    <w:uiPriority w:val="10"/>
    <w:qFormat/>
    <w:rPr>
      <w:sz w:val="48"/>
      <w:szCs w:val="48"/>
    </w:rPr>
  </w:style>
  <w:style w:type="character" w:styleId="861" w:customStyle="1">
    <w:name w:val="Subtitle Char"/>
    <w:basedOn w:val="792"/>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Endnote Text Char"/>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脚注文本1"/>
    <w:basedOn w:val="843"/>
    <w:next w:val="867"/>
    <w:uiPriority w:val="0"/>
    <w:qFormat/>
    <w:rPr>
      <w:rFonts w:eastAsia="Times New Roman"/>
      <w:sz w:val="18"/>
      <w:szCs w:val="18"/>
    </w:rPr>
  </w:style>
  <w:style w:type="paragraph" w:styleId="867" w:customStyle="1">
    <w:name w:val="索引 51"/>
    <w:basedOn w:val="843"/>
    <w:next w:val="843"/>
    <w:uiPriority w:val="0"/>
    <w:qFormat/>
    <w:pPr>
      <w:ind w:left="798"/>
    </w:pPr>
    <w:rPr>
      <w:rFonts w:ascii="Calibri" w:hAnsi="Calibri"/>
    </w:rPr>
  </w:style>
  <w:style w:type="character" w:styleId="868" w:customStyle="1">
    <w:name w:val="Heading 1 Char"/>
    <w:basedOn w:val="792"/>
    <w:uiPriority w:val="9"/>
    <w:qFormat/>
    <w:rPr>
      <w:rFonts w:ascii="Arial" w:hAnsi="Arial" w:eastAsia="Arial" w:cs="Arial"/>
      <w:sz w:val="40"/>
      <w:szCs w:val="40"/>
    </w:rPr>
  </w:style>
  <w:style w:type="character" w:styleId="869" w:customStyle="1">
    <w:name w:val="Heading 2 Char"/>
    <w:basedOn w:val="792"/>
    <w:uiPriority w:val="9"/>
    <w:qFormat/>
    <w:rPr>
      <w:rFonts w:ascii="Arial" w:hAnsi="Arial" w:eastAsia="Arial" w:cs="Arial"/>
      <w:sz w:val="34"/>
    </w:rPr>
  </w:style>
  <w:style w:type="character" w:styleId="870" w:customStyle="1">
    <w:name w:val="Heading 3 Char"/>
    <w:basedOn w:val="792"/>
    <w:uiPriority w:val="9"/>
    <w:qFormat/>
    <w:rPr>
      <w:rFonts w:ascii="Arial" w:hAnsi="Arial" w:eastAsia="Arial" w:cs="Arial"/>
      <w:sz w:val="30"/>
      <w:szCs w:val="30"/>
    </w:rPr>
  </w:style>
  <w:style w:type="character" w:styleId="871" w:customStyle="1">
    <w:name w:val="标题 4 Char"/>
    <w:basedOn w:val="792"/>
    <w:link w:val="786"/>
    <w:uiPriority w:val="9"/>
    <w:qFormat/>
    <w:rPr>
      <w:rFonts w:ascii="Arial" w:hAnsi="Arial" w:eastAsia="Arial" w:cs="Arial"/>
      <w:b/>
      <w:bCs/>
      <w:sz w:val="26"/>
      <w:szCs w:val="26"/>
    </w:rPr>
  </w:style>
  <w:style w:type="character" w:styleId="872" w:customStyle="1">
    <w:name w:val="标题 5 Char"/>
    <w:basedOn w:val="792"/>
    <w:link w:val="787"/>
    <w:uiPriority w:val="9"/>
    <w:qFormat/>
    <w:rPr>
      <w:rFonts w:ascii="Arial" w:hAnsi="Arial" w:eastAsia="Arial" w:cs="Arial"/>
      <w:b/>
      <w:bCs/>
      <w:sz w:val="24"/>
      <w:szCs w:val="24"/>
    </w:rPr>
  </w:style>
  <w:style w:type="character" w:styleId="873" w:customStyle="1">
    <w:name w:val="标题 6 Char"/>
    <w:basedOn w:val="792"/>
    <w:link w:val="788"/>
    <w:uiPriority w:val="9"/>
    <w:qFormat/>
    <w:rPr>
      <w:rFonts w:ascii="Arial" w:hAnsi="Arial" w:eastAsia="Arial" w:cs="Arial"/>
      <w:b/>
      <w:bCs/>
      <w:sz w:val="22"/>
      <w:szCs w:val="22"/>
    </w:rPr>
  </w:style>
  <w:style w:type="character" w:styleId="874" w:customStyle="1">
    <w:name w:val="标题 7 Char"/>
    <w:basedOn w:val="792"/>
    <w:link w:val="789"/>
    <w:uiPriority w:val="9"/>
    <w:qFormat/>
    <w:rPr>
      <w:rFonts w:ascii="Arial" w:hAnsi="Arial" w:eastAsia="Arial" w:cs="Arial"/>
      <w:b/>
      <w:bCs/>
      <w:i/>
      <w:iCs/>
      <w:sz w:val="22"/>
      <w:szCs w:val="22"/>
    </w:rPr>
  </w:style>
  <w:style w:type="character" w:styleId="875" w:customStyle="1">
    <w:name w:val="标题 8 Char"/>
    <w:basedOn w:val="792"/>
    <w:link w:val="790"/>
    <w:uiPriority w:val="9"/>
    <w:qFormat/>
    <w:rPr>
      <w:rFonts w:ascii="Arial" w:hAnsi="Arial" w:eastAsia="Arial" w:cs="Arial"/>
      <w:i/>
      <w:iCs/>
      <w:sz w:val="22"/>
      <w:szCs w:val="22"/>
    </w:rPr>
  </w:style>
  <w:style w:type="character" w:styleId="876" w:customStyle="1">
    <w:name w:val="标题 9 Char"/>
    <w:basedOn w:val="792"/>
    <w:link w:val="791"/>
    <w:uiPriority w:val="9"/>
    <w:qFormat/>
    <w:rPr>
      <w:rFonts w:ascii="Arial" w:hAnsi="Arial" w:eastAsia="Arial" w:cs="Arial"/>
      <w:i/>
      <w:iCs/>
      <w:sz w:val="21"/>
      <w:szCs w:val="21"/>
    </w:rPr>
  </w:style>
  <w:style w:type="paragraph" w:styleId="877">
    <w:name w:val="No Spacing"/>
    <w:uiPriority w:val="1"/>
    <w:qFormat/>
    <w:rPr>
      <w:rFonts w:hint="default" w:ascii="Times New Roman" w:hAnsi="Times New Roman" w:eastAsia="宋体" w:cs="Times New Roman"/>
      <w:lang w:val="en-US" w:eastAsia="zh-CN" w:bidi="ar-SA"/>
    </w:rPr>
  </w:style>
  <w:style w:type="character" w:styleId="878" w:customStyle="1">
    <w:name w:val="标题 Char"/>
    <w:basedOn w:val="792"/>
    <w:link w:val="821"/>
    <w:uiPriority w:val="10"/>
    <w:qFormat/>
    <w:rPr>
      <w:sz w:val="48"/>
      <w:szCs w:val="48"/>
    </w:rPr>
  </w:style>
  <w:style w:type="character" w:styleId="879" w:customStyle="1">
    <w:name w:val="副标题 Char"/>
    <w:basedOn w:val="792"/>
    <w:link w:val="814"/>
    <w:uiPriority w:val="11"/>
    <w:qFormat/>
    <w:rPr>
      <w:sz w:val="24"/>
      <w:szCs w:val="24"/>
    </w:rPr>
  </w:style>
  <w:style w:type="paragraph" w:styleId="880">
    <w:name w:val="Quote"/>
    <w:basedOn w:val="782"/>
    <w:next w:val="782"/>
    <w:link w:val="881"/>
    <w:uiPriority w:val="29"/>
    <w:qFormat/>
    <w:pPr>
      <w:ind w:left="720" w:right="720"/>
    </w:pPr>
    <w:rPr>
      <w:i/>
    </w:rPr>
  </w:style>
  <w:style w:type="character" w:styleId="881" w:customStyle="1">
    <w:name w:val="引用 Char"/>
    <w:link w:val="880"/>
    <w:uiPriority w:val="29"/>
    <w:qFormat/>
    <w:rPr>
      <w:i/>
    </w:rPr>
  </w:style>
  <w:style w:type="paragraph" w:styleId="882">
    <w:name w:val="Intense Quote"/>
    <w:basedOn w:val="782"/>
    <w:next w:val="782"/>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Char"/>
    <w:link w:val="882"/>
    <w:uiPriority w:val="30"/>
    <w:qFormat/>
    <w:rPr>
      <w:i/>
    </w:rPr>
  </w:style>
  <w:style w:type="character" w:styleId="884" w:customStyle="1">
    <w:name w:val="Header Char"/>
    <w:basedOn w:val="792"/>
    <w:uiPriority w:val="99"/>
    <w:qFormat/>
  </w:style>
  <w:style w:type="character" w:styleId="885" w:customStyle="1">
    <w:name w:val="Footer Char"/>
    <w:basedOn w:val="792"/>
    <w:uiPriority w:val="99"/>
    <w:qFormat/>
  </w:style>
  <w:style w:type="character" w:styleId="886" w:customStyle="1">
    <w:name w:val="Caption Char"/>
    <w:uiPriority w:val="99"/>
    <w:qFormat/>
  </w:style>
  <w:style w:type="table" w:styleId="887"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Grid Table 3"/>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9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6" w:customStyle="1">
    <w:name w:val="Grid Table 4 - Accent 2"/>
    <w:basedOn w:val="7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7" w:customStyle="1">
    <w:name w:val="Grid Table 4 - Accent 3"/>
    <w:basedOn w:val="7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8" w:customStyle="1">
    <w:name w:val="Grid Table 4 - Accent 4"/>
    <w:basedOn w:val="7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9" w:customStyle="1">
    <w:name w:val="Grid Table 4 - Accent 5"/>
    <w:basedOn w:val="79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0" w:customStyle="1">
    <w:name w:val="Grid Table 4 - Accent 6"/>
    <w:basedOn w:val="7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1" w:customStyle="1">
    <w:name w:val="Grid Table 5 Dark"/>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3"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4"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5"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6"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7"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8" w:customStyle="1">
    <w:name w:val="Grid Table 6 Colorful"/>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79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2" w:customStyle="1">
    <w:name w:val="Grid Table 6 Colorful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9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Grid Table 6 Colorful - Accent 6"/>
    <w:basedOn w:val="7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7 Colorful"/>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9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9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7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9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9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9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9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9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9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List Table 2"/>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79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1" w:customStyle="1">
    <w:name w:val="List Table 2 - Accent 2"/>
    <w:basedOn w:val="7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2" w:customStyle="1">
    <w:name w:val="List Table 2 - Accent 3"/>
    <w:basedOn w:val="7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3" w:customStyle="1">
    <w:name w:val="List Table 2 - Accent 4"/>
    <w:basedOn w:val="7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4" w:customStyle="1">
    <w:name w:val="List Table 2 - Accent 5"/>
    <w:basedOn w:val="79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5" w:customStyle="1">
    <w:name w:val="List Table 2 - Accent 6"/>
    <w:basedOn w:val="7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6" w:customStyle="1">
    <w:name w:val="List Table 3"/>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9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9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List Table 4"/>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9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4 - Accent 2"/>
    <w:basedOn w:val="7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6" w:customStyle="1">
    <w:name w:val="List Table 4 - Accent 3"/>
    <w:basedOn w:val="7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7" w:customStyle="1">
    <w:name w:val="List Table 4 - Accent 4"/>
    <w:basedOn w:val="7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8" w:customStyle="1">
    <w:name w:val="List Table 4 - Accent 5"/>
    <w:basedOn w:val="79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9" w:customStyle="1">
    <w:name w:val="List Table 4 - Accent 6"/>
    <w:basedOn w:val="7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0" w:customStyle="1">
    <w:name w:val="List Table 5 Dark"/>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79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9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7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79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9" w:customStyle="1">
    <w:name w:val="List Table 6 Colorful - Accent 2"/>
    <w:basedOn w:val="79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0" w:customStyle="1">
    <w:name w:val="List Table 6 Colorful - Accent 3"/>
    <w:basedOn w:val="79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1" w:customStyle="1">
    <w:name w:val="List Table 6 Colorful - Accent 4"/>
    <w:basedOn w:val="79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2" w:customStyle="1">
    <w:name w:val="List Table 6 Colorful - Accent 5"/>
    <w:basedOn w:val="79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3" w:customStyle="1">
    <w:name w:val="List Table 6 Colorful - Accent 6"/>
    <w:basedOn w:val="79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4" w:customStyle="1">
    <w:name w:val="List Table 7 Colorful"/>
    <w:basedOn w:val="7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9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9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9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9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9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9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3" w:customStyle="1">
    <w:name w:val="Lined - Accent 2"/>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4" w:customStyle="1">
    <w:name w:val="Lined - Accent 3"/>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5" w:customStyle="1">
    <w:name w:val="Lined - Accent 4"/>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6" w:customStyle="1">
    <w:name w:val="Lined - Accent 5"/>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7" w:customStyle="1">
    <w:name w:val="Lined - Accent 6"/>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8"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9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0" w:customStyle="1">
    <w:name w:val="Bordered &amp; Lined - Accent 2"/>
    <w:basedOn w:val="7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1" w:customStyle="1">
    <w:name w:val="Bordered &amp; Lined - Accent 3"/>
    <w:basedOn w:val="7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2" w:customStyle="1">
    <w:name w:val="Bordered &amp; Lined - Accent 4"/>
    <w:basedOn w:val="7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3" w:customStyle="1">
    <w:name w:val="Bordered &amp; Lined - Accent 5"/>
    <w:basedOn w:val="79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4" w:customStyle="1">
    <w:name w:val="Bordered &amp; Lined - Accent 6"/>
    <w:basedOn w:val="7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5"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7" w:customStyle="1">
    <w:name w:val="Bordered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8" w:customStyle="1">
    <w:name w:val="Bordered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9" w:customStyle="1">
    <w:name w:val="Bordered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0" w:customStyle="1">
    <w:name w:val="Bordered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1" w:customStyle="1">
    <w:name w:val="Bordered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2" w:customStyle="1">
    <w:name w:val="Footnote Text Char"/>
    <w:uiPriority w:val="99"/>
    <w:qFormat/>
    <w:rPr>
      <w:sz w:val="18"/>
    </w:rPr>
  </w:style>
  <w:style w:type="character" w:styleId="1013" w:customStyle="1">
    <w:name w:val="尾注文本 Char"/>
    <w:link w:val="808"/>
    <w:uiPriority w:val="99"/>
    <w:qFormat/>
    <w:rPr>
      <w:sz w:val="20"/>
    </w:r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p0"/>
    <w:basedOn w:val="782"/>
    <w:uiPriority w:val="0"/>
    <w:qFormat/>
    <w:pPr>
      <w:widowControl/>
    </w:pPr>
    <w:rPr>
      <w:szCs w:val="21"/>
    </w:rPr>
  </w:style>
  <w:style w:type="paragraph" w:styleId="1016">
    <w:name w:val="List Paragraph"/>
    <w:basedOn w:val="782"/>
    <w:uiPriority w:val="1"/>
    <w:qFormat/>
    <w:pPr>
      <w:ind w:firstLine="420"/>
    </w:pPr>
  </w:style>
  <w:style w:type="character" w:styleId="1017" w:customStyle="1">
    <w:name w:val="批注框文本 Char"/>
    <w:basedOn w:val="792"/>
    <w:link w:val="809"/>
    <w:uiPriority w:val="0"/>
    <w:qFormat/>
    <w:rPr>
      <w:rFonts w:ascii="Times New Roman" w:hAnsi="Times New Roman" w:eastAsia="宋体" w:cs="Times New Roman"/>
      <w:sz w:val="18"/>
      <w:szCs w:val="18"/>
    </w:rPr>
  </w:style>
  <w:style w:type="paragraph" w:styleId="10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9" w:customStyle="1">
    <w:name w:val="页脚 Char"/>
    <w:basedOn w:val="792"/>
    <w:link w:val="810"/>
    <w:uiPriority w:val="99"/>
    <w:qFormat/>
    <w:rPr>
      <w:rFonts w:ascii="Times New Roman" w:hAnsi="Times New Roman" w:eastAsia="宋体" w:cs="Times New Roman"/>
      <w:sz w:val="18"/>
      <w:szCs w:val="18"/>
    </w:rPr>
  </w:style>
  <w:style w:type="character" w:styleId="1020" w:customStyle="1">
    <w:name w:val="NormalCharacter"/>
    <w:uiPriority w:val="0"/>
    <w:semiHidden/>
    <w:qFormat/>
    <w:rPr>
      <w:sz w:val="28"/>
      <w:lang w:val="en-US" w:eastAsia="zh-CN" w:bidi="ar-SA"/>
    </w:rPr>
  </w:style>
  <w:style w:type="paragraph" w:styleId="1021" w:customStyle="1">
    <w:name w:val="179"/>
    <w:basedOn w:val="782"/>
    <w:uiPriority w:val="0"/>
    <w:qFormat/>
    <w:pPr>
      <w:ind w:firstLine="420"/>
      <w:jc w:val="left"/>
      <w:widowControl/>
    </w:pPr>
    <w:rPr>
      <w:rFonts w:ascii="宋体" w:hAnsi="宋体"/>
      <w:sz w:val="24"/>
    </w:rPr>
  </w:style>
  <w:style w:type="paragraph" w:styleId="102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3" w:customStyle="1">
    <w:name w:val="标准"/>
    <w:basedOn w:val="782"/>
    <w:uiPriority w:val="0"/>
    <w:qFormat/>
    <w:pPr>
      <w:ind w:firstLine="200"/>
      <w:spacing w:line="360" w:lineRule="auto"/>
    </w:pPr>
    <w:rPr>
      <w:rFonts w:cs="宋体"/>
      <w:sz w:val="20"/>
      <w:szCs w:val="20"/>
    </w:rPr>
  </w:style>
  <w:style w:type="character" w:styleId="1024" w:customStyle="1">
    <w:name w:val="批注文字 Char"/>
    <w:basedOn w:val="792"/>
    <w:link w:val="798"/>
    <w:uiPriority w:val="0"/>
    <w:semiHidden/>
    <w:qFormat/>
    <w:rPr>
      <w:rFonts w:ascii="Times New Roman" w:hAnsi="Times New Roman" w:eastAsia="宋体" w:cs="Times New Roman"/>
      <w:sz w:val="21"/>
      <w:szCs w:val="24"/>
    </w:rPr>
  </w:style>
  <w:style w:type="character" w:styleId="1025" w:customStyle="1">
    <w:name w:val="批注主题 Char"/>
    <w:basedOn w:val="1024"/>
    <w:link w:val="822"/>
    <w:uiPriority w:val="0"/>
    <w:semiHidden/>
    <w:qFormat/>
    <w:rPr>
      <w:rFonts w:ascii="Times New Roman" w:hAnsi="Times New Roman" w:eastAsia="宋体" w:cs="Times New Roman"/>
      <w:b/>
      <w:bCs/>
      <w:sz w:val="21"/>
      <w:szCs w:val="24"/>
    </w:rPr>
  </w:style>
  <w:style w:type="character" w:styleId="1026" w:customStyle="1">
    <w:name w:val="标题 2 Char"/>
    <w:basedOn w:val="792"/>
    <w:link w:val="784"/>
    <w:uiPriority w:val="9"/>
    <w:qFormat/>
    <w:rPr>
      <w:rFonts w:asciiTheme="majorHAnsi" w:hAnsiTheme="majorHAnsi" w:eastAsiaTheme="majorEastAsia" w:cstheme="majorBidi"/>
      <w:b/>
      <w:bCs/>
      <w:sz w:val="32"/>
      <w:szCs w:val="32"/>
    </w:rPr>
  </w:style>
  <w:style w:type="character" w:styleId="1027" w:customStyle="1">
    <w:name w:val="标题 3 Char"/>
    <w:basedOn w:val="792"/>
    <w:link w:val="785"/>
    <w:uiPriority w:val="9"/>
    <w:qFormat/>
    <w:rPr>
      <w:rFonts w:ascii="Times New Roman" w:hAnsi="Times New Roman" w:eastAsia="宋体" w:cs="Times New Roman"/>
      <w:b/>
      <w:bCs/>
      <w:sz w:val="32"/>
      <w:szCs w:val="32"/>
    </w:rPr>
  </w:style>
  <w:style w:type="character" w:styleId="1028" w:customStyle="1">
    <w:name w:val="标题 1 Char"/>
    <w:basedOn w:val="792"/>
    <w:link w:val="783"/>
    <w:uiPriority w:val="0"/>
    <w:qFormat/>
    <w:rPr>
      <w:rFonts w:ascii="Times New Roman" w:hAnsi="Times New Roman" w:eastAsia="新宋体" w:cs="Times New Roman"/>
      <w:b/>
      <w:bCs/>
      <w:sz w:val="30"/>
      <w:szCs w:val="44"/>
    </w:rPr>
  </w:style>
  <w:style w:type="character" w:styleId="1029" w:customStyle="1">
    <w:name w:val="页眉 Char"/>
    <w:basedOn w:val="792"/>
    <w:link w:val="811"/>
    <w:uiPriority w:val="99"/>
    <w:qFormat/>
    <w:rPr>
      <w:rFonts w:ascii="Times New Roman" w:hAnsi="Times New Roman" w:eastAsia="宋体" w:cs="Times New Roman"/>
      <w:sz w:val="18"/>
      <w:szCs w:val="18"/>
    </w:rPr>
  </w:style>
  <w:style w:type="character" w:styleId="1030" w:customStyle="1">
    <w:name w:val="正文文本 Char"/>
    <w:basedOn w:val="792"/>
    <w:link w:val="799"/>
    <w:uiPriority w:val="99"/>
    <w:qFormat/>
    <w:rPr>
      <w:rFonts w:ascii="Calibri" w:hAnsi="Calibri" w:eastAsia="宋体" w:cs="Times New Roman"/>
      <w:sz w:val="21"/>
      <w:szCs w:val="24"/>
    </w:rPr>
  </w:style>
  <w:style w:type="paragraph" w:styleId="1031" w:customStyle="1">
    <w:name w:val="_Style 11"/>
    <w:basedOn w:val="782"/>
    <w:next w:val="1016"/>
    <w:uiPriority w:val="34"/>
    <w:qFormat/>
    <w:pPr>
      <w:ind w:firstLine="420"/>
    </w:pPr>
    <w:rPr>
      <w:color w:val="000000"/>
      <w:szCs w:val="21"/>
    </w:rPr>
  </w:style>
  <w:style w:type="paragraph" w:styleId="1032" w:customStyle="1">
    <w:name w:val="BodyText1I2"/>
    <w:basedOn w:val="782"/>
    <w:uiPriority w:val="0"/>
    <w:qFormat/>
    <w:pPr>
      <w:ind w:firstLine="420"/>
      <w:spacing w:line="360" w:lineRule="auto"/>
      <w:widowControl/>
    </w:pPr>
    <w:rPr>
      <w:rFonts w:ascii="宋体" w:hAnsi="宋体" w:cstheme="minorBidi"/>
      <w:sz w:val="20"/>
      <w:szCs w:val="20"/>
    </w:rPr>
  </w:style>
  <w:style w:type="paragraph" w:styleId="1033" w:customStyle="1">
    <w:name w:val="UserStyle_133"/>
    <w:basedOn w:val="782"/>
    <w:uiPriority w:val="0"/>
    <w:qFormat/>
    <w:pPr>
      <w:widowControl/>
    </w:pPr>
    <w:rPr>
      <w:rFonts w:ascii="Tahoma" w:hAnsi="Tahoma" w:cstheme="minorBidi"/>
      <w:sz w:val="24"/>
    </w:rPr>
  </w:style>
  <w:style w:type="paragraph" w:styleId="1034" w:customStyle="1">
    <w:name w:val="AnnotationText"/>
    <w:basedOn w:val="782"/>
    <w:link w:val="1035"/>
    <w:uiPriority w:val="0"/>
    <w:qFormat/>
    <w:pPr>
      <w:jc w:val="left"/>
      <w:widowControl/>
    </w:pPr>
    <w:rPr>
      <w:rFonts w:cstheme="minorBidi"/>
    </w:rPr>
  </w:style>
  <w:style w:type="character" w:styleId="1035" w:customStyle="1">
    <w:name w:val="UserStyle_12"/>
    <w:link w:val="1034"/>
    <w:uiPriority w:val="0"/>
    <w:qFormat/>
    <w:rPr>
      <w:rFonts w:ascii="Times New Roman" w:hAnsi="Times New Roman" w:eastAsia="宋体"/>
      <w:sz w:val="21"/>
      <w:szCs w:val="24"/>
    </w:rPr>
  </w:style>
  <w:style w:type="paragraph" w:styleId="1036"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7" w:customStyle="1">
    <w:name w:val="*正文-表格"/>
    <w:basedOn w:val="782"/>
    <w:uiPriority w:val="0"/>
    <w:qFormat/>
    <w:rPr>
      <w:sz w:val="24"/>
      <w:szCs w:val="20"/>
    </w:rPr>
  </w:style>
  <w:style w:type="character" w:styleId="1038" w:customStyle="1">
    <w:name w:val="font21"/>
    <w:basedOn w:val="792"/>
    <w:uiPriority w:val="0"/>
    <w:qFormat/>
    <w:rPr>
      <w:rFonts w:hint="eastAsia" w:ascii="宋体" w:hAnsi="宋体" w:eastAsia="宋体" w:cs="宋体"/>
      <w:b/>
      <w:bCs/>
      <w:color w:val="000000"/>
      <w:sz w:val="28"/>
      <w:szCs w:val="28"/>
      <w:u w:val="none"/>
    </w:rPr>
  </w:style>
  <w:style w:type="paragraph" w:styleId="1039" w:customStyle="1">
    <w:name w:val="标题 5（有编号）（绿盟科技）"/>
    <w:basedOn w:val="782"/>
    <w:next w:val="104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0"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1" w:customStyle="1">
    <w:name w:val="投标文件正文"/>
    <w:basedOn w:val="782"/>
    <w:uiPriority w:val="0"/>
    <w:qFormat/>
    <w:pPr>
      <w:ind w:firstLine="200"/>
      <w:spacing w:before="40" w:after="40" w:line="400" w:lineRule="exact"/>
    </w:pPr>
    <w:rPr>
      <w:sz w:val="24"/>
    </w:rPr>
  </w:style>
  <w:style w:type="paragraph" w:styleId="1042" w:customStyle="1">
    <w:name w:val="标题 21"/>
    <w:basedOn w:val="782"/>
    <w:next w:val="782"/>
    <w:uiPriority w:val="0"/>
    <w:qFormat/>
    <w:pPr>
      <w:jc w:val="left"/>
      <w:keepLines/>
      <w:keepNext/>
      <w:spacing w:before="50"/>
      <w:tabs>
        <w:tab w:val="left" w:pos="0" w:leader="none"/>
      </w:tabs>
    </w:pPr>
    <w:rPr>
      <w:rFonts w:ascii="Arial" w:hAnsi="Arial" w:eastAsia="黑体"/>
      <w:sz w:val="32"/>
      <w:szCs w:val="20"/>
    </w:rPr>
  </w:style>
  <w:style w:type="paragraph" w:styleId="1043" w:customStyle="1">
    <w:name w:val="BodyTextIndent"/>
    <w:basedOn w:val="782"/>
    <w:next w:val="1044"/>
    <w:uiPriority w:val="0"/>
    <w:qFormat/>
    <w:pPr>
      <w:ind w:left="420"/>
      <w:spacing w:after="120"/>
    </w:pPr>
  </w:style>
  <w:style w:type="paragraph" w:styleId="1044" w:customStyle="1">
    <w:name w:val="EnvelopeReturn"/>
    <w:basedOn w:val="782"/>
    <w:uiPriority w:val="0"/>
    <w:qFormat/>
    <w:rPr>
      <w:rFonts w:ascii="Arial" w:hAnsi="Arial"/>
    </w:rPr>
  </w:style>
  <w:style w:type="paragraph" w:styleId="1045" w:customStyle="1">
    <w:name w:val="Table Paragraph"/>
    <w:basedOn w:val="782"/>
    <w:uiPriority w:val="1"/>
    <w:qFormat/>
    <w:pPr>
      <w:ind w:left="107"/>
    </w:pPr>
    <w:rPr>
      <w:rFonts w:ascii="宋体" w:hAnsi="宋体" w:cs="宋体"/>
    </w:rPr>
  </w:style>
  <w:style w:type="paragraph" w:styleId="1046" w:customStyle="1">
    <w:name w:val="列出段落1"/>
    <w:basedOn w:val="782"/>
    <w:uiPriority w:val="34"/>
    <w:qFormat/>
    <w:pPr>
      <w:ind w:left="480"/>
      <w:jc w:val="left"/>
    </w:pPr>
    <w:rPr>
      <w:rFonts w:ascii="Calibri" w:hAnsi="Calibri" w:eastAsia="PMingLiU"/>
      <w:sz w:val="24"/>
      <w:szCs w:val="20"/>
      <w:lang w:eastAsia="zh-TW"/>
    </w:rPr>
  </w:style>
  <w:style w:type="paragraph" w:styleId="1047"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8" w:customStyle="1">
    <w:name w:val="font51"/>
    <w:basedOn w:val="792"/>
    <w:uiPriority w:val="0"/>
    <w:qFormat/>
    <w:rPr>
      <w:rFonts w:hint="eastAsia" w:ascii="微软雅黑" w:hAnsi="微软雅黑" w:eastAsia="微软雅黑" w:cs="微软雅黑"/>
      <w:color w:val="000000"/>
      <w:sz w:val="16"/>
      <w:szCs w:val="16"/>
      <w:u w:val="none"/>
    </w:rPr>
  </w:style>
  <w:style w:type="character" w:styleId="1049" w:customStyle="1">
    <w:name w:val="font01"/>
    <w:basedOn w:val="792"/>
    <w:uiPriority w:val="0"/>
    <w:qFormat/>
    <w:rPr>
      <w:rFonts w:hint="eastAsia" w:ascii="微软雅黑" w:hAnsi="微软雅黑" w:eastAsia="微软雅黑" w:cs="微软雅黑"/>
      <w:color w:val="000000"/>
      <w:sz w:val="16"/>
      <w:szCs w:val="16"/>
      <w:u w:val="none"/>
    </w:rPr>
  </w:style>
  <w:style w:type="character" w:styleId="1050" w:customStyle="1">
    <w:name w:val="font31"/>
    <w:basedOn w:val="792"/>
    <w:uiPriority w:val="0"/>
    <w:qFormat/>
    <w:rPr>
      <w:rFonts w:hint="eastAsia" w:ascii="微软雅黑" w:hAnsi="微软雅黑" w:eastAsia="微软雅黑" w:cs="微软雅黑"/>
      <w:color w:val="000000"/>
      <w:sz w:val="16"/>
      <w:szCs w:val="16"/>
      <w:u w:val="none"/>
    </w:rPr>
  </w:style>
  <w:style w:type="character" w:styleId="1051" w:customStyle="1">
    <w:name w:val="font41"/>
    <w:basedOn w:val="792"/>
    <w:uiPriority w:val="0"/>
    <w:qFormat/>
    <w:rPr>
      <w:rFonts w:hint="eastAsia" w:ascii="宋体" w:hAnsi="宋体" w:eastAsia="宋体" w:cs="宋体"/>
      <w:color w:val="000000"/>
      <w:sz w:val="22"/>
      <w:szCs w:val="22"/>
      <w:u w:val="none"/>
    </w:rPr>
  </w:style>
  <w:style w:type="character" w:styleId="1052" w:customStyle="1">
    <w:name w:val="font61"/>
    <w:basedOn w:val="792"/>
    <w:uiPriority w:val="0"/>
    <w:qFormat/>
    <w:rPr>
      <w:rFonts w:hint="eastAsia" w:ascii="宋体" w:hAnsi="宋体" w:eastAsia="宋体" w:cs="宋体"/>
      <w:color w:val="000000"/>
      <w:sz w:val="20"/>
      <w:szCs w:val="20"/>
      <w:u w:val="none"/>
    </w:rPr>
  </w:style>
  <w:style w:type="character" w:styleId="1053" w:customStyle="1">
    <w:name w:val="font11"/>
    <w:basedOn w:val="792"/>
    <w:uiPriority w:val="0"/>
    <w:qFormat/>
    <w:rPr>
      <w:rFonts w:hint="eastAsia" w:ascii="宋体" w:hAnsi="宋体" w:eastAsia="宋体" w:cs="宋体"/>
      <w:color w:val="000000"/>
      <w:sz w:val="20"/>
      <w:szCs w:val="20"/>
      <w:u w:val="none"/>
    </w:rPr>
  </w:style>
  <w:style w:type="character" w:styleId="1054" w:customStyle="1">
    <w:name w:val="纯文本 Char"/>
    <w:basedOn w:val="792"/>
    <w:link w:val="805"/>
    <w:uiPriority w:val="0"/>
    <w:qFormat/>
    <w:rPr>
      <w:rFonts w:ascii="宋体" w:hAnsi="Courier New"/>
      <w:sz w:val="20"/>
      <w:szCs w:val="20"/>
    </w:rPr>
  </w:style>
  <w:style w:type="paragraph" w:styleId="1055" w:customStyle="1">
    <w:name w:val="正文111"/>
    <w:next w:val="1056"/>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6" w:customStyle="1">
    <w:name w:val="目录 111"/>
    <w:basedOn w:val="1055"/>
    <w:next w:val="1055"/>
    <w:uiPriority w:val="0"/>
    <w:qFormat/>
    <w:pPr>
      <w:jc w:val="left"/>
      <w:spacing w:after="100" w:line="259" w:lineRule="auto"/>
      <w:widowControl/>
    </w:pPr>
    <w:rPr>
      <w:rFonts w:ascii="Calibri" w:hAnsi="Calibri"/>
      <w:sz w:val="22"/>
      <w:szCs w:val="22"/>
    </w:rPr>
  </w:style>
  <w:style w:type="character" w:styleId="1057" w:customStyle="1">
    <w:name w:val="NormalCharacter1"/>
    <w:link w:val="782"/>
    <w:uiPriority w:val="0"/>
    <w:semiHidden/>
    <w:qFormat/>
    <w:rPr>
      <w:rFonts w:ascii="Times New Roman" w:hAnsi="Times New Roman" w:eastAsia="宋体" w:cs="Times New Roman"/>
      <w:sz w:val="21"/>
      <w:szCs w:val="24"/>
      <w:lang w:val="en-US" w:eastAsia="zh-CN" w:bidi="ar-SA"/>
    </w:rPr>
  </w:style>
  <w:style w:type="character" w:styleId="1058" w:customStyle="1">
    <w:name w:val="font71"/>
    <w:basedOn w:val="792"/>
    <w:uiPriority w:val="0"/>
    <w:qFormat/>
    <w:rPr>
      <w:rFonts w:hint="eastAsia" w:ascii="宋体" w:hAnsi="宋体" w:eastAsia="宋体" w:cs="宋体"/>
      <w:color w:val="000000"/>
      <w:sz w:val="21"/>
      <w:szCs w:val="21"/>
      <w:u w:val="none"/>
    </w:rPr>
  </w:style>
  <w:style w:type="character" w:styleId="1059" w:customStyle="1">
    <w:name w:val="font81"/>
    <w:basedOn w:val="792"/>
    <w:uiPriority w:val="0"/>
    <w:qFormat/>
    <w:rPr>
      <w:rFonts w:hint="default" w:ascii="Times New Roman" w:hAnsi="Times New Roman" w:cs="Times New Roman"/>
      <w:color w:val="000000"/>
      <w:sz w:val="21"/>
      <w:szCs w:val="21"/>
      <w:u w:val="none"/>
    </w:rPr>
  </w:style>
  <w:style w:type="character" w:styleId="1060" w:customStyle="1">
    <w:name w:val="font91"/>
    <w:basedOn w:val="792"/>
    <w:uiPriority w:val="0"/>
    <w:qFormat/>
    <w:rPr>
      <w:rFonts w:hint="eastAsia" w:ascii="宋体" w:hAnsi="宋体" w:eastAsia="宋体" w:cs="宋体"/>
      <w:color w:val="000000"/>
      <w:sz w:val="21"/>
      <w:szCs w:val="21"/>
      <w:u w:val="none"/>
    </w:rPr>
  </w:style>
  <w:style w:type="paragraph" w:styleId="1061" w:customStyle="1">
    <w:name w:val="页脚1"/>
    <w:basedOn w:val="782"/>
    <w:uiPriority w:val="0"/>
    <w:qFormat/>
    <w:pPr>
      <w:jc w:val="left"/>
      <w:tabs>
        <w:tab w:val="center" w:pos="4153" w:leader="none"/>
        <w:tab w:val="right" w:pos="8306" w:leader="none"/>
      </w:tabs>
    </w:pPr>
    <w:rPr>
      <w:sz w:val="18"/>
      <w:szCs w:val="18"/>
    </w:rPr>
  </w:style>
  <w:style w:type="character" w:styleId="1062" w:customStyle="1">
    <w:name w:val="wyg1"/>
    <w:link w:val="782"/>
    <w:uiPriority w:val="6"/>
    <w:qFormat/>
    <w:rPr>
      <w:rFonts w:hint="default" w:ascii="Times New Roman" w:hAnsi="Times New Roman" w:eastAsia="宋体" w:cs="Times New Roman"/>
      <w:sz w:val="21"/>
      <w:szCs w:val="24"/>
      <w:lang w:val="en-US" w:eastAsia="zh-CN" w:bidi="ar-SA"/>
    </w:rPr>
  </w:style>
  <w:style w:type="paragraph" w:styleId="1063" w:customStyle="1">
    <w:name w:val="正文缩进11"/>
    <w:basedOn w:val="782"/>
    <w:uiPriority w:val="0"/>
    <w:unhideWhenUsed/>
    <w:qFormat/>
    <w:pPr>
      <w:ind w:firstLine="420"/>
    </w:pPr>
  </w:style>
  <w:style w:type="paragraph" w:styleId="1064" w:customStyle="1">
    <w:name w:val="列表段落"/>
    <w:basedOn w:val="782"/>
    <w:uiPriority w:val="34"/>
    <w:qFormat/>
    <w:pPr>
      <w:contextualSpacing/>
      <w:ind w:left="720"/>
    </w:pPr>
  </w:style>
  <w:style w:type="paragraph" w:styleId="1065" w:customStyle="1">
    <w:name w:val="普通(网站)1"/>
    <w:basedOn w:val="78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66" w:customStyle="1">
    <w:name w:val="纯文本11"/>
    <w:basedOn w:val="782"/>
    <w:uiPriority w:val="0"/>
    <w:qFormat/>
    <w:rPr>
      <w:rFonts w:ascii="宋体" w:hAnsi="Courier New"/>
      <w:szCs w:val="20"/>
    </w:rPr>
  </w:style>
  <w:style w:type="paragraph" w:styleId="1067" w:customStyle="1">
    <w:name w:val="纯文本1"/>
    <w:basedOn w:val="843"/>
    <w:uiPriority w:val="0"/>
    <w:qFormat/>
    <w:rPr>
      <w:rFonts w:hAnsi="Courier New"/>
      <w:sz w:val="20"/>
    </w:rPr>
  </w:style>
  <w:style w:type="paragraph" w:styleId="1068" w:customStyle="1">
    <w:name w:val="Body text|21"/>
    <w:basedOn w:val="782"/>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069" w:customStyle="1">
    <w:name w:val="网格型1"/>
    <w:basedOn w:val="1070"/>
    <w:uiPriority w:val="39"/>
    <w:qFormat/>
    <w:tblPr/>
  </w:style>
  <w:style w:type="table" w:styleId="1070" w:customStyle="1">
    <w:name w:val="普通表格1"/>
    <w:uiPriority w:val="99"/>
    <w:unhideWhenUsed/>
    <w:qFormat/>
    <w:tbl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jp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w:settings xmlns:w="http://schemas.openxmlformats.org/wordprocessingml/2006/main">
  <w:SpecialFormsHighlight xmlns:w="http://schemas.openxmlformats.org/wordprocessingml/2006/main"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B2933E5-5EE6-4083-876D-F551A1D42BD1}"/>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267</cp:revision>
  <dcterms:created xsi:type="dcterms:W3CDTF">2021-06-29T14:28:00Z</dcterms:created>
  <dcterms:modified xsi:type="dcterms:W3CDTF">2026-07-23T03:16:18Z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09809E3274064CFF9CC8F22E58FF7117_13</vt:lpwstr>
  </property>
  <property fmtid="{D5CDD505-2E9C-101B-9397-08002B2CF9AE}" pid="4" name="KSOTemplateDocerSaveRecord">
    <vt:lpwstr>eyJoZGlkIjoiOThkY2YxMTQ2MGExNzQyNzM1NDMwOGRhODRmMTU2ZTUiLCJ1c2VySWQiOiIzMDM4NTU2ODgifQ==</vt:lpwstr>
  </property>
</Properties>
</file>