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p>
    <w:p>
      <w:pPr>
        <w:pStyle w:val="1024"/>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84"/>
          <w:szCs w:val="84"/>
        </w:rPr>
        <w:t xml:space="preserve">竞争性磋商文件</w:t>
      </w:r>
      <w:r/>
    </w:p>
    <w:p>
      <w:pPr>
        <w:pStyle w:val="1024"/>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4"/>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4"/>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4"/>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4"/>
        <w:jc w:val="center"/>
        <w:spacing w:before="120" w:beforeAutospacing="0" w:after="120" w:afterAutospacing="0" w:line="360" w:lineRule="auto"/>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 xml:space="preserve">项目编号：</w:t>
      </w:r>
      <w:r>
        <w:rPr>
          <w:rFonts w:hint="eastAsia" w:ascii="宋体" w:hAnsi="宋体" w:eastAsia="宋体" w:cs="宋体"/>
          <w:b/>
          <w:color w:val="000000"/>
          <w:sz w:val="32"/>
          <w:szCs w:val="32"/>
          <w:lang w:eastAsia="zh-CN"/>
        </w:rPr>
        <w:t xml:space="preserve">JSZC-320924-GSXM-C2026-0007</w:t>
      </w:r>
      <w:r/>
    </w:p>
    <w:p>
      <w:pPr>
        <w:pStyle w:val="1024"/>
        <w:jc w:val="center"/>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项目名称：射阳县教育局实施射阳县初级中学和第三中学消防维修改造工程</w:t>
      </w:r>
      <w:r/>
    </w:p>
    <w:p>
      <w:pPr>
        <w:pStyle w:val="1024"/>
        <w:jc w:val="center"/>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4"/>
        <w:ind w:firstLine="2249"/>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30"/>
          <w:szCs w:val="30"/>
        </w:rPr>
        <w:t xml:space="preserve">  </w:t>
      </w:r>
      <w:r/>
    </w:p>
    <w:p>
      <w:pPr>
        <w:pStyle w:val="1024"/>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1024"/>
        <w:spacing w:beforeAutospacing="0" w:afterAutospacing="0" w:line="360" w:lineRule="auto"/>
        <w:rPr>
          <w:rFonts w:hint="eastAsia" w:ascii="宋体" w:hAnsi="宋体" w:eastAsia="宋体" w:cs="宋体"/>
        </w:rPr>
      </w:pPr>
      <w:r>
        <w:rPr>
          <w:rFonts w:hint="eastAsia" w:ascii="宋体" w:hAnsi="宋体" w:eastAsia="宋体" w:cs="宋体"/>
        </w:rPr>
      </w:r>
      <w:r/>
    </w:p>
    <w:p>
      <w:pPr>
        <w:pStyle w:val="1024"/>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1024"/>
        <w:spacing w:beforeAutospacing="0" w:afterAutospacing="0" w:line="360" w:lineRule="auto"/>
        <w:rPr>
          <w:rFonts w:hint="eastAsia" w:ascii="宋体" w:hAnsi="宋体" w:eastAsia="宋体" w:cs="宋体"/>
        </w:rPr>
      </w:pPr>
      <w:r>
        <w:rPr>
          <w:rFonts w:hint="eastAsia" w:ascii="宋体" w:hAnsi="宋体" w:eastAsia="宋体" w:cs="宋体"/>
        </w:rPr>
      </w:r>
      <w:r/>
    </w:p>
    <w:p>
      <w:pPr>
        <w:pStyle w:val="1024"/>
        <w:spacing w:beforeAutospacing="0" w:afterAutospacing="0" w:line="360" w:lineRule="auto"/>
        <w:rPr>
          <w:rFonts w:hint="eastAsia" w:ascii="宋体" w:hAnsi="宋体" w:eastAsia="宋体" w:cs="宋体"/>
        </w:rPr>
      </w:pPr>
      <w:r>
        <w:rPr>
          <w:rFonts w:hint="eastAsia" w:ascii="宋体" w:hAnsi="宋体" w:eastAsia="宋体" w:cs="宋体"/>
        </w:rPr>
      </w:r>
      <w:r/>
    </w:p>
    <w:p>
      <w:pPr>
        <w:pStyle w:val="1024"/>
        <w:jc w:val="center"/>
        <w:spacing w:before="120" w:beforeAutospacing="0" w:after="12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射阳县教育局</w:t>
      </w:r>
      <w:r/>
    </w:p>
    <w:p>
      <w:pPr>
        <w:pStyle w:val="1024"/>
        <w:jc w:val="center"/>
        <w:spacing w:before="120" w:beforeAutospacing="0" w:after="12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盐城市国晟项目管理有限公司</w:t>
      </w:r>
      <w:r/>
    </w:p>
    <w:p>
      <w:pPr>
        <w:pStyle w:val="1024"/>
        <w:jc w:val="center"/>
        <w:spacing w:before="120" w:beforeAutospacing="0" w:after="120" w:afterAutospacing="0" w:line="360" w:lineRule="auto"/>
        <w:rPr>
          <w:rFonts w:hint="eastAsia" w:ascii="宋体" w:hAnsi="宋体" w:eastAsia="宋体" w:cs="宋体"/>
          <w:sz w:val="36"/>
          <w:szCs w:val="36"/>
        </w:rPr>
      </w:pPr>
      <w:r>
        <w:rPr>
          <w:rFonts w:hint="eastAsia" w:ascii="宋体" w:hAnsi="宋体" w:eastAsia="宋体" w:cs="宋体"/>
          <w:b/>
          <w:color w:val="000000"/>
          <w:sz w:val="36"/>
          <w:szCs w:val="36"/>
        </w:rPr>
        <w:t xml:space="preserve">2026年</w:t>
      </w:r>
      <w:r>
        <w:rPr>
          <w:rFonts w:hint="eastAsia" w:ascii="宋体" w:hAnsi="宋体" w:eastAsia="宋体" w:cs="宋体"/>
          <w:b/>
          <w:color w:val="000000"/>
          <w:sz w:val="36"/>
          <w:szCs w:val="36"/>
          <w:lang w:val="en-US" w:eastAsia="zh-CN"/>
        </w:rPr>
        <w:t xml:space="preserve">7</w:t>
      </w:r>
      <w:bookmarkStart w:id="192" w:name="_GoBack"/>
      <w:r/>
      <w:bookmarkEnd w:id="192"/>
      <w:r>
        <w:rPr>
          <w:rFonts w:hint="eastAsia" w:ascii="宋体" w:hAnsi="宋体" w:eastAsia="宋体" w:cs="宋体"/>
          <w:b/>
          <w:color w:val="000000"/>
          <w:sz w:val="36"/>
          <w:szCs w:val="36"/>
        </w:rPr>
        <w:t xml:space="preserve">月</w:t>
      </w:r>
      <w:r/>
    </w:p>
    <w:p>
      <w:pPr>
        <w:pStyle w:val="1024"/>
        <w:jc w:val="center"/>
        <w:spacing w:before="120" w:beforeAutospacing="0" w:after="120" w:afterAutospacing="0" w:line="360" w:lineRule="auto"/>
        <w:rPr>
          <w:rFonts w:hint="eastAsia" w:ascii="宋体" w:hAnsi="宋体" w:eastAsia="宋体" w:cs="宋体"/>
        </w:rPr>
      </w:pPr>
      <w:r/>
      <w:bookmarkStart w:id="0" w:name="_Toc120614210"/>
      <w:r/>
      <w:bookmarkStart w:id="1" w:name="_Toc523127445"/>
      <w:r/>
      <w:bookmarkStart w:id="2" w:name="_Toc16938516"/>
      <w:r/>
      <w:bookmarkStart w:id="3" w:name="_Toc513029200"/>
      <w:r/>
      <w:bookmarkStart w:id="4" w:name="_Toc20823272"/>
      <w:r/>
      <w:bookmarkStart w:id="5" w:name="_Toc479757206"/>
      <w:r>
        <w:rPr>
          <w:rFonts w:hint="eastAsia" w:ascii="宋体" w:hAnsi="宋体" w:eastAsia="宋体" w:cs="宋体"/>
          <w:b/>
          <w:color w:val="000000"/>
          <w:sz w:val="44"/>
          <w:szCs w:val="44"/>
        </w:rPr>
        <w:t xml:space="preserve">总  目  录</w:t>
      </w:r>
      <w:bookmarkEnd w:id="0"/>
      <w:r/>
      <w:bookmarkEnd w:id="1"/>
      <w:r/>
      <w:bookmarkEnd w:id="2"/>
      <w:r/>
      <w:bookmarkEnd w:id="3"/>
      <w:r/>
      <w:bookmarkEnd w:id="4"/>
      <w:r/>
      <w:bookmarkEnd w:id="5"/>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磋商公告………………………………………1</w:t>
      </w:r>
      <w:r/>
    </w:p>
    <w:p>
      <w:pPr>
        <w:pStyle w:val="1024"/>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供应商须知……………………………………5  </w:t>
      </w:r>
      <w:r/>
    </w:p>
    <w:p>
      <w:pPr>
        <w:pStyle w:val="1024"/>
        <w:ind w:left="2160" w:hanging="1440"/>
        <w:jc w:val="both"/>
        <w:spacing w:beforeAutospacing="0" w:afterAutospacing="0" w:line="480" w:lineRule="auto"/>
        <w:tabs>
          <w:tab w:val="left" w:pos="1441" w:leader="none"/>
        </w:tabs>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合同条款及格式………………………………23</w:t>
      </w:r>
      <w:r/>
    </w:p>
    <w:p>
      <w:pPr>
        <w:pStyle w:val="1024"/>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采购需求………………………………………75</w:t>
      </w:r>
      <w:r/>
    </w:p>
    <w:p>
      <w:pPr>
        <w:pStyle w:val="1024"/>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评审方法与评审标准…………………………77</w:t>
      </w:r>
      <w:r/>
    </w:p>
    <w:p>
      <w:pPr>
        <w:pStyle w:val="1024"/>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响应文件格式…………………………………82</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color w:val="000000"/>
          <w:sz w:val="44"/>
          <w:szCs w:val="44"/>
        </w:rPr>
        <w:sectPr>
          <w:headerReference w:type="default" r:id="rId9"/>
          <w:headerReference w:type="first" r:id="rId10"/>
          <w:footerReference w:type="default" r:id="rId12"/>
          <w:footerReference w:type="first" r:id="rId13"/>
          <w:footnotePr/>
          <w:endnotePr/>
          <w:type w:val="nextPage"/>
          <w:pgSz w:w="11906" w:h="16838" w:orient="portrait"/>
          <w:pgMar w:top="1440" w:right="1417" w:bottom="1440" w:left="1417" w:header="851" w:footer="992" w:gutter="0"/>
          <w:pgNumType w:start="1"/>
          <w:cols w:num="1" w:sep="0" w:space="720" w:equalWidth="1"/>
          <w:docGrid w:linePitch="360"/>
        </w:sectPr>
      </w:pPr>
      <w:r/>
      <w:bookmarkStart w:id="6" w:name="_Toc28359086"/>
      <w:r/>
      <w:r/>
    </w:p>
    <w:p>
      <w:pPr>
        <w:pStyle w:val="1024"/>
        <w:jc w:val="center"/>
        <w:keepNext/>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44"/>
          <w:szCs w:val="44"/>
        </w:rPr>
        <w:t xml:space="preserve">第一章 竞争性磋商公告</w:t>
      </w:r>
      <w:r/>
    </w:p>
    <w:p>
      <w:pPr>
        <w:spacing w:line="500" w:lineRule="exact"/>
        <w:rPr>
          <w:rFonts w:hint="eastAsia" w:ascii="宋体" w:hAnsi="宋体" w:eastAsia="宋体" w:cs="宋体"/>
          <w:sz w:val="24"/>
        </w:rPr>
        <w:pBdr>
          <w:top w:val="single" w:color="auto" w:sz="4" w:space="1"/>
          <w:left w:val="single" w:color="auto" w:sz="4" w:space="4"/>
          <w:bottom w:val="single" w:color="auto" w:sz="4" w:space="1"/>
          <w:right w:val="single" w:color="auto" w:sz="4" w:space="4"/>
        </w:pBdr>
      </w:pPr>
      <w:r/>
      <w:bookmarkStart w:id="7" w:name="_Toc35393621"/>
      <w:r/>
      <w:bookmarkStart w:id="8" w:name="_Toc28359079"/>
      <w:r/>
      <w:bookmarkStart w:id="9" w:name="_Hlk24379207"/>
      <w:r/>
      <w:bookmarkStart w:id="10" w:name="_Toc35393790"/>
      <w:r/>
      <w:bookmarkStart w:id="11" w:name="_Toc28359002"/>
      <w:r/>
      <w:bookmarkStart w:id="12" w:name="_Toc38985263"/>
      <w:r>
        <w:rPr>
          <w:rFonts w:hint="eastAsia" w:ascii="宋体" w:hAnsi="宋体" w:eastAsia="宋体" w:cs="宋体"/>
          <w:sz w:val="24"/>
        </w:rPr>
        <w:t xml:space="preserve">项目概况：</w:t>
      </w:r>
      <w:r/>
    </w:p>
    <w:p>
      <w:pPr>
        <w:ind w:firstLine="480"/>
        <w:spacing w:line="500" w:lineRule="exact"/>
        <w:rPr>
          <w:rFonts w:hint="eastAsia" w:ascii="宋体" w:hAnsi="宋体" w:eastAsia="宋体" w:cs="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sz w:val="24"/>
        </w:rPr>
        <w:t xml:space="preserve">射阳县教育局实施射阳县初级中学和第三中学消防维修改造工程的潜在供应商应在</w:t>
      </w:r>
      <w:r>
        <w:rPr>
          <w:rFonts w:hint="eastAsia" w:ascii="宋体" w:hAnsi="宋体"/>
          <w:sz w:val="24"/>
        </w:rPr>
        <w:t xml:space="preserve">“苏采云”系统内免费下载（供应商必须在苏采云系统中获取磋商文件，方能参与政府采购项目）</w:t>
      </w:r>
      <w:r>
        <w:rPr>
          <w:rFonts w:hint="eastAsia" w:ascii="宋体" w:hAnsi="宋体" w:eastAsia="宋体" w:cs="宋体"/>
          <w:color w:val="000000"/>
          <w:sz w:val="24"/>
        </w:rPr>
        <w:t xml:space="preserve">获取磋商文件，并于2026年</w:t>
      </w:r>
      <w:r>
        <w:rPr>
          <w:rFonts w:hint="eastAsia" w:ascii="宋体" w:hAnsi="宋体" w:eastAsia="宋体" w:cs="宋体"/>
          <w:color w:val="000000"/>
          <w:sz w:val="24"/>
          <w:lang w:val="en-US" w:eastAsia="zh-CN"/>
        </w:rPr>
        <w:t xml:space="preserve">08</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rPr>
        <w:t xml:space="preserve">日</w:t>
      </w:r>
      <w:r>
        <w:rPr>
          <w:rFonts w:hint="eastAsia" w:ascii="宋体" w:hAnsi="宋体" w:eastAsia="宋体" w:cs="宋体"/>
          <w:color w:val="000000"/>
          <w:sz w:val="24"/>
          <w:lang w:val="en-US" w:eastAsia="zh-CN"/>
        </w:rPr>
        <w:t xml:space="preserve">09</w:t>
      </w:r>
      <w:r>
        <w:rPr>
          <w:rFonts w:hint="eastAsia" w:ascii="宋体" w:hAnsi="宋体" w:eastAsia="宋体" w:cs="宋体"/>
          <w:color w:val="000000"/>
          <w:sz w:val="24"/>
        </w:rPr>
        <w:t xml:space="preserve">时00分（北京时间）前提交响应文件。</w:t>
      </w:r>
      <w:r/>
    </w:p>
    <w:p>
      <w:pPr>
        <w:pStyle w:val="1024"/>
        <w:ind w:firstLine="498"/>
        <w:jc w:val="both"/>
        <w:keepLines/>
        <w:keepNext/>
        <w:spacing w:beforeAutospacing="0" w:afterAutospacing="0" w:line="460" w:lineRule="exact"/>
        <w:rPr>
          <w:rFonts w:hint="eastAsia" w:ascii="宋体" w:hAnsi="宋体" w:eastAsia="宋体" w:cs="宋体"/>
        </w:rPr>
      </w:pPr>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1024"/>
        <w:ind w:firstLine="480"/>
        <w:jc w:val="both"/>
        <w:spacing w:beforeAutospacing="0" w:afterAutospacing="0" w:line="460" w:lineRule="exact"/>
        <w:rPr>
          <w:rFonts w:hint="eastAsia" w:ascii="宋体" w:hAnsi="宋体" w:eastAsia="宋体" w:cs="宋体"/>
          <w:color w:val="333333"/>
          <w:highlight w:val="yellow"/>
          <w:shd w:val="clear" w:color="auto" w:fill="ffffff"/>
          <w:lang w:eastAsia="zh-CN"/>
        </w:rPr>
      </w:pPr>
      <w:r>
        <w:rPr>
          <w:rFonts w:hint="eastAsia" w:ascii="宋体" w:hAnsi="宋体" w:eastAsia="宋体" w:cs="宋体"/>
          <w:color w:val="333333"/>
          <w:shd w:val="clear" w:color="auto" w:fill="ffffff"/>
        </w:rPr>
        <w:t xml:space="preserve">项目编号：</w:t>
      </w:r>
      <w:r>
        <w:rPr>
          <w:rFonts w:hint="eastAsia" w:ascii="宋体" w:hAnsi="宋体" w:eastAsia="宋体" w:cs="宋体"/>
          <w:color w:val="333333"/>
          <w:shd w:val="clear" w:color="auto" w:fill="ffffff"/>
          <w:lang w:eastAsia="zh-CN"/>
        </w:rPr>
        <w:t xml:space="preserve">JSZC-320924-GSXM-C2026-0007</w:t>
      </w:r>
      <w:r/>
    </w:p>
    <w:p>
      <w:pPr>
        <w:pStyle w:val="1024"/>
        <w:ind w:firstLine="480"/>
        <w:jc w:val="both"/>
        <w:spacing w:beforeAutospacing="0" w:afterAutospacing="0" w:line="460" w:lineRule="exact"/>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项目名称：射阳县教育局实施射阳县初级中学和第三中学消防维修改造工程</w:t>
      </w:r>
      <w:r/>
    </w:p>
    <w:p>
      <w:pPr>
        <w:pStyle w:val="1024"/>
        <w:ind w:firstLine="480"/>
        <w:jc w:val="both"/>
        <w:spacing w:beforeAutospacing="0" w:afterAutospacing="0" w:line="460" w:lineRule="exact"/>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采购方式：竞争性磋商</w:t>
      </w:r>
      <w:r/>
    </w:p>
    <w:p>
      <w:pPr>
        <w:pStyle w:val="1024"/>
        <w:ind w:firstLine="480"/>
        <w:jc w:val="both"/>
        <w:spacing w:beforeAutospacing="0" w:afterAutospacing="0" w:line="460" w:lineRule="exact"/>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预算金额：189.66万元</w:t>
      </w:r>
      <w:r/>
    </w:p>
    <w:p>
      <w:pPr>
        <w:pStyle w:val="1024"/>
        <w:ind w:firstLine="480"/>
        <w:jc w:val="both"/>
        <w:spacing w:beforeAutospacing="0" w:afterAutospacing="0" w:line="460" w:lineRule="exact"/>
        <w:rPr>
          <w:rFonts w:hint="eastAsia" w:ascii="宋体" w:hAnsi="宋体" w:eastAsia="宋体" w:cs="宋体"/>
          <w:bCs/>
        </w:rPr>
      </w:pPr>
      <w:r>
        <w:rPr>
          <w:rFonts w:hint="eastAsia" w:ascii="宋体" w:hAnsi="宋体" w:eastAsia="宋体" w:cs="宋体"/>
          <w:color w:val="333333"/>
          <w:shd w:val="clear" w:color="auto" w:fill="ffffff"/>
        </w:rPr>
        <w:t xml:space="preserve">最高投标限价：189.66万元，</w:t>
      </w:r>
      <w:r>
        <w:rPr>
          <w:rFonts w:hint="eastAsia" w:ascii="宋体" w:hAnsi="宋体" w:eastAsia="宋体" w:cs="宋体"/>
          <w:b/>
          <w:bCs/>
        </w:rPr>
        <w:t xml:space="preserve">投标报价高于最高限价的作无效投标处理</w:t>
      </w:r>
      <w:r>
        <w:rPr>
          <w:rFonts w:hint="eastAsia" w:ascii="宋体" w:hAnsi="宋体" w:eastAsia="宋体" w:cs="宋体"/>
          <w:bCs/>
        </w:rPr>
        <w:t xml:space="preserve">；</w:t>
      </w:r>
      <w:r/>
    </w:p>
    <w:p>
      <w:pPr>
        <w:pStyle w:val="102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333333"/>
          <w:shd w:val="clear" w:color="auto" w:fill="ffffff"/>
        </w:rPr>
        <w:t xml:space="preserve">采购需求：</w:t>
      </w:r>
      <w:r>
        <w:rPr>
          <w:rFonts w:hint="eastAsia" w:ascii="宋体" w:hAnsi="宋体" w:eastAsia="宋体" w:cs="宋体"/>
          <w:color w:val="000000"/>
        </w:rPr>
        <w:t xml:space="preserve">本工程主要内容为射阳县初级中学破除恢复、消防泵站、消防改造项目和第三中学破除恢复、消防栓管网改造项目等；具体以采购人提供的工程量清单及图纸为准。</w:t>
      </w:r>
      <w:r/>
    </w:p>
    <w:p>
      <w:pPr>
        <w:pStyle w:val="1024"/>
        <w:ind w:firstLine="480"/>
        <w:jc w:val="both"/>
        <w:spacing w:beforeAutospacing="0" w:afterAutospacing="0" w:line="460" w:lineRule="exact"/>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合同履行期限：</w:t>
      </w:r>
      <w:r>
        <w:rPr>
          <w:rFonts w:hint="eastAsia" w:ascii="宋体" w:hAnsi="宋体" w:eastAsia="宋体" w:cs="宋体"/>
          <w:color w:val="000000"/>
        </w:rPr>
        <w:t xml:space="preserve">30日历天，具体工期要求服从采购人建设工期需要；</w:t>
      </w:r>
      <w:r/>
    </w:p>
    <w:p>
      <w:pPr>
        <w:pStyle w:val="1024"/>
        <w:ind w:firstLine="498"/>
        <w:jc w:val="both"/>
        <w:keepLines/>
        <w:keepNext/>
        <w:spacing w:beforeAutospacing="0" w:afterAutospacing="0" w:line="460" w:lineRule="exact"/>
        <w:rPr>
          <w:rFonts w:hint="eastAsia" w:ascii="宋体" w:hAnsi="宋体" w:eastAsia="宋体" w:cs="宋体"/>
          <w:bCs/>
        </w:rPr>
      </w:pPr>
      <w:r/>
      <w:bookmarkStart w:id="13" w:name="_Toc38985264"/>
      <w:r/>
      <w:bookmarkStart w:id="14" w:name="_Toc28359080"/>
      <w:r/>
      <w:bookmarkStart w:id="15" w:name="_Toc35393791"/>
      <w:r/>
      <w:bookmarkStart w:id="16" w:name="_Toc35393622"/>
      <w:r/>
      <w:bookmarkStart w:id="17" w:name="_Toc28359003"/>
      <w:r>
        <w:rPr>
          <w:rFonts w:hint="eastAsia" w:ascii="宋体" w:hAnsi="宋体" w:eastAsia="宋体" w:cs="宋体"/>
          <w:bCs/>
        </w:rPr>
        <w:t xml:space="preserve">本项目不接受联合体。</w:t>
      </w:r>
      <w:r/>
    </w:p>
    <w:p>
      <w:pPr>
        <w:pStyle w:val="1024"/>
        <w:ind w:firstLine="498"/>
        <w:jc w:val="both"/>
        <w:keepLines/>
        <w:keepNext/>
        <w:spacing w:beforeAutospacing="0" w:afterAutospacing="0" w:line="460" w:lineRule="exact"/>
        <w:rPr>
          <w:rFonts w:hint="eastAsia" w:ascii="宋体" w:hAnsi="宋体" w:eastAsia="宋体" w:cs="宋体"/>
        </w:rPr>
      </w:pPr>
      <w:r>
        <w:rPr>
          <w:rFonts w:hint="eastAsia" w:ascii="宋体" w:hAnsi="宋体" w:eastAsia="宋体" w:cs="宋体"/>
          <w:b/>
          <w:color w:val="000000"/>
        </w:rPr>
        <w:t xml:space="preserve">二、申请人的资格要求：</w:t>
      </w:r>
      <w:bookmarkEnd w:id="13"/>
      <w:r/>
      <w:bookmarkEnd w:id="14"/>
      <w:r/>
      <w:bookmarkEnd w:id="15"/>
      <w:r/>
      <w:bookmarkEnd w:id="16"/>
      <w:r/>
      <w:bookmarkEnd w:id="17"/>
      <w:r/>
      <w:r/>
    </w:p>
    <w:p>
      <w:pPr>
        <w:ind w:firstLine="482"/>
        <w:spacing w:line="460" w:lineRule="exact"/>
        <w:rPr>
          <w:rFonts w:hint="eastAsia" w:ascii="宋体" w:hAnsi="宋体" w:eastAsia="宋体" w:cs="宋体"/>
          <w:sz w:val="24"/>
        </w:rPr>
      </w:pPr>
      <w:r>
        <w:rPr>
          <w:rFonts w:hint="eastAsia" w:ascii="宋体" w:hAnsi="宋体" w:eastAsia="宋体" w:cs="宋体"/>
          <w:b/>
          <w:bCs/>
          <w:sz w:val="24"/>
        </w:rPr>
        <w:t xml:space="preserve">（一）</w:t>
      </w:r>
      <w:r>
        <w:rPr>
          <w:rFonts w:hint="eastAsia" w:ascii="宋体" w:hAnsi="宋体" w:eastAsia="宋体" w:cs="宋体"/>
          <w:sz w:val="24"/>
        </w:rPr>
        <w:t xml:space="preserve">满足《中华人民共和国政府采购法》第二十二条规定，并提供下列材料：</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1.法人或者其他组织的营业执照等证明文件，自然人的身份证明；</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2.上一年度的财务报表(成立不满一年不需提供)；</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4.具备履行合同所必需的设备和专业技术能力的证明材料；</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5.参加政府采购活动前3年内在经营活动中没有重大违法记录的书面声明；</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6.法律、行政法规规定的其他条件。</w:t>
      </w:r>
      <w:r/>
    </w:p>
    <w:p>
      <w:pPr>
        <w:ind w:firstLine="482"/>
        <w:spacing w:line="460" w:lineRule="exact"/>
        <w:rPr>
          <w:rFonts w:hint="eastAsia" w:ascii="宋体" w:hAnsi="宋体" w:eastAsia="宋体" w:cs="宋体"/>
          <w:bCs/>
          <w:sz w:val="24"/>
        </w:rPr>
      </w:pPr>
      <w:r>
        <w:rPr>
          <w:rFonts w:hint="eastAsia" w:ascii="宋体" w:hAnsi="宋体" w:eastAsia="宋体" w:cs="宋体"/>
          <w:b/>
          <w:bCs/>
          <w:sz w:val="24"/>
        </w:rPr>
        <w:t xml:space="preserve">（二）落实政府采购政策需满足的资格要求</w:t>
      </w:r>
      <w:r>
        <w:rPr>
          <w:rFonts w:hint="eastAsia" w:ascii="宋体" w:hAnsi="宋体" w:eastAsia="宋体" w:cs="宋体"/>
          <w:sz w:val="24"/>
        </w:rPr>
        <w:t xml:space="preserve">：</w:t>
      </w:r>
      <w:r>
        <w:rPr>
          <w:rFonts w:hint="eastAsia" w:ascii="宋体" w:hAnsi="宋体" w:eastAsia="宋体" w:cs="宋体"/>
          <w:bCs/>
          <w:sz w:val="24"/>
        </w:rPr>
        <w:t xml:space="preserve">本项目专门面向中小企业采购，</w:t>
      </w:r>
      <w:r>
        <w:rPr>
          <w:rFonts w:hint="eastAsia" w:hAnsi="宋体" w:eastAsia="宋体" w:cs="宋体"/>
          <w:bCs/>
          <w:sz w:val="24"/>
        </w:rPr>
        <w:t xml:space="preserve">项目属性：工程类项目；</w:t>
      </w:r>
      <w:r>
        <w:rPr>
          <w:rFonts w:hint="eastAsia" w:ascii="宋体" w:hAnsi="宋体" w:eastAsia="宋体" w:cs="宋体"/>
          <w:color w:val="000000"/>
          <w:sz w:val="24"/>
        </w:rPr>
        <w:t xml:space="preserve">所属行业：建筑业。</w:t>
      </w:r>
      <w:r>
        <w:rPr>
          <w:rFonts w:hint="eastAsia" w:ascii="宋体" w:hAnsi="宋体" w:eastAsia="宋体" w:cs="宋体"/>
          <w:bCs/>
          <w:sz w:val="24"/>
        </w:rPr>
        <w:t xml:space="preserve">投标人须为符合《关于印发中小企业划型标准规定的通知》 (工信部联企业[2011]300号) 文件的中小微企业（供应商投标时须提供《中小企业声明函》，否则按无效处理。）</w:t>
      </w:r>
      <w:r/>
    </w:p>
    <w:p>
      <w:pPr>
        <w:ind w:firstLine="482"/>
        <w:spacing w:line="460" w:lineRule="exact"/>
        <w:rPr>
          <w:rFonts w:hint="eastAsia" w:ascii="宋体" w:hAnsi="宋体" w:eastAsia="宋体" w:cs="宋体"/>
          <w:b/>
          <w:bCs/>
          <w:sz w:val="24"/>
        </w:rPr>
      </w:pPr>
      <w:r>
        <w:rPr>
          <w:rFonts w:hint="eastAsia" w:ascii="宋体" w:hAnsi="宋体" w:eastAsia="宋体" w:cs="宋体"/>
          <w:b/>
          <w:bCs/>
          <w:sz w:val="24"/>
        </w:rPr>
        <w:t xml:space="preserve">（三）本项目的特定资格要求：</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1.投标人资格要求：具备建设行政主管部门核定的</w:t>
      </w:r>
      <w:r>
        <w:rPr>
          <w:rFonts w:hint="eastAsia" w:ascii="宋体" w:hAnsi="宋体" w:eastAsia="宋体" w:cs="宋体"/>
          <w:b/>
          <w:bCs/>
          <w:sz w:val="24"/>
        </w:rPr>
        <w:t xml:space="preserve">消防设施工程专业承包贰级及</w:t>
      </w:r>
      <w:r>
        <w:rPr>
          <w:rFonts w:hint="eastAsia" w:ascii="宋体" w:hAnsi="宋体" w:cs="宋体"/>
          <w:b/>
          <w:bCs/>
          <w:sz w:val="24"/>
        </w:rPr>
        <w:t xml:space="preserve">以上资质</w:t>
      </w:r>
      <w:r>
        <w:rPr>
          <w:rFonts w:hint="eastAsia" w:ascii="宋体" w:hAnsi="宋体" w:eastAsia="宋体" w:cs="宋体"/>
          <w:sz w:val="24"/>
        </w:rPr>
        <w:t xml:space="preserve">，且取得有效的</w:t>
      </w:r>
      <w:r>
        <w:rPr>
          <w:rFonts w:hint="eastAsia" w:ascii="宋体" w:hAnsi="宋体" w:eastAsia="宋体" w:cs="宋体"/>
          <w:b/>
          <w:bCs/>
          <w:sz w:val="24"/>
        </w:rPr>
        <w:t xml:space="preserve">安全生产许可证</w:t>
      </w:r>
      <w:r>
        <w:rPr>
          <w:rFonts w:hint="eastAsia" w:ascii="宋体" w:hAnsi="宋体" w:eastAsia="宋体" w:cs="宋体"/>
          <w:sz w:val="24"/>
        </w:rPr>
        <w:t xml:space="preserve">。</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2.项目负责人资格要求：必须是供应商本单位正式职工，</w:t>
      </w:r>
      <w:r>
        <w:rPr>
          <w:rFonts w:hint="eastAsia" w:ascii="宋体" w:hAnsi="宋体" w:eastAsia="宋体" w:cs="宋体"/>
          <w:b/>
          <w:bCs/>
          <w:sz w:val="24"/>
        </w:rPr>
        <w:t xml:space="preserve">具有建设行政主管部门核发的机电工程专业二级及以上建造师注册证书和建设行政主管部门颁发的有效的建筑施工企业项目负责人B类安全生产考核合格证书。</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且必须满足下列条件： </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项目负责人不得同时在两个或者两个以上单位受聘或者执业。</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 在建工程：处于中标结果公告（直接发包的项目以网上合同备案或归集为准）到合同约定的工程全部完成且交竣工验收合格期间的工程。交竣工验收证明是指由建设单位（或监理）组织工程建设各方验收合格， 并签署相应的单位工程质量交竣工验收记录或者分部工程质量验收记录等验收文件。 </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本项目竞争性磋商文件项目负责人有在养护期内的绿化养护、市政养护项目的，不属于招标公告及文件规定的有在建工程。绿化养护、市政养护工程招标，对项目负责人是否有在建工程不作要求。</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cs="宋体"/>
          <w:sz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4.单位负责人为同一人或者存在直接控股、管理关系的不同投标人，不得参加同一合同项下的政府采购活动，否则均作无效标处理。</w:t>
      </w:r>
      <w:r/>
    </w:p>
    <w:p>
      <w:pPr>
        <w:ind w:firstLine="482"/>
        <w:spacing w:line="460" w:lineRule="exact"/>
        <w:rPr>
          <w:rFonts w:hint="eastAsia" w:ascii="宋体" w:hAnsi="宋体" w:eastAsia="宋体" w:cs="宋体"/>
          <w:sz w:val="24"/>
        </w:rPr>
      </w:pPr>
      <w:r>
        <w:rPr>
          <w:rFonts w:hint="eastAsia" w:ascii="宋体" w:hAnsi="宋体" w:eastAsia="宋体" w:cs="宋体"/>
          <w:b/>
          <w:color w:val="000000"/>
          <w:sz w:val="24"/>
        </w:rPr>
        <w:t xml:space="preserve">三、获取磋商文件</w:t>
      </w:r>
      <w:r/>
    </w:p>
    <w:p>
      <w:pPr>
        <w:ind w:firstLine="480"/>
        <w:jc w:val="left"/>
        <w:spacing w:line="460" w:lineRule="exact"/>
        <w:widowControl/>
        <w:rPr>
          <w:rFonts w:hint="eastAsia" w:ascii="宋体" w:hAnsi="宋体" w:eastAsia="宋体" w:cs="宋体"/>
          <w:sz w:val="24"/>
        </w:rPr>
      </w:pPr>
      <w:r/>
      <w:bookmarkStart w:id="18" w:name="_Toc38985266"/>
      <w:r>
        <w:rPr>
          <w:rFonts w:hint="eastAsia" w:ascii="宋体" w:hAnsi="宋体" w:eastAsia="宋体" w:cs="宋体"/>
          <w:sz w:val="24"/>
        </w:rPr>
        <w:t xml:space="preserve">时间：</w:t>
      </w:r>
      <w:bookmarkEnd w:id="18"/>
      <w:r>
        <w:rPr>
          <w:rFonts w:hint="eastAsia" w:ascii="宋体" w:hAnsi="宋体" w:eastAsia="宋体" w:cs="宋体"/>
          <w:sz w:val="24"/>
        </w:rPr>
        <w:t xml:space="preserve">自磋商文件公告发布之日起5个工作日；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地点：</w:t>
      </w:r>
      <w:r>
        <w:rPr>
          <w:rFonts w:hint="eastAsia" w:ascii="宋体" w:hAnsi="宋体"/>
          <w:sz w:val="24"/>
        </w:rPr>
        <w:t xml:space="preserve">“苏采云”系统内免费下载（供应商必须在苏采云系统中获取磋商文件，方能参与政府采购项目）；</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方式：本项目采用网上注册登记方式；</w:t>
      </w:r>
      <w:r/>
    </w:p>
    <w:p>
      <w:pPr>
        <w:pStyle w:val="1024"/>
        <w:ind w:firstLine="498"/>
        <w:jc w:val="both"/>
        <w:keepLines/>
        <w:keepNext/>
        <w:spacing w:beforeAutospacing="0" w:afterAutospacing="0" w:line="460" w:lineRule="exact"/>
        <w:rPr>
          <w:rFonts w:hint="eastAsia" w:ascii="宋体" w:hAnsi="宋体" w:eastAsia="宋体" w:cs="宋体"/>
        </w:rPr>
      </w:pPr>
      <w:r>
        <w:rPr>
          <w:rFonts w:hint="eastAsia" w:ascii="宋体" w:hAnsi="宋体" w:eastAsia="宋体" w:cs="宋体"/>
        </w:rPr>
        <w:t xml:space="preserve">售价：0元；</w:t>
      </w:r>
      <w:r/>
    </w:p>
    <w:p>
      <w:pPr>
        <w:pStyle w:val="1024"/>
        <w:ind w:firstLine="498"/>
        <w:jc w:val="both"/>
        <w:keepLines/>
        <w:keepNext/>
        <w:spacing w:beforeAutospacing="0" w:afterAutospacing="0" w:line="460" w:lineRule="exact"/>
        <w:rPr>
          <w:rFonts w:hint="eastAsia" w:ascii="宋体" w:hAnsi="宋体" w:eastAsia="宋体" w:cs="宋体"/>
        </w:rPr>
      </w:pPr>
      <w:r>
        <w:rPr>
          <w:rFonts w:hint="eastAsia" w:ascii="宋体" w:hAnsi="宋体" w:eastAsia="宋体" w:cs="宋体"/>
          <w:b/>
          <w:color w:val="000000"/>
        </w:rPr>
        <w:t xml:space="preserve">四、响应文件提交</w:t>
      </w:r>
      <w:r/>
    </w:p>
    <w:p>
      <w:pPr>
        <w:pStyle w:val="1024"/>
        <w:ind w:firstLine="480"/>
        <w:jc w:val="both"/>
        <w:spacing w:beforeAutospacing="0" w:afterAutospacing="0" w:line="460" w:lineRule="exact"/>
        <w:rPr>
          <w:rFonts w:hint="eastAsia"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截止时间：</w:t>
      </w:r>
      <w:r>
        <w:rPr>
          <w:rFonts w:hint="eastAsia" w:ascii="宋体" w:hAnsi="宋体" w:eastAsia="宋体" w:cs="宋体"/>
          <w:color w:val="000000"/>
        </w:rPr>
        <w:t xml:space="preserve">2026年</w:t>
      </w:r>
      <w:r>
        <w:rPr>
          <w:rFonts w:hint="eastAsia" w:ascii="宋体" w:hAnsi="宋体" w:eastAsia="宋体" w:cs="宋体"/>
          <w:color w:val="000000"/>
          <w:lang w:val="en-US" w:eastAsia="zh-CN"/>
        </w:rPr>
        <w:t xml:space="preserve">08</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14</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09</w:t>
      </w:r>
      <w:r>
        <w:rPr>
          <w:rFonts w:hint="eastAsia" w:ascii="宋体" w:hAnsi="宋体" w:eastAsia="宋体" w:cs="宋体"/>
          <w:color w:val="000000"/>
        </w:rPr>
        <w:t xml:space="preserve">时00分（北京时间）。</w:t>
      </w:r>
      <w:r/>
    </w:p>
    <w:p>
      <w:pPr>
        <w:ind w:firstLine="480"/>
        <w:jc w:val="left"/>
        <w:spacing w:line="460" w:lineRule="exact"/>
        <w:widowControl/>
        <w:rPr>
          <w:rFonts w:hint="eastAsia" w:ascii="宋体" w:hAnsi="宋体" w:eastAsia="宋体" w:cs="宋体"/>
          <w:color w:val="000000"/>
          <w:sz w:val="24"/>
          <w:shd w:val="clear" w:color="auto" w:fill="ffff00"/>
        </w:rPr>
      </w:pPr>
      <w:r>
        <w:rPr>
          <w:rFonts w:hint="eastAsia" w:ascii="宋体" w:hAnsi="宋体" w:eastAsia="宋体" w:cs="宋体"/>
          <w:color w:val="333333"/>
          <w:sz w:val="24"/>
          <w:shd w:val="clear" w:color="auto" w:fill="ffffff"/>
        </w:rPr>
        <w:t xml:space="preserve">地点：</w:t>
      </w:r>
      <w:r>
        <w:rPr>
          <w:rFonts w:hint="eastAsia" w:ascii="宋体" w:hAnsi="宋体" w:eastAsia="宋体" w:cs="宋体"/>
          <w:sz w:val="24"/>
        </w:rPr>
        <w:t xml:space="preserve">苏采云“不见面”开标大厅</w:t>
      </w:r>
      <w:r>
        <w:rPr>
          <w:rFonts w:hint="eastAsia" w:ascii="宋体" w:hAnsi="宋体" w:eastAsia="宋体" w:cs="宋体"/>
          <w:color w:val="000000"/>
          <w:sz w:val="24"/>
        </w:rPr>
        <w:t xml:space="preserve">。</w:t>
      </w:r>
      <w:r/>
    </w:p>
    <w:p>
      <w:pPr>
        <w:pStyle w:val="1024"/>
        <w:ind w:firstLine="498"/>
        <w:jc w:val="both"/>
        <w:keepLines/>
        <w:keepNext/>
        <w:spacing w:beforeAutospacing="0" w:afterAutospacing="0" w:line="460" w:lineRule="exact"/>
        <w:rPr>
          <w:rFonts w:hint="eastAsia" w:ascii="宋体" w:hAnsi="宋体" w:eastAsia="宋体" w:cs="宋体"/>
          <w:b/>
          <w:color w:val="000000"/>
        </w:rPr>
      </w:pPr>
      <w:r/>
      <w:bookmarkStart w:id="19" w:name="_Toc38985268"/>
      <w:r/>
      <w:bookmarkStart w:id="20" w:name="_Toc35393795"/>
      <w:r/>
      <w:bookmarkStart w:id="21" w:name="_Toc35393626"/>
      <w:r>
        <w:rPr>
          <w:rFonts w:hint="eastAsia" w:ascii="宋体" w:hAnsi="宋体" w:eastAsia="宋体" w:cs="宋体"/>
          <w:b/>
          <w:color w:val="000000"/>
        </w:rPr>
        <w:t xml:space="preserve">五、开启</w:t>
      </w:r>
      <w:r/>
    </w:p>
    <w:p>
      <w:pPr>
        <w:pStyle w:val="1024"/>
        <w:ind w:firstLine="560"/>
        <w:jc w:val="both"/>
        <w:spacing w:beforeAutospacing="0" w:afterAutospacing="0" w:line="460" w:lineRule="exact"/>
        <w:shd w:val="clear" w:color="auto" w:fill="ffffff"/>
        <w:widowControl/>
        <w:rPr>
          <w:rFonts w:hint="eastAsia" w:ascii="宋体" w:hAnsi="宋体" w:eastAsia="宋体" w:cs="宋体"/>
          <w:color w:val="000000"/>
        </w:rPr>
      </w:pPr>
      <w:r>
        <w:rPr>
          <w:rFonts w:hint="eastAsia" w:ascii="宋体" w:hAnsi="宋体" w:eastAsia="宋体" w:cs="宋体"/>
          <w:color w:val="333333"/>
          <w:shd w:val="clear" w:color="auto" w:fill="ffffff"/>
        </w:rPr>
        <w:t xml:space="preserve">时间：</w:t>
      </w:r>
      <w:r>
        <w:rPr>
          <w:rFonts w:hint="eastAsia" w:ascii="宋体" w:hAnsi="宋体" w:eastAsia="宋体" w:cs="宋体"/>
          <w:color w:val="000000"/>
        </w:rPr>
        <w:t xml:space="preserve">2026年</w:t>
      </w:r>
      <w:r>
        <w:rPr>
          <w:rFonts w:hint="eastAsia" w:ascii="宋体" w:hAnsi="宋体" w:eastAsia="宋体" w:cs="宋体"/>
          <w:color w:val="000000"/>
          <w:lang w:val="en-US" w:eastAsia="zh-CN"/>
        </w:rPr>
        <w:t xml:space="preserve">08</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14</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09</w:t>
      </w:r>
      <w:r>
        <w:rPr>
          <w:rFonts w:hint="eastAsia" w:ascii="宋体" w:hAnsi="宋体" w:eastAsia="宋体" w:cs="宋体"/>
          <w:color w:val="000000"/>
        </w:rPr>
        <w:t xml:space="preserve">时00分</w:t>
      </w:r>
      <w:r>
        <w:rPr>
          <w:rFonts w:hint="eastAsia" w:ascii="宋体" w:hAnsi="宋体" w:eastAsia="宋体" w:cs="宋体"/>
          <w:color w:val="333333"/>
          <w:shd w:val="clear" w:color="auto" w:fill="ffffff"/>
        </w:rPr>
        <w:t xml:space="preserve">（北京时间）</w:t>
      </w:r>
      <w:r>
        <w:rPr>
          <w:rFonts w:hint="eastAsia" w:ascii="宋体" w:hAnsi="宋体" w:eastAsia="宋体" w:cs="宋体"/>
          <w:color w:val="000000"/>
        </w:rPr>
        <w:t xml:space="preserve">。</w:t>
      </w:r>
      <w:bookmarkEnd w:id="19"/>
      <w:r/>
      <w:bookmarkEnd w:id="20"/>
      <w:r/>
      <w:bookmarkEnd w:id="21"/>
      <w:r/>
      <w:r/>
    </w:p>
    <w:p>
      <w:pPr>
        <w:pStyle w:val="1024"/>
        <w:ind w:firstLine="560"/>
        <w:jc w:val="both"/>
        <w:spacing w:beforeAutospacing="0" w:afterAutospacing="0" w:line="46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地点：</w:t>
      </w:r>
      <w:r>
        <w:rPr>
          <w:rFonts w:hint="eastAsia" w:ascii="宋体" w:hAnsi="宋体" w:eastAsia="宋体" w:cs="宋体"/>
        </w:rPr>
        <w:t xml:space="preserve">苏采云“不见面”开标大厅</w:t>
      </w:r>
      <w:r>
        <w:rPr>
          <w:rFonts w:hint="eastAsia" w:ascii="宋体" w:hAnsi="宋体" w:eastAsia="宋体" w:cs="宋体"/>
          <w:color w:val="333333"/>
          <w:shd w:val="clear" w:color="auto" w:fill="ffffff"/>
        </w:rPr>
        <w:t xml:space="preserve">。</w:t>
      </w:r>
      <w:r/>
    </w:p>
    <w:p>
      <w:pPr>
        <w:pStyle w:val="1013"/>
        <w:ind w:firstLine="482"/>
        <w:jc w:val="both"/>
        <w:spacing w:beforeAutospacing="0" w:afterAutospacing="0" w:line="460" w:lineRule="exact"/>
        <w:shd w:val="clear" w:color="auto" w:fill="ffffff"/>
        <w:widowControl/>
        <w:rPr>
          <w:rFonts w:cs="宋体"/>
          <w:bCs w:val="0"/>
          <w:color w:val="000000"/>
          <w:sz w:val="24"/>
          <w:szCs w:val="24"/>
        </w:rPr>
      </w:pPr>
      <w:r/>
      <w:bookmarkStart w:id="22" w:name="_Toc28359094"/>
      <w:r>
        <w:rPr>
          <w:rFonts w:cs="宋体"/>
          <w:bCs w:val="0"/>
          <w:color w:val="000000"/>
          <w:sz w:val="24"/>
          <w:szCs w:val="24"/>
        </w:rPr>
        <w:t xml:space="preserve">六、公告期限</w:t>
      </w:r>
      <w:bookmarkEnd w:id="22"/>
      <w:r/>
      <w:r/>
    </w:p>
    <w:p>
      <w:pPr>
        <w:pStyle w:val="1024"/>
        <w:ind w:firstLine="560"/>
        <w:jc w:val="both"/>
        <w:spacing w:beforeAutospacing="0" w:afterAutospacing="0" w:line="460" w:lineRule="exact"/>
        <w:shd w:val="clear" w:color="auto" w:fill="ffffff"/>
        <w:widowControl/>
        <w:rPr>
          <w:rFonts w:hint="eastAsia" w:ascii="宋体" w:hAnsi="宋体" w:eastAsia="宋体" w:cs="宋体"/>
          <w:color w:val="000000"/>
        </w:rPr>
      </w:pPr>
      <w:r>
        <w:rPr>
          <w:rFonts w:hint="eastAsia" w:ascii="宋体" w:hAnsi="宋体" w:eastAsia="宋体" w:cs="宋体"/>
          <w:color w:val="333333"/>
          <w:shd w:val="clear" w:color="auto" w:fill="ffffff"/>
        </w:rPr>
        <w:t xml:space="preserve">自本公告发布之日起3个工作日。</w:t>
      </w:r>
      <w:r/>
    </w:p>
    <w:p>
      <w:pPr>
        <w:pStyle w:val="1024"/>
        <w:ind w:firstLine="498"/>
        <w:jc w:val="both"/>
        <w:keepLines/>
        <w:keepNext/>
        <w:spacing w:beforeAutospacing="0" w:afterAutospacing="0" w:line="460" w:lineRule="exact"/>
        <w:rPr>
          <w:rFonts w:hint="eastAsia" w:ascii="宋体" w:hAnsi="宋体" w:eastAsia="宋体" w:cs="宋体"/>
          <w:lang w:bidi="ar"/>
        </w:rPr>
      </w:pPr>
      <w:r>
        <w:rPr>
          <w:rFonts w:hint="eastAsia" w:ascii="宋体" w:hAnsi="宋体" w:eastAsia="宋体" w:cs="宋体"/>
          <w:b/>
          <w:color w:val="000000"/>
        </w:rPr>
        <w:t xml:space="preserve">七、其他补充事宜</w:t>
      </w:r>
      <w:bookmarkStart w:id="23" w:name="_Toc28359018"/>
      <w:r/>
      <w:r/>
    </w:p>
    <w:p>
      <w:pPr>
        <w:pStyle w:val="1024"/>
        <w:ind w:firstLine="560"/>
        <w:jc w:val="both"/>
        <w:spacing w:beforeAutospacing="0" w:afterAutospacing="0" w:line="460" w:lineRule="exact"/>
        <w:shd w:val="clear" w:color="auto" w:fill="ffffff"/>
        <w:widowControl/>
        <w:rPr>
          <w:rFonts w:hint="eastAsia" w:ascii="宋体" w:hAnsi="宋体" w:eastAsia="宋体" w:cs="宋体"/>
        </w:rPr>
      </w:pPr>
      <w:r>
        <w:rPr>
          <w:rFonts w:hint="eastAsia" w:ascii="宋体" w:hAnsi="宋体" w:eastAsia="宋体" w:cs="宋体"/>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spacing w:line="460" w:lineRule="exact"/>
        <w:rPr>
          <w:rFonts w:hint="eastAsia" w:ascii="宋体" w:hAnsi="宋体" w:eastAsia="宋体" w:cs="宋体"/>
          <w:sz w:val="24"/>
        </w:rPr>
      </w:pPr>
      <w:r>
        <w:rPr>
          <w:rFonts w:hint="eastAsia" w:ascii="宋体" w:hAnsi="宋体" w:eastAsia="宋体" w:cs="宋体"/>
          <w:sz w:val="24"/>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pStyle w:val="1024"/>
        <w:numPr>
          <w:ilvl w:val="0"/>
          <w:numId w:val="2"/>
        </w:numPr>
        <w:ind w:left="-60" w:firstLine="560"/>
        <w:jc w:val="both"/>
        <w:spacing w:beforeAutospacing="0" w:afterAutospacing="0" w:line="460" w:lineRule="exact"/>
        <w:shd w:val="clear" w:color="auto" w:fill="ffffff"/>
        <w:widowControl/>
        <w:rPr>
          <w:rFonts w:hint="eastAsia" w:ascii="宋体" w:hAnsi="宋体" w:eastAsia="宋体" w:cs="宋体"/>
        </w:rPr>
      </w:pPr>
      <w:r>
        <w:rPr>
          <w:rFonts w:hint="eastAsia" w:ascii="宋体" w:hAnsi="宋体" w:eastAsia="宋体" w:cs="宋体"/>
        </w:rPr>
        <w:t xml:space="preserve">有关本次磋商的事项若存在变动或修改，敬请及时关注射阳县行政服务中心 在“中国政府采购网”、“江苏政府采购网”、“盐城市政府采购网”发布的更正公告。</w:t>
      </w:r>
      <w:r/>
    </w:p>
    <w:p>
      <w:pPr>
        <w:numPr>
          <w:ilvl w:val="0"/>
          <w:numId w:val="3"/>
        </w:num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潜在供应商访问电子招标响应交易平台的网络地址和方法：</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3.1“苏采云”系统用户注册--获取“CA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3.2 潜在供应商访问“苏采云”系统方法：江苏省政府采购网首页-“苏采云”链接。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3.3 磋商文件（后缀名为“.kedt”）、供应商操作手册及政府采购客户端 工具可通过“苏采云”系统相应链接进行下载。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3.4 采购代理机构将数据电文形式的磋商文件加载至“苏采云”系统，供潜在供应商下载或者查阅。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3.5 请潜在投标单位提前安装相应的控件（详见《“苏采云”系统供应商操作手册》）并使用谷歌浏览器登录“苏采云”系统参与不见面开评标。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如潜在供应商未按上述要求操作，将自行承担所产生的风险。</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4. 本次磋商不收取磋商保证金，不收取质量保证金。</w:t>
      </w:r>
      <w:r/>
    </w:p>
    <w:p>
      <w:pPr>
        <w:pStyle w:val="1013"/>
        <w:ind w:firstLine="482"/>
        <w:jc w:val="both"/>
        <w:spacing w:beforeAutospacing="0" w:afterAutospacing="0" w:line="460" w:lineRule="exact"/>
        <w:shd w:val="clear" w:color="auto" w:fill="ffffff"/>
        <w:widowControl/>
        <w:rPr>
          <w:rFonts w:cs="宋体"/>
          <w:bCs w:val="0"/>
          <w:color w:val="000000"/>
          <w:sz w:val="24"/>
          <w:szCs w:val="24"/>
        </w:rPr>
      </w:pPr>
      <w:r>
        <w:rPr>
          <w:rFonts w:cs="宋体"/>
          <w:bCs w:val="0"/>
          <w:color w:val="000000"/>
          <w:sz w:val="24"/>
          <w:szCs w:val="24"/>
        </w:rPr>
        <w:t xml:space="preserve">八、凡对本次采购提出询问，请按以下方式联系。</w:t>
      </w:r>
      <w:bookmarkEnd w:id="23"/>
      <w:r/>
      <w:r/>
    </w:p>
    <w:p>
      <w:pPr>
        <w:ind w:firstLine="480"/>
        <w:spacing w:line="460" w:lineRule="exact"/>
        <w:rPr>
          <w:rFonts w:hint="eastAsia" w:ascii="宋体" w:hAnsi="宋体" w:eastAsia="宋体" w:cs="宋体"/>
          <w:sz w:val="24"/>
        </w:rPr>
      </w:pPr>
      <w:r/>
      <w:bookmarkStart w:id="24" w:name="_Toc35393637"/>
      <w:r/>
      <w:bookmarkStart w:id="25" w:name="_Toc28359096"/>
      <w:r/>
      <w:bookmarkStart w:id="26" w:name="_Toc28359019"/>
      <w:r/>
      <w:bookmarkStart w:id="27" w:name="_Toc35393806"/>
      <w:r>
        <w:rPr>
          <w:rFonts w:hint="eastAsia" w:ascii="宋体" w:hAnsi="宋体" w:eastAsia="宋体" w:cs="宋体"/>
          <w:sz w:val="24"/>
        </w:rPr>
        <w:t xml:space="preserve">1.采购人信息</w:t>
      </w:r>
      <w:bookmarkEnd w:id="24"/>
      <w:r/>
      <w:bookmarkEnd w:id="25"/>
      <w:r/>
      <w:bookmarkEnd w:id="26"/>
      <w:r/>
      <w:bookmarkEnd w:id="27"/>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名    称：射阳县教育局</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pacing w:val="1"/>
          <w:sz w:val="24"/>
        </w:rPr>
        <w:t xml:space="preserve">江苏省盐城市射阳县合德镇滨湖大道10号</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联 系 人：唐敏</w:t>
      </w:r>
      <w:r/>
    </w:p>
    <w:p>
      <w:pPr>
        <w:ind w:firstLine="480"/>
        <w:spacing w:line="460" w:lineRule="exact"/>
        <w:rPr>
          <w:rFonts w:hint="eastAsia" w:ascii="宋体" w:hAnsi="宋体" w:eastAsia="宋体" w:cs="宋体"/>
        </w:rPr>
      </w:pPr>
      <w:r>
        <w:rPr>
          <w:rFonts w:hint="eastAsia" w:ascii="宋体" w:hAnsi="宋体" w:eastAsia="宋体" w:cs="宋体"/>
          <w:sz w:val="24"/>
        </w:rPr>
        <w:t xml:space="preserve">联系方式：</w:t>
      </w:r>
      <w:bookmarkStart w:id="28" w:name="_Toc28359020"/>
      <w:r/>
      <w:bookmarkStart w:id="29" w:name="_Toc28359097"/>
      <w:r/>
      <w:bookmarkStart w:id="30" w:name="_Toc35393638"/>
      <w:r/>
      <w:bookmarkStart w:id="31" w:name="_Toc35393807"/>
      <w:r>
        <w:rPr>
          <w:rFonts w:hint="eastAsia" w:ascii="宋体" w:hAnsi="宋体" w:eastAsia="宋体" w:cs="宋体"/>
          <w:sz w:val="24"/>
        </w:rPr>
        <w:t xml:space="preserve">19549232330</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2.采购代理机构信息</w:t>
      </w:r>
      <w:bookmarkEnd w:id="28"/>
      <w:r/>
      <w:bookmarkEnd w:id="29"/>
      <w:r/>
      <w:bookmarkEnd w:id="30"/>
      <w:r/>
      <w:bookmarkEnd w:id="31"/>
      <w:r/>
      <w:r/>
    </w:p>
    <w:p>
      <w:pPr>
        <w:ind w:firstLine="480"/>
        <w:spacing w:line="460" w:lineRule="exact"/>
        <w:rPr>
          <w:rFonts w:hint="eastAsia" w:ascii="宋体" w:hAnsi="宋体" w:eastAsia="宋体" w:cs="宋体"/>
          <w:sz w:val="24"/>
        </w:rPr>
      </w:pPr>
      <w:r/>
      <w:bookmarkStart w:id="32" w:name="_Toc35393808"/>
      <w:r/>
      <w:bookmarkStart w:id="33" w:name="_Toc28359021"/>
      <w:r/>
      <w:bookmarkStart w:id="34" w:name="_Toc35393639"/>
      <w:r/>
      <w:bookmarkStart w:id="35" w:name="_Toc28359098"/>
      <w:r>
        <w:rPr>
          <w:rFonts w:hint="eastAsia" w:ascii="宋体" w:hAnsi="宋体" w:eastAsia="宋体" w:cs="宋体"/>
          <w:sz w:val="24"/>
        </w:rPr>
        <w:t xml:space="preserve">名    称：盐城市国晟项目管理有限公司 </w:t>
      </w:r>
      <w:r/>
    </w:p>
    <w:p>
      <w:pPr>
        <w:ind w:firstLine="480"/>
        <w:spacing w:line="460" w:lineRule="exact"/>
        <w:rPr>
          <w:rFonts w:hint="eastAsia" w:ascii="宋体" w:hAnsi="宋体" w:eastAsia="宋体" w:cs="宋体"/>
          <w:sz w:val="24"/>
          <w:shd w:val="clear" w:color="auto" w:fill="ffffff"/>
        </w:rPr>
      </w:pPr>
      <w:r>
        <w:rPr>
          <w:rFonts w:hint="eastAsia" w:ascii="宋体" w:hAnsi="宋体" w:eastAsia="宋体" w:cs="宋体"/>
          <w:sz w:val="24"/>
        </w:rPr>
        <w:t xml:space="preserve">地　  址：</w:t>
      </w:r>
      <w:r>
        <w:rPr>
          <w:rFonts w:hint="eastAsia" w:ascii="宋体" w:hAnsi="宋体" w:eastAsia="宋体" w:cs="宋体"/>
          <w:sz w:val="24"/>
          <w:shd w:val="clear" w:color="auto" w:fill="ffffff"/>
        </w:rPr>
        <w:t xml:space="preserve">射阳县五洲国际广场B区5号楼25层</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联 系 人：高工</w:t>
      </w:r>
      <w:r/>
    </w:p>
    <w:p>
      <w:pPr>
        <w:ind w:firstLine="480"/>
        <w:spacing w:line="460" w:lineRule="exact"/>
        <w:rPr>
          <w:rFonts w:hint="eastAsia" w:ascii="宋体" w:hAnsi="宋体" w:eastAsia="宋体" w:cs="宋体"/>
          <w:bCs/>
          <w:sz w:val="24"/>
        </w:rPr>
      </w:pPr>
      <w:r>
        <w:rPr>
          <w:rFonts w:hint="eastAsia" w:ascii="宋体" w:hAnsi="宋体" w:eastAsia="宋体" w:cs="宋体"/>
          <w:sz w:val="24"/>
        </w:rPr>
        <w:t xml:space="preserve">联系方式：</w:t>
      </w:r>
      <w:r>
        <w:rPr>
          <w:rFonts w:hint="eastAsia" w:ascii="宋体" w:hAnsi="宋体" w:eastAsia="宋体" w:cs="宋体"/>
          <w:color w:val="000000"/>
          <w:sz w:val="24"/>
        </w:rPr>
        <w:t xml:space="preserve">0515-65888988   </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3.项目联系方式</w:t>
      </w:r>
      <w:bookmarkEnd w:id="32"/>
      <w:r/>
      <w:bookmarkEnd w:id="33"/>
      <w:r/>
      <w:bookmarkEnd w:id="34"/>
      <w:r/>
      <w:bookmarkEnd w:id="35"/>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项目联系人：唐敏</w:t>
      </w:r>
      <w:r/>
    </w:p>
    <w:p>
      <w:pPr>
        <w:ind w:firstLine="480"/>
        <w:spacing w:line="460" w:lineRule="exact"/>
        <w:rPr>
          <w:rFonts w:hint="eastAsia" w:ascii="宋体" w:hAnsi="宋体" w:eastAsia="宋体" w:cs="宋体"/>
          <w:b/>
          <w:color w:val="000000"/>
          <w:sz w:val="44"/>
          <w:szCs w:val="44"/>
        </w:rPr>
      </w:pPr>
      <w:r>
        <w:rPr>
          <w:rFonts w:hint="eastAsia" w:ascii="宋体" w:hAnsi="宋体" w:eastAsia="宋体" w:cs="宋体"/>
          <w:sz w:val="24"/>
        </w:rPr>
        <w:t xml:space="preserve">电　　 话：19549232330</w:t>
      </w:r>
      <w:r>
        <w:rPr>
          <w:rFonts w:hint="eastAsia" w:ascii="宋体" w:hAnsi="宋体" w:eastAsia="宋体" w:cs="宋体"/>
          <w:color w:val="333333"/>
          <w:sz w:val="24"/>
          <w:shd w:val="clear" w:color="auto" w:fill="ffffff"/>
        </w:rPr>
        <w:t xml:space="preserve">　</w:t>
      </w:r>
      <w:bookmarkStart w:id="36" w:name="_Toc120614211"/>
      <w:r/>
      <w:r/>
    </w:p>
    <w:p>
      <w:pPr>
        <w:pStyle w:val="1024"/>
        <w:jc w:val="center"/>
        <w:keepLines/>
        <w:keepNext/>
        <w:spacing w:before="260" w:beforeAutospacing="0" w:after="260" w:afterAutospacing="0" w:line="415" w:lineRule="auto"/>
        <w:rPr>
          <w:rFonts w:hint="eastAsia" w:ascii="宋体" w:hAnsi="宋体" w:eastAsia="宋体" w:cs="宋体"/>
        </w:rPr>
      </w:pPr>
      <w:r>
        <w:rPr>
          <w:rFonts w:hint="eastAsia" w:ascii="宋体" w:hAnsi="宋体" w:eastAsia="宋体" w:cs="宋体"/>
          <w:b/>
          <w:color w:val="000000"/>
          <w:sz w:val="44"/>
          <w:szCs w:val="44"/>
        </w:rPr>
        <w:t xml:space="preserve">第二章  </w:t>
      </w:r>
      <w:bookmarkEnd w:id="36"/>
      <w:r>
        <w:rPr>
          <w:rFonts w:hint="eastAsia" w:ascii="宋体" w:hAnsi="宋体" w:eastAsia="宋体" w:cs="宋体"/>
          <w:b/>
          <w:color w:val="000000"/>
          <w:sz w:val="44"/>
          <w:szCs w:val="44"/>
        </w:rPr>
        <w:t xml:space="preserve">供应商须知</w:t>
      </w:r>
      <w:r/>
    </w:p>
    <w:p>
      <w:pPr>
        <w:pStyle w:val="1024"/>
        <w:ind w:firstLine="498"/>
        <w:jc w:val="both"/>
        <w:keepLines/>
        <w:keepNext/>
        <w:spacing w:beforeAutospacing="0" w:afterAutospacing="0" w:line="500" w:lineRule="exact"/>
        <w:rPr>
          <w:rFonts w:hint="eastAsia" w:ascii="宋体" w:hAnsi="宋体" w:eastAsia="宋体" w:cs="宋体"/>
        </w:rPr>
      </w:pPr>
      <w:r/>
      <w:bookmarkStart w:id="37" w:name="_Toc20823275"/>
      <w:r/>
      <w:bookmarkStart w:id="38" w:name="_Toc513029203"/>
      <w:r/>
      <w:bookmarkStart w:id="39" w:name="_Toc120614214"/>
      <w:r/>
      <w:bookmarkStart w:id="40" w:name="_Toc16938519"/>
      <w:r>
        <w:rPr>
          <w:rFonts w:hint="eastAsia" w:ascii="宋体" w:hAnsi="宋体" w:eastAsia="宋体" w:cs="宋体"/>
          <w:b/>
          <w:color w:val="000000"/>
        </w:rPr>
        <w:t xml:space="preserve">一、总则</w:t>
      </w:r>
      <w:bookmarkEnd w:id="37"/>
      <w:r/>
      <w:bookmarkEnd w:id="38"/>
      <w:r/>
      <w:bookmarkEnd w:id="39"/>
      <w:r/>
      <w:bookmarkEnd w:id="40"/>
      <w:r/>
      <w:r/>
    </w:p>
    <w:p>
      <w:pPr>
        <w:pStyle w:val="1024"/>
        <w:ind w:firstLine="420"/>
        <w:jc w:val="both"/>
        <w:keepLines/>
        <w:keepNext/>
        <w:spacing w:beforeAutospacing="0" w:afterAutospacing="0" w:line="500" w:lineRule="exact"/>
        <w:rPr>
          <w:rFonts w:hint="eastAsia" w:ascii="宋体" w:hAnsi="宋体" w:eastAsia="宋体" w:cs="宋体"/>
        </w:rPr>
      </w:pPr>
      <w:r/>
      <w:bookmarkStart w:id="41" w:name="_Toc20823276"/>
      <w:r/>
      <w:bookmarkStart w:id="42" w:name="_Toc16938520"/>
      <w:r/>
      <w:bookmarkStart w:id="43" w:name="_Toc513029204"/>
      <w:r/>
      <w:bookmarkStart w:id="44" w:name="_Toc458694821"/>
      <w:r/>
      <w:bookmarkStart w:id="45" w:name="_Hlt16619475"/>
      <w:r>
        <w:rPr>
          <w:rFonts w:hint="eastAsia" w:ascii="宋体" w:hAnsi="宋体" w:eastAsia="宋体" w:cs="宋体"/>
          <w:color w:val="000000"/>
        </w:rPr>
        <w:t xml:space="preserve">1</w:t>
      </w:r>
      <w:bookmarkEnd w:id="41"/>
      <w:r>
        <w:rPr>
          <w:rFonts w:hint="eastAsia" w:ascii="宋体" w:hAnsi="宋体" w:eastAsia="宋体" w:cs="宋体"/>
          <w:color w:val="000000"/>
        </w:rPr>
        <w:t xml:space="preserve">、采购方式</w:t>
      </w:r>
      <w:bookmarkEnd w:id="42"/>
      <w:r/>
      <w:bookmarkEnd w:id="43"/>
      <w:r/>
      <w:bookmarkEnd w:id="44"/>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1.1 本次政府采购活动采取竞争性磋商(以下简称磋商)方式，本磋商文件仅适用于磋商公告中所述项目。</w:t>
      </w:r>
      <w:r/>
    </w:p>
    <w:p>
      <w:pPr>
        <w:pStyle w:val="1024"/>
        <w:ind w:firstLine="480"/>
        <w:jc w:val="both"/>
        <w:keepLines/>
        <w:keepNext/>
        <w:spacing w:beforeAutospacing="0" w:afterAutospacing="0" w:line="500" w:lineRule="exact"/>
        <w:rPr>
          <w:rFonts w:hint="eastAsia" w:ascii="宋体" w:hAnsi="宋体" w:eastAsia="宋体" w:cs="宋体"/>
        </w:rPr>
      </w:pPr>
      <w:r/>
      <w:bookmarkStart w:id="46" w:name="_Toc20823277"/>
      <w:r/>
      <w:bookmarkStart w:id="47" w:name="_Toc513029205"/>
      <w:r/>
      <w:bookmarkStart w:id="48" w:name="_Toc16938521"/>
      <w:r>
        <w:rPr>
          <w:rFonts w:hint="eastAsia" w:ascii="宋体" w:hAnsi="宋体" w:eastAsia="宋体" w:cs="宋体"/>
          <w:color w:val="000000"/>
        </w:rPr>
        <w:t xml:space="preserve">2、合格的</w:t>
      </w:r>
      <w:bookmarkEnd w:id="46"/>
      <w:r/>
      <w:bookmarkEnd w:id="47"/>
      <w:r/>
      <w:bookmarkEnd w:id="48"/>
      <w:r>
        <w:rPr>
          <w:rFonts w:hint="eastAsia" w:ascii="宋体" w:hAnsi="宋体" w:eastAsia="宋体" w:cs="宋体"/>
          <w:color w:val="000000"/>
        </w:rPr>
        <w:t xml:space="preserve">供应商</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2.1满足磋商公告中供应商资格要求的规定。</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2.2 满足本磋商文件实质性要求和条件的规定。</w:t>
      </w:r>
      <w:r/>
    </w:p>
    <w:p>
      <w:pPr>
        <w:pStyle w:val="1024"/>
        <w:ind w:firstLine="480"/>
        <w:jc w:val="both"/>
        <w:keepLines/>
        <w:keepNext/>
        <w:spacing w:beforeAutospacing="0" w:afterAutospacing="0" w:line="500" w:lineRule="exact"/>
        <w:rPr>
          <w:rFonts w:hint="eastAsia" w:ascii="宋体" w:hAnsi="宋体" w:eastAsia="宋体" w:cs="宋体"/>
        </w:rPr>
      </w:pPr>
      <w:r/>
      <w:bookmarkStart w:id="49" w:name="_Toc20823278"/>
      <w:r/>
      <w:bookmarkStart w:id="50" w:name="_Toc513029206"/>
      <w:r/>
      <w:bookmarkStart w:id="51" w:name="_Toc16938522"/>
      <w:r>
        <w:rPr>
          <w:rFonts w:hint="eastAsia" w:ascii="宋体" w:hAnsi="宋体" w:eastAsia="宋体" w:cs="宋体"/>
          <w:color w:val="000000"/>
        </w:rPr>
        <w:t xml:space="preserve">3、适用法律</w:t>
      </w:r>
      <w:bookmarkEnd w:id="49"/>
      <w:r/>
      <w:bookmarkEnd w:id="50"/>
      <w:r/>
      <w:bookmarkEnd w:id="51"/>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3.1 本次磋商及由此产生的合同受中华人民共和国有关的法律法规制约和保护。</w:t>
      </w:r>
      <w:r/>
    </w:p>
    <w:p>
      <w:pPr>
        <w:pStyle w:val="1024"/>
        <w:ind w:firstLine="480"/>
        <w:jc w:val="both"/>
        <w:keepLines/>
        <w:keepNext/>
        <w:spacing w:beforeAutospacing="0" w:afterAutospacing="0" w:line="500" w:lineRule="exact"/>
        <w:rPr>
          <w:rFonts w:hint="eastAsia" w:ascii="宋体" w:hAnsi="宋体" w:eastAsia="宋体" w:cs="宋体"/>
        </w:rPr>
      </w:pPr>
      <w:r/>
      <w:bookmarkStart w:id="52" w:name="_Toc513029207"/>
      <w:r/>
      <w:bookmarkStart w:id="53" w:name="_Toc462564067"/>
      <w:r/>
      <w:bookmarkStart w:id="54" w:name="_Toc20823279"/>
      <w:r/>
      <w:bookmarkStart w:id="55" w:name="_Toc16938523"/>
      <w:r>
        <w:rPr>
          <w:rFonts w:hint="eastAsia" w:ascii="宋体" w:hAnsi="宋体" w:eastAsia="宋体" w:cs="宋体"/>
          <w:color w:val="000000"/>
        </w:rPr>
        <w:t xml:space="preserve">4、磋商费用</w:t>
      </w:r>
      <w:bookmarkEnd w:id="52"/>
      <w:r/>
      <w:bookmarkEnd w:id="53"/>
      <w:r/>
      <w:bookmarkEnd w:id="54"/>
      <w:r/>
      <w:bookmarkEnd w:id="55"/>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4.1供应商应自行承担所有与参加本次磋商有关的费用，无论磋商过程中的做法和结果如何，</w:t>
      </w:r>
      <w:r>
        <w:rPr>
          <w:rFonts w:hint="eastAsia" w:ascii="宋体" w:hAnsi="宋体" w:eastAsia="宋体" w:cs="宋体"/>
        </w:rPr>
        <w:t xml:space="preserve">采购人或采购代理机构在任何情况下均无义务和责任承担这些费用。</w:t>
      </w:r>
      <w:r/>
    </w:p>
    <w:p>
      <w:pPr>
        <w:pStyle w:val="1024"/>
        <w:ind w:firstLine="480"/>
        <w:jc w:val="both"/>
        <w:keepLines/>
        <w:keepNext/>
        <w:spacing w:beforeAutospacing="0" w:afterAutospacing="0" w:line="500" w:lineRule="exact"/>
        <w:rPr>
          <w:rFonts w:hint="eastAsia" w:ascii="宋体" w:hAnsi="宋体" w:eastAsia="宋体" w:cs="宋体"/>
          <w:bCs/>
        </w:rPr>
      </w:pPr>
      <w:r>
        <w:rPr>
          <w:rFonts w:hint="eastAsia" w:ascii="宋体" w:hAnsi="宋体" w:eastAsia="宋体" w:cs="宋体"/>
          <w:color w:val="000000"/>
        </w:rPr>
        <w:t xml:space="preserve">4.2</w:t>
      </w:r>
      <w:r>
        <w:rPr>
          <w:rFonts w:hint="eastAsia" w:ascii="宋体" w:hAnsi="宋体" w:eastAsia="宋体" w:cs="宋体"/>
          <w:bCs/>
        </w:rPr>
        <w:t xml:space="preserve">本次招标代理服务费：本项目招标代理服务费由中标供应商承担，按《江苏省政府采购代理服务收费指导意见》（苏政采协【2024】20号文件*90%标准进行计取。该费用折算在报价中，不在投标文件中单独列出。</w:t>
      </w:r>
      <w:r/>
    </w:p>
    <w:p>
      <w:pPr>
        <w:pStyle w:val="1024"/>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bCs/>
          <w:color w:val="000000"/>
        </w:rPr>
        <w:t xml:space="preserve">5、磋商</w:t>
      </w:r>
      <w:r>
        <w:rPr>
          <w:rFonts w:hint="eastAsia" w:ascii="宋体" w:hAnsi="宋体" w:eastAsia="宋体" w:cs="宋体"/>
          <w:color w:val="000000"/>
        </w:rPr>
        <w:t xml:space="preserve">文件的约束力</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5.1供应商一旦参加本项目采购活动，即被认为接受了本磋商文件的规定和约束。</w:t>
      </w:r>
      <w:r/>
    </w:p>
    <w:p>
      <w:pPr>
        <w:pStyle w:val="1024"/>
        <w:ind w:firstLine="321"/>
        <w:jc w:val="both"/>
        <w:keepLines/>
        <w:keepNext/>
        <w:spacing w:beforeAutospacing="0" w:afterAutospacing="0" w:line="500" w:lineRule="exact"/>
        <w:rPr>
          <w:rFonts w:hint="eastAsia" w:ascii="宋体" w:hAnsi="宋体" w:eastAsia="宋体" w:cs="宋体"/>
        </w:rPr>
      </w:pPr>
      <w:r/>
      <w:bookmarkStart w:id="56" w:name="_Toc20823281"/>
      <w:r/>
      <w:bookmarkStart w:id="57" w:name="_Toc120614215"/>
      <w:r/>
      <w:bookmarkStart w:id="58" w:name="_Toc16938525"/>
      <w:r/>
      <w:bookmarkStart w:id="59" w:name="_Toc513029209"/>
      <w:r>
        <w:rPr>
          <w:rFonts w:hint="eastAsia" w:ascii="宋体" w:hAnsi="宋体" w:eastAsia="宋体" w:cs="宋体"/>
          <w:b/>
          <w:color w:val="000000"/>
        </w:rPr>
        <w:t xml:space="preserve">二、</w:t>
      </w:r>
      <w:bookmarkEnd w:id="56"/>
      <w:r/>
      <w:bookmarkEnd w:id="57"/>
      <w:r/>
      <w:bookmarkEnd w:id="58"/>
      <w:r/>
      <w:bookmarkEnd w:id="59"/>
      <w:r>
        <w:rPr>
          <w:rFonts w:hint="eastAsia" w:ascii="宋体" w:hAnsi="宋体" w:eastAsia="宋体" w:cs="宋体"/>
          <w:b/>
          <w:color w:val="000000"/>
        </w:rPr>
        <w:t xml:space="preserve">磋商文件</w:t>
      </w:r>
      <w:r/>
    </w:p>
    <w:p>
      <w:pPr>
        <w:pStyle w:val="1024"/>
        <w:ind w:firstLine="480"/>
        <w:jc w:val="both"/>
        <w:keepLines/>
        <w:keepNext/>
        <w:spacing w:beforeAutospacing="0" w:afterAutospacing="0" w:line="500" w:lineRule="exact"/>
        <w:rPr>
          <w:rFonts w:hint="eastAsia" w:ascii="宋体" w:hAnsi="宋体" w:eastAsia="宋体" w:cs="宋体"/>
        </w:rPr>
      </w:pPr>
      <w:r/>
      <w:bookmarkStart w:id="60" w:name="_Toc16938526"/>
      <w:r/>
      <w:bookmarkStart w:id="61" w:name="_Toc20823282"/>
      <w:r/>
      <w:bookmarkStart w:id="62" w:name="_Toc513029210"/>
      <w:r>
        <w:rPr>
          <w:rFonts w:hint="eastAsia" w:ascii="宋体" w:hAnsi="宋体" w:eastAsia="宋体" w:cs="宋体"/>
          <w:color w:val="000000"/>
        </w:rPr>
        <w:t xml:space="preserve">6、磋商文件构成</w:t>
      </w:r>
      <w:bookmarkEnd w:id="60"/>
      <w:r/>
      <w:bookmarkEnd w:id="61"/>
      <w:r/>
      <w:bookmarkEnd w:id="62"/>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6.1磋商文件由以下部分组成：</w:t>
      </w:r>
      <w:r/>
    </w:p>
    <w:p>
      <w:pPr>
        <w:pStyle w:val="102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（1）磋商公告</w:t>
      </w:r>
      <w:r/>
    </w:p>
    <w:p>
      <w:pPr>
        <w:pStyle w:val="102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（2）供应商须知</w:t>
      </w:r>
      <w:r/>
    </w:p>
    <w:p>
      <w:pPr>
        <w:pStyle w:val="102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（3）合同文本</w:t>
      </w:r>
      <w:r/>
    </w:p>
    <w:p>
      <w:pPr>
        <w:pStyle w:val="102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（4）采购需求</w:t>
      </w:r>
      <w:r/>
    </w:p>
    <w:p>
      <w:pPr>
        <w:pStyle w:val="102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（5）评审方法与评审标准</w:t>
      </w:r>
      <w:r/>
    </w:p>
    <w:p>
      <w:pPr>
        <w:pStyle w:val="102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（6）响应文件格式</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请仔细检查磋商文件是否齐全，如有缺漏请立即与采购人或采购代理机构联系解决。</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024"/>
        <w:ind w:firstLine="480"/>
        <w:jc w:val="both"/>
        <w:keepLines/>
        <w:keepNext/>
        <w:spacing w:beforeAutospacing="0" w:afterAutospacing="0" w:line="500" w:lineRule="exact"/>
        <w:rPr>
          <w:rFonts w:hint="eastAsia" w:ascii="宋体" w:hAnsi="宋体" w:eastAsia="宋体" w:cs="宋体"/>
        </w:rPr>
      </w:pPr>
      <w:r/>
      <w:bookmarkStart w:id="63" w:name="_Toc20823283"/>
      <w:r/>
      <w:bookmarkStart w:id="64" w:name="_Toc513029211"/>
      <w:r/>
      <w:bookmarkStart w:id="65" w:name="_Toc462564070"/>
      <w:r/>
      <w:bookmarkStart w:id="66" w:name="_Toc16938527"/>
      <w:r>
        <w:rPr>
          <w:rFonts w:hint="eastAsia" w:ascii="宋体" w:hAnsi="宋体" w:eastAsia="宋体" w:cs="宋体"/>
          <w:color w:val="000000"/>
        </w:rPr>
        <w:t xml:space="preserve">7、磋商文件的澄清</w:t>
      </w:r>
      <w:bookmarkEnd w:id="63"/>
      <w:r/>
      <w:bookmarkEnd w:id="64"/>
      <w:r/>
      <w:bookmarkEnd w:id="65"/>
      <w:r/>
      <w:bookmarkEnd w:id="66"/>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7.1 任何要求对磋商文件进行澄清的供应商，应在磋商截止期5日前按磋商公告中的通讯地址，以书面形式通知采购人或采购代理机构。</w:t>
      </w:r>
      <w:r/>
    </w:p>
    <w:p>
      <w:pPr>
        <w:pStyle w:val="1024"/>
        <w:ind w:firstLine="480"/>
        <w:jc w:val="both"/>
        <w:keepLines/>
        <w:keepNext/>
        <w:spacing w:beforeAutospacing="0" w:afterAutospacing="0" w:line="500" w:lineRule="exact"/>
        <w:rPr>
          <w:rFonts w:hint="eastAsia" w:ascii="宋体" w:hAnsi="宋体" w:eastAsia="宋体" w:cs="宋体"/>
        </w:rPr>
      </w:pPr>
      <w:r/>
      <w:bookmarkStart w:id="67" w:name="_Toc513029212"/>
      <w:r/>
      <w:bookmarkStart w:id="68" w:name="_Toc20823284"/>
      <w:r/>
      <w:bookmarkStart w:id="69" w:name="_Toc462564071"/>
      <w:r/>
      <w:bookmarkStart w:id="70" w:name="_Toc16938528"/>
      <w:r>
        <w:rPr>
          <w:rFonts w:hint="eastAsia" w:ascii="宋体" w:hAnsi="宋体" w:eastAsia="宋体" w:cs="宋体"/>
          <w:color w:val="000000"/>
        </w:rPr>
        <w:t xml:space="preserve">8、磋商文件的澄清和修改</w:t>
      </w:r>
      <w:bookmarkEnd w:id="67"/>
      <w:r/>
      <w:bookmarkEnd w:id="68"/>
      <w:r/>
      <w:bookmarkEnd w:id="69"/>
      <w:r/>
      <w:bookmarkEnd w:id="70"/>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8.2采购人可以视采购项目的具体情况，组织供应商进行现场考察或召开磋商前答疑会，但不单独或分别组织只有一个供应商参加的现场考察和答疑会。</w:t>
      </w:r>
      <w:r/>
    </w:p>
    <w:p>
      <w:pPr>
        <w:pStyle w:val="1024"/>
        <w:ind w:firstLine="482"/>
        <w:jc w:val="both"/>
        <w:keepLines/>
        <w:keepNext/>
        <w:spacing w:beforeAutospacing="0" w:afterAutospacing="0" w:line="500" w:lineRule="exact"/>
        <w:rPr>
          <w:rFonts w:hint="eastAsia" w:ascii="宋体" w:hAnsi="宋体" w:eastAsia="宋体" w:cs="宋体"/>
        </w:rPr>
      </w:pPr>
      <w:r/>
      <w:bookmarkStart w:id="71" w:name="_Toc16938529"/>
      <w:r/>
      <w:bookmarkStart w:id="72" w:name="_Toc462564072"/>
      <w:r/>
      <w:bookmarkStart w:id="73" w:name="_Toc120614216"/>
      <w:r/>
      <w:bookmarkStart w:id="74" w:name="_Toc20823285"/>
      <w:r/>
      <w:bookmarkStart w:id="75" w:name="_Toc513029213"/>
      <w:r>
        <w:rPr>
          <w:rFonts w:hint="eastAsia" w:ascii="宋体" w:hAnsi="宋体" w:eastAsia="宋体" w:cs="宋体"/>
          <w:b/>
          <w:color w:val="000000"/>
        </w:rPr>
        <w:t xml:space="preserve">三、响应文件的编制</w:t>
      </w:r>
      <w:bookmarkEnd w:id="71"/>
      <w:r/>
      <w:bookmarkEnd w:id="72"/>
      <w:r/>
      <w:bookmarkEnd w:id="73"/>
      <w:r/>
      <w:bookmarkEnd w:id="74"/>
      <w:r/>
      <w:bookmarkEnd w:id="75"/>
      <w:r/>
      <w:r/>
    </w:p>
    <w:p>
      <w:pPr>
        <w:pStyle w:val="1024"/>
        <w:ind w:firstLine="480"/>
        <w:jc w:val="both"/>
        <w:keepLines/>
        <w:keepNext/>
        <w:spacing w:beforeAutospacing="0" w:afterAutospacing="0" w:line="500" w:lineRule="exact"/>
        <w:rPr>
          <w:rFonts w:hint="eastAsia" w:ascii="宋体" w:hAnsi="宋体" w:eastAsia="宋体" w:cs="宋体"/>
        </w:rPr>
      </w:pPr>
      <w:r/>
      <w:bookmarkStart w:id="76" w:name="_Toc20823286"/>
      <w:r/>
      <w:bookmarkStart w:id="77" w:name="_Toc513029214"/>
      <w:r/>
      <w:bookmarkStart w:id="78" w:name="_Toc462564073"/>
      <w:r/>
      <w:bookmarkStart w:id="79" w:name="_Toc16938530"/>
      <w:r>
        <w:rPr>
          <w:rFonts w:hint="eastAsia" w:ascii="宋体" w:hAnsi="宋体" w:eastAsia="宋体" w:cs="宋体"/>
          <w:color w:val="000000"/>
        </w:rPr>
        <w:t xml:space="preserve">9、响应文件的语言及度量衡单位</w:t>
      </w:r>
      <w:bookmarkEnd w:id="76"/>
      <w:r/>
      <w:bookmarkEnd w:id="77"/>
      <w:r/>
      <w:bookmarkEnd w:id="78"/>
      <w:r/>
      <w:bookmarkEnd w:id="79"/>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9.1供应商提交的响应文件以及供应商与采购人或采购代理机构就有关磋商的所有来往通知、函件和文件均应使用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9.2 除技术性能另有规定外，响应文件所使用的度量衡单位，均须采用国家法定计量单位。</w:t>
      </w:r>
      <w:r/>
    </w:p>
    <w:p>
      <w:pPr>
        <w:pStyle w:val="1024"/>
        <w:ind w:firstLine="480"/>
        <w:jc w:val="both"/>
        <w:keepLines/>
        <w:keepNext/>
        <w:spacing w:beforeAutospacing="0" w:afterAutospacing="0" w:line="500" w:lineRule="exact"/>
        <w:rPr>
          <w:rFonts w:hint="eastAsia" w:ascii="宋体" w:hAnsi="宋体" w:eastAsia="宋体" w:cs="宋体"/>
        </w:rPr>
      </w:pPr>
      <w:r/>
      <w:bookmarkStart w:id="80" w:name="_Toc513029215"/>
      <w:r/>
      <w:bookmarkStart w:id="81" w:name="_Toc20823287"/>
      <w:r/>
      <w:bookmarkStart w:id="82" w:name="_Toc16938531"/>
      <w:r/>
      <w:bookmarkStart w:id="83" w:name="_Toc462564074"/>
      <w:r>
        <w:rPr>
          <w:rFonts w:hint="eastAsia" w:ascii="宋体" w:hAnsi="宋体" w:eastAsia="宋体" w:cs="宋体"/>
          <w:color w:val="000000"/>
        </w:rPr>
        <w:t xml:space="preserve">10、响应文件构成</w:t>
      </w:r>
      <w:bookmarkEnd w:id="80"/>
      <w:r/>
      <w:bookmarkEnd w:id="81"/>
      <w:r/>
      <w:bookmarkEnd w:id="82"/>
      <w:r/>
      <w:bookmarkEnd w:id="83"/>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10.1供应商编写的响应文件应包括资格证明文件、符合性证明文件、已标价工程量清单、商务要求响应及偏离表、其他证明文件、磋商响应函等部分。</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1024"/>
        <w:ind w:firstLine="480"/>
        <w:jc w:val="both"/>
        <w:keepLines/>
        <w:keepNext/>
        <w:spacing w:beforeAutospacing="0" w:afterAutospacing="0" w:line="500" w:lineRule="exact"/>
        <w:rPr>
          <w:rFonts w:hint="eastAsia" w:ascii="宋体" w:hAnsi="宋体" w:eastAsia="宋体" w:cs="宋体"/>
        </w:rPr>
      </w:pPr>
      <w:r/>
      <w:bookmarkStart w:id="84" w:name="_Toc513029219"/>
      <w:r/>
      <w:bookmarkStart w:id="85" w:name="_Toc14577355"/>
      <w:r/>
      <w:bookmarkStart w:id="86" w:name="_Toc14577357"/>
      <w:r/>
      <w:bookmarkStart w:id="87" w:name="_Toc14577354"/>
      <w:r/>
      <w:bookmarkStart w:id="88" w:name="_Toc49090509"/>
      <w:r/>
      <w:bookmarkStart w:id="89" w:name="_Toc49090507"/>
      <w:r/>
      <w:bookmarkStart w:id="90" w:name="_Toc49090508"/>
      <w:r/>
      <w:bookmarkStart w:id="91" w:name="_Toc513029216"/>
      <w:r/>
      <w:bookmarkStart w:id="92" w:name="_Hlt26668975"/>
      <w:r/>
      <w:bookmarkStart w:id="93" w:name="_Hlt26954838"/>
      <w:r/>
      <w:bookmarkStart w:id="94" w:name="_Hlt26670360"/>
      <w:r>
        <w:rPr>
          <w:rFonts w:hint="eastAsia" w:ascii="宋体" w:hAnsi="宋体" w:eastAsia="宋体" w:cs="宋体"/>
          <w:color w:val="000000"/>
        </w:rPr>
        <w:t xml:space="preserve">11、证明磋商响应标的符合磋商文件规定的文件</w:t>
      </w:r>
      <w:bookmarkEnd w:id="84"/>
      <w:r/>
      <w:bookmarkEnd w:id="85"/>
      <w:r/>
      <w:bookmarkEnd w:id="86"/>
      <w:r/>
      <w:bookmarkEnd w:id="87"/>
      <w:r/>
      <w:bookmarkEnd w:id="88"/>
      <w:r/>
      <w:bookmarkEnd w:id="89"/>
      <w:r/>
      <w:bookmarkEnd w:id="90"/>
      <w:r/>
      <w:bookmarkEnd w:id="91"/>
      <w:r/>
      <w:r/>
    </w:p>
    <w:p>
      <w:pPr>
        <w:pStyle w:val="1024"/>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  11.1供应商应按照磋商文件要求提交证明文件，证明其及磋商响应标的符合磋商文件规定。</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11.2磋商文件对证明文件无明确形式要求的，证明文件可以以文字资料、图纸和数据等形式提交。</w:t>
      </w:r>
      <w:r/>
    </w:p>
    <w:p>
      <w:pPr>
        <w:pStyle w:val="1024"/>
        <w:ind w:firstLine="480"/>
        <w:jc w:val="both"/>
        <w:keepLines/>
        <w:keepNext/>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12、已标价工程量清单</w:t>
      </w:r>
      <w:r/>
    </w:p>
    <w:p>
      <w:pPr>
        <w:pStyle w:val="1024"/>
        <w:ind w:firstLine="480"/>
        <w:jc w:val="both"/>
        <w:spacing w:beforeAutospacing="0" w:afterAutospacing="0" w:line="500" w:lineRule="exact"/>
        <w:rPr>
          <w:rFonts w:hint="eastAsia" w:ascii="宋体" w:hAnsi="宋体" w:eastAsia="宋体" w:cs="宋体"/>
          <w:color w:val="000000"/>
        </w:rPr>
      </w:pPr>
      <w:r/>
      <w:bookmarkStart w:id="95" w:name="_Hlt26954731"/>
      <w:r/>
      <w:bookmarkStart w:id="96" w:name="_Hlt26954848"/>
      <w:r/>
      <w:bookmarkStart w:id="97" w:name="_Hlt26670482"/>
      <w:r/>
      <w:bookmarkStart w:id="98" w:name="_Hlt26670486"/>
      <w:r/>
      <w:bookmarkStart w:id="99" w:name="_Hlt26954846"/>
      <w:r>
        <w:rPr>
          <w:rFonts w:hint="eastAsia" w:ascii="宋体" w:hAnsi="宋体" w:eastAsia="宋体" w:cs="宋体"/>
          <w:color w:val="000000"/>
        </w:rPr>
        <w:t xml:space="preserve">12.1供应商应按照磋商文件规定格式填报已标价工程量清单。</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12.2磋商货币。响应文件中的单价和总价无特殊规定的采用人民币报价，以元为单位标注。磋商文件中另有规定的按规定执行。</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12.3其他费用处理</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本次采购磋商供应商的总报价应包括磋商供应商为完成竞争性磋商文件所确定的招标范围内的全部服务工作内容所发生的一切费用。</w:t>
      </w:r>
      <w:r/>
    </w:p>
    <w:p>
      <w:pPr>
        <w:pStyle w:val="1024"/>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13、商务要求响应及偏离表</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13.1供应商需对磋商文件中的商务要求逐项作出响应或偏离，并说明原因。</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13.2供应商可在响应文件中提供认为需要的其他技术文件或说明。</w:t>
      </w:r>
      <w:r/>
    </w:p>
    <w:p>
      <w:pPr>
        <w:pStyle w:val="1024"/>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14、服务承诺、培训计划、人员安排及其他</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14.1供应商需根据磋商文件要求提供有关售后服务的管理制度，售后服务机构的分布情况，售后服务人员的数量、素质、技术水平及售后服务的反应能力等。</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14.2供应商需根据磋商文件要求提供培训计划。</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14.3供应商需根据磋商文件要求提供磋商响应标的的主要组成部分、功能设计、实现思路及关键技术等。</w:t>
      </w:r>
      <w:r/>
    </w:p>
    <w:p>
      <w:pPr>
        <w:pStyle w:val="1024"/>
        <w:ind w:firstLine="480"/>
        <w:jc w:val="both"/>
        <w:keepLines/>
        <w:keepNext/>
        <w:spacing w:beforeAutospacing="0" w:afterAutospacing="0" w:line="500" w:lineRule="exact"/>
        <w:rPr>
          <w:rFonts w:hint="eastAsia" w:ascii="宋体" w:hAnsi="宋体" w:eastAsia="宋体" w:cs="宋体"/>
        </w:rPr>
      </w:pPr>
      <w:r/>
      <w:bookmarkStart w:id="100" w:name="_Toc14577359"/>
      <w:r/>
      <w:bookmarkStart w:id="101" w:name="_Toc49090510"/>
      <w:r>
        <w:rPr>
          <w:rFonts w:hint="eastAsia" w:ascii="宋体" w:hAnsi="宋体" w:eastAsia="宋体" w:cs="宋体"/>
          <w:color w:val="000000"/>
        </w:rPr>
        <w:t xml:space="preserve">15、磋商响应函</w:t>
      </w:r>
      <w:bookmarkEnd w:id="100"/>
      <w:r/>
      <w:bookmarkEnd w:id="101"/>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15.1供应商应按照磋商文件中提供的格式完整、正确填写磋商响应函。</w:t>
      </w:r>
      <w:r/>
    </w:p>
    <w:p>
      <w:pPr>
        <w:pStyle w:val="1024"/>
        <w:ind w:firstLine="480"/>
        <w:jc w:val="both"/>
        <w:keepLines/>
        <w:keepNext/>
        <w:spacing w:beforeAutospacing="0" w:afterAutospacing="0" w:line="500" w:lineRule="exact"/>
        <w:rPr>
          <w:rFonts w:hint="eastAsia" w:ascii="宋体" w:hAnsi="宋体" w:eastAsia="宋体" w:cs="宋体"/>
        </w:rPr>
      </w:pPr>
      <w:r/>
      <w:bookmarkStart w:id="102" w:name="_Toc14577360"/>
      <w:r/>
      <w:bookmarkStart w:id="103" w:name="_Toc49090511"/>
      <w:r>
        <w:rPr>
          <w:rFonts w:hint="eastAsia" w:ascii="宋体" w:hAnsi="宋体" w:eastAsia="宋体" w:cs="宋体"/>
          <w:color w:val="000000"/>
        </w:rPr>
        <w:t xml:space="preserve">16、磋商有效期</w:t>
      </w:r>
      <w:bookmarkEnd w:id="102"/>
      <w:r/>
      <w:bookmarkEnd w:id="103"/>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16.1磋商有效期为采购人或采购代理机构规定的提交响应文件截止之日后</w:t>
      </w:r>
      <w:r>
        <w:rPr>
          <w:rFonts w:hint="eastAsia" w:ascii="宋体" w:hAnsi="宋体" w:eastAsia="宋体" w:cs="宋体"/>
          <w:b/>
          <w:color w:val="000000"/>
          <w:u w:val="single"/>
        </w:rPr>
        <w:t xml:space="preserve">九十（90）天</w:t>
      </w:r>
      <w:r>
        <w:rPr>
          <w:rFonts w:hint="eastAsia" w:ascii="宋体" w:hAnsi="宋体" w:eastAsia="宋体" w:cs="宋体"/>
          <w:color w:val="000000"/>
        </w:rPr>
        <w:t xml:space="preserve">。磋商有效期比规定短的将被视为非实质性响应磋商文件而予以拒绝。</w:t>
      </w:r>
      <w:r/>
    </w:p>
    <w:p>
      <w:pPr>
        <w:pStyle w:val="1024"/>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17、磋商有效期的延长</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1024"/>
        <w:ind w:firstLine="482"/>
        <w:jc w:val="both"/>
        <w:keepLines/>
        <w:keepNext/>
        <w:spacing w:beforeAutospacing="0" w:afterAutospacing="0" w:line="500" w:lineRule="exact"/>
        <w:rPr>
          <w:rFonts w:hint="eastAsia" w:ascii="宋体" w:hAnsi="宋体" w:eastAsia="宋体" w:cs="宋体"/>
        </w:rPr>
      </w:pPr>
      <w:r/>
      <w:bookmarkStart w:id="104" w:name="_Toc16938540"/>
      <w:r/>
      <w:bookmarkStart w:id="105" w:name="_Toc120614217"/>
      <w:r/>
      <w:bookmarkStart w:id="106" w:name="_Toc20823296"/>
      <w:r/>
      <w:bookmarkStart w:id="107" w:name="_Toc513029224"/>
      <w:r/>
      <w:bookmarkStart w:id="108" w:name="_Hlt26954739"/>
      <w:r/>
      <w:bookmarkStart w:id="109" w:name="_Hlt26954852"/>
      <w:r>
        <w:rPr>
          <w:rFonts w:hint="eastAsia" w:ascii="宋体" w:hAnsi="宋体" w:eastAsia="宋体" w:cs="宋体"/>
          <w:b/>
          <w:color w:val="000000"/>
        </w:rPr>
        <w:t xml:space="preserve">四、响应文件的递交</w:t>
      </w:r>
      <w:bookmarkEnd w:id="104"/>
      <w:r/>
      <w:bookmarkEnd w:id="105"/>
      <w:r/>
      <w:bookmarkEnd w:id="106"/>
      <w:r/>
      <w:bookmarkEnd w:id="107"/>
      <w:r/>
      <w:r/>
    </w:p>
    <w:p>
      <w:pPr>
        <w:pStyle w:val="1024"/>
        <w:ind w:firstLine="480"/>
        <w:jc w:val="both"/>
        <w:keepLines/>
        <w:keepNext/>
        <w:spacing w:beforeAutospacing="0" w:afterAutospacing="0" w:line="500" w:lineRule="exact"/>
        <w:rPr>
          <w:rFonts w:hint="eastAsia" w:ascii="宋体" w:hAnsi="宋体" w:eastAsia="宋体" w:cs="宋体"/>
        </w:rPr>
      </w:pPr>
      <w:r/>
      <w:bookmarkStart w:id="110" w:name="_Toc513029225"/>
      <w:r/>
      <w:bookmarkStart w:id="111" w:name="_Toc16938541"/>
      <w:r/>
      <w:bookmarkStart w:id="112" w:name="_Toc20823297"/>
      <w:r/>
      <w:bookmarkStart w:id="113" w:name="_Toc462564084"/>
      <w:r>
        <w:rPr>
          <w:rFonts w:hint="eastAsia" w:ascii="宋体" w:hAnsi="宋体" w:eastAsia="宋体" w:cs="宋体"/>
          <w:color w:val="000000"/>
        </w:rPr>
        <w:t xml:space="preserve">18、电子磋商</w:t>
      </w:r>
      <w:bookmarkEnd w:id="110"/>
      <w:r/>
      <w:bookmarkEnd w:id="111"/>
      <w:r/>
      <w:bookmarkEnd w:id="112"/>
      <w:r/>
      <w:bookmarkEnd w:id="113"/>
      <w:r>
        <w:rPr>
          <w:rFonts w:hint="eastAsia" w:ascii="宋体" w:hAnsi="宋体" w:eastAsia="宋体" w:cs="宋体"/>
          <w:color w:val="000000"/>
        </w:rPr>
        <w:t xml:space="preserve">响应文件的递交</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18.1供应商应当按照《操作手册》规定，在提交响应文件截止时间前制作并上传电子响应文件。</w:t>
      </w:r>
      <w:bookmarkStart w:id="114" w:name="_Toc16938542"/>
      <w:r/>
      <w:bookmarkEnd w:id="114"/>
      <w:r/>
      <w:bookmarkStart w:id="115" w:name="_Toc20823298"/>
      <w:r/>
      <w:bookmarkEnd w:id="115"/>
      <w:r/>
      <w:bookmarkStart w:id="116" w:name="_Toc513029226"/>
      <w:r/>
      <w:r/>
    </w:p>
    <w:p>
      <w:pPr>
        <w:pStyle w:val="1024"/>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19、提交响应文件截止时间</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i/>
          <w:color w:val="000000"/>
          <w:u w:val="single"/>
        </w:rPr>
        <w:t xml:space="preserve">19.1供应商上传电子响应文件的时间不得迟于磋商公告中规定的提交响应文件截止时间。</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供应商应充分考虑到网络环境、网络带宽等风险因素，如因供应商自身原因造成的电子响应文件上传不成功的按照本磋商文件第二章第26.3.2条规定做无效响应处理。</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19.2 采购人或采购代理机构可以按照规定，通过修改磋商文件酌情延长提交响应文件截止日期，在此情况下，供应商的所有权利和义务以及供应商受制的截止日期均应以延长后新的截止日期为准。</w:t>
      </w:r>
      <w:r/>
    </w:p>
    <w:p>
      <w:pPr>
        <w:pStyle w:val="1024"/>
        <w:ind w:firstLine="480"/>
        <w:jc w:val="both"/>
        <w:keepLines/>
        <w:keepNext/>
        <w:spacing w:beforeAutospacing="0" w:afterAutospacing="0" w:line="500" w:lineRule="exact"/>
        <w:rPr>
          <w:rFonts w:hint="eastAsia" w:ascii="宋体" w:hAnsi="宋体" w:eastAsia="宋体" w:cs="宋体"/>
        </w:rPr>
      </w:pPr>
      <w:r/>
      <w:bookmarkStart w:id="117" w:name="_Toc16938543"/>
      <w:r/>
      <w:bookmarkStart w:id="118" w:name="_Toc20823299"/>
      <w:r/>
      <w:bookmarkStart w:id="119" w:name="_Toc513029227"/>
      <w:r>
        <w:rPr>
          <w:rFonts w:hint="eastAsia" w:ascii="宋体" w:hAnsi="宋体" w:eastAsia="宋体" w:cs="宋体"/>
          <w:color w:val="000000"/>
        </w:rPr>
        <w:t xml:space="preserve">20、响应文件</w:t>
      </w:r>
      <w:bookmarkEnd w:id="117"/>
      <w:r/>
      <w:bookmarkEnd w:id="118"/>
      <w:r/>
      <w:bookmarkEnd w:id="119"/>
      <w:r>
        <w:rPr>
          <w:rFonts w:hint="eastAsia" w:ascii="宋体" w:hAnsi="宋体" w:eastAsia="宋体" w:cs="宋体"/>
          <w:color w:val="000000"/>
        </w:rPr>
        <w:t xml:space="preserve">的拒收</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20.1 采购代理机构拒绝接收在其规定的提交响应文件截止时间后上传的任何电子响应文件。</w:t>
      </w:r>
      <w:r/>
    </w:p>
    <w:p>
      <w:pPr>
        <w:pStyle w:val="1024"/>
        <w:ind w:firstLine="480"/>
        <w:jc w:val="both"/>
        <w:keepLines/>
        <w:keepNext/>
        <w:spacing w:beforeAutospacing="0" w:afterAutospacing="0" w:line="500" w:lineRule="exact"/>
        <w:rPr>
          <w:rFonts w:hint="eastAsia" w:ascii="宋体" w:hAnsi="宋体" w:eastAsia="宋体" w:cs="宋体"/>
        </w:rPr>
      </w:pPr>
      <w:r/>
      <w:bookmarkStart w:id="120" w:name="_Toc513029228"/>
      <w:r/>
      <w:bookmarkStart w:id="121" w:name="_Toc16938544"/>
      <w:r/>
      <w:bookmarkStart w:id="122" w:name="_Toc20823300"/>
      <w:r>
        <w:rPr>
          <w:rFonts w:hint="eastAsia" w:ascii="宋体" w:hAnsi="宋体" w:eastAsia="宋体" w:cs="宋体"/>
          <w:color w:val="000000"/>
        </w:rPr>
        <w:t xml:space="preserve">21、响应文件的撤回和修改</w:t>
      </w:r>
      <w:bookmarkEnd w:id="120"/>
      <w:r/>
      <w:bookmarkEnd w:id="121"/>
      <w:r/>
      <w:bookmarkEnd w:id="122"/>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21.1响应文件的撤回</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21.1.1 电子响应文件的撤回</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供应商可在提交响应文件截止时间前，撤回其电子响应文件，具体操作方法见《操作手册》。</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21.1.2供应商撤回电子响应文件，则认为其不再参与本项目磋商活动。</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21.2响应文件的修改</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供应商可在提交响应文件截止时间前，对其电子响应文件进行修改，具体操作方法见《操作手册》。</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21.3 在提交响应文件截止时间之后，供应商不得对其电子响应文件作任何修改。</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21.4 在提交响应文件截止时间至磋商文件中规定的磋商有效期满之间的这段时间内，供应商不得撤回其响应文件。</w:t>
      </w:r>
      <w:r/>
    </w:p>
    <w:p>
      <w:pPr>
        <w:pStyle w:val="1024"/>
        <w:ind w:firstLine="482"/>
        <w:jc w:val="both"/>
        <w:keepLines/>
        <w:keepNext/>
        <w:spacing w:beforeAutospacing="0" w:afterAutospacing="0" w:line="500" w:lineRule="exact"/>
        <w:rPr>
          <w:rFonts w:hint="eastAsia" w:ascii="宋体" w:hAnsi="宋体" w:eastAsia="宋体" w:cs="宋体"/>
        </w:rPr>
      </w:pPr>
      <w:r/>
      <w:bookmarkStart w:id="123" w:name="_Toc513029229"/>
      <w:r/>
      <w:bookmarkStart w:id="124" w:name="_Toc120614218"/>
      <w:r/>
      <w:bookmarkStart w:id="125" w:name="_Toc16938545"/>
      <w:r/>
      <w:bookmarkStart w:id="126" w:name="_Toc20823301"/>
      <w:r>
        <w:rPr>
          <w:rFonts w:hint="eastAsia" w:ascii="宋体" w:hAnsi="宋体" w:eastAsia="宋体" w:cs="宋体"/>
          <w:b/>
          <w:color w:val="000000"/>
        </w:rPr>
        <w:t xml:space="preserve">五、响应文件的解密与评审</w:t>
      </w:r>
      <w:bookmarkEnd w:id="123"/>
      <w:r/>
      <w:bookmarkEnd w:id="124"/>
      <w:r/>
      <w:bookmarkEnd w:id="125"/>
      <w:r/>
      <w:bookmarkEnd w:id="126"/>
      <w:r/>
      <w:r/>
    </w:p>
    <w:p>
      <w:pPr>
        <w:pStyle w:val="1024"/>
        <w:ind w:firstLine="480"/>
        <w:jc w:val="both"/>
        <w:keepLines/>
        <w:keepNext/>
        <w:spacing w:beforeAutospacing="0" w:afterAutospacing="0" w:line="500" w:lineRule="exact"/>
        <w:rPr>
          <w:rFonts w:hint="eastAsia" w:ascii="宋体" w:hAnsi="宋体" w:eastAsia="宋体" w:cs="宋体"/>
        </w:rPr>
      </w:pPr>
      <w:r/>
      <w:bookmarkStart w:id="127" w:name="_Toc16938546"/>
      <w:r/>
      <w:bookmarkStart w:id="128" w:name="_Toc513029230"/>
      <w:r/>
      <w:bookmarkStart w:id="129" w:name="_Toc20823302"/>
      <w:r>
        <w:rPr>
          <w:rFonts w:hint="eastAsia" w:ascii="宋体" w:hAnsi="宋体" w:eastAsia="宋体" w:cs="宋体"/>
          <w:color w:val="000000"/>
        </w:rPr>
        <w:t xml:space="preserve">22、</w:t>
      </w:r>
      <w:bookmarkEnd w:id="127"/>
      <w:r/>
      <w:bookmarkEnd w:id="128"/>
      <w:r/>
      <w:bookmarkEnd w:id="129"/>
      <w:r>
        <w:rPr>
          <w:rFonts w:hint="eastAsia" w:ascii="宋体" w:hAnsi="宋体" w:eastAsia="宋体" w:cs="宋体"/>
          <w:color w:val="000000"/>
        </w:rPr>
        <w:t xml:space="preserve">响应文件解密</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22.1供应商应当按照《操作手册》规定，在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规定的时间内对磋商响应文件进行解密。</w:t>
      </w:r>
      <w:r/>
    </w:p>
    <w:p>
      <w:pPr>
        <w:pStyle w:val="1024"/>
        <w:ind w:firstLine="480"/>
        <w:jc w:val="both"/>
        <w:keepLines/>
        <w:keepNext/>
        <w:spacing w:beforeAutospacing="0" w:afterAutospacing="0" w:line="500" w:lineRule="exact"/>
        <w:rPr>
          <w:rFonts w:hint="eastAsia" w:ascii="宋体" w:hAnsi="宋体" w:eastAsia="宋体" w:cs="宋体"/>
        </w:rPr>
      </w:pPr>
      <w:r/>
      <w:bookmarkStart w:id="130" w:name="_Toc20823303"/>
      <w:r/>
      <w:bookmarkStart w:id="131" w:name="_Toc16938547"/>
      <w:r/>
      <w:bookmarkStart w:id="132" w:name="_Toc513029231"/>
      <w:r>
        <w:rPr>
          <w:rFonts w:hint="eastAsia" w:ascii="宋体" w:hAnsi="宋体" w:eastAsia="宋体" w:cs="宋体"/>
          <w:color w:val="000000"/>
        </w:rPr>
        <w:t xml:space="preserve">23、磋商小组</w:t>
      </w:r>
      <w:bookmarkEnd w:id="130"/>
      <w:r/>
      <w:bookmarkEnd w:id="131"/>
      <w:r/>
      <w:bookmarkEnd w:id="132"/>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23.1采购人将组织磋商小组对响应文件进行评审。磋商小组由采购人代表和有关技术、经济等方面的专家组成，且人员构成符合政府采购有关规定。</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23.2磋商小组独立工作，负责评审所有响应文件并确定成交侯选人。</w:t>
      </w:r>
      <w:r/>
    </w:p>
    <w:p>
      <w:pPr>
        <w:pStyle w:val="1024"/>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24、评审过程的保密与公正</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24.1磋商小组、采购人和采购代理机构工作人员、相关监督人员等与评审工作有关的人员，对评审情况以及在评审过程中获悉的国家秘密、商业秘密负有保密责任。</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24.2在评审过程中，供应商不得以任何行为影响磋商评审过程，否则其响应文件将被作为无效响应文件。</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24.3在项目评审期间，采购人将设专门人员与供应商联系。</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24.4 采购人和磋商小组不向未成交的供应商解释未成交原因，也不公布评审过程中的相关细节。</w:t>
      </w:r>
      <w:r/>
    </w:p>
    <w:p>
      <w:pPr>
        <w:pStyle w:val="1024"/>
        <w:ind w:firstLine="480"/>
        <w:jc w:val="both"/>
        <w:keepLines/>
        <w:keepNext/>
        <w:spacing w:beforeAutospacing="0" w:afterAutospacing="0" w:line="500" w:lineRule="exact"/>
        <w:rPr>
          <w:rFonts w:hint="eastAsia" w:ascii="宋体" w:hAnsi="宋体" w:eastAsia="宋体" w:cs="宋体"/>
        </w:rPr>
      </w:pPr>
      <w:r/>
      <w:bookmarkStart w:id="133" w:name="_Toc513029232"/>
      <w:r/>
      <w:bookmarkStart w:id="134" w:name="_Toc20823304"/>
      <w:r/>
      <w:bookmarkStart w:id="135" w:name="_Toc16938548"/>
      <w:r>
        <w:rPr>
          <w:rFonts w:hint="eastAsia" w:ascii="宋体" w:hAnsi="宋体" w:eastAsia="宋体" w:cs="宋体"/>
          <w:color w:val="000000"/>
        </w:rPr>
        <w:t xml:space="preserve">25、评审过程中的的澄清</w:t>
      </w:r>
      <w:bookmarkEnd w:id="133"/>
      <w:r/>
      <w:bookmarkEnd w:id="134"/>
      <w:r/>
      <w:bookmarkEnd w:id="135"/>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磋商小组并非对每个供应商都作澄清要求。</w:t>
      </w:r>
      <w:r/>
    </w:p>
    <w:p>
      <w:pPr>
        <w:pStyle w:val="1024"/>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  25.2需要供应商进行澄清、说明和更正的，磋商小组将通过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向供应商发布“澄清要求函”，接到“澄清要求函”的供应商应当按照要求在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中提交“澄清响应函”并加盖CA电子公章。澄清、说明和更正的内容作为响应文件的补充部分，具体操作方式见《操作手册》。</w:t>
      </w:r>
      <w:r/>
    </w:p>
    <w:p>
      <w:pPr>
        <w:pStyle w:val="1024"/>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  25.3 接到磋商小组澄清、说明和更正要求的供应商如未按规定做出澄清、说明和 更正，其风险由供应商自行承担。</w:t>
      </w:r>
      <w:r/>
    </w:p>
    <w:p>
      <w:pPr>
        <w:pStyle w:val="1024"/>
        <w:ind w:firstLine="480"/>
        <w:jc w:val="both"/>
        <w:keepLines/>
        <w:keepNext/>
        <w:spacing w:beforeAutospacing="0" w:afterAutospacing="0" w:line="500" w:lineRule="exact"/>
        <w:rPr>
          <w:rFonts w:hint="eastAsia" w:ascii="宋体" w:hAnsi="宋体" w:eastAsia="宋体" w:cs="宋体"/>
        </w:rPr>
      </w:pPr>
      <w:r/>
      <w:bookmarkStart w:id="136" w:name="_Toc513029233"/>
      <w:r/>
      <w:bookmarkStart w:id="137" w:name="_Toc20823305"/>
      <w:r/>
      <w:bookmarkStart w:id="138" w:name="_Toc16938549"/>
      <w:r>
        <w:rPr>
          <w:rFonts w:hint="eastAsia" w:ascii="宋体" w:hAnsi="宋体" w:eastAsia="宋体" w:cs="宋体"/>
          <w:color w:val="000000"/>
        </w:rPr>
        <w:t xml:space="preserve">26、对响应文件的审</w:t>
      </w:r>
      <w:bookmarkEnd w:id="136"/>
      <w:r/>
      <w:bookmarkEnd w:id="137"/>
      <w:r/>
      <w:bookmarkEnd w:id="138"/>
      <w:r>
        <w:rPr>
          <w:rFonts w:hint="eastAsia" w:ascii="宋体" w:hAnsi="宋体" w:eastAsia="宋体" w:cs="宋体"/>
          <w:color w:val="000000"/>
        </w:rPr>
        <w:t xml:space="preserve">查</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26.1响应文件审查分为资格审查和符合性审查。</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26.1.1 资格审查：由磋商小组依据法律法规和磋商文件的规定，对响应文件中的资格证明文件进行审查，以确定供应商是否具备参加磋商的资格。</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磋商小组在进行资格审查的同时，将在“信用中国”网站（www.creditchina.gov.cn）查询供应商的信用记录，以确定供应商是否具备磋商资格,查询结果留存并归档。</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26.1.2 符合性审查：依据磋商文件的规定，由磋商小组从响应文件的有效性、完整性和对磋商文件的响应程度进行审查，以确定是否对磋商文件的实质性要求作出响应。</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26.1.3 未通过资格审查或符合性审查的供应商，磋商小组将在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中告知未通过资格审查或符合性审查的原因，评审结束后，磋商小组将不再告知未通过资格审查或符合性审查的原因。</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26.3未实质性响应磋商文件的情形</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26.3.1供应商在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规定的时间内未成功解密电子响应文件的。</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26.3.2供应商未按照磋商文件要求上传电子响应文件的。</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26.3.3同一供应商提交两个（含两个）以上不同的响应文件或者最后报价的。</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26.3.4供应商不具备磋商文件中规定资格要求的。</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26.3.5供应商的最后报价超过了采购预算。</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26.3.6不符合磋商文件中规定的实质性要求和条件的。</w:t>
      </w:r>
      <w:r>
        <w:rPr>
          <w:rFonts w:hint="eastAsia" w:ascii="宋体" w:hAnsi="宋体" w:eastAsia="宋体" w:cs="宋体"/>
          <w:i/>
          <w:color w:val="000000" w:themeColor="text1"/>
          <w:u w:val="single"/>
          <w14:textFill>
            <w14:solidFill>
              <w14:schemeClr w14:val="tx1"/>
            </w14:solidFill>
          </w14:textFill>
        </w:rPr>
        <w:t xml:space="preserve">（本磋商文件中斜体且有下划线部分为实质性要求和条件）</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26.3.8响应文件含有采购人不能接受的附加条件的。</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26.3.10供应商不能证明其报价合理性的，磋商小组应当将其作为无效响应处理。</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26.3.11磋商小组启动异常低价响应审查的情形和具体要求，包括：</w:t>
      </w:r>
      <w:r/>
    </w:p>
    <w:p>
      <w:pPr>
        <w:pStyle w:val="1024"/>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（一）评审过程中出现下列情形之一的，磋商小组应当启动异常低价响应审查程序：</w:t>
      </w:r>
      <w:r/>
    </w:p>
    <w:p>
      <w:pPr>
        <w:pStyle w:val="1024"/>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1.投标（响应）报价低于全部通过符合性审查供应商投标（响应）报价平均值50%的，即投标（响应）报价&lt;全部通过符合性审查供应商投标（响应）报价平均值×50%；</w:t>
      </w:r>
      <w:r/>
    </w:p>
    <w:p>
      <w:pPr>
        <w:pStyle w:val="1024"/>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2.投标（响应）报价低于通过符合性审查的次低报价供应商投标（响应）报价50%的，即投标（响应）报价&lt;通过符合性审查的次低报价供应商投标（响应）报价×50%；</w:t>
      </w:r>
      <w:r/>
    </w:p>
    <w:p>
      <w:pPr>
        <w:pStyle w:val="1024"/>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3.投标（响应）报价低于采购项目最高限价45%的，即投标（响应）报价&lt;采购项目最高限价×45%；</w:t>
      </w:r>
      <w:r/>
    </w:p>
    <w:p>
      <w:pPr>
        <w:pStyle w:val="1024"/>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4.评审委员会基于专业判断，认为供应商报价过低，有可能影响产品质量或者不能诚信履约的其他情形。</w:t>
      </w:r>
      <w:r/>
    </w:p>
    <w:p>
      <w:pPr>
        <w:pStyle w:val="1024"/>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相关法律法规对供应商报价有规定的，从其规定。</w:t>
      </w:r>
      <w:r/>
    </w:p>
    <w:p>
      <w:pPr>
        <w:pStyle w:val="1024"/>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24"/>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24"/>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26.3.12响应文件未按照磋商文件要求加盖CA电子公章的。</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26.4未实质性响应磋商文件的响应文件按无效响应处理。</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26.5如果响应文件实质上没有响应磋商文件的要求，磋商小组将予以拒绝，供应商不得通过修改或撤销不合要求的偏离或保留而使其成为实质性响应的文件。</w:t>
      </w:r>
      <w:r/>
    </w:p>
    <w:p>
      <w:pPr>
        <w:pStyle w:val="1024"/>
        <w:ind w:firstLine="480"/>
        <w:jc w:val="both"/>
        <w:spacing w:beforeAutospacing="0" w:afterAutospacing="0" w:line="500" w:lineRule="exact"/>
        <w:rPr>
          <w:rFonts w:hint="eastAsia" w:ascii="宋体" w:hAnsi="宋体" w:eastAsia="宋体" w:cs="宋体"/>
        </w:rPr>
      </w:pPr>
      <w:r/>
      <w:bookmarkStart w:id="139" w:name="_Toc20823306"/>
      <w:r/>
      <w:bookmarkStart w:id="140" w:name="_Toc513029234"/>
      <w:r/>
      <w:bookmarkStart w:id="141" w:name="_Toc16938550"/>
      <w:r>
        <w:rPr>
          <w:rFonts w:hint="eastAsia" w:ascii="宋体" w:hAnsi="宋体" w:eastAsia="宋体" w:cs="宋体"/>
          <w:color w:val="000000"/>
        </w:rPr>
        <w:t xml:space="preserve">26.6供应商在项目评审全过程中应保持通讯畅通，并安排专人与采购人及磋商小组联系。</w:t>
      </w:r>
      <w:bookmarkEnd w:id="139"/>
      <w:r/>
      <w:bookmarkEnd w:id="140"/>
      <w:r/>
      <w:bookmarkEnd w:id="141"/>
      <w:r/>
      <w:r/>
    </w:p>
    <w:p>
      <w:pPr>
        <w:pStyle w:val="1024"/>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27、磋商程序及评审方法和评审标准</w:t>
      </w:r>
      <w:r/>
    </w:p>
    <w:p>
      <w:pPr>
        <w:pStyle w:val="1024"/>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27.1磋商程序</w:t>
      </w:r>
      <w:r/>
    </w:p>
    <w:p>
      <w:pPr>
        <w:pStyle w:val="1024"/>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27.1.1对于通过资格审查和符合性审查的供应商，磋商小组将集中与单一供应商分别进行磋商。磋商小组通过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向供应商发布“磋商函”，供应商应当按照要求在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提交“磋商响应函”并加盖CA电子公章。</w:t>
      </w:r>
      <w:r/>
    </w:p>
    <w:p>
      <w:pPr>
        <w:pStyle w:val="1024"/>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中通知所有参加磋商的供应商。供应商应当按照磋商文件的变动情况和磋商小组的要求在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中重新提交响应文件，并加盖CA电子公章。</w:t>
      </w:r>
      <w:r/>
    </w:p>
    <w:p>
      <w:pPr>
        <w:pStyle w:val="1024"/>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27.1.2磋商文件能够详细列明采购标的的技术、服务要求的，磋商结束后，磋商小组将在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向所有实质性响应的供应商发布“最后报价要求函”及最后报价格式表，要求所有实质性响应的供应商在规定时间内提交最后报价。</w:t>
      </w:r>
      <w:r/>
    </w:p>
    <w:p>
      <w:pPr>
        <w:pStyle w:val="1024"/>
        <w:ind w:firstLine="478"/>
        <w:jc w:val="both"/>
        <w:spacing w:beforeAutospacing="0" w:afterAutospacing="0" w:line="500" w:lineRule="exact"/>
        <w:tabs>
          <w:tab w:val="left" w:pos="901" w:leader="none"/>
        </w:tabs>
        <w:rPr>
          <w:rFonts w:hint="eastAsia" w:ascii="宋体" w:hAnsi="宋体" w:eastAsia="宋体" w:cs="宋体"/>
          <w:color w:val="000000"/>
        </w:rPr>
      </w:pPr>
      <w:r>
        <w:rPr>
          <w:rFonts w:hint="eastAsia" w:ascii="宋体" w:hAnsi="宋体" w:eastAsia="宋体" w:cs="宋体"/>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中向其发布“最后报价要求函”及最后报价格式表，要求其在规定时间内提交最后报价。</w:t>
      </w:r>
      <w:r/>
    </w:p>
    <w:p>
      <w:pPr>
        <w:pStyle w:val="1024"/>
        <w:ind w:firstLine="478"/>
        <w:jc w:val="both"/>
        <w:spacing w:beforeAutospacing="0" w:afterAutospacing="0" w:line="500" w:lineRule="exact"/>
        <w:tabs>
          <w:tab w:val="left" w:pos="901" w:leader="none"/>
        </w:tabs>
        <w:rPr>
          <w:rFonts w:hint="eastAsia" w:ascii="宋体" w:hAnsi="宋体" w:eastAsia="宋体" w:cs="宋体"/>
          <w:color w:val="000000"/>
        </w:rPr>
      </w:pPr>
      <w:r>
        <w:rPr>
          <w:rFonts w:hint="eastAsia" w:ascii="宋体" w:hAnsi="宋体" w:eastAsia="宋体" w:cs="宋体"/>
          <w:b/>
          <w:bCs/>
          <w:color w:val="000000"/>
        </w:rPr>
        <w:t xml:space="preserve">(报价分二轮，第一轮报价做在响应文件中；第二轮报价在磋商现场网上填报，二轮报价为最后报价)。</w:t>
      </w:r>
      <w:r/>
    </w:p>
    <w:p>
      <w:pPr>
        <w:pStyle w:val="1024"/>
        <w:ind w:firstLine="48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024"/>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27.1.3供应商未在磋商小组规定的时间内在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中提交“退出磋商函”并加盖CA电子公章。</w:t>
      </w:r>
      <w:r/>
    </w:p>
    <w:p>
      <w:pPr>
        <w:pStyle w:val="1024"/>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27.2 评审方法和评审标准</w:t>
      </w:r>
      <w:r/>
    </w:p>
    <w:p>
      <w:pPr>
        <w:pStyle w:val="1024"/>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27.2.1评审方法。经磋商确定最终采购需求和提交最后报价的供应商后，由磋商小组采用综合评分法对提交最后报价的供应商的响应文件和最后报价进行综合评分。</w:t>
      </w:r>
      <w:r/>
    </w:p>
    <w:p>
      <w:pPr>
        <w:pStyle w:val="1024"/>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24"/>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27.2.2评审标准</w:t>
      </w:r>
      <w:r/>
    </w:p>
    <w:p>
      <w:pPr>
        <w:pStyle w:val="1024"/>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见本磋商文件第五章规定。</w:t>
      </w:r>
      <w:r/>
    </w:p>
    <w:p>
      <w:pPr>
        <w:pStyle w:val="1024"/>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27.3采购活动终止的情况</w:t>
      </w:r>
      <w:r/>
    </w:p>
    <w:p>
      <w:pPr>
        <w:pStyle w:val="1024"/>
        <w:ind w:firstLine="36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出现下列情形之一的，本次竞争性磋商采购活动将被终止：</w:t>
      </w:r>
      <w:r/>
    </w:p>
    <w:p>
      <w:pPr>
        <w:pStyle w:val="1024"/>
        <w:ind w:firstLine="48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27.3.1因情况变化，不再符合规定的竞争性磋商采购方式适用情形的。</w:t>
      </w:r>
      <w:r/>
    </w:p>
    <w:p>
      <w:pPr>
        <w:pStyle w:val="1024"/>
        <w:ind w:firstLine="48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27.3.2出现影响采购公正的违法、违规行为的。</w:t>
      </w:r>
      <w:r/>
    </w:p>
    <w:p>
      <w:pPr>
        <w:pStyle w:val="1024"/>
        <w:ind w:firstLine="48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27.3.3除本磋商文件第二章第27.1.2条第三款规定的情形外，在采购过程中符合要求的供应商或者最后报价未超过采购预算的供应商不足3家的。</w:t>
      </w:r>
      <w:r/>
    </w:p>
    <w:p>
      <w:pPr>
        <w:pStyle w:val="1024"/>
        <w:ind w:firstLine="48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27.3.4在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规定时间内成功解密电子响应文件的供应商不足3家的。</w:t>
      </w:r>
      <w:r/>
    </w:p>
    <w:p>
      <w:pPr>
        <w:pStyle w:val="1024"/>
        <w:ind w:firstLine="482"/>
        <w:jc w:val="both"/>
        <w:keepLines/>
        <w:keepNext/>
        <w:spacing w:beforeAutospacing="0" w:afterAutospacing="0" w:line="500" w:lineRule="exact"/>
        <w:rPr>
          <w:rFonts w:hint="eastAsia" w:ascii="宋体" w:hAnsi="宋体" w:eastAsia="宋体" w:cs="宋体"/>
        </w:rPr>
      </w:pPr>
      <w:r/>
      <w:bookmarkStart w:id="142" w:name="_Toc120614219"/>
      <w:r/>
      <w:bookmarkStart w:id="143" w:name="_Toc16938551"/>
      <w:r/>
      <w:bookmarkStart w:id="144" w:name="_Toc513029235"/>
      <w:r/>
      <w:bookmarkStart w:id="145" w:name="_Toc20823307"/>
      <w:r>
        <w:rPr>
          <w:rFonts w:hint="eastAsia" w:ascii="宋体" w:hAnsi="宋体" w:eastAsia="宋体" w:cs="宋体"/>
          <w:b/>
          <w:color w:val="000000"/>
        </w:rPr>
        <w:t xml:space="preserve">六、</w:t>
      </w:r>
      <w:bookmarkEnd w:id="142"/>
      <w:r/>
      <w:bookmarkEnd w:id="143"/>
      <w:r/>
      <w:bookmarkEnd w:id="144"/>
      <w:r/>
      <w:bookmarkEnd w:id="145"/>
      <w:r>
        <w:rPr>
          <w:rFonts w:hint="eastAsia" w:ascii="宋体" w:hAnsi="宋体" w:eastAsia="宋体" w:cs="宋体"/>
          <w:b/>
          <w:color w:val="000000"/>
        </w:rPr>
        <w:t xml:space="preserve">成交</w:t>
      </w:r>
      <w:r/>
    </w:p>
    <w:p>
      <w:pPr>
        <w:pStyle w:val="1024"/>
        <w:ind w:firstLine="480"/>
        <w:jc w:val="both"/>
        <w:keepLines/>
        <w:keepNext/>
        <w:spacing w:beforeAutospacing="0" w:afterAutospacing="0" w:line="500" w:lineRule="exact"/>
        <w:rPr>
          <w:rFonts w:hint="eastAsia" w:ascii="宋体" w:hAnsi="宋体" w:eastAsia="宋体" w:cs="宋体"/>
        </w:rPr>
      </w:pPr>
      <w:r/>
      <w:bookmarkStart w:id="146" w:name="_Toc20823310"/>
      <w:r/>
      <w:bookmarkStart w:id="147" w:name="_Toc513029238"/>
      <w:r/>
      <w:bookmarkStart w:id="148" w:name="_Toc16938554"/>
      <w:r>
        <w:rPr>
          <w:rFonts w:hint="eastAsia" w:ascii="宋体" w:hAnsi="宋体" w:eastAsia="宋体" w:cs="宋体"/>
          <w:color w:val="000000"/>
        </w:rPr>
        <w:t xml:space="preserve">28、</w:t>
      </w:r>
      <w:bookmarkEnd w:id="146"/>
      <w:r>
        <w:rPr>
          <w:rFonts w:hint="eastAsia" w:ascii="宋体" w:hAnsi="宋体" w:eastAsia="宋体" w:cs="宋体"/>
          <w:color w:val="000000"/>
        </w:rPr>
        <w:t xml:space="preserve">确定</w:t>
      </w:r>
      <w:bookmarkEnd w:id="147"/>
      <w:r/>
      <w:bookmarkEnd w:id="148"/>
      <w:r>
        <w:rPr>
          <w:rFonts w:hint="eastAsia" w:ascii="宋体" w:hAnsi="宋体" w:eastAsia="宋体" w:cs="宋体"/>
          <w:color w:val="000000"/>
        </w:rPr>
        <w:t xml:space="preserve">成交单位</w:t>
      </w:r>
      <w:r/>
    </w:p>
    <w:p>
      <w:pPr>
        <w:pStyle w:val="1024"/>
        <w:ind w:firstLine="478"/>
        <w:jc w:val="both"/>
        <w:spacing w:beforeAutospacing="0" w:afterAutospacing="0" w:line="500" w:lineRule="exact"/>
        <w:tabs>
          <w:tab w:val="left" w:pos="901" w:leader="none"/>
        </w:tabs>
        <w:rPr>
          <w:rFonts w:hint="eastAsia" w:ascii="宋体" w:hAnsi="宋体" w:eastAsia="宋体" w:cs="宋体"/>
          <w:color w:val="000000"/>
        </w:rPr>
      </w:pPr>
      <w:r>
        <w:rPr>
          <w:rFonts w:hint="eastAsia" w:ascii="宋体" w:hAnsi="宋体" w:eastAsia="宋体" w:cs="宋体"/>
          <w:color w:val="000000"/>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28.2采购人从评审报告提出的成交候选供应商中，按照排序由高到低的原则确定成交供应商。采购人确定成交供应商后，采购代理机构将在“中国政府采购网”、“江苏政府采购网”、</w:t>
      </w:r>
      <w:r>
        <w:rPr>
          <w:rFonts w:hint="eastAsia" w:ascii="宋体" w:hAnsi="宋体" w:eastAsia="宋体" w:cs="宋体"/>
        </w:rPr>
        <w:t xml:space="preserve">“盐城市政府采购网”发</w:t>
      </w:r>
      <w:r>
        <w:rPr>
          <w:rFonts w:hint="eastAsia" w:ascii="宋体" w:hAnsi="宋体" w:eastAsia="宋体" w:cs="宋体"/>
          <w:color w:val="000000"/>
        </w:rPr>
        <w:t xml:space="preserve">布成交结果公告，公告期限为1个工作日。</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28.3若有充分证据证明，成交供应商出现下列情况之一的，一经查实，将被取消成交资格：</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28.3.1提供虚假材料谋取成交的。</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28.3.2与评审专家、采购人、其他供应商或者采购人或采购代理机构工作人员恶意串通的。</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28.3.3向评审专家、采购人或采购代理机构工作人员行贿或者提供其他不正当利益的。</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28.3.4恶意竞争，最后报价明显低于其自身合理成本且又无法提供证明的。</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28.3.5不满足本磋商文件规定的实质性要求，但在评审过程中又未被磋商小组发现的。</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28.3.6成交后无正当理由拒不与采购人签订政府采购合同或者未按照磋商文件确定的事项签订政府采购合同的。</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28.3.7将政府采购合同转包的。</w:t>
      </w:r>
      <w:r/>
    </w:p>
    <w:p>
      <w:pPr>
        <w:pStyle w:val="1024"/>
        <w:ind w:firstLine="480"/>
        <w:jc w:val="both"/>
        <w:keepLines/>
        <w:keepNext/>
        <w:spacing w:beforeAutospacing="0" w:afterAutospacing="0" w:line="500" w:lineRule="exact"/>
        <w:rPr>
          <w:rFonts w:hint="eastAsia" w:ascii="宋体" w:hAnsi="宋体" w:eastAsia="宋体" w:cs="宋体"/>
        </w:rPr>
      </w:pPr>
      <w:r/>
      <w:bookmarkStart w:id="149" w:name="_Toc200451960"/>
      <w:r>
        <w:rPr>
          <w:rFonts w:hint="eastAsia" w:ascii="宋体" w:hAnsi="宋体" w:eastAsia="宋体" w:cs="宋体"/>
          <w:color w:val="000000"/>
        </w:rPr>
        <w:t xml:space="preserve">29、质疑处理</w:t>
      </w:r>
      <w:bookmarkEnd w:id="149"/>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r>
      <w:r>
        <w:rPr>
          <w:rFonts w:hint="eastAsia" w:ascii="宋体" w:hAnsi="宋体" w:eastAsia="宋体" w:cs="宋体"/>
          <w:color w:val="000000"/>
        </w:rPr>
        <w:t xml:space="preserve">    29.2.2对采购过程提出质疑的，为各采购程序环节结束之日。</w:t>
      </w:r>
      <w:r>
        <w:rPr>
          <w:rFonts w:hint="eastAsia" w:ascii="宋体" w:hAnsi="宋体" w:eastAsia="宋体" w:cs="宋体"/>
          <w:color w:val="000000"/>
        </w:rPr>
        <w:br/>
      </w:r>
      <w:r>
        <w:rPr>
          <w:rFonts w:hint="eastAsia" w:ascii="宋体" w:hAnsi="宋体" w:eastAsia="宋体" w:cs="宋体"/>
          <w:color w:val="000000"/>
        </w:rPr>
        <w:t xml:space="preserve">  29.2.3对成交结果提出质疑的，为成交结果公告期限届满之日。</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29.3质疑函必须按照中国政府采购网《质疑函范本》要求的格式和内容进行填写。供应商如组成联合体参加磋商，则《质疑函范本》中要求签字、盖章、加盖公章之处，联合体各方均须按要求签字、盖章、加盖公章。</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质疑人（或授权委托人）须是投标单位正式员工，授权委托人须提供投标单位为其缴纳的本年度</w:t>
      </w:r>
      <w:r>
        <w:rPr>
          <w:rFonts w:hint="eastAsia" w:ascii="宋体" w:hAnsi="宋体" w:eastAsia="宋体" w:cs="宋体"/>
          <w:b/>
          <w:bCs/>
          <w:color w:val="000000"/>
        </w:rPr>
        <w:t xml:space="preserve">近3个月社保证明。</w:t>
      </w:r>
      <w:r/>
    </w:p>
    <w:p>
      <w:pPr>
        <w:ind w:firstLine="480"/>
        <w:spacing w:line="560" w:lineRule="exact"/>
        <w:rPr>
          <w:rFonts w:hint="eastAsia" w:ascii="宋体" w:hAnsi="宋体" w:eastAsia="宋体" w:cs="宋体"/>
          <w:sz w:val="24"/>
          <w:lang w:bidi="ar"/>
        </w:rPr>
      </w:pPr>
      <w:r>
        <w:rPr>
          <w:rFonts w:hint="eastAsia" w:ascii="宋体" w:hAnsi="宋体" w:eastAsia="宋体" w:cs="宋体"/>
          <w:sz w:val="24"/>
          <w:lang w:bidi="ar"/>
        </w:rPr>
        <w:t xml:space="preserve">采购人及采购代理机构只接收以纸质原件形式送达的质疑,建议供应商尽量通过邮寄方式提交质疑函；采购人和采购代理机构不接受未填写快递运单的快件。</w:t>
      </w:r>
      <w:r/>
    </w:p>
    <w:p>
      <w:pPr>
        <w:ind w:firstLine="480"/>
        <w:spacing w:line="560" w:lineRule="exact"/>
        <w:rPr>
          <w:rFonts w:hint="eastAsia" w:ascii="宋体" w:hAnsi="宋体" w:eastAsia="宋体" w:cs="宋体"/>
          <w:color w:val="000000"/>
          <w:sz w:val="24"/>
        </w:rPr>
      </w:pPr>
      <w:r>
        <w:rPr>
          <w:rFonts w:hint="eastAsia" w:ascii="宋体" w:hAnsi="宋体" w:eastAsia="宋体" w:cs="宋体"/>
          <w:sz w:val="24"/>
          <w:lang w:bidi="ar"/>
        </w:rPr>
        <w:t xml:space="preserve">采购人及采购代理机构质疑接收人及联系方式见本磋商文件第一章。</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29.5.4 未参加磋商活动的供应商或在磋商活动中自身权益未受到损害的供应商所提出的质疑。</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29.5.5供应商组成联合体参加磋商，联合体中任何一方或多方未按要求签字、盖章、加盖公章的质疑。</w:t>
      </w:r>
      <w:r/>
    </w:p>
    <w:p>
      <w:pPr>
        <w:pStyle w:val="1024"/>
        <w:ind w:firstLine="468"/>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1024"/>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30、成交通知书</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30.1成交结果确定后，采购人或采购代理机构将向成交供应商发出成交通知书。请成交供应商在成交结果公告届满之日起30日内,使用CA数字证书登录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及时下载成交通知书。因系统存储空间有限，自成交结果公告届满之日起30日后，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不再保证提供下载成交通知书服务,因未及时下载而造成的不利后果由成交供应商自行承担。</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024"/>
        <w:jc w:val="both"/>
        <w:keepLines/>
        <w:keepNext/>
        <w:spacing w:beforeAutospacing="0" w:afterAutospacing="0" w:line="500" w:lineRule="exact"/>
        <w:rPr>
          <w:rFonts w:hint="eastAsia" w:ascii="宋体" w:hAnsi="宋体" w:eastAsia="宋体" w:cs="宋体"/>
        </w:rPr>
      </w:pPr>
      <w:r/>
      <w:bookmarkStart w:id="150" w:name="_Toc513029236"/>
      <w:r/>
      <w:bookmarkStart w:id="151" w:name="_Toc20823308"/>
      <w:r/>
      <w:bookmarkStart w:id="152" w:name="_Toc16938552"/>
      <w:r/>
      <w:bookmarkStart w:id="153" w:name="_Toc120614220"/>
      <w:r>
        <w:rPr>
          <w:rFonts w:hint="eastAsia" w:ascii="宋体" w:hAnsi="宋体" w:eastAsia="宋体" w:cs="宋体"/>
          <w:b/>
          <w:color w:val="000000"/>
        </w:rPr>
        <w:t xml:space="preserve">七、授予合同</w:t>
      </w:r>
      <w:bookmarkEnd w:id="150"/>
      <w:r/>
      <w:bookmarkEnd w:id="151"/>
      <w:r/>
      <w:bookmarkEnd w:id="152"/>
      <w:r/>
      <w:bookmarkEnd w:id="153"/>
      <w:r/>
      <w:r/>
    </w:p>
    <w:p>
      <w:pPr>
        <w:pStyle w:val="1024"/>
        <w:ind w:firstLine="480"/>
        <w:jc w:val="both"/>
        <w:keepLines/>
        <w:keepNext/>
        <w:spacing w:beforeAutospacing="0" w:afterAutospacing="0" w:line="500" w:lineRule="exact"/>
        <w:rPr>
          <w:rFonts w:hint="eastAsia" w:ascii="宋体" w:hAnsi="宋体" w:eastAsia="宋体" w:cs="宋体"/>
        </w:rPr>
      </w:pPr>
      <w:r/>
      <w:bookmarkStart w:id="154" w:name="_Toc513029237"/>
      <w:r/>
      <w:bookmarkStart w:id="155" w:name="_Toc20823309"/>
      <w:r/>
      <w:bookmarkStart w:id="156" w:name="_Toc16938553"/>
      <w:r>
        <w:rPr>
          <w:rFonts w:hint="eastAsia" w:ascii="宋体" w:hAnsi="宋体" w:eastAsia="宋体" w:cs="宋体"/>
          <w:color w:val="000000"/>
        </w:rPr>
        <w:t xml:space="preserve">31. 签订合同</w:t>
      </w:r>
      <w:bookmarkEnd w:id="154"/>
      <w:r/>
      <w:bookmarkEnd w:id="155"/>
      <w:r/>
      <w:bookmarkEnd w:id="156"/>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31.l成交供应商应当在成交通知书发出之日起三十日内（原则上应在15日），按照磋商文件确定的事项与采购人签订政府采购合同。</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31.2磋商文件、成交供应商的响应文件及磋商过程中有关澄清、承诺文件均应作为合同附件。</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成交供应商不得将合同标的进行转包</w:t>
      </w:r>
      <w:r>
        <w:rPr>
          <w:rFonts w:hint="eastAsia" w:ascii="宋体" w:hAnsi="宋体" w:eastAsia="宋体" w:cs="宋体"/>
          <w:color w:val="000000"/>
        </w:rPr>
        <w:t xml:space="preserve">。</w:t>
      </w:r>
      <w:r>
        <w:rPr>
          <w:rFonts w:hint="eastAsia" w:ascii="宋体" w:hAnsi="宋体" w:eastAsia="宋体" w:cs="宋体"/>
          <w:color w:val="ff0000"/>
        </w:rPr>
        <w:t xml:space="preserve">未经采购人同意，</w:t>
      </w:r>
      <w:r>
        <w:rPr>
          <w:rFonts w:hint="eastAsia" w:ascii="宋体" w:hAnsi="宋体" w:eastAsia="宋体" w:cs="宋体"/>
          <w:color w:val="000000"/>
        </w:rPr>
        <w:t xml:space="preserve">成交供应商也不得采用分包形式履行合同,否则采购人有权终止合同。转包或分包造成采购人损失的，成交供应商应承担相应赔偿责任。</w:t>
      </w:r>
      <w:r>
        <w:rPr>
          <w:rFonts w:hint="eastAsia" w:ascii="宋体" w:hAnsi="宋体"/>
        </w:rPr>
        <w:t xml:space="preserve">合同签订后2个工作日内合同公示。</w:t>
      </w:r>
      <w:r/>
    </w:p>
    <w:p>
      <w:pPr>
        <w:pStyle w:val="1024"/>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32、标的物的追加</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024"/>
        <w:ind w:firstLine="480"/>
        <w:jc w:val="both"/>
        <w:spacing w:beforeAutospacing="0" w:afterAutospacing="0" w:line="500" w:lineRule="exact"/>
        <w:rPr>
          <w:rFonts w:hint="eastAsia" w:ascii="宋体" w:hAnsi="宋体" w:eastAsia="宋体" w:cs="宋体"/>
          <w:color w:val="000000"/>
        </w:rPr>
      </w:pPr>
      <w:r/>
      <w:bookmarkStart w:id="157" w:name="_Toc7364"/>
      <w:r/>
      <w:bookmarkStart w:id="158" w:name="_Toc22536"/>
      <w:r>
        <w:rPr>
          <w:rFonts w:hint="eastAsia" w:ascii="宋体" w:hAnsi="宋体" w:eastAsia="宋体" w:cs="宋体"/>
          <w:color w:val="000000"/>
        </w:rPr>
        <w:t xml:space="preserve">33.政府采购政策功能落实</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33.1政府采购线上合同信用融资政策</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33.2进口产品</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33.3中小企业、监狱企业及残疾人福利性单位</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33.3.1中小企业定义：</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中小企业</w:t>
      </w:r>
      <w:r>
        <w:rPr>
          <w:rFonts w:hint="eastAsia" w:ascii="宋体" w:hAnsi="宋体" w:eastAsia="宋体" w:cs="宋体"/>
          <w:color w:val="000000"/>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33.3.2供应商提供的货物、工程或者服务符合下列情形的，享受中小企业扶持政策：</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33.3.2.1在货物采购项目中，货物由中小企业制造，即货物由中小企业生产且使用该中小企业商号或者注册商标；</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33.3.2.2在工程采购项目中，工程由中小企业承建，即工程施工单位为中小企业；</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33.3.2.3在服务采购项目中，服务由中小企业承接，即提供服务的人员为中小企业依照《中华人民共和国劳动合同法》订立劳动合同的从业人员。</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33.3.3在货物采购项目中，供应商提供的货物既有中小企业制造货物，也有大型企业制造货物的，不享受中小企业扶持政策。</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33.3.4以联合体形式参加政府采购活动，联合体各方均为中小企业的，联合体视同中小企业。其中，联合体各方均为小微企业的，联合体视同小微企业。</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33.3.6残疾人福利单位定义：享受政府采购支持政策的残疾人福利性单位应当同时满足以下条件：</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33.3.6.1安置的残疾人占本单位在职职工人数的比例不低于25%（含25%），并且安置的残疾人人数不少于10 人（含10 人）；</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33.3.6.2依法与安置的每位残疾人签订了一年以上（含一年）的劳动合同或服务协议；</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33.3.6.3为安置的每位残疾人按月足额缴纳了基本养老保险、基本医疗保险、失业保险、工伤保险和生育保险等社会保险费；</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33.3.6.4通过银行等金融机构向安置的每位残疾人，按月支付了不低于单位所在区县适用的经省级人民政府批准的月最低工资标准的工资；</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33.3.6.5提供本单位制造的货物、承担的工程或者服务（以下简称产品），或者提供其他残疾人福利性单位制造的货物（不包括使用非残疾人福利性单位注册商标的货物）；</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33.3.7本项目是否专门面向中小企业预留采购份额见第一章《竞争性磋商公告》。</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33.3.8采购标的对应的中小企业划分标准所属行业见第四章《采购需求》。</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33.3.9小微企业价格评审优惠的政策：见第五章《评标方法和评标标准》。</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33.4政府采购节能产品、环境标志产品</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33.5绿色包装</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33.6政府采购创新产品</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33.7绿色数据中心政策 </w:t>
      </w:r>
      <w:r/>
    </w:p>
    <w:p>
      <w:pPr>
        <w:pStyle w:val="10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24"/>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33.8实施本国产品标准及相关政策</w:t>
      </w:r>
      <w:r/>
    </w:p>
    <w:p>
      <w:pPr>
        <w:pStyle w:val="1024"/>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1.本项目对采购本国产品给予政策支持，具体内容见招标文件“第五章 评标方法与评标标准”。</w:t>
      </w:r>
      <w:r/>
    </w:p>
    <w:p>
      <w:pPr>
        <w:pStyle w:val="1024"/>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24"/>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24"/>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1024"/>
        <w:ind w:firstLine="480"/>
        <w:jc w:val="both"/>
        <w:keepLines/>
        <w:keepNext/>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34、履约保证金</w:t>
      </w:r>
      <w:bookmarkEnd w:id="157"/>
      <w:r/>
      <w:bookmarkEnd w:id="158"/>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签订合同前中标方须交纳</w:t>
      </w:r>
      <w:r>
        <w:rPr>
          <w:rFonts w:hint="eastAsia" w:ascii="宋体" w:hAnsi="宋体" w:eastAsia="宋体" w:cs="宋体"/>
          <w:b/>
          <w:bCs/>
          <w:sz w:val="24"/>
        </w:rPr>
        <w:t xml:space="preserve">中标额*10%</w:t>
      </w:r>
      <w:r>
        <w:rPr>
          <w:rFonts w:hint="eastAsia" w:ascii="宋体" w:hAnsi="宋体" w:eastAsia="宋体" w:cs="宋体"/>
          <w:sz w:val="24"/>
        </w:rPr>
        <w:t xml:space="preserve">的履约保证金到采购人指定账户；允许投标人自主选择以支票、汇票、本票、保函、</w:t>
      </w:r>
      <w:r>
        <w:rPr>
          <w:rFonts w:ascii="宋体" w:hAnsi="宋体" w:eastAsia="宋体" w:cs="宋体"/>
          <w:color w:val="000000"/>
          <w:sz w:val="24"/>
        </w:rPr>
        <w:t xml:space="preserve">政府采购电子履约保函（保险）平台（www.jsdzbh.com）在线申请履约保函（保险）</w:t>
      </w:r>
      <w:r>
        <w:rPr>
          <w:rFonts w:hint="eastAsia" w:ascii="宋体" w:hAnsi="宋体" w:eastAsia="宋体" w:cs="宋体"/>
          <w:sz w:val="24"/>
        </w:rPr>
        <w:t xml:space="preserve">等非现金形式缴纳或提交</w:t>
      </w:r>
      <w:r>
        <w:rPr>
          <w:rFonts w:ascii="宋体" w:hAnsi="宋体" w:eastAsia="宋体" w:cs="宋体"/>
          <w:color w:val="000000"/>
          <w:sz w:val="24"/>
        </w:rPr>
        <w:t xml:space="preserve">。</w:t>
      </w:r>
      <w:r>
        <w:rPr>
          <w:rFonts w:hint="eastAsia" w:ascii="宋体" w:hAnsi="宋体" w:eastAsia="宋体" w:cs="宋体"/>
          <w:sz w:val="24"/>
        </w:rPr>
        <w:t xml:space="preserve">根据合同履行情况，中标单位在履约期内无违约行为的，采购人在验收合格后15日内全额退还履约保证金，不计利息。</w:t>
      </w:r>
      <w:r/>
    </w:p>
    <w:p>
      <w:pPr>
        <w:ind w:firstLine="480"/>
        <w:spacing w:line="560" w:lineRule="exact"/>
        <w:rPr>
          <w:rFonts w:hint="eastAsia" w:ascii="宋体" w:hAnsi="宋体" w:eastAsia="宋体" w:cs="宋体"/>
          <w:color w:val="000000"/>
          <w:sz w:val="24"/>
        </w:rPr>
      </w:pPr>
      <w:r>
        <w:rPr>
          <w:rFonts w:hint="eastAsia" w:ascii="宋体" w:hAnsi="宋体" w:eastAsia="宋体" w:cs="宋体"/>
          <w:sz w:val="24"/>
        </w:rPr>
        <w:t xml:space="preserve">采购人对第三方信用服务机构依据标准规范评定为AA级及以上的政府采购投标人（需在签订采购合同前提供信用管理部门备案的第三方信用报告，且信用报告通过“信用盐城网”可查实），</w:t>
      </w:r>
      <w:r>
        <w:rPr>
          <w:rFonts w:ascii="宋体" w:hAnsi="宋体" w:eastAsia="宋体" w:cs="宋体"/>
          <w:color w:val="000000"/>
          <w:sz w:val="24"/>
        </w:rPr>
        <w:t xml:space="preserve">可免收履约保证金或降低履约保证金缴纳比例</w:t>
      </w:r>
      <w:r>
        <w:rPr>
          <w:rFonts w:hint="eastAsia" w:ascii="新宋体" w:hAnsi="新宋体" w:eastAsia="新宋体" w:cs="新宋体"/>
          <w:color w:val="ff0000"/>
          <w:sz w:val="24"/>
        </w:rPr>
        <w:t xml:space="preserve">（AA级缴纳5%，AAA级免缴履约保证金）</w:t>
      </w:r>
      <w:r>
        <w:rPr>
          <w:rFonts w:ascii="宋体" w:hAnsi="宋体" w:eastAsia="宋体" w:cs="宋体"/>
          <w:color w:val="000000"/>
          <w:sz w:val="24"/>
        </w:rPr>
        <w:t xml:space="preserve">。具体操作流程请按射财库【2021】17号文和射财库【2021】20号文执行。</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依据《关于在全省政府采购领域推行电子履约保函（保险）的通知》，鼓励供应商自愿使用履约保函（保险）代替缴纳履约保证金。</w:t>
      </w:r>
      <w:bookmarkStart w:id="159" w:name="_Toc20823314"/>
      <w:r/>
      <w:bookmarkStart w:id="160" w:name="_Toc16938558"/>
      <w:r/>
      <w:bookmarkStart w:id="161" w:name="_Toc479757207"/>
      <w:r/>
      <w:bookmarkStart w:id="162" w:name="_Toc513029242"/>
      <w:r/>
      <w:bookmarkStart w:id="163" w:name="_Toc120614221"/>
      <w:r/>
      <w:bookmarkEnd w:id="159"/>
      <w:r/>
      <w:bookmarkEnd w:id="160"/>
      <w:r/>
      <w:bookmarkEnd w:id="161"/>
      <w:r/>
      <w:bookmarkEnd w:id="162"/>
      <w:r/>
      <w:bookmarkEnd w:id="163"/>
      <w:r/>
      <w:r/>
    </w:p>
    <w:p>
      <w:pPr>
        <w:ind w:firstLine="480"/>
        <w:spacing w:line="460" w:lineRule="exact"/>
        <w:rPr>
          <w:rFonts w:hint="eastAsia" w:ascii="宋体" w:hAnsi="宋体"/>
          <w:sz w:val="24"/>
        </w:rPr>
      </w:pPr>
      <w:r/>
      <w:bookmarkStart w:id="164" w:name="_Toc479757211"/>
      <w:r/>
      <w:bookmarkStart w:id="165" w:name="_Toc20823346"/>
      <w:r/>
      <w:bookmarkStart w:id="166" w:name="_Toc16938590"/>
      <w:r/>
      <w:bookmarkStart w:id="167" w:name="_Toc120614244"/>
      <w:r/>
      <w:bookmarkStart w:id="168" w:name="_Toc462564139"/>
      <w:r/>
      <w:bookmarkStart w:id="169" w:name="_Hlt16619369"/>
      <w:r/>
      <w:bookmarkStart w:id="170" w:name="_Hlt16619350"/>
      <w:r>
        <w:rPr>
          <w:rFonts w:hint="eastAsia" w:ascii="宋体" w:hAnsi="宋体"/>
          <w:sz w:val="24"/>
        </w:rPr>
        <w:t xml:space="preserve">35、踏勘</w:t>
      </w:r>
      <w:r/>
    </w:p>
    <w:p>
      <w:pPr>
        <w:ind w:firstLine="480"/>
        <w:spacing w:line="460" w:lineRule="exact"/>
        <w:rPr>
          <w:rFonts w:hint="eastAsia" w:ascii="宋体" w:hAnsi="宋体"/>
          <w:sz w:val="24"/>
        </w:rPr>
      </w:pPr>
      <w:r>
        <w:rPr>
          <w:rFonts w:hint="eastAsia" w:ascii="宋体" w:hAnsi="宋体"/>
          <w:sz w:val="24"/>
        </w:rPr>
        <w:t xml:space="preserve">35.1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firstLine="480"/>
        <w:spacing w:line="460" w:lineRule="exact"/>
        <w:rPr>
          <w:rFonts w:hint="eastAsia" w:ascii="宋体" w:hAnsi="宋体"/>
          <w:sz w:val="24"/>
        </w:rPr>
      </w:pPr>
      <w:r>
        <w:rPr>
          <w:rFonts w:hint="eastAsia" w:ascii="宋体" w:hAnsi="宋体"/>
          <w:sz w:val="24"/>
        </w:rPr>
        <w:t xml:space="preserve">35.2采购人在踏勘现场中介绍的项目情况，供应商在编制响应文件时参考，采购人不对供应商据此作出的判断和决策负责。</w:t>
      </w:r>
      <w:r/>
    </w:p>
    <w:p>
      <w:pPr>
        <w:ind w:firstLine="480"/>
        <w:spacing w:line="460" w:lineRule="exact"/>
      </w:pPr>
      <w:r>
        <w:rPr>
          <w:rFonts w:hint="eastAsia" w:ascii="宋体" w:hAnsi="宋体"/>
          <w:sz w:val="24"/>
        </w:rPr>
        <w:t xml:space="preserve">35.3供应商承担踏勘现场所发生的自身费用。</w:t>
      </w:r>
      <w:r/>
    </w:p>
    <w:p>
      <w:pPr>
        <w:ind w:firstLine="482"/>
        <w:spacing w:line="46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cs="宋体"/>
          <w:sz w:val="24"/>
        </w:rPr>
        <w:t xml:space="preserve">6</w:t>
      </w:r>
      <w:r>
        <w:rPr>
          <w:rFonts w:hint="eastAsia" w:ascii="宋体" w:hAnsi="宋体"/>
          <w:sz w:val="24"/>
        </w:rPr>
        <w:t xml:space="preserve">、</w:t>
      </w:r>
      <w:r>
        <w:rPr>
          <w:rFonts w:hint="eastAsia" w:ascii="宋体" w:hAnsi="宋体" w:eastAsia="宋体" w:cs="宋体"/>
          <w:sz w:val="24"/>
        </w:rPr>
        <w:t xml:space="preserve">预付款制度</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cs="宋体"/>
          <w:sz w:val="24"/>
          <w:u w:val="single"/>
        </w:rPr>
        <w:t xml:space="preserve"> 10 </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1024"/>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1024"/>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1024"/>
        <w:jc w:val="both"/>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1012"/>
        <w:jc w:val="center"/>
        <w:spacing w:before="0" w:after="0" w:line="600" w:lineRule="exact"/>
        <w:rPr>
          <w:rFonts w:hint="eastAsia" w:ascii="宋体" w:hAnsi="宋体" w:eastAsia="宋体" w:cs="宋体"/>
        </w:rPr>
      </w:pPr>
      <w:r>
        <w:rPr>
          <w:rFonts w:hint="eastAsia" w:ascii="宋体" w:hAnsi="宋体" w:eastAsia="宋体" w:cs="宋体"/>
          <w:szCs w:val="36"/>
          <w:highlight w:val="none"/>
        </w:rPr>
      </w:r>
      <w:r>
        <w:rPr>
          <w:rFonts w:hint="eastAsia" w:ascii="宋体" w:hAnsi="宋体" w:eastAsia="宋体" w:cs="宋体"/>
          <w:szCs w:val="36"/>
          <w:highlight w:val="none"/>
        </w:rPr>
      </w:r>
      <w:r/>
    </w:p>
    <w:p>
      <w:pPr>
        <w:pStyle w:val="1012"/>
        <w:jc w:val="center"/>
        <w:spacing w:before="0" w:after="0" w:line="600" w:lineRule="exact"/>
        <w:rPr>
          <w:rFonts w:hint="eastAsia" w:ascii="宋体" w:hAnsi="宋体" w:eastAsia="宋体" w:cs="宋体"/>
          <w:highlight w:val="none"/>
        </w:rPr>
      </w:pPr>
      <w:r>
        <w:rPr>
          <w:rFonts w:hint="eastAsia" w:ascii="宋体" w:hAnsi="宋体" w:eastAsia="宋体" w:cs="宋体"/>
          <w:szCs w:val="36"/>
          <w:highlight w:val="none"/>
        </w:rPr>
      </w:r>
      <w:r>
        <w:rPr>
          <w:rFonts w:hint="eastAsia" w:ascii="宋体" w:hAnsi="宋体" w:eastAsia="宋体" w:cs="宋体"/>
          <w:szCs w:val="36"/>
          <w:highlight w:val="none"/>
        </w:rPr>
      </w:r>
      <w:r/>
    </w:p>
    <w:p>
      <w:pPr>
        <w:pStyle w:val="1012"/>
        <w:jc w:val="center"/>
        <w:spacing w:before="0" w:after="0" w:line="600" w:lineRule="exact"/>
        <w:rPr>
          <w:rFonts w:hint="eastAsia" w:ascii="宋体" w:hAnsi="宋体" w:eastAsia="宋体" w:cs="宋体"/>
          <w:highlight w:val="none"/>
        </w:rPr>
      </w:pPr>
      <w:r>
        <w:rPr>
          <w:rFonts w:hint="eastAsia" w:ascii="宋体" w:hAnsi="宋体" w:eastAsia="宋体" w:cs="宋体"/>
          <w:szCs w:val="36"/>
        </w:rPr>
        <w:t xml:space="preserve">第三章 合同主要条款</w:t>
      </w:r>
      <w:r/>
    </w:p>
    <w:p>
      <w:pPr>
        <w:pStyle w:val="1033"/>
        <w:ind w:left="420" w:right="0"/>
        <w:jc w:val="center"/>
        <w:rPr>
          <w:rFonts w:hint="eastAsia" w:ascii="宋体" w:hAnsi="宋体" w:cs="宋体"/>
          <w:sz w:val="21"/>
          <w:szCs w:val="21"/>
        </w:rPr>
      </w:pPr>
      <w:r>
        <w:rPr>
          <w:rFonts w:hint="eastAsia" w:ascii="宋体" w:hAnsi="宋体" w:cs="宋体"/>
          <w:sz w:val="21"/>
          <w:szCs w:val="21"/>
        </w:rPr>
      </w:r>
      <w:r/>
    </w:p>
    <w:p>
      <w:pPr>
        <w:pStyle w:val="1033"/>
        <w:ind w:left="420" w:right="0"/>
        <w:jc w:val="center"/>
        <w:rPr>
          <w:rFonts w:hint="eastAsia" w:ascii="宋体" w:hAnsi="宋体" w:cs="宋体"/>
          <w:sz w:val="21"/>
          <w:szCs w:val="21"/>
        </w:rPr>
      </w:pPr>
      <w:r>
        <w:rPr>
          <w:rFonts w:hint="eastAsia" w:ascii="宋体" w:hAnsi="宋体" w:cs="宋体"/>
          <w:sz w:val="21"/>
          <w:szCs w:val="21"/>
        </w:rPr>
      </w:r>
      <w:r/>
    </w:p>
    <w:p>
      <w:pPr>
        <w:pStyle w:val="1033"/>
        <w:ind w:left="420" w:right="0"/>
        <w:jc w:val="center"/>
        <w:rPr>
          <w:rFonts w:hint="eastAsia" w:ascii="宋体" w:hAnsi="宋体" w:cs="宋体"/>
          <w:sz w:val="21"/>
          <w:szCs w:val="21"/>
        </w:rPr>
      </w:pPr>
      <w:r>
        <w:rPr>
          <w:rFonts w:hint="eastAsia" w:ascii="宋体" w:hAnsi="宋体" w:cs="宋体"/>
          <w:sz w:val="21"/>
          <w:szCs w:val="21"/>
        </w:rPr>
      </w:r>
      <w:r>
        <w:rPr>
          <w:rFonts w:hint="eastAsia" w:ascii="宋体" w:hAnsi="宋体" w:cs="宋体"/>
          <w:sz w:val="21"/>
          <w:szCs w:val="21"/>
        </w:rPr>
      </w:r>
      <w:r/>
    </w:p>
    <w:p>
      <w:pPr>
        <w:pStyle w:val="1033"/>
        <w:ind w:left="420" w:right="0"/>
        <w:jc w:val="center"/>
        <w:rPr>
          <w:rFonts w:hint="eastAsia" w:ascii="宋体" w:hAnsi="宋体" w:cs="宋体"/>
          <w:sz w:val="21"/>
          <w:szCs w:val="21"/>
        </w:rPr>
      </w:pPr>
      <w:r>
        <w:rPr>
          <w:rFonts w:hint="eastAsia" w:ascii="宋体" w:hAnsi="宋体" w:cs="宋体"/>
          <w:sz w:val="21"/>
          <w:szCs w:val="21"/>
        </w:rPr>
      </w:r>
      <w:r>
        <w:rPr>
          <w:rFonts w:hint="eastAsia" w:ascii="宋体" w:hAnsi="宋体" w:cs="宋体"/>
          <w:sz w:val="21"/>
          <w:szCs w:val="21"/>
        </w:rPr>
      </w:r>
      <w:r/>
    </w:p>
    <w:p>
      <w:pPr>
        <w:pStyle w:val="1033"/>
        <w:ind w:left="420" w:right="0"/>
        <w:jc w:val="center"/>
        <w:rPr>
          <w:rFonts w:hint="eastAsia" w:ascii="宋体" w:hAnsi="宋体" w:cs="宋体"/>
          <w:sz w:val="21"/>
          <w:szCs w:val="21"/>
        </w:rPr>
      </w:pPr>
      <w:r>
        <w:rPr>
          <w:rFonts w:hint="eastAsia" w:ascii="宋体" w:hAnsi="宋体" w:cs="宋体"/>
          <w:sz w:val="21"/>
          <w:szCs w:val="21"/>
        </w:rPr>
      </w:r>
      <w:r/>
    </w:p>
    <w:p>
      <w:pPr>
        <w:pStyle w:val="1033"/>
        <w:ind w:left="420" w:right="0"/>
        <w:jc w:val="center"/>
        <w:rPr>
          <w:rFonts w:hint="eastAsia" w:ascii="宋体" w:hAnsi="宋体" w:cs="宋体"/>
          <w:sz w:val="21"/>
          <w:szCs w:val="21"/>
        </w:rPr>
      </w:pPr>
      <w:r>
        <w:rPr>
          <w:rFonts w:hint="eastAsia" w:ascii="宋体" w:hAnsi="宋体" w:cs="宋体"/>
          <w:sz w:val="21"/>
          <w:szCs w:val="21"/>
        </w:rPr>
      </w:r>
      <w:r/>
    </w:p>
    <w:p>
      <w:pPr>
        <w:pStyle w:val="1033"/>
        <w:ind w:left="420" w:right="0"/>
        <w:jc w:val="center"/>
        <w:rPr>
          <w:rFonts w:hint="eastAsia" w:ascii="宋体" w:hAnsi="宋体" w:cs="宋体"/>
          <w:sz w:val="21"/>
          <w:szCs w:val="21"/>
        </w:rPr>
      </w:pPr>
      <w:r>
        <w:rPr>
          <w:rFonts w:hint="eastAsia" w:ascii="宋体" w:hAnsi="宋体" w:cs="宋体"/>
          <w:sz w:val="21"/>
          <w:szCs w:val="21"/>
        </w:rPr>
      </w:r>
      <w:r/>
    </w:p>
    <w:p>
      <w:pPr>
        <w:jc w:val="center"/>
        <w:spacing w:line="360" w:lineRule="auto"/>
        <w:rPr>
          <w:rFonts w:hint="eastAsia" w:ascii="宋体" w:hAnsi="宋体" w:cs="宋体"/>
          <w:sz w:val="28"/>
          <w:szCs w:val="28"/>
        </w:rPr>
      </w:pPr>
      <w:r>
        <w:rPr>
          <w:rFonts w:hint="eastAsia" w:ascii="宋体" w:hAnsi="宋体" w:cs="宋体"/>
          <w:sz w:val="28"/>
          <w:szCs w:val="28"/>
        </w:rPr>
        <w:t xml:space="preserve">(GF—2017—0201)</w:t>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left"/>
        <w:spacing w:line="360" w:lineRule="auto"/>
        <w:rPr>
          <w:rFonts w:hint="eastAsia" w:ascii="宋体" w:hAnsi="宋体" w:cs="宋体"/>
          <w:sz w:val="40"/>
          <w:szCs w:val="40"/>
        </w:rPr>
      </w:pPr>
      <w:r>
        <w:rPr>
          <w:rFonts w:hint="eastAsia" w:ascii="宋体" w:hAnsi="宋体" w:cs="宋体"/>
          <w:sz w:val="40"/>
          <w:szCs w:val="40"/>
        </w:rPr>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建设工程施工合同</w:t>
      </w:r>
      <w:r>
        <w:rPr>
          <w:rFonts w:hint="eastAsia" w:ascii="宋体" w:hAnsi="宋体" w:cs="宋体"/>
          <w:b/>
          <w:bCs/>
          <w:sz w:val="36"/>
          <w:szCs w:val="36"/>
        </w:rPr>
        <w:br/>
      </w:r>
      <w:r>
        <w:rPr>
          <w:rFonts w:hint="eastAsia" w:ascii="宋体" w:hAnsi="宋体" w:cs="宋体"/>
          <w:b/>
          <w:bCs/>
          <w:sz w:val="36"/>
          <w:szCs w:val="36"/>
        </w:rPr>
        <w:t xml:space="preserve">（示范文本）</w:t>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bCs/>
        </w:rPr>
      </w:pPr>
      <w:r>
        <w:rPr>
          <w:rFonts w:hint="eastAsia" w:ascii="宋体" w:hAnsi="宋体" w:cs="宋体"/>
          <w:b/>
          <w:szCs w:val="21"/>
        </w:rPr>
      </w:r>
      <w:r>
        <w:rPr>
          <w:rFonts w:hint="eastAsia" w:ascii="宋体" w:hAnsi="宋体" w:cs="宋体"/>
          <w:b/>
          <w:szCs w:val="21"/>
        </w:rPr>
      </w:r>
      <w:r/>
    </w:p>
    <w:p>
      <w:pPr>
        <w:jc w:val="center"/>
        <w:rPr>
          <w:rFonts w:hint="eastAsia" w:ascii="宋体" w:hAnsi="宋体" w:cs="宋体"/>
          <w:b/>
          <w:bCs/>
        </w:rPr>
      </w:pPr>
      <w:r>
        <w:rPr>
          <w:rFonts w:hint="eastAsia" w:ascii="宋体" w:hAnsi="宋体" w:cs="宋体"/>
          <w:b/>
          <w:bCs/>
        </w:rPr>
      </w:r>
      <w:r>
        <w:rPr>
          <w:rFonts w:hint="eastAsia" w:ascii="宋体" w:hAnsi="宋体" w:cs="宋体"/>
          <w:b/>
          <w:bCs/>
        </w:rPr>
      </w:r>
      <w:r/>
    </w:p>
    <w:p>
      <w:pPr>
        <w:jc w:val="center"/>
        <w:rPr>
          <w:rFonts w:hint="eastAsia" w:ascii="宋体" w:hAnsi="宋体" w:cs="宋体"/>
          <w:b/>
          <w:bCs/>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ind w:right="2719" w:firstLine="3360"/>
        <w:rPr>
          <w:rFonts w:hint="eastAsia" w:ascii="宋体" w:hAnsi="宋体" w:cs="宋体"/>
          <w:b/>
          <w:sz w:val="28"/>
          <w:szCs w:val="28"/>
        </w:rPr>
      </w:pP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3" o:spid="_x0000_s3"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sz w:val="28"/>
          <w:szCs w:val="28"/>
        </w:rPr>
        <w:t xml:space="preserve">住房城乡建设部</w:t>
      </w:r>
      <w:r/>
    </w:p>
    <w:p>
      <w:pPr>
        <w:ind w:right="2719" w:firstLine="2406"/>
        <w:jc w:val="both"/>
        <w:rPr>
          <w:rFonts w:hint="eastAsia" w:ascii="宋体" w:hAnsi="宋体" w:cs="宋体"/>
          <w:b/>
          <w:sz w:val="28"/>
          <w:szCs w:val="28"/>
        </w:rPr>
      </w:pPr>
      <w:r>
        <w:rPr>
          <w:rFonts w:hint="eastAsia" w:ascii="宋体" w:hAnsi="宋体" w:cs="宋体"/>
          <w:b/>
          <w:sz w:val="28"/>
          <w:szCs w:val="28"/>
        </w:rPr>
        <w:t xml:space="preserve">国家工商行政管理总局</w:t>
      </w:r>
      <w:r/>
    </w:p>
    <w:p>
      <w:pPr>
        <w:rPr>
          <w:rFonts w:hint="eastAsia" w:ascii="宋体" w:hAnsi="宋体" w:cs="宋体"/>
          <w:b/>
          <w:szCs w:val="21"/>
        </w:rPr>
      </w:pPr>
      <w:r>
        <w:rPr>
          <w:rFonts w:hint="eastAsia" w:ascii="宋体" w:hAnsi="宋体" w:cs="宋体"/>
          <w:b/>
          <w:szCs w:val="21"/>
        </w:rPr>
      </w:r>
      <w:r/>
    </w:p>
    <w:p>
      <w:r/>
      <w:r/>
    </w:p>
    <w:p>
      <w:r/>
      <w:r/>
    </w:p>
    <w:p>
      <w:r/>
      <w:r/>
    </w:p>
    <w:p>
      <w:r/>
      <w:r/>
    </w:p>
    <w:p>
      <w:r/>
      <w:r/>
    </w:p>
    <w:p>
      <w:r/>
      <w:r/>
    </w:p>
    <w:p>
      <w:r/>
      <w:r/>
    </w:p>
    <w:p>
      <w:r/>
      <w:r/>
    </w:p>
    <w:p>
      <w:pPr>
        <w:pStyle w:val="1013"/>
        <w:jc w:val="center"/>
        <w:rPr>
          <w:rFonts w:hint="default" w:ascii="Times New Roman" w:hAnsi="Times New Roman"/>
          <w:b w:val="0"/>
          <w:szCs w:val="16"/>
          <w:lang w:val="zh-CN"/>
        </w:rPr>
      </w:pPr>
      <w:r/>
      <w:bookmarkStart w:id="171" w:name="_Toc14719"/>
      <w:r>
        <w:rPr>
          <w:rFonts w:ascii="Times New Roman" w:hAnsi="Times New Roman"/>
          <w:szCs w:val="16"/>
          <w:lang w:val="zh-CN"/>
        </w:rPr>
        <w:t xml:space="preserve">第一部分 合同协议书</w:t>
      </w:r>
      <w:bookmarkEnd w:id="171"/>
      <w:r/>
      <w:r/>
    </w:p>
    <w:p>
      <w:pPr>
        <w:spacing w:line="336" w:lineRule="auto"/>
        <w:rPr>
          <w:rFonts w:hint="eastAsia" w:ascii="宋体" w:hAnsi="宋体" w:cs="宋体"/>
          <w:b/>
          <w:szCs w:val="21"/>
          <w:u w:val="single"/>
        </w:rPr>
      </w:pPr>
      <w:r>
        <w:rPr>
          <w:rFonts w:hint="eastAsia" w:ascii="宋体" w:hAnsi="宋体" w:cs="宋体"/>
          <w:b/>
          <w:szCs w:val="21"/>
        </w:rPr>
        <w:t xml:space="preserve">发包人（全称）：</w:t>
      </w:r>
      <w:r>
        <w:rPr>
          <w:rFonts w:hint="eastAsia" w:ascii="宋体" w:hAnsi="宋体" w:cs="宋体"/>
          <w:b/>
          <w:szCs w:val="21"/>
          <w:u w:val="single"/>
        </w:rPr>
        <w:t xml:space="preserve">                     </w:t>
      </w:r>
      <w:r/>
    </w:p>
    <w:p>
      <w:pPr>
        <w:spacing w:line="336" w:lineRule="auto"/>
        <w:rPr>
          <w:rFonts w:hint="eastAsia" w:ascii="宋体" w:hAnsi="宋体" w:cs="宋体"/>
          <w:b/>
          <w:szCs w:val="21"/>
          <w:u w:val="single"/>
        </w:rPr>
      </w:pPr>
      <w:r>
        <w:rPr>
          <w:rFonts w:hint="eastAsia" w:ascii="宋体" w:hAnsi="宋体" w:cs="宋体"/>
          <w:b/>
          <w:szCs w:val="21"/>
        </w:rPr>
        <w:t xml:space="preserve">承包人（全称）：</w:t>
      </w:r>
      <w:r>
        <w:rPr>
          <w:rFonts w:hint="eastAsia" w:ascii="宋体" w:hAnsi="宋体" w:cs="宋体"/>
          <w:b/>
          <w:szCs w:val="21"/>
          <w:u w:val="single"/>
        </w:rPr>
        <w:t xml:space="preserve">                     </w:t>
      </w:r>
      <w:r/>
    </w:p>
    <w:p>
      <w:pPr>
        <w:ind w:firstLine="420"/>
        <w:spacing w:line="336" w:lineRule="auto"/>
        <w:rPr>
          <w:rFonts w:hint="eastAsia"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                       </w:t>
      </w:r>
      <w:r>
        <w:rPr>
          <w:rFonts w:hint="eastAsia" w:ascii="宋体" w:hAnsi="宋体" w:cs="宋体"/>
          <w:szCs w:val="21"/>
        </w:rPr>
        <w:t xml:space="preserve">工程施工及有关事项协商一致，共同达成如下协议：</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一、工程概况</w:t>
      </w:r>
      <w:r/>
    </w:p>
    <w:p>
      <w:pPr>
        <w:ind w:firstLine="411"/>
        <w:spacing w:line="336" w:lineRule="auto"/>
        <w:rPr>
          <w:rFonts w:hint="eastAsia"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       </w:t>
      </w:r>
      <w:r>
        <w:rPr>
          <w:rFonts w:hint="eastAsia" w:ascii="宋体" w:hAnsi="宋体" w:cs="宋体"/>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3.工程立项批准文号：</w:t>
      </w:r>
      <w:r>
        <w:rPr>
          <w:rFonts w:hint="eastAsia" w:ascii="宋体" w:hAnsi="宋体" w:cs="宋体"/>
          <w:szCs w:val="21"/>
          <w:u w:val="single"/>
        </w:rPr>
        <w:t xml:space="preserve">       </w:t>
      </w:r>
      <w:r>
        <w:rPr>
          <w:rFonts w:hint="eastAsia" w:ascii="宋体" w:hAnsi="宋体" w:cs="宋体"/>
          <w:bCs/>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       </w:t>
      </w:r>
      <w:r>
        <w:rPr>
          <w:rFonts w:hint="eastAsia" w:ascii="宋体" w:hAnsi="宋体" w:cs="宋体"/>
          <w:bCs/>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5.工程内容：</w:t>
      </w:r>
      <w:r>
        <w:rPr>
          <w:rFonts w:hint="eastAsia" w:ascii="宋体" w:hAnsi="宋体" w:cs="宋体"/>
          <w:szCs w:val="21"/>
          <w:u w:val="single"/>
        </w:rPr>
        <w:t xml:space="preserve">       </w:t>
      </w:r>
      <w:r>
        <w:rPr>
          <w:rFonts w:hint="eastAsia" w:ascii="宋体" w:hAnsi="宋体" w:cs="宋体"/>
          <w:bCs/>
          <w:szCs w:val="21"/>
        </w:rPr>
        <w:t xml:space="preserve">。</w:t>
      </w:r>
      <w:r/>
    </w:p>
    <w:p>
      <w:pPr>
        <w:ind w:firstLine="411"/>
        <w:spacing w:line="336" w:lineRule="auto"/>
        <w:rPr>
          <w:rFonts w:hint="eastAsia" w:ascii="宋体" w:hAnsi="宋体" w:cs="宋体"/>
          <w:bCs/>
          <w:szCs w:val="21"/>
        </w:rPr>
      </w:pPr>
      <w:r>
        <w:rPr>
          <w:rFonts w:hint="eastAsia" w:ascii="宋体" w:hAnsi="宋体" w:cs="宋体"/>
          <w:szCs w:val="21"/>
        </w:rPr>
        <w:t xml:space="preserve">群体工程应附《承包人承揽工程项目一览表》（附件1）。</w:t>
      </w:r>
      <w:r/>
    </w:p>
    <w:p>
      <w:pPr>
        <w:ind w:firstLine="411"/>
        <w:spacing w:line="336" w:lineRule="auto"/>
        <w:rPr>
          <w:rFonts w:hint="eastAsia" w:ascii="宋体" w:hAnsi="宋体" w:cs="宋体"/>
          <w:bCs/>
          <w:szCs w:val="21"/>
        </w:rPr>
      </w:pPr>
      <w:r>
        <w:rPr>
          <w:rFonts w:hint="eastAsia" w:ascii="宋体" w:hAnsi="宋体" w:cs="宋体"/>
          <w:bCs/>
          <w:szCs w:val="21"/>
        </w:rPr>
        <w:t xml:space="preserve">6.工程承包范围：</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bCs/>
          <w:szCs w:val="21"/>
        </w:rPr>
      </w:r>
      <w:r/>
    </w:p>
    <w:p>
      <w:pPr>
        <w:spacing w:before="120" w:after="120" w:line="336" w:lineRule="auto"/>
        <w:rPr>
          <w:rFonts w:hint="eastAsia" w:ascii="宋体" w:hAnsi="宋体" w:cs="宋体"/>
          <w:b/>
          <w:szCs w:val="21"/>
        </w:rPr>
      </w:pPr>
      <w:r>
        <w:rPr>
          <w:rFonts w:hint="eastAsia" w:ascii="宋体" w:hAnsi="宋体" w:cs="宋体"/>
          <w:b/>
          <w:szCs w:val="21"/>
        </w:rPr>
        <w:t xml:space="preserve">   二、合同工期</w:t>
      </w:r>
      <w:r/>
    </w:p>
    <w:p>
      <w:pPr>
        <w:ind w:firstLine="459"/>
        <w:spacing w:line="336" w:lineRule="auto"/>
        <w:rPr>
          <w:rFonts w:hint="eastAsia"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spacing w:line="336" w:lineRule="auto"/>
        <w:rPr>
          <w:rFonts w:hint="eastAsia"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spacing w:line="336" w:lineRule="auto"/>
        <w:rPr>
          <w:rFonts w:hint="eastAsia"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      </w:t>
      </w:r>
      <w:r>
        <w:rPr>
          <w:rFonts w:hint="eastAsia" w:ascii="宋体" w:hAnsi="宋体" w:cs="宋体"/>
          <w:szCs w:val="21"/>
        </w:rPr>
        <w:t xml:space="preserve">天。工期总日历天数与根据前述计划开竣工日期计算的工期天数不一致的，以工期总日历天数为准。</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三、质量标准</w:t>
      </w:r>
      <w:r/>
    </w:p>
    <w:p>
      <w:pPr>
        <w:ind w:firstLine="459"/>
        <w:spacing w:line="336" w:lineRule="auto"/>
        <w:rPr>
          <w:rFonts w:hint="eastAsia"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     </w:t>
      </w:r>
      <w:r>
        <w:rPr>
          <w:rFonts w:hint="eastAsia" w:ascii="宋体" w:hAnsi="宋体" w:cs="宋体"/>
          <w:szCs w:val="21"/>
        </w:rPr>
        <w:t xml:space="preserve">标准。</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四、签约合同价与合同价格形式</w:t>
      </w:r>
      <w:r>
        <w:rPr>
          <w:rFonts w:hint="eastAsia" w:ascii="宋体" w:hAnsi="宋体" w:cs="宋体"/>
          <w:b/>
          <w:szCs w:val="21"/>
        </w:rPr>
        <w:tab/>
      </w:r>
      <w:r/>
    </w:p>
    <w:p>
      <w:pPr>
        <w:ind w:firstLine="420"/>
        <w:spacing w:line="336" w:lineRule="auto"/>
        <w:rPr>
          <w:rFonts w:hint="eastAsia" w:ascii="宋体" w:hAnsi="宋体" w:cs="宋体"/>
          <w:szCs w:val="21"/>
        </w:rPr>
      </w:pPr>
      <w:r>
        <w:rPr>
          <w:rFonts w:hint="eastAsia" w:ascii="宋体" w:hAnsi="宋体" w:cs="宋体"/>
          <w:szCs w:val="21"/>
        </w:rPr>
        <w:t xml:space="preserve">1.签约合同价为：</w:t>
      </w:r>
      <w:r/>
    </w:p>
    <w:p>
      <w:pPr>
        <w:ind w:firstLine="52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其中：</w:t>
      </w:r>
      <w:r/>
    </w:p>
    <w:p>
      <w:pPr>
        <w:ind w:firstLine="420"/>
        <w:spacing w:line="336" w:lineRule="auto"/>
        <w:rPr>
          <w:rFonts w:hint="eastAsia" w:ascii="宋体" w:hAnsi="宋体" w:cs="宋体"/>
          <w:szCs w:val="21"/>
        </w:rPr>
      </w:pPr>
      <w:r>
        <w:rPr>
          <w:rFonts w:hint="eastAsia" w:ascii="宋体" w:hAnsi="宋体" w:cs="宋体"/>
          <w:szCs w:val="21"/>
        </w:rPr>
        <w:t xml:space="preserve">（1）安全生产费：</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（2）材料和工程设备暂估价金额：</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（3）专业工程暂估价金额：</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（4）暂列金额：</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                      </w:t>
      </w:r>
      <w:r>
        <w:rPr>
          <w:rFonts w:hint="eastAsia" w:ascii="宋体" w:hAnsi="宋体" w:cs="宋体"/>
          <w:szCs w:val="21"/>
        </w:rPr>
        <w:t xml:space="preserve">。</w:t>
      </w:r>
      <w:r/>
    </w:p>
    <w:p>
      <w:pPr>
        <w:spacing w:before="120" w:after="120" w:line="336" w:lineRule="auto"/>
        <w:rPr>
          <w:rFonts w:hint="eastAsia" w:ascii="宋体" w:hAnsi="宋体" w:cs="宋体"/>
          <w:b/>
          <w:szCs w:val="21"/>
        </w:rPr>
      </w:pPr>
      <w:r>
        <w:rPr>
          <w:rFonts w:hint="eastAsia" w:ascii="宋体" w:hAnsi="宋体" w:cs="宋体"/>
          <w:bCs/>
          <w:szCs w:val="21"/>
        </w:rPr>
        <w:t xml:space="preserve">   </w:t>
      </w:r>
      <w:r>
        <w:rPr>
          <w:rFonts w:hint="eastAsia" w:ascii="宋体" w:hAnsi="宋体" w:cs="宋体"/>
          <w:b/>
          <w:szCs w:val="21"/>
        </w:rPr>
        <w:t xml:space="preserve"> 五、项目经理</w:t>
      </w:r>
      <w:r/>
    </w:p>
    <w:p>
      <w:pPr>
        <w:ind w:firstLine="420"/>
        <w:spacing w:line="336" w:lineRule="auto"/>
        <w:rPr>
          <w:rFonts w:hint="eastAsia"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六、合同文件构成</w:t>
      </w:r>
      <w:r/>
    </w:p>
    <w:p>
      <w:pPr>
        <w:ind w:firstLine="420"/>
        <w:spacing w:line="336" w:lineRule="auto"/>
        <w:rPr>
          <w:rFonts w:hint="eastAsia"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line="336" w:lineRule="auto"/>
        <w:rPr>
          <w:rFonts w:hint="eastAsia" w:ascii="宋体" w:hAnsi="宋体" w:cs="宋体"/>
          <w:szCs w:val="21"/>
        </w:rPr>
      </w:pPr>
      <w:r>
        <w:rPr>
          <w:rFonts w:hint="eastAsia" w:ascii="宋体" w:hAnsi="宋体" w:cs="宋体"/>
          <w:szCs w:val="21"/>
        </w:rPr>
        <w:t xml:space="preserve">（1）中标通知书（如果有）；</w:t>
      </w:r>
      <w:r/>
    </w:p>
    <w:p>
      <w:pPr>
        <w:ind w:firstLine="420"/>
        <w:jc w:val="left"/>
        <w:spacing w:line="336" w:lineRule="auto"/>
        <w:rPr>
          <w:rFonts w:hint="eastAsia" w:ascii="宋体" w:hAnsi="宋体" w:cs="宋体"/>
          <w:szCs w:val="21"/>
        </w:rPr>
      </w:pPr>
      <w:r>
        <w:rPr>
          <w:rFonts w:hint="eastAsia" w:ascii="宋体" w:hAnsi="宋体" w:cs="宋体"/>
          <w:szCs w:val="21"/>
        </w:rPr>
        <w:t xml:space="preserve">（2）投标函及其附录（如果有）； </w:t>
      </w:r>
      <w:r/>
    </w:p>
    <w:p>
      <w:pPr>
        <w:ind w:firstLine="420"/>
        <w:jc w:val="left"/>
        <w:spacing w:line="336" w:lineRule="auto"/>
        <w:rPr>
          <w:rFonts w:hint="eastAsia" w:ascii="宋体" w:hAnsi="宋体" w:cs="宋体"/>
          <w:szCs w:val="21"/>
        </w:rPr>
      </w:pPr>
      <w:r>
        <w:rPr>
          <w:rFonts w:hint="eastAsia" w:ascii="宋体" w:hAnsi="宋体" w:cs="宋体"/>
          <w:szCs w:val="21"/>
        </w:rPr>
        <w:t xml:space="preserve">（3）专用合同条款及其附件；</w:t>
      </w:r>
      <w:r/>
    </w:p>
    <w:p>
      <w:pPr>
        <w:ind w:firstLine="420"/>
        <w:jc w:val="left"/>
        <w:spacing w:line="336" w:lineRule="auto"/>
        <w:rPr>
          <w:rFonts w:hint="eastAsia" w:ascii="宋体" w:hAnsi="宋体" w:cs="宋体"/>
          <w:szCs w:val="21"/>
        </w:rPr>
      </w:pPr>
      <w:r>
        <w:rPr>
          <w:rFonts w:hint="eastAsia" w:ascii="宋体" w:hAnsi="宋体" w:cs="宋体"/>
          <w:szCs w:val="21"/>
        </w:rPr>
        <w:t xml:space="preserve">（4）通用合同条款；</w:t>
      </w:r>
      <w:r/>
    </w:p>
    <w:p>
      <w:pPr>
        <w:ind w:firstLine="420"/>
        <w:jc w:val="left"/>
        <w:spacing w:line="336" w:lineRule="auto"/>
        <w:rPr>
          <w:rFonts w:hint="eastAsia" w:ascii="宋体" w:hAnsi="宋体" w:cs="宋体"/>
          <w:szCs w:val="21"/>
        </w:rPr>
      </w:pPr>
      <w:r>
        <w:rPr>
          <w:rFonts w:hint="eastAsia" w:ascii="宋体" w:hAnsi="宋体" w:cs="宋体"/>
          <w:szCs w:val="21"/>
        </w:rPr>
        <w:t xml:space="preserve">（5）技术标准和要求；</w:t>
      </w:r>
      <w:r/>
    </w:p>
    <w:p>
      <w:pPr>
        <w:ind w:firstLine="420"/>
        <w:jc w:val="left"/>
        <w:spacing w:line="336" w:lineRule="auto"/>
        <w:rPr>
          <w:rFonts w:hint="eastAsia" w:ascii="宋体" w:hAnsi="宋体" w:cs="宋体"/>
          <w:szCs w:val="21"/>
        </w:rPr>
      </w:pPr>
      <w:r>
        <w:rPr>
          <w:rFonts w:hint="eastAsia" w:ascii="宋体" w:hAnsi="宋体" w:cs="宋体"/>
          <w:szCs w:val="21"/>
        </w:rPr>
        <w:t xml:space="preserve">（6）图纸；</w:t>
      </w:r>
      <w:r/>
    </w:p>
    <w:p>
      <w:pPr>
        <w:ind w:firstLine="420"/>
        <w:jc w:val="left"/>
        <w:spacing w:line="336" w:lineRule="auto"/>
        <w:rPr>
          <w:rFonts w:hint="eastAsia" w:ascii="宋体" w:hAnsi="宋体" w:cs="宋体"/>
          <w:szCs w:val="21"/>
        </w:rPr>
      </w:pPr>
      <w:r>
        <w:rPr>
          <w:rFonts w:hint="eastAsia" w:ascii="宋体" w:hAnsi="宋体" w:cs="宋体"/>
          <w:szCs w:val="21"/>
        </w:rPr>
        <w:t xml:space="preserve">（7）已标价工程量清单或预算书；</w:t>
      </w:r>
      <w:r/>
    </w:p>
    <w:p>
      <w:pPr>
        <w:ind w:firstLine="420"/>
        <w:jc w:val="left"/>
        <w:spacing w:line="336" w:lineRule="auto"/>
        <w:rPr>
          <w:rFonts w:hint="eastAsia" w:ascii="宋体" w:hAnsi="宋体" w:cs="宋体"/>
          <w:szCs w:val="21"/>
        </w:rPr>
      </w:pPr>
      <w:r>
        <w:rPr>
          <w:rFonts w:hint="eastAsia" w:ascii="宋体" w:hAnsi="宋体" w:cs="宋体"/>
          <w:szCs w:val="21"/>
        </w:rPr>
        <w:t xml:space="preserve">（8）其他合同文件。</w:t>
      </w:r>
      <w:r/>
    </w:p>
    <w:p>
      <w:pPr>
        <w:ind w:firstLine="420"/>
        <w:jc w:val="left"/>
        <w:spacing w:line="336"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36" w:lineRule="auto"/>
        <w:rPr>
          <w:rFonts w:hint="eastAsia"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spacing w:before="120" w:after="120" w:line="336" w:lineRule="auto"/>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szCs w:val="21"/>
        </w:rPr>
        <w:t xml:space="preserve"> 七、承诺</w:t>
      </w:r>
      <w:r/>
    </w:p>
    <w:p>
      <w:pPr>
        <w:ind w:firstLine="420"/>
        <w:spacing w:line="336" w:lineRule="auto"/>
        <w:rPr>
          <w:rFonts w:hint="eastAsia"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336" w:lineRule="auto"/>
        <w:rPr>
          <w:rFonts w:hint="eastAsia"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36" w:lineRule="auto"/>
        <w:rPr>
          <w:rFonts w:hint="eastAsia"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spacing w:line="336" w:lineRule="auto"/>
        <w:rPr>
          <w:rFonts w:hint="eastAsia" w:ascii="宋体" w:hAnsi="宋体" w:cs="宋体"/>
          <w:bCs/>
          <w:szCs w:val="21"/>
        </w:rPr>
      </w:pPr>
      <w:r>
        <w:rPr>
          <w:rFonts w:hint="eastAsia" w:ascii="宋体" w:hAnsi="宋体" w:cs="宋体"/>
          <w:b/>
          <w:szCs w:val="21"/>
        </w:rPr>
        <w:t xml:space="preserve">    八、词语含义</w:t>
      </w:r>
      <w:r/>
    </w:p>
    <w:p>
      <w:pPr>
        <w:ind w:firstLine="420"/>
        <w:spacing w:line="336" w:lineRule="auto"/>
        <w:rPr>
          <w:rFonts w:hint="eastAsia" w:ascii="宋体" w:hAnsi="宋体" w:cs="宋体"/>
          <w:bCs/>
          <w:szCs w:val="21"/>
        </w:rPr>
      </w:pPr>
      <w:r>
        <w:rPr>
          <w:rFonts w:hint="eastAsia" w:ascii="宋体" w:hAnsi="宋体" w:cs="宋体"/>
          <w:bCs/>
          <w:szCs w:val="21"/>
        </w:rPr>
        <w:t xml:space="preserve">本协议书中词语含义与第二部分通用合同条款中赋予的含义相同。</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九、签订时间</w:t>
      </w:r>
      <w:r/>
    </w:p>
    <w:p>
      <w:pPr>
        <w:ind w:firstLine="420"/>
        <w:spacing w:line="336" w:lineRule="auto"/>
        <w:rPr>
          <w:rFonts w:hint="eastAsia"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十、签订地点</w:t>
      </w:r>
      <w:r/>
    </w:p>
    <w:p>
      <w:pPr>
        <w:ind w:firstLine="420"/>
        <w:spacing w:line="336" w:lineRule="auto"/>
        <w:rPr>
          <w:rFonts w:hint="eastAsia"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十一、补充协议</w:t>
      </w:r>
      <w:r/>
    </w:p>
    <w:p>
      <w:pPr>
        <w:ind w:firstLine="420"/>
        <w:spacing w:line="336" w:lineRule="auto"/>
        <w:rPr>
          <w:rFonts w:hint="eastAsia"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十二、合同生效</w:t>
      </w:r>
      <w:r/>
    </w:p>
    <w:p>
      <w:pPr>
        <w:ind w:firstLine="420"/>
        <w:spacing w:line="336" w:lineRule="auto"/>
        <w:rPr>
          <w:rFonts w:hint="eastAsia"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双方签字盖章，承包人缴纳履约保证金</w:t>
      </w:r>
      <w:r>
        <w:rPr>
          <w:rFonts w:hint="eastAsia" w:ascii="宋体" w:hAnsi="宋体" w:cs="宋体"/>
          <w:bCs/>
          <w:szCs w:val="21"/>
        </w:rPr>
        <w:t xml:space="preserve">生效。</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十三、合同份数</w:t>
      </w:r>
      <w:r/>
    </w:p>
    <w:p>
      <w:pPr>
        <w:ind w:firstLine="420"/>
        <w:spacing w:line="336" w:lineRule="auto"/>
        <w:rPr>
          <w:rFonts w:hint="eastAsia"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捌</w:t>
      </w:r>
      <w:r>
        <w:rPr>
          <w:rFonts w:hint="eastAsia" w:ascii="宋体" w:hAnsi="宋体" w:cs="宋体"/>
          <w:bCs/>
          <w:szCs w:val="21"/>
        </w:rPr>
        <w:t xml:space="preserve">份，均具有同等法律效力，发包人执</w:t>
      </w:r>
      <w:r>
        <w:rPr>
          <w:rFonts w:hint="eastAsia" w:asciiTheme="minorEastAsia" w:hAnsiTheme="minorEastAsia" w:cstheme="minorEastAsia"/>
          <w:bCs/>
          <w:szCs w:val="21"/>
          <w:u w:val="single"/>
        </w:rPr>
        <w:t xml:space="preserve">肆</w:t>
      </w:r>
      <w:r>
        <w:rPr>
          <w:rFonts w:hint="eastAsia" w:ascii="宋体" w:hAnsi="宋体" w:cs="宋体"/>
          <w:bCs/>
          <w:szCs w:val="21"/>
        </w:rPr>
        <w:t xml:space="preserve">份，承包人执</w:t>
      </w:r>
      <w:r>
        <w:rPr>
          <w:rFonts w:hint="eastAsia" w:asciiTheme="minorEastAsia" w:hAnsiTheme="minorEastAsia" w:cstheme="minorEastAsia"/>
          <w:bCs/>
          <w:szCs w:val="21"/>
          <w:u w:val="single"/>
        </w:rPr>
        <w:t xml:space="preserve">肆</w:t>
      </w:r>
      <w:r>
        <w:rPr>
          <w:rFonts w:hint="eastAsia" w:ascii="宋体" w:hAnsi="宋体" w:cs="宋体"/>
          <w:bCs/>
          <w:szCs w:val="21"/>
        </w:rPr>
        <w:t xml:space="preserve">份。</w:t>
      </w:r>
      <w:r/>
    </w:p>
    <w:p>
      <w:pPr>
        <w:spacing w:line="336" w:lineRule="auto"/>
        <w:rPr>
          <w:rFonts w:hint="eastAsia" w:ascii="宋体" w:hAnsi="宋体" w:cs="宋体"/>
          <w:bCs/>
          <w:szCs w:val="21"/>
        </w:rPr>
      </w:pPr>
      <w:r>
        <w:rPr>
          <w:rFonts w:hint="eastAsia" w:ascii="宋体" w:hAnsi="宋体" w:cs="宋体"/>
          <w:bCs/>
          <w:szCs w:val="21"/>
        </w:rPr>
      </w:r>
      <w:r/>
    </w:p>
    <w:p>
      <w:pPr>
        <w:spacing w:line="336" w:lineRule="auto"/>
        <w:rPr>
          <w:rFonts w:hint="eastAsia" w:ascii="宋体" w:hAnsi="宋体" w:cs="宋体"/>
          <w:szCs w:val="21"/>
        </w:rPr>
      </w:pPr>
      <w:r>
        <w:rPr>
          <w:rFonts w:hint="eastAsia" w:ascii="宋体" w:hAnsi="宋体" w:cs="宋体"/>
          <w:szCs w:val="21"/>
        </w:rPr>
      </w:r>
      <w:r/>
    </w:p>
    <w:p>
      <w:pPr>
        <w:spacing w:line="336" w:lineRule="auto"/>
        <w:rPr>
          <w:rFonts w:hint="eastAsia" w:ascii="宋体" w:hAnsi="宋体" w:cs="宋体"/>
          <w:szCs w:val="21"/>
        </w:rPr>
      </w:pPr>
      <w:r>
        <w:rPr>
          <w:rFonts w:hint="eastAsia" w:ascii="宋体" w:hAnsi="宋体" w:cs="宋体"/>
          <w:szCs w:val="21"/>
        </w:rPr>
        <w:t xml:space="preserve">发包人：  （公章）                    承包人：  （公章）</w:t>
      </w:r>
      <w:r/>
    </w:p>
    <w:p>
      <w:pPr>
        <w:spacing w:line="336"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36" w:lineRule="auto"/>
        <w:rPr>
          <w:rFonts w:hint="eastAsia" w:ascii="宋体" w:hAnsi="宋体" w:cs="宋体"/>
          <w:szCs w:val="21"/>
        </w:rPr>
      </w:pPr>
      <w:r>
        <w:rPr>
          <w:rFonts w:hint="eastAsia" w:ascii="宋体" w:hAnsi="宋体" w:cs="宋体"/>
          <w:szCs w:val="21"/>
        </w:rPr>
        <w:t xml:space="preserve">（签字）                             （签字）</w:t>
      </w:r>
      <w:r/>
    </w:p>
    <w:p>
      <w:pPr>
        <w:spacing w:line="336" w:lineRule="auto"/>
        <w:tabs>
          <w:tab w:val="left" w:pos="4410" w:leader="none"/>
        </w:tabs>
        <w:rPr>
          <w:rFonts w:hint="eastAsia"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rPr>
        <w:t xml:space="preserve">  组织机构代码： </w:t>
      </w:r>
      <w:r>
        <w:rPr>
          <w:rFonts w:hint="eastAsia" w:ascii="宋体" w:hAnsi="宋体" w:cs="宋体"/>
          <w:szCs w:val="21"/>
          <w:u w:val="single"/>
        </w:rPr>
        <w:t xml:space="preserve">        </w:t>
      </w:r>
      <w:r>
        <w:rPr>
          <w:rFonts w:hint="eastAsia" w:ascii="宋体" w:hAnsi="宋体" w:cs="宋体"/>
          <w:szCs w:val="21"/>
        </w:rPr>
        <w:t xml:space="preserve"> </w:t>
      </w:r>
      <w:r/>
    </w:p>
    <w:p>
      <w:pPr>
        <w:spacing w:line="336"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  电子信箱：</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p>
    <w:p>
      <w:pPr>
        <w:pStyle w:val="1013"/>
        <w:ind w:firstLine="2951"/>
        <w:rPr>
          <w:rFonts w:hint="default" w:ascii="Times New Roman" w:hAnsi="Times New Roman"/>
          <w:szCs w:val="16"/>
          <w:lang w:val="zh-CN"/>
        </w:rPr>
      </w:pPr>
      <w:r>
        <w:rPr>
          <w:rFonts w:cs="宋体"/>
          <w:sz w:val="21"/>
          <w:szCs w:val="21"/>
        </w:rPr>
        <w:br w:type="page" w:clear="all"/>
      </w:r>
      <w:bookmarkStart w:id="172" w:name="_Toc4492"/>
      <w:r>
        <w:rPr>
          <w:rFonts w:ascii="Times New Roman" w:hAnsi="Times New Roman"/>
          <w:szCs w:val="16"/>
          <w:lang w:val="zh-CN"/>
        </w:rPr>
        <w:t xml:space="preserve">第二部分 通用合同条款</w:t>
      </w:r>
      <w:bookmarkEnd w:id="172"/>
      <w:r/>
      <w:r/>
    </w:p>
    <w:p>
      <w:pPr>
        <w:jc w:val="center"/>
        <w:spacing w:line="360" w:lineRule="auto"/>
        <w:rPr>
          <w:rFonts w:hint="eastAsia" w:ascii="宋体" w:hAnsi="宋体" w:cs="宋体"/>
          <w:b/>
          <w:bCs/>
          <w:szCs w:val="21"/>
        </w:rPr>
      </w:pPr>
      <w:r>
        <w:rPr>
          <w:rFonts w:hint="eastAsia" w:ascii="宋体" w:hAnsi="宋体" w:cs="宋体"/>
          <w:b/>
          <w:bCs/>
          <w:szCs w:val="21"/>
        </w:rPr>
        <w:t xml:space="preserve">详见《建设工程施工合同（示范文本）》（GF-2017-0201）通用合同条款</w:t>
      </w:r>
      <w:r/>
    </w:p>
    <w:p>
      <w:pPr>
        <w:pStyle w:val="1013"/>
        <w:ind w:firstLine="2951"/>
        <w:rPr>
          <w:rFonts w:hint="default" w:ascii="Times New Roman" w:hAnsi="Times New Roman"/>
          <w:szCs w:val="16"/>
          <w:lang w:val="zh-CN"/>
        </w:rPr>
      </w:pPr>
      <w:r>
        <w:rPr>
          <w:rFonts w:cs="宋体"/>
          <w:sz w:val="21"/>
          <w:szCs w:val="21"/>
        </w:rPr>
        <w:br w:type="page" w:clear="all"/>
      </w:r>
      <w:bookmarkStart w:id="173" w:name="_Toc16485"/>
      <w:r>
        <w:rPr>
          <w:rFonts w:ascii="Times New Roman" w:hAnsi="Times New Roman"/>
          <w:szCs w:val="16"/>
          <w:lang w:val="zh-CN"/>
        </w:rPr>
        <w:t xml:space="preserve">第三部分 专用合同条款</w:t>
      </w:r>
      <w:bookmarkEnd w:id="173"/>
      <w:r/>
      <w:r/>
    </w:p>
    <w:p>
      <w:pPr>
        <w:spacing w:line="460" w:lineRule="exact"/>
        <w:rPr>
          <w:rFonts w:hint="eastAsia" w:ascii="宋体" w:hAnsi="宋体" w:cs="宋体"/>
          <w:b/>
          <w:szCs w:val="21"/>
        </w:rPr>
      </w:pPr>
      <w:r>
        <w:rPr>
          <w:rFonts w:hint="eastAsia" w:ascii="宋体" w:hAnsi="宋体" w:cs="宋体"/>
          <w:b/>
          <w:szCs w:val="21"/>
        </w:rPr>
        <w:t xml:space="preserve">1. 一般约定</w:t>
      </w:r>
      <w:r/>
    </w:p>
    <w:p>
      <w:pPr>
        <w:ind w:firstLine="420"/>
        <w:spacing w:line="460" w:lineRule="exact"/>
        <w:rPr>
          <w:rFonts w:hint="eastAsia" w:ascii="宋体" w:hAnsi="宋体" w:cs="宋体"/>
          <w:szCs w:val="21"/>
        </w:rPr>
      </w:pPr>
      <w:r>
        <w:rPr>
          <w:rFonts w:hint="eastAsia" w:ascii="宋体" w:hAnsi="宋体" w:cs="宋体"/>
          <w:szCs w:val="21"/>
        </w:rPr>
        <w:t xml:space="preserve">1.1 词语定义</w:t>
      </w:r>
      <w:r/>
    </w:p>
    <w:p>
      <w:pPr>
        <w:ind w:firstLine="420"/>
        <w:spacing w:line="460" w:lineRule="exact"/>
        <w:rPr>
          <w:rFonts w:hint="eastAsia" w:ascii="宋体" w:hAnsi="宋体" w:cs="宋体"/>
          <w:szCs w:val="21"/>
        </w:rPr>
      </w:pPr>
      <w:r>
        <w:rPr>
          <w:rFonts w:hint="eastAsia" w:ascii="宋体" w:hAnsi="宋体" w:cs="宋体"/>
          <w:szCs w:val="21"/>
        </w:rPr>
        <w:t xml:space="preserve">1.1.1合同</w:t>
      </w:r>
      <w:r/>
    </w:p>
    <w:p>
      <w:pPr>
        <w:ind w:firstLine="420"/>
        <w:spacing w:line="460" w:lineRule="exact"/>
        <w:rPr>
          <w:rFonts w:hint="eastAsia" w:ascii="宋体" w:hAnsi="宋体" w:cs="宋体"/>
          <w:szCs w:val="21"/>
        </w:rPr>
      </w:pPr>
      <w:r>
        <w:rPr>
          <w:rFonts w:hint="eastAsia" w:ascii="宋体" w:hAnsi="宋体" w:cs="宋体"/>
          <w:szCs w:val="21"/>
        </w:rPr>
        <w:t xml:space="preserve">1.1.1.10其他合同文件包括：</w:t>
      </w:r>
      <w:r>
        <w:rPr>
          <w:rFonts w:hint="eastAsia" w:ascii="宋体" w:hAnsi="宋体" w:cs="宋体"/>
          <w:szCs w:val="21"/>
          <w:u w:val="single"/>
        </w:rPr>
        <w:t xml:space="preserve">（1）本合同协议书；（2）中标通知书；（3）本合同专用条款；（4）招标文件、投标书（含工程报价单）及其附件；（5）本合同通用条款；（6）标准、规范及有关技术文件；（7）图纸（如有）；（8）工程量清单；（9）最高投标限价或预算书。合同履行中，发包人承包人有关工程的洽商、变更等书面协议或文件视为本合同专用条款的组成部分。若对同一问题合同文件出现矛盾和含糊，则以时间在后的文件或条款为准。</w:t>
      </w:r>
      <w:r/>
    </w:p>
    <w:p>
      <w:pPr>
        <w:ind w:firstLine="420"/>
        <w:spacing w:line="460" w:lineRule="exact"/>
        <w:rPr>
          <w:rFonts w:hint="eastAsia" w:ascii="宋体" w:hAnsi="宋体" w:cs="宋体"/>
          <w:szCs w:val="21"/>
        </w:rPr>
      </w:pPr>
      <w:r>
        <w:rPr>
          <w:rFonts w:hint="eastAsia" w:ascii="宋体" w:hAnsi="宋体" w:cs="宋体"/>
          <w:szCs w:val="21"/>
        </w:rPr>
        <w:t xml:space="preserve">1.1.2 合同当事人及其他相关方</w:t>
      </w:r>
      <w:r/>
    </w:p>
    <w:p>
      <w:pPr>
        <w:ind w:firstLine="420"/>
        <w:spacing w:line="460" w:lineRule="exact"/>
        <w:rPr>
          <w:rFonts w:hint="eastAsia" w:ascii="宋体" w:hAnsi="宋体" w:cs="宋体"/>
          <w:szCs w:val="21"/>
        </w:rPr>
      </w:pPr>
      <w:r>
        <w:rPr>
          <w:rFonts w:hint="eastAsia" w:ascii="宋体" w:hAnsi="宋体" w:cs="宋体"/>
          <w:szCs w:val="21"/>
        </w:rPr>
        <w:t xml:space="preserve">1.1.2.4监理人：</w:t>
      </w:r>
      <w:r/>
    </w:p>
    <w:p>
      <w:pPr>
        <w:ind w:firstLine="420"/>
        <w:spacing w:line="460" w:lineRule="exact"/>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1.1.2.5 设计人：</w:t>
      </w:r>
      <w:r/>
    </w:p>
    <w:p>
      <w:pPr>
        <w:ind w:firstLine="420"/>
        <w:spacing w:line="460" w:lineRule="exact"/>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1.1.3 工程和设备</w:t>
      </w:r>
      <w:r/>
    </w:p>
    <w:p>
      <w:pPr>
        <w:ind w:firstLine="420"/>
        <w:spacing w:line="460" w:lineRule="exact"/>
        <w:rPr>
          <w:rFonts w:hint="eastAsia" w:ascii="宋体" w:hAnsi="宋体" w:cs="宋体"/>
          <w:szCs w:val="21"/>
          <w:u w:val="single"/>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发包人项目部、监理、设计、审计、检测</w:t>
      </w:r>
      <w:r/>
    </w:p>
    <w:p>
      <w:pPr>
        <w:ind w:firstLine="420"/>
        <w:spacing w:line="460" w:lineRule="exact"/>
        <w:rPr>
          <w:rFonts w:hint="eastAsia" w:ascii="宋体" w:hAnsi="宋体" w:cs="宋体"/>
          <w:szCs w:val="21"/>
        </w:rPr>
      </w:pPr>
      <w:r>
        <w:rPr>
          <w:rFonts w:hint="eastAsia" w:ascii="宋体" w:hAnsi="宋体" w:cs="宋体"/>
          <w:szCs w:val="21"/>
          <w:u w:val="single"/>
        </w:rPr>
        <w:t xml:space="preserve">等服务单位办公场所。</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如在规划红线外租用临时用地，费用由承包人承担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1.3法律 </w:t>
      </w:r>
      <w:r/>
    </w:p>
    <w:p>
      <w:pPr>
        <w:ind w:firstLine="420"/>
        <w:jc w:val="left"/>
        <w:spacing w:line="460" w:lineRule="exact"/>
        <w:rPr>
          <w:rFonts w:hint="eastAsia"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①《中华人民共和国民法典》；②《中华人民共和国建筑法》；③《中华人民共和国招标投标法》；④《建筑工程质量管理条例》；⑤《中华人民共和国安全生产法》；⑥国家关于建设工程款结算的有关规定；⑦盐城市相关的法规和政策文件等。</w:t>
      </w:r>
      <w:r/>
    </w:p>
    <w:p>
      <w:pPr>
        <w:ind w:firstLine="420"/>
        <w:spacing w:line="460" w:lineRule="exact"/>
        <w:rPr>
          <w:rFonts w:hint="eastAsia" w:ascii="宋体" w:hAnsi="宋体" w:cs="宋体"/>
          <w:szCs w:val="21"/>
        </w:rPr>
      </w:pPr>
      <w:r>
        <w:rPr>
          <w:rFonts w:hint="eastAsia" w:ascii="宋体" w:hAnsi="宋体" w:cs="宋体"/>
          <w:szCs w:val="21"/>
        </w:rPr>
        <w:t xml:space="preserve">1.4 标准和规范</w:t>
      </w:r>
      <w:r/>
    </w:p>
    <w:p>
      <w:pPr>
        <w:ind w:firstLine="420"/>
        <w:spacing w:line="460" w:lineRule="exact"/>
        <w:rPr>
          <w:rFonts w:hint="eastAsia" w:ascii="宋体" w:hAnsi="宋体" w:cs="宋体"/>
          <w:szCs w:val="21"/>
          <w:u w:val="single"/>
        </w:rPr>
      </w:pPr>
      <w:r>
        <w:rPr>
          <w:rFonts w:hint="eastAsia" w:ascii="宋体" w:hAnsi="宋体" w:cs="宋体"/>
          <w:szCs w:val="21"/>
        </w:rPr>
        <w:t xml:space="preserve">1.4.1适用于工程的标准规范包括：</w:t>
      </w:r>
      <w:r>
        <w:rPr>
          <w:rFonts w:hint="eastAsia" w:ascii="宋体" w:hAnsi="宋体" w:cs="宋体"/>
          <w:szCs w:val="21"/>
          <w:u w:val="single"/>
        </w:rPr>
        <w:t xml:space="preserve">中华人民共和国建设部颁发的现行有关标准、规范及省</w:t>
      </w:r>
      <w:r/>
    </w:p>
    <w:p>
      <w:pPr>
        <w:ind w:firstLine="420"/>
        <w:spacing w:line="460" w:lineRule="exact"/>
        <w:rPr>
          <w:rFonts w:hint="eastAsia" w:ascii="宋体" w:hAnsi="宋体" w:cs="宋体"/>
          <w:szCs w:val="21"/>
        </w:rPr>
      </w:pPr>
      <w:r>
        <w:rPr>
          <w:rFonts w:hint="eastAsia" w:ascii="宋体" w:hAnsi="宋体" w:cs="宋体"/>
          <w:szCs w:val="21"/>
          <w:u w:val="single"/>
        </w:rPr>
        <w:t xml:space="preserve">市有关规定、江苏省及盐城市的相关管理办法中规定采用的相关施工验收规范及相关配套规范检测、评定、验收资料。</w:t>
      </w:r>
      <w:r>
        <w:rPr>
          <w:rFonts w:hint="eastAsia" w:ascii="宋体" w:hAnsi="宋体" w:cs="宋体"/>
          <w:szCs w:val="21"/>
        </w:rPr>
        <w:t xml:space="preserve"> </w:t>
      </w:r>
      <w:r/>
    </w:p>
    <w:p>
      <w:pPr>
        <w:ind w:firstLine="420"/>
        <w:spacing w:line="460" w:lineRule="exact"/>
        <w:rPr>
          <w:rFonts w:hint="eastAsia"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1.5 合同文件的优先顺序</w:t>
      </w:r>
      <w:r/>
    </w:p>
    <w:p>
      <w:pPr>
        <w:ind w:firstLine="420"/>
        <w:spacing w:line="460" w:lineRule="exact"/>
        <w:rPr>
          <w:rFonts w:hint="eastAsia" w:ascii="宋体" w:hAnsi="宋体" w:cs="宋体"/>
          <w:szCs w:val="21"/>
          <w:u w:val="single"/>
        </w:rPr>
      </w:pPr>
      <w:r>
        <w:rPr>
          <w:rFonts w:hint="eastAsia" w:ascii="宋体" w:hAnsi="宋体" w:cs="宋体"/>
          <w:szCs w:val="21"/>
        </w:rPr>
        <w:t xml:space="preserve">合同文件组成及优先顺序为：</w:t>
      </w:r>
      <w:r>
        <w:rPr>
          <w:rFonts w:hint="eastAsia" w:ascii="宋体" w:hAnsi="宋体" w:cs="宋体"/>
          <w:szCs w:val="21"/>
          <w:u w:val="single"/>
        </w:rPr>
        <w:t xml:space="preserve">：①本合同协议书；②中标通知书；③招标文件、投标书及其附</w:t>
      </w:r>
      <w:r/>
    </w:p>
    <w:p>
      <w:pPr>
        <w:spacing w:line="460" w:lineRule="exact"/>
        <w:rPr>
          <w:rFonts w:hint="eastAsia" w:ascii="宋体" w:hAnsi="宋体" w:cs="宋体"/>
          <w:szCs w:val="21"/>
        </w:rPr>
      </w:pPr>
      <w:r>
        <w:rPr>
          <w:rFonts w:hint="eastAsia" w:ascii="宋体" w:hAnsi="宋体" w:cs="宋体"/>
          <w:szCs w:val="21"/>
          <w:u w:val="single"/>
        </w:rPr>
        <w:t xml:space="preserve">录(含投标承诺书)；④本合同专用合同条款及其附件；⑤本合同通用合同条款；⑥技术标准、规范及有关技术文件等要求；⑦图纸（如有）；⑧已标价的工程量清单或预算书；⑨发包人委托编制的预算书；⑩双方有关工程的洽商、变更等书面协议或文件等。</w:t>
      </w:r>
      <w:r/>
    </w:p>
    <w:p>
      <w:pPr>
        <w:ind w:firstLine="420"/>
        <w:spacing w:line="460" w:lineRule="exact"/>
        <w:rPr>
          <w:rFonts w:hint="eastAsia" w:ascii="宋体" w:hAnsi="宋体" w:cs="宋体"/>
          <w:szCs w:val="21"/>
        </w:rPr>
      </w:pPr>
      <w:r>
        <w:rPr>
          <w:rFonts w:hint="eastAsia" w:ascii="宋体" w:hAnsi="宋体" w:cs="宋体"/>
          <w:szCs w:val="21"/>
        </w:rPr>
        <w:t xml:space="preserve">1.6 图纸和承包人文件</w:t>
      </w:r>
      <w:r>
        <w:rPr>
          <w:rFonts w:hint="eastAsia" w:ascii="宋体" w:hAnsi="宋体" w:cs="宋体"/>
          <w:szCs w:val="21"/>
        </w:rPr>
        <w:tab/>
      </w:r>
      <w:r/>
    </w:p>
    <w:p>
      <w:pPr>
        <w:ind w:firstLine="420"/>
        <w:spacing w:line="460" w:lineRule="exact"/>
        <w:rPr>
          <w:rFonts w:hint="eastAsia" w:ascii="宋体" w:hAnsi="宋体" w:cs="宋体"/>
          <w:szCs w:val="21"/>
        </w:rPr>
      </w:pPr>
      <w:r>
        <w:rPr>
          <w:rFonts w:hint="eastAsia" w:ascii="宋体" w:hAnsi="宋体" w:cs="宋体"/>
          <w:szCs w:val="21"/>
        </w:rPr>
        <w:t xml:space="preserve">1.6.1 图纸的提供</w:t>
      </w:r>
      <w:r/>
    </w:p>
    <w:p>
      <w:pPr>
        <w:ind w:firstLine="420"/>
        <w:spacing w:line="460" w:lineRule="exact"/>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签订施工合同后5天内</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发包人向承包人提供图纸的数量：</w:t>
      </w:r>
      <w:r>
        <w:rPr>
          <w:rFonts w:hint="eastAsia" w:ascii="宋体" w:hAnsi="宋体" w:cs="宋体"/>
          <w:szCs w:val="21"/>
          <w:u w:val="single"/>
        </w:rPr>
        <w:t xml:space="preserve">发包人向承包人提供两套完整的施工图纸，未经发包人同</w:t>
      </w:r>
      <w:r/>
    </w:p>
    <w:p>
      <w:pPr>
        <w:ind w:firstLine="420"/>
        <w:spacing w:line="460" w:lineRule="exact"/>
        <w:rPr>
          <w:rFonts w:hint="eastAsia" w:ascii="宋体" w:hAnsi="宋体" w:cs="宋体"/>
          <w:szCs w:val="21"/>
        </w:rPr>
      </w:pPr>
      <w:r>
        <w:rPr>
          <w:rFonts w:hint="eastAsia" w:ascii="宋体" w:hAnsi="宋体" w:cs="宋体"/>
          <w:szCs w:val="21"/>
          <w:u w:val="single"/>
        </w:rPr>
        <w:t xml:space="preserve">意不得复制。不得向承包人以外的人员泄露图纸的有关内容</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全套施工图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1.6.4 承包人文件</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需要由承包人提供的文件，包括：</w:t>
      </w:r>
      <w:r>
        <w:rPr>
          <w:rFonts w:hint="eastAsia" w:ascii="宋体" w:hAnsi="宋体" w:cs="宋体"/>
          <w:szCs w:val="21"/>
          <w:u w:val="single"/>
        </w:rPr>
        <w:t xml:space="preserve">施工组织设计、专项方案、项目开工报验的全套资料，包</w:t>
      </w:r>
      <w:r/>
    </w:p>
    <w:p>
      <w:pPr>
        <w:ind w:firstLine="420"/>
        <w:jc w:val="left"/>
        <w:spacing w:line="460" w:lineRule="exact"/>
        <w:rPr>
          <w:rFonts w:hint="eastAsia" w:ascii="宋体" w:hAnsi="宋体" w:cs="宋体"/>
          <w:szCs w:val="21"/>
        </w:rPr>
      </w:pPr>
      <w:r>
        <w:rPr>
          <w:rFonts w:hint="eastAsia" w:ascii="宋体" w:hAnsi="宋体" w:cs="宋体"/>
          <w:szCs w:val="21"/>
          <w:u w:val="single"/>
        </w:rPr>
        <w:t xml:space="preserve">括但不限于施工进度计划、材料清单、材料进场计划、劳动力计划等，以及发包人、监理要求提供的其他资料</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进场前3天</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根据发包人要求</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书面及电子版</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7</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1.6.5 现场图纸准备</w:t>
      </w:r>
      <w:r/>
    </w:p>
    <w:p>
      <w:pPr>
        <w:ind w:firstLine="420"/>
        <w:spacing w:line="460" w:lineRule="exact"/>
        <w:rPr>
          <w:rFonts w:hint="eastAsia" w:ascii="宋体" w:hAnsi="宋体" w:cs="宋体"/>
          <w:szCs w:val="21"/>
          <w:u w:val="single"/>
        </w:rPr>
      </w:pPr>
      <w:r>
        <w:rPr>
          <w:rFonts w:hint="eastAsia" w:ascii="宋体" w:hAnsi="宋体" w:cs="宋体"/>
          <w:szCs w:val="21"/>
        </w:rPr>
        <w:t xml:space="preserve">关于现场图纸准备的约定：</w:t>
      </w:r>
      <w:r>
        <w:rPr>
          <w:rFonts w:hint="eastAsia" w:ascii="宋体" w:hAnsi="宋体" w:cs="宋体"/>
          <w:szCs w:val="21"/>
          <w:u w:val="single"/>
        </w:rPr>
        <w:t xml:space="preserve">所有施工必须以发包人提供的图纸为准，发包人须向承包人提供</w:t>
      </w:r>
      <w:r/>
    </w:p>
    <w:p>
      <w:pPr>
        <w:ind w:firstLine="420"/>
        <w:spacing w:line="460" w:lineRule="exact"/>
        <w:rPr>
          <w:rFonts w:hint="eastAsia" w:ascii="宋体" w:hAnsi="宋体" w:cs="宋体"/>
          <w:szCs w:val="21"/>
        </w:rPr>
      </w:pPr>
      <w:r>
        <w:rPr>
          <w:rFonts w:hint="eastAsia" w:ascii="宋体" w:hAnsi="宋体" w:cs="宋体"/>
          <w:szCs w:val="21"/>
          <w:u w:val="single"/>
        </w:rPr>
        <w:t xml:space="preserve">经审查的有效图纸</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1.7 联络</w:t>
      </w:r>
      <w:r/>
    </w:p>
    <w:p>
      <w:pPr>
        <w:ind w:firstLine="420"/>
        <w:spacing w:line="460" w:lineRule="exact"/>
        <w:rPr>
          <w:rFonts w:hint="eastAsia"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 3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spacing w:line="460" w:lineRule="exact"/>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施工现场</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现场代表</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施工现场</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项目负责人</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施工现场</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总监理工程师</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1.10 交通运输</w:t>
      </w:r>
      <w:r/>
    </w:p>
    <w:p>
      <w:pPr>
        <w:ind w:firstLine="420"/>
        <w:spacing w:line="460" w:lineRule="exact"/>
        <w:rPr>
          <w:rFonts w:hint="eastAsia" w:ascii="宋体" w:hAnsi="宋体" w:cs="宋体"/>
          <w:szCs w:val="21"/>
        </w:rPr>
      </w:pPr>
      <w:r>
        <w:rPr>
          <w:rFonts w:hint="eastAsia" w:ascii="宋体" w:hAnsi="宋体" w:cs="宋体"/>
          <w:szCs w:val="21"/>
        </w:rPr>
        <w:t xml:space="preserve">1.10.1 出入现场的权利</w:t>
      </w:r>
      <w:r/>
    </w:p>
    <w:p>
      <w:pPr>
        <w:ind w:firstLine="420"/>
        <w:spacing w:line="460" w:lineRule="exact"/>
        <w:rPr>
          <w:rFonts w:hint="eastAsia" w:ascii="宋体" w:hAnsi="宋体" w:cs="宋体"/>
          <w:szCs w:val="21"/>
          <w:u w:val="single"/>
        </w:rPr>
      </w:pPr>
      <w:r>
        <w:rPr>
          <w:rFonts w:hint="eastAsia" w:ascii="宋体" w:hAnsi="宋体" w:cs="宋体"/>
          <w:szCs w:val="21"/>
        </w:rPr>
        <w:t xml:space="preserve">关于出入现场的权利的约定：</w:t>
      </w:r>
      <w:r>
        <w:rPr>
          <w:rFonts w:hint="eastAsia" w:ascii="宋体" w:hAnsi="宋体" w:cs="宋体"/>
          <w:szCs w:val="21"/>
          <w:u w:val="single"/>
        </w:rPr>
        <w:t xml:space="preserve">根据施工需要，承包人负责取得出入施工现场所需的批准手续</w:t>
      </w:r>
      <w:r/>
    </w:p>
    <w:p>
      <w:pPr>
        <w:ind w:firstLine="420"/>
        <w:spacing w:line="460" w:lineRule="exact"/>
        <w:rPr>
          <w:rFonts w:hint="eastAsia" w:ascii="宋体" w:hAnsi="宋体" w:cs="宋体"/>
          <w:szCs w:val="21"/>
        </w:rPr>
      </w:pPr>
      <w:r>
        <w:rPr>
          <w:rFonts w:hint="eastAsia" w:ascii="宋体" w:hAnsi="宋体" w:cs="宋体"/>
          <w:szCs w:val="21"/>
          <w:u w:val="single"/>
        </w:rPr>
        <w:t xml:space="preserve">和全部权利，以及取得因施工所需修建道路、桥梁以及其他基础设施的权利，并承担相关手续费用和建设费用。中标单位负责办理施工期间一切有关公安（交通）的行政许可，并承担费用。可使用周边道路，不得损坏，承包人负责保护，如发生损坏承包人自行修复。同时承包人做好现场环境保护和安全文明，在影响主要道路交通时及时向发包人汇报并听从发包人安排。</w:t>
      </w:r>
      <w:r/>
    </w:p>
    <w:p>
      <w:pPr>
        <w:ind w:firstLine="420"/>
        <w:jc w:val="left"/>
        <w:spacing w:line="460" w:lineRule="exact"/>
        <w:rPr>
          <w:rFonts w:hint="eastAsia" w:ascii="宋体" w:hAnsi="宋体" w:cs="宋体"/>
          <w:szCs w:val="21"/>
        </w:rPr>
      </w:pPr>
      <w:r>
        <w:rPr>
          <w:rFonts w:hint="eastAsia" w:ascii="宋体" w:hAnsi="宋体" w:cs="宋体"/>
          <w:szCs w:val="21"/>
        </w:rPr>
        <w:t xml:space="preserve">1.10.3 场内交通</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按通用条款及施工现场情况划定</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发包人按现</w:t>
      </w:r>
      <w:r/>
    </w:p>
    <w:p>
      <w:pPr>
        <w:jc w:val="left"/>
        <w:spacing w:line="460" w:lineRule="exact"/>
        <w:rPr>
          <w:rFonts w:hint="eastAsia" w:ascii="宋体" w:hAnsi="宋体" w:cs="宋体"/>
          <w:szCs w:val="21"/>
        </w:rPr>
      </w:pPr>
      <w:r>
        <w:rPr>
          <w:rFonts w:hint="eastAsia" w:ascii="宋体" w:hAnsi="宋体" w:cs="宋体"/>
          <w:szCs w:val="21"/>
          <w:u w:val="single"/>
        </w:rPr>
        <w:t xml:space="preserve">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1.10.4超大件和超重件的运输</w:t>
      </w:r>
      <w:r/>
    </w:p>
    <w:p>
      <w:pPr>
        <w:ind w:firstLine="420"/>
        <w:jc w:val="left"/>
        <w:spacing w:line="460" w:lineRule="exact"/>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r/>
    </w:p>
    <w:p>
      <w:pPr>
        <w:ind w:firstLine="420"/>
        <w:spacing w:line="460" w:lineRule="exact"/>
        <w:rPr>
          <w:rFonts w:hint="eastAsia" w:ascii="宋体" w:hAnsi="宋体" w:cs="宋体"/>
          <w:szCs w:val="21"/>
        </w:rPr>
      </w:pPr>
      <w:r>
        <w:rPr>
          <w:rFonts w:hint="eastAsia" w:ascii="宋体" w:hAnsi="宋体" w:cs="宋体"/>
          <w:szCs w:val="21"/>
        </w:rPr>
        <w:t xml:space="preserve">1.11 知识产权</w:t>
      </w:r>
      <w:r/>
    </w:p>
    <w:p>
      <w:pPr>
        <w:ind w:firstLine="420"/>
        <w:spacing w:line="460" w:lineRule="exact"/>
        <w:rPr>
          <w:rFonts w:hint="eastAsia"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发包人</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发包人按现状交给承包人，其它由承包人自行办理，费用由承包人承担。承包人应自行踏勘现场，将现有道路和交通情况了解清楚，将应考</w:t>
      </w:r>
      <w:r/>
    </w:p>
    <w:p>
      <w:pPr>
        <w:spacing w:line="460" w:lineRule="exact"/>
        <w:rPr>
          <w:rFonts w:hint="eastAsia" w:ascii="宋体" w:hAnsi="宋体" w:cs="宋体"/>
          <w:szCs w:val="21"/>
        </w:rPr>
      </w:pPr>
      <w:r>
        <w:rPr>
          <w:rFonts w:hint="eastAsia" w:ascii="宋体" w:hAnsi="宋体" w:cs="宋体"/>
          <w:szCs w:val="21"/>
          <w:u w:val="single"/>
        </w:rPr>
        <w:t xml:space="preserve">虑的费用在投标报价时考虑，任何因不了解现场情况而提出的增加费用将不被批准</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发包人</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21"/>
        </w:rPr>
        <w:t xml:space="preserve">。</w:t>
      </w:r>
      <w:r/>
    </w:p>
    <w:p>
      <w:pPr>
        <w:ind w:firstLine="420"/>
        <w:spacing w:line="460" w:lineRule="exact"/>
        <w:rPr>
          <w:rFonts w:hint="eastAsia" w:ascii="宋体" w:hAnsi="宋体" w:eastAsia="宋体" w:cs="宋体"/>
          <w:szCs w:val="21"/>
          <w:u w:val="single"/>
        </w:rPr>
      </w:pPr>
      <w:r>
        <w:rPr>
          <w:rFonts w:hint="eastAsia" w:ascii="宋体" w:hAnsi="宋体" w:cs="宋体"/>
          <w:szCs w:val="21"/>
          <w:u w:val="single"/>
        </w:rPr>
        <w:t xml:space="preserve">承包人违反1.11.1以及1.11.2的约定的，需承担本合同总金额5%的违约金。</w:t>
      </w:r>
      <w:r/>
    </w:p>
    <w:p>
      <w:pPr>
        <w:ind w:firstLine="420"/>
        <w:spacing w:line="460" w:lineRule="exact"/>
        <w:rPr>
          <w:rFonts w:hint="eastAsia" w:ascii="宋体" w:hAnsi="宋体" w:cs="宋体"/>
          <w:szCs w:val="21"/>
        </w:rPr>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承包人承担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1.13工程量清单错误的修正</w:t>
      </w:r>
      <w:r/>
    </w:p>
    <w:p>
      <w:pPr>
        <w:ind w:firstLine="420"/>
        <w:spacing w:line="460" w:lineRule="exact"/>
        <w:rPr>
          <w:rFonts w:hint="eastAsia" w:ascii="宋体" w:hAnsi="宋体" w:cs="宋体"/>
          <w:b/>
          <w:bCs/>
          <w:szCs w:val="21"/>
        </w:rPr>
      </w:pPr>
      <w:r>
        <w:rPr>
          <w:rFonts w:hint="eastAsia" w:ascii="宋体" w:hAnsi="宋体" w:cs="宋体"/>
          <w:szCs w:val="21"/>
        </w:rPr>
        <w:t xml:space="preserve">出现工程量清单错误时，是否调整合同价格：</w:t>
      </w:r>
      <w:r>
        <w:rPr>
          <w:rFonts w:hint="eastAsia" w:ascii="宋体" w:hAnsi="宋体" w:cs="宋体"/>
          <w:b/>
          <w:bCs/>
          <w:szCs w:val="21"/>
          <w:u w:val="single"/>
        </w:rPr>
        <w:t xml:space="preserve">无论招标时工程量清单中项目特征描述是否完整或准确，发包人要求承包人的投标报价应为完成施工图纸（如有）的全部内容，若无相关设计变更，除本招标文件及施工合同中约定允许调整外，中标的综合单价不予调整</w:t>
      </w:r>
      <w:r>
        <w:rPr>
          <w:rFonts w:hint="eastAsia" w:ascii="宋体" w:hAnsi="宋体" w:cs="宋体"/>
          <w:b/>
          <w:bCs/>
          <w:szCs w:val="21"/>
        </w:rPr>
        <w:t xml:space="preserve">。</w:t>
      </w:r>
      <w:r/>
    </w:p>
    <w:p>
      <w:pPr>
        <w:ind w:firstLine="422"/>
        <w:spacing w:line="460" w:lineRule="exact"/>
        <w:rPr>
          <w:rFonts w:hint="eastAsia" w:ascii="宋体" w:hAnsi="宋体" w:cs="宋体"/>
          <w:b/>
          <w:bCs/>
          <w:szCs w:val="21"/>
          <w:u w:val="single"/>
        </w:rPr>
      </w:pPr>
      <w:r>
        <w:rPr>
          <w:rFonts w:hint="eastAsia" w:ascii="宋体" w:hAnsi="宋体" w:cs="宋体"/>
          <w:b/>
          <w:bCs/>
          <w:szCs w:val="21"/>
          <w:u w:val="single"/>
        </w:rPr>
        <w:t xml:space="preserve">承包人在投标报价时，是以工程量清单并结合施工图进行报价，如工程量清单项目特征描述中不全面或未明确，但施工图中有明确做法，投标报价时已考虑施工图中的做法进行报价，如未考虑的，视为承包人优惠，其价格包括在其综合单价中。如项目特征与施工图做法不一致，项目特征中已有明确做法的，以项目特征描述报价。</w:t>
      </w:r>
      <w:r/>
    </w:p>
    <w:p>
      <w:pPr>
        <w:ind w:firstLine="422"/>
        <w:spacing w:line="460" w:lineRule="exact"/>
        <w:rPr>
          <w:rFonts w:hint="eastAsia" w:ascii="宋体" w:hAnsi="宋体" w:cs="宋体"/>
          <w:b/>
          <w:bCs/>
          <w:szCs w:val="21"/>
          <w:u w:val="single"/>
        </w:rPr>
      </w:pPr>
      <w:r>
        <w:rPr>
          <w:rFonts w:hint="eastAsia" w:ascii="宋体" w:hAnsi="宋体" w:cs="宋体"/>
          <w:b/>
          <w:bCs/>
          <w:szCs w:val="21"/>
          <w:u w:val="single"/>
        </w:rPr>
        <w:t xml:space="preserve">工程量按实际完成的工程量结算。最终以发包人委托的有执业资格的工程造价咨询机构或射阳县财政局审计中心审核确认后的工程竣工结算价为准。其中，由承包人代交纳的相关规费等费用，在最终结算时凭缴费发票进入结算总价中。</w:t>
      </w:r>
      <w:r/>
    </w:p>
    <w:p>
      <w:pPr>
        <w:ind w:firstLine="422"/>
        <w:spacing w:line="460" w:lineRule="exact"/>
        <w:rPr>
          <w:rFonts w:hint="eastAsia" w:ascii="宋体" w:hAnsi="宋体" w:cs="宋体"/>
          <w:b/>
          <w:bCs/>
          <w:szCs w:val="21"/>
          <w:u w:val="single"/>
        </w:rPr>
      </w:pPr>
      <w:r>
        <w:rPr>
          <w:rFonts w:hint="eastAsia" w:ascii="宋体" w:hAnsi="宋体" w:cs="宋体"/>
          <w:b/>
          <w:bCs/>
          <w:szCs w:val="21"/>
        </w:rPr>
        <w:t xml:space="preserve">允许调整合同价格的工程量偏差范围：</w:t>
      </w:r>
      <w:r>
        <w:rPr>
          <w:rFonts w:hint="eastAsia" w:ascii="宋体" w:hAnsi="宋体" w:cs="宋体"/>
          <w:b/>
          <w:bCs/>
          <w:szCs w:val="21"/>
          <w:u w:val="single"/>
        </w:rPr>
        <w:t xml:space="preserve">（1）非承包人原因造成的工程变更（含设计变更）或其它不可预见的工程量；</w:t>
      </w:r>
      <w:r/>
    </w:p>
    <w:p>
      <w:pPr>
        <w:ind w:firstLine="422"/>
        <w:spacing w:line="460" w:lineRule="exact"/>
        <w:rPr>
          <w:rFonts w:hint="eastAsia" w:ascii="宋体" w:hAnsi="宋体" w:cs="宋体"/>
          <w:b/>
          <w:bCs/>
          <w:szCs w:val="21"/>
        </w:rPr>
      </w:pPr>
      <w:r>
        <w:rPr>
          <w:rFonts w:hint="eastAsia" w:ascii="宋体" w:hAnsi="宋体" w:cs="宋体"/>
          <w:b/>
          <w:bCs/>
          <w:szCs w:val="21"/>
          <w:u w:val="single"/>
        </w:rPr>
        <w:t xml:space="preserve">（2）由于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最终以发包人委托的有执业资格的工程造价咨询机构或射阳县财政局审计中心审核确认后的工程竣工结算价为准。</w:t>
      </w:r>
      <w:r/>
    </w:p>
    <w:p>
      <w:pPr>
        <w:spacing w:line="460" w:lineRule="exact"/>
        <w:rPr>
          <w:rFonts w:hint="eastAsia" w:ascii="宋体" w:hAnsi="宋体" w:cs="宋体"/>
          <w:b/>
          <w:szCs w:val="21"/>
        </w:rPr>
      </w:pPr>
      <w:r>
        <w:rPr>
          <w:rFonts w:hint="eastAsia" w:ascii="宋体" w:hAnsi="宋体" w:cs="宋体"/>
          <w:b/>
          <w:szCs w:val="21"/>
        </w:rPr>
        <w:t xml:space="preserve">2. 发包人</w:t>
      </w:r>
      <w:r/>
    </w:p>
    <w:p>
      <w:pPr>
        <w:ind w:firstLine="420"/>
        <w:spacing w:line="460" w:lineRule="exact"/>
        <w:rPr>
          <w:rFonts w:hint="eastAsia" w:ascii="宋体" w:hAnsi="宋体" w:cs="宋体"/>
          <w:szCs w:val="21"/>
        </w:rPr>
      </w:pPr>
      <w:r>
        <w:rPr>
          <w:rFonts w:hint="eastAsia" w:ascii="宋体" w:hAnsi="宋体" w:cs="宋体"/>
          <w:szCs w:val="21"/>
        </w:rPr>
        <w:t xml:space="preserve">2.2 发包人代表</w:t>
      </w:r>
      <w:r/>
    </w:p>
    <w:p>
      <w:pPr>
        <w:ind w:firstLine="420"/>
        <w:spacing w:line="460" w:lineRule="exact"/>
        <w:rPr>
          <w:rFonts w:hint="eastAsia" w:ascii="宋体" w:hAnsi="宋体" w:cs="宋体"/>
          <w:szCs w:val="21"/>
        </w:rPr>
      </w:pPr>
      <w:r>
        <w:rPr>
          <w:rFonts w:hint="eastAsia" w:ascii="宋体" w:hAnsi="宋体" w:cs="宋体"/>
          <w:szCs w:val="21"/>
        </w:rPr>
        <w:t xml:space="preserve">发包人代表：</w:t>
      </w:r>
      <w:r/>
    </w:p>
    <w:p>
      <w:pPr>
        <w:ind w:firstLine="420"/>
        <w:spacing w:line="460" w:lineRule="exact"/>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代表发包人负责整体工程协调管理、批准所有签证及</w:t>
      </w:r>
      <w:r/>
    </w:p>
    <w:p>
      <w:pPr>
        <w:ind w:firstLine="420"/>
        <w:spacing w:line="460" w:lineRule="exact"/>
        <w:rPr>
          <w:rFonts w:hint="eastAsia" w:ascii="宋体" w:hAnsi="宋体" w:cs="宋体"/>
          <w:b/>
          <w:szCs w:val="21"/>
        </w:rPr>
      </w:pPr>
      <w:r>
        <w:rPr>
          <w:rFonts w:hint="eastAsia" w:ascii="宋体" w:hAnsi="宋体" w:cs="宋体"/>
          <w:szCs w:val="21"/>
          <w:u w:val="single"/>
        </w:rPr>
        <w:t xml:space="preserve">变更方案实施</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2.4 施工现场、施工条件和基础资料的提供</w:t>
      </w:r>
      <w:r/>
    </w:p>
    <w:p>
      <w:pPr>
        <w:ind w:firstLine="420"/>
        <w:spacing w:line="460" w:lineRule="exact"/>
        <w:rPr>
          <w:rFonts w:hint="eastAsia" w:ascii="宋体" w:hAnsi="宋体" w:cs="宋体"/>
          <w:szCs w:val="21"/>
        </w:rPr>
      </w:pPr>
      <w:r>
        <w:rPr>
          <w:rFonts w:hint="eastAsia" w:ascii="宋体" w:hAnsi="宋体" w:cs="宋体"/>
          <w:szCs w:val="21"/>
        </w:rPr>
        <w:t xml:space="preserve">2.4.1 提供施工现场</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合同签订后 3 日内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2.4.2 提供施工条件</w:t>
      </w:r>
      <w:r/>
    </w:p>
    <w:p>
      <w:pPr>
        <w:ind w:firstLine="420"/>
        <w:spacing w:line="460" w:lineRule="exact"/>
        <w:rPr>
          <w:rFonts w:hint="eastAsia"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（1）发包人提供施工用水、电力所必须的条件接至施工现场内，如所产生费用由承包人承担，在审计时按定额作出相应扣除；</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（2）协调处理施工场地周围地下管线和邻近建筑物、构筑（含文物保护建筑）、古树名木的保护工作；</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（3）施工现场场内交通条件，如不具备，则由承包人实施，并承担费用。</w:t>
      </w:r>
      <w:r/>
    </w:p>
    <w:p>
      <w:pPr>
        <w:ind w:firstLine="420"/>
        <w:spacing w:line="460" w:lineRule="exact"/>
        <w:rPr>
          <w:rFonts w:hint="eastAsia" w:ascii="宋体" w:hAnsi="宋体" w:cs="宋体"/>
          <w:szCs w:val="21"/>
        </w:rPr>
      </w:pPr>
      <w:r>
        <w:rPr>
          <w:rFonts w:hint="eastAsia" w:ascii="宋体" w:hAnsi="宋体" w:cs="宋体"/>
          <w:szCs w:val="21"/>
        </w:rPr>
        <w:t xml:space="preserve">2.5 资金来源证明及支付担保</w:t>
      </w:r>
      <w:r/>
    </w:p>
    <w:p>
      <w:pPr>
        <w:ind w:firstLine="420"/>
        <w:spacing w:line="460" w:lineRule="exact"/>
        <w:rPr>
          <w:rFonts w:hint="eastAsia"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已提供</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发包人依法向施工单位提供工程款支付担保</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担保形式不限，对于资金落实到位的政府投资项目，建设单位可以根据合同约定将有权部门出具的相应资金来源证明作为支付担保凭证。</w:t>
      </w:r>
      <w:r/>
    </w:p>
    <w:p>
      <w:pPr>
        <w:spacing w:line="460" w:lineRule="exact"/>
        <w:rPr>
          <w:rFonts w:hint="eastAsia" w:ascii="宋体" w:hAnsi="宋体" w:cs="宋体"/>
          <w:b/>
          <w:szCs w:val="21"/>
        </w:rPr>
      </w:pPr>
      <w:r>
        <w:rPr>
          <w:rFonts w:hint="eastAsia" w:ascii="宋体" w:hAnsi="宋体" w:cs="宋体"/>
          <w:b/>
          <w:szCs w:val="21"/>
        </w:rPr>
        <w:t xml:space="preserve">3. 承包人</w:t>
      </w:r>
      <w:r/>
    </w:p>
    <w:p>
      <w:pPr>
        <w:ind w:firstLine="420"/>
        <w:spacing w:line="460" w:lineRule="exact"/>
        <w:rPr>
          <w:rFonts w:hint="eastAsia" w:ascii="宋体" w:hAnsi="宋体" w:cs="宋体"/>
          <w:szCs w:val="21"/>
        </w:rPr>
      </w:pPr>
      <w:r>
        <w:rPr>
          <w:rFonts w:hint="eastAsia" w:ascii="宋体" w:hAnsi="宋体" w:cs="宋体"/>
          <w:szCs w:val="21"/>
        </w:rPr>
        <w:t xml:space="preserve">3.1 承包人的一般义务</w:t>
      </w:r>
      <w:r/>
    </w:p>
    <w:p>
      <w:pPr>
        <w:ind w:firstLine="420"/>
        <w:jc w:val="left"/>
        <w:spacing w:line="460" w:lineRule="exact"/>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承包人提交的竣工资料的内容：</w:t>
      </w:r>
      <w:r>
        <w:rPr>
          <w:rFonts w:hint="eastAsia" w:ascii="宋体" w:hAnsi="宋体" w:cs="宋体"/>
          <w:szCs w:val="21"/>
          <w:u w:val="single"/>
        </w:rPr>
        <w:t xml:space="preserve">按发包人要求提交全套施工资料及竣工图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竣工资料和竣工图肆套</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由承包人负责</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工程竣工验收合格后3日内</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书面资料及电子档资料</w:t>
      </w:r>
      <w:r>
        <w:rPr>
          <w:rFonts w:hint="eastAsia" w:ascii="宋体" w:hAnsi="宋体" w:cs="宋体"/>
          <w:szCs w:val="21"/>
        </w:rPr>
        <w:t xml:space="preserve">。</w:t>
      </w:r>
      <w:r/>
    </w:p>
    <w:p>
      <w:pPr>
        <w:numPr>
          <w:ilvl w:val="0"/>
          <w:numId w:val="4"/>
        </w:numPr>
        <w:ind w:firstLine="420"/>
        <w:spacing w:line="460" w:lineRule="exact"/>
        <w:rPr>
          <w:rFonts w:hint="eastAsia" w:ascii="宋体" w:hAnsi="宋体" w:cs="宋体"/>
          <w:szCs w:val="21"/>
          <w:u w:val="single"/>
        </w:rPr>
      </w:pPr>
      <w:r>
        <w:rPr>
          <w:rFonts w:hint="eastAsia" w:ascii="宋体" w:hAnsi="宋体" w:cs="宋体"/>
          <w:szCs w:val="21"/>
        </w:rPr>
        <w:t xml:space="preserve">承包人应履行的其他义务：</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10.1 承担施工安全保卫工作、夜间施工及非夜间施工照明的责任和要求：承包人在各种危险部位设置明显的安全警示标志，安全警示标志必须符合国家标准。安排专人24小时负责安全保卫工作，非夜间施工照明应注意安全要求，费用由承包人承担。如发生安全事故，责任概由承包人承担，并按招标文件的相关约定要求进行处罚。</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10.2 需承包人办理的有关施工场地交通、环卫环保和施工噪音管理等手续：遵守政府有关主</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管部门对施工场地交通、施工噪音、环境保护和安全生产等的管理规定，按规定办理有关手续，</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并以书面形式通知发包人，所有费用均已含在合同价中。</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10.3 已完工程成品保护的特殊要求及费用承担：已竣工工程未交付发包人之前，负责已完成</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工程的保护工作，所需费用含在合同价内。</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10.4 承包人必须对施工场地周围地下管线和邻近建筑物、构筑物、古树名木进行保护，费用</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由承包人负责；如因承包人没有及时报告和保护而造成的一切经济损失和法律责任由承包人承担。</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10.5 施工场地清洁卫生的要求：按文明工地标准，施工现场材料堆放要整齐，并有遮盖，不</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得扬尘，机械停放有序，符合清洁卫生要求，承担因自身原因违反有关规定造成的损失和罚款。</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10.6 双方约定承包人应做的其他工作：施工场地要设立标语、标牌，做到文明施工，树立企</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业形象，主动接受社会监督和有关部门的管理。</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10.7 承包人在本工程竣工验收后七日内拆除所有临时设施，并清运出现场，费用由承包人负</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责。否则，如发生相关费用由发包人在工程竣工结算价款中扣除。</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10.8 如发包人代扣代缴本工程应由承包人缴纳的各种费用，承包人必须履行发包人要求的各</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项手续，费用由承包人负责。</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10.9 承包人无条件服从发包人管理工作的要求。自行协调与其它专业工程施工承包人（如有）</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之间的矛盾，如发生相关费用，由承包人自行承担。同时施工过程中遇到的地方矛盾及由此发生</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的费用由承包人自行负责。</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10.10 本工程向建设主管部门办理的工程施工许可手续、质监手续及其它施工所需证件等，</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由承包人代为办理，发包人协助，费用按规定承担。</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10.11、承包人进场后，必须编制施工方案，做好技术交底。方案经监理工程师审批合格后方</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可进行施工</w:t>
      </w:r>
      <w:r>
        <w:rPr>
          <w:rFonts w:hint="eastAsia" w:ascii="宋体" w:hAnsi="宋体" w:cs="宋体"/>
          <w:szCs w:val="21"/>
          <w:u w:val="single"/>
        </w:rPr>
        <w:t xml:space="preserve">。</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10.12 为创造便利的施工环境，施工现场的临时给水排水、生产用电、生活用电、照明等、</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临时道路、生活设施、卫生间厕所、办公用房、办公生活空调、通讯、垃圾清运、人员管理出入口闸机，门禁管理刷身份证进入、摄像头安全管理、人员进出安保管理、消防管理、资料汇总交</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档案馆。各会议室、办公室、卫生室含急救相应药品、厕所、道路保洁。工人休息室、娱乐室、</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工地标识标牌、门头、显示屏等，均由承包人自行承担，费用由承包人负责，在审计时按定额作</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相应扣减。</w:t>
      </w:r>
      <w:r/>
    </w:p>
    <w:p>
      <w:pPr>
        <w:ind w:firstLine="420"/>
        <w:spacing w:line="460" w:lineRule="exact"/>
        <w:rPr>
          <w:rFonts w:hint="eastAsia" w:ascii="宋体" w:hAnsi="宋体" w:eastAsia="宋体" w:cs="宋体"/>
          <w:b/>
          <w:bCs/>
          <w:szCs w:val="21"/>
          <w:u w:val="single"/>
        </w:rPr>
      </w:pPr>
      <w:r>
        <w:rPr>
          <w:rFonts w:ascii="宋体" w:hAnsi="宋体" w:eastAsia="宋体" w:cs="宋体"/>
          <w:szCs w:val="21"/>
          <w:u w:val="single"/>
        </w:rPr>
        <w:t xml:space="preserve">10.13</w:t>
      </w:r>
      <w:r>
        <w:rPr>
          <w:rFonts w:ascii="宋体" w:hAnsi="宋体" w:eastAsia="宋体" w:cs="宋体"/>
          <w:b/>
          <w:bCs/>
          <w:szCs w:val="21"/>
          <w:u w:val="single"/>
        </w:rPr>
        <w:t xml:space="preserve">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r/>
    </w:p>
    <w:p>
      <w:pPr>
        <w:ind w:firstLine="420"/>
        <w:spacing w:line="460" w:lineRule="exact"/>
        <w:rPr>
          <w:rFonts w:hint="eastAsia" w:ascii="宋体" w:hAnsi="宋体" w:cs="宋体"/>
          <w:szCs w:val="21"/>
        </w:rPr>
      </w:pPr>
      <w:r>
        <w:rPr>
          <w:rFonts w:hint="eastAsia" w:ascii="宋体" w:hAnsi="宋体" w:cs="宋体"/>
          <w:szCs w:val="21"/>
        </w:rPr>
        <w:t xml:space="preserve">3.2 项目经理</w:t>
      </w:r>
      <w:r/>
    </w:p>
    <w:p>
      <w:pPr>
        <w:ind w:firstLine="420"/>
        <w:spacing w:line="460" w:lineRule="exact"/>
        <w:rPr>
          <w:rFonts w:hint="eastAsia" w:ascii="宋体" w:hAnsi="宋体" w:cs="宋体"/>
          <w:szCs w:val="21"/>
        </w:rPr>
      </w:pPr>
      <w:r>
        <w:rPr>
          <w:rFonts w:hint="eastAsia" w:ascii="宋体" w:hAnsi="宋体" w:cs="宋体"/>
          <w:szCs w:val="21"/>
        </w:rPr>
        <w:t xml:space="preserve">3.2.1 </w:t>
      </w:r>
      <w:r>
        <w:rPr>
          <w:rFonts w:hint="eastAsia" w:ascii="宋体" w:hAnsi="宋体" w:cs="宋体"/>
          <w:szCs w:val="21"/>
        </w:rPr>
        <w:t xml:space="preserve">项目经理：</w:t>
      </w:r>
      <w:r/>
    </w:p>
    <w:p>
      <w:pPr>
        <w:ind w:firstLine="420"/>
        <w:spacing w:line="460" w:lineRule="exact"/>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代表承包方全面负责施工合同的履行</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该工程施工过程中项目经理和投标时确认的项目</w:t>
      </w:r>
      <w:r/>
    </w:p>
    <w:p>
      <w:pPr>
        <w:ind w:firstLine="420"/>
        <w:jc w:val="left"/>
        <w:spacing w:line="460" w:lineRule="exact"/>
        <w:rPr>
          <w:rFonts w:hint="eastAsia" w:ascii="宋体" w:hAnsi="宋体" w:cs="宋体"/>
          <w:szCs w:val="21"/>
        </w:rPr>
      </w:pPr>
      <w:r>
        <w:rPr>
          <w:rFonts w:hint="eastAsia" w:ascii="宋体" w:hAnsi="宋体" w:cs="宋体"/>
          <w:szCs w:val="21"/>
          <w:u w:val="single"/>
        </w:rPr>
        <w:t xml:space="preserve">部人员必须常驻现场实施施工管理</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经发包人提出后，承包人未整改的，发包人有权终止合同，没收全部履约保证金</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施工过程中项目经理和投标时确认的项目部人员必须常驻现场实施施工管理，并参与建设单位的日常考勤。中途项目负责人和项目部人员需离岗必须履行书面请假手续并经招标人同意。若未经招标人同意而擅自离岗的，将处以每人每天2000.00元的违约金，在支付工程款时从应付的工程款中扣除。若擅自离岗连续达2天以上的，经发包人提出仍未改正的，发包人有权终止合同，因此给发包人造成损失的，发包人将依法追偿。</w:t>
      </w:r>
      <w:r/>
    </w:p>
    <w:p>
      <w:pPr>
        <w:ind w:firstLine="420"/>
        <w:spacing w:line="460" w:lineRule="exact"/>
        <w:rPr>
          <w:rFonts w:hint="eastAsia"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未经发包人同意，发包人可终止合同，并要求承包人支付合同总价2%违约金，给发包人造成损失的还需赔偿发包人的损失</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发包人可终止合同，并要求承包人支付合同总价2%违约金，给发包人造成损失的还需赔偿发包人的损失</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3.3 承包人人员</w:t>
      </w:r>
      <w:r/>
    </w:p>
    <w:p>
      <w:pPr>
        <w:ind w:firstLine="420"/>
        <w:spacing w:line="460" w:lineRule="exact"/>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进场 3 日内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施工现场主要管理人员：技术负责人</w:t>
      </w:r>
      <w:r>
        <w:rPr>
          <w:rFonts w:hint="eastAsia" w:ascii="宋体" w:hAnsi="宋体" w:cs="宋体"/>
          <w:szCs w:val="21"/>
          <w:u w:val="single"/>
        </w:rPr>
        <w:t xml:space="preserve">        </w:t>
      </w:r>
      <w:r>
        <w:rPr>
          <w:rFonts w:hint="eastAsia" w:ascii="宋体" w:hAnsi="宋体" w:cs="宋体"/>
          <w:szCs w:val="21"/>
        </w:rPr>
        <w:t xml:space="preserve">，质检员</w:t>
      </w:r>
      <w:r>
        <w:rPr>
          <w:rFonts w:hint="eastAsia" w:ascii="宋体" w:hAnsi="宋体" w:cs="宋体"/>
          <w:szCs w:val="21"/>
          <w:u w:val="single"/>
        </w:rPr>
        <w:t xml:space="preserve">        </w:t>
      </w:r>
      <w:r>
        <w:rPr>
          <w:rFonts w:hint="eastAsia" w:ascii="宋体" w:hAnsi="宋体" w:cs="宋体"/>
          <w:szCs w:val="21"/>
        </w:rPr>
        <w:t xml:space="preserve">，施工员</w:t>
      </w:r>
      <w:r>
        <w:rPr>
          <w:rFonts w:hint="eastAsia" w:ascii="宋体" w:hAnsi="宋体" w:cs="宋体"/>
          <w:szCs w:val="21"/>
          <w:u w:val="single"/>
        </w:rPr>
        <w:t xml:space="preserve">        </w:t>
      </w:r>
      <w:r>
        <w:rPr>
          <w:rFonts w:hint="eastAsia" w:ascii="宋体" w:hAnsi="宋体" w:cs="宋体"/>
          <w:szCs w:val="21"/>
        </w:rPr>
        <w:t xml:space="preserve">，安全员</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：发包人可终止合同，并要</w:t>
      </w:r>
      <w:r/>
    </w:p>
    <w:p>
      <w:pPr>
        <w:ind w:firstLine="420"/>
        <w:spacing w:line="460" w:lineRule="exact"/>
        <w:rPr>
          <w:rFonts w:hint="eastAsia" w:ascii="宋体" w:hAnsi="宋体" w:cs="宋体"/>
          <w:szCs w:val="21"/>
        </w:rPr>
      </w:pPr>
      <w:r>
        <w:rPr>
          <w:rFonts w:hint="eastAsia" w:ascii="宋体" w:hAnsi="宋体" w:cs="宋体"/>
          <w:szCs w:val="21"/>
          <w:u w:val="single"/>
        </w:rPr>
        <w:t xml:space="preserve">求承包人支付合同总价2%违约金，给发包人造成损失的还需赔偿发包人的损失</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：中途施工管理人员需离岗必须履</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行书面请假手续并经发包人同意</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未经发包人同意，发包人可终止合同</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若未经发包人同意而擅自离岗的，将处以每人每天</w:t>
      </w:r>
      <w:r>
        <w:rPr>
          <w:rFonts w:hint="eastAsia" w:ascii="宋体" w:hAnsi="宋体" w:cs="宋体"/>
          <w:color w:val="ff0000"/>
          <w:szCs w:val="21"/>
          <w:u w:val="single"/>
        </w:rPr>
        <w:t xml:space="preserve"> 2000.00 元</w:t>
      </w:r>
      <w:r>
        <w:rPr>
          <w:rFonts w:hint="eastAsia" w:ascii="宋体" w:hAnsi="宋体" w:cs="宋体"/>
          <w:szCs w:val="21"/>
          <w:u w:val="single"/>
        </w:rPr>
        <w:t xml:space="preserve">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cs="宋体"/>
          <w:szCs w:val="21"/>
        </w:rPr>
        <w:t xml:space="preserve"> </w:t>
      </w:r>
      <w:r/>
    </w:p>
    <w:p>
      <w:pPr>
        <w:ind w:firstLine="422"/>
        <w:spacing w:line="460" w:lineRule="exact"/>
        <w:rPr>
          <w:rFonts w:hint="eastAsia" w:ascii="宋体" w:hAnsi="宋体" w:cs="宋体"/>
          <w:b/>
          <w:bCs/>
          <w:szCs w:val="21"/>
        </w:rPr>
      </w:pPr>
      <w:r>
        <w:rPr>
          <w:rFonts w:hint="eastAsia" w:ascii="宋体" w:hAnsi="宋体" w:cs="宋体"/>
          <w:b/>
          <w:bCs/>
          <w:szCs w:val="21"/>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420"/>
        <w:spacing w:line="460" w:lineRule="exact"/>
        <w:rPr>
          <w:rFonts w:hint="eastAsia" w:ascii="宋体" w:hAnsi="宋体" w:cs="宋体"/>
          <w:szCs w:val="21"/>
        </w:rPr>
      </w:pPr>
      <w:r>
        <w:rPr>
          <w:rFonts w:hint="eastAsia" w:ascii="宋体" w:hAnsi="宋体" w:cs="宋体"/>
          <w:szCs w:val="21"/>
        </w:rPr>
        <w:t xml:space="preserve">3.5 分包</w:t>
      </w:r>
      <w:r/>
    </w:p>
    <w:p>
      <w:pPr>
        <w:ind w:firstLine="420"/>
        <w:spacing w:line="460" w:lineRule="exact"/>
        <w:rPr>
          <w:rFonts w:hint="eastAsia" w:ascii="宋体" w:hAnsi="宋体" w:cs="宋体"/>
          <w:szCs w:val="21"/>
        </w:rPr>
      </w:pPr>
      <w:r>
        <w:rPr>
          <w:rFonts w:hint="eastAsia" w:ascii="宋体" w:hAnsi="宋体" w:cs="宋体"/>
          <w:szCs w:val="21"/>
        </w:rPr>
        <w:t xml:space="preserve">3.5.1 分包的一般约定</w:t>
      </w:r>
      <w:r/>
    </w:p>
    <w:p>
      <w:pPr>
        <w:ind w:firstLine="420"/>
        <w:jc w:val="left"/>
        <w:spacing w:line="460" w:lineRule="exact"/>
        <w:rPr>
          <w:rFonts w:hint="eastAsia" w:ascii="宋体" w:hAnsi="宋体" w:cs="宋体"/>
          <w:szCs w:val="21"/>
        </w:rPr>
      </w:pPr>
      <w:r>
        <w:rPr>
          <w:rFonts w:hint="eastAsia" w:ascii="宋体" w:hAnsi="宋体" w:cs="宋体"/>
          <w:szCs w:val="21"/>
        </w:rPr>
        <w:t xml:space="preserve">禁止分包的工程包括：</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主体结构、关键性工作的范围：</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3.5.2分包的确定</w:t>
      </w:r>
      <w:r/>
    </w:p>
    <w:p>
      <w:pPr>
        <w:ind w:firstLine="420"/>
        <w:spacing w:line="460" w:lineRule="exact"/>
        <w:rPr>
          <w:rFonts w:hint="eastAsia" w:ascii="宋体" w:hAnsi="宋体" w:cs="宋体"/>
          <w:szCs w:val="21"/>
          <w:u w:val="single"/>
        </w:rPr>
      </w:pPr>
      <w:r>
        <w:rPr>
          <w:rFonts w:hint="eastAsia" w:ascii="宋体" w:hAnsi="宋体" w:cs="宋体"/>
          <w:szCs w:val="21"/>
        </w:rPr>
        <w:t xml:space="preserve">允许分包的专业工程包括：</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其他关于分包的约定：</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3.5.4 分包合同价款</w:t>
      </w:r>
      <w:r/>
    </w:p>
    <w:p>
      <w:pPr>
        <w:ind w:firstLine="420"/>
        <w:spacing w:line="460" w:lineRule="exact"/>
        <w:rPr>
          <w:rFonts w:hint="eastAsia" w:ascii="宋体" w:hAnsi="宋体" w:cs="宋体"/>
          <w:szCs w:val="21"/>
        </w:rPr>
      </w:pPr>
      <w:r>
        <w:rPr>
          <w:rFonts w:hint="eastAsia" w:ascii="宋体" w:hAnsi="宋体" w:cs="宋体"/>
          <w:szCs w:val="21"/>
        </w:rPr>
        <w:t xml:space="preserve">关于分包合同价款支付的约定：</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3.6 工程照管与成品、半成品保护</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承包人负责照管工程及工程相关的材料、工程设备的起始间：</w:t>
      </w:r>
      <w:r>
        <w:rPr>
          <w:rFonts w:hint="eastAsia" w:ascii="宋体" w:hAnsi="宋体" w:cs="宋体"/>
          <w:szCs w:val="21"/>
          <w:u w:val="single"/>
        </w:rPr>
        <w:t xml:space="preserve">进场直至施工完成交付使用，费用由承包人承担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3.7 履约担保</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是</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承包人提供履约担保的形式、金额及期限：</w:t>
      </w:r>
      <w:r>
        <w:rPr>
          <w:rFonts w:hint="eastAsia" w:ascii="宋体" w:hAnsi="宋体" w:cs="宋体"/>
          <w:szCs w:val="21"/>
          <w:u w:val="single"/>
        </w:rPr>
        <w:t xml:space="preserve">中标价×10%，投标人在收到中标通知书后，须在 7 日内向招标人足额提交履约保证金，否则招标人可以取消其中标资格。</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1.招标人接受中标人从基本账户缴纳的现金或基本户开户行出具的银行保函中任何一种形式的履约保证金。具体形式由投标人自主选择。</w:t>
      </w:r>
      <w:r/>
    </w:p>
    <w:p>
      <w:pPr>
        <w:spacing w:line="460" w:lineRule="exact"/>
        <w:rPr>
          <w:rFonts w:hint="eastAsia" w:ascii="宋体" w:hAnsi="宋体" w:cs="宋体"/>
          <w:b/>
          <w:szCs w:val="21"/>
        </w:rPr>
      </w:pPr>
      <w:r>
        <w:rPr>
          <w:rFonts w:hint="eastAsia" w:ascii="宋体" w:hAnsi="宋体" w:cs="宋体"/>
          <w:b/>
          <w:szCs w:val="21"/>
        </w:rPr>
        <w:t xml:space="preserve">4. 监理人</w:t>
      </w:r>
      <w:r/>
    </w:p>
    <w:p>
      <w:pPr>
        <w:ind w:firstLine="420"/>
        <w:spacing w:line="460" w:lineRule="exact"/>
        <w:rPr>
          <w:rFonts w:hint="eastAsia" w:ascii="宋体" w:hAnsi="宋体" w:cs="宋体"/>
          <w:szCs w:val="21"/>
        </w:rPr>
      </w:pPr>
      <w:r>
        <w:rPr>
          <w:rFonts w:hint="eastAsia" w:ascii="宋体" w:hAnsi="宋体" w:cs="宋体"/>
          <w:szCs w:val="21"/>
        </w:rPr>
        <w:t xml:space="preserve">4.1监理人的一般规定</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监理人受代理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关于监理人的监理权限：</w:t>
      </w:r>
      <w:r>
        <w:rPr>
          <w:rFonts w:hint="eastAsia" w:ascii="宋体" w:hAnsi="宋体" w:cs="宋体"/>
          <w:szCs w:val="21"/>
          <w:u w:val="single"/>
        </w:rPr>
        <w:t xml:space="preserve">根据《建设工程监理合同》约定》</w:t>
      </w:r>
      <w:r>
        <w:rPr>
          <w:rFonts w:hint="eastAsia" w:ascii="宋体" w:hAnsi="宋体" w:cs="宋体"/>
          <w:szCs w:val="21"/>
        </w:rPr>
        <w:t xml:space="preserve">。 </w:t>
      </w:r>
      <w:r/>
    </w:p>
    <w:p>
      <w:pPr>
        <w:ind w:firstLine="420"/>
        <w:spacing w:line="460" w:lineRule="exact"/>
        <w:rPr>
          <w:rFonts w:hint="eastAsia"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由承包人提供，相关费用包含在签约合同价中</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4.2 监理人员</w:t>
      </w:r>
      <w:r/>
    </w:p>
    <w:p>
      <w:pPr>
        <w:ind w:firstLine="420"/>
        <w:spacing w:line="460" w:lineRule="exact"/>
        <w:rPr>
          <w:rFonts w:hint="eastAsia" w:ascii="宋体" w:hAnsi="宋体" w:cs="宋体"/>
          <w:szCs w:val="21"/>
        </w:rPr>
      </w:pPr>
      <w:r>
        <w:rPr>
          <w:rFonts w:hint="eastAsia" w:ascii="宋体" w:hAnsi="宋体" w:cs="宋体"/>
          <w:szCs w:val="21"/>
        </w:rPr>
        <w:t xml:space="preserve">总监理工程师：</w:t>
      </w:r>
      <w:r/>
    </w:p>
    <w:p>
      <w:pPr>
        <w:ind w:firstLine="420"/>
        <w:spacing w:line="460" w:lineRule="exact"/>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4.4 商定或确定</w:t>
      </w:r>
      <w:r/>
    </w:p>
    <w:p>
      <w:pPr>
        <w:ind w:firstLine="420"/>
        <w:spacing w:line="460" w:lineRule="exact"/>
        <w:rPr>
          <w:rFonts w:hint="eastAsia"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ind w:firstLine="420"/>
        <w:jc w:val="left"/>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按通用条款执行;</w:t>
      </w:r>
      <w:r/>
    </w:p>
    <w:p>
      <w:pPr>
        <w:spacing w:line="460" w:lineRule="exact"/>
        <w:rPr>
          <w:rFonts w:hint="eastAsia" w:ascii="宋体" w:hAnsi="宋体" w:cs="宋体"/>
          <w:b/>
          <w:szCs w:val="21"/>
        </w:rPr>
      </w:pPr>
      <w:r>
        <w:rPr>
          <w:rFonts w:hint="eastAsia" w:ascii="宋体" w:hAnsi="宋体" w:cs="宋体"/>
          <w:b/>
          <w:szCs w:val="21"/>
        </w:rPr>
        <w:t xml:space="preserve">5. 工程质量</w:t>
      </w:r>
      <w:r/>
    </w:p>
    <w:p>
      <w:pPr>
        <w:ind w:firstLine="420"/>
        <w:spacing w:line="460" w:lineRule="exact"/>
        <w:rPr>
          <w:rFonts w:hint="eastAsia" w:ascii="宋体" w:hAnsi="宋体" w:cs="宋体"/>
          <w:szCs w:val="21"/>
        </w:rPr>
      </w:pPr>
      <w:r>
        <w:rPr>
          <w:rFonts w:hint="eastAsia" w:ascii="宋体" w:hAnsi="宋体" w:cs="宋体"/>
          <w:szCs w:val="21"/>
        </w:rPr>
        <w:t xml:space="preserve">5.1 质量要求</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5.1.1 特殊质量标准和要求：</w:t>
      </w:r>
      <w:r>
        <w:rPr>
          <w:rFonts w:hint="eastAsia" w:ascii="宋体" w:hAnsi="宋体" w:cs="宋体"/>
          <w:szCs w:val="21"/>
          <w:u w:val="single"/>
        </w:rPr>
        <w:t xml:space="preserve">（1）本工程质量标准为国家“合格”标准，合同质量目标以承包人投标时承诺的质量目标为</w:t>
      </w:r>
      <w:r>
        <w:rPr>
          <w:rFonts w:hint="eastAsia" w:ascii="宋体" w:hAnsi="宋体" w:cs="宋体"/>
          <w:szCs w:val="21"/>
          <w:u w:val="single"/>
        </w:rPr>
        <w:t xml:space="preserve">准。工程竣工验收实际质量目标达“合格”以上者，发包人也不另支付质量奖励费用。实际施工过程中，如果达不到承诺质量目标，承包人必须无偿整改达到承诺质量目标，另按结算总价的3.0%向发包人支付违约金，直接从本工程的履约保证金或工程款中扣除，同时扣除投标报价时已计取的工程按质论价费；若整改后仍达不到承诺质量目标的，按结算总价的5.0%向发包人支付违约金，直接从本工程的履约保证金或工程款中扣除，同时扣除投标报价时已计取的工程按质论价费(如有)。由此造成的工期延误将不予顺延，给发包人造成实际损失的还将承担经济赔偿责任。</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2）施工过程中如发包人需要调整工程内容时，承包人在接到书面通知后，必须按发包人的要求进行施工，且不得有任何理由拖延工期，确保按期完工。另外承包人在执行上述要求的同时，并不免除在限期内整改到位、继续履行其他合同条款的义务，由此发生的所有费用均由承包人承担，工期、造价不给予补偿。若未按照热发包人要求及时整改到位的，发包人有权委托第三方代为实施，所发生的费用由承包人承担。拒不整改的发包人有权终止施工合同，已经发生的工作量按照70%结算。</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（3）外购土质量要求：</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①本项目设计的外购土方由承包人自行购买并运送至项目实施场地，土源质量由承包人自行承担，如无法达到发包人要求的，发包人有权要求承包人无条件进行更换。涉及土方开挖回填的，需由跟踪审计（如有）、监理公司、发包人、承包人等共同进行测量确定。</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②承包人接到发包人的开工通知书后方可施工，在施工前需对原状地面标高进行测量确定的，应在场地清表前通知发包人、监理公司共同测量，如测量前擅自擅自清表或改变原状地形地貌的，所有土方工程量不予结算。</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（4）质量管理：承包人须严格按照设计图纸、质量标准、验收规范等组织施工，接受发包人、监理单位的检查。</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5.3 隐蔽工程检查</w:t>
      </w:r>
      <w:r/>
    </w:p>
    <w:p>
      <w:pPr>
        <w:ind w:firstLine="420"/>
        <w:jc w:val="left"/>
        <w:spacing w:line="460" w:lineRule="exact"/>
        <w:rPr>
          <w:rFonts w:hint="eastAsia"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提前24h</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24h</w:t>
      </w:r>
      <w:r>
        <w:rPr>
          <w:rFonts w:hint="eastAsia" w:ascii="宋体" w:hAnsi="宋体" w:cs="宋体"/>
          <w:szCs w:val="21"/>
        </w:rPr>
        <w:t xml:space="preserve">小时提交书面延期要求。</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36h</w:t>
      </w:r>
      <w:r>
        <w:rPr>
          <w:rFonts w:hint="eastAsia" w:ascii="宋体" w:hAnsi="宋体" w:cs="宋体"/>
          <w:szCs w:val="21"/>
        </w:rPr>
        <w:t xml:space="preserve">小时。</w:t>
      </w:r>
      <w:r/>
    </w:p>
    <w:p>
      <w:pPr>
        <w:spacing w:line="460" w:lineRule="exact"/>
        <w:rPr>
          <w:rFonts w:hint="eastAsia" w:ascii="宋体" w:hAnsi="宋体" w:cs="宋体"/>
          <w:b/>
          <w:szCs w:val="21"/>
        </w:rPr>
      </w:pPr>
      <w:r>
        <w:rPr>
          <w:rFonts w:hint="eastAsia" w:ascii="宋体" w:hAnsi="宋体" w:cs="宋体"/>
          <w:b/>
          <w:szCs w:val="21"/>
        </w:rPr>
        <w:t xml:space="preserve">6. 安全生产</w:t>
      </w:r>
      <w:r/>
    </w:p>
    <w:p>
      <w:pPr>
        <w:ind w:firstLine="420"/>
        <w:spacing w:line="460" w:lineRule="exact"/>
        <w:rPr>
          <w:rFonts w:hint="eastAsia" w:ascii="宋体" w:hAnsi="宋体" w:eastAsia="宋体" w:cs="宋体"/>
          <w:szCs w:val="21"/>
        </w:rPr>
      </w:pPr>
      <w:r>
        <w:rPr>
          <w:rFonts w:hint="eastAsia" w:ascii="宋体" w:hAnsi="宋体" w:cs="宋体"/>
          <w:szCs w:val="21"/>
        </w:rPr>
        <w:t xml:space="preserve">6.1安全生产</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①承包人必须遵守江苏省建设厅及盐城市建设主管部门颁布的《建设工程施工安全管理规定》和《建设工程文明施工管理规定》。</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②承包人进场后，必须服从发包人和监理单位对施工场地总平面的规划，服从发包人和监理单位的统一调度和指挥。如出现不服从管理和下列现象的，发包人将视情节轻重认定承包人是否违约，并根据情况要求承包人承担违约责任，支付违约金。</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③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④本工程施工期间发生的一切安</w:t>
      </w:r>
      <w:r>
        <w:rPr>
          <w:rFonts w:hint="eastAsia" w:ascii="宋体" w:hAnsi="宋体" w:cs="宋体"/>
          <w:szCs w:val="21"/>
          <w:u w:val="single"/>
        </w:rPr>
        <w:t xml:space="preserve">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⑤施工过程中如遇地下管线、电缆等破坏须及时修复，其修复费用、修复过程中或未及时修复而发生的一切安全责任，均由施工方自行承担。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⑥承包人应保障施工现场过往车辆及行人的安全，对安全生产负全责。</w:t>
      </w:r>
      <w:r/>
    </w:p>
    <w:p>
      <w:pPr>
        <w:ind w:firstLine="420"/>
        <w:jc w:val="left"/>
        <w:spacing w:line="460" w:lineRule="exact"/>
        <w:rPr>
          <w:rFonts w:hint="eastAsia"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6.1.5 文明施工</w:t>
      </w:r>
      <w:r/>
    </w:p>
    <w:p>
      <w:pPr>
        <w:ind w:firstLine="420"/>
        <w:jc w:val="left"/>
        <w:spacing w:line="460" w:lineRule="exact"/>
        <w:rPr>
          <w:rFonts w:hint="eastAsia" w:ascii="宋体" w:hAnsi="宋体" w:cs="宋体"/>
          <w:szCs w:val="21"/>
        </w:rPr>
      </w:pPr>
      <w:r>
        <w:rPr>
          <w:rFonts w:hint="eastAsia" w:ascii="宋体" w:hAnsi="宋体" w:cs="宋体"/>
          <w:szCs w:val="21"/>
        </w:rPr>
        <w:t xml:space="preserve">合同当事人对文明施工的要求：</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6.1.5.1 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履约保证金或到期工程款中予以扣除。</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6.1.5.2 承包人在施工中污染周围环境、施工噪音干扰他人等所引起的政府职能部门罚款或停工整改或引起周围居民纠纷和索赔时，其所有发生的费用与损失将全部由承包人自行承担。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6.1.5.3 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还需接受发包人每次3000.00元的罚金。承包人必须遵守江苏省建设厅及盐城市建设主管部门颁布的《建设工程施工安全管理规定》和《建设工程文明施工管理规定》。</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6.1.5.4 发包人将定期对承包人的施工质量、安全、文明施工进行检查，如发现工程现场及生活区内安全、文明施工管理较差的，有权要求承包人整改并通报批评，如发生二次通报批评情况，可按照合同总价0.1%对承包人处以违约金。</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6.1.1.1 严禁在施工现场焚烧垃圾，如发现一次，可按照合同总价0.2%对承包人处以违约金。进入施工现场的所有施工人员必须带好安全帽，如发现有一人次进入施工现场未带安全帽，发包人则按50元/人次对承包人处以违约金，如一天发现3人以上进入施工现场未带安全帽，发包人则按200元/人次对承包人处以违约金。</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6.1.5.6 承包人不得在施工现场发生打架、斗殴、偷窃行为，发生一次，发包人可对承包人处1000元/次违约金。</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6.1.5.7 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6.1.5.8 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firstLine="420"/>
        <w:jc w:val="left"/>
        <w:spacing w:line="460" w:lineRule="exact"/>
        <w:rPr>
          <w:rFonts w:hint="eastAsia" w:ascii="宋体" w:hAnsi="宋体" w:cs="宋体"/>
          <w:szCs w:val="21"/>
        </w:rPr>
      </w:pPr>
      <w:r>
        <w:rPr>
          <w:rFonts w:hint="eastAsia" w:ascii="宋体" w:hAnsi="宋体" w:cs="宋体"/>
          <w:szCs w:val="21"/>
        </w:rPr>
        <w:t xml:space="preserve">6.1.6 关于安全生产费支付比例和支付期限的约定：</w:t>
      </w:r>
      <w:r>
        <w:rPr>
          <w:rFonts w:hint="eastAsia" w:ascii="宋体" w:hAnsi="宋体" w:cs="宋体"/>
          <w:szCs w:val="21"/>
          <w:u w:val="single"/>
        </w:rPr>
        <w:t xml:space="preserve">本工程安全文明施工费不单独支付，包含在工程款中支付，详见12.4.1约定。</w:t>
      </w:r>
      <w:r/>
    </w:p>
    <w:p>
      <w:pPr>
        <w:spacing w:line="460" w:lineRule="exact"/>
        <w:rPr>
          <w:rFonts w:hint="eastAsia" w:ascii="宋体" w:hAnsi="宋体" w:cs="宋体"/>
          <w:b/>
          <w:szCs w:val="21"/>
        </w:rPr>
      </w:pPr>
      <w:r>
        <w:rPr>
          <w:rFonts w:hint="eastAsia" w:ascii="宋体" w:hAnsi="宋体" w:cs="宋体"/>
          <w:b/>
          <w:szCs w:val="21"/>
        </w:rPr>
        <w:t xml:space="preserve">7. 工期和进度</w:t>
      </w:r>
      <w:r/>
    </w:p>
    <w:p>
      <w:pPr>
        <w:ind w:firstLine="420"/>
        <w:spacing w:line="460" w:lineRule="exact"/>
        <w:rPr>
          <w:rFonts w:hint="eastAsia" w:ascii="宋体" w:hAnsi="宋体" w:cs="宋体"/>
          <w:szCs w:val="21"/>
        </w:rPr>
      </w:pPr>
      <w:r>
        <w:rPr>
          <w:rFonts w:hint="eastAsia" w:ascii="宋体" w:hAnsi="宋体" w:cs="宋体"/>
          <w:szCs w:val="21"/>
        </w:rPr>
        <w:t xml:space="preserve">7.1 施工组织设计</w:t>
      </w:r>
      <w:r/>
    </w:p>
    <w:p>
      <w:pPr>
        <w:ind w:firstLine="420"/>
        <w:jc w:val="left"/>
        <w:spacing w:line="460" w:lineRule="exact"/>
        <w:rPr>
          <w:rFonts w:hint="eastAsia" w:ascii="宋体" w:hAnsi="宋体" w:cs="宋体"/>
          <w:szCs w:val="21"/>
        </w:rPr>
      </w:pPr>
      <w:r>
        <w:rPr>
          <w:rFonts w:hint="eastAsia" w:ascii="宋体" w:hAnsi="宋体" w:cs="宋体"/>
          <w:szCs w:val="21"/>
        </w:rPr>
        <w:t xml:space="preserve">7.1.1 合</w:t>
      </w:r>
      <w:r>
        <w:rPr>
          <w:rFonts w:hint="eastAsia" w:ascii="宋体" w:hAnsi="宋体" w:cs="宋体"/>
          <w:szCs w:val="21"/>
        </w:rPr>
        <w:t xml:space="preserve">同当事人约定的施工组织设计应包括的其他内容：</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7.1.2 </w:t>
      </w:r>
      <w:r>
        <w:rPr>
          <w:rFonts w:hint="eastAsia" w:ascii="宋体" w:hAnsi="宋体" w:cs="宋体"/>
          <w:szCs w:val="21"/>
        </w:rPr>
        <w:t xml:space="preserve">施工组织设计的提交和修改</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开工前三天内，承包人应向发包人提供投标书</w:t>
      </w:r>
      <w:r/>
    </w:p>
    <w:p>
      <w:pPr>
        <w:ind w:firstLine="420"/>
        <w:jc w:val="left"/>
        <w:spacing w:line="460" w:lineRule="exact"/>
        <w:rPr>
          <w:rFonts w:hint="eastAsia" w:ascii="宋体" w:hAnsi="宋体" w:cs="宋体"/>
          <w:szCs w:val="21"/>
        </w:rPr>
      </w:pPr>
      <w:r>
        <w:rPr>
          <w:rFonts w:hint="eastAsia" w:ascii="宋体" w:hAnsi="宋体" w:cs="宋体"/>
          <w:szCs w:val="21"/>
          <w:u w:val="single"/>
        </w:rPr>
        <w:t xml:space="preserve">中更详细的施工组织设计方案（施工方案）和总进度计划，并提供投标时承诺的项目部成员、主要工种负责人花名册，所有人员未经发包人或发包人委托人批准不得更换。</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发包人和监理人在收到详细的施工组织设计后确认或提出修改意见的限：</w:t>
      </w:r>
      <w:r>
        <w:rPr>
          <w:rFonts w:hint="eastAsia" w:ascii="宋体" w:hAnsi="宋体" w:cs="宋体"/>
          <w:szCs w:val="21"/>
          <w:u w:val="single"/>
        </w:rPr>
        <w:t xml:space="preserve">3天</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7.2 施工进度计划</w:t>
      </w:r>
      <w:r/>
    </w:p>
    <w:p>
      <w:pPr>
        <w:ind w:firstLine="420"/>
        <w:jc w:val="left"/>
        <w:spacing w:line="460" w:lineRule="exact"/>
        <w:rPr>
          <w:rFonts w:hint="eastAsia" w:ascii="宋体" w:hAnsi="宋体" w:cs="宋体"/>
          <w:szCs w:val="21"/>
        </w:rPr>
      </w:pPr>
      <w:r>
        <w:rPr>
          <w:rFonts w:hint="eastAsia" w:ascii="宋体" w:hAnsi="宋体" w:cs="宋体"/>
          <w:szCs w:val="21"/>
        </w:rPr>
        <w:t xml:space="preserve">7.2.2 施工进度计划的修订</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3天</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7.3 开工</w:t>
      </w:r>
      <w:r/>
    </w:p>
    <w:p>
      <w:pPr>
        <w:ind w:firstLine="420"/>
        <w:jc w:val="left"/>
        <w:spacing w:line="460" w:lineRule="exact"/>
        <w:rPr>
          <w:rFonts w:hint="eastAsia" w:ascii="宋体" w:hAnsi="宋体" w:cs="宋体"/>
          <w:szCs w:val="21"/>
        </w:rPr>
      </w:pPr>
      <w:r>
        <w:rPr>
          <w:rFonts w:hint="eastAsia" w:ascii="宋体" w:hAnsi="宋体" w:cs="宋体"/>
          <w:szCs w:val="21"/>
        </w:rPr>
        <w:t xml:space="preserve">7.3.1 开工准备</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关于承包人提交</w:t>
      </w:r>
      <w:r>
        <w:rPr>
          <w:rFonts w:hint="eastAsia" w:ascii="宋体" w:hAnsi="宋体" w:cs="宋体"/>
          <w:szCs w:val="21"/>
        </w:rPr>
        <w:t xml:space="preserve">工程开工报审表的期限：</w:t>
      </w:r>
      <w:r>
        <w:rPr>
          <w:rFonts w:hint="eastAsia" w:ascii="宋体" w:hAnsi="宋体" w:cs="宋体"/>
          <w:szCs w:val="21"/>
          <w:u w:val="single"/>
        </w:rPr>
        <w:t xml:space="preserve">计划开工日期前3天提交开工报审表或开工报告</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应明确开工前 3 日内，配合承包人将施工所需的水、电接至施工场地；开工前提供工程地质和地下管线资料；办理的施工所需证件、批件；交验水准点与坐标控制点交验。</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开工前必须向发包人和总包单位提供施工进度计划、材料清单、材料进场计划、劳动力计划</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7.3.2开工通知</w:t>
      </w:r>
      <w:r/>
    </w:p>
    <w:p>
      <w:pPr>
        <w:ind w:firstLine="420"/>
        <w:jc w:val="left"/>
        <w:spacing w:line="460" w:lineRule="exact"/>
        <w:rPr>
          <w:rFonts w:hint="eastAsia"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30 </w:t>
      </w:r>
      <w:r>
        <w:rPr>
          <w:rFonts w:hint="eastAsia" w:ascii="宋体" w:hAnsi="宋体" w:cs="宋体"/>
          <w:szCs w:val="21"/>
        </w:rPr>
        <w:t xml:space="preserve">天内发出开工通知的，承包人有权提出价格调整要求，或者解除合同。</w:t>
      </w:r>
      <w:r/>
    </w:p>
    <w:p>
      <w:pPr>
        <w:ind w:firstLine="420"/>
        <w:spacing w:line="460" w:lineRule="exact"/>
        <w:rPr>
          <w:rFonts w:hint="eastAsia" w:ascii="宋体" w:hAnsi="宋体" w:cs="宋体"/>
          <w:szCs w:val="21"/>
        </w:rPr>
      </w:pPr>
      <w:r>
        <w:rPr>
          <w:rFonts w:hint="eastAsia" w:ascii="宋体" w:hAnsi="宋体" w:cs="宋体"/>
          <w:szCs w:val="21"/>
        </w:rPr>
        <w:t xml:space="preserve">7.4 测量放线</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开工前现场交验</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7.5 工期延误</w:t>
      </w:r>
      <w:r/>
    </w:p>
    <w:p>
      <w:pPr>
        <w:ind w:firstLine="420"/>
        <w:jc w:val="left"/>
        <w:spacing w:line="460" w:lineRule="exact"/>
        <w:rPr>
          <w:rFonts w:hint="eastAsia" w:ascii="宋体" w:hAnsi="宋体" w:cs="宋体"/>
          <w:szCs w:val="21"/>
        </w:rPr>
      </w:pPr>
      <w:r>
        <w:rPr>
          <w:rFonts w:hint="eastAsia" w:ascii="宋体" w:hAnsi="宋体" w:cs="宋体"/>
          <w:szCs w:val="21"/>
        </w:rPr>
        <w:t xml:space="preserve">7.5.1 因发包人原因导致工期延误</w:t>
      </w:r>
      <w:r/>
    </w:p>
    <w:p>
      <w:pPr>
        <w:ind w:firstLine="420"/>
        <w:jc w:val="left"/>
        <w:spacing w:line="460" w:lineRule="exact"/>
        <w:rPr>
          <w:rFonts w:hint="eastAsia"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①一周内非承包方原因停电、停水累计达8小时以上；②发包人未能及时提供施工图纸；③经发包人确认的不可抗力因素；④合同中约定的或发包人同意工期顺延的其他情况。上述情况必须经发包人书面确认。</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7.5.2 因承包人原因导致工期延误</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如因发包人原因并且符合工程工期顺延的情况，经监理和发包人签证确认后顺延。签订合同后，承包方应编制施工组织设计报监理工程师批准。工程实施过程中，承包方严格按照经批准的施工组织设计组织施工，接受发包方对进度的检查、监督。发包方和监理单位将对照确认的施工方案和进度计</w:t>
      </w:r>
      <w:r>
        <w:rPr>
          <w:rFonts w:hint="eastAsia" w:ascii="宋体" w:hAnsi="宋体" w:cs="宋体"/>
          <w:szCs w:val="21"/>
          <w:u w:val="single"/>
        </w:rPr>
        <w:t xml:space="preserve">划对承包方的施工进度进行严格考核，每一周为一个考核周期。承包方将严格按照进度计划组织施工，如在一个考核周期内发生未能按照进度计划表约定的节点工期建设，将在限期内整改，同时接受发包方以每次10000.00元的经济处罚，相关费用直接从工程款项中扣除，并要求承包方在下一个考核周期内抢工补救上一个考核周期内的施工任务和本考核周期内的施工任务。如在下一个考核周期内没有完成既定施工任务的，承包方将承担违约责任，发包方将对承包方处以每个考核周期不少于20000.00元的违约金直至施工任务完成达到施工方案和进度计划的要求。</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如承包方拒绝执行上述条款的，建设单位有权清退承包单位，已完工作量按70%结算，同时由此造成的损失均由承包单位承担。</w:t>
      </w:r>
      <w:r/>
    </w:p>
    <w:p>
      <w:pPr>
        <w:ind w:firstLine="420"/>
        <w:jc w:val="left"/>
        <w:spacing w:line="460" w:lineRule="exact"/>
        <w:rPr>
          <w:rFonts w:hint="eastAsia" w:ascii="宋体" w:hAnsi="宋体" w:cs="宋体"/>
          <w:szCs w:val="21"/>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不超过签约合同价的10%，超过10%时发包人有权终止合同，扣除承包人的全部履约保证金，并对因承包人延期造成的所有损失另行依法追偿</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7.6 不利物质条件</w:t>
      </w:r>
      <w:r/>
    </w:p>
    <w:p>
      <w:pPr>
        <w:ind w:firstLine="420"/>
        <w:jc w:val="left"/>
        <w:spacing w:line="460" w:lineRule="exact"/>
        <w:rPr>
          <w:rFonts w:hint="eastAsia" w:ascii="宋体" w:hAnsi="宋体" w:cs="宋体"/>
          <w:szCs w:val="21"/>
        </w:rP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7.7异常恶劣的气候条件</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持续高温：连续三日最高气温35℃以上；持续低温：连续三日最低气温-10℃以下;</w:t>
      </w:r>
      <w:r/>
    </w:p>
    <w:p>
      <w:pPr>
        <w:ind w:firstLine="420"/>
        <w:jc w:val="left"/>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大风天气：施工区域日风力在6级以上且持续时间不少于4小时，或阵风大于8级;</w:t>
      </w:r>
      <w:r/>
    </w:p>
    <w:p>
      <w:pPr>
        <w:ind w:firstLine="420"/>
        <w:jc w:val="left"/>
        <w:spacing w:line="4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暴雨天气：日降雨量50mm及以上，或降雨强度大于20mm/h；以上须提供气象部门的证明</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7.9 提前竣工的奖励</w:t>
      </w:r>
      <w:r/>
    </w:p>
    <w:p>
      <w:pPr>
        <w:ind w:firstLine="420"/>
        <w:jc w:val="left"/>
        <w:spacing w:line="460" w:lineRule="exact"/>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 </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8. 材料与设备</w:t>
      </w:r>
      <w:r/>
    </w:p>
    <w:p>
      <w:pPr>
        <w:ind w:firstLine="420"/>
        <w:spacing w:line="460" w:lineRule="exact"/>
        <w:rPr>
          <w:rFonts w:hint="eastAsia" w:ascii="宋体" w:hAnsi="宋体" w:cs="宋体"/>
          <w:szCs w:val="21"/>
        </w:rPr>
      </w:pPr>
      <w:r>
        <w:rPr>
          <w:rFonts w:hint="eastAsia" w:ascii="宋体" w:hAnsi="宋体" w:cs="宋体"/>
          <w:szCs w:val="21"/>
        </w:rPr>
        <w:t xml:space="preserve">8.4材料与工程设备的保管与使用</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（1）除招标文件中确定的《</w:t>
      </w:r>
      <w:r>
        <w:rPr>
          <w:rFonts w:hint="eastAsia" w:ascii="宋体" w:hAnsi="宋体" w:cs="宋体"/>
          <w:szCs w:val="21"/>
          <w:u w:val="single"/>
        </w:rPr>
        <w:t xml:space="preserve">其他项目清单计价与汇总表》中的“暂估价”的材料外，其它材料均由中标人自行组织采购。凡由承包人采购的材料，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招标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2）对招标文件工程量清单《其他项目清单与计价汇总表》中确定为“暂估价”的设备材料和专业工程，发包人应根据国家发改委令第16号要求，施工单项合同估算价在400万元以上的专业工程或单项合同估算价在200万元以上的重要设备材料等货物的采购，达此限额及以上的发包人应依法组织公开招标。单项合同估算价在上述限额标准以下的项目，可以采用竞争性谈判、询价等方式发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（3）如在施工过程中监管人员</w:t>
      </w:r>
      <w:r>
        <w:rPr>
          <w:rFonts w:hint="eastAsia" w:ascii="宋体" w:hAnsi="宋体" w:cs="宋体"/>
          <w:szCs w:val="21"/>
          <w:u w:val="single"/>
        </w:rPr>
        <w:t xml:space="preserve">（发包人及监理人员等）一旦发现承包人未按发包人及设计人员书面确认材料及规格型号进行采购的或出现以劣充优、以次充好、贴牌等谋取不正当利益的情况，根据质量管理条例的相关规定，承包人在施工中偷工减料的，使用不合格的建筑材料、建筑构配件和设备的，或者有不按照工程设计图纸（如有）或者施工技术标准施工的其他行为的，责令改正，每发现1次处工程合同价款百分之三的罚款；造成建设工程质量不符合规定的质量标准的，负责返工、修理，并赔偿因此造成的损失；情节严重的，报相关建设行政主管部门，责令停业整顿，降低资质等级或者吊销资质证书。</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4）中标人在施工中偷工减料的，使用不合格的建筑材料、建筑构配件和设备的，或者有不按照工程设计图纸（如有）或者施工技术标准施工的其他行为的，责令改正，结合相关法律法规规定，处以合同总价百分之四的罚款；造成建设工程质量不符合规定的质量标准的，负责返工、修理，并赔偿因此造成的损失；情节严重的，移交相关部门处理。</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中标单位未对建筑材料、建筑构配件、设备和商品混凝土进行检验，或者未对涉及结构安全的试块、试件以及有关材料取样检测的，责令改正，处1万元以上5万元以下的罚款；情节严重的，移交相关部门处理。</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（5）采用甲供的材料、设备，中标人应提前 30 天向招标人提供所需材料、设备的情况，包括：材料、设备的品种、规格、型号、数量、质量等级、提供时间和地点等，招标人在所供材料、设备到货前 24 小时，以书面形式通知中标人，由中标人派人和招标人共同清点，其材料、设备的质量由中标人把关，如甲供的设备材料发生现场保管的，招标人须给付甲供设备材料总价款 1% 的现场保管费用。</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各投标单位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中标人承担，对于已发生的还将进行“以一罚十”的处罚 。</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（7）施工现场拆除的门窗等旧材料，需经各个学校及建设单位确认后再进行处理。如学校需要再利用，按照学校要求摆放到指定位置。</w:t>
      </w:r>
      <w:r/>
    </w:p>
    <w:p>
      <w:pPr>
        <w:ind w:firstLine="420"/>
        <w:spacing w:line="460" w:lineRule="exact"/>
        <w:rPr>
          <w:rFonts w:hint="eastAsia" w:ascii="宋体" w:hAnsi="宋体" w:cs="宋体"/>
          <w:szCs w:val="21"/>
        </w:rPr>
      </w:pPr>
      <w:r>
        <w:rPr>
          <w:rFonts w:hint="eastAsia" w:ascii="宋体" w:hAnsi="宋体" w:cs="宋体"/>
          <w:szCs w:val="21"/>
        </w:rPr>
        <w:t xml:space="preserve">8.6 样品</w:t>
      </w:r>
      <w:r/>
    </w:p>
    <w:p>
      <w:pPr>
        <w:ind w:firstLine="420"/>
        <w:jc w:val="left"/>
        <w:spacing w:line="460" w:lineRule="exact"/>
        <w:rPr>
          <w:rFonts w:hint="eastAsia" w:ascii="宋体" w:hAnsi="宋体" w:cs="宋体"/>
          <w:szCs w:val="21"/>
        </w:rPr>
      </w:pPr>
      <w:r>
        <w:rPr>
          <w:rFonts w:hint="eastAsia" w:ascii="宋体" w:hAnsi="宋体" w:cs="宋体"/>
          <w:szCs w:val="21"/>
        </w:rPr>
        <w:t xml:space="preserve">8.6.1样品的报送与封存</w:t>
      </w:r>
      <w:r/>
    </w:p>
    <w:p>
      <w:pPr>
        <w:ind w:firstLine="420"/>
        <w:jc w:val="left"/>
        <w:spacing w:line="460" w:lineRule="exact"/>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按招标文件执行</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8.8 施工设备和临时设施</w:t>
      </w:r>
      <w:r/>
    </w:p>
    <w:p>
      <w:pPr>
        <w:ind w:firstLine="420"/>
        <w:jc w:val="left"/>
        <w:spacing w:line="460" w:lineRule="exact"/>
        <w:rPr>
          <w:rFonts w:hint="eastAsia" w:ascii="宋体" w:hAnsi="宋体" w:cs="宋体"/>
          <w:szCs w:val="21"/>
        </w:rPr>
      </w:pPr>
      <w:r>
        <w:rPr>
          <w:rFonts w:hint="eastAsia" w:ascii="宋体" w:hAnsi="宋体" w:cs="宋体"/>
          <w:szCs w:val="21"/>
        </w:rPr>
        <w:t xml:space="preserve">8.8.1 承包人提供的施工设备和临时设施</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由承包人承担</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9. 试验与检验</w:t>
      </w:r>
      <w:r/>
    </w:p>
    <w:p>
      <w:pPr>
        <w:ind w:firstLine="420"/>
        <w:spacing w:line="460" w:lineRule="exact"/>
        <w:rPr>
          <w:rFonts w:hint="eastAsia" w:ascii="宋体" w:hAnsi="宋体" w:cs="宋体"/>
          <w:szCs w:val="21"/>
        </w:rPr>
      </w:pPr>
      <w:r>
        <w:rPr>
          <w:rFonts w:hint="eastAsia" w:ascii="宋体" w:hAnsi="宋体" w:cs="宋体"/>
          <w:szCs w:val="21"/>
        </w:rPr>
        <w:t xml:space="preserve">9.1试验设备与试验人员</w:t>
      </w:r>
      <w:r/>
    </w:p>
    <w:p>
      <w:pPr>
        <w:ind w:firstLine="420"/>
        <w:jc w:val="left"/>
        <w:spacing w:line="460" w:lineRule="exact"/>
        <w:rPr>
          <w:rFonts w:hint="eastAsia" w:ascii="宋体" w:hAnsi="宋体" w:cs="宋体"/>
          <w:szCs w:val="21"/>
        </w:rPr>
      </w:pPr>
      <w:r>
        <w:rPr>
          <w:rFonts w:hint="eastAsia" w:ascii="宋体" w:hAnsi="宋体" w:cs="宋体"/>
          <w:szCs w:val="21"/>
        </w:rPr>
        <w:t xml:space="preserve">9.1.2 试验设备</w:t>
      </w:r>
      <w:r/>
    </w:p>
    <w:p>
      <w:pPr>
        <w:ind w:firstLine="420"/>
        <w:jc w:val="left"/>
        <w:spacing w:line="460" w:lineRule="exact"/>
        <w:rPr>
          <w:rFonts w:hint="eastAsia" w:ascii="宋体" w:hAnsi="宋体" w:cs="宋体"/>
          <w:szCs w:val="21"/>
        </w:rPr>
      </w:pPr>
      <w:r>
        <w:rPr>
          <w:rFonts w:hint="eastAsia" w:ascii="宋体" w:hAnsi="宋体" w:cs="宋体"/>
          <w:szCs w:val="21"/>
        </w:rPr>
        <w:t xml:space="preserve">施工现场需要配置的试验场所：</w:t>
      </w:r>
      <w:r>
        <w:rPr>
          <w:rFonts w:hint="eastAsia" w:ascii="宋体" w:hAnsi="宋体" w:cs="宋体"/>
          <w:szCs w:val="21"/>
          <w:u w:val="single"/>
        </w:rPr>
        <w:t xml:space="preserve">按照通用条款</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9.4 现场工艺试验 </w:t>
      </w:r>
      <w:r/>
    </w:p>
    <w:p>
      <w:pPr>
        <w:ind w:firstLine="420"/>
        <w:jc w:val="left"/>
        <w:spacing w:line="460" w:lineRule="exact"/>
        <w:rPr>
          <w:rFonts w:hint="eastAsia"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按照通用条款</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10. 变更</w:t>
      </w:r>
      <w:r/>
    </w:p>
    <w:p>
      <w:pPr>
        <w:ind w:firstLine="420"/>
        <w:spacing w:line="460" w:lineRule="exact"/>
        <w:rPr>
          <w:rFonts w:hint="eastAsia" w:ascii="宋体" w:hAnsi="宋体" w:cs="宋体"/>
          <w:szCs w:val="21"/>
        </w:rPr>
      </w:pPr>
      <w:r>
        <w:rPr>
          <w:rFonts w:hint="eastAsia" w:ascii="宋体" w:hAnsi="宋体" w:cs="宋体"/>
          <w:szCs w:val="21"/>
        </w:rPr>
        <w:t xml:space="preserve">10.1变更的范围</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10.4 变更估价</w:t>
      </w:r>
      <w:r/>
    </w:p>
    <w:p>
      <w:pPr>
        <w:ind w:firstLine="420"/>
        <w:jc w:val="left"/>
        <w:spacing w:line="460" w:lineRule="exact"/>
        <w:rPr>
          <w:rFonts w:hint="eastAsia" w:ascii="宋体" w:hAnsi="宋体" w:cs="宋体"/>
          <w:szCs w:val="21"/>
        </w:rPr>
      </w:pPr>
      <w:r>
        <w:rPr>
          <w:rFonts w:hint="eastAsia" w:ascii="宋体" w:hAnsi="宋体" w:cs="宋体"/>
          <w:szCs w:val="21"/>
        </w:rPr>
        <w:t xml:space="preserve">10.4.1 变更估价原则</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关于变更估价的约定： </w:t>
      </w:r>
      <w:r>
        <w:rPr>
          <w:rFonts w:hint="eastAsia" w:ascii="宋体" w:hAnsi="宋体" w:cs="宋体"/>
          <w:szCs w:val="21"/>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numPr>
          <w:ilvl w:val="0"/>
          <w:numId w:val="5"/>
        </w:num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签证的时限要求。施工中发生的应由发包人承担责任的设计变更及其他变更，承包人应在发生后 3 天内办理好签证手续报监理单位和发包人签证认可。</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3) 由于承包人原因导致的工程变更，承包人无权要求签证赔偿。</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4) 签证单的签证程序必须严格按照发包人规定执行，否则，视为无效签证单。无效签证单发</w:t>
      </w:r>
      <w:r/>
    </w:p>
    <w:p>
      <w:pPr>
        <w:jc w:val="left"/>
        <w:spacing w:line="460" w:lineRule="exact"/>
        <w:rPr>
          <w:rFonts w:hint="eastAsia" w:ascii="宋体" w:hAnsi="宋体" w:cs="宋体"/>
          <w:szCs w:val="21"/>
          <w:u w:val="single"/>
        </w:rPr>
      </w:pPr>
      <w:r>
        <w:rPr>
          <w:rFonts w:hint="eastAsia" w:ascii="宋体" w:hAnsi="宋体" w:cs="宋体"/>
          <w:szCs w:val="21"/>
          <w:u w:val="single"/>
        </w:rPr>
        <w:t xml:space="preserve">包人不予承认，责任由承包人自负。</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5) 若发包人有明确的工作指令，承包人不应以工程签证未办理完成为借口，延误工作进展。关于变更估价的约定：承包人必须无条件服从发包人对工程的设计变更，不得以因发包人设计变更减少了工程利润为由要挟发包人追加其它费用。设计变更按发包人书面签证确认为准。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ind w:firstLine="420"/>
        <w:spacing w:line="460" w:lineRule="exact"/>
        <w:rPr>
          <w:rFonts w:hint="eastAsia" w:ascii="宋体" w:hAnsi="宋体" w:cs="宋体"/>
          <w:szCs w:val="21"/>
        </w:rPr>
      </w:pPr>
      <w:r>
        <w:rPr>
          <w:rFonts w:hint="eastAsia" w:ascii="宋体" w:hAnsi="宋体" w:cs="宋体"/>
          <w:szCs w:val="21"/>
        </w:rPr>
        <w:t xml:space="preserve">10.5承包人的合理化建议</w:t>
      </w:r>
      <w:r/>
    </w:p>
    <w:p>
      <w:pPr>
        <w:ind w:firstLine="420"/>
        <w:jc w:val="left"/>
        <w:spacing w:line="460" w:lineRule="exact"/>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3天</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3天</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10.7 暂估价</w:t>
      </w:r>
      <w:r/>
    </w:p>
    <w:p>
      <w:pPr>
        <w:ind w:firstLine="420"/>
        <w:jc w:val="left"/>
        <w:spacing w:line="460" w:lineRule="exact"/>
        <w:rPr>
          <w:rFonts w:hint="eastAsia" w:ascii="宋体" w:hAnsi="宋体" w:cs="宋体"/>
          <w:szCs w:val="21"/>
        </w:rPr>
      </w:pPr>
      <w:r>
        <w:rPr>
          <w:rFonts w:hint="eastAsia" w:ascii="宋体" w:hAnsi="宋体" w:cs="宋体"/>
          <w:szCs w:val="21"/>
        </w:rPr>
        <w:t xml:space="preserve">暂估价材料和工程设备的明细详见附件11：《</w:t>
      </w:r>
      <w:r>
        <w:rPr>
          <w:rFonts w:hint="eastAsia" w:ascii="宋体" w:hAnsi="宋体" w:cs="宋体"/>
          <w:szCs w:val="21"/>
        </w:rPr>
        <w:t xml:space="preserve">暂估价一览表》</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10.7.1 依法必须招标的暂估价项目</w:t>
      </w:r>
      <w:r/>
    </w:p>
    <w:p>
      <w:pPr>
        <w:ind w:firstLine="420"/>
        <w:jc w:val="left"/>
        <w:spacing w:line="460" w:lineRule="exact"/>
        <w:rPr>
          <w:rFonts w:hint="eastAsia"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jc w:val="left"/>
        <w:spacing w:line="460" w:lineRule="exact"/>
        <w:rPr>
          <w:rFonts w:hint="eastAsia" w:ascii="宋体" w:hAnsi="宋体" w:cs="宋体"/>
          <w:szCs w:val="21"/>
        </w:rPr>
      </w:pPr>
      <w:r>
        <w:rPr>
          <w:rFonts w:hint="eastAsia" w:ascii="宋体" w:hAnsi="宋体" w:cs="宋体"/>
          <w:szCs w:val="21"/>
        </w:rPr>
        <w:t xml:space="preserve">10.7.2 不属于依法必须招标的暂估价项目</w:t>
      </w:r>
      <w:r/>
    </w:p>
    <w:p>
      <w:pPr>
        <w:ind w:firstLine="420"/>
        <w:jc w:val="left"/>
        <w:spacing w:line="460" w:lineRule="exact"/>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jc w:val="left"/>
        <w:spacing w:line="460" w:lineRule="exact"/>
        <w:rPr>
          <w:rFonts w:hint="eastAsia"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与本工程合同条件一致</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10.8 暂列金额</w:t>
      </w:r>
      <w:r/>
    </w:p>
    <w:p>
      <w:pPr>
        <w:ind w:firstLine="420"/>
        <w:jc w:val="left"/>
        <w:spacing w:line="460" w:lineRule="exact"/>
        <w:rPr>
          <w:rFonts w:hint="eastAsia"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spacing w:line="460" w:lineRule="exact"/>
        <w:rPr>
          <w:rFonts w:hint="eastAsia" w:ascii="宋体" w:hAnsi="宋体" w:cs="宋体"/>
          <w:b/>
          <w:szCs w:val="21"/>
        </w:rPr>
      </w:pPr>
      <w:r>
        <w:rPr>
          <w:rFonts w:hint="eastAsia" w:ascii="宋体" w:hAnsi="宋体" w:cs="宋体"/>
          <w:b/>
          <w:szCs w:val="21"/>
        </w:rPr>
        <w:t xml:space="preserve">11. 价格调整</w:t>
      </w:r>
      <w:r/>
    </w:p>
    <w:p>
      <w:pPr>
        <w:ind w:firstLine="420"/>
        <w:spacing w:line="460" w:lineRule="exact"/>
        <w:rPr>
          <w:rFonts w:hint="eastAsia" w:ascii="宋体" w:hAnsi="宋体" w:cs="宋体"/>
          <w:szCs w:val="21"/>
        </w:rPr>
      </w:pPr>
      <w:r>
        <w:rPr>
          <w:rFonts w:hint="eastAsia" w:ascii="宋体" w:hAnsi="宋体" w:cs="宋体"/>
          <w:szCs w:val="21"/>
        </w:rPr>
        <w:t xml:space="preserve">11.1 市场价格波动引起的调整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不调整</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 </w:t>
      </w:r>
      <w:r>
        <w:rPr>
          <w:rFonts w:hint="eastAsia" w:ascii="宋体" w:hAnsi="宋体" w:cs="宋体"/>
          <w:szCs w:val="21"/>
        </w:rPr>
        <w:t xml:space="preserve">种方式对合同价格进行调整：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第1种方式：采用价格指数进行价格调整。</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第2种方式：采用造价信息进行价格调整。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 / </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12. 合同价格、计量与支付</w:t>
      </w:r>
      <w:r/>
    </w:p>
    <w:p>
      <w:pPr>
        <w:ind w:firstLine="420"/>
        <w:spacing w:line="460" w:lineRule="exact"/>
        <w:rPr>
          <w:rFonts w:hint="eastAsia" w:ascii="宋体" w:hAnsi="宋体" w:cs="宋体"/>
          <w:szCs w:val="21"/>
        </w:rPr>
      </w:pPr>
      <w:r>
        <w:rPr>
          <w:rFonts w:hint="eastAsia" w:ascii="宋体" w:hAnsi="宋体" w:cs="宋体"/>
          <w:szCs w:val="21"/>
        </w:rPr>
        <w:t xml:space="preserve">12.1 合同价格形式</w:t>
      </w:r>
      <w:r/>
    </w:p>
    <w:p>
      <w:pPr>
        <w:ind w:firstLine="420"/>
        <w:jc w:val="left"/>
        <w:spacing w:line="460" w:lineRule="exact"/>
        <w:rPr>
          <w:rFonts w:hint="eastAsia" w:ascii="宋体" w:hAnsi="宋体" w:cs="宋体"/>
          <w:szCs w:val="21"/>
        </w:rPr>
      </w:pPr>
      <w:r>
        <w:rPr>
          <w:rFonts w:hint="eastAsia" w:ascii="宋体" w:hAnsi="宋体" w:cs="宋体"/>
          <w:szCs w:val="21"/>
        </w:rPr>
        <w:t xml:space="preserve">1.单价合同。</w:t>
      </w:r>
      <w:r/>
    </w:p>
    <w:p>
      <w:pPr>
        <w:ind w:firstLine="420"/>
        <w:jc w:val="left"/>
        <w:spacing w:line="460" w:lineRule="exact"/>
        <w:rPr>
          <w:rFonts w:hint="eastAsia"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施工期间各类建材的价格风险；国家政策性调整风险系数；发包人对工期、质量等的要求</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按招标文件约定</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风险范围以外合同价格的调整方法：</w:t>
      </w:r>
      <w:r/>
    </w:p>
    <w:p>
      <w:pPr>
        <w:ind w:firstLine="420"/>
        <w:jc w:val="left"/>
        <w:spacing w:line="460" w:lineRule="exact"/>
        <w:rPr>
          <w:rFonts w:hint="eastAsia" w:ascii="宋体" w:hAnsi="宋体" w:cs="宋体"/>
          <w:szCs w:val="21"/>
        </w:rPr>
      </w:pPr>
      <w:r>
        <w:rPr>
          <w:rFonts w:hint="eastAsia" w:ascii="宋体" w:hAnsi="宋体" w:cs="宋体"/>
          <w:szCs w:val="21"/>
        </w:rPr>
        <w:t xml:space="preserve">双方约定执行。</w:t>
      </w:r>
      <w:r/>
    </w:p>
    <w:p>
      <w:pPr>
        <w:ind w:firstLine="420"/>
        <w:spacing w:line="460" w:lineRule="exact"/>
        <w:rPr>
          <w:rFonts w:hint="eastAsia" w:asciiTheme="minorEastAsia" w:hAnsiTheme="minorEastAsia" w:cstheme="minorEastAsia"/>
          <w:b/>
          <w:bCs/>
          <w:color w:val="000000"/>
          <w:szCs w:val="21"/>
        </w:rPr>
      </w:pPr>
      <w:r>
        <w:rPr>
          <w:rFonts w:hint="eastAsia" w:asciiTheme="minorEastAsia" w:hAnsiTheme="minorEastAsia" w:cstheme="minorEastAsia"/>
          <w:color w:val="000000"/>
          <w:szCs w:val="21"/>
        </w:rPr>
        <w:t xml:space="preserve">（1）本工程采用“</w:t>
      </w:r>
      <w:r>
        <w:rPr>
          <w:rFonts w:hint="eastAsia" w:asciiTheme="minorEastAsia" w:hAnsiTheme="minorEastAsia" w:cstheme="minorEastAsia"/>
          <w:b/>
          <w:color w:val="000000"/>
          <w:szCs w:val="21"/>
        </w:rPr>
        <w:t xml:space="preserve">固定单价</w:t>
      </w:r>
      <w:r>
        <w:rPr>
          <w:rFonts w:hint="eastAsia" w:asciiTheme="minorEastAsia" w:hAnsiTheme="minorEastAsia" w:cstheme="minorEastAsia"/>
          <w:color w:val="000000"/>
          <w:szCs w:val="21"/>
        </w:rPr>
        <w:t xml:space="preserve">”合同，</w:t>
      </w:r>
      <w:r>
        <w:rPr>
          <w:rFonts w:hint="eastAsia" w:asciiTheme="minorEastAsia" w:hAnsiTheme="minorEastAsia" w:cstheme="minorEastAsia"/>
          <w:b/>
          <w:bCs/>
          <w:color w:val="000000"/>
          <w:szCs w:val="21"/>
        </w:rPr>
        <w:t xml:space="preserve">合同实施过程中除招标文件和合同约定允许调整外，其余的综合单价不作调整。</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（2）工程结算方式为：</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工程竣工结算价=分部分项工程费用（实际数量*中标综合单价）+措施项目费用+其他项目费用+规费+税金+招标文件和合同约定可以调整的价格。</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上式中招标文件及合同约定调整的价格包括但不限于以下情况：</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1）由于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2）招标人签证使用的暂列金额、专业工程实际发包价。</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3）经招标人认可的《专业工程暂估价及结算价表》（如有）中的材料价格调整。</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4）非承包人原因的工程变更，造成增加新的工程量清单项目，其相应综合单价由中标人按招标文件约定的计价程序提出综合单价，经招标人确认后参照中标下浮率同比下浮后进行结算。</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中标下浮率计算公式如下：</w:t>
      </w:r>
      <w:r/>
    </w:p>
    <w:p>
      <w:pPr>
        <w:ind w:firstLine="2205"/>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投标报价（扣除预算价中暂列金额、材料暂估价总价、</w:t>
      </w:r>
      <w:r/>
    </w:p>
    <w:p>
      <w:pPr>
        <w:ind w:firstLine="168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专业工程暂估价、发包人供应材料总价及其以上项目的规费和税金）</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下浮率＝</w:t>
      </w:r>
      <w:r>
        <w:rPr>
          <w:rFonts w:hint="eastAsia" w:asciiTheme="minorEastAsia" w:hAnsiTheme="minorEastAsia" w:cstheme="minorEastAsia"/>
          <w:szCs w:val="21"/>
        </w:rPr>
        <w:t xml:space="preserve">1－ </w:t>
      </w:r>
      <w:r>
        <w:rPr>
          <w:rFonts w:hint="eastAsia" w:asciiTheme="minorEastAsia" w:hAnsiTheme="minorEastAsia" w:cstheme="minorEastAsia"/>
          <w:color w:val="000000"/>
          <w:szCs w:val="21"/>
        </w:rPr>
        <w:t xml:space="preserve"> </w:t>
      </w:r>
      <w:r>
        <w:rPr>
          <w:rFonts w:hint="eastAsia" w:asciiTheme="minorEastAsia" w:hAnsiTheme="minorEastAsia" w:cstheme="minorEastAsia"/>
          <w:szCs w:val="21"/>
        </w:rPr>
        <w:t xml:space="preserve">———————————————————————————  </w:t>
      </w:r>
      <w:r>
        <w:rPr>
          <w:rFonts w:hint="eastAsia" w:asciiTheme="minorEastAsia" w:hAnsiTheme="minorEastAsia" w:cstheme="minorEastAsia"/>
          <w:color w:val="000000"/>
          <w:szCs w:val="21"/>
        </w:rPr>
        <w:t xml:space="preserve">×100%</w:t>
      </w:r>
      <w:r/>
    </w:p>
    <w:p>
      <w:pPr>
        <w:ind w:firstLine="2205"/>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预算价（扣除预算价中暂列金额、材料暂估价总价、</w:t>
      </w:r>
      <w:r/>
    </w:p>
    <w:p>
      <w:pPr>
        <w:ind w:firstLine="168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专业工程暂估价、发包人供应材料总价及其以上项目的规费和税金）</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注：上式中暂估材料总价、发包人供应材料总价以招标人公布的为准。</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5）由于非中标人原因的工程</w:t>
      </w:r>
      <w:r>
        <w:rPr>
          <w:rFonts w:hint="eastAsia" w:asciiTheme="minorEastAsia" w:hAnsiTheme="minorEastAsia" w:cstheme="minorEastAsia"/>
          <w:color w:val="000000"/>
          <w:szCs w:val="21"/>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以上关于合同定价与结算方式条款中未尽事宜由双方依据《建设工程工程量清单计价标准》（GB/T50500-2024）以及相关配套文件中关于工程价款调整与结算的内容进行协商，并在合同中具体约定。</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（3）施工期间其余所有材料价格风险均由承包人承担，结算时发包人不再调整本工程其余所用材料的价格。</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（4）除因图纸设计变更、增加拆除项目时发包人予以现场签证外，不予调整。</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（5）竣工结算时，若承包人完成了发包人所要求的且为合同以外的零星工作，或发生非承包人责任事件的工程量，按现场实际完成的工程量经发包人签证确定。</w:t>
      </w:r>
      <w:r/>
    </w:p>
    <w:p>
      <w:pPr>
        <w:ind w:firstLine="420"/>
        <w:jc w:val="left"/>
        <w:spacing w:line="460" w:lineRule="exact"/>
        <w:rPr>
          <w:rFonts w:hint="eastAsia" w:ascii="宋体" w:hAnsi="宋体" w:cs="宋体"/>
          <w:szCs w:val="21"/>
        </w:rPr>
      </w:pPr>
      <w:r>
        <w:rPr>
          <w:rFonts w:hint="eastAsia" w:asciiTheme="minorEastAsia" w:hAnsiTheme="minorEastAsia" w:cstheme="minorEastAsia"/>
          <w:color w:val="000000"/>
          <w:szCs w:val="21"/>
        </w:rPr>
        <w:t xml:space="preserve">（6）工程竣工结算时，《其他项目清单与计价汇总表》中的暂列金额和暂估价均按发包人签证认可的价格执行，而且只调整此材料的价差和对应的规费及税金。</w:t>
      </w:r>
      <w:r/>
    </w:p>
    <w:p>
      <w:pPr>
        <w:ind w:firstLine="420"/>
        <w:jc w:val="left"/>
        <w:spacing w:line="460" w:lineRule="exact"/>
        <w:rPr>
          <w:rFonts w:hint="eastAsia" w:ascii="宋体" w:hAnsi="宋体" w:cs="宋体"/>
          <w:szCs w:val="21"/>
        </w:rPr>
      </w:pPr>
      <w:r>
        <w:rPr>
          <w:rFonts w:hint="eastAsia" w:ascii="宋体" w:hAnsi="宋体" w:cs="宋体"/>
          <w:szCs w:val="21"/>
        </w:rPr>
        <w:t xml:space="preserve">2.总价合同。</w:t>
      </w:r>
      <w:r/>
    </w:p>
    <w:p>
      <w:pPr>
        <w:ind w:firstLine="420"/>
        <w:jc w:val="left"/>
        <w:spacing w:line="460" w:lineRule="exact"/>
        <w:rPr>
          <w:rFonts w:hint="eastAsia" w:ascii="宋体" w:hAnsi="宋体" w:cs="宋体"/>
          <w:szCs w:val="21"/>
        </w:rPr>
      </w:pPr>
      <w:r>
        <w:rPr>
          <w:rFonts w:hint="eastAsia" w:ascii="宋体" w:hAnsi="宋体" w:cs="宋体"/>
          <w:szCs w:val="21"/>
        </w:rPr>
        <w:t xml:space="preserve">总价包含的风险范围：</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风险费用的计算方法：</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风险范围以外合同价格的调整方法：</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3、其他价格方式：</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12.2 预付款</w:t>
      </w:r>
      <w:r/>
    </w:p>
    <w:p>
      <w:pPr>
        <w:ind w:firstLine="420"/>
        <w:jc w:val="left"/>
        <w:spacing w:line="460" w:lineRule="exact"/>
        <w:rPr>
          <w:rFonts w:hint="eastAsia" w:ascii="宋体" w:hAnsi="宋体" w:cs="宋体"/>
          <w:szCs w:val="21"/>
        </w:rPr>
      </w:pPr>
      <w:r>
        <w:rPr>
          <w:rFonts w:hint="eastAsia" w:ascii="宋体" w:hAnsi="宋体" w:cs="宋体"/>
          <w:szCs w:val="21"/>
        </w:rPr>
        <w:t xml:space="preserve">12.2.1 预付款的支付</w:t>
      </w:r>
      <w:r/>
    </w:p>
    <w:p>
      <w:pPr>
        <w:ind w:firstLine="420"/>
        <w:jc w:val="left"/>
        <w:spacing w:line="460" w:lineRule="exact"/>
        <w:rPr>
          <w:rFonts w:hint="eastAsia"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合同签订后，付合同价的10%预付款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合同签订后</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预付款扣回的方式：</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12.2.2 预付款担保</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承包人提交预付款担保的期限：</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预付款担保的形式为：</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12.3 计量</w:t>
      </w:r>
      <w:r/>
    </w:p>
    <w:p>
      <w:pPr>
        <w:ind w:firstLine="420"/>
        <w:jc w:val="left"/>
        <w:spacing w:line="460" w:lineRule="exact"/>
        <w:rPr>
          <w:rFonts w:hint="eastAsia" w:ascii="宋体" w:hAnsi="宋体" w:cs="宋体"/>
          <w:szCs w:val="21"/>
        </w:rPr>
      </w:pPr>
      <w:r>
        <w:rPr>
          <w:rFonts w:hint="eastAsia" w:ascii="宋体" w:hAnsi="宋体" w:cs="宋体"/>
          <w:szCs w:val="21"/>
        </w:rPr>
        <w:t xml:space="preserve">12.3.1 计量原则</w:t>
      </w:r>
      <w:r/>
    </w:p>
    <w:p>
      <w:pPr>
        <w:ind w:firstLine="420"/>
        <w:jc w:val="left"/>
        <w:spacing w:line="460" w:lineRule="exact"/>
        <w:rPr>
          <w:rFonts w:hint="eastAsia"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以相关的国家标准、行业标准为依据</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12.3.2 计量周期</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12.3.3 单价合同的计量</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12.3.4 总价合同的计量</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12.3.6 其他价格形式合同的计量</w:t>
      </w:r>
      <w:r/>
    </w:p>
    <w:p>
      <w:pPr>
        <w:ind w:firstLine="420"/>
        <w:jc w:val="left"/>
        <w:spacing w:line="460" w:lineRule="exact"/>
        <w:rPr>
          <w:rFonts w:hint="eastAsia"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12.4 工程进度款支付</w:t>
      </w:r>
      <w:r/>
    </w:p>
    <w:p>
      <w:pPr>
        <w:ind w:firstLine="420"/>
        <w:jc w:val="left"/>
        <w:spacing w:line="460" w:lineRule="exact"/>
        <w:rPr>
          <w:rFonts w:hint="eastAsia" w:ascii="宋体" w:hAnsi="宋体" w:cs="宋体"/>
          <w:szCs w:val="21"/>
        </w:rPr>
      </w:pPr>
      <w:r>
        <w:rPr>
          <w:rFonts w:hint="eastAsia" w:ascii="宋体" w:hAnsi="宋体" w:cs="宋体"/>
          <w:szCs w:val="21"/>
        </w:rPr>
        <w:t xml:space="preserve">12.4.1 付款周期</w:t>
      </w:r>
      <w:r/>
    </w:p>
    <w:p>
      <w:pPr>
        <w:ind w:firstLine="420"/>
        <w:jc w:val="left"/>
        <w:spacing w:line="460" w:lineRule="exact"/>
        <w:rPr>
          <w:rFonts w:hint="eastAsia" w:ascii="宋体" w:hAnsi="宋体" w:cs="宋体"/>
          <w:szCs w:val="21"/>
        </w:rPr>
      </w:pPr>
      <w:r>
        <w:rPr>
          <w:rFonts w:hint="eastAsia" w:ascii="宋体" w:hAnsi="宋体" w:cs="宋体"/>
          <w:szCs w:val="21"/>
        </w:rPr>
        <w:t xml:space="preserve">（1）合同签订时，经采购人与中标供应商根据实际情况协商一致，可支付合同金额的10%作为预付款，供应商明确表示无需预付款或者主动要求降低预付款比例的由双方另行商定。</w:t>
      </w:r>
      <w:r/>
    </w:p>
    <w:p>
      <w:pPr>
        <w:ind w:firstLine="420"/>
        <w:jc w:val="left"/>
        <w:spacing w:line="460" w:lineRule="exact"/>
        <w:rPr>
          <w:rFonts w:hint="eastAsia" w:ascii="宋体" w:hAnsi="宋体" w:cs="宋体"/>
          <w:szCs w:val="21"/>
        </w:rPr>
      </w:pPr>
      <w:r>
        <w:rPr>
          <w:rFonts w:hint="eastAsia" w:ascii="宋体" w:hAnsi="宋体" w:cs="宋体"/>
          <w:szCs w:val="21"/>
        </w:rPr>
        <w:t xml:space="preserve">（2）工程竣工验收合格后，发包人支付合同金额的50%的工程款；</w:t>
      </w:r>
      <w:r/>
    </w:p>
    <w:p>
      <w:pPr>
        <w:ind w:firstLine="420"/>
        <w:jc w:val="left"/>
        <w:spacing w:line="460" w:lineRule="exact"/>
        <w:rPr>
          <w:rFonts w:hint="eastAsia" w:ascii="宋体" w:hAnsi="宋体" w:cs="宋体"/>
          <w:szCs w:val="21"/>
        </w:rPr>
      </w:pPr>
      <w:r>
        <w:rPr>
          <w:rFonts w:hint="eastAsia" w:ascii="宋体" w:hAnsi="宋体" w:cs="宋体"/>
          <w:szCs w:val="21"/>
        </w:rPr>
        <w:t xml:space="preserve">（3）工程竣工验收合格满一年，工程审计结束，发包人根据审计结果付至审定价的80%；若审计工作未结束，暂付至中标价70%的工程款(包括以前支付)。</w:t>
      </w:r>
      <w:r/>
    </w:p>
    <w:p>
      <w:pPr>
        <w:ind w:firstLine="420"/>
        <w:jc w:val="left"/>
        <w:spacing w:line="460" w:lineRule="exact"/>
        <w:rPr>
          <w:rFonts w:hint="eastAsia" w:ascii="宋体" w:hAnsi="宋体" w:cs="宋体"/>
          <w:szCs w:val="21"/>
        </w:rPr>
      </w:pPr>
      <w:r>
        <w:rPr>
          <w:rFonts w:hint="eastAsia" w:ascii="宋体" w:hAnsi="宋体" w:cs="宋体"/>
          <w:szCs w:val="21"/>
        </w:rPr>
        <w:t xml:space="preserve">（4）本项目竣工验收合格且质保期满后，按照审定价结清剩余工程款；</w:t>
      </w:r>
      <w:r/>
    </w:p>
    <w:p>
      <w:pPr>
        <w:ind w:firstLine="420"/>
        <w:jc w:val="left"/>
        <w:spacing w:line="460" w:lineRule="exact"/>
        <w:rPr>
          <w:rFonts w:hint="eastAsia" w:ascii="宋体" w:hAnsi="宋体" w:cs="宋体"/>
          <w:szCs w:val="21"/>
        </w:rPr>
      </w:pPr>
      <w:r>
        <w:rPr>
          <w:rFonts w:hint="eastAsia" w:ascii="宋体" w:hAnsi="宋体" w:cs="宋体"/>
          <w:szCs w:val="21"/>
        </w:rPr>
        <w:t xml:space="preserve">（5）按以上进度付款，无任何利息补偿。</w:t>
      </w:r>
      <w:r/>
    </w:p>
    <w:p>
      <w:pPr>
        <w:ind w:firstLine="420"/>
        <w:jc w:val="left"/>
        <w:spacing w:line="460" w:lineRule="exact"/>
        <w:rPr>
          <w:rFonts w:hint="eastAsia" w:ascii="宋体" w:hAnsi="宋体" w:cs="宋体"/>
          <w:szCs w:val="21"/>
        </w:rPr>
      </w:pPr>
      <w:r>
        <w:rPr>
          <w:rFonts w:hint="eastAsia" w:ascii="宋体" w:hAnsi="宋体" w:cs="宋体"/>
          <w:szCs w:val="21"/>
        </w:rPr>
        <w:t xml:space="preserve">付款时，承包人须开具税务部门认可的税务发票。</w:t>
      </w:r>
      <w:r/>
    </w:p>
    <w:p>
      <w:pPr>
        <w:ind w:firstLine="420"/>
        <w:jc w:val="left"/>
        <w:spacing w:line="460" w:lineRule="exact"/>
        <w:rPr>
          <w:rFonts w:hint="eastAsia" w:ascii="宋体" w:hAnsi="宋体" w:cs="宋体"/>
          <w:szCs w:val="21"/>
        </w:rPr>
      </w:pPr>
      <w:r>
        <w:rPr>
          <w:rFonts w:hint="eastAsia" w:ascii="宋体" w:hAnsi="宋体" w:cs="宋体"/>
          <w:szCs w:val="21"/>
        </w:rPr>
        <w:t xml:space="preserve">12.4.2 进度付款申请单的编制</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关于进度付款申请单编制的约定：</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12.4.3 进度付款申请单的提交</w:t>
      </w:r>
      <w:r/>
    </w:p>
    <w:p>
      <w:pPr>
        <w:ind w:firstLine="420"/>
        <w:jc w:val="left"/>
        <w:spacing w:line="460" w:lineRule="exact"/>
        <w:rPr>
          <w:rFonts w:hint="eastAsia" w:ascii="宋体" w:hAnsi="宋体" w:cs="宋体"/>
          <w:szCs w:val="21"/>
        </w:rPr>
      </w:pPr>
      <w:r>
        <w:rPr>
          <w:rFonts w:hint="eastAsia" w:ascii="宋体" w:hAnsi="宋体" w:cs="宋体"/>
          <w:szCs w:val="21"/>
        </w:rPr>
        <w:t xml:space="preserve">（1）单价合同进度付款申请单提交的约定：</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12.4.4 进度款审核和支付</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15天</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（2）发包人支付进度款的期限：</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发包人逾期支付进度款的违约金的计算方式：</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12.4.6 支付分解表的编制</w:t>
      </w:r>
      <w:r/>
    </w:p>
    <w:p>
      <w:pPr>
        <w:ind w:firstLine="420"/>
        <w:jc w:val="left"/>
        <w:spacing w:line="460" w:lineRule="exact"/>
        <w:rPr>
          <w:rFonts w:hint="eastAsia" w:ascii="宋体" w:hAnsi="宋体" w:cs="宋体"/>
          <w:szCs w:val="21"/>
        </w:rPr>
      </w:pPr>
      <w:r>
        <w:rPr>
          <w:rFonts w:hint="eastAsia" w:ascii="宋体" w:hAnsi="宋体" w:cs="宋体"/>
          <w:szCs w:val="21"/>
        </w:rPr>
        <w:t xml:space="preserve">2.总价合同支付分解表的编制与审批：</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3.单价合同的总价项目支付分解表的编制与审批：</w:t>
      </w:r>
      <w:r>
        <w:rPr>
          <w:rFonts w:hint="eastAsia" w:asciiTheme="minorEastAsia" w:hAnsiTheme="minorEastAsia" w:cstheme="minorEastAsia"/>
          <w:szCs w:val="21"/>
          <w:u w:val="single"/>
        </w:rPr>
        <w:t xml:space="preserve"> / </w:t>
      </w:r>
      <w:r>
        <w:rPr>
          <w:rFonts w:hint="eastAsia" w:ascii="宋体" w:hAnsi="宋体" w:cs="宋体"/>
          <w:szCs w:val="21"/>
        </w:rPr>
        <w:t xml:space="preserve"> 。</w:t>
      </w:r>
      <w:r/>
    </w:p>
    <w:p>
      <w:pPr>
        <w:spacing w:line="460" w:lineRule="exact"/>
        <w:rPr>
          <w:rFonts w:hint="eastAsia" w:ascii="宋体" w:hAnsi="宋体" w:cs="宋体"/>
          <w:b/>
          <w:szCs w:val="21"/>
        </w:rPr>
      </w:pPr>
      <w:r>
        <w:rPr>
          <w:rFonts w:hint="eastAsia" w:ascii="宋体" w:hAnsi="宋体" w:cs="宋体"/>
          <w:b/>
          <w:szCs w:val="21"/>
        </w:rPr>
        <w:t xml:space="preserve">13. 验收和工程试车</w:t>
      </w:r>
      <w:r/>
    </w:p>
    <w:p>
      <w:pPr>
        <w:ind w:firstLine="420"/>
        <w:spacing w:line="460" w:lineRule="exact"/>
        <w:rPr>
          <w:rFonts w:hint="eastAsia" w:ascii="宋体" w:hAnsi="宋体" w:cs="宋体"/>
          <w:szCs w:val="21"/>
        </w:rPr>
      </w:pPr>
      <w:r>
        <w:rPr>
          <w:rFonts w:hint="eastAsia" w:ascii="宋体" w:hAnsi="宋体" w:cs="宋体"/>
          <w:szCs w:val="21"/>
        </w:rPr>
        <w:t xml:space="preserve">13.1 分部分项工程验收</w:t>
      </w:r>
      <w:r/>
    </w:p>
    <w:p>
      <w:pPr>
        <w:ind w:firstLine="420"/>
        <w:jc w:val="left"/>
        <w:spacing w:line="460" w:lineRule="exact"/>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Theme="minorEastAsia" w:hAnsiTheme="minorEastAsia" w:cstheme="minorEastAsia"/>
          <w:szCs w:val="21"/>
          <w:u w:val="single"/>
        </w:rPr>
        <w:t xml:space="preserve"> / </w:t>
      </w:r>
      <w:r>
        <w:rPr>
          <w:rFonts w:hint="eastAsia" w:ascii="宋体" w:hAnsi="宋体" w:cs="宋体"/>
          <w:szCs w:val="21"/>
        </w:rPr>
        <w:t xml:space="preserve">小时提交书面延期要求。</w:t>
      </w:r>
      <w:r/>
    </w:p>
    <w:p>
      <w:pPr>
        <w:ind w:firstLine="420"/>
        <w:jc w:val="left"/>
        <w:spacing w:line="460" w:lineRule="exact"/>
        <w:rPr>
          <w:rFonts w:hint="eastAsia" w:ascii="宋体" w:hAnsi="宋体" w:cs="宋体"/>
          <w:b/>
          <w:szCs w:val="21"/>
        </w:rPr>
      </w:pPr>
      <w:r>
        <w:rPr>
          <w:rFonts w:hint="eastAsia" w:ascii="宋体" w:hAnsi="宋体" w:cs="宋体"/>
          <w:szCs w:val="21"/>
        </w:rPr>
        <w:t xml:space="preserve">关于延期最长不得超过：</w:t>
      </w:r>
      <w:r>
        <w:rPr>
          <w:rFonts w:hint="eastAsia" w:asciiTheme="minorEastAsia" w:hAnsiTheme="minorEastAsia" w:cstheme="minorEastAsia"/>
          <w:szCs w:val="21"/>
          <w:u w:val="single"/>
        </w:rPr>
        <w:t xml:space="preserve"> / </w:t>
      </w:r>
      <w:r>
        <w:rPr>
          <w:rFonts w:hint="eastAsia" w:ascii="宋体" w:hAnsi="宋体" w:cs="宋体"/>
          <w:szCs w:val="21"/>
        </w:rPr>
        <w:t xml:space="preserve">小时。</w:t>
      </w:r>
      <w:r/>
    </w:p>
    <w:p>
      <w:pPr>
        <w:ind w:firstLine="420"/>
        <w:spacing w:line="460" w:lineRule="exact"/>
        <w:rPr>
          <w:rFonts w:hint="eastAsia" w:ascii="宋体" w:hAnsi="宋体" w:cs="宋体"/>
          <w:szCs w:val="21"/>
        </w:rPr>
      </w:pPr>
      <w:r>
        <w:rPr>
          <w:rFonts w:hint="eastAsia" w:ascii="宋体" w:hAnsi="宋体" w:cs="宋体"/>
          <w:szCs w:val="21"/>
        </w:rPr>
        <w:t xml:space="preserve">13.2 竣工验收</w:t>
      </w:r>
      <w:r/>
    </w:p>
    <w:p>
      <w:pPr>
        <w:ind w:firstLine="420"/>
        <w:jc w:val="left"/>
        <w:spacing w:line="460" w:lineRule="exact"/>
        <w:rPr>
          <w:rFonts w:hint="eastAsia" w:ascii="宋体" w:hAnsi="宋体" w:cs="宋体"/>
          <w:szCs w:val="21"/>
        </w:rPr>
      </w:pPr>
      <w:r>
        <w:rPr>
          <w:rFonts w:hint="eastAsia" w:ascii="宋体" w:hAnsi="宋体" w:cs="宋体"/>
          <w:szCs w:val="21"/>
        </w:rPr>
        <w:t xml:space="preserve">13.2.2竣工验收程序</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具备竣工验收条件后先由施工单位进行自检自验，自验合格后报发包人和监理等单位竣工验收进行竣工验收。具体按住房城乡建设部关于印发《房屋建筑和市政基础设施工程竣工验收规定》执行</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13.2.5移交、接收全部与部分工程</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承包人向发包人移交工程的期限：</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承包人未按时移交工程的，违约金的计算方法为：</w:t>
      </w:r>
      <w:r>
        <w:rPr>
          <w:rFonts w:hint="eastAsia" w:asciiTheme="minorEastAsia" w:hAnsiTheme="minorEastAsia" w:cstheme="minorEastAsia"/>
          <w:szCs w:val="21"/>
          <w:u w:val="single"/>
        </w:rPr>
        <w:t xml:space="preserve">按每拖延一天向招标人支付合同价千分之二的违约金，发包人有权进行对现场进行清理，由此发生的费用及给发包人造成的损失由承包人承担。承包人逾期移交工程，还应承担工程照管、成品保护、保管等与工程有关的各项费用和风险。</w:t>
      </w:r>
      <w:r/>
    </w:p>
    <w:p>
      <w:pPr>
        <w:ind w:firstLine="420"/>
        <w:spacing w:line="460" w:lineRule="exact"/>
        <w:rPr>
          <w:rFonts w:hint="eastAsia" w:ascii="宋体" w:hAnsi="宋体" w:cs="宋体"/>
          <w:szCs w:val="21"/>
        </w:rPr>
      </w:pPr>
      <w:r>
        <w:rPr>
          <w:rFonts w:hint="eastAsia" w:ascii="宋体" w:hAnsi="宋体" w:cs="宋体"/>
          <w:szCs w:val="21"/>
        </w:rPr>
        <w:t xml:space="preserve">13.3 工程试车</w:t>
      </w:r>
      <w:r/>
    </w:p>
    <w:p>
      <w:pPr>
        <w:ind w:firstLine="420"/>
        <w:jc w:val="left"/>
        <w:spacing w:line="460" w:lineRule="exact"/>
        <w:rPr>
          <w:rFonts w:hint="eastAsia" w:ascii="宋体" w:hAnsi="宋体" w:cs="宋体"/>
          <w:szCs w:val="21"/>
        </w:rPr>
      </w:pPr>
      <w:r>
        <w:rPr>
          <w:rFonts w:hint="eastAsia" w:ascii="宋体" w:hAnsi="宋体" w:cs="宋体"/>
          <w:szCs w:val="21"/>
        </w:rPr>
        <w:t xml:space="preserve">13.3.1 试车程序</w:t>
      </w:r>
      <w:r/>
    </w:p>
    <w:p>
      <w:pPr>
        <w:ind w:firstLine="420"/>
        <w:jc w:val="left"/>
        <w:spacing w:line="460" w:lineRule="exact"/>
        <w:rPr>
          <w:rFonts w:hint="eastAsia" w:ascii="宋体" w:hAnsi="宋体" w:cs="宋体"/>
          <w:szCs w:val="21"/>
        </w:rPr>
      </w:pPr>
      <w:r>
        <w:rPr>
          <w:rFonts w:hint="eastAsia" w:ascii="宋体" w:hAnsi="宋体" w:cs="宋体"/>
          <w:szCs w:val="21"/>
        </w:rPr>
        <w:t xml:space="preserve">工程试车内容：</w:t>
      </w:r>
      <w:r>
        <w:rPr>
          <w:rFonts w:hint="eastAsia" w:asciiTheme="minorEastAsia" w:hAnsiTheme="minorEastAsia" w:cstheme="minorEastAsia"/>
          <w:szCs w:val="21"/>
          <w:u w:val="single"/>
        </w:rPr>
        <w:t xml:space="preserve">不涉及</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（1）单机无负荷试车费用由</w:t>
      </w:r>
      <w:r>
        <w:rPr>
          <w:rFonts w:hint="eastAsia" w:asciiTheme="minorEastAsia" w:hAnsiTheme="minorEastAsia" w:cstheme="minorEastAsia"/>
          <w:szCs w:val="21"/>
          <w:u w:val="single"/>
        </w:rPr>
        <w:t xml:space="preserve">承包人</w:t>
      </w:r>
      <w:r>
        <w:rPr>
          <w:rFonts w:hint="eastAsia" w:ascii="宋体" w:hAnsi="宋体" w:cs="宋体"/>
          <w:szCs w:val="21"/>
        </w:rPr>
        <w:t xml:space="preserve">承担；</w:t>
      </w:r>
      <w:r/>
    </w:p>
    <w:p>
      <w:pPr>
        <w:ind w:firstLine="420"/>
        <w:jc w:val="left"/>
        <w:spacing w:line="460" w:lineRule="exact"/>
        <w:rPr>
          <w:rFonts w:hint="eastAsia" w:ascii="宋体" w:hAnsi="宋体" w:cs="宋体"/>
          <w:szCs w:val="21"/>
        </w:rPr>
      </w:pPr>
      <w:r>
        <w:rPr>
          <w:rFonts w:hint="eastAsia" w:ascii="宋体" w:hAnsi="宋体" w:cs="宋体"/>
          <w:szCs w:val="21"/>
        </w:rPr>
        <w:t xml:space="preserve">（2）无负荷联动试车费用由</w:t>
      </w:r>
      <w:r>
        <w:rPr>
          <w:rFonts w:hint="eastAsia" w:asciiTheme="minorEastAsia" w:hAnsiTheme="minorEastAsia" w:cstheme="minorEastAsia"/>
          <w:szCs w:val="21"/>
          <w:u w:val="single"/>
        </w:rPr>
        <w:t xml:space="preserve">承包人</w:t>
      </w:r>
      <w:r>
        <w:rPr>
          <w:rFonts w:hint="eastAsia" w:ascii="宋体" w:hAnsi="宋体" w:cs="宋体"/>
          <w:szCs w:val="21"/>
        </w:rPr>
        <w:t xml:space="preserve">承担。</w:t>
      </w:r>
      <w:r/>
    </w:p>
    <w:p>
      <w:pPr>
        <w:ind w:firstLine="420"/>
        <w:jc w:val="left"/>
        <w:spacing w:line="460" w:lineRule="exact"/>
        <w:rPr>
          <w:rFonts w:hint="eastAsia" w:ascii="宋体" w:hAnsi="宋体" w:cs="宋体"/>
          <w:szCs w:val="21"/>
        </w:rPr>
      </w:pPr>
      <w:r>
        <w:rPr>
          <w:rFonts w:hint="eastAsia" w:ascii="宋体" w:hAnsi="宋体" w:cs="宋体"/>
          <w:szCs w:val="21"/>
        </w:rPr>
        <w:t xml:space="preserve">13.3.3 投料试车</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关于投料试车相关事项的约定：</w:t>
      </w:r>
      <w:r>
        <w:rPr>
          <w:rFonts w:hint="eastAsia" w:asciiTheme="minorEastAsia" w:hAnsiTheme="minorEastAsia" w:cstheme="minorEastAsia"/>
          <w:szCs w:val="21"/>
          <w:u w:val="single"/>
        </w:rPr>
        <w:t xml:space="preserve">本工程不涉及投料试车</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13.6 竣工退场</w:t>
      </w:r>
      <w:r/>
    </w:p>
    <w:p>
      <w:pPr>
        <w:ind w:firstLine="420"/>
        <w:spacing w:line="460" w:lineRule="exact"/>
        <w:rPr>
          <w:rFonts w:hint="eastAsia" w:ascii="宋体" w:hAnsi="宋体" w:cs="宋体"/>
          <w:szCs w:val="21"/>
        </w:rPr>
      </w:pPr>
      <w:r>
        <w:rPr>
          <w:rFonts w:hint="eastAsia" w:ascii="宋体" w:hAnsi="宋体" w:cs="宋体"/>
          <w:szCs w:val="21"/>
        </w:rPr>
        <w:t xml:space="preserve">13.6.1 竣工退场</w:t>
      </w:r>
      <w:r/>
    </w:p>
    <w:p>
      <w:pPr>
        <w:ind w:firstLine="420"/>
        <w:spacing w:line="460" w:lineRule="exact"/>
        <w:rPr>
          <w:rFonts w:hint="eastAsia" w:ascii="宋体" w:hAnsi="宋体" w:cs="宋体"/>
          <w:szCs w:val="21"/>
        </w:rPr>
      </w:pPr>
      <w:r>
        <w:rPr>
          <w:rFonts w:hint="eastAsia" w:ascii="宋体" w:hAnsi="宋体" w:cs="宋体"/>
          <w:szCs w:val="21"/>
        </w:rPr>
        <w:t xml:space="preserve">承包人完成竣工退场的期限：</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1）工程竣工验收前，承包人应完成场地清理（包括建筑物周围的堆积物及红线内的和生活设施的拆除），并将场地清扫干净。</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2）工程竣工验收通过后 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3）工程移交发包人之前，承包人负责维护。如发包人提前使用，由此造成的损坏所需的维修费用由发包人承担。</w:t>
      </w:r>
      <w:r/>
    </w:p>
    <w:p>
      <w:pPr>
        <w:spacing w:line="460" w:lineRule="exact"/>
        <w:rPr>
          <w:rFonts w:hint="eastAsia" w:ascii="宋体" w:hAnsi="宋体" w:cs="宋体"/>
          <w:b/>
          <w:szCs w:val="21"/>
        </w:rPr>
      </w:pPr>
      <w:r>
        <w:rPr>
          <w:rFonts w:hint="eastAsia" w:ascii="宋体" w:hAnsi="宋体" w:cs="宋体"/>
          <w:b/>
          <w:szCs w:val="21"/>
        </w:rPr>
        <w:t xml:space="preserve">14. 竣工结算</w:t>
      </w:r>
      <w:r/>
    </w:p>
    <w:p>
      <w:pPr>
        <w:ind w:firstLine="420"/>
        <w:spacing w:line="460" w:lineRule="exact"/>
        <w:rPr>
          <w:rFonts w:hint="eastAsia" w:ascii="宋体" w:hAnsi="宋体" w:cs="宋体"/>
          <w:szCs w:val="21"/>
        </w:rPr>
      </w:pPr>
      <w:r>
        <w:rPr>
          <w:rFonts w:hint="eastAsia" w:ascii="宋体" w:hAnsi="宋体" w:cs="宋体"/>
          <w:szCs w:val="21"/>
        </w:rPr>
        <w:t xml:space="preserve">14.1 竣工结算申请</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承包人提交竣工结算申请单的期限：</w:t>
      </w:r>
      <w:r>
        <w:rPr>
          <w:rFonts w:hint="eastAsia" w:asciiTheme="minorEastAsia" w:hAnsiTheme="minorEastAsia" w:cstheme="minorEastAsia"/>
          <w:szCs w:val="21"/>
          <w:u w:val="single"/>
        </w:rPr>
        <w:t xml:space="preserve">单位工程竣工验收合格并办理完毕备案手续后28天内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竣工结算申请单应包括的内容：</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(1)发包人发出的开工通知单；经发包人工程部确认的竣工验收证明；</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(2)经发包人加盖公章确认后的竣工图纸（含电子版）；</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(3)经发包人加盖公章确认后的变更签证单（原件）和各种奖罚单（如有）；</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(4)经发包人加盖公章确认的工期顺延证明（如发生延误）；</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(5)根据竣工图纸和变更签证计算的工程量计算书和结算报价书（含组价软件电子版、工程量计算式电子版等）。</w:t>
      </w:r>
      <w:r/>
    </w:p>
    <w:p>
      <w:pPr>
        <w:ind w:firstLine="420"/>
        <w:spacing w:line="460" w:lineRule="exact"/>
        <w:rPr>
          <w:rFonts w:hint="eastAsia" w:asciiTheme="minorEastAsia" w:hAnsiTheme="minorEastAsia" w:cstheme="minorEastAsia"/>
          <w:szCs w:val="21"/>
        </w:rPr>
      </w:pPr>
      <w:r>
        <w:rPr>
          <w:rFonts w:hint="eastAsia" w:asciiTheme="minorEastAsia" w:hAnsiTheme="minorEastAsia" w:cstheme="minorEastAsia"/>
          <w:szCs w:val="21"/>
          <w:u w:val="single"/>
        </w:rPr>
        <w:t xml:space="preserve">承包人必须提交完整的、符合要求的结算资料，并安排专门人员密切配合发包人在规定时间内完成结算核对工作，否则发包人有权推迟结算审核工作，责任由承包人承担。对于在实际竣工后28天内未提交的资料或提交的资料不完整、不符合发包人要求的，视同承包人放弃该部分的结算要求，相应价款作为承包人对发包人的让利</w:t>
      </w:r>
      <w:r>
        <w:rPr>
          <w:rFonts w:hint="eastAsia" w:asciiTheme="minorEastAsia" w:hAnsiTheme="minorEastAsia" w:cstheme="minorEastAsia"/>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14.2 竣工结算审核</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发包人审批竣工付款申请单的期限：</w:t>
      </w:r>
      <w:r>
        <w:rPr>
          <w:rFonts w:hint="eastAsia" w:asciiTheme="minorEastAsia" w:hAnsiTheme="minorEastAsia" w:cstheme="minorEastAsia"/>
          <w:szCs w:val="21"/>
          <w:u w:val="single"/>
        </w:rPr>
        <w:t xml:space="preserve">按财政部、建设部联合颁发的《建设工程价款结算暂行办法》（财建[2004]369号）执行。</w:t>
      </w:r>
      <w:r/>
    </w:p>
    <w:p>
      <w:pPr>
        <w:ind w:firstLine="420"/>
        <w:spacing w:line="460" w:lineRule="exact"/>
        <w:rPr>
          <w:rFonts w:hint="eastAsia" w:asciiTheme="minorEastAsia" w:hAnsiTheme="minorEastAsia" w:cstheme="minorEastAsia"/>
          <w:szCs w:val="21"/>
        </w:rPr>
      </w:pPr>
      <w:r>
        <w:rPr>
          <w:rFonts w:hint="eastAsia" w:ascii="宋体" w:hAnsi="宋体" w:cs="宋体"/>
          <w:szCs w:val="21"/>
        </w:rPr>
        <w:t xml:space="preserve">发包人完成竣工付款的期限：</w:t>
      </w:r>
      <w:r>
        <w:rPr>
          <w:rFonts w:hint="eastAsia" w:asciiTheme="minorEastAsia" w:hAnsiTheme="minorEastAsia" w:cstheme="minorEastAsia"/>
          <w:szCs w:val="21"/>
          <w:u w:val="single"/>
        </w:rPr>
        <w:t xml:space="preserve">承包人应在提交竣工验收报告的同时，向发包人递交竣工结算报告及完整的结算资料。发包人收到承包人递交的竣工结算报告及完整的结算资料后，应在规定的期限给予核对（审查）并提出审查意见。工程竣工结算报告金额1亿元以下的不超过90天，金额1亿元以上的不超过180天。发包人根据确认的竣工结算报告向承包人支付工程竣工结算价款。不得由施工单位垫资建设，不得将未完成结算审计作为工程延期结算、拖欠勘察设计费和工程款的理由。不得强制或变相强制以审计机关的审计结果作为工程价款结算依据。</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14.4 最终结清</w:t>
      </w:r>
      <w:r/>
    </w:p>
    <w:p>
      <w:pPr>
        <w:ind w:firstLine="420"/>
        <w:jc w:val="left"/>
        <w:spacing w:line="460" w:lineRule="exact"/>
        <w:rPr>
          <w:rFonts w:hint="eastAsia" w:ascii="宋体" w:hAnsi="宋体" w:cs="宋体"/>
          <w:szCs w:val="21"/>
        </w:rPr>
      </w:pPr>
      <w:r>
        <w:rPr>
          <w:rFonts w:hint="eastAsia" w:ascii="宋体" w:hAnsi="宋体" w:cs="宋体"/>
          <w:szCs w:val="21"/>
        </w:rPr>
        <w:t xml:space="preserve">14.4.1 最终结清申请单</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承包人提交最终结清申请单的份数：</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承包人提交最终结算申请单的期限：</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14.4.2 最终结清证书和支付</w:t>
      </w:r>
      <w:r/>
    </w:p>
    <w:p>
      <w:pPr>
        <w:ind w:firstLine="420"/>
        <w:jc w:val="left"/>
        <w:spacing w:line="460" w:lineRule="exact"/>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（2）发包人完成支付的期限：</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15. 缺陷责任期与保修</w:t>
      </w:r>
      <w:r/>
    </w:p>
    <w:p>
      <w:pPr>
        <w:ind w:firstLine="420"/>
        <w:spacing w:line="460" w:lineRule="exact"/>
        <w:rPr>
          <w:rFonts w:hint="eastAsia" w:ascii="宋体" w:hAnsi="宋体" w:cs="宋体"/>
          <w:szCs w:val="21"/>
        </w:rPr>
      </w:pPr>
      <w:r>
        <w:rPr>
          <w:rFonts w:hint="eastAsia" w:ascii="宋体" w:hAnsi="宋体" w:cs="宋体"/>
          <w:szCs w:val="21"/>
        </w:rPr>
        <w:t xml:space="preserve">15.2缺陷责任期</w:t>
      </w:r>
      <w:r/>
    </w:p>
    <w:p>
      <w:pPr>
        <w:ind w:firstLine="420"/>
        <w:jc w:val="left"/>
        <w:spacing w:line="460" w:lineRule="exact"/>
        <w:rPr>
          <w:rFonts w:hint="eastAsia" w:ascii="宋体" w:hAnsi="宋体" w:cs="宋体"/>
          <w:szCs w:val="21"/>
        </w:rPr>
      </w:pPr>
      <w:r>
        <w:rPr>
          <w:rFonts w:hint="eastAsia" w:ascii="宋体" w:hAnsi="宋体" w:cs="宋体"/>
          <w:szCs w:val="21"/>
        </w:rPr>
        <w:t xml:space="preserve">缺陷责任期的具体期限：</w:t>
      </w:r>
      <w:r>
        <w:rPr>
          <w:rFonts w:hint="eastAsia" w:asciiTheme="minorEastAsia" w:hAnsiTheme="minorEastAsia" w:cstheme="minorEastAsia"/>
          <w:b/>
          <w:bCs/>
          <w:szCs w:val="21"/>
          <w:u w:val="single"/>
        </w:rPr>
        <w:t xml:space="preserve">24个月</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15.3 质量保证金</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是</w:t>
      </w:r>
      <w:r>
        <w:rPr>
          <w:rFonts w:hint="eastAsia" w:ascii="宋体" w:hAnsi="宋体" w:cs="宋体"/>
          <w:szCs w:val="21"/>
        </w:rPr>
        <w:t xml:space="preserve">。在工程项目竣工前，承包人按专用合同条款第3.7条提供履约担保的，发包人不得同时预留工程质量保证金。</w:t>
      </w:r>
      <w:r/>
    </w:p>
    <w:p>
      <w:pPr>
        <w:ind w:firstLine="420"/>
        <w:jc w:val="left"/>
        <w:spacing w:line="460" w:lineRule="exact"/>
        <w:rPr>
          <w:rFonts w:hint="eastAsia" w:ascii="宋体" w:hAnsi="宋体" w:cs="宋体"/>
          <w:szCs w:val="21"/>
        </w:rPr>
      </w:pPr>
      <w:r>
        <w:rPr>
          <w:rFonts w:hint="eastAsia" w:ascii="宋体" w:hAnsi="宋体" w:cs="宋体"/>
          <w:szCs w:val="21"/>
        </w:rPr>
        <w:t xml:space="preserve">15.3.1 承包人提供质量保证金的方式</w:t>
      </w:r>
      <w:r/>
    </w:p>
    <w:p>
      <w:pPr>
        <w:ind w:firstLine="420"/>
        <w:jc w:val="left"/>
        <w:spacing w:line="460" w:lineRule="exact"/>
        <w:rPr>
          <w:rFonts w:hint="eastAsia" w:ascii="宋体" w:hAnsi="宋体" w:cs="宋体"/>
          <w:szCs w:val="21"/>
        </w:rPr>
      </w:pPr>
      <w:r>
        <w:rPr>
          <w:rFonts w:hint="eastAsia" w:ascii="宋体" w:hAnsi="宋体" w:cs="宋体"/>
          <w:szCs w:val="21"/>
        </w:rPr>
        <w:t xml:space="preserve">质量保证金采用以下第</w:t>
      </w:r>
      <w:r>
        <w:rPr>
          <w:rFonts w:hint="eastAsia" w:asciiTheme="minorEastAsia" w:hAnsiTheme="minorEastAsia" w:cstheme="minorEastAsia"/>
          <w:szCs w:val="21"/>
          <w:u w:val="single"/>
        </w:rPr>
        <w:t xml:space="preserve">（2）</w:t>
      </w:r>
      <w:r>
        <w:rPr>
          <w:rFonts w:hint="eastAsia" w:ascii="宋体" w:hAnsi="宋体" w:cs="宋体"/>
          <w:szCs w:val="21"/>
        </w:rPr>
        <w:t xml:space="preserve">种方式：</w:t>
      </w:r>
      <w:r/>
    </w:p>
    <w:p>
      <w:pPr>
        <w:ind w:firstLine="420"/>
        <w:jc w:val="left"/>
        <w:spacing w:line="460" w:lineRule="exact"/>
        <w:rPr>
          <w:rFonts w:hint="eastAsia" w:ascii="宋体" w:hAnsi="宋体" w:cs="宋体"/>
          <w:szCs w:val="21"/>
        </w:rPr>
      </w:pPr>
      <w:r>
        <w:rPr>
          <w:rFonts w:hint="eastAsia" w:ascii="宋体" w:hAnsi="宋体" w:cs="宋体"/>
          <w:szCs w:val="21"/>
        </w:rPr>
        <w:t xml:space="preserve">（1）质量保证金保函，保证金额为：</w:t>
      </w:r>
      <w:r>
        <w:rPr>
          <w:rFonts w:hint="eastAsia" w:asciiTheme="minorEastAsia" w:hAnsiTheme="minorEastAsia" w:cstheme="minorEastAsia"/>
          <w:szCs w:val="21"/>
          <w:u w:val="single"/>
        </w:rPr>
        <w:t xml:space="preserve">3%工程款</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3 </w:t>
      </w:r>
      <w:r>
        <w:rPr>
          <w:rFonts w:hint="eastAsia" w:ascii="宋体" w:hAnsi="宋体" w:cs="宋体"/>
          <w:szCs w:val="21"/>
        </w:rPr>
        <w:t xml:space="preserve">%的工程款；</w:t>
      </w:r>
      <w:r/>
    </w:p>
    <w:p>
      <w:pPr>
        <w:ind w:firstLine="420"/>
        <w:jc w:val="left"/>
        <w:spacing w:line="460" w:lineRule="exact"/>
        <w:rPr>
          <w:rFonts w:hint="eastAsia" w:ascii="宋体" w:hAnsi="宋体" w:cs="宋体"/>
          <w:szCs w:val="21"/>
        </w:rPr>
      </w:pPr>
      <w:r>
        <w:rPr>
          <w:rFonts w:hint="eastAsia" w:ascii="宋体" w:hAnsi="宋体" w:cs="宋体"/>
          <w:szCs w:val="21"/>
        </w:rPr>
        <w:t xml:space="preserve">（3）其他方式：</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15.3.2 质量保证金的扣留 </w:t>
      </w:r>
      <w:r/>
    </w:p>
    <w:p>
      <w:pPr>
        <w:ind w:firstLine="420"/>
        <w:jc w:val="left"/>
        <w:spacing w:line="460" w:lineRule="exact"/>
        <w:rPr>
          <w:rFonts w:hint="eastAsia" w:ascii="宋体" w:hAnsi="宋体" w:cs="宋体"/>
          <w:szCs w:val="21"/>
        </w:rPr>
      </w:pPr>
      <w:r>
        <w:rPr>
          <w:rFonts w:hint="eastAsia" w:ascii="宋体" w:hAnsi="宋体" w:cs="宋体"/>
          <w:szCs w:val="21"/>
        </w:rPr>
        <w:t xml:space="preserve">质量保证金的扣留采取以下第</w:t>
      </w:r>
      <w:r>
        <w:rPr>
          <w:rFonts w:hint="eastAsia" w:asciiTheme="minorEastAsia" w:hAnsiTheme="minorEastAsia" w:cstheme="minorEastAsia"/>
          <w:szCs w:val="21"/>
          <w:u w:val="single"/>
        </w:rPr>
        <w:t xml:space="preserve">  2  </w:t>
      </w:r>
      <w:r>
        <w:rPr>
          <w:rFonts w:hint="eastAsia" w:ascii="宋体" w:hAnsi="宋体" w:cs="宋体"/>
          <w:szCs w:val="21"/>
        </w:rPr>
        <w:t xml:space="preserve">种方式：</w:t>
      </w:r>
      <w:r/>
    </w:p>
    <w:p>
      <w:pPr>
        <w:ind w:firstLine="420"/>
        <w:jc w:val="left"/>
        <w:spacing w:line="460" w:lineRule="exact"/>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460" w:lineRule="exact"/>
        <w:rPr>
          <w:rFonts w:hint="eastAsia" w:ascii="宋体" w:hAnsi="宋体" w:cs="宋体"/>
          <w:szCs w:val="21"/>
        </w:rPr>
      </w:pPr>
      <w:r>
        <w:rPr>
          <w:rFonts w:hint="eastAsia" w:ascii="宋体" w:hAnsi="宋体" w:cs="宋体"/>
          <w:szCs w:val="21"/>
        </w:rPr>
        <w:t xml:space="preserve">（2）工程竣工结算时一次性扣留质量保证金；</w:t>
      </w:r>
      <w:r/>
    </w:p>
    <w:p>
      <w:pPr>
        <w:ind w:firstLine="420"/>
        <w:jc w:val="left"/>
        <w:spacing w:line="460" w:lineRule="exact"/>
        <w:rPr>
          <w:rFonts w:hint="eastAsia" w:ascii="宋体" w:hAnsi="宋体" w:cs="宋体"/>
          <w:szCs w:val="21"/>
        </w:rPr>
      </w:pPr>
      <w:r>
        <w:rPr>
          <w:rFonts w:hint="eastAsia" w:ascii="宋体" w:hAnsi="宋体" w:cs="宋体"/>
          <w:szCs w:val="21"/>
        </w:rPr>
        <w:t xml:space="preserve">（3）其他扣留方式：</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关于质量保证金的补充约定：</w:t>
      </w:r>
      <w:r>
        <w:rPr>
          <w:rFonts w:hint="eastAsia" w:asciiTheme="minorEastAsia" w:hAnsiTheme="minorEastAsia" w:cstheme="minorEastAsia"/>
          <w:szCs w:val="21"/>
          <w:u w:val="single"/>
        </w:rPr>
        <w:t xml:space="preserve">在缺陷责任期内，因承包人原因造成工程缺陷、损坏的，在5年质量保修期内承包人未能及时修复的，发包人可直接委托第三方修复，所需费用由承包人承担，详见本合同附件工程质量保修书。</w:t>
      </w:r>
      <w:r/>
    </w:p>
    <w:p>
      <w:pPr>
        <w:ind w:firstLine="420"/>
        <w:spacing w:line="460" w:lineRule="exact"/>
        <w:rPr>
          <w:rFonts w:hint="eastAsia" w:ascii="宋体" w:hAnsi="宋体" w:cs="宋体"/>
          <w:szCs w:val="21"/>
        </w:rPr>
      </w:pPr>
      <w:r>
        <w:rPr>
          <w:rFonts w:hint="eastAsia" w:ascii="宋体" w:hAnsi="宋体" w:cs="宋体"/>
          <w:szCs w:val="21"/>
        </w:rPr>
        <w:t xml:space="preserve">15.4保修</w:t>
      </w:r>
      <w:r/>
    </w:p>
    <w:p>
      <w:pPr>
        <w:ind w:firstLine="420"/>
        <w:jc w:val="left"/>
        <w:spacing w:line="460" w:lineRule="exact"/>
        <w:rPr>
          <w:rFonts w:hint="eastAsia" w:ascii="宋体" w:hAnsi="宋体" w:cs="宋体"/>
          <w:szCs w:val="21"/>
        </w:rPr>
      </w:pPr>
      <w:r>
        <w:rPr>
          <w:rFonts w:hint="eastAsia" w:ascii="宋体" w:hAnsi="宋体" w:cs="宋体"/>
          <w:szCs w:val="21"/>
        </w:rPr>
        <w:t xml:space="preserve">15.4.1 保修责任</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工程保修期为：</w:t>
      </w:r>
      <w:r>
        <w:rPr>
          <w:rFonts w:hint="eastAsia" w:ascii="宋体" w:hAnsi="宋体" w:cs="宋体"/>
          <w:szCs w:val="21"/>
          <w:u w:val="single"/>
        </w:rPr>
        <w:t xml:space="preserve">质量保修期从工程竣工验收合格之日起计算，具体保修范围、保修期限、保修责任、保修金的支付、返还应按《建设工程质量管理条例》、《建设工程质量保证金管理暂行办法》等规定及双方约定执行。保修期内若因承包人施工责任引起的质量缺陷，承包人应该在本保修书约定期限内派人到场保修，并承担保修责任及保修费用；承包人不能在约定期限内派人到场保修的，可委托发包人委托他人保修，保修费用发包人从暂留的承包人质量保证金中扣除。</w:t>
      </w:r>
      <w:r/>
    </w:p>
    <w:p>
      <w:pPr>
        <w:ind w:firstLine="420"/>
        <w:jc w:val="left"/>
        <w:spacing w:line="460" w:lineRule="exact"/>
        <w:rPr>
          <w:rFonts w:hint="eastAsia" w:ascii="宋体" w:hAnsi="宋体" w:cs="宋体"/>
          <w:szCs w:val="21"/>
        </w:rPr>
      </w:pPr>
      <w:r>
        <w:rPr>
          <w:rFonts w:hint="eastAsia" w:ascii="宋体" w:hAnsi="宋体" w:cs="宋体"/>
          <w:szCs w:val="21"/>
          <w:u w:val="single"/>
        </w:rPr>
        <w:t xml:space="preserve">注：因承包人施工责任引起的质量缺陷重新维修的，该部分的保修期限重新计算。</w:t>
      </w:r>
      <w:r/>
    </w:p>
    <w:p>
      <w:pPr>
        <w:ind w:firstLine="420"/>
        <w:jc w:val="left"/>
        <w:spacing w:line="460" w:lineRule="exact"/>
        <w:rPr>
          <w:rFonts w:hint="eastAsia" w:ascii="宋体" w:hAnsi="宋体" w:cs="宋体"/>
          <w:szCs w:val="21"/>
        </w:rPr>
      </w:pPr>
      <w:r>
        <w:rPr>
          <w:rFonts w:hint="eastAsia" w:ascii="宋体" w:hAnsi="宋体" w:cs="宋体"/>
          <w:szCs w:val="21"/>
        </w:rPr>
        <w:t xml:space="preserve">15.4.3 修复通知</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承包人收到保修通知并到达工程现场的合理时间：</w:t>
      </w:r>
      <w:r>
        <w:rPr>
          <w:rFonts w:hint="eastAsia" w:asciiTheme="minorEastAsia" w:hAnsiTheme="minorEastAsia" w:cstheme="minorEastAsia"/>
          <w:szCs w:val="21"/>
          <w:u w:val="single"/>
        </w:rPr>
        <w:t xml:space="preserve"> 7 </w:t>
      </w:r>
      <w:r>
        <w:rPr>
          <w:rFonts w:hint="eastAsia" w:asciiTheme="minorEastAsia" w:hAnsiTheme="minorEastAsia" w:cstheme="minorEastAsia"/>
          <w:szCs w:val="21"/>
        </w:rPr>
        <w:t xml:space="preserve">天。（1、属于保修范围、内容的项目，承包人应当在接到保修通知之日起</w:t>
      </w:r>
      <w:r>
        <w:rPr>
          <w:rFonts w:hint="eastAsia" w:asciiTheme="minorEastAsia" w:hAnsiTheme="minorEastAsia" w:cstheme="minorEastAsia"/>
          <w:szCs w:val="21"/>
          <w:u w:val="single"/>
        </w:rPr>
        <w:t xml:space="preserve"> 2 </w:t>
      </w:r>
      <w:r>
        <w:rPr>
          <w:rFonts w:hint="eastAsia" w:asciiTheme="minorEastAsia" w:hAnsiTheme="minorEastAsia" w:cstheme="minorEastAsia"/>
          <w:szCs w:val="21"/>
        </w:rPr>
        <w:t xml:space="preserve">天内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spacing w:line="460" w:lineRule="exact"/>
        <w:rPr>
          <w:rFonts w:hint="eastAsia" w:ascii="宋体" w:hAnsi="宋体" w:cs="宋体"/>
          <w:b/>
          <w:szCs w:val="21"/>
        </w:rPr>
      </w:pPr>
      <w:r>
        <w:rPr>
          <w:rFonts w:hint="eastAsia" w:ascii="宋体" w:hAnsi="宋体" w:cs="宋体"/>
          <w:b/>
          <w:szCs w:val="21"/>
        </w:rPr>
        <w:t xml:space="preserve">16. 违约</w:t>
      </w:r>
      <w:r/>
    </w:p>
    <w:p>
      <w:pPr>
        <w:ind w:firstLine="420"/>
        <w:spacing w:line="460" w:lineRule="exact"/>
        <w:rPr>
          <w:rFonts w:hint="eastAsia" w:ascii="宋体" w:hAnsi="宋体" w:cs="宋体"/>
          <w:szCs w:val="21"/>
        </w:rPr>
      </w:pPr>
      <w:r>
        <w:rPr>
          <w:rFonts w:hint="eastAsia" w:ascii="宋体" w:hAnsi="宋体" w:cs="宋体"/>
          <w:szCs w:val="21"/>
        </w:rPr>
        <w:t xml:space="preserve">16.1 发包人违约</w:t>
      </w:r>
      <w:r/>
    </w:p>
    <w:p>
      <w:pPr>
        <w:ind w:firstLine="420"/>
        <w:jc w:val="left"/>
        <w:spacing w:line="460" w:lineRule="exact"/>
        <w:rPr>
          <w:rFonts w:hint="eastAsia" w:ascii="宋体" w:hAnsi="宋体" w:cs="宋体"/>
          <w:szCs w:val="21"/>
        </w:rPr>
      </w:pPr>
      <w:r>
        <w:rPr>
          <w:rFonts w:hint="eastAsia" w:ascii="宋体" w:hAnsi="宋体" w:cs="宋体"/>
          <w:szCs w:val="21"/>
        </w:rPr>
        <w:t xml:space="preserve">16.1.1发包人违约的情形</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发包人违约的其他情形：</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16.1.2 发包人违约的责任</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发包人违约责任的承担方式和计算方法：</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Theme="minorEastAsia" w:hAnsiTheme="minorEastAsia" w:cstheme="minorEastAsia"/>
          <w:szCs w:val="21"/>
          <w:u w:val="single"/>
        </w:rPr>
        <w:t xml:space="preserve">工期作适当顺延</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cstheme="minorEastAsia"/>
          <w:szCs w:val="21"/>
          <w:u w:val="single"/>
        </w:rPr>
        <w:t xml:space="preserve">发包人负责整改到位，工期顺延</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（5）因发包人违反合同约定造成暂停施工的违约责任：</w:t>
      </w:r>
      <w:r>
        <w:rPr>
          <w:rFonts w:hint="eastAsia" w:asciiTheme="minorEastAsia" w:hAnsiTheme="minorEastAsia" w:cstheme="minorEastAsia"/>
          <w:szCs w:val="21"/>
          <w:u w:val="single"/>
        </w:rPr>
        <w:t xml:space="preserve">发包人负责整改到位，工期顺延</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（7）其他：</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16.1.3 因发包人违约解除合同</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承包人按16.1.1项〔发包人违约的情形〕约定暂停施工满</w:t>
      </w:r>
      <w:r>
        <w:rPr>
          <w:rFonts w:hint="eastAsia" w:asciiTheme="minorEastAsia" w:hAnsiTheme="minorEastAsia" w:cstheme="minorEastAsia"/>
          <w:szCs w:val="21"/>
          <w:u w:val="single"/>
        </w:rPr>
        <w:t xml:space="preserve"> / </w:t>
      </w:r>
      <w:r>
        <w:rPr>
          <w:rFonts w:hint="eastAsia" w:ascii="宋体" w:hAnsi="宋体" w:cs="宋体"/>
          <w:szCs w:val="21"/>
        </w:rPr>
        <w:t xml:space="preserve">天后发包人仍不纠正其违约行为并致使合同目的不能实现的，承包人有权解除合同。</w:t>
      </w:r>
      <w:r/>
    </w:p>
    <w:p>
      <w:pPr>
        <w:ind w:firstLine="420"/>
        <w:spacing w:line="460" w:lineRule="exact"/>
        <w:rPr>
          <w:rFonts w:hint="eastAsia" w:ascii="宋体" w:hAnsi="宋体" w:cs="宋体"/>
          <w:szCs w:val="21"/>
        </w:rPr>
      </w:pPr>
      <w:r>
        <w:rPr>
          <w:rFonts w:hint="eastAsia" w:ascii="宋体" w:hAnsi="宋体" w:cs="宋体"/>
          <w:szCs w:val="21"/>
        </w:rPr>
        <w:t xml:space="preserve">16.2 承包人违约</w:t>
      </w:r>
      <w:r/>
    </w:p>
    <w:p>
      <w:pPr>
        <w:ind w:firstLine="420"/>
        <w:jc w:val="left"/>
        <w:spacing w:line="460" w:lineRule="exact"/>
        <w:rPr>
          <w:rFonts w:hint="eastAsia" w:ascii="宋体" w:hAnsi="宋体" w:cs="宋体"/>
          <w:szCs w:val="21"/>
        </w:rPr>
      </w:pPr>
      <w:r>
        <w:rPr>
          <w:rFonts w:hint="eastAsia" w:ascii="宋体" w:hAnsi="宋体" w:cs="宋体"/>
          <w:szCs w:val="21"/>
        </w:rPr>
        <w:t xml:space="preserve">16.2.1 承包人违约的情形</w:t>
      </w:r>
      <w:r/>
    </w:p>
    <w:p>
      <w:pPr>
        <w:ind w:firstLine="420"/>
        <w:spacing w:line="460" w:lineRule="exact"/>
        <w:rPr>
          <w:rFonts w:hint="eastAsia" w:ascii="宋体" w:hAnsi="宋体" w:cs="宋体"/>
          <w:szCs w:val="21"/>
        </w:rPr>
      </w:pPr>
      <w:r>
        <w:rPr>
          <w:rFonts w:hint="eastAsia" w:ascii="宋体" w:hAnsi="宋体" w:cs="宋体"/>
          <w:szCs w:val="21"/>
        </w:rPr>
        <w:t xml:space="preserve">承包人违约的其他情形：</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1）未能按投标文件承诺工期按期交付工程，工程质量不能达到承包人在投标文件中承诺的质量，不服从发包费人安排，接到发包人通知不按时进场等。</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2）承包人同意发包人确定的存在下列情形的视为围标、串标、挂靠、弄虚作假：</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①投标保证金交纳的资金非本公司资金（挂靠人投资），履约保证金（或履约担保非本公司资金）。</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②所有工程款都直接转入投标人投标时的基本帐户，如发现投标人的资金流向出现异常（转入挂靠公司或挂靠人），视为投标人挂靠。</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③投标文件的制作工具、投标文件的编制人员非本公司正式职工等现象。</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④投标时的项目负责人及项目部成员必须全部到现场参与项目实施管理，如人员不到位或到位的人员起不到相应的作用或除投标人员名单外增减变更管理人员为非投标公司管理人员等现象。</w:t>
      </w:r>
      <w:r/>
    </w:p>
    <w:p>
      <w:pPr>
        <w:numPr>
          <w:ilvl w:val="0"/>
          <w:numId w:val="6"/>
        </w:num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工程竣工验收后且在合同约定付款比利时，施工单位应具备全额支付农民工工资的能力且必须全额付清所有农民工的工资，否则被认为施工单位不具备投标能力和不应参与投标。</w:t>
      </w:r>
      <w:r/>
    </w:p>
    <w:p>
      <w:pPr>
        <w:numPr>
          <w:ilvl w:val="0"/>
          <w:numId w:val="6"/>
        </w:num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违反本合同及本合同附件规定的。</w:t>
      </w:r>
      <w:r/>
    </w:p>
    <w:p>
      <w:pPr>
        <w:ind w:firstLine="420"/>
        <w:jc w:val="left"/>
        <w:spacing w:line="460" w:lineRule="exact"/>
        <w:rPr>
          <w:rFonts w:hint="eastAsia" w:ascii="宋体" w:hAnsi="宋体" w:cs="宋体"/>
          <w:szCs w:val="21"/>
        </w:rPr>
      </w:pPr>
      <w:r>
        <w:rPr>
          <w:rFonts w:hint="eastAsia" w:ascii="宋体" w:hAnsi="宋体" w:cs="宋体"/>
          <w:szCs w:val="21"/>
        </w:rPr>
        <w:t xml:space="preserve">16.2.2承包人违约的责任</w:t>
      </w:r>
      <w:r/>
    </w:p>
    <w:p>
      <w:pPr>
        <w:ind w:firstLine="420"/>
        <w:spacing w:line="460" w:lineRule="exact"/>
        <w:rPr>
          <w:rFonts w:hint="eastAsia" w:ascii="宋体" w:hAnsi="宋体" w:cs="宋体"/>
          <w:szCs w:val="21"/>
        </w:rPr>
      </w:pPr>
      <w:r>
        <w:rPr>
          <w:rFonts w:hint="eastAsia" w:ascii="宋体" w:hAnsi="宋体" w:cs="宋体"/>
          <w:szCs w:val="21"/>
        </w:rPr>
        <w:t xml:space="preserve">承包人违约责任的承担方式和计算方法：</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1）承包人已进行现场勘察，并将从发包人指定的水、电接口接至施工现场的水、电等材料及施工费用考虑在投标报价中，发包人不再另行支付。</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2）承包人在投标时已充分考虑在施工期间必须设置醒目的交通安全标志、标牌及警示灯，同时保证道路正常通行。</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3）承包人必须到现场进行勘察向发包人了解施工现状，充分考虑本工程施工中可预见或不可预见的情况，各项事宜必须服从发包人安排和管理。</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4）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r/>
    </w:p>
    <w:p>
      <w:pPr>
        <w:ind w:firstLine="420"/>
        <w:spacing w:line="460" w:lineRule="exact"/>
        <w:rPr>
          <w:rFonts w:hint="eastAsia" w:ascii="宋体" w:hAnsi="宋体" w:cs="宋体"/>
          <w:szCs w:val="21"/>
          <w:u w:val="single"/>
        </w:rPr>
      </w:pPr>
      <w:r>
        <w:rPr>
          <w:rFonts w:hint="eastAsia" w:asciiTheme="minorEastAsia" w:hAnsiTheme="minorEastAsia" w:cstheme="minorEastAsia"/>
          <w:szCs w:val="21"/>
          <w:u w:val="single"/>
        </w:rPr>
        <w:t xml:space="preserve">5）承包人违反本合同及其附件规定的，按照相关规定处理，如本合同及附件规定与国家、省、市、县相关法律法规不一致的，以高者为准。</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16.2.3 因承包人违约解除合同</w:t>
      </w:r>
      <w:r/>
    </w:p>
    <w:p>
      <w:pPr>
        <w:ind w:firstLine="420"/>
        <w:spacing w:line="460" w:lineRule="exact"/>
        <w:rPr>
          <w:rFonts w:hint="eastAsia" w:ascii="宋体" w:hAnsi="宋体" w:cs="宋体"/>
          <w:szCs w:val="21"/>
        </w:rPr>
      </w:pPr>
      <w:r>
        <w:rPr>
          <w:rFonts w:hint="eastAsia" w:ascii="宋体" w:hAnsi="宋体" w:cs="宋体"/>
          <w:szCs w:val="21"/>
        </w:rPr>
        <w:t xml:space="preserve">关于承包人违约解除合同的特别约定：</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①不同意本工程合同条件；</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②停工或拖延施工进度或影响施工质量；</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③无正当理由，单方面要挟发包人提高合同价款；</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④无正当理由，单方面要挟发包人给予某种补偿。</w:t>
      </w:r>
      <w:r/>
    </w:p>
    <w:p>
      <w:pPr>
        <w:ind w:firstLine="420"/>
        <w:spacing w:line="460" w:lineRule="exact"/>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按通用条款</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17. 不可抗力 </w:t>
      </w:r>
      <w:r/>
    </w:p>
    <w:p>
      <w:pPr>
        <w:ind w:firstLine="420"/>
        <w:spacing w:line="460" w:lineRule="exact"/>
        <w:rPr>
          <w:rFonts w:hint="eastAsia" w:ascii="宋体" w:hAnsi="宋体" w:cs="宋体"/>
          <w:szCs w:val="21"/>
        </w:rPr>
      </w:pPr>
      <w:r>
        <w:rPr>
          <w:rFonts w:hint="eastAsia" w:ascii="宋体" w:hAnsi="宋体" w:cs="宋体"/>
          <w:szCs w:val="21"/>
        </w:rPr>
        <w:t xml:space="preserve">17.1 不可抗力的确认</w:t>
      </w:r>
      <w:r/>
    </w:p>
    <w:p>
      <w:pPr>
        <w:ind w:firstLine="420"/>
        <w:jc w:val="left"/>
        <w:spacing w:line="460" w:lineRule="exact"/>
        <w:rPr>
          <w:rFonts w:hint="eastAsia" w:ascii="宋体" w:hAnsi="宋体" w:cs="宋体"/>
          <w:szCs w:val="21"/>
        </w:rPr>
      </w:pPr>
      <w:r>
        <w:rPr>
          <w:rFonts w:hint="eastAsia" w:ascii="宋体" w:hAnsi="宋体" w:cs="宋体"/>
          <w:szCs w:val="21"/>
        </w:rPr>
        <w:t xml:space="preserve">除通用合同条款约定的不可抗力事件之外，视为不可抗力的其他情形：</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17.1.1 不可抗力包括因战争、动乱、空中飞行物体坠落或其他非双方责任造成的爆炸、火灾，以及专用条款约定的风、雨、雪、洪、震等自然灾害（以当地气象部门公开发布的资料为准）：</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（1）持续高温：连续三日日最高气温 35℃以上；</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（2）持续低温：连续三日日最低气温-10℃以下；</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（3）大风天气：施工区域日风力在 6 级以上且持续时间不少于 4 小时，或阵风大于 8 级；</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（4）暴雨天气：日降雨量 50mm 及以上，或降雨强度大于 20mm/h；</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17.1.2 不可抗力事件发生后，承包人应立即通知发包人，并在力所能及的条件下迅速采取措施，尽力减少损失，发包人应协助承包人采取措施。若由于承包人迟延通知而造成的扩大部分损失由承包人自行承担。发包人认为应当暂停施工的，承包人应暂停施工。不可抗力事件结束后 48小时内承包人向发包人通报受害情况和损失情况，及预计清理和修复的费用。不可抗力事件持续发生，承包人应每隔 7 天向发包人报告一次受害情况。不可抗力结束后 14 天内，承包人向发包人提交清理和修复费用的正式报告及有关资料。</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17.1.3 因不可抗力事件导致的费用及延误的工期由双方按下列方法分别承担：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（1）工程本身的损害、因工程损害导致第三人人员伤亡和财产损失以及运至施工场地用于施工的材料和待安装的设备的损害，由承包人承担；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（2）双方人员伤亡由其所在单位负责，并承担相应费用；</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（3）承包人机械设备损坏及停工损失，由承包人承担；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（4）停工期间，承包人应工程师要求留在施工场地的必要的管理人员及保卫人员的费用由发包人承担；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（5）工程所需清理、修复费用，由发包人承担；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（6）延误的工期相应顺延。</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17.1.4 因合同一方迟延履行合同后发生不可抗力的，不能免除迟延履行方的相应责任。</w:t>
      </w:r>
      <w:r/>
    </w:p>
    <w:p>
      <w:pPr>
        <w:ind w:firstLine="420"/>
        <w:spacing w:line="460" w:lineRule="exact"/>
        <w:rPr>
          <w:rFonts w:hint="eastAsia" w:ascii="宋体" w:hAnsi="宋体" w:cs="宋体"/>
          <w:szCs w:val="21"/>
        </w:rPr>
      </w:pPr>
      <w:r>
        <w:rPr>
          <w:rFonts w:hint="eastAsia" w:ascii="宋体" w:hAnsi="宋体" w:cs="宋体"/>
          <w:szCs w:val="21"/>
        </w:rPr>
        <w:t xml:space="preserve">17.4 因不可抗力解除合同</w:t>
      </w:r>
      <w:r/>
    </w:p>
    <w:p>
      <w:pPr>
        <w:ind w:firstLine="420"/>
        <w:jc w:val="left"/>
        <w:spacing w:line="460" w:lineRule="exact"/>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Theme="minorEastAsia" w:hAnsiTheme="minorEastAsia" w:cstheme="minorEastAsia"/>
          <w:szCs w:val="21"/>
          <w:u w:val="single"/>
        </w:rPr>
        <w:t xml:space="preserve"> 30 </w:t>
      </w:r>
      <w:r>
        <w:rPr>
          <w:rFonts w:hint="eastAsia" w:ascii="宋体" w:hAnsi="宋体" w:cs="宋体"/>
          <w:szCs w:val="21"/>
        </w:rPr>
        <w:t xml:space="preserve">天内完成款项的支付。</w:t>
      </w:r>
      <w:r/>
    </w:p>
    <w:p>
      <w:pPr>
        <w:spacing w:line="460" w:lineRule="exact"/>
        <w:rPr>
          <w:rFonts w:hint="eastAsia" w:ascii="宋体" w:hAnsi="宋体" w:cs="宋体"/>
          <w:b/>
          <w:szCs w:val="21"/>
        </w:rPr>
      </w:pPr>
      <w:r>
        <w:rPr>
          <w:rFonts w:hint="eastAsia" w:ascii="宋体" w:hAnsi="宋体" w:cs="宋体"/>
          <w:b/>
          <w:szCs w:val="21"/>
        </w:rPr>
        <w:t xml:space="preserve">18. 保险</w:t>
      </w:r>
      <w:r/>
    </w:p>
    <w:p>
      <w:pPr>
        <w:ind w:firstLine="420"/>
        <w:spacing w:line="460" w:lineRule="exact"/>
        <w:rPr>
          <w:rFonts w:hint="eastAsia" w:ascii="宋体" w:hAnsi="宋体" w:cs="宋体"/>
          <w:szCs w:val="21"/>
        </w:rPr>
      </w:pPr>
      <w:r>
        <w:rPr>
          <w:rFonts w:hint="eastAsia" w:ascii="宋体" w:hAnsi="宋体" w:cs="宋体"/>
          <w:szCs w:val="21"/>
        </w:rPr>
        <w:t xml:space="preserve">18.1 工程保险</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关于工程保险的特别约定：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18.3 其他保险</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关于其他保险的约定：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18.7 通知义务</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20. 争议解决</w:t>
      </w:r>
      <w:r/>
    </w:p>
    <w:p>
      <w:pPr>
        <w:ind w:firstLine="420"/>
        <w:spacing w:line="460" w:lineRule="exact"/>
        <w:rPr>
          <w:rFonts w:hint="eastAsia" w:ascii="宋体" w:hAnsi="宋体" w:cs="宋体"/>
          <w:szCs w:val="21"/>
        </w:rPr>
      </w:pPr>
      <w:r>
        <w:rPr>
          <w:rFonts w:hint="eastAsia" w:ascii="宋体" w:hAnsi="宋体" w:cs="宋体"/>
          <w:szCs w:val="21"/>
        </w:rPr>
        <w:t xml:space="preserve">20.3 争议评审</w:t>
      </w:r>
      <w:r/>
    </w:p>
    <w:p>
      <w:pPr>
        <w:ind w:firstLine="420"/>
        <w:jc w:val="left"/>
        <w:spacing w:line="460" w:lineRule="exact"/>
        <w:rPr>
          <w:rFonts w:hint="eastAsia" w:ascii="宋体" w:hAnsi="宋体" w:cs="宋体"/>
          <w:szCs w:val="21"/>
        </w:rPr>
      </w:pPr>
      <w:r>
        <w:rPr>
          <w:rFonts w:hint="eastAsia" w:ascii="宋体" w:hAnsi="宋体" w:cs="宋体"/>
          <w:szCs w:val="21"/>
        </w:rPr>
        <w:t xml:space="preserve">合同当事人是否同意将工程争议提交争议评审小组决定：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20.3.1 争议评审小组的确定</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争议评审小组成员的确定：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选定争议评审员的期限：</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争议评审小组成员的报酬承担方式：</w:t>
      </w:r>
      <w:r>
        <w:rPr>
          <w:rFonts w:hint="eastAsia" w:asciiTheme="minorEastAsia" w:hAnsiTheme="minorEastAsia" w:cstheme="minorEastAsia"/>
          <w:szCs w:val="21"/>
          <w:u w:val="single"/>
        </w:rPr>
        <w:t xml:space="preserve">按照通用条款按照通用条款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其他事项的约定：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20.3.2 争议评审小组的决定</w:t>
      </w:r>
      <w:r/>
    </w:p>
    <w:p>
      <w:pPr>
        <w:ind w:firstLine="420"/>
        <w:jc w:val="left"/>
        <w:spacing w:line="460" w:lineRule="exact"/>
        <w:rPr>
          <w:rFonts w:hint="eastAsia" w:ascii="宋体" w:hAnsi="宋体" w:cs="宋体"/>
          <w:szCs w:val="21"/>
        </w:rPr>
      </w:pPr>
      <w:r>
        <w:rPr>
          <w:rFonts w:hint="eastAsia" w:ascii="宋体" w:hAnsi="宋体" w:cs="宋体"/>
          <w:szCs w:val="21"/>
        </w:rPr>
        <w:t xml:space="preserve">合同当事人关于本项的约定：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20.4仲裁或诉讼</w:t>
      </w:r>
      <w:r/>
    </w:p>
    <w:p>
      <w:pPr>
        <w:ind w:firstLine="420"/>
        <w:spacing w:line="460" w:lineRule="exact"/>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w:t>
      </w:r>
      <w:r/>
    </w:p>
    <w:p>
      <w:pPr>
        <w:ind w:firstLine="420"/>
        <w:jc w:val="left"/>
        <w:spacing w:line="460" w:lineRule="exact"/>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盐城市 </w:t>
      </w:r>
      <w:r>
        <w:rPr>
          <w:rFonts w:hint="eastAsia" w:ascii="宋体" w:hAnsi="宋体" w:cs="宋体"/>
          <w:szCs w:val="21"/>
        </w:rPr>
        <w:t xml:space="preserve">仲裁委员会申请仲裁；</w:t>
      </w:r>
      <w:r/>
    </w:p>
    <w:p>
      <w:pPr>
        <w:ind w:firstLine="420"/>
        <w:jc w:val="left"/>
        <w:spacing w:line="460" w:lineRule="exact"/>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射阳县 </w:t>
      </w:r>
      <w:r>
        <w:rPr>
          <w:rFonts w:hint="eastAsia" w:ascii="宋体" w:hAnsi="宋体" w:cs="宋体"/>
          <w:szCs w:val="21"/>
        </w:rPr>
        <w:t xml:space="preserve">人民法院起诉。</w:t>
      </w:r>
      <w:r/>
    </w:p>
    <w:p>
      <w:pPr>
        <w:jc w:val="left"/>
        <w:spacing w:line="360" w:lineRule="auto"/>
        <w:rPr>
          <w:rFonts w:hint="eastAsia" w:ascii="宋体" w:hAnsi="宋体" w:cs="宋体"/>
          <w:b/>
          <w:szCs w:val="21"/>
        </w:rPr>
      </w:pPr>
      <w:r>
        <w:rPr>
          <w:rFonts w:hint="eastAsia" w:ascii="宋体" w:hAnsi="宋体" w:cs="宋体"/>
          <w:szCs w:val="21"/>
        </w:rPr>
        <w:br w:type="page" w:clear="all"/>
      </w:r>
      <w:r>
        <w:rPr>
          <w:rFonts w:hint="eastAsia" w:ascii="宋体" w:hAnsi="宋体" w:cs="宋体"/>
          <w:b/>
          <w:szCs w:val="21"/>
        </w:rPr>
        <w:t xml:space="preserve">附件</w:t>
      </w:r>
      <w:r/>
    </w:p>
    <w:p>
      <w:pPr>
        <w:jc w:val="left"/>
        <w:spacing w:line="360" w:lineRule="auto"/>
        <w:rPr>
          <w:rFonts w:hint="eastAsia" w:ascii="宋体" w:hAnsi="宋体" w:cs="宋体"/>
          <w:szCs w:val="21"/>
        </w:rPr>
      </w:pPr>
      <w:r>
        <w:rPr>
          <w:rFonts w:hint="eastAsia" w:ascii="宋体" w:hAnsi="宋体" w:cs="宋体"/>
          <w:szCs w:val="21"/>
        </w:rPr>
        <w:t xml:space="preserve">协议书附件：</w:t>
      </w:r>
      <w:r/>
    </w:p>
    <w:p>
      <w:pPr>
        <w:jc w:val="left"/>
        <w:spacing w:line="360" w:lineRule="auto"/>
        <w:rPr>
          <w:rFonts w:hint="eastAsia" w:ascii="宋体" w:hAnsi="宋体" w:cs="宋体"/>
          <w:szCs w:val="21"/>
        </w:rPr>
      </w:pPr>
      <w:r>
        <w:rPr>
          <w:rFonts w:hint="eastAsia" w:ascii="宋体" w:hAnsi="宋体" w:cs="宋体"/>
          <w:szCs w:val="21"/>
        </w:rPr>
        <w:t xml:space="preserve">附件1：承包人承揽工程项目一览表</w:t>
      </w:r>
      <w:r/>
    </w:p>
    <w:p>
      <w:pPr>
        <w:jc w:val="left"/>
        <w:spacing w:line="360" w:lineRule="auto"/>
        <w:rPr>
          <w:rFonts w:hint="eastAsia" w:ascii="宋体" w:hAnsi="宋体" w:cs="宋体"/>
          <w:szCs w:val="21"/>
        </w:rPr>
      </w:pPr>
      <w:r>
        <w:rPr>
          <w:rFonts w:hint="eastAsia" w:ascii="宋体" w:hAnsi="宋体" w:cs="宋体"/>
          <w:szCs w:val="21"/>
        </w:rPr>
        <w:t xml:space="preserve">专用合同条款附件：</w:t>
      </w:r>
      <w:r/>
    </w:p>
    <w:p>
      <w:pPr>
        <w:jc w:val="left"/>
        <w:spacing w:line="360" w:lineRule="auto"/>
        <w:rPr>
          <w:rFonts w:hint="eastAsia" w:ascii="宋体" w:hAnsi="宋体" w:cs="宋体"/>
          <w:szCs w:val="21"/>
        </w:rPr>
      </w:pPr>
      <w:r>
        <w:rPr>
          <w:rFonts w:hint="eastAsia" w:ascii="宋体" w:hAnsi="宋体" w:cs="宋体"/>
          <w:szCs w:val="21"/>
        </w:rPr>
        <w:t xml:space="preserve">附件2：发包人供应材料设备一览表</w:t>
      </w:r>
      <w:r/>
    </w:p>
    <w:p>
      <w:pPr>
        <w:jc w:val="left"/>
        <w:spacing w:line="360" w:lineRule="auto"/>
        <w:rPr>
          <w:rFonts w:hint="eastAsia" w:ascii="宋体" w:hAnsi="宋体" w:cs="宋体"/>
          <w:szCs w:val="21"/>
        </w:rPr>
      </w:pPr>
      <w:r>
        <w:rPr>
          <w:rFonts w:hint="eastAsia" w:ascii="宋体" w:hAnsi="宋体" w:cs="宋体"/>
          <w:szCs w:val="21"/>
        </w:rPr>
        <w:t xml:space="preserve">附件3：工程质量保修书</w:t>
      </w:r>
      <w:r/>
    </w:p>
    <w:p>
      <w:pPr>
        <w:jc w:val="left"/>
        <w:spacing w:line="360" w:lineRule="auto"/>
        <w:rPr>
          <w:rFonts w:hint="eastAsia" w:ascii="宋体" w:hAnsi="宋体" w:cs="宋体"/>
          <w:szCs w:val="21"/>
        </w:rPr>
      </w:pPr>
      <w:r>
        <w:rPr>
          <w:rFonts w:hint="eastAsia" w:ascii="宋体" w:hAnsi="宋体" w:cs="宋体"/>
          <w:szCs w:val="21"/>
        </w:rPr>
        <w:t xml:space="preserve">附件4：主要建设工程文件目录</w:t>
      </w:r>
      <w:r/>
    </w:p>
    <w:p>
      <w:pPr>
        <w:jc w:val="left"/>
        <w:spacing w:line="360" w:lineRule="auto"/>
        <w:rPr>
          <w:rFonts w:hint="eastAsia" w:ascii="宋体" w:hAnsi="宋体" w:cs="宋体"/>
          <w:szCs w:val="21"/>
        </w:rPr>
      </w:pPr>
      <w:r>
        <w:rPr>
          <w:rFonts w:hint="eastAsia" w:ascii="宋体" w:hAnsi="宋体" w:cs="宋体"/>
          <w:szCs w:val="21"/>
        </w:rPr>
        <w:t xml:space="preserve">附件5：承包人用于本工程施工的机械设备表</w:t>
      </w:r>
      <w:r/>
    </w:p>
    <w:p>
      <w:pPr>
        <w:jc w:val="left"/>
        <w:spacing w:line="360" w:lineRule="auto"/>
        <w:rPr>
          <w:rFonts w:hint="eastAsia" w:ascii="宋体" w:hAnsi="宋体" w:cs="宋体"/>
          <w:szCs w:val="21"/>
        </w:rPr>
      </w:pPr>
      <w:r>
        <w:rPr>
          <w:rFonts w:hint="eastAsia" w:ascii="宋体" w:hAnsi="宋体" w:cs="宋体"/>
          <w:szCs w:val="21"/>
        </w:rPr>
        <w:t xml:space="preserve">附件6：承包人主要施工管理人员表</w:t>
      </w:r>
      <w:r/>
    </w:p>
    <w:p>
      <w:pPr>
        <w:jc w:val="left"/>
        <w:spacing w:line="360" w:lineRule="auto"/>
        <w:rPr>
          <w:rFonts w:hint="eastAsia" w:ascii="宋体" w:hAnsi="宋体" w:cs="宋体"/>
          <w:szCs w:val="21"/>
        </w:rPr>
      </w:pPr>
      <w:r>
        <w:rPr>
          <w:rFonts w:hint="eastAsia" w:ascii="宋体" w:hAnsi="宋体" w:cs="宋体"/>
          <w:szCs w:val="21"/>
        </w:rPr>
        <w:t xml:space="preserve">附件7：分包人主要施工管理人员表</w:t>
      </w:r>
      <w:r/>
    </w:p>
    <w:p>
      <w:pPr>
        <w:jc w:val="left"/>
        <w:spacing w:line="360" w:lineRule="auto"/>
        <w:rPr>
          <w:rFonts w:hint="eastAsia" w:ascii="宋体" w:hAnsi="宋体" w:cs="宋体"/>
          <w:szCs w:val="21"/>
        </w:rPr>
        <w:sectPr>
          <w:footerReference w:type="default" r:id="rId14"/>
          <w:footerReference w:type="first" r:id="rId15"/>
          <w:footnotePr/>
          <w:endnotePr/>
          <w:type w:val="nextPage"/>
          <w:pgSz w:w="11906" w:h="16838" w:orient="portrait"/>
          <w:pgMar w:top="1440" w:right="1440" w:bottom="1440" w:left="1440" w:header="851" w:footer="992" w:gutter="0"/>
          <w:pgNumType w:start="1"/>
          <w:cols w:num="1" w:sep="0" w:space="720" w:equalWidth="1"/>
          <w:docGrid w:linePitch="360"/>
          <w:titlePg/>
        </w:sectPr>
      </w:pPr>
      <w:r>
        <w:rPr>
          <w:rFonts w:hint="eastAsia" w:ascii="宋体" w:hAnsi="宋体" w:cs="宋体"/>
          <w:szCs w:val="21"/>
        </w:rPr>
        <w:t xml:space="preserve">附件8：暂估价一览表</w:t>
      </w:r>
      <w:r/>
    </w:p>
    <w:p>
      <w:pPr>
        <w:jc w:val="left"/>
        <w:spacing w:before="156" w:after="156" w:line="360" w:lineRule="auto"/>
        <w:rPr>
          <w:rFonts w:hint="eastAsia" w:ascii="宋体" w:hAnsi="宋体" w:cs="宋体"/>
          <w:szCs w:val="21"/>
        </w:rPr>
      </w:pPr>
      <w:r>
        <w:rPr>
          <w:rFonts w:hint="eastAsia" w:ascii="宋体" w:hAnsi="宋体" w:cs="宋体"/>
          <w:szCs w:val="21"/>
        </w:rPr>
        <w:t xml:space="preserve">附件1：</w:t>
      </w:r>
      <w:r/>
    </w:p>
    <w:p>
      <w:pPr>
        <w:jc w:val="center"/>
        <w:spacing w:before="156" w:after="156" w:line="360" w:lineRule="auto"/>
        <w:rPr>
          <w:rFonts w:hint="eastAsia" w:ascii="宋体" w:hAnsi="宋体" w:cs="宋体"/>
          <w:szCs w:val="21"/>
        </w:rPr>
      </w:pPr>
      <w:r>
        <w:rPr>
          <w:rFonts w:hint="eastAsia" w:ascii="宋体" w:hAnsi="宋体" w:cs="宋体"/>
          <w:szCs w:val="21"/>
        </w:rPr>
        <w:t xml:space="preserve">承包人承揽工程项目一览表</w:t>
      </w:r>
      <w:r/>
    </w:p>
    <w:tbl>
      <w:tblPr>
        <w:tblStyle w:val="1016"/>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建设规模</w:t>
            </w:r>
            <w:r/>
          </w:p>
        </w:tc>
        <w:tc>
          <w:tcPr>
            <w:tcBorders>
              <w:top w:val="single" w:color="auto" w:sz="12" w:space="0"/>
              <w:bottom w:val="single" w:color="auto" w:sz="6" w:space="0"/>
            </w:tcBorders>
            <w:tcW w:w="1417"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结构形式</w:t>
            </w:r>
            <w:r/>
          </w:p>
        </w:tc>
        <w:tc>
          <w:tcPr>
            <w:tcBorders>
              <w:top w:val="single" w:color="auto" w:sz="12" w:space="0"/>
              <w:bottom w:val="single" w:color="auto" w:sz="6"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层数</w:t>
            </w:r>
            <w:r/>
          </w:p>
        </w:tc>
        <w:tc>
          <w:tcPr>
            <w:tcBorders>
              <w:top w:val="single" w:color="auto" w:sz="12" w:space="0"/>
              <w:bottom w:val="single" w:color="auto" w:sz="6" w:space="0"/>
            </w:tcBorders>
            <w:tcW w:w="1560"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生产能力</w:t>
            </w:r>
            <w:r/>
          </w:p>
        </w:tc>
        <w:tc>
          <w:tcPr>
            <w:tcBorders>
              <w:top w:val="single" w:color="auto" w:sz="12" w:space="0"/>
              <w:bottom w:val="single" w:color="auto" w:sz="6" w:space="0"/>
            </w:tcBorders>
            <w:tcW w:w="2126"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合同价格（元）</w:t>
            </w:r>
            <w:r/>
          </w:p>
        </w:tc>
        <w:tc>
          <w:tcPr>
            <w:tcBorders>
              <w:top w:val="single" w:color="auto" w:sz="12" w:space="0"/>
              <w:bottom w:val="single" w:color="auto" w:sz="6"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开工日期</w:t>
            </w:r>
            <w:r/>
          </w:p>
        </w:tc>
        <w:tc>
          <w:tcPr>
            <w:tcBorders>
              <w:top w:val="single" w:color="auto" w:sz="12" w:space="0"/>
              <w:bottom w:val="single" w:color="auto" w:sz="6"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8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241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56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212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rHeight w:val="567"/>
        </w:trPr>
        <w:tc>
          <w:tcPr>
            <w:tcBorders>
              <w:top w:val="none" w:color="000000" w:sz="4" w:space="0"/>
            </w:tcBorders>
            <w:tcW w:w="127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8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41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56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12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rHeight w:val="567"/>
        </w:trPr>
        <w:tc>
          <w:tcPr>
            <w:tcBorders>
              <w:top w:val="none" w:color="000000" w:sz="4" w:space="0"/>
            </w:tcBorders>
            <w:tcW w:w="127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8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41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56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12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rHeight w:val="567"/>
        </w:trPr>
        <w:tc>
          <w:tcPr>
            <w:tcW w:w="127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8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241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56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212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rHeight w:val="567"/>
        </w:trPr>
        <w:tc>
          <w:tcPr>
            <w:tcBorders>
              <w:top w:val="none" w:color="000000" w:sz="4" w:space="0"/>
            </w:tcBorders>
            <w:tcW w:w="127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8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41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56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12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rHeight w:val="567"/>
        </w:trPr>
        <w:tc>
          <w:tcPr>
            <w:tcW w:w="127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8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241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56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212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rHeight w:val="567"/>
        </w:trPr>
        <w:tc>
          <w:tcPr>
            <w:tcBorders>
              <w:top w:val="none" w:color="000000" w:sz="4" w:space="0"/>
            </w:tcBorders>
            <w:tcW w:w="127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8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41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56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12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rHeight w:val="567"/>
        </w:trPr>
        <w:tc>
          <w:tcPr>
            <w:tcW w:w="127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8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241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56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212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rHeight w:val="567"/>
        </w:trPr>
        <w:tc>
          <w:tcPr>
            <w:tcBorders>
              <w:top w:val="none" w:color="000000" w:sz="4" w:space="0"/>
            </w:tcBorders>
            <w:tcW w:w="127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8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41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56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12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rHeight w:val="567"/>
        </w:trPr>
        <w:tc>
          <w:tcPr>
            <w:tcW w:w="127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8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241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56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212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bl>
    <w:p>
      <w:pPr>
        <w:spacing w:line="360" w:lineRule="auto"/>
        <w:rPr>
          <w:rFonts w:hint="eastAsia" w:ascii="宋体" w:hAnsi="宋体" w:cs="宋体"/>
          <w:b/>
          <w:szCs w:val="21"/>
        </w:rPr>
        <w:sectPr>
          <w:footnotePr/>
          <w:endnotePr/>
          <w:type w:val="nextPage"/>
          <w:pgSz w:w="16838" w:h="11906" w:orient="landscape"/>
          <w:pgMar w:top="1554" w:right="1418" w:bottom="1531" w:left="1418" w:header="851" w:footer="992" w:gutter="0"/>
          <w:cols w:num="1" w:sep="0" w:space="720" w:equalWidth="1"/>
          <w:docGrid w:linePitch="360"/>
          <w:titlePg/>
        </w:sect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附件2：</w:t>
      </w:r>
      <w:r/>
    </w:p>
    <w:p>
      <w:pPr>
        <w:jc w:val="center"/>
        <w:spacing w:before="156" w:after="156" w:line="360" w:lineRule="auto"/>
        <w:rPr>
          <w:rFonts w:hint="eastAsia" w:ascii="宋体" w:hAnsi="宋体" w:cs="宋体"/>
          <w:szCs w:val="21"/>
        </w:rPr>
      </w:pPr>
      <w:r>
        <w:rPr>
          <w:rFonts w:hint="eastAsia" w:ascii="宋体" w:hAnsi="宋体" w:cs="宋体"/>
          <w:szCs w:val="21"/>
        </w:rPr>
        <w:t xml:space="preserve">发包人供应材料设备一览表</w:t>
      </w:r>
      <w:r/>
    </w:p>
    <w:tbl>
      <w:tblPr>
        <w:tblStyle w:val="101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序号</w:t>
            </w:r>
            <w:r/>
          </w:p>
        </w:tc>
        <w:tc>
          <w:tcPr>
            <w:tcBorders>
              <w:top w:val="single" w:color="auto" w:sz="12" w:space="0"/>
              <w:bottom w:val="single" w:color="auto" w:sz="6" w:space="0"/>
            </w:tcBorders>
            <w:tcW w:w="1276"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  材料、</w:t>
            </w:r>
            <w:r/>
          </w:p>
          <w:p>
            <w:pPr>
              <w:pStyle w:val="1019"/>
              <w:ind w:right="63"/>
              <w:keepNext/>
              <w:spacing w:line="360" w:lineRule="auto"/>
              <w:rPr>
                <w:rFonts w:ascii="宋体" w:eastAsia="宋体" w:cs="宋体"/>
                <w:szCs w:val="21"/>
              </w:rPr>
            </w:pPr>
            <w:r>
              <w:rPr>
                <w:rFonts w:hint="eastAsia" w:ascii="宋体" w:eastAsia="宋体" w:cs="宋体"/>
                <w:szCs w:val="21"/>
              </w:rPr>
              <w:t xml:space="preserve">设备品种</w:t>
            </w:r>
            <w:r/>
          </w:p>
        </w:tc>
        <w:tc>
          <w:tcPr>
            <w:tcBorders>
              <w:top w:val="single" w:color="auto" w:sz="12" w:space="0"/>
              <w:bottom w:val="single" w:color="auto" w:sz="6" w:space="0"/>
            </w:tcBorders>
            <w:tcW w:w="1418"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规格型号</w:t>
            </w:r>
            <w:r/>
          </w:p>
        </w:tc>
        <w:tc>
          <w:tcPr>
            <w:tcBorders>
              <w:top w:val="single" w:color="auto" w:sz="12" w:space="0"/>
              <w:bottom w:val="single" w:color="auto" w:sz="6" w:space="0"/>
            </w:tcBorders>
            <w:tcW w:w="940"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单位</w:t>
            </w:r>
            <w:r/>
          </w:p>
        </w:tc>
        <w:tc>
          <w:tcPr>
            <w:tcBorders>
              <w:top w:val="single" w:color="auto" w:sz="12" w:space="0"/>
              <w:bottom w:val="single" w:color="auto" w:sz="6"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数量</w:t>
            </w:r>
            <w:r/>
          </w:p>
        </w:tc>
        <w:tc>
          <w:tcPr>
            <w:tcBorders>
              <w:top w:val="single" w:color="auto" w:sz="12" w:space="0"/>
              <w:bottom w:val="single" w:color="auto" w:sz="6" w:space="0"/>
            </w:tcBorders>
            <w:tcW w:w="1044"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单价（元）</w:t>
            </w:r>
            <w:r/>
          </w:p>
        </w:tc>
        <w:tc>
          <w:tcPr>
            <w:tcBorders>
              <w:top w:val="single" w:color="auto" w:sz="12" w:space="0"/>
              <w:bottom w:val="single" w:color="auto" w:sz="6" w:space="0"/>
            </w:tcBorders>
            <w:tcW w:w="992"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质量等级</w:t>
            </w:r>
            <w:r/>
          </w:p>
        </w:tc>
        <w:tc>
          <w:tcPr>
            <w:tcBorders>
              <w:top w:val="single" w:color="auto" w:sz="12" w:space="0"/>
              <w:bottom w:val="single" w:color="auto" w:sz="6"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供应时间</w:t>
            </w:r>
            <w:r/>
          </w:p>
        </w:tc>
        <w:tc>
          <w:tcPr>
            <w:tcBorders>
              <w:top w:val="single" w:color="auto" w:sz="12" w:space="0"/>
              <w:bottom w:val="single" w:color="auto" w:sz="6" w:space="0"/>
            </w:tcBorders>
            <w:tcW w:w="1487"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送达地点</w:t>
            </w:r>
            <w:r/>
          </w:p>
        </w:tc>
        <w:tc>
          <w:tcPr>
            <w:tcBorders>
              <w:top w:val="single" w:color="auto" w:sz="12" w:space="0"/>
              <w:bottom w:val="single" w:color="auto" w:sz="6" w:space="0"/>
            </w:tcBorders>
            <w:tcW w:w="992"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94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04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8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Borders>
              <w:top w:val="none" w:color="000000" w:sz="4"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94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04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8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附件3：    </w:t>
      </w:r>
      <w:r/>
    </w:p>
    <w:p>
      <w:pPr>
        <w:jc w:val="center"/>
        <w:spacing w:before="156" w:after="156" w:line="360" w:lineRule="auto"/>
        <w:rPr>
          <w:rFonts w:hint="eastAsia" w:ascii="宋体" w:hAnsi="宋体" w:cs="宋体"/>
          <w:szCs w:val="21"/>
        </w:rPr>
      </w:pPr>
      <w:r>
        <w:rPr>
          <w:rFonts w:hint="eastAsia" w:ascii="宋体" w:hAnsi="宋体" w:cs="宋体"/>
          <w:szCs w:val="21"/>
        </w:rPr>
        <w:t xml:space="preserve">工程质量保修书</w:t>
      </w:r>
      <w:r/>
    </w:p>
    <w:p>
      <w:pPr>
        <w:ind w:firstLine="420"/>
        <w:spacing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spacing w:line="360" w:lineRule="auto"/>
        <w:rPr>
          <w:rFonts w:hint="eastAsia" w:ascii="宋体" w:hAnsi="宋体" w:cs="宋体"/>
          <w:szCs w:val="21"/>
        </w:rPr>
      </w:pPr>
      <w:r>
        <w:rPr>
          <w:rFonts w:hint="eastAsia" w:ascii="宋体" w:hAnsi="宋体" w:cs="宋体"/>
          <w:szCs w:val="21"/>
        </w:rPr>
        <w:t xml:space="preserve">　　一、工程质量保修范围和内容</w:t>
      </w:r>
      <w:r/>
    </w:p>
    <w:p>
      <w:pPr>
        <w:spacing w:line="360" w:lineRule="auto"/>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360" w:lineRule="auto"/>
        <w:rPr>
          <w:rFonts w:hint="eastAsia"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
          <w:szCs w:val="21"/>
        </w:rPr>
        <w:t xml:space="preserve">　　</w:t>
      </w:r>
      <w:r>
        <w:rPr>
          <w:rFonts w:hint="eastAsia" w:ascii="宋体" w:hAnsi="宋体" w:cs="宋体"/>
          <w:szCs w:val="21"/>
        </w:rPr>
        <w:t xml:space="preserve">二、质量保修期</w:t>
      </w:r>
      <w:r/>
    </w:p>
    <w:p>
      <w:pPr>
        <w:ind w:firstLine="420"/>
        <w:spacing w:line="360" w:lineRule="auto"/>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360" w:lineRule="auto"/>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360" w:lineRule="auto"/>
        <w:rPr>
          <w:rFonts w:hint="eastAsia"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w:t>
      </w:r>
      <w:r>
        <w:rPr>
          <w:rFonts w:hint="eastAsia" w:ascii="宋体" w:hAnsi="宋体" w:cs="宋体"/>
          <w:szCs w:val="21"/>
        </w:rPr>
        <w:t xml:space="preserve">个采暖期、供冷期；</w:t>
      </w:r>
      <w:r/>
    </w:p>
    <w:p>
      <w:pPr>
        <w:ind w:left="420" w:firstLine="105"/>
        <w:spacing w:line="360" w:lineRule="auto"/>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7.其他项目保修期限约定如下：</w:t>
      </w:r>
      <w:r/>
    </w:p>
    <w:p>
      <w:pPr>
        <w:spacing w:line="360"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　　质量保修期自工程竣工验收合格之日起计算。</w:t>
      </w:r>
      <w:r/>
    </w:p>
    <w:p>
      <w:pPr>
        <w:ind w:firstLine="420"/>
        <w:spacing w:line="360" w:lineRule="auto"/>
        <w:rPr>
          <w:rFonts w:hint="eastAsia" w:ascii="宋体" w:hAnsi="宋体" w:cs="宋体"/>
          <w:szCs w:val="21"/>
        </w:rPr>
      </w:pPr>
      <w:r>
        <w:rPr>
          <w:rFonts w:hint="eastAsia" w:ascii="宋体" w:hAnsi="宋体" w:cs="宋体"/>
          <w:szCs w:val="21"/>
        </w:rPr>
        <w:t xml:space="preserve">三、缺陷责任期</w:t>
      </w:r>
      <w:r/>
    </w:p>
    <w:p>
      <w:pPr>
        <w:ind w:firstLine="420"/>
        <w:spacing w:line="360" w:lineRule="auto"/>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spacing w:line="360" w:lineRule="auto"/>
        <w:rPr>
          <w:rFonts w:hint="eastAsia" w:ascii="宋体" w:hAnsi="宋体" w:cs="宋体"/>
          <w:szCs w:val="21"/>
        </w:rPr>
      </w:pPr>
      <w:r>
        <w:rPr>
          <w:rFonts w:hint="eastAsia" w:ascii="宋体" w:hAnsi="宋体" w:cs="宋体"/>
          <w:szCs w:val="21"/>
        </w:rPr>
        <w:t xml:space="preserve">缺陷责任期终止后，发包人应退还剩余的质量保证金。</w:t>
      </w:r>
      <w:r/>
    </w:p>
    <w:p>
      <w:pPr>
        <w:spacing w:line="360" w:lineRule="auto"/>
        <w:rPr>
          <w:rFonts w:hint="eastAsia" w:ascii="宋体" w:hAnsi="宋体" w:cs="宋体"/>
          <w:szCs w:val="21"/>
        </w:rPr>
      </w:pPr>
      <w:r>
        <w:rPr>
          <w:rFonts w:hint="eastAsia" w:ascii="宋体" w:hAnsi="宋体" w:cs="宋体"/>
          <w:szCs w:val="21"/>
        </w:rPr>
        <w:t xml:space="preserve">    四、质量保修责任</w:t>
      </w:r>
      <w:r/>
    </w:p>
    <w:p>
      <w:pPr>
        <w:ind w:left="105" w:firstLine="430"/>
        <w:spacing w:line="360" w:lineRule="auto"/>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360" w:lineRule="auto"/>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宋体" w:hAnsi="宋体" w:cs="宋体"/>
          <w:szCs w:val="21"/>
        </w:rPr>
      </w:pPr>
      <w:r>
        <w:rPr>
          <w:rFonts w:hint="eastAsia" w:ascii="宋体" w:hAnsi="宋体" w:cs="宋体"/>
          <w:szCs w:val="21"/>
        </w:rPr>
        <w:t xml:space="preserve">4.质量保修完成后，由发包人组织验收。</w:t>
      </w:r>
      <w:r/>
    </w:p>
    <w:p>
      <w:pPr>
        <w:spacing w:line="360" w:lineRule="auto"/>
        <w:rPr>
          <w:rFonts w:hint="eastAsia" w:ascii="宋体" w:hAnsi="宋体" w:cs="宋体"/>
          <w:szCs w:val="21"/>
        </w:rPr>
      </w:pPr>
      <w:r>
        <w:rPr>
          <w:rFonts w:hint="eastAsia" w:ascii="宋体" w:hAnsi="宋体" w:cs="宋体"/>
          <w:szCs w:val="21"/>
        </w:rPr>
        <w:t xml:space="preserve">　　五、保修费用</w:t>
      </w:r>
      <w:r/>
    </w:p>
    <w:p>
      <w:pPr>
        <w:spacing w:line="360" w:lineRule="auto"/>
        <w:rPr>
          <w:rFonts w:hint="eastAsia" w:ascii="宋体" w:hAnsi="宋体" w:cs="宋体"/>
          <w:szCs w:val="21"/>
        </w:rPr>
      </w:pPr>
      <w:r>
        <w:rPr>
          <w:rFonts w:hint="eastAsia" w:ascii="宋体" w:hAnsi="宋体" w:cs="宋体"/>
          <w:szCs w:val="21"/>
        </w:rPr>
        <w:t xml:space="preserve">　　保修费用由造成质量缺陷的责任方承担。</w:t>
      </w:r>
      <w:r/>
    </w:p>
    <w:p>
      <w:pPr>
        <w:ind w:firstLine="420"/>
        <w:jc w:val="left"/>
        <w:spacing w:line="360" w:lineRule="auto"/>
        <w:rPr>
          <w:rFonts w:hint="eastAsia" w:ascii="宋体" w:hAnsi="宋体" w:cs="宋体"/>
          <w:szCs w:val="21"/>
        </w:rPr>
      </w:pPr>
      <w:r>
        <w:rPr>
          <w:rFonts w:hint="eastAsia" w:ascii="宋体" w:hAnsi="宋体" w:cs="宋体"/>
          <w:szCs w:val="21"/>
        </w:rPr>
        <w:t xml:space="preserve">六、双方约定的其他工程质量保修事项：</w:t>
      </w:r>
      <w:r/>
    </w:p>
    <w:p>
      <w:pPr>
        <w:jc w:val="left"/>
        <w:spacing w:line="360"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399"/>
        <w:spacing w:line="360" w:lineRule="auto"/>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p>
    <w:p>
      <w:pPr>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    </w:t>
      </w:r>
      <w:r>
        <w:rPr>
          <w:rFonts w:hint="eastAsia" w:ascii="宋体" w:hAnsi="宋体" w:cs="宋体"/>
          <w:szCs w:val="21"/>
        </w:rPr>
        <w:t xml:space="preserve"> 地  址：</w:t>
      </w:r>
      <w:r>
        <w:rPr>
          <w:rFonts w:hint="eastAsia" w:ascii="宋体" w:hAnsi="宋体" w:cs="宋体"/>
          <w:szCs w:val="21"/>
          <w:u w:val="single"/>
        </w:rPr>
        <w:t xml:space="preserve">       </w:t>
      </w:r>
      <w:r/>
    </w:p>
    <w:p>
      <w:pPr>
        <w:spacing w:line="360" w:lineRule="auto"/>
        <w:rPr>
          <w:rFonts w:hint="eastAsia"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b/>
          <w:szCs w:val="21"/>
        </w:rPr>
        <w:br w:type="page" w:clear="all"/>
      </w:r>
      <w:r>
        <w:rPr>
          <w:rFonts w:hint="eastAsia" w:ascii="宋体" w:hAnsi="宋体" w:cs="宋体"/>
          <w:szCs w:val="21"/>
        </w:rPr>
        <w:t xml:space="preserve">附件4：</w:t>
      </w:r>
      <w:r/>
    </w:p>
    <w:p>
      <w:pPr>
        <w:jc w:val="center"/>
        <w:spacing w:before="156" w:after="156" w:line="360" w:lineRule="auto"/>
        <w:rPr>
          <w:rFonts w:hint="eastAsia" w:ascii="宋体" w:hAnsi="宋体" w:cs="宋体"/>
          <w:szCs w:val="21"/>
        </w:rPr>
      </w:pPr>
      <w:r>
        <w:rPr>
          <w:rFonts w:hint="eastAsia" w:ascii="宋体" w:hAnsi="宋体" w:cs="宋体"/>
          <w:szCs w:val="21"/>
        </w:rPr>
        <w:t xml:space="preserve">主要建设工程文件目录</w:t>
      </w:r>
      <w:r/>
    </w:p>
    <w:tbl>
      <w:tblPr>
        <w:tblStyle w:val="101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文件名称</w:t>
            </w:r>
            <w:r/>
          </w:p>
        </w:tc>
        <w:tc>
          <w:tcPr>
            <w:tcBorders>
              <w:top w:val="single" w:color="auto" w:sz="12" w:space="0"/>
              <w:bottom w:val="single" w:color="auto" w:sz="6" w:space="0"/>
            </w:tcBorders>
            <w:tcW w:w="1276"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套数</w:t>
            </w:r>
            <w:r/>
          </w:p>
        </w:tc>
        <w:tc>
          <w:tcPr>
            <w:tcBorders>
              <w:top w:val="single" w:color="auto" w:sz="12" w:space="0"/>
              <w:bottom w:val="single" w:color="auto" w:sz="6" w:space="0"/>
            </w:tcBorders>
            <w:tcW w:w="1450"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费用（元）</w:t>
            </w:r>
            <w:r/>
          </w:p>
        </w:tc>
        <w:tc>
          <w:tcPr>
            <w:tcBorders>
              <w:top w:val="single" w:color="auto" w:sz="12" w:space="0"/>
              <w:bottom w:val="single" w:color="auto" w:sz="6" w:space="0"/>
            </w:tcBorders>
            <w:tcW w:w="1243"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质量</w:t>
            </w:r>
            <w:r/>
          </w:p>
        </w:tc>
        <w:tc>
          <w:tcPr>
            <w:tcBorders>
              <w:top w:val="single" w:color="auto" w:sz="12" w:space="0"/>
              <w:bottom w:val="single" w:color="auto" w:sz="6" w:space="0"/>
            </w:tcBorders>
            <w:tcW w:w="145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移交时间</w:t>
            </w:r>
            <w:r/>
          </w:p>
        </w:tc>
        <w:tc>
          <w:tcPr>
            <w:tcBorders>
              <w:top w:val="single" w:color="auto" w:sz="12" w:space="0"/>
              <w:bottom w:val="single" w:color="auto" w:sz="6" w:space="0"/>
            </w:tcBorders>
            <w:tcW w:w="166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2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66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Borders>
              <w:top w:val="none" w:color="000000" w:sz="4" w:space="0"/>
            </w:tcBorders>
            <w:tcW w:w="195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2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66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附件5：</w:t>
      </w:r>
      <w:r/>
    </w:p>
    <w:p>
      <w:pPr>
        <w:jc w:val="center"/>
        <w:spacing w:before="156" w:after="156" w:line="360" w:lineRule="auto"/>
        <w:rPr>
          <w:rFonts w:hint="eastAsia" w:ascii="宋体" w:hAnsi="宋体" w:cs="宋体"/>
          <w:szCs w:val="21"/>
        </w:rPr>
      </w:pPr>
      <w:r>
        <w:rPr>
          <w:rFonts w:hint="eastAsia" w:ascii="宋体" w:hAnsi="宋体" w:cs="宋体"/>
          <w:szCs w:val="21"/>
        </w:rPr>
        <w:t xml:space="preserve">承包人用于本工程施工的机械设备表</w:t>
      </w:r>
      <w:r/>
    </w:p>
    <w:tbl>
      <w:tblPr>
        <w:tblStyle w:val="101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序号</w:t>
            </w:r>
            <w:r/>
          </w:p>
        </w:tc>
        <w:tc>
          <w:tcPr>
            <w:tcBorders>
              <w:top w:val="single" w:color="auto" w:sz="12" w:space="0"/>
              <w:bottom w:val="single" w:color="auto" w:sz="6" w:space="0"/>
            </w:tcBorders>
            <w:tcW w:w="1418"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规格型号</w:t>
            </w:r>
            <w:r/>
          </w:p>
        </w:tc>
        <w:tc>
          <w:tcPr>
            <w:tcBorders>
              <w:top w:val="single" w:color="auto" w:sz="12" w:space="0"/>
              <w:bottom w:val="single" w:color="auto" w:sz="6" w:space="0"/>
            </w:tcBorders>
            <w:tcW w:w="1058"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数量</w:t>
            </w:r>
            <w:r/>
          </w:p>
        </w:tc>
        <w:tc>
          <w:tcPr>
            <w:tcBorders>
              <w:top w:val="single" w:color="auto" w:sz="12" w:space="0"/>
              <w:bottom w:val="single" w:color="auto" w:sz="6" w:space="0"/>
            </w:tcBorders>
            <w:tcW w:w="880"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产地</w:t>
            </w:r>
            <w:r/>
          </w:p>
        </w:tc>
        <w:tc>
          <w:tcPr>
            <w:tcBorders>
              <w:top w:val="single" w:color="auto" w:sz="12" w:space="0"/>
              <w:bottom w:val="single" w:color="auto" w:sz="6" w:space="0"/>
            </w:tcBorders>
            <w:tcW w:w="1020"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制造年份</w:t>
            </w:r>
            <w:r/>
          </w:p>
        </w:tc>
        <w:tc>
          <w:tcPr>
            <w:tcBorders>
              <w:top w:val="single" w:color="auto" w:sz="12" w:space="0"/>
              <w:bottom w:val="single" w:color="auto" w:sz="6" w:space="0"/>
            </w:tcBorders>
            <w:tcW w:w="1480"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额定功率（kW）</w:t>
            </w:r>
            <w:r/>
          </w:p>
        </w:tc>
        <w:tc>
          <w:tcPr>
            <w:tcBorders>
              <w:top w:val="single" w:color="auto" w:sz="12" w:space="0"/>
              <w:bottom w:val="single" w:color="auto" w:sz="6" w:space="0"/>
            </w:tcBorders>
            <w:tcW w:w="1020"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生产能力</w:t>
            </w:r>
            <w:r/>
          </w:p>
        </w:tc>
        <w:tc>
          <w:tcPr>
            <w:tcBorders>
              <w:top w:val="single" w:color="auto" w:sz="12" w:space="0"/>
              <w:bottom w:val="single" w:color="auto" w:sz="6" w:space="0"/>
            </w:tcBorders>
            <w:tcW w:w="92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05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92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Borders>
              <w:top w:val="none" w:color="000000" w:sz="4" w:space="0"/>
            </w:tcBorders>
            <w:tcW w:w="116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05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92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mc:AlternateContent>
                <mc:Choice Requires="wpg">
                  <w:drawing>
                    <wp:inline xmlns:wp="http://schemas.openxmlformats.org/drawingml/2006/wordprocessingDrawing" distT="0" distB="0" distL="0" distR="0">
                      <wp:extent cx="723900" cy="7239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785478" name=""/>
                              <pic:cNvPicPr>
                                <a:picLocks noChangeAspect="1"/>
                              </pic:cNvPicPr>
                              <pic:nvPr/>
                            </pic:nvPicPr>
                            <pic:blipFill>
                              <a:blip r:embed="rId18"/>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57.0pt;mso-wrap-distance-left:0.0pt;mso-wrap-distance-top:0.0pt;mso-wrap-distance-right:0.0pt;mso-wrap-distance-bottom:0.0pt;" stroked="false">
                      <v:path textboxrect="0,0,0,0"/>
                      <v:imagedata r:id="rId18" o:title=""/>
                    </v:shape>
                  </w:pict>
                </mc:Fallback>
              </mc:AlternateContent>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附件6：</w:t>
      </w:r>
      <w:r/>
    </w:p>
    <w:p>
      <w:pPr>
        <w:jc w:val="center"/>
        <w:spacing w:line="360" w:lineRule="auto"/>
        <w:rPr>
          <w:rFonts w:hint="eastAsia" w:ascii="宋体" w:hAnsi="宋体" w:cs="宋体"/>
          <w:szCs w:val="21"/>
        </w:rPr>
      </w:pPr>
      <w:r>
        <w:rPr>
          <w:rFonts w:hint="eastAsia" w:ascii="宋体" w:hAnsi="宋体" w:cs="宋体"/>
          <w:szCs w:val="21"/>
        </w:rPr>
        <w:t xml:space="preserve">承包人主要施工管理人员表</w:t>
      </w:r>
      <w:r/>
    </w:p>
    <w:tbl>
      <w:tblPr>
        <w:tblStyle w:val="101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名    称</w:t>
            </w:r>
            <w:r/>
          </w:p>
        </w:tc>
        <w:tc>
          <w:tcPr>
            <w:tcBorders>
              <w:top w:val="single" w:color="auto" w:sz="12" w:space="0"/>
              <w:bottom w:val="single" w:color="auto" w:sz="6" w:space="0"/>
            </w:tcBorders>
            <w:tcW w:w="1418"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姓名</w:t>
            </w:r>
            <w:r/>
          </w:p>
        </w:tc>
        <w:tc>
          <w:tcPr>
            <w:tcBorders>
              <w:top w:val="single" w:color="auto" w:sz="12" w:space="0"/>
              <w:bottom w:val="single" w:color="auto" w:sz="6"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职务</w:t>
            </w:r>
            <w:r/>
          </w:p>
        </w:tc>
        <w:tc>
          <w:tcPr>
            <w:tcBorders>
              <w:top w:val="single" w:color="auto" w:sz="12" w:space="0"/>
              <w:bottom w:val="single" w:color="auto" w:sz="6"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职称</w:t>
            </w:r>
            <w:r/>
          </w:p>
        </w:tc>
        <w:tc>
          <w:tcPr>
            <w:tcBorders>
              <w:top w:val="single" w:color="auto" w:sz="12" w:space="0"/>
              <w:bottom w:val="single" w:color="auto" w:sz="6" w:space="0"/>
            </w:tcBorders>
            <w:tcW w:w="4252"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项目主管</w:t>
            </w:r>
            <w:r/>
          </w:p>
        </w:tc>
        <w:tc>
          <w:tcPr>
            <w:tcBorders>
              <w:top w:val="none" w:color="000000" w:sz="4" w:space="0"/>
            </w:tcBorders>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none" w:color="000000" w:sz="4"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其他人员</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项目经理</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项目副经理</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技术负责人</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造价管理</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质量管理</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材料管理</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计划管理</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安全管理</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tcBorders>
            <w:tcW w:w="1871" w:type="dxa"/>
            <w:vAlign w:val="center"/>
            <w:vMerge w:val="restart"/>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其他人员</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bottom w:val="single" w:color="auto" w:sz="12" w:space="0"/>
            </w:tcBorders>
            <w:tcW w:w="1871" w:type="dxa"/>
            <w:vAlign w:val="center"/>
            <w:vMerge w:val="continue"/>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bl>
    <w:p>
      <w:pPr>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附件7：分包人主要施工管理人员表</w:t>
      </w:r>
      <w:r/>
    </w:p>
    <w:tbl>
      <w:tblPr>
        <w:tblStyle w:val="101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名    称</w:t>
            </w:r>
            <w:r/>
          </w:p>
        </w:tc>
        <w:tc>
          <w:tcPr>
            <w:tcBorders>
              <w:top w:val="single" w:color="auto" w:sz="12" w:space="0"/>
              <w:bottom w:val="single" w:color="auto" w:sz="6" w:space="0"/>
            </w:tcBorders>
            <w:tcW w:w="1418"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姓名</w:t>
            </w:r>
            <w:r/>
          </w:p>
        </w:tc>
        <w:tc>
          <w:tcPr>
            <w:tcBorders>
              <w:top w:val="single" w:color="auto" w:sz="12" w:space="0"/>
              <w:bottom w:val="single" w:color="auto" w:sz="6"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职务</w:t>
            </w:r>
            <w:r/>
          </w:p>
        </w:tc>
        <w:tc>
          <w:tcPr>
            <w:tcBorders>
              <w:top w:val="single" w:color="auto" w:sz="12" w:space="0"/>
              <w:bottom w:val="single" w:color="auto" w:sz="6"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职称</w:t>
            </w:r>
            <w:r/>
          </w:p>
        </w:tc>
        <w:tc>
          <w:tcPr>
            <w:tcBorders>
              <w:top w:val="single" w:color="auto" w:sz="12" w:space="0"/>
              <w:bottom w:val="single" w:color="auto" w:sz="6" w:space="0"/>
            </w:tcBorders>
            <w:tcW w:w="4252"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项目主管</w:t>
            </w:r>
            <w:r/>
          </w:p>
        </w:tc>
        <w:tc>
          <w:tcPr>
            <w:tcBorders>
              <w:top w:val="none" w:color="000000" w:sz="4" w:space="0"/>
            </w:tcBorders>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none" w:color="000000" w:sz="4"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其他人员</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项目经理</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项目副经理</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技术负责人</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造价管理</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质量管理</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材料管理</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计划管理</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安全管理</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tcBorders>
            <w:tcW w:w="1871" w:type="dxa"/>
            <w:vAlign w:val="center"/>
            <w:vMerge w:val="restart"/>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其他人员</w:t>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bottom w:val="single" w:color="auto" w:sz="12" w:space="0"/>
            </w:tcBorders>
            <w:tcW w:w="1871" w:type="dxa"/>
            <w:vAlign w:val="center"/>
            <w:vMerge w:val="continue"/>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418"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134"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4252" w:type="dxa"/>
            <w:vAlign w:val="center"/>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rPr>
      </w:pPr>
      <w:r>
        <w:rPr>
          <w:rFonts w:hint="eastAsia" w:ascii="宋体" w:hAnsi="宋体" w:cs="宋体"/>
          <w:szCs w:val="21"/>
          <w:highlight w:val="none"/>
        </w:rPr>
      </w:r>
      <w:r>
        <w:rPr>
          <w:rFonts w:hint="eastAsia" w:ascii="宋体" w:hAnsi="宋体" w:cs="宋体"/>
          <w:szCs w:val="21"/>
          <w:highlight w:val="none"/>
        </w:rPr>
      </w:r>
      <w:r/>
    </w:p>
    <w:p>
      <w:pPr>
        <w:jc w:val="left"/>
        <w:spacing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left"/>
        <w:spacing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left"/>
        <w:spacing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left"/>
        <w:spacing w:line="360" w:lineRule="auto"/>
        <w:rPr>
          <w:rFonts w:hint="eastAsia" w:ascii="宋体" w:hAnsi="宋体" w:cs="宋体"/>
          <w:highlight w:val="none"/>
        </w:rPr>
      </w:pPr>
      <w:r>
        <w:rPr>
          <w:rFonts w:hint="eastAsia" w:ascii="宋体" w:hAnsi="宋体" w:cs="宋体"/>
          <w:szCs w:val="21"/>
        </w:rPr>
        <w:t xml:space="preserve">附件8：</w:t>
      </w:r>
      <w:r/>
    </w:p>
    <w:p>
      <w:pPr>
        <w:jc w:val="center"/>
        <w:spacing w:line="360" w:lineRule="auto"/>
        <w:rPr>
          <w:rFonts w:hint="eastAsia" w:ascii="宋体" w:hAnsi="宋体" w:cs="宋体"/>
          <w:szCs w:val="21"/>
        </w:rPr>
      </w:pPr>
      <w:r>
        <w:rPr>
          <w:rFonts w:hint="eastAsia" w:ascii="宋体" w:hAnsi="宋体" w:cs="宋体"/>
          <w:szCs w:val="21"/>
        </w:rPr>
        <w:t xml:space="preserve">8-1：材料暂估价表</w:t>
      </w:r>
      <w:r/>
    </w:p>
    <w:tbl>
      <w:tblPr>
        <w:tblStyle w:val="1016"/>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序号</w:t>
            </w:r>
            <w:r/>
          </w:p>
        </w:tc>
        <w:tc>
          <w:tcPr>
            <w:tcBorders>
              <w:top w:val="single" w:color="auto" w:sz="12" w:space="0"/>
              <w:bottom w:val="single" w:color="auto" w:sz="6" w:space="0"/>
            </w:tcBorders>
            <w:tcW w:w="1984"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名称</w:t>
            </w:r>
            <w:r/>
          </w:p>
        </w:tc>
        <w:tc>
          <w:tcPr>
            <w:tcBorders>
              <w:top w:val="single" w:color="auto" w:sz="12" w:space="0"/>
              <w:bottom w:val="single" w:color="auto" w:sz="6" w:space="0"/>
            </w:tcBorders>
            <w:tcW w:w="851"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单位</w:t>
            </w:r>
            <w:r/>
          </w:p>
        </w:tc>
        <w:tc>
          <w:tcPr>
            <w:tcBorders>
              <w:top w:val="single" w:color="auto" w:sz="12" w:space="0"/>
              <w:bottom w:val="single" w:color="auto" w:sz="6" w:space="0"/>
            </w:tcBorders>
            <w:tcW w:w="774"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数量</w:t>
            </w:r>
            <w:r/>
          </w:p>
        </w:tc>
        <w:tc>
          <w:tcPr>
            <w:tcBorders>
              <w:top w:val="single" w:color="auto" w:sz="12" w:space="0"/>
              <w:bottom w:val="single" w:color="auto" w:sz="6" w:space="0"/>
            </w:tcBorders>
            <w:tcW w:w="1352"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单价（元）</w:t>
            </w:r>
            <w:r/>
          </w:p>
        </w:tc>
        <w:tc>
          <w:tcPr>
            <w:tcBorders>
              <w:top w:val="single" w:color="auto" w:sz="12" w:space="0"/>
              <w:bottom w:val="single" w:color="auto" w:sz="6" w:space="0"/>
            </w:tcBorders>
            <w:tcW w:w="1418"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合价（元）</w:t>
            </w:r>
            <w:r/>
          </w:p>
        </w:tc>
        <w:tc>
          <w:tcPr>
            <w:tcBorders>
              <w:top w:val="single" w:color="auto" w:sz="12" w:space="0"/>
              <w:bottom w:val="single" w:color="auto" w:sz="6" w:space="0"/>
            </w:tcBorders>
            <w:tcW w:w="1701"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备注</w:t>
            </w:r>
            <w:r/>
          </w:p>
        </w:tc>
      </w:tr>
      <w:tr>
        <w:trPr>
          <w:trHeight w:val="543"/>
        </w:trPr>
        <w:tc>
          <w:tcPr>
            <w:tcBorders>
              <w:top w:val="single" w:color="auto" w:sz="6" w:space="0"/>
              <w:bottom w:val="single" w:color="auto" w:sz="6" w:space="0"/>
            </w:tcBorders>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bl>
    <w:p>
      <w:pPr>
        <w:spacing w:before="156" w:after="156" w:line="360" w:lineRule="auto"/>
        <w:rPr>
          <w:rFonts w:hint="eastAsia" w:ascii="宋体" w:hAnsi="宋体" w:cs="宋体"/>
          <w:szCs w:val="21"/>
        </w:rPr>
      </w:pPr>
      <w:r>
        <w:rPr>
          <w:rFonts w:hint="eastAsia" w:ascii="宋体" w:hAnsi="宋体" w:cs="宋体"/>
          <w:szCs w:val="21"/>
        </w:rPr>
      </w:r>
      <w:r/>
    </w:p>
    <w:p>
      <w:pPr>
        <w:jc w:val="center"/>
        <w:spacing w:before="156" w:after="156" w:line="360" w:lineRule="auto"/>
        <w:rPr>
          <w:rFonts w:hint="eastAsia" w:ascii="宋体" w:hAnsi="宋体" w:cs="宋体"/>
        </w:rPr>
      </w:pPr>
      <w:r>
        <w:rPr>
          <w:rFonts w:hint="eastAsia" w:ascii="宋体" w:hAnsi="宋体" w:cs="宋体"/>
          <w:szCs w:val="21"/>
          <w:highlight w:val="none"/>
        </w:rPr>
      </w:r>
      <w:r>
        <w:rPr>
          <w:rFonts w:hint="eastAsia" w:ascii="宋体" w:hAnsi="宋体" w:cs="宋体"/>
          <w:szCs w:val="21"/>
          <w:highlight w:val="none"/>
        </w:rPr>
      </w:r>
      <w:r/>
    </w:p>
    <w:p>
      <w:pPr>
        <w:jc w:val="center"/>
        <w:spacing w:before="156" w:after="156"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center"/>
        <w:spacing w:before="156" w:after="156"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center"/>
        <w:spacing w:before="156" w:after="156" w:line="360" w:lineRule="auto"/>
        <w:rPr>
          <w:rFonts w:hint="eastAsia" w:ascii="宋体" w:hAnsi="宋体" w:cs="宋体"/>
          <w:highlight w:val="none"/>
        </w:rPr>
      </w:pPr>
      <w:r>
        <w:rPr>
          <w:rFonts w:hint="eastAsia" w:ascii="宋体" w:hAnsi="宋体" w:cs="宋体"/>
          <w:szCs w:val="21"/>
        </w:rPr>
        <w:t xml:space="preserve">8-2：工程设备暂估价表</w:t>
      </w:r>
      <w:r/>
    </w:p>
    <w:tbl>
      <w:tblPr>
        <w:tblStyle w:val="1016"/>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序号</w:t>
            </w:r>
            <w:r/>
          </w:p>
        </w:tc>
        <w:tc>
          <w:tcPr>
            <w:tcBorders>
              <w:top w:val="single" w:color="auto" w:sz="12" w:space="0"/>
              <w:bottom w:val="single" w:color="auto" w:sz="6" w:space="0"/>
            </w:tcBorders>
            <w:tcW w:w="1984"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名称</w:t>
            </w:r>
            <w:r/>
          </w:p>
        </w:tc>
        <w:tc>
          <w:tcPr>
            <w:tcBorders>
              <w:top w:val="single" w:color="auto" w:sz="12" w:space="0"/>
              <w:bottom w:val="single" w:color="auto" w:sz="6" w:space="0"/>
            </w:tcBorders>
            <w:tcW w:w="851"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单位</w:t>
            </w:r>
            <w:r/>
          </w:p>
        </w:tc>
        <w:tc>
          <w:tcPr>
            <w:tcBorders>
              <w:top w:val="single" w:color="auto" w:sz="12" w:space="0"/>
              <w:bottom w:val="single" w:color="auto" w:sz="6" w:space="0"/>
            </w:tcBorders>
            <w:tcW w:w="774"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数量</w:t>
            </w:r>
            <w:r/>
          </w:p>
        </w:tc>
        <w:tc>
          <w:tcPr>
            <w:tcBorders>
              <w:top w:val="single" w:color="auto" w:sz="12" w:space="0"/>
              <w:bottom w:val="single" w:color="auto" w:sz="6" w:space="0"/>
            </w:tcBorders>
            <w:tcW w:w="1352"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单价（元）</w:t>
            </w:r>
            <w:r/>
          </w:p>
        </w:tc>
        <w:tc>
          <w:tcPr>
            <w:tcBorders>
              <w:top w:val="single" w:color="auto" w:sz="12" w:space="0"/>
              <w:bottom w:val="single" w:color="auto" w:sz="6" w:space="0"/>
            </w:tcBorders>
            <w:tcW w:w="1418"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合价（元）</w:t>
            </w:r>
            <w:r/>
          </w:p>
        </w:tc>
        <w:tc>
          <w:tcPr>
            <w:tcBorders>
              <w:top w:val="single" w:color="auto" w:sz="12" w:space="0"/>
              <w:bottom w:val="single" w:color="auto" w:sz="6" w:space="0"/>
            </w:tcBorders>
            <w:tcW w:w="1701"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备注</w:t>
            </w:r>
            <w:r/>
          </w:p>
        </w:tc>
      </w:tr>
      <w:tr>
        <w:trPr/>
        <w:tc>
          <w:tcPr>
            <w:tcBorders>
              <w:top w:val="single" w:color="auto" w:sz="6" w:space="0"/>
              <w:bottom w:val="single" w:color="auto" w:sz="6" w:space="0"/>
            </w:tcBorders>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Borders>
              <w:top w:val="none" w:color="000000" w:sz="4" w:space="0"/>
            </w:tcBorders>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jc w:val="center"/>
        <w:spacing w:before="156" w:after="156" w:line="360" w:lineRule="auto"/>
        <w:rPr>
          <w:rFonts w:hint="eastAsia" w:ascii="宋体" w:hAnsi="宋体" w:cs="宋体"/>
        </w:rPr>
      </w:pPr>
      <w:r>
        <w:rPr>
          <w:rFonts w:hint="eastAsia" w:ascii="宋体" w:hAnsi="宋体" w:cs="宋体"/>
          <w:szCs w:val="21"/>
          <w:highlight w:val="none"/>
        </w:rPr>
      </w:r>
      <w:r>
        <w:rPr>
          <w:rFonts w:hint="eastAsia" w:ascii="宋体" w:hAnsi="宋体" w:cs="宋体"/>
          <w:szCs w:val="21"/>
          <w:highlight w:val="none"/>
        </w:rPr>
      </w:r>
      <w:r/>
    </w:p>
    <w:p>
      <w:pPr>
        <w:jc w:val="left"/>
        <w:spacing w:before="156" w:after="156"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center"/>
        <w:spacing w:before="156" w:after="156" w:line="360" w:lineRule="auto"/>
        <w:rPr>
          <w:rFonts w:hint="eastAsia" w:ascii="宋体" w:hAnsi="宋体" w:cs="宋体"/>
          <w:highlight w:val="none"/>
        </w:rPr>
      </w:pPr>
      <w:r>
        <w:rPr>
          <w:rFonts w:hint="eastAsia" w:ascii="宋体" w:hAnsi="宋体" w:cs="宋体"/>
          <w:szCs w:val="21"/>
        </w:rPr>
        <w:t xml:space="preserve">8-3：专业工程暂估价表</w:t>
      </w:r>
      <w:r/>
    </w:p>
    <w:tbl>
      <w:tblPr>
        <w:tblStyle w:val="1016"/>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序号</w:t>
            </w:r>
            <w:r/>
          </w:p>
        </w:tc>
        <w:tc>
          <w:tcPr>
            <w:tcBorders>
              <w:top w:val="single" w:color="auto" w:sz="12" w:space="0"/>
              <w:bottom w:val="single" w:color="auto" w:sz="6" w:space="0"/>
            </w:tcBorders>
            <w:tcW w:w="1984"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专业工程名称</w:t>
            </w:r>
            <w:r/>
          </w:p>
        </w:tc>
        <w:tc>
          <w:tcPr>
            <w:tcBorders>
              <w:top w:val="single" w:color="auto" w:sz="12" w:space="0"/>
              <w:bottom w:val="single" w:color="auto" w:sz="6" w:space="0"/>
            </w:tcBorders>
            <w:tcW w:w="4678"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工程内容</w:t>
            </w:r>
            <w:r/>
          </w:p>
        </w:tc>
        <w:tc>
          <w:tcPr>
            <w:tcBorders>
              <w:top w:val="single" w:color="auto" w:sz="12" w:space="0"/>
              <w:bottom w:val="single" w:color="auto" w:sz="6" w:space="0"/>
            </w:tcBorders>
            <w:tcW w:w="1276"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金额</w:t>
            </w:r>
            <w:r/>
          </w:p>
        </w:tc>
      </w:tr>
      <w:tr>
        <w:trPr/>
        <w:tc>
          <w:tcPr>
            <w:tcBorders>
              <w:top w:val="single" w:color="auto" w:sz="6" w:space="0"/>
              <w:bottom w:val="single" w:color="auto" w:sz="6" w:space="0"/>
            </w:tcBorders>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Borders>
              <w:top w:val="none" w:color="000000" w:sz="4" w:space="0"/>
            </w:tcBorders>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Borders>
              <w:top w:val="none" w:color="000000" w:sz="4" w:space="0"/>
            </w:tcBorders>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9"/>
              <w:ind w:left="63" w:right="63"/>
              <w:keepNext/>
              <w:spacing w:line="360" w:lineRule="auto"/>
              <w:rPr>
                <w:rFonts w:ascii="宋体" w:eastAsia="宋体" w:cs="宋体"/>
                <w:szCs w:val="21"/>
              </w:rPr>
            </w:pPr>
            <w:r>
              <w:rPr>
                <w:rFonts w:ascii="宋体" w:eastAsia="宋体" w:cs="宋体"/>
                <w:szCs w:val="21"/>
              </w:rPr>
            </w:r>
            <w:r/>
          </w:p>
        </w:tc>
      </w:tr>
      <w:tr>
        <w:trPr/>
        <w:tc>
          <w:tcPr>
            <w:gridSpan w:val="4"/>
            <w:tcW w:w="8817" w:type="dxa"/>
            <w:textDirection w:val="lrTb"/>
            <w:noWrap w:val="false"/>
          </w:tcPr>
          <w:p>
            <w:pPr>
              <w:pStyle w:val="1019"/>
              <w:ind w:left="63" w:right="63"/>
              <w:keepNext/>
              <w:spacing w:line="360" w:lineRule="auto"/>
              <w:rPr>
                <w:rFonts w:ascii="宋体" w:eastAsia="宋体" w:cs="宋体"/>
                <w:szCs w:val="21"/>
              </w:rPr>
            </w:pPr>
            <w:r>
              <w:rPr>
                <w:rFonts w:hint="eastAsia" w:ascii="宋体" w:eastAsia="宋体" w:cs="宋体"/>
                <w:szCs w:val="21"/>
              </w:rPr>
              <w:t xml:space="preserve">小计：</w:t>
            </w:r>
            <w:r/>
          </w:p>
        </w:tc>
      </w:tr>
    </w:tbl>
    <w:p>
      <w:pPr>
        <w:spacing w:line="360" w:lineRule="auto"/>
        <w:rPr>
          <w:rFonts w:hint="eastAsia" w:ascii="宋体" w:hAnsi="宋体" w:eastAsia="宋体" w:cs="宋体"/>
        </w:rPr>
      </w:pPr>
      <w:r>
        <w:rPr>
          <w:rFonts w:hint="eastAsia" w:ascii="宋体" w:hAnsi="宋体" w:eastAsia="宋体" w:cs="宋体"/>
          <w:szCs w:val="36"/>
        </w:rPr>
      </w:r>
      <w:r>
        <w:rPr>
          <w:rFonts w:hint="eastAsia" w:ascii="宋体" w:hAnsi="宋体" w:eastAsia="宋体" w:cs="宋体"/>
          <w:szCs w:val="36"/>
        </w:rPr>
      </w:r>
      <w:r/>
    </w:p>
    <w:p>
      <w:pPr>
        <w:spacing w:line="360" w:lineRule="auto"/>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szCs w:val="36"/>
        </w:rPr>
      </w:r>
      <w:r/>
    </w:p>
    <w:p>
      <w:pPr>
        <w:jc w:val="center"/>
        <w:spacing w:line="500" w:lineRule="exact"/>
        <w:rPr>
          <w:rFonts w:hint="eastAsia" w:ascii="宋体" w:hAnsi="宋体" w:eastAsia="宋体" w:cs="宋体"/>
          <w:sz w:val="32"/>
          <w:szCs w:val="32"/>
        </w:rPr>
      </w:pPr>
      <w:r>
        <w:rPr>
          <w:rFonts w:hint="eastAsia" w:ascii="宋体" w:hAnsi="宋体" w:eastAsia="宋体" w:cs="宋体"/>
          <w:b/>
          <w:bCs/>
          <w:sz w:val="32"/>
          <w:szCs w:val="32"/>
        </w:rPr>
        <w:t xml:space="preserve">廉政合同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根据有关工程建设、廉政建设的规定，为做好工程建设中的党风廉政建设，保证工程建设高效优质，保证建设资金的安全和有效使用以及投资效益，</w:t>
      </w:r>
      <w:r>
        <w:rPr>
          <w:rFonts w:hint="eastAsia" w:ascii="宋体" w:hAnsi="宋体" w:eastAsia="宋体" w:cs="宋体"/>
          <w:sz w:val="24"/>
          <w:u w:val="single"/>
        </w:rPr>
        <w:t xml:space="preserve">              </w:t>
      </w:r>
      <w:r>
        <w:rPr>
          <w:rFonts w:hint="eastAsia" w:ascii="宋体" w:hAnsi="宋体" w:eastAsia="宋体" w:cs="宋体"/>
          <w:sz w:val="24"/>
        </w:rPr>
        <w:t xml:space="preserve">的项目法人</w:t>
      </w:r>
      <w:r>
        <w:rPr>
          <w:rFonts w:hint="eastAsia" w:ascii="宋体" w:hAnsi="宋体" w:eastAsia="宋体" w:cs="宋体"/>
          <w:sz w:val="24"/>
          <w:u w:val="single"/>
        </w:rPr>
        <w:t xml:space="preserve">             </w:t>
      </w:r>
      <w:r>
        <w:rPr>
          <w:rFonts w:hint="eastAsia" w:ascii="宋体" w:hAnsi="宋体" w:eastAsia="宋体" w:cs="宋体"/>
          <w:sz w:val="24"/>
        </w:rPr>
        <w:t xml:space="preserve">(以下简称“发包人”)与该项目的施工单位</w:t>
      </w:r>
      <w:r>
        <w:rPr>
          <w:rFonts w:hint="eastAsia" w:ascii="宋体" w:hAnsi="宋体" w:eastAsia="宋体" w:cs="宋体"/>
          <w:sz w:val="24"/>
          <w:u w:val="single"/>
        </w:rPr>
        <w:t xml:space="preserve">                        </w:t>
      </w:r>
      <w:r>
        <w:rPr>
          <w:rFonts w:hint="eastAsia" w:ascii="宋体" w:hAnsi="宋体" w:eastAsia="宋体" w:cs="宋体"/>
          <w:sz w:val="24"/>
        </w:rPr>
        <w:t xml:space="preserve">(以下简称“承包人”)，特订立如下合同。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1．发包人和承包人双方的权利和义务</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(1)严格遵守党的政策规定和国家有关法律法规的有关规定。</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(2)严格执行</w:t>
      </w:r>
      <w:r>
        <w:rPr>
          <w:rFonts w:hint="eastAsia" w:ascii="宋体" w:hAnsi="宋体" w:eastAsia="宋体" w:cs="宋体"/>
          <w:sz w:val="24"/>
          <w:lang w:val="zh-CN"/>
        </w:rPr>
        <w:t xml:space="preserve">妇幼中医特色诊疗专区工程</w:t>
      </w:r>
      <w:r>
        <w:rPr>
          <w:rFonts w:hint="eastAsia" w:ascii="宋体" w:hAnsi="宋体" w:eastAsia="宋体" w:cs="宋体"/>
          <w:sz w:val="24"/>
        </w:rPr>
        <w:t xml:space="preserve">施工合同文件，自觉按合同办事。</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(3)双方的业务活动坚持公开、公正、诚信、透明的原则(法律认定的商业秘密和合同文件另有规定除外)，不得损害国家和集体利益，不得违反工程建设管理规章制度。</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(4)建立健全廉政制度，开展廉政教育，设廉政告示牌，公布举报电话，监督并认真查处违法违纪行为。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(5)发现对方在业务活动中有违反廉政规定的行为，有及时提醒对方纠正的权利和义务。</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(6)发现对方严重违反本合同义务条款的行为，有向其上级有关部门举报、建议给予处理并要求告知处理结果的权利。</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2．发包人的义务</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(1)发包人及其工作人员不得索要或接受承包人的礼金、有价证券和贵重物品，不得让承包人报销任何应由发包人或发包人工作人员个人支付的费用等。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(2)发包人工作人员不得参加承包人安排的超标准宴请和娱乐活动；不得接受承包人提供的通讯工具、交通工具和高档办公用品等。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(3)发包人及其工作人员不得要求或者接受承包人为其住房装修、婚丧嫁娶活动、配偶子女的工作安排以及出国出境、旅游等提供方便等。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(4)发包人工作人员及其配偶、子女不得从事与发包人工程有关的材料设备供应、工程分包、劳务等经济活动等。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(5)发包人及其工作人员不得以任何理由向承包人推荐分包单位或推销材料，不得要求承包人购买合同规定外的材料和设备。</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(6)发包人工作人员要秉公办事，不准营私舞弊，不准利用职权从事各种个人有偿中介活动和安排个人施工队伍。</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3．承包人的义务</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(1)承包人不得以任何理由向发包人及其工作人员行贿或馈赠礼金、有价证券、贵重礼品。</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(2)承包人不得以任何名义为发包人及其工作人员报销应由发包人单位或个人支付的任何费用。</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(3)承包人不得以任何理由安排发包人工作人员参加超标准宴请及娱乐活动。</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(4)承包人不得为发包人单位和个人购置或提供通讯工具、交通工具和高档办公用品等。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4．违约责任</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承包人及其工作人员违反本合同第1、3条，按管理权限，依据有关规定给予党纪、政纪或组织处理；给发包人单位造成经济损失的，应予以赔偿；情节严重的，发包人建议建筑主管部门给予承包人一至三年内不得进入其主管的建筑建设市场的处罚。</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5．双方约定：本合同由双方或双方上级单位的纪检监察部门负责监督执行。由发包人或发包人上级单位的纪检监察部门约请承包人或承包人上级单位纪检察部门对本合同执行情况进行检查，提出在本合同规定范围内的裁定意见。</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6．本合同有效期为发包人和承包人签署之日起至该工程项目竣工验收后止。</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7．本合同作为</w:t>
      </w:r>
      <w:r>
        <w:rPr>
          <w:rFonts w:hint="eastAsia" w:ascii="宋体" w:hAnsi="宋体" w:eastAsia="宋体" w:cs="宋体"/>
          <w:sz w:val="24"/>
          <w:u w:val="single"/>
        </w:rPr>
        <w:t xml:space="preserve">                 </w:t>
      </w:r>
      <w:r>
        <w:rPr>
          <w:rFonts w:hint="eastAsia" w:ascii="宋体" w:hAnsi="宋体" w:eastAsia="宋体" w:cs="宋体"/>
          <w:sz w:val="24"/>
        </w:rPr>
        <w:t xml:space="preserve">施工合同的附件，与工程施工合同具有同等的法律效力，经合同双方签署后立即生效。</w:t>
      </w:r>
      <w:r/>
    </w:p>
    <w:p>
      <w:pPr>
        <w:ind w:firstLine="480"/>
        <w:jc w:val="left"/>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本合同一式</w:t>
      </w:r>
      <w:r>
        <w:rPr>
          <w:rFonts w:hint="eastAsia" w:ascii="宋体" w:hAnsi="宋体" w:eastAsia="宋体" w:cs="宋体"/>
          <w:sz w:val="24"/>
        </w:rPr>
        <w:t xml:space="preserve">肆</w:t>
      </w:r>
      <w:r>
        <w:rPr>
          <w:rFonts w:hint="eastAsia" w:ascii="宋体" w:hAnsi="宋体" w:eastAsia="宋体" w:cs="宋体"/>
          <w:sz w:val="24"/>
          <w:lang w:val="zh-CN"/>
        </w:rPr>
        <w:t xml:space="preserve">份，发包人</w:t>
      </w:r>
      <w:r>
        <w:rPr>
          <w:rFonts w:hint="eastAsia" w:ascii="宋体" w:hAnsi="宋体" w:eastAsia="宋体" w:cs="宋体"/>
          <w:sz w:val="24"/>
        </w:rPr>
        <w:t xml:space="preserve">叁</w:t>
      </w:r>
      <w:r>
        <w:rPr>
          <w:rFonts w:hint="eastAsia" w:ascii="宋体" w:hAnsi="宋体" w:eastAsia="宋体" w:cs="宋体"/>
          <w:sz w:val="24"/>
          <w:lang w:val="zh-CN"/>
        </w:rPr>
        <w:t xml:space="preserve">份，承包人</w:t>
      </w:r>
      <w:r>
        <w:rPr>
          <w:rFonts w:hint="eastAsia" w:ascii="宋体" w:hAnsi="宋体" w:eastAsia="宋体" w:cs="宋体"/>
          <w:sz w:val="24"/>
        </w:rPr>
        <w:t xml:space="preserve">壹</w:t>
      </w:r>
      <w:r>
        <w:rPr>
          <w:rFonts w:hint="eastAsia" w:ascii="宋体" w:hAnsi="宋体" w:eastAsia="宋体" w:cs="宋体"/>
          <w:sz w:val="24"/>
          <w:lang w:val="zh-CN"/>
        </w:rPr>
        <w:t xml:space="preserve">份，具有同等效力，双方签字、盖章后生效。</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本合同于</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日签订。</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发包人：          (盖单位章)         承包人：          (盖单位章)</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法定代表人                           法定代表人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或其委托代理人：        (签字)       或其委托代理人：         (签字)</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2650"/>
        <w:jc w:val="left"/>
        <w:spacing w:line="500" w:lineRule="exact"/>
        <w:rPr>
          <w:rFonts w:hint="eastAsia" w:ascii="宋体" w:hAnsi="宋体" w:eastAsia="宋体" w:cs="宋体"/>
          <w:b/>
          <w:bCs/>
          <w:sz w:val="24"/>
        </w:rPr>
      </w:pPr>
      <w:r>
        <w:rPr>
          <w:rFonts w:hint="eastAsia" w:ascii="宋体" w:hAnsi="宋体" w:eastAsia="宋体" w:cs="宋体"/>
          <w:b/>
          <w:bCs/>
          <w:sz w:val="24"/>
        </w:rPr>
      </w:r>
      <w:r/>
    </w:p>
    <w:p>
      <w:pPr>
        <w:ind w:firstLine="2650"/>
        <w:jc w:val="left"/>
        <w:spacing w:line="500" w:lineRule="exact"/>
        <w:rPr>
          <w:rFonts w:hint="eastAsia" w:ascii="宋体" w:hAnsi="宋体" w:eastAsia="宋体" w:cs="宋体"/>
          <w:b/>
          <w:bCs/>
          <w:sz w:val="24"/>
        </w:rPr>
      </w:pPr>
      <w:r>
        <w:rPr>
          <w:rFonts w:hint="eastAsia" w:ascii="宋体" w:hAnsi="宋体" w:eastAsia="宋体" w:cs="宋体"/>
          <w:b/>
          <w:bCs/>
          <w:sz w:val="24"/>
        </w:rPr>
      </w:r>
      <w:r/>
    </w:p>
    <w:p>
      <w:pPr>
        <w:jc w:val="left"/>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left"/>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left"/>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left"/>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sz w:val="32"/>
          <w:szCs w:val="32"/>
        </w:rPr>
      </w:pPr>
      <w:r>
        <w:rPr>
          <w:rFonts w:hint="eastAsia" w:ascii="宋体" w:hAnsi="宋体" w:eastAsia="宋体" w:cs="宋体"/>
          <w:b/>
          <w:bCs/>
          <w:sz w:val="32"/>
          <w:szCs w:val="32"/>
        </w:rPr>
        <w:t xml:space="preserve">安全生产合同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为在</w:t>
      </w:r>
      <w:r>
        <w:rPr>
          <w:rFonts w:hint="eastAsia" w:ascii="宋体" w:hAnsi="宋体" w:eastAsia="宋体" w:cs="宋体"/>
          <w:sz w:val="24"/>
          <w:u w:val="single"/>
        </w:rPr>
        <w:t xml:space="preserve">                  </w:t>
      </w:r>
      <w:r>
        <w:rPr>
          <w:rFonts w:hint="eastAsia" w:ascii="宋体" w:hAnsi="宋体" w:eastAsia="宋体" w:cs="宋体"/>
          <w:sz w:val="24"/>
        </w:rPr>
        <w:t xml:space="preserve">施工的实施过程中创造安全、高效的施工环境，切实搞好本项目的安全管理工作，本项目发包人</w:t>
      </w:r>
      <w:r>
        <w:rPr>
          <w:rFonts w:hint="eastAsia" w:ascii="宋体" w:hAnsi="宋体" w:eastAsia="宋体" w:cs="宋体"/>
          <w:sz w:val="24"/>
          <w:u w:val="single"/>
        </w:rPr>
        <w:t xml:space="preserve">                </w:t>
      </w:r>
      <w:r>
        <w:rPr>
          <w:rFonts w:hint="eastAsia" w:ascii="宋体" w:hAnsi="宋体" w:eastAsia="宋体" w:cs="宋体"/>
          <w:sz w:val="24"/>
        </w:rPr>
        <w:t xml:space="preserve">(发包人名称，以下简称“发包人”)与承包人</w:t>
      </w:r>
      <w:r>
        <w:rPr>
          <w:rFonts w:hint="eastAsia" w:ascii="宋体" w:hAnsi="宋体" w:eastAsia="宋体" w:cs="宋体"/>
          <w:sz w:val="24"/>
          <w:u w:val="single"/>
        </w:rPr>
        <w:t xml:space="preserve">                </w:t>
      </w:r>
      <w:r>
        <w:rPr>
          <w:rFonts w:hint="eastAsia" w:ascii="宋体" w:hAnsi="宋体" w:eastAsia="宋体" w:cs="宋体"/>
          <w:sz w:val="24"/>
        </w:rPr>
        <w:t xml:space="preserve">(承包人名称，以下简称“承包人”)特此签订安全生产合同：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1．发包人职责</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(1)严格遵守国家有关安全生产的法律法规，认真执行工程承包合同中的有关安全要求。</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(2)按照“安全第一、预防为主”和坚持“管生产必须管安全”的原则进行安全生产管理，做到生产与安全工作同时计划、布置、检查、总结和评比。</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(3)重要的安全设施必须坚持与主体工程“三同时”的原则，即：同时设计、审批，同时施工，同时验收、投入使用。</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(4)定期召开安全生产调度会，及时传达中央及地方有关安全生产的精神。</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(5)组织对承包人施工现场进行安全生产检查，监督承包人及时处理发现的各种安全隐患。</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2．承包人职责</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(1)严格遵守《中华人民共和国安全生产法》、《建设工程安全生产管理条例》等国家有关安全生产的法律法规及有关安全生产的规定。认真执行工程承包合同中的有关安全要求。</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(4)承包人在任何时候都应采取各种合理的预防措施，防止其员工发生任何违法、违禁、暴力或妨碍治安的行为。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(7)操作人员上岗，必须按规定穿戴防护用品。施工负责人和安全检查员应随时检查劳动防护用品的穿戴情况，不按规定穿戴防护用品的人员不得上岗。</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(8)所有施工机具设备和高空作业的设备均应定期检查，并有安全员的签字记录，保证其经常处予完好状态；不合格的机具、设备和劳动保护用品严禁使用。</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(9)施工中采用新技术、新工艺、新设备、新材料时，必须制定相应的安全技术措施，施工现场必须具有相关的安全标志牌。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(10)承包人必须按照本工程项目特点，组织制定本工程实施中的生产安全事故应急救援预案；本项目自实施之日起，由承包人统一承担安全生产责任，发生一切安全生产事故均与发包人无关；如果发生安全事故，应按照相关规定，及时上报有关部门，并坚持“四不放过”的原则，严肃处理承包人的相关责任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(11)安全生产费用按照《建筑工程安全生产监督管理条例》的相关使用和管理。</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3．违约责任</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如因发包人或承包人违约造成安全事故，将依法追究责任。</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本合同由双方法定代表人或其授权的代理人签署并加盖单位章后生效，全部工程竣工验收后失效。</w:t>
      </w:r>
      <w:r/>
    </w:p>
    <w:p>
      <w:pPr>
        <w:ind w:firstLine="480"/>
        <w:jc w:val="left"/>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本合同一式</w:t>
      </w:r>
      <w:r>
        <w:rPr>
          <w:rFonts w:hint="eastAsia" w:ascii="宋体" w:hAnsi="宋体" w:eastAsia="宋体" w:cs="宋体"/>
          <w:sz w:val="24"/>
        </w:rPr>
        <w:t xml:space="preserve">肆</w:t>
      </w:r>
      <w:r>
        <w:rPr>
          <w:rFonts w:hint="eastAsia" w:ascii="宋体" w:hAnsi="宋体" w:eastAsia="宋体" w:cs="宋体"/>
          <w:sz w:val="24"/>
          <w:lang w:val="zh-CN"/>
        </w:rPr>
        <w:t xml:space="preserve">份，发包人</w:t>
      </w:r>
      <w:r>
        <w:rPr>
          <w:rFonts w:hint="eastAsia" w:ascii="宋体" w:hAnsi="宋体" w:eastAsia="宋体" w:cs="宋体"/>
          <w:sz w:val="24"/>
        </w:rPr>
        <w:t xml:space="preserve">叁</w:t>
      </w:r>
      <w:r>
        <w:rPr>
          <w:rFonts w:hint="eastAsia" w:ascii="宋体" w:hAnsi="宋体" w:eastAsia="宋体" w:cs="宋体"/>
          <w:sz w:val="24"/>
          <w:lang w:val="zh-CN"/>
        </w:rPr>
        <w:t xml:space="preserve">份，承包人</w:t>
      </w:r>
      <w:r>
        <w:rPr>
          <w:rFonts w:hint="eastAsia" w:ascii="宋体" w:hAnsi="宋体" w:eastAsia="宋体" w:cs="宋体"/>
          <w:sz w:val="24"/>
        </w:rPr>
        <w:t xml:space="preserve">壹</w:t>
      </w:r>
      <w:r>
        <w:rPr>
          <w:rFonts w:hint="eastAsia" w:ascii="宋体" w:hAnsi="宋体" w:eastAsia="宋体" w:cs="宋体"/>
          <w:sz w:val="24"/>
          <w:lang w:val="zh-CN"/>
        </w:rPr>
        <w:t xml:space="preserve">份，具有同等效力。</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本合同于</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日签订。</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  </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发包人：          (盖单位章)          承包人：          (盖单位章)</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法定代表人                            法定代表人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或其委托代理人：        (签字)        或其委托代理人：       (签字)</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第</w:t>
      </w:r>
      <w:bookmarkEnd w:id="164"/>
      <w:r>
        <w:rPr>
          <w:rFonts w:hint="eastAsia" w:ascii="宋体" w:hAnsi="宋体" w:eastAsia="宋体" w:cs="宋体"/>
          <w:b/>
          <w:color w:val="000000"/>
          <w:sz w:val="44"/>
          <w:szCs w:val="44"/>
        </w:rPr>
        <w:t xml:space="preserve">四章 采购需求</w:t>
      </w:r>
      <w:bookmarkEnd w:id="165"/>
      <w:r/>
      <w:bookmarkEnd w:id="166"/>
      <w:r/>
      <w:bookmarkEnd w:id="167"/>
      <w:r/>
      <w:bookmarkEnd w:id="168"/>
      <w:r/>
      <w:bookmarkStart w:id="174" w:name="_Toc49090575"/>
      <w:r/>
      <w:bookmarkEnd w:id="174"/>
      <w:r/>
      <w:bookmarkStart w:id="175" w:name="_Toc26554093"/>
      <w:r/>
      <w:bookmarkEnd w:id="175"/>
      <w:r/>
      <w:r/>
    </w:p>
    <w:p>
      <w:pPr>
        <w:ind w:firstLine="420"/>
        <w:spacing w:line="500" w:lineRule="exac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w:t>
      </w:r>
      <w:r>
        <w:rPr>
          <w:rFonts w:hint="eastAsia" w:ascii="宋体" w:hAnsi="宋体" w:eastAsia="宋体" w:cs="宋体"/>
          <w:b/>
          <w:bCs/>
          <w:color w:val="000000"/>
          <w:sz w:val="24"/>
        </w:rPr>
        <w:t xml:space="preserve">、工程概况</w:t>
      </w:r>
      <w:r/>
    </w:p>
    <w:p>
      <w:pPr>
        <w:ind w:firstLine="480"/>
        <w:spacing w:line="440" w:lineRule="exact"/>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1、项目名称：射阳县教育局实施射阳县初级中学和第三中学消防维修改造工程</w:t>
      </w:r>
      <w:r/>
    </w:p>
    <w:p>
      <w:pPr>
        <w:ind w:firstLine="480"/>
        <w:spacing w:line="440" w:lineRule="exact"/>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2、建设地点：射阳县境内。</w:t>
      </w:r>
      <w:r/>
    </w:p>
    <w:p>
      <w:pPr>
        <w:pStyle w:val="1024"/>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szCs w:val="28"/>
        </w:rPr>
        <w:t xml:space="preserve">3、</w:t>
      </w:r>
      <w:r>
        <w:rPr>
          <w:rFonts w:hint="eastAsia" w:ascii="宋体" w:hAnsi="宋体" w:eastAsia="宋体" w:cs="宋体"/>
          <w:color w:val="333333"/>
          <w:shd w:val="clear" w:color="auto" w:fill="ffffff"/>
        </w:rPr>
        <w:t xml:space="preserve">合同履行期限：</w:t>
      </w:r>
      <w:r>
        <w:rPr>
          <w:rFonts w:hint="eastAsia" w:ascii="宋体" w:hAnsi="宋体" w:eastAsia="宋体" w:cs="宋体"/>
          <w:color w:val="000000"/>
        </w:rPr>
        <w:t xml:space="preserve">30日历天，具体工期要求服从采购人建设工期需要；</w:t>
      </w:r>
      <w:r/>
    </w:p>
    <w:p>
      <w:pPr>
        <w:pStyle w:val="1024"/>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4、采购方式：</w:t>
      </w:r>
      <w:r>
        <w:rPr>
          <w:rFonts w:hint="eastAsia" w:ascii="宋体" w:hAnsi="宋体" w:eastAsia="宋体" w:cs="宋体"/>
        </w:rPr>
        <w:t xml:space="preserve">竞争性磋商</w:t>
      </w:r>
      <w:r/>
    </w:p>
    <w:p>
      <w:pPr>
        <w:pStyle w:val="1024"/>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5、评标方法：</w:t>
      </w:r>
      <w:r>
        <w:rPr>
          <w:rFonts w:hint="eastAsia" w:ascii="宋体" w:hAnsi="宋体" w:eastAsia="宋体" w:cs="宋体"/>
        </w:rPr>
        <w:t xml:space="preserve">综合评分法</w:t>
      </w:r>
      <w:r/>
    </w:p>
    <w:p>
      <w:pPr>
        <w:ind w:firstLine="480"/>
        <w:spacing w:line="440" w:lineRule="exact"/>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6、现场条件及周边环境情况：供应商自行踏勘。 </w:t>
      </w:r>
      <w:r/>
    </w:p>
    <w:p>
      <w:pPr>
        <w:ind w:firstLine="482"/>
        <w:spacing w:line="500" w:lineRule="exact"/>
        <w:rPr>
          <w:rFonts w:hint="eastAsia" w:ascii="宋体" w:hAnsi="宋体" w:eastAsia="宋体" w:cs="宋体"/>
          <w:b/>
          <w:bCs/>
          <w:color w:val="000000"/>
          <w:sz w:val="24"/>
          <w:szCs w:val="28"/>
        </w:rPr>
      </w:pPr>
      <w:r>
        <w:rPr>
          <w:rFonts w:hint="eastAsia" w:ascii="宋体" w:hAnsi="宋体" w:cs="宋体"/>
          <w:b/>
          <w:bCs/>
          <w:color w:val="000000"/>
          <w:sz w:val="24"/>
        </w:rPr>
        <w:t xml:space="preserve">二</w:t>
      </w:r>
      <w:r>
        <w:rPr>
          <w:rFonts w:hint="eastAsia" w:ascii="宋体" w:hAnsi="宋体" w:eastAsia="宋体" w:cs="宋体"/>
          <w:b/>
          <w:bCs/>
          <w:color w:val="000000"/>
          <w:sz w:val="24"/>
        </w:rPr>
        <w:t xml:space="preserve">、</w:t>
      </w:r>
      <w:r>
        <w:rPr>
          <w:rFonts w:hint="eastAsia" w:ascii="宋体" w:hAnsi="宋体" w:cs="宋体"/>
          <w:b/>
          <w:bCs/>
          <w:color w:val="000000"/>
          <w:sz w:val="24"/>
        </w:rPr>
        <w:t xml:space="preserve">采购需求：</w:t>
      </w:r>
      <w:r>
        <w:rPr>
          <w:rFonts w:hint="eastAsia" w:ascii="宋体" w:hAnsi="宋体" w:cs="宋体"/>
          <w:color w:val="000000"/>
          <w:sz w:val="24"/>
        </w:rPr>
        <w:t xml:space="preserve">本工程主要内容为射阳县初级中学破除恢复、消防泵站、消防改造项和第三中学破除恢复、消防栓管网改造项目等；具体以采购人提供的工程量清单及图纸为准。</w:t>
      </w:r>
      <w:r/>
    </w:p>
    <w:p>
      <w:pPr>
        <w:ind w:firstLine="482"/>
        <w:jc w:val="left"/>
        <w:spacing w:line="440" w:lineRule="exact"/>
        <w:rPr>
          <w:rFonts w:hint="eastAsia" w:ascii="宋体" w:hAnsi="宋体" w:eastAsia="宋体" w:cs="宋体"/>
          <w:b/>
          <w:bCs/>
          <w:color w:val="000000"/>
          <w:sz w:val="24"/>
          <w:szCs w:val="28"/>
        </w:rPr>
      </w:pPr>
      <w:r>
        <w:rPr>
          <w:rFonts w:hint="eastAsia" w:ascii="宋体" w:hAnsi="宋体" w:eastAsia="宋体" w:cs="宋体"/>
          <w:b/>
          <w:bCs/>
          <w:color w:val="000000"/>
          <w:sz w:val="24"/>
          <w:szCs w:val="28"/>
        </w:rPr>
        <w:t xml:space="preserve">三、付款方式：</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（1）合同签订时，经采购人与中标供应商根据实际情况协商一致，可支付合同金额的10%作为预付款，供应商明确表示无需预付款或者主动要求降低预付款比例的由双方另行商定。</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（2）工程竣工验收合格后，发包人支付合同金额的50%的工程款(包括以前支付)；</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（3）工程竣工验收合格满一年，工程审计结束，发包人根据审计结果付至审定价的80%；若审计工作未结束，暂付至中标价70%的工程款(包括以前支付)。</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（4）本项目竣工验收合格且质保期满后，按照审定价结清剩余工程款；</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（5）按以上进度付款，无任何利息补偿。</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付款时，承包人须开具税务部门认可的税务发票。</w:t>
      </w:r>
      <w:r/>
    </w:p>
    <w:p>
      <w:pPr>
        <w:ind w:firstLine="482"/>
        <w:spacing w:line="480" w:lineRule="exac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w:t>
      </w:r>
      <w:r>
        <w:rPr>
          <w:rFonts w:hint="eastAsia" w:ascii="宋体" w:hAnsi="宋体" w:eastAsia="宋体" w:cs="宋体"/>
          <w:b/>
          <w:bCs/>
          <w:color w:val="000000"/>
          <w:sz w:val="24"/>
        </w:rPr>
        <w:t xml:space="preserve">、工程量清单说明（详见工程量清单编制说明）</w:t>
      </w:r>
      <w:r/>
    </w:p>
    <w:p>
      <w:pPr>
        <w:ind w:firstLine="482"/>
        <w:spacing w:line="500" w:lineRule="exac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w:t>
      </w:r>
      <w:r>
        <w:rPr>
          <w:rFonts w:hint="eastAsia" w:ascii="宋体" w:hAnsi="宋体" w:eastAsia="宋体" w:cs="宋体"/>
          <w:b/>
          <w:bCs/>
          <w:color w:val="000000"/>
          <w:sz w:val="24"/>
        </w:rPr>
        <w:t xml:space="preserve">投标报价说明</w:t>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p>
    <w:p>
      <w:pP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1、工程量清单中的每一子目须填入单价或价格，且只允许有一个报价。</w:t>
      </w:r>
      <w:r>
        <w:rPr>
          <w:rFonts w:hint="eastAsia" w:ascii="宋体" w:hAnsi="宋体" w:eastAsia="宋体" w:cs="宋体"/>
          <w:color w:val="000000"/>
          <w:sz w:val="24"/>
        </w:rPr>
        <w:tab/>
      </w:r>
      <w:r>
        <w:rPr>
          <w:rFonts w:hint="eastAsia" w:ascii="宋体" w:hAnsi="宋体" w:eastAsia="宋体" w:cs="宋体"/>
          <w:color w:val="000000"/>
          <w:sz w:val="24"/>
        </w:rPr>
        <w:tab/>
      </w:r>
      <w:r/>
    </w:p>
    <w:p>
      <w:pPr>
        <w:spacing w:line="500" w:lineRule="exac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2、除非合同另有规定，工程量清单中有标价的单价和总额价均已包含了为实施和完成合同工程所需的劳务、材料、机械、质检（自检）、安装、缺陷修复、管理、保险、税费、利润等费用，以及合同明示或暗示的所有责任、义务和一般风险。</w:t>
      </w:r>
      <w:r>
        <w:rPr>
          <w:rFonts w:hint="eastAsia" w:ascii="宋体" w:hAnsi="宋体" w:eastAsia="宋体" w:cs="宋体"/>
          <w:b/>
          <w:bCs/>
          <w:color w:val="000000"/>
          <w:sz w:val="24"/>
        </w:rPr>
        <w:tab/>
      </w:r>
      <w:r/>
    </w:p>
    <w:p>
      <w:pPr>
        <w:ind w:firstLine="48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4、承包人用于本合同工程的各类装备的提供、运输、维护、拆卸、拼装等支付的费用，已包括在工程量清单的单价与总额价中。</w:t>
      </w:r>
      <w:r/>
    </w:p>
    <w:p>
      <w:pPr>
        <w:ind w:firstLine="48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5、磋商文件中“磋商响应报价表”均指已标价工程量清单。</w:t>
      </w:r>
      <w:r/>
    </w:p>
    <w:p>
      <w:pPr>
        <w:ind w:firstLine="48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w:t>
      </w:r>
      <w:r>
        <w:rPr>
          <w:rFonts w:hint="eastAsia" w:ascii="宋体" w:hAnsi="宋体"/>
          <w:b/>
          <w:sz w:val="24"/>
        </w:rPr>
        <w:t xml:space="preserve">本项目按磋商后中标的总价签订合同，投标人工程量清单中的综合单价同比例下浮</w:t>
      </w:r>
      <w:r>
        <w:rPr>
          <w:rFonts w:hint="eastAsia" w:ascii="宋体" w:hAnsi="宋体" w:eastAsia="宋体" w:cs="宋体"/>
          <w:color w:val="000000"/>
          <w:sz w:val="24"/>
        </w:rPr>
        <w:t xml:space="preserve">（其中暂列金额、暂估价、安全生产费用不下浮）。</w:t>
      </w:r>
      <w:r/>
    </w:p>
    <w:p>
      <w:pPr>
        <w:ind w:firstLine="482"/>
        <w:spacing w:line="500" w:lineRule="exact"/>
        <w:rPr>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7、投标响应文件中已标价工程量清单与磋商文件明确列出的不可竞争费用项目或费率或计算基础不一致的；投标响应文件中已标价工程量清单与磋商文件提供的工程量清单中的项目编码、项目名称、项目特征、计量单位、工程量不一致的；未按磋商文件要求提供电子响应文件，或电子响应文件实质性内容与响应文件内容不一致的；一律作无效标处理。</w:t>
      </w:r>
      <w:r/>
    </w:p>
    <w:p>
      <w:pPr>
        <w:ind w:firstLine="420"/>
        <w:spacing w:line="500" w:lineRule="exac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hint="eastAsia" w:ascii="宋体" w:hAnsi="宋体" w:cs="宋体"/>
          <w:b/>
          <w:bCs/>
          <w:color w:val="000000"/>
          <w:sz w:val="24"/>
        </w:rPr>
        <w:t xml:space="preserve">六、</w:t>
      </w:r>
      <w:r>
        <w:rPr>
          <w:rFonts w:hint="eastAsia" w:ascii="宋体" w:hAnsi="宋体" w:eastAsia="宋体" w:cs="宋体"/>
          <w:b/>
          <w:bCs/>
          <w:color w:val="000000"/>
          <w:sz w:val="24"/>
        </w:rPr>
        <w:t xml:space="preserve">其他说明</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1、本工程施工必须符合国家相关规范要求，确保通过验收。</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2、供应商自行勘察现场，应充分了解本工程的施工现场条件及本工程的施工难度，根据现场情况及自身的施工方法自主报价。</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3、本项目报价含完成项目要求的一切费用，供应商应综合考虑在磋商报价中。</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4、本次磋商不接受选择性报价。</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5、资格后审：在评审时，对磋商供应商的响应文件中资格性、符合性进行审查，确定供应商是否具备磋商资格以及是否具备成交资格。</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6、供应商如未能在承诺时间内提供服务，采购人有权没收其履约保证金作为预定的损害赔偿而非罚款。</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7、采购标的对应的中小企业划分标准所属行业一览表</w:t>
      </w:r>
      <w:r/>
    </w:p>
    <w:tbl>
      <w:tblPr>
        <w:tblStyle w:val="1016"/>
        <w:tblW w:w="75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89"/>
        <w:gridCol w:w="3661"/>
        <w:gridCol w:w="3238"/>
      </w:tblGrid>
      <w:tr>
        <w:trPr>
          <w:jc w:val="center"/>
          <w:tblCellSpacing w:w="0" w:type="dxa"/>
        </w:trPr>
        <w:tc>
          <w:tcPr>
            <w:tcBorders>
              <w:top w:val="single" w:color="auto" w:sz="4" w:space="0"/>
              <w:left w:val="single" w:color="auto" w:sz="4" w:space="0"/>
              <w:bottom w:val="single" w:color="auto" w:sz="4" w:space="0"/>
              <w:right w:val="single" w:color="auto" w:sz="4" w:space="0"/>
            </w:tcBorders>
            <w:tcW w:w="689" w:type="dxa"/>
            <w:textDirection w:val="lrTb"/>
            <w:noWrap w:val="false"/>
          </w:tcPr>
          <w:p>
            <w:pPr>
              <w:jc w:val="cente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661" w:type="dxa"/>
            <w:textDirection w:val="lrTb"/>
            <w:noWrap w:val="false"/>
          </w:tcPr>
          <w:p>
            <w:pPr>
              <w:jc w:val="cente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auto" w:sz="4" w:space="0"/>
              <w:left w:val="single" w:color="auto" w:sz="4" w:space="0"/>
              <w:bottom w:val="single" w:color="auto" w:sz="4" w:space="0"/>
              <w:right w:val="single" w:color="auto" w:sz="4" w:space="0"/>
            </w:tcBorders>
            <w:tcW w:w="3238" w:type="dxa"/>
            <w:textDirection w:val="lrTb"/>
            <w:noWrap w:val="false"/>
          </w:tcPr>
          <w:p>
            <w:pPr>
              <w:jc w:val="cente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jc w:val="center"/>
          <w:tblCellSpacing w:w="0" w:type="dxa"/>
          <w:trHeight w:val="291"/>
        </w:trPr>
        <w:tc>
          <w:tcPr>
            <w:tcBorders>
              <w:top w:val="single" w:color="auto" w:sz="4" w:space="0"/>
              <w:left w:val="single" w:color="auto" w:sz="4" w:space="0"/>
              <w:bottom w:val="single" w:color="auto" w:sz="4" w:space="0"/>
              <w:right w:val="single" w:color="auto" w:sz="4" w:space="0"/>
            </w:tcBorders>
            <w:tcW w:w="689" w:type="dxa"/>
            <w:textDirection w:val="lrTb"/>
            <w:noWrap w:val="false"/>
          </w:tcPr>
          <w:p>
            <w:pP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3661" w:type="dxa"/>
            <w:vAlign w:val="center"/>
            <w:textDirection w:val="lrTb"/>
            <w:noWrap w:val="false"/>
          </w:tcPr>
          <w:p>
            <w:pPr>
              <w:jc w:val="cente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射阳县教育局实施射阳县初级中学和第三中学消防维修改造工程</w:t>
            </w:r>
            <w:r/>
          </w:p>
        </w:tc>
        <w:tc>
          <w:tcPr>
            <w:tcBorders>
              <w:top w:val="single" w:color="auto" w:sz="4" w:space="0"/>
              <w:left w:val="single" w:color="auto" w:sz="4" w:space="0"/>
              <w:bottom w:val="single" w:color="auto" w:sz="4" w:space="0"/>
              <w:right w:val="single" w:color="auto" w:sz="4" w:space="0"/>
            </w:tcBorders>
            <w:tcW w:w="3238" w:type="dxa"/>
            <w:vAlign w:val="center"/>
            <w:textDirection w:val="lrTb"/>
            <w:noWrap w:val="false"/>
          </w:tcPr>
          <w:p>
            <w:pPr>
              <w:jc w:val="cente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建筑业</w:t>
            </w:r>
            <w:r/>
          </w:p>
        </w:tc>
      </w:tr>
    </w:tbl>
    <w:p>
      <w:pPr>
        <w:pStyle w:val="1024"/>
        <w:jc w:val="both"/>
        <w:spacing w:beforeAutospacing="0" w:afterAutospacing="0"/>
        <w:rPr>
          <w:rFonts w:hint="eastAsia" w:ascii="宋体" w:hAnsi="宋体" w:eastAsia="宋体" w:cs="宋体"/>
          <w:b/>
          <w:color w:val="000000"/>
          <w:sz w:val="44"/>
          <w:szCs w:val="44"/>
        </w:rPr>
      </w:pPr>
      <w:r>
        <w:rPr>
          <w:rFonts w:ascii="宋体" w:hAnsi="宋体" w:eastAsia="宋体" w:cs="宋体"/>
          <w:color w:val="000000"/>
        </w:rPr>
        <w:t xml:space="preserve"> </w:t>
      </w:r>
      <w:bookmarkStart w:id="176" w:name="_Toc120614281"/>
      <w:r/>
      <w:r/>
    </w:p>
    <w:p>
      <w:pPr>
        <w:pStyle w:val="1024"/>
        <w:jc w:val="center"/>
        <w:spacing w:beforeAutospacing="0" w:afterAutospacing="0"/>
        <w:rPr>
          <w:rFonts w:hint="eastAsia" w:ascii="宋体" w:hAnsi="宋体" w:eastAsia="宋体" w:cs="宋体"/>
          <w:b/>
          <w:bCs/>
          <w:color w:val="000000"/>
          <w:sz w:val="44"/>
          <w:szCs w:val="44"/>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highlight w:val="none"/>
        </w:rPr>
      </w:r>
      <w:r>
        <w:rPr>
          <w:highlight w:val="none"/>
        </w:rPr>
      </w:r>
      <w:r/>
    </w:p>
    <w:p>
      <w:pPr>
        <w:pStyle w:val="1024"/>
        <w:jc w:val="center"/>
        <w:spacing w:beforeAutospacing="0" w:afterAutospacing="0"/>
        <w:rPr>
          <w:highlight w:val="none"/>
        </w:rPr>
      </w:pPr>
      <w:r>
        <w:rPr>
          <w:rFonts w:hint="eastAsia" w:ascii="宋体" w:hAnsi="宋体" w:eastAsia="宋体" w:cs="宋体"/>
          <w:b/>
          <w:color w:val="000000"/>
          <w:sz w:val="44"/>
          <w:szCs w:val="44"/>
        </w:rPr>
        <w:t xml:space="preserve">第五章  评审方法与评审标准</w:t>
      </w:r>
      <w:bookmarkEnd w:id="176"/>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b/>
          <w:bCs/>
          <w:color w:val="000000"/>
          <w:sz w:val="24"/>
        </w:rPr>
        <w:t xml:space="preserve">一、评标方法与定标原则</w:t>
      </w:r>
      <w:r/>
    </w:p>
    <w:p>
      <w:pPr>
        <w:pStyle w:val="1024"/>
        <w:ind w:firstLine="441"/>
        <w:spacing w:before="120" w:beforeAutospacing="0" w:after="120" w:afterAutospacing="0" w:line="360" w:lineRule="auto"/>
        <w:rPr>
          <w:rFonts w:hint="eastAsia" w:ascii="宋体" w:hAnsi="宋体" w:eastAsia="宋体" w:cs="宋体"/>
          <w:bCs/>
          <w:color w:val="000000"/>
        </w:rPr>
      </w:pPr>
      <w:r>
        <w:rPr>
          <w:rFonts w:hint="eastAsia" w:ascii="宋体" w:hAnsi="宋体" w:eastAsia="宋体" w:cs="宋体"/>
          <w:bCs/>
          <w:color w:val="000000"/>
        </w:rPr>
        <w:t xml:space="preserve">经磋商确定最终采购需求和提交最后报价的供应商后，由磋商小组采用综合评分法对提交最后报价的供应商的响应文件和最后报价进行综合评分。</w:t>
      </w:r>
      <w:r/>
    </w:p>
    <w:p>
      <w:pPr>
        <w:pStyle w:val="1024"/>
        <w:ind w:firstLine="441"/>
        <w:spacing w:before="120" w:beforeAutospacing="0" w:after="120" w:afterAutospacing="0" w:line="360" w:lineRule="auto"/>
        <w:rPr>
          <w:rFonts w:hint="eastAsia" w:ascii="宋体" w:hAnsi="宋体" w:eastAsia="宋体" w:cs="宋体"/>
          <w:bCs/>
          <w:color w:val="000000"/>
        </w:rPr>
      </w:pPr>
      <w:r>
        <w:rPr>
          <w:rFonts w:hint="eastAsia" w:ascii="宋体" w:hAnsi="宋体" w:eastAsia="宋体" w:cs="宋体"/>
          <w:bCs/>
          <w:color w:val="000000"/>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1024"/>
        <w:ind w:firstLine="441"/>
        <w:spacing w:before="120" w:beforeAutospacing="0" w:after="120" w:afterAutospacing="0" w:line="360" w:lineRule="auto"/>
        <w:rPr>
          <w:rFonts w:hint="eastAsia" w:ascii="宋体" w:hAnsi="宋体" w:eastAsia="宋体" w:cs="宋体"/>
          <w:bCs/>
          <w:color w:val="000000"/>
        </w:rPr>
      </w:pPr>
      <w:r>
        <w:rPr>
          <w:rFonts w:hint="eastAsia" w:ascii="宋体" w:hAnsi="宋体" w:eastAsia="宋体" w:cs="宋体"/>
          <w:bCs/>
          <w:color w:val="000000"/>
        </w:rPr>
        <w:t xml:space="preserve">排名第一的中标候选供应商放弃中标，或因不可抗力提出不能履行合同，或者被查实存在影响中标结果的违法行为等情形，不符合中标条件的，采购人根据实际情况在第一中标候选供应商被取消中标资格后，有权决定依推荐顺序或重新招标。</w:t>
      </w:r>
      <w:r/>
    </w:p>
    <w:p>
      <w:pPr>
        <w:pStyle w:val="1024"/>
        <w:ind w:firstLine="441"/>
        <w:spacing w:before="120" w:beforeAutospacing="0" w:after="120" w:afterAutospacing="0" w:line="360" w:lineRule="auto"/>
        <w:rPr>
          <w:rFonts w:hint="eastAsia" w:ascii="宋体" w:hAnsi="宋体" w:eastAsia="宋体" w:cs="宋体"/>
          <w:bCs/>
          <w:color w:val="000000"/>
        </w:rPr>
      </w:pPr>
      <w:r>
        <w:rPr>
          <w:rFonts w:hint="eastAsia" w:ascii="宋体" w:hAnsi="宋体" w:eastAsia="宋体" w:cs="宋体"/>
          <w:bCs/>
          <w:color w:val="000000"/>
        </w:rPr>
        <w:t xml:space="preserve">采用综合评分法的，最低报价及任何单项因素的最优均不作为中标的必要条件。</w:t>
      </w:r>
      <w:r/>
    </w:p>
    <w:p>
      <w:pPr>
        <w:pStyle w:val="1024"/>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二、政府采购政策功能落实</w:t>
      </w:r>
      <w:r/>
    </w:p>
    <w:p>
      <w:pPr>
        <w:pStyle w:val="1029"/>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1、小微型企业价格扣除</w:t>
      </w:r>
      <w:r/>
    </w:p>
    <w:p>
      <w:pPr>
        <w:pStyle w:val="10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（1）本项目专门面向中小企业采购，不再对小型和微型企业服务给予价格扣除。</w:t>
      </w:r>
      <w:r/>
    </w:p>
    <w:p>
      <w:pPr>
        <w:pStyle w:val="10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（2）供应商需按照采购文件的要求提供相应的《企业声明函》。</w:t>
      </w:r>
      <w:r/>
    </w:p>
    <w:p>
      <w:pPr>
        <w:pStyle w:val="10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（3）企业标准请参照《关于印发中小企业划型标准规定的通知》（工信部联企业[2011]300号）文件规定自行填写。</w:t>
      </w:r>
      <w:r/>
    </w:p>
    <w:p>
      <w:pPr>
        <w:pStyle w:val="1029"/>
        <w:ind w:firstLine="480"/>
        <w:spacing w:line="5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2、残疾人福利单位价格扣除</w:t>
      </w:r>
      <w:r/>
    </w:p>
    <w:p>
      <w:pPr>
        <w:pStyle w:val="1029"/>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（1）本项目对残疾人福利性单位视同小型、微型企业。</w:t>
      </w:r>
      <w:r/>
    </w:p>
    <w:p>
      <w:pPr>
        <w:pStyle w:val="1029"/>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（2）残疾人福利单位需按照采购文件的要求提供《残疾人福利性单位声明函》。</w:t>
      </w:r>
      <w:r/>
    </w:p>
    <w:p>
      <w:pPr>
        <w:pStyle w:val="1029"/>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（3）残疾人福利单位标准请参照《关于促进残疾人就业政府采购政策的通知》（财库〔2017〕141号）。</w:t>
      </w:r>
      <w:r/>
    </w:p>
    <w:p>
      <w:pPr>
        <w:pStyle w:val="1029"/>
        <w:ind w:firstLine="480"/>
        <w:spacing w:line="5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3、监狱和戒毒企业价格扣除</w:t>
      </w:r>
      <w:r/>
    </w:p>
    <w:p>
      <w:pPr>
        <w:pStyle w:val="1029"/>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（1）本项目对监狱和戒毒企业（简称监狱企业）视同小型、微型企业。</w:t>
      </w:r>
      <w:r/>
    </w:p>
    <w:p>
      <w:pPr>
        <w:pStyle w:val="1029"/>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9"/>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p>
    <w:p>
      <w:pPr>
        <w:pStyle w:val="1029"/>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p>
    <w:p>
      <w:pPr>
        <w:pStyle w:val="1029"/>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029"/>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6、联合体各方均为小型、微型企业（残疾人福利单位、监狱企业）的，联合体享受20%价格扣除，用扣除后的价格参与评审。</w:t>
      </w:r>
      <w:r/>
    </w:p>
    <w:p>
      <w:pPr>
        <w:pStyle w:val="1029"/>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7.1 本项目政府采购活动中既有本国产品又有非本国产品参与竞争的，依法对本国产品给予价格评审优惠，对本国产品的报价给予 20%的价格扣除，用扣除后的价格参与评审。</w:t>
      </w:r>
      <w:r/>
    </w:p>
    <w:p>
      <w:pPr>
        <w:pStyle w:val="1029"/>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29"/>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7.3 供应商需按照招标文件的要求提供《关于符合本国产品标准的声明函》（以下简称《声明函》），如不提供将不享受本国产品价格评审优惠。</w:t>
      </w:r>
      <w:r/>
    </w:p>
    <w:p>
      <w:pPr>
        <w:pStyle w:val="1029"/>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1029"/>
        <w:ind w:firstLine="480"/>
        <w:spacing w:line="500" w:lineRule="exact"/>
        <w:rPr>
          <w:rFonts w:hint="eastAsia" w:ascii="宋体" w:hAnsi="宋体" w:eastAsia="宋体" w:cs="宋体"/>
          <w:color w:val="000000"/>
          <w:sz w:val="24"/>
        </w:rPr>
      </w:pPr>
      <w:r>
        <w:rPr>
          <w:rFonts w:hint="eastAsia" w:ascii="宋体" w:hAnsi="宋体" w:eastAsia="宋体" w:cs="宋体"/>
          <w:color w:val="ff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9"/>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8、严格执行政府采购关于支持</w:t>
      </w:r>
      <w:r>
        <w:rPr>
          <w:rFonts w:hint="eastAsia"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b/>
          <w:bCs/>
          <w:color w:val="000000"/>
          <w:sz w:val="24"/>
        </w:rPr>
        <w:t xml:space="preserve">三、评标标准</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本项目评分总分值为100分。评标时，评标委员会各成员独立对每个有效供应商的</w:t>
      </w:r>
      <w:r>
        <w:rPr>
          <w:rFonts w:hint="eastAsia" w:asciiTheme="minorEastAsia" w:hAnsiTheme="minorEastAsia" w:cstheme="minorEastAsia"/>
          <w:color w:val="000000"/>
          <w:sz w:val="24"/>
          <w:lang w:val="zh-TW" w:eastAsia="zh-TW"/>
        </w:rPr>
        <w:t xml:space="preserve">磋商文件</w:t>
      </w:r>
      <w:r>
        <w:rPr>
          <w:rFonts w:hint="eastAsia" w:ascii="宋体" w:hAnsi="宋体" w:cs="宋体"/>
          <w:color w:val="000000"/>
          <w:sz w:val="24"/>
        </w:rPr>
        <w:t xml:space="preserve">进行评价、打分，然后汇总，按算术平均方法，计算出每个供应商的得分。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tbl>
      <w:tblPr>
        <w:tblStyle w:val="1016"/>
        <w:tblW w:w="94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133"/>
        <w:gridCol w:w="1592"/>
        <w:gridCol w:w="6053"/>
      </w:tblGrid>
      <w:tr>
        <w:trPr>
          <w:jc w:val="center"/>
          <w:trHeight w:val="336"/>
        </w:trPr>
        <w:tc>
          <w:tcPr>
            <w:tcW w:w="655" w:type="dxa"/>
            <w:textDirection w:val="lrTb"/>
            <w:noWrap w:val="false"/>
          </w:tcPr>
          <w:p>
            <w:pPr>
              <w:jc w:val="center"/>
              <w:spacing w:line="400" w:lineRule="exact"/>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序号</w:t>
            </w:r>
            <w:r/>
          </w:p>
        </w:tc>
        <w:tc>
          <w:tcPr>
            <w:gridSpan w:val="2"/>
            <w:tcW w:w="2725" w:type="dxa"/>
            <w:vAlign w:val="center"/>
            <w:textDirection w:val="lrTb"/>
            <w:noWrap w:val="false"/>
          </w:tcPr>
          <w:p>
            <w:pPr>
              <w:jc w:val="center"/>
              <w:spacing w:line="400" w:lineRule="exact"/>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评分项</w:t>
            </w:r>
            <w:r/>
          </w:p>
        </w:tc>
        <w:tc>
          <w:tcPr>
            <w:tcW w:w="6053" w:type="dxa"/>
            <w:vAlign w:val="center"/>
            <w:textDirection w:val="lrTb"/>
            <w:noWrap w:val="false"/>
          </w:tcPr>
          <w:p>
            <w:pPr>
              <w:jc w:val="center"/>
              <w:spacing w:line="400" w:lineRule="exact"/>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评分标准</w:t>
            </w:r>
            <w:r/>
          </w:p>
        </w:tc>
      </w:tr>
      <w:tr>
        <w:trPr>
          <w:jc w:val="center"/>
          <w:trHeight w:val="347"/>
        </w:trPr>
        <w:tc>
          <w:tcPr>
            <w:tcW w:w="655" w:type="dxa"/>
            <w:vAlign w:val="center"/>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color w:val="000000"/>
                <w:sz w:val="24"/>
              </w:rPr>
              <w:t xml:space="preserve">1</w:t>
            </w:r>
            <w:r/>
          </w:p>
        </w:tc>
        <w:tc>
          <w:tcPr>
            <w:tcW w:w="1133" w:type="dxa"/>
            <w:vAlign w:val="center"/>
            <w:textDirection w:val="lrTb"/>
            <w:noWrap w:val="false"/>
          </w:tcPr>
          <w:p>
            <w:pPr>
              <w:jc w:val="center"/>
              <w:spacing w:line="360" w:lineRule="auto"/>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投标</w:t>
            </w:r>
            <w:r/>
          </w:p>
          <w:p>
            <w:pPr>
              <w:jc w:val="center"/>
              <w:spacing w:line="360" w:lineRule="auto"/>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报价</w:t>
            </w:r>
            <w:r/>
          </w:p>
        </w:tc>
        <w:tc>
          <w:tcPr>
            <w:tcW w:w="1592" w:type="dxa"/>
            <w:vAlign w:val="center"/>
            <w:textDirection w:val="lrTb"/>
            <w:noWrap w:val="false"/>
          </w:tcPr>
          <w:p>
            <w:pPr>
              <w:jc w:val="center"/>
              <w:spacing w:line="360" w:lineRule="auto"/>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15分</w:t>
            </w:r>
            <w:r/>
          </w:p>
        </w:tc>
        <w:tc>
          <w:tcPr>
            <w:tcW w:w="6053" w:type="dxa"/>
            <w:vAlign w:val="center"/>
            <w:textDirection w:val="lrTb"/>
            <w:noWrap w:val="false"/>
          </w:tcPr>
          <w:p>
            <w:pPr>
              <w:spacing w:line="360" w:lineRule="exact"/>
              <w:rPr>
                <w:rFonts w:hint="eastAsia" w:asciiTheme="minorEastAsia" w:hAnsiTheme="minorEastAsia" w:cstheme="minorEastAsia"/>
                <w:sz w:val="24"/>
              </w:rPr>
            </w:pPr>
            <w:r>
              <w:rPr>
                <w:rFonts w:hint="eastAsia" w:asciiTheme="minorEastAsia" w:hAnsiTheme="minorEastAsia" w:cstheme="minorEastAsia"/>
                <w:color w:val="000000"/>
                <w:sz w:val="24"/>
                <w:lang w:val="zh-TW" w:eastAsia="zh-TW"/>
              </w:rPr>
              <w:t xml:space="preserve">采用低价优先法计算，即满足磋商文件要求且最终报价最低的供应商的价格为磋商基准价，其价格分为满分</w:t>
            </w:r>
            <w:r>
              <w:rPr>
                <w:rFonts w:hint="eastAsia" w:asciiTheme="minorEastAsia" w:hAnsiTheme="minorEastAsia" w:cstheme="minorEastAsia"/>
                <w:color w:val="000000"/>
                <w:sz w:val="24"/>
              </w:rPr>
              <w:t xml:space="preserve">15</w:t>
            </w:r>
            <w:r>
              <w:rPr>
                <w:rFonts w:hint="eastAsia" w:asciiTheme="minorEastAsia" w:hAnsiTheme="minorEastAsia" w:cstheme="minorEastAsia"/>
                <w:color w:val="000000"/>
                <w:sz w:val="24"/>
                <w:lang w:val="zh-TW" w:eastAsia="zh-TW"/>
              </w:rPr>
              <w:t xml:space="preserve">分。其他供应商的价格分统一按照下列公式计算：磋商报价得分=(磋商基准价／最终磋商报价)×</w:t>
            </w:r>
            <w:r>
              <w:rPr>
                <w:rFonts w:hint="eastAsia" w:asciiTheme="minorEastAsia" w:hAnsiTheme="minorEastAsia" w:cstheme="minorEastAsia"/>
                <w:color w:val="000000"/>
                <w:sz w:val="24"/>
              </w:rPr>
              <w:t xml:space="preserve">15</w:t>
            </w:r>
            <w:r>
              <w:rPr>
                <w:rFonts w:hint="eastAsia" w:asciiTheme="minorEastAsia" w:hAnsiTheme="minorEastAsia" w:cstheme="minorEastAsia"/>
                <w:color w:val="000000"/>
                <w:sz w:val="24"/>
                <w:lang w:val="zh-TW" w:eastAsia="zh-TW"/>
              </w:rPr>
              <w:t xml:space="preserve">（按四舍五入取至小数点后两位）。</w:t>
            </w:r>
            <w:r/>
          </w:p>
        </w:tc>
      </w:tr>
      <w:tr>
        <w:trPr>
          <w:cantSplit/>
          <w:jc w:val="center"/>
          <w:trHeight w:val="2070"/>
        </w:trPr>
        <w:tc>
          <w:tcPr>
            <w:tcW w:w="655" w:type="dxa"/>
            <w:vAlign w:val="center"/>
            <w:vMerge w:val="restart"/>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t xml:space="preserve">2</w:t>
            </w:r>
            <w:r/>
          </w:p>
        </w:tc>
        <w:tc>
          <w:tcPr>
            <w:tcW w:w="1133" w:type="dxa"/>
            <w:vAlign w:val="center"/>
            <w:vMerge w:val="restart"/>
            <w:textDirection w:val="lrTb"/>
            <w:noWrap w:val="false"/>
          </w:tcPr>
          <w:p>
            <w:pPr>
              <w:jc w:val="center"/>
              <w:spacing w:line="360" w:lineRule="exact"/>
              <w:rPr>
                <w:rFonts w:hint="eastAsia" w:asciiTheme="minorEastAsia" w:hAnsiTheme="minorEastAsia" w:cstheme="minorEastAsia"/>
                <w:sz w:val="24"/>
                <w:lang w:val="zh-TW" w:eastAsia="zh-TW"/>
              </w:rPr>
            </w:pPr>
            <w:r>
              <w:rPr>
                <w:rFonts w:hint="eastAsia" w:asciiTheme="minorEastAsia" w:hAnsiTheme="minorEastAsia" w:cstheme="minorEastAsia"/>
                <w:color w:val="000000"/>
                <w:sz w:val="24"/>
              </w:rPr>
              <w:t xml:space="preserve">实施方案</w:t>
            </w:r>
            <w:r/>
          </w:p>
          <w:p>
            <w:pPr>
              <w:jc w:val="cente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（60分）</w:t>
            </w:r>
            <w:r/>
          </w:p>
          <w:p>
            <w:pPr>
              <w:jc w:val="center"/>
              <w:rPr>
                <w:rFonts w:hint="eastAsia" w:asciiTheme="minorEastAsia" w:hAnsiTheme="minorEastAsia" w:cstheme="minorEastAsia"/>
                <w:sz w:val="24"/>
              </w:rPr>
            </w:pPr>
            <w:r>
              <w:rPr>
                <w:rFonts w:hint="eastAsia" w:asciiTheme="minorEastAsia" w:hAnsiTheme="minorEastAsia" w:cstheme="minorEastAsia"/>
                <w:sz w:val="24"/>
              </w:rPr>
            </w:r>
            <w:r/>
          </w:p>
        </w:tc>
        <w:tc>
          <w:tcPr>
            <w:tcW w:w="1592" w:type="dxa"/>
            <w:vAlign w:val="center"/>
            <w:textDirection w:val="lrTb"/>
            <w:noWrap w:val="false"/>
          </w:tcPr>
          <w:p>
            <w:pPr>
              <w:jc w:val="center"/>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lang w:val="zh-TW" w:eastAsia="zh-TW"/>
              </w:rPr>
              <w:t xml:space="preserve">施工方案</w:t>
            </w:r>
            <w:r/>
          </w:p>
          <w:p>
            <w:pPr>
              <w:jc w:val="center"/>
              <w:rPr>
                <w:rFonts w:hint="eastAsia" w:asciiTheme="minorEastAsia" w:hAnsiTheme="minorEastAsia" w:cstheme="minorEastAsia"/>
                <w:sz w:val="24"/>
              </w:rPr>
            </w:pPr>
            <w:r>
              <w:rPr>
                <w:rFonts w:hint="eastAsia" w:asciiTheme="minorEastAsia" w:hAnsiTheme="minorEastAsia" w:cstheme="minorEastAsia"/>
                <w:color w:val="000000"/>
                <w:sz w:val="24"/>
                <w:lang w:val="zh-TW" w:eastAsia="zh-TW"/>
              </w:rPr>
              <w:t xml:space="preserve">（</w:t>
            </w:r>
            <w:r>
              <w:rPr>
                <w:rFonts w:hint="eastAsia" w:asciiTheme="minorEastAsia" w:hAnsiTheme="minorEastAsia" w:cstheme="minorEastAsia"/>
                <w:color w:val="000000"/>
                <w:sz w:val="24"/>
              </w:rPr>
              <w:t xml:space="preserve">15</w:t>
            </w:r>
            <w:r>
              <w:rPr>
                <w:rFonts w:hint="eastAsia" w:asciiTheme="minorEastAsia" w:hAnsiTheme="minorEastAsia" w:cstheme="minorEastAsia"/>
                <w:color w:val="000000"/>
                <w:sz w:val="24"/>
                <w:lang w:val="zh-TW" w:eastAsia="zh-TW"/>
              </w:rPr>
              <w:t xml:space="preserve">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sz w:val="24"/>
              </w:rPr>
              <w:t xml:space="preserve">根据投标人提供的施工方案对</w:t>
            </w:r>
            <w:r>
              <w:rPr>
                <w:rFonts w:hint="eastAsia" w:asciiTheme="minorEastAsia" w:hAnsiTheme="minorEastAsia" w:cstheme="minorEastAsia"/>
                <w:color w:val="000000"/>
                <w:sz w:val="24"/>
                <w:lang w:val="zh-TW" w:eastAsia="zh-TW"/>
              </w:rPr>
              <w:t xml:space="preserve">施工执行计划</w:t>
            </w:r>
            <w:r>
              <w:rPr>
                <w:rFonts w:hint="eastAsia" w:asciiTheme="minorEastAsia" w:hAnsiTheme="minorEastAsia" w:cstheme="minorEastAsia"/>
                <w:color w:val="000000"/>
                <w:sz w:val="24"/>
                <w:lang w:val="zh-TW"/>
              </w:rPr>
              <w:t xml:space="preserve">、</w:t>
            </w:r>
            <w:r>
              <w:rPr>
                <w:rFonts w:hint="eastAsia" w:asciiTheme="minorEastAsia" w:hAnsiTheme="minorEastAsia" w:cstheme="minorEastAsia"/>
                <w:color w:val="000000"/>
                <w:sz w:val="24"/>
                <w:lang w:val="zh-TW" w:eastAsia="zh-TW"/>
              </w:rPr>
              <w:t xml:space="preserve">施工进度</w:t>
            </w:r>
            <w:r>
              <w:rPr>
                <w:rFonts w:hint="eastAsia" w:asciiTheme="minorEastAsia" w:hAnsiTheme="minorEastAsia" w:cstheme="minorEastAsia"/>
                <w:color w:val="000000"/>
                <w:sz w:val="24"/>
              </w:rPr>
              <w:t xml:space="preserve">及</w:t>
            </w:r>
            <w:r>
              <w:rPr>
                <w:rFonts w:hint="eastAsia" w:asciiTheme="minorEastAsia" w:hAnsiTheme="minorEastAsia" w:cstheme="minorEastAsia"/>
                <w:color w:val="000000"/>
                <w:sz w:val="24"/>
                <w:lang w:val="zh-TW" w:eastAsia="zh-TW"/>
              </w:rPr>
              <w:t xml:space="preserve">质量控制</w:t>
            </w:r>
            <w:r>
              <w:rPr>
                <w:rFonts w:hint="eastAsia" w:asciiTheme="minorEastAsia" w:hAnsiTheme="minorEastAsia" w:cstheme="minorEastAsia"/>
                <w:color w:val="000000"/>
                <w:sz w:val="24"/>
              </w:rPr>
              <w:t xml:space="preserve">、</w:t>
            </w:r>
            <w:r>
              <w:rPr>
                <w:rFonts w:hint="eastAsia" w:asciiTheme="minorEastAsia" w:hAnsiTheme="minorEastAsia" w:cstheme="minorEastAsia"/>
                <w:color w:val="000000"/>
                <w:sz w:val="24"/>
                <w:lang w:val="zh-TW" w:eastAsia="zh-TW"/>
              </w:rPr>
              <w:t xml:space="preserve">施工现场管理</w:t>
            </w:r>
            <w:r>
              <w:rPr>
                <w:rFonts w:hint="eastAsia" w:asciiTheme="minorEastAsia" w:hAnsiTheme="minorEastAsia" w:cstheme="minorEastAsia"/>
                <w:color w:val="000000"/>
                <w:sz w:val="24"/>
                <w:lang w:val="zh-TW"/>
              </w:rPr>
              <w:t xml:space="preserve">、</w:t>
            </w:r>
            <w:r>
              <w:rPr>
                <w:rFonts w:hint="eastAsia" w:asciiTheme="minorEastAsia" w:hAnsiTheme="minorEastAsia" w:cstheme="minorEastAsia"/>
                <w:color w:val="000000"/>
                <w:sz w:val="24"/>
                <w:lang w:val="zh-TW" w:eastAsia="zh-TW"/>
              </w:rPr>
              <w:t xml:space="preserve">施工变更管理</w:t>
            </w:r>
            <w:r>
              <w:rPr>
                <w:rFonts w:hint="eastAsia" w:asciiTheme="minorEastAsia" w:hAnsiTheme="minorEastAsia" w:cstheme="minorEastAsia"/>
                <w:color w:val="000000"/>
                <w:sz w:val="24"/>
              </w:rPr>
              <w:t xml:space="preserve">等方面进行</w:t>
            </w:r>
            <w:r>
              <w:rPr>
                <w:rFonts w:hint="eastAsia" w:asciiTheme="minorEastAsia" w:hAnsiTheme="minorEastAsia" w:cstheme="minorEastAsia"/>
                <w:sz w:val="24"/>
              </w:rPr>
              <w:t xml:space="preserve">综合评定：</w:t>
            </w:r>
            <w:r>
              <w:rPr>
                <w:rFonts w:hint="eastAsia" w:asciiTheme="minorEastAsia" w:hAnsiTheme="minorEastAsia" w:cstheme="minorEastAsia"/>
                <w:color w:val="000000"/>
                <w:sz w:val="24"/>
              </w:rPr>
              <w:t xml:space="preserve">内容描述全面合理符合采购需求的，得15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r>
            <w:r/>
          </w:p>
        </w:tc>
        <w:tc>
          <w:tcPr>
            <w:tcW w:w="1133" w:type="dxa"/>
            <w:vAlign w:val="center"/>
            <w:vMerge w:val="continue"/>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592" w:type="dxa"/>
            <w:vAlign w:val="center"/>
            <w:textDirection w:val="lrTb"/>
            <w:noWrap w:val="false"/>
          </w:tcPr>
          <w:p>
            <w:pPr>
              <w:jc w:val="center"/>
              <w:spacing w:line="400" w:lineRule="exact"/>
              <w:rPr>
                <w:rFonts w:hint="eastAsia" w:asciiTheme="minorEastAsia" w:hAnsiTheme="minorEastAsia" w:cstheme="minorEastAsia"/>
                <w:color w:val="000000"/>
                <w:sz w:val="24"/>
              </w:rPr>
            </w:pPr>
            <w:r>
              <w:rPr>
                <w:rFonts w:hint="eastAsia" w:ascii="宋体" w:hAnsi="宋体" w:eastAsia="宋体" w:cs="宋体"/>
                <w:color w:val="000000"/>
                <w:szCs w:val="21"/>
                <w:lang w:val="zh-TW" w:eastAsia="zh-TW"/>
              </w:rPr>
              <w:t xml:space="preserve">施工资源投入计划（</w:t>
            </w:r>
            <w:r>
              <w:rPr>
                <w:rFonts w:hint="eastAsia" w:ascii="宋体" w:hAnsi="宋体" w:cs="宋体"/>
                <w:color w:val="000000"/>
                <w:szCs w:val="21"/>
              </w:rPr>
              <w:t xml:space="preserve">9</w:t>
            </w:r>
            <w:r>
              <w:rPr>
                <w:rFonts w:hint="eastAsia" w:ascii="宋体" w:hAnsi="宋体" w:eastAsia="宋体" w:cs="宋体"/>
                <w:color w:val="000000"/>
                <w:szCs w:val="21"/>
                <w:lang w:val="zh-TW" w:eastAsia="zh-TW"/>
              </w:rPr>
              <w:t xml:space="preserve">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根据投标人对劳动力安排、机械设备投入、材料投入计划等方面进行综合评定：内容描述全面合理符合采购需求的，得9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r>
            <w:r/>
          </w:p>
        </w:tc>
        <w:tc>
          <w:tcPr>
            <w:tcW w:w="1133" w:type="dxa"/>
            <w:vAlign w:val="center"/>
            <w:vMerge w:val="continue"/>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592" w:type="dxa"/>
            <w:vAlign w:val="center"/>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lang w:val="zh-TW" w:eastAsia="zh-TW"/>
              </w:rPr>
              <w:t xml:space="preserve">施工的重点难点（</w:t>
            </w:r>
            <w:r>
              <w:rPr>
                <w:rFonts w:hint="eastAsia" w:asciiTheme="minorEastAsia" w:hAnsiTheme="minorEastAsia" w:cstheme="minorEastAsia"/>
                <w:color w:val="000000"/>
                <w:sz w:val="24"/>
              </w:rPr>
              <w:t xml:space="preserve">9</w:t>
            </w:r>
            <w:r>
              <w:rPr>
                <w:rFonts w:hint="eastAsia" w:asciiTheme="minorEastAsia" w:hAnsiTheme="minorEastAsia" w:cstheme="minorEastAsia"/>
                <w:color w:val="000000"/>
                <w:sz w:val="24"/>
                <w:lang w:val="zh-TW" w:eastAsia="zh-TW"/>
              </w:rPr>
              <w:t xml:space="preserve">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根据投标人对关键施工技术重难点分析及解决方案、施工环境重难点分析及解决方案、施工管理重难点分析及解决方案等方面进行综合评定：内容描述全面合理符合采购需求的，得9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r>
            <w:r/>
          </w:p>
        </w:tc>
        <w:tc>
          <w:tcPr>
            <w:tcW w:w="1133" w:type="dxa"/>
            <w:vAlign w:val="center"/>
            <w:vMerge w:val="continue"/>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592" w:type="dxa"/>
            <w:vAlign w:val="center"/>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质量管理方案（12分）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根据投标人对质量管理目标、质量管理体系、质量管理制度和岗位职责、质量保证措施等方面进行综合评定：内容描述全面合理符合采购需求的，得12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r>
            <w:r/>
          </w:p>
        </w:tc>
        <w:tc>
          <w:tcPr>
            <w:tcW w:w="1133" w:type="dxa"/>
            <w:vAlign w:val="center"/>
            <w:vMerge w:val="continue"/>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592" w:type="dxa"/>
            <w:vAlign w:val="center"/>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安全生产、文明施工及环境保护方面的措施（15分）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根据投标人对安全管理人员配备、安全生产管理制度、各道工序安全技术措施、现场文明施工计划及措施、环境保护计划与措施等方面进行综合评定：内容描述全面合理符合采购需求的，得15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Borders>
              <w:top w:val="single" w:color="auto" w:sz="4" w:space="0"/>
            </w:tcBorders>
            <w:tcW w:w="655" w:type="dxa"/>
            <w:vAlign w:val="center"/>
            <w:vMerge w:val="restart"/>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t xml:space="preserve">3</w:t>
            </w:r>
            <w:r/>
          </w:p>
          <w:p>
            <w:pPr>
              <w:jc w:val="center"/>
              <w:rPr>
                <w:rFonts w:hint="eastAsia" w:asciiTheme="minorEastAsia" w:hAnsiTheme="minorEastAsia" w:cstheme="minorEastAsia"/>
                <w:color w:val="000000"/>
                <w:sz w:val="24"/>
                <w:lang w:val="zh-CN"/>
              </w:rPr>
            </w:pPr>
            <w:r>
              <w:rPr>
                <w:rFonts w:hint="eastAsia" w:asciiTheme="minorEastAsia" w:hAnsiTheme="minorEastAsia" w:cstheme="minorEastAsia"/>
                <w:color w:val="000000"/>
                <w:sz w:val="24"/>
                <w:lang w:val="zh-CN"/>
              </w:rPr>
            </w:r>
            <w:r/>
          </w:p>
        </w:tc>
        <w:tc>
          <w:tcPr>
            <w:tcW w:w="1133" w:type="dxa"/>
            <w:vAlign w:val="center"/>
            <w:vMerge w:val="restart"/>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综合实力（25分）</w:t>
            </w:r>
            <w:r/>
          </w:p>
        </w:tc>
        <w:tc>
          <w:tcPr>
            <w:tcW w:w="1592" w:type="dxa"/>
            <w:vAlign w:val="center"/>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企业业绩</w:t>
            </w:r>
            <w:r/>
          </w:p>
          <w:p>
            <w:pPr>
              <w:jc w:val="center"/>
              <w:spacing w:line="400" w:lineRule="exact"/>
              <w:rPr>
                <w:rFonts w:hint="eastAsia" w:asciiTheme="minorEastAsia" w:hAnsiTheme="minorEastAsia" w:cstheme="minorEastAsia"/>
                <w:color w:val="000000"/>
                <w:sz w:val="24"/>
                <w:lang w:bidi="ar"/>
              </w:rPr>
            </w:pPr>
            <w:r>
              <w:rPr>
                <w:rFonts w:hint="eastAsia" w:asciiTheme="minorEastAsia" w:hAnsiTheme="minorEastAsia" w:cstheme="minorEastAsia"/>
                <w:color w:val="000000"/>
                <w:sz w:val="24"/>
              </w:rPr>
              <w:t xml:space="preserve">（9分）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供应商自2023年7月1日以来承担过类似消防工程相关业绩的，每提供一个得3分，本项最高得9分。</w:t>
            </w:r>
            <w:r/>
          </w:p>
          <w:p>
            <w:pPr>
              <w:spacing w:line="340" w:lineRule="exact"/>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rPr>
              <w:t xml:space="preserve">(</w:t>
            </w:r>
            <w:r>
              <w:rPr>
                <w:rFonts w:hint="eastAsia" w:asciiTheme="minorEastAsia" w:hAnsiTheme="minorEastAsia" w:cstheme="minorEastAsia"/>
                <w:b/>
                <w:bCs/>
                <w:color w:val="000000"/>
                <w:sz w:val="24"/>
              </w:rPr>
              <w:t xml:space="preserve">注：须同时提供完整的业绩合同、竣工验收报告扫描件；竣工验收报告须同时有建设单位、监理单位、设计单位、施工单位盖章，否则不予认可。</w:t>
            </w:r>
            <w:r>
              <w:rPr>
                <w:rFonts w:hint="eastAsia" w:asciiTheme="minorEastAsia" w:hAnsiTheme="minorEastAsia" w:cstheme="minorEastAsia"/>
                <w:color w:val="000000"/>
                <w:sz w:val="24"/>
              </w:rPr>
              <w:t xml:space="preserve">)</w:t>
            </w:r>
            <w:r/>
          </w:p>
        </w:tc>
      </w:tr>
      <w:tr>
        <w:trPr>
          <w:cantSplit/>
          <w:jc w:val="center"/>
          <w:trHeight w:val="347"/>
        </w:trPr>
        <w:tc>
          <w:tcPr>
            <w:tcW w:w="655" w:type="dxa"/>
            <w:vAlign w:val="center"/>
            <w:vMerge w:val="continue"/>
            <w:textDirection w:val="lrTb"/>
            <w:noWrap w:val="false"/>
          </w:tcPr>
          <w:p>
            <w:pPr>
              <w:jc w:val="center"/>
              <w:rPr>
                <w:rFonts w:hint="eastAsia" w:asciiTheme="minorEastAsia" w:hAnsiTheme="minorEastAsia" w:cstheme="minorEastAsia"/>
                <w:color w:val="000000"/>
                <w:sz w:val="24"/>
                <w:lang w:val="zh-CN"/>
              </w:rPr>
            </w:pPr>
            <w:r>
              <w:rPr>
                <w:rFonts w:hint="eastAsia" w:asciiTheme="minorEastAsia" w:hAnsiTheme="minorEastAsia" w:cstheme="minorEastAsia"/>
                <w:color w:val="000000"/>
                <w:sz w:val="24"/>
                <w:lang w:val="zh-CN"/>
              </w:rPr>
            </w:r>
            <w:r/>
          </w:p>
        </w:tc>
        <w:tc>
          <w:tcPr>
            <w:tcW w:w="1133" w:type="dxa"/>
            <w:vAlign w:val="center"/>
            <w:vMerge w:val="continue"/>
            <w:textDirection w:val="lrTb"/>
            <w:noWrap w:val="false"/>
          </w:tcPr>
          <w:p>
            <w:pPr>
              <w:jc w:val="cente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592" w:type="dxa"/>
            <w:vAlign w:val="center"/>
            <w:textDirection w:val="lrTb"/>
            <w:noWrap w:val="false"/>
          </w:tcPr>
          <w:p>
            <w:pPr>
              <w:jc w:val="center"/>
              <w:spacing w:line="360" w:lineRule="exact"/>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rPr>
              <w:t xml:space="preserve">项目负责人业绩（6分）</w:t>
            </w:r>
            <w:r/>
          </w:p>
        </w:tc>
        <w:tc>
          <w:tcPr>
            <w:tcW w:w="6053" w:type="dxa"/>
            <w:textDirection w:val="lrTb"/>
            <w:noWrap w:val="false"/>
          </w:tcPr>
          <w:p>
            <w:pP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项目负责人自2023年7月1日以来承担过消防工程相关业绩，每提供一个得</w:t>
            </w:r>
            <w:r>
              <w:rPr>
                <w:rFonts w:hint="eastAsia" w:asciiTheme="minorEastAsia" w:hAnsiTheme="minorEastAsia" w:cstheme="minorEastAsia"/>
                <w:color w:val="000000"/>
                <w:sz w:val="24"/>
                <w:lang w:val="en-US" w:eastAsia="zh-CN"/>
              </w:rPr>
              <w:t xml:space="preserve">2</w:t>
            </w:r>
            <w:r>
              <w:rPr>
                <w:rFonts w:hint="eastAsia" w:asciiTheme="minorEastAsia" w:hAnsiTheme="minorEastAsia" w:cstheme="minorEastAsia"/>
                <w:color w:val="000000"/>
                <w:sz w:val="24"/>
              </w:rPr>
              <w:t xml:space="preserve">分，本项最高得6分。</w:t>
            </w:r>
            <w:r/>
          </w:p>
          <w:p>
            <w:pP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lang w:val="zh-CN"/>
              </w:rPr>
              <w:t xml:space="preserve">（注：</w:t>
            </w:r>
            <w:r>
              <w:rPr>
                <w:rFonts w:hint="eastAsia" w:asciiTheme="minorEastAsia" w:hAnsiTheme="minorEastAsia" w:cstheme="minorEastAsia"/>
                <w:color w:val="000000"/>
                <w:sz w:val="24"/>
              </w:rPr>
              <w:t xml:space="preserve">①企业业绩与项目负责人个人的同一业绩不重复计分。</w:t>
            </w:r>
            <w:r/>
          </w:p>
          <w:p>
            <w:pPr>
              <w:spacing w:line="360" w:lineRule="exact"/>
              <w:rPr>
                <w:rFonts w:hint="eastAsia" w:asciiTheme="minorEastAsia" w:hAnsiTheme="minorEastAsia" w:cstheme="minorEastAsia"/>
                <w:color w:val="000000"/>
                <w:sz w:val="24"/>
                <w:lang w:val="zh-CN"/>
              </w:rPr>
            </w:pPr>
            <w:r>
              <w:rPr>
                <w:rFonts w:hint="eastAsia" w:asciiTheme="minorEastAsia" w:hAnsiTheme="minorEastAsia" w:cstheme="minorEastAsia"/>
                <w:color w:val="000000"/>
                <w:sz w:val="24"/>
              </w:rPr>
              <w:t xml:space="preserve">②须</w:t>
            </w:r>
            <w:r>
              <w:rPr>
                <w:rFonts w:hint="eastAsia" w:asciiTheme="minorEastAsia" w:hAnsiTheme="minorEastAsia" w:cstheme="minorEastAsia"/>
                <w:color w:val="000000"/>
                <w:sz w:val="24"/>
                <w:lang w:val="zh-CN"/>
              </w:rPr>
              <w:t xml:space="preserve">同时提供完整的业绩合同、竣工验收报告扫描件；竣工验收报告须同时有建设单位、监理单位、设计单位、施工单位盖章，否则不予认可）。</w:t>
            </w:r>
            <w:r/>
          </w:p>
        </w:tc>
      </w:tr>
      <w:tr>
        <w:trPr>
          <w:cantSplit/>
          <w:jc w:val="center"/>
          <w:trHeight w:val="90"/>
        </w:trPr>
        <w:tc>
          <w:tcPr>
            <w:tcW w:w="655" w:type="dxa"/>
            <w:vAlign w:val="center"/>
            <w:vMerge w:val="continue"/>
            <w:textDirection w:val="lrTb"/>
            <w:noWrap w:val="false"/>
          </w:tcPr>
          <w:p>
            <w:pPr>
              <w:jc w:val="center"/>
              <w:rPr>
                <w:rFonts w:hint="eastAsia" w:asciiTheme="minorEastAsia" w:hAnsiTheme="minorEastAsia" w:cstheme="minorEastAsia"/>
                <w:color w:val="000000"/>
                <w:sz w:val="24"/>
                <w:lang w:val="zh-CN"/>
              </w:rPr>
            </w:pPr>
            <w:r>
              <w:rPr>
                <w:rFonts w:hint="eastAsia" w:asciiTheme="minorEastAsia" w:hAnsiTheme="minorEastAsia" w:cstheme="minorEastAsia"/>
                <w:color w:val="000000"/>
                <w:sz w:val="24"/>
                <w:lang w:val="zh-CN"/>
              </w:rPr>
            </w:r>
            <w:r/>
          </w:p>
        </w:tc>
        <w:tc>
          <w:tcPr>
            <w:tcW w:w="1133" w:type="dxa"/>
            <w:vAlign w:val="center"/>
            <w:vMerge w:val="continue"/>
            <w:textDirection w:val="lrTb"/>
            <w:noWrap w:val="false"/>
          </w:tcPr>
          <w:p>
            <w:pPr>
              <w:jc w:val="cente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592" w:type="dxa"/>
            <w:vAlign w:val="center"/>
            <w:textDirection w:val="lrTb"/>
            <w:noWrap w:val="false"/>
          </w:tcPr>
          <w:p>
            <w:pPr>
              <w:jc w:val="center"/>
              <w:spacing w:line="360" w:lineRule="exact"/>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rPr>
              <w:t xml:space="preserve">项目管理机构（10分）</w:t>
            </w:r>
            <w:r/>
          </w:p>
        </w:tc>
        <w:tc>
          <w:tcPr>
            <w:tcW w:w="6053" w:type="dxa"/>
            <w:vAlign w:val="center"/>
            <w:textDirection w:val="lrTb"/>
            <w:noWrap w:val="false"/>
          </w:tcPr>
          <w:p>
            <w:pP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1、拟投入</w:t>
            </w:r>
            <w:r>
              <w:rPr>
                <w:rFonts w:hint="eastAsia" w:asciiTheme="minorEastAsia" w:hAnsiTheme="minorEastAsia" w:cstheme="minorEastAsia"/>
                <w:color w:val="000000"/>
                <w:sz w:val="24"/>
                <w:lang w:val="en-US" w:eastAsia="zh-CN"/>
              </w:rPr>
              <w:t xml:space="preserve">技术</w:t>
            </w:r>
            <w:r>
              <w:rPr>
                <w:rFonts w:hint="eastAsia" w:asciiTheme="minorEastAsia" w:hAnsiTheme="minorEastAsia" w:cstheme="minorEastAsia"/>
                <w:color w:val="000000"/>
                <w:sz w:val="24"/>
              </w:rPr>
              <w:t xml:space="preserve">负责人具有机电类相关专业中级及以上职称证书的得2分（提供职称证书复印件加盖公章）。</w:t>
            </w:r>
            <w:r/>
          </w:p>
          <w:p>
            <w:pP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2、拟派项目组成员中（除项目负责人</w:t>
            </w:r>
            <w:r>
              <w:rPr>
                <w:rFonts w:hint="eastAsia" w:asciiTheme="minorEastAsia" w:hAnsiTheme="minorEastAsia" w:cstheme="minorEastAsia"/>
                <w:color w:val="000000"/>
                <w:sz w:val="24"/>
                <w:lang w:eastAsia="zh-CN"/>
              </w:rPr>
              <w:t xml:space="preserve">、</w:t>
            </w:r>
            <w:r>
              <w:rPr>
                <w:rFonts w:hint="eastAsia" w:asciiTheme="minorEastAsia" w:hAnsiTheme="minorEastAsia" w:cstheme="minorEastAsia"/>
                <w:color w:val="000000"/>
                <w:sz w:val="24"/>
                <w:lang w:val="en-US" w:eastAsia="zh-CN"/>
              </w:rPr>
              <w:t xml:space="preserve">技术负责人</w:t>
            </w:r>
            <w:r>
              <w:rPr>
                <w:rFonts w:hint="eastAsia" w:asciiTheme="minorEastAsia" w:hAnsiTheme="minorEastAsia" w:cstheme="minorEastAsia"/>
                <w:color w:val="000000"/>
                <w:sz w:val="24"/>
              </w:rPr>
              <w:t xml:space="preserve">外）具有消防设施操作员（或建（构）筑物消防员）国家职业资格中级（即：四级）及以上证书、施工员、安全员、质量员每提供一名得2分，最多得8分。</w:t>
            </w:r>
            <w:r/>
          </w:p>
          <w:p>
            <w:pPr>
              <w:spacing w:line="360" w:lineRule="exact"/>
              <w:rPr>
                <w:rFonts w:hint="eastAsia" w:asciiTheme="minorEastAsia" w:hAnsiTheme="minorEastAsia" w:cstheme="minorEastAsia"/>
                <w:b/>
                <w:bCs/>
                <w:color w:val="000000"/>
                <w:sz w:val="24"/>
                <w:lang w:val="zh-CN"/>
              </w:rPr>
            </w:pPr>
            <w:r>
              <w:rPr>
                <w:rFonts w:hint="eastAsia" w:asciiTheme="minorEastAsia" w:hAnsiTheme="minorEastAsia" w:cstheme="minorEastAsia"/>
                <w:b/>
                <w:bCs/>
                <w:color w:val="000000"/>
                <w:sz w:val="24"/>
                <w:lang w:val="zh-CN"/>
              </w:rPr>
              <w:t xml:space="preserve">注：</w:t>
            </w:r>
            <w:r>
              <w:rPr>
                <w:rFonts w:hint="eastAsia" w:asciiTheme="minorEastAsia" w:hAnsiTheme="minorEastAsia" w:cstheme="minorEastAsia"/>
                <w:b/>
                <w:bCs/>
                <w:color w:val="000000"/>
                <w:sz w:val="24"/>
              </w:rPr>
              <w:t xml:space="preserve">①同一人员不重复计分。</w:t>
            </w:r>
            <w:r/>
          </w:p>
          <w:p>
            <w:pPr>
              <w:spacing w:line="360" w:lineRule="exact"/>
              <w:rPr>
                <w:rFonts w:hint="eastAsia" w:asciiTheme="minorEastAsia" w:hAnsiTheme="minorEastAsia" w:cstheme="minorEastAsia"/>
                <w:color w:val="000000"/>
                <w:sz w:val="24"/>
                <w:lang w:val="zh-CN"/>
              </w:rPr>
            </w:pPr>
            <w:r>
              <w:rPr>
                <w:rFonts w:hint="eastAsia" w:asciiTheme="minorEastAsia" w:hAnsiTheme="minorEastAsia" w:cstheme="minorEastAsia"/>
                <w:b/>
                <w:bCs/>
                <w:color w:val="000000"/>
                <w:sz w:val="24"/>
              </w:rPr>
              <w:t xml:space="preserve">②</w:t>
            </w:r>
            <w:r>
              <w:rPr>
                <w:rFonts w:hint="eastAsia" w:asciiTheme="minorEastAsia" w:hAnsiTheme="minorEastAsia" w:cstheme="minorEastAsia"/>
                <w:b/>
                <w:bCs/>
                <w:color w:val="000000"/>
                <w:sz w:val="24"/>
                <w:lang w:val="zh-CN"/>
              </w:rPr>
              <w:t xml:space="preserve">根据《国家职业技能标准》（消防设施操作员-2019版，职业代码：4-07-05-04）规定，“建（构）筑物消防员”职业名称调整为“消防设施操作员”，以上两种证书视为同一种证书，同时具有该两种证书的人员，不重复得分。</w:t>
            </w:r>
            <w:r/>
          </w:p>
        </w:tc>
      </w:tr>
    </w:tbl>
    <w:p>
      <w:pPr>
        <w:pStyle w:val="1024"/>
        <w:jc w:val="both"/>
        <w:spacing w:beforeAutospacing="0" w:afterAutospacing="0" w:line="400" w:lineRule="exact"/>
        <w:rPr>
          <w:rFonts w:hint="eastAsia" w:ascii="宋体" w:hAnsi="宋体" w:eastAsia="宋体" w:cs="宋体"/>
        </w:rPr>
      </w:pPr>
      <w:r>
        <w:rPr>
          <w:rFonts w:hint="eastAsia" w:ascii="宋体" w:hAnsi="宋体" w:eastAsia="宋体" w:cs="宋体"/>
        </w:rPr>
      </w:r>
      <w:r/>
    </w:p>
    <w:p>
      <w:pPr>
        <w:ind w:firstLine="482"/>
        <w:spacing w:line="400" w:lineRule="exact"/>
        <w:rPr>
          <w:rFonts w:hint="eastAsia" w:ascii="宋体" w:hAnsi="宋体"/>
          <w:b/>
          <w:sz w:val="24"/>
        </w:rPr>
      </w:pPr>
      <w:r>
        <w:rPr>
          <w:rFonts w:hint="eastAsia" w:ascii="宋体" w:hAnsi="宋体"/>
          <w:b/>
          <w:sz w:val="24"/>
        </w:rPr>
        <w:t xml:space="preserve">注：1、相关证明材料须按要求完整提供且不得涂改，否则不能得分。</w:t>
      </w:r>
      <w:r/>
    </w:p>
    <w:p>
      <w:pPr>
        <w:ind w:firstLine="482"/>
        <w:spacing w:line="400" w:lineRule="exact"/>
        <w:rPr>
          <w:rFonts w:hint="eastAsia" w:ascii="宋体" w:hAnsi="宋体"/>
          <w:b/>
          <w:sz w:val="24"/>
        </w:rPr>
      </w:pPr>
      <w:r>
        <w:rPr>
          <w:rFonts w:hint="eastAsia" w:ascii="宋体" w:hAnsi="宋体"/>
          <w:b/>
          <w:sz w:val="24"/>
        </w:rPr>
        <w:t xml:space="preserve">2、投标人按评分细则所有得分项目均视为对本次招标的承诺，中标后均作为合同的组成部分。</w:t>
      </w:r>
      <w:r/>
    </w:p>
    <w:p>
      <w:pPr>
        <w:ind w:firstLine="482"/>
        <w:spacing w:line="400" w:lineRule="exact"/>
        <w:rPr>
          <w:rFonts w:hint="eastAsia" w:ascii="宋体" w:hAnsi="宋体"/>
          <w:b/>
          <w:sz w:val="24"/>
        </w:rPr>
      </w:pPr>
      <w:r>
        <w:rPr>
          <w:rFonts w:hint="eastAsia" w:ascii="宋体" w:hAnsi="宋体"/>
          <w:b/>
          <w:sz w:val="24"/>
        </w:rPr>
        <w:t xml:space="preserve">3、评标时，未能按以上要求提供相应证明的，不作为评审依据，不得分。</w:t>
      </w:r>
      <w:r/>
    </w:p>
    <w:p>
      <w:pPr>
        <w:ind w:firstLine="482"/>
        <w:spacing w:line="400" w:lineRule="exact"/>
        <w:rPr>
          <w:rFonts w:hint="eastAsia" w:ascii="宋体" w:hAnsi="宋体" w:eastAsia="宋体" w:cs="宋体"/>
          <w:b/>
          <w:color w:val="000000"/>
          <w:sz w:val="44"/>
          <w:szCs w:val="44"/>
        </w:rPr>
      </w:pPr>
      <w:r>
        <w:rPr>
          <w:rFonts w:hint="eastAsia" w:ascii="宋体" w:hAnsi="宋体"/>
          <w:b/>
          <w:sz w:val="24"/>
        </w:rPr>
        <w:t xml:space="preserve">4、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中标，将取消中标资格，并提请监督机构按照政府采购相关法规处理。</w:t>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第六章  响应文件格式 </w:t>
      </w:r>
      <w:r/>
    </w:p>
    <w:p>
      <w:pPr>
        <w:pStyle w:val="1024"/>
        <w:jc w:val="center"/>
        <w:spacing w:beforeAutospacing="0" w:afterAutospacing="0"/>
        <w:rPr>
          <w:rFonts w:hint="eastAsia" w:ascii="宋体" w:hAnsi="宋体" w:eastAsia="宋体" w:cs="宋体"/>
          <w:b/>
          <w:color w:val="000000"/>
          <w:sz w:val="72"/>
          <w:szCs w:val="72"/>
        </w:rPr>
      </w:pPr>
      <w:r/>
      <w:bookmarkStart w:id="177" w:name="_Toc120614282"/>
      <w:r/>
      <w:bookmarkEnd w:id="177"/>
      <w:r/>
      <w:bookmarkStart w:id="178" w:name="_Toc49090576"/>
      <w:r/>
      <w:bookmarkEnd w:id="178"/>
      <w:r/>
      <w:bookmarkStart w:id="179" w:name="_Hlt26671244"/>
      <w:r/>
      <w:bookmarkStart w:id="180" w:name="_Hlt26955039"/>
      <w:r/>
      <w:bookmarkStart w:id="181" w:name="_Toc26554094"/>
      <w:r/>
      <w:r/>
    </w:p>
    <w:p>
      <w:pPr>
        <w:pStyle w:val="1024"/>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1024"/>
        <w:jc w:val="both"/>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1024"/>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1024"/>
        <w:jc w:val="center"/>
        <w:spacing w:beforeAutospacing="0" w:afterAutospacing="0"/>
        <w:rPr>
          <w:rFonts w:hint="eastAsia" w:ascii="宋体" w:hAnsi="宋体" w:eastAsia="宋体" w:cs="宋体"/>
        </w:rPr>
      </w:pPr>
      <w:r>
        <w:rPr>
          <w:rFonts w:hint="eastAsia" w:ascii="宋体" w:hAnsi="宋体" w:eastAsia="宋体" w:cs="宋体"/>
          <w:b/>
          <w:color w:val="000000"/>
          <w:sz w:val="72"/>
          <w:szCs w:val="72"/>
        </w:rPr>
        <w:t xml:space="preserve">响  应  文  件</w:t>
      </w:r>
      <w:r/>
    </w:p>
    <w:p>
      <w:pPr>
        <w:pStyle w:val="102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rPr>
          <w:rFonts w:hint="eastAsia" w:ascii="宋体" w:hAnsi="宋体" w:eastAsia="宋体" w:cs="宋体"/>
        </w:rPr>
      </w:pPr>
      <w:r>
        <w:rPr>
          <w:rFonts w:hint="eastAsia" w:ascii="宋体" w:hAnsi="宋体" w:eastAsia="宋体" w:cs="宋体"/>
        </w:rPr>
      </w:r>
      <w:r/>
    </w:p>
    <w:p>
      <w:pPr>
        <w:pStyle w:val="1024"/>
        <w:jc w:val="center"/>
        <w:spacing w:beforeAutospacing="0" w:afterAutospacing="0"/>
        <w:rPr>
          <w:rFonts w:hint="eastAsia" w:ascii="宋体" w:hAnsi="宋体" w:eastAsia="宋体" w:cs="宋体"/>
        </w:rPr>
      </w:pPr>
      <w:r>
        <w:rPr>
          <w:rFonts w:hint="eastAsia" w:ascii="宋体" w:hAnsi="宋体" w:eastAsia="宋体" w:cs="宋体"/>
        </w:rPr>
      </w:r>
      <w:r/>
    </w:p>
    <w:p>
      <w:pPr>
        <w:pStyle w:val="1024"/>
        <w:jc w:val="center"/>
        <w:spacing w:beforeAutospacing="0" w:afterAutospacing="0"/>
        <w:rPr>
          <w:rFonts w:hint="eastAsia" w:ascii="宋体" w:hAnsi="宋体" w:eastAsia="宋体" w:cs="宋体"/>
        </w:rPr>
      </w:pPr>
      <w:r>
        <w:rPr>
          <w:rFonts w:hint="eastAsia" w:ascii="宋体" w:hAnsi="宋体" w:eastAsia="宋体" w:cs="宋体"/>
        </w:rPr>
      </w:r>
      <w:r/>
    </w:p>
    <w:p>
      <w:pPr>
        <w:pStyle w:val="1024"/>
        <w:jc w:val="center"/>
        <w:spacing w:beforeAutospacing="0" w:afterAutospacing="0"/>
        <w:rPr>
          <w:rFonts w:hint="eastAsia" w:ascii="宋体" w:hAnsi="宋体" w:eastAsia="宋体" w:cs="宋体"/>
        </w:rPr>
      </w:pPr>
      <w:r>
        <w:rPr>
          <w:rFonts w:hint="eastAsia" w:ascii="宋体" w:hAnsi="宋体" w:eastAsia="宋体" w:cs="宋体"/>
        </w:rPr>
      </w:r>
      <w:r/>
    </w:p>
    <w:p>
      <w:pPr>
        <w:pStyle w:val="1024"/>
        <w:jc w:val="center"/>
        <w:spacing w:beforeAutospacing="0" w:afterAutospacing="0"/>
        <w:rPr>
          <w:rFonts w:hint="eastAsia" w:ascii="宋体" w:hAnsi="宋体" w:eastAsia="宋体" w:cs="宋体"/>
        </w:rPr>
      </w:pPr>
      <w:r>
        <w:rPr>
          <w:rFonts w:hint="eastAsia" w:ascii="宋体" w:hAnsi="宋体" w:eastAsia="宋体" w:cs="宋体"/>
        </w:rPr>
      </w:r>
      <w:r/>
    </w:p>
    <w:p>
      <w:pPr>
        <w:pStyle w:val="1024"/>
        <w:jc w:val="center"/>
        <w:spacing w:beforeAutospacing="0" w:afterAutospacing="0"/>
        <w:rPr>
          <w:rFonts w:hint="eastAsia" w:ascii="宋体" w:hAnsi="宋体" w:eastAsia="宋体" w:cs="宋体"/>
        </w:rPr>
      </w:pPr>
      <w:r>
        <w:rPr>
          <w:rFonts w:hint="eastAsia" w:ascii="宋体" w:hAnsi="宋体" w:eastAsia="宋体" w:cs="宋体"/>
        </w:rPr>
      </w:r>
      <w:r/>
    </w:p>
    <w:p>
      <w:pPr>
        <w:pStyle w:val="1024"/>
        <w:jc w:val="both"/>
        <w:spacing w:beforeAutospacing="0" w:afterAutospacing="0"/>
        <w:rPr>
          <w:rFonts w:hint="eastAsia" w:ascii="宋体" w:hAnsi="宋体" w:eastAsia="宋体" w:cs="宋体"/>
        </w:rPr>
      </w:pPr>
      <w:r>
        <w:rPr>
          <w:rFonts w:hint="eastAsia" w:ascii="宋体" w:hAnsi="宋体" w:eastAsia="宋体" w:cs="宋体"/>
        </w:rPr>
      </w:r>
      <w:r/>
    </w:p>
    <w:p>
      <w:pPr>
        <w:pStyle w:val="1024"/>
        <w:jc w:val="center"/>
        <w:spacing w:beforeAutospacing="0" w:afterAutospacing="0"/>
        <w:rPr>
          <w:rFonts w:hint="eastAsia" w:ascii="宋体" w:hAnsi="宋体" w:eastAsia="宋体" w:cs="宋体"/>
        </w:rPr>
      </w:pPr>
      <w:r>
        <w:rPr>
          <w:rFonts w:hint="eastAsia" w:ascii="宋体" w:hAnsi="宋体" w:eastAsia="宋体" w:cs="宋体"/>
        </w:rPr>
      </w:r>
      <w:r/>
    </w:p>
    <w:p>
      <w:pPr>
        <w:pStyle w:val="1024"/>
        <w:jc w:val="center"/>
        <w:spacing w:beforeAutospacing="0" w:afterAutospacing="0"/>
        <w:rPr>
          <w:rFonts w:hint="eastAsia" w:ascii="宋体" w:hAnsi="宋体" w:eastAsia="宋体" w:cs="宋体"/>
        </w:rPr>
      </w:pPr>
      <w:r>
        <w:rPr>
          <w:rFonts w:hint="eastAsia" w:ascii="宋体" w:hAnsi="宋体" w:eastAsia="宋体" w:cs="宋体"/>
        </w:rPr>
      </w:r>
      <w:r/>
    </w:p>
    <w:p>
      <w:pPr>
        <w:pStyle w:val="1024"/>
        <w:jc w:val="center"/>
        <w:spacing w:beforeAutospacing="0" w:afterAutospacing="0"/>
        <w:rPr>
          <w:rFonts w:hint="eastAsia" w:ascii="宋体" w:hAnsi="宋体" w:eastAsia="宋体" w:cs="宋体"/>
        </w:rPr>
      </w:pPr>
      <w:r>
        <w:rPr>
          <w:rFonts w:hint="eastAsia" w:ascii="宋体" w:hAnsi="宋体" w:eastAsia="宋体" w:cs="宋体"/>
        </w:rPr>
      </w:r>
      <w:r/>
    </w:p>
    <w:p>
      <w:pPr>
        <w:pStyle w:val="102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ind w:firstLine="108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 目名 称：</w:t>
      </w:r>
      <w:r>
        <w:rPr>
          <w:rFonts w:hint="eastAsia" w:ascii="宋体" w:hAnsi="宋体" w:eastAsia="宋体" w:cs="宋体"/>
          <w:b/>
          <w:color w:val="000000"/>
          <w:sz w:val="36"/>
          <w:szCs w:val="36"/>
          <w:u w:val="single"/>
        </w:rPr>
        <w:t xml:space="preserve">          </w:t>
      </w:r>
      <w:r/>
    </w:p>
    <w:p>
      <w:pPr>
        <w:pStyle w:val="1024"/>
        <w:ind w:firstLine="108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 目编 号：</w:t>
      </w:r>
      <w:r>
        <w:rPr>
          <w:rFonts w:hint="eastAsia" w:ascii="宋体" w:hAnsi="宋体" w:eastAsia="宋体" w:cs="宋体"/>
          <w:b/>
          <w:color w:val="000000"/>
          <w:sz w:val="36"/>
          <w:szCs w:val="36"/>
          <w:u w:val="single"/>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p>
    <w:p>
      <w:pPr>
        <w:pStyle w:val="1024"/>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1024"/>
        <w:jc w:val="both"/>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响应文件目录</w:t>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9"/>
      <w:r/>
      <w:bookmarkEnd w:id="170"/>
      <w:r/>
      <w:bookmarkEnd w:id="179"/>
      <w:r/>
      <w:bookmarkEnd w:id="180"/>
      <w:r/>
      <w:bookmarkEnd w:id="181"/>
      <w:r/>
      <w:r/>
    </w:p>
    <w:p>
      <w:pPr>
        <w:pStyle w:val="1024"/>
        <w:ind w:left="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一、法人或者其他组织的营业执照等证明文件，自然人的身份证明</w:t>
      </w:r>
      <w:r/>
    </w:p>
    <w:p>
      <w:pPr>
        <w:pStyle w:val="1024"/>
        <w:ind w:left="480"/>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二、上一年度的财务状况报表（供应商成立不满一年无需提供）</w:t>
      </w:r>
      <w:r/>
    </w:p>
    <w:p>
      <w:pPr>
        <w:pStyle w:val="1024"/>
        <w:ind w:left="480"/>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1024"/>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1024"/>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1024"/>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六、特定资格要求的证明文件（如果本项目设置特定资格要求，则需要提供）</w:t>
      </w:r>
      <w:r/>
    </w:p>
    <w:p>
      <w:pPr>
        <w:pStyle w:val="1024"/>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七、法人授权书</w:t>
      </w:r>
      <w:r/>
    </w:p>
    <w:p>
      <w:pPr>
        <w:pStyle w:val="1024"/>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八、磋商响应函</w:t>
      </w:r>
      <w:r/>
    </w:p>
    <w:p>
      <w:pPr>
        <w:pStyle w:val="1024"/>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九、企业声明函</w:t>
      </w:r>
      <w:r/>
    </w:p>
    <w:p>
      <w:pPr>
        <w:pStyle w:val="102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十、残疾人福利性单位声明函</w:t>
      </w:r>
      <w:r/>
    </w:p>
    <w:p>
      <w:pPr>
        <w:pStyle w:val="102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十一、关于符合本国产品标准的声明函</w:t>
      </w:r>
      <w:r/>
    </w:p>
    <w:p>
      <w:pPr>
        <w:pStyle w:val="1024"/>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十二、已标价工程量清单</w:t>
      </w:r>
      <w:r/>
    </w:p>
    <w:p>
      <w:pPr>
        <w:pStyle w:val="1024"/>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十三、商务要求响应及偏离表</w:t>
      </w:r>
      <w:r/>
    </w:p>
    <w:p>
      <w:pPr>
        <w:pStyle w:val="1024"/>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十四、开标一览表</w:t>
      </w:r>
      <w:r/>
    </w:p>
    <w:p>
      <w:pPr>
        <w:pStyle w:val="1024"/>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十五、其他材料</w:t>
      </w:r>
      <w:r/>
    </w:p>
    <w:p>
      <w:pPr>
        <w:pStyle w:val="102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十六、盐城市政府采购事前信用承诺书</w:t>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一、法人或者其他组织的营业执照等证明文件，自然人的身份证明</w:t>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highlight w:val="red"/>
        </w:rPr>
      </w:pPr>
      <w:r>
        <w:rPr>
          <w:rFonts w:hint="eastAsia" w:ascii="宋体" w:hAnsi="宋体" w:eastAsia="宋体" w:cs="宋体"/>
          <w:i/>
          <w:color w:val="000000"/>
          <w:sz w:val="32"/>
          <w:szCs w:val="32"/>
          <w:u w:val="single"/>
        </w:rPr>
        <w:t xml:space="preserve">二、上一年度的财务状况报表</w:t>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供应商成立不满一年无需提供</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三、具备履行合同所必需的设备和专业技术能力的书面声明</w:t>
      </w:r>
      <w:r/>
    </w:p>
    <w:p>
      <w:pPr>
        <w:pStyle w:val="1024"/>
        <w:ind w:firstLine="492"/>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1024"/>
        <w:ind w:firstLine="492"/>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2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24"/>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1024"/>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四、依法缴纳税收和社会保障资金的相关材料</w:t>
      </w:r>
      <w:r/>
    </w:p>
    <w:p>
      <w:pPr>
        <w:pStyle w:val="1024"/>
        <w:ind w:firstLine="480"/>
        <w:jc w:val="both"/>
        <w:spacing w:beforeAutospacing="0" w:afterAutospacing="0"/>
        <w:rPr>
          <w:rFonts w:hint="eastAsia" w:ascii="宋体" w:hAnsi="宋体" w:eastAsia="宋体" w:cs="宋体"/>
        </w:rPr>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1024"/>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五、参加政府采购活动前 3 年内在经营活动中没有重大违法记录的书面声明</w:t>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b/>
          <w:color w:val="000000"/>
          <w:sz w:val="44"/>
          <w:szCs w:val="44"/>
        </w:rPr>
        <w:t xml:space="preserve">声  明</w:t>
      </w:r>
      <w:r/>
    </w:p>
    <w:p>
      <w:pPr>
        <w:pStyle w:val="1024"/>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六、特定资格要求的证明文件</w:t>
      </w:r>
      <w:r/>
    </w:p>
    <w:p>
      <w:pPr>
        <w:pStyle w:val="1024"/>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   如果本项目申请人的特定资格要求中要求提供的，必须提供。</w:t>
      </w:r>
      <w:r/>
    </w:p>
    <w:p>
      <w:pPr>
        <w:pStyle w:val="1024"/>
        <w:jc w:val="center"/>
        <w:spacing w:beforeAutospacing="0" w:afterAutospacing="0"/>
        <w:rPr>
          <w:rFonts w:hint="eastAsia" w:ascii="宋体" w:hAnsi="宋体" w:eastAsia="宋体" w:cs="宋体"/>
          <w:i/>
          <w:color w:val="000000"/>
          <w:sz w:val="32"/>
          <w:szCs w:val="32"/>
          <w:u w:val="single"/>
        </w:rPr>
      </w:pPr>
      <w:r/>
      <w:bookmarkStart w:id="182" w:name="_Toc120614284"/>
      <w:r/>
      <w:r/>
    </w:p>
    <w:p>
      <w:pPr>
        <w:pStyle w:val="1024"/>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1024"/>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1024"/>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i/>
          <w:color w:val="000000"/>
          <w:sz w:val="32"/>
          <w:szCs w:val="32"/>
          <w:u w:val="single"/>
        </w:rPr>
      </w:r>
      <w:r>
        <w:rPr>
          <w:rFonts w:hint="eastAsia" w:ascii="宋体" w:hAnsi="宋体" w:eastAsia="宋体" w:cs="宋体"/>
          <w:i/>
          <w:color w:val="000000"/>
          <w:sz w:val="32"/>
          <w:szCs w:val="32"/>
          <w:u w:val="single"/>
        </w:rPr>
      </w:r>
      <w:r/>
    </w:p>
    <w:p>
      <w:pPr>
        <w:pStyle w:val="1024"/>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4"/>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4"/>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4"/>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4"/>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4"/>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4"/>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i/>
          <w:color w:val="000000"/>
          <w:sz w:val="32"/>
          <w:szCs w:val="32"/>
          <w:u w:val="single"/>
        </w:rPr>
      </w:r>
      <w:r/>
    </w:p>
    <w:p>
      <w:pPr>
        <w:pStyle w:val="1024"/>
        <w:numPr>
          <w:ilvl w:val="0"/>
          <w:numId w:val="7"/>
        </w:numPr>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 xml:space="preserve">法人授权书</w:t>
      </w:r>
      <w:r/>
    </w:p>
    <w:p>
      <w:pPr>
        <w:pStyle w:val="1024"/>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1024"/>
        <w:ind w:firstLine="480"/>
        <w:jc w:val="both"/>
        <w:spacing w:beforeAutospacing="0" w:afterAutospacing="0" w:line="500" w:lineRule="exact"/>
        <w:widowControl/>
        <w:tabs>
          <w:tab w:val="left" w:pos="360" w:leader="none"/>
        </w:tabs>
        <w:rPr>
          <w:rFonts w:hint="eastAsia" w:ascii="宋体" w:hAnsi="宋体" w:eastAsia="宋体" w:cs="宋体"/>
        </w:rPr>
      </w:pPr>
      <w:r/>
      <w:bookmarkStart w:id="183" w:name="_Hlt26671380"/>
      <w:r/>
      <w:bookmarkStart w:id="184" w:name="_Hlt26955070"/>
      <w:r/>
      <w:bookmarkStart w:id="185" w:name="_格式3__银行出具的资信证明"/>
      <w:r>
        <w:rPr>
          <w:rFonts w:hint="eastAsia" w:ascii="宋体" w:hAnsi="宋体" w:eastAsia="宋体" w:cs="宋体"/>
          <w:color w:val="000000"/>
        </w:rPr>
        <w:t xml:space="preserve">本授权书声明：____________（投标人名称）授权________________（被授权人的姓名）为我方就</w:t>
      </w:r>
      <w:r>
        <w:rPr>
          <w:rFonts w:hint="eastAsia" w:ascii="宋体" w:hAnsi="宋体" w:eastAsia="宋体" w:cs="宋体"/>
          <w:color w:val="000000"/>
          <w:u w:val="single"/>
        </w:rPr>
        <w:t xml:space="preserve">            </w:t>
      </w:r>
      <w:r>
        <w:rPr>
          <w:rFonts w:hint="eastAsia" w:ascii="宋体" w:hAnsi="宋体" w:eastAsia="宋体" w:cs="宋体"/>
          <w:color w:val="000000"/>
        </w:rPr>
        <w:t xml:space="preserve">号项目采购活动的合法代理人，以本单位名义全权处理一切与该项目采购有关的事务。</w:t>
      </w:r>
      <w:r/>
    </w:p>
    <w:p>
      <w:pPr>
        <w:pStyle w:val="1024"/>
        <w:ind w:firstLine="480"/>
        <w:jc w:val="both"/>
        <w:spacing w:beforeAutospacing="0" w:afterAutospacing="0" w:line="500" w:lineRule="exact"/>
        <w:widowControl/>
        <w:tabs>
          <w:tab w:val="left" w:pos="360" w:leader="none"/>
        </w:tabs>
        <w:rPr>
          <w:rFonts w:hint="eastAsia" w:ascii="宋体" w:hAnsi="宋体" w:eastAsia="宋体" w:cs="宋体"/>
          <w:color w:val="000000"/>
        </w:rPr>
      </w:pPr>
      <w:r>
        <w:rPr>
          <w:rFonts w:hint="eastAsia" w:ascii="宋体" w:hAnsi="宋体" w:eastAsia="宋体" w:cs="宋体"/>
          <w:color w:val="000000"/>
        </w:rPr>
        <w:t xml:space="preserve">本授权书于______年____月____日起生效，特此声明。</w:t>
      </w:r>
      <w:r/>
    </w:p>
    <w:p>
      <w:pPr>
        <w:pStyle w:val="1024"/>
        <w:ind w:firstLine="480"/>
        <w:jc w:val="both"/>
        <w:spacing w:beforeAutospacing="0" w:afterAutospacing="0" w:line="500" w:lineRule="exact"/>
        <w:widowControl/>
        <w:tabs>
          <w:tab w:val="left" w:pos="360" w:leader="none"/>
        </w:tabs>
        <w:rPr>
          <w:rFonts w:hint="eastAsia" w:ascii="宋体" w:hAnsi="宋体" w:eastAsia="宋体" w:cs="宋体"/>
        </w:rPr>
      </w:pPr>
      <w:r>
        <w:rPr>
          <w:rFonts w:hint="eastAsia" w:ascii="宋体" w:hAnsi="宋体" w:eastAsia="宋体" w:cs="宋体"/>
          <w:color w:val="000000"/>
        </w:rPr>
        <w:t xml:space="preserve">被授权人身份证号码：</w:t>
      </w:r>
      <w:r>
        <w:rPr>
          <w:rFonts w:hint="eastAsia" w:ascii="宋体" w:hAnsi="宋体" w:eastAsia="宋体" w:cs="宋体"/>
          <w:color w:val="000000"/>
          <w:u w:val="single"/>
        </w:rPr>
        <w:t xml:space="preserve">                    </w:t>
      </w:r>
      <w:r/>
    </w:p>
    <w:p>
      <w:pPr>
        <w:pStyle w:val="1024"/>
        <w:ind w:firstLine="480"/>
        <w:jc w:val="both"/>
        <w:spacing w:beforeAutospacing="0" w:afterAutospacing="0" w:line="500" w:lineRule="exact"/>
        <w:widowControl/>
        <w:tabs>
          <w:tab w:val="left" w:pos="360" w:leader="none"/>
        </w:tabs>
        <w:rPr>
          <w:rFonts w:hint="eastAsia" w:ascii="宋体" w:hAnsi="宋体" w:eastAsia="宋体" w:cs="宋体"/>
        </w:rPr>
      </w:pPr>
      <w:r>
        <w:rPr>
          <w:rFonts w:hint="eastAsia" w:ascii="宋体" w:hAnsi="宋体" w:eastAsia="宋体" w:cs="宋体"/>
          <w:color w:val="000000"/>
        </w:rPr>
        <w:t xml:space="preserve">被授权人联系电话：（手机）</w:t>
      </w:r>
      <w:r>
        <w:rPr>
          <w:rFonts w:hint="eastAsia" w:ascii="宋体" w:hAnsi="宋体" w:eastAsia="宋体" w:cs="宋体"/>
          <w:color w:val="000000"/>
          <w:u w:val="single"/>
        </w:rPr>
        <w:t xml:space="preserve">             </w:t>
      </w:r>
      <w:r/>
    </w:p>
    <w:p>
      <w:pPr>
        <w:pStyle w:val="1024"/>
        <w:ind w:firstLine="480"/>
        <w:jc w:val="both"/>
        <w:spacing w:beforeAutospacing="0" w:afterAutospacing="0" w:line="500" w:lineRule="exact"/>
        <w:widowControl/>
        <w:tabs>
          <w:tab w:val="left" w:pos="360" w:leader="none"/>
        </w:tabs>
        <w:rPr>
          <w:rFonts w:hint="eastAsia" w:ascii="宋体" w:hAnsi="宋体" w:eastAsia="宋体" w:cs="宋体"/>
          <w:color w:val="000000"/>
          <w:u w:val="single"/>
        </w:rPr>
      </w:pPr>
      <w:r>
        <w:rPr>
          <w:rFonts w:hint="eastAsia" w:ascii="宋体" w:hAnsi="宋体" w:eastAsia="宋体" w:cs="宋体"/>
          <w:color w:val="000000"/>
        </w:rPr>
        <w:t xml:space="preserve">授权单位名称（盖章）：</w:t>
      </w:r>
      <w:r>
        <w:rPr>
          <w:rFonts w:hint="eastAsia" w:ascii="宋体" w:hAnsi="宋体" w:eastAsia="宋体" w:cs="宋体"/>
          <w:color w:val="000000"/>
          <w:u w:val="single"/>
        </w:rPr>
        <w:t xml:space="preserve">              </w:t>
      </w:r>
      <w:r/>
    </w:p>
    <w:p>
      <w:pPr>
        <w:pStyle w:val="1024"/>
        <w:ind w:firstLine="480"/>
        <w:jc w:val="both"/>
        <w:spacing w:beforeAutospacing="0" w:afterAutospacing="0" w:line="500" w:lineRule="exact"/>
        <w:widowControl/>
        <w:tabs>
          <w:tab w:val="left" w:pos="360" w:leader="none"/>
        </w:tabs>
        <w:rPr>
          <w:rFonts w:hint="eastAsia" w:ascii="宋体" w:hAnsi="宋体" w:eastAsia="宋体" w:cs="宋体"/>
          <w:color w:val="000000"/>
          <w:u w:val="single"/>
        </w:rPr>
      </w:pPr>
      <w:r>
        <w:rPr>
          <w:rFonts w:hint="eastAsia" w:ascii="宋体" w:hAnsi="宋体" w:eastAsia="宋体" w:cs="宋体"/>
          <w:color w:val="000000"/>
        </w:rPr>
        <w:t xml:space="preserve">单位地址：</w:t>
      </w:r>
      <w:r>
        <w:rPr>
          <w:rFonts w:hint="eastAsia" w:ascii="宋体" w:hAnsi="宋体" w:eastAsia="宋体" w:cs="宋体"/>
          <w:color w:val="000000"/>
          <w:u w:val="single"/>
        </w:rPr>
        <w:t xml:space="preserve">                    </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日期：</w:t>
      </w:r>
      <w:r>
        <w:rPr>
          <w:rFonts w:hint="eastAsia" w:ascii="宋体" w:hAnsi="宋体" w:eastAsia="宋体" w:cs="宋体"/>
          <w:color w:val="000000"/>
          <w:u w:val="single"/>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ind w:firstLine="3390"/>
        <w:jc w:val="both"/>
        <w:keepLines/>
        <w:keepNext/>
        <w:spacing w:before="260" w:beforeAutospacing="0" w:after="260" w:afterAutospacing="0" w:line="415" w:lineRule="auto"/>
        <w:rPr>
          <w:rFonts w:hint="eastAsia" w:ascii="宋体" w:hAnsi="宋体" w:eastAsia="宋体" w:cs="宋体"/>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宋体" w:hAnsi="宋体" w:eastAsia="宋体" w:cs="宋体"/>
          <w:b/>
          <w:i/>
          <w:color w:val="000000"/>
          <w:sz w:val="32"/>
          <w:szCs w:val="32"/>
          <w:u w:val="single"/>
        </w:rPr>
        <w:t xml:space="preserve">八、磋商响应函</w:t>
      </w:r>
      <w:r/>
    </w:p>
    <w:p>
      <w:pPr>
        <w:pStyle w:val="1024"/>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致：射阳县</w:t>
      </w:r>
      <w:r>
        <w:rPr>
          <w:rFonts w:hint="eastAsia" w:ascii="宋体" w:hAnsi="宋体" w:eastAsia="宋体" w:cs="宋体"/>
          <w:color w:val="000000"/>
          <w:lang w:val="en-US" w:eastAsia="zh-CN"/>
        </w:rPr>
        <w:t xml:space="preserve">教育局</w:t>
      </w:r>
      <w:r>
        <w:rPr>
          <w:rFonts w:hint="eastAsia" w:ascii="宋体" w:hAnsi="宋体" w:eastAsia="宋体" w:cs="宋体"/>
          <w:color w:val="000000"/>
        </w:rPr>
        <w:t xml:space="preserve">、盐城市国晟项目管理有限公司</w:t>
      </w:r>
      <w:r/>
    </w:p>
    <w:p>
      <w:pPr>
        <w:pStyle w:val="1024"/>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号磋商文件，正式授权下述签字人______(姓名)代表我方______________（供应商的名称），全权处理本次项目磋商的有关事宜。</w:t>
      </w:r>
      <w:r/>
    </w:p>
    <w:p>
      <w:pPr>
        <w:pStyle w:val="1024"/>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据此函，__________签字人兹宣布同意如下：</w:t>
      </w:r>
      <w:r/>
    </w:p>
    <w:p>
      <w:pPr>
        <w:pStyle w:val="1024"/>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 根据你方</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(项目名称) (以下简称“本工程”)工程磋商文件，遵照有关规定，经踏勘项目现场和研究上述磋商文件的供应商须知、合同条款、图纸、工程建设标准和工程量清单及其他有关文件后，我方愿以人民币（大写）</w:t>
      </w:r>
      <w:r>
        <w:rPr>
          <w:rFonts w:hint="eastAsia" w:ascii="宋体" w:hAnsi="宋体" w:eastAsia="宋体" w:cs="宋体"/>
          <w:color w:val="000000"/>
          <w:u w:val="single"/>
        </w:rPr>
        <w:t xml:space="preserve">               </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元）的报价并按上述图纸、合同条款、工程建设标准和工程量清单的条件要求承包上述工程的施工、交竣工，并承担任何质量缺陷保修责任。我方保证按照合同约定的开工日期开始本工程的施工，并保证在</w:t>
      </w:r>
      <w:r>
        <w:rPr>
          <w:rFonts w:hint="eastAsia" w:ascii="宋体" w:hAnsi="宋体" w:eastAsia="宋体" w:cs="宋体"/>
          <w:color w:val="000000"/>
          <w:u w:val="single"/>
        </w:rPr>
        <w:t xml:space="preserve">      </w:t>
      </w:r>
      <w:r>
        <w:rPr>
          <w:rFonts w:hint="eastAsia" w:ascii="宋体" w:hAnsi="宋体" w:eastAsia="宋体" w:cs="宋体"/>
          <w:color w:val="000000"/>
        </w:rPr>
        <w:t xml:space="preserve">天(日历天)内交竣工。我方保证工程质量达到</w:t>
      </w:r>
      <w:r>
        <w:rPr>
          <w:rFonts w:hint="eastAsia" w:ascii="宋体" w:hAnsi="宋体" w:eastAsia="宋体" w:cs="宋体"/>
          <w:color w:val="000000"/>
          <w:u w:val="single"/>
        </w:rPr>
        <w:t xml:space="preserve">合格</w:t>
      </w:r>
      <w:r>
        <w:rPr>
          <w:rFonts w:hint="eastAsia" w:ascii="宋体" w:hAnsi="宋体" w:eastAsia="宋体" w:cs="宋体"/>
          <w:color w:val="000000"/>
        </w:rPr>
        <w:t xml:space="preserve">标准。</w:t>
      </w:r>
      <w:r/>
    </w:p>
    <w:p>
      <w:pPr>
        <w:pStyle w:val="1024"/>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2.我们已详细审核全部磋商文件及其有效补充文件，我们知道必须放弃提出含糊不清或误解问题的权利。</w:t>
      </w:r>
      <w:r/>
    </w:p>
    <w:p>
      <w:pPr>
        <w:pStyle w:val="1024"/>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3.我们同意从规定的开标日期起遵循本响应文件，并在规定的磋商有效期期满之前均具有约束力。</w:t>
      </w:r>
      <w:r/>
    </w:p>
    <w:p>
      <w:pPr>
        <w:pStyle w:val="1024"/>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4.同意向贵方提供贵方可能另外要求的与磋商有关的任何证据或资料，并保证我方已提供和将要提供的文件是真实的、准确的。</w:t>
      </w:r>
      <w:r/>
    </w:p>
    <w:p>
      <w:pPr>
        <w:pStyle w:val="1024"/>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5.一旦我方成交,我方将根据磋商文件的规定，严格履行合同的责任和义务,并保证在磋商文件规定的时间完成项目，交付买方验收、使用。</w:t>
      </w:r>
      <w:r/>
    </w:p>
    <w:p>
      <w:pPr>
        <w:pStyle w:val="1024"/>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 我单位拟派项目负责人（注册建造师）：</w:t>
      </w:r>
      <w:r>
        <w:rPr>
          <w:rFonts w:hint="eastAsia" w:ascii="宋体" w:hAnsi="宋体" w:eastAsia="宋体" w:cs="宋体"/>
          <w:color w:val="000000"/>
          <w:u w:val="single"/>
        </w:rPr>
        <w:t xml:space="preserve">       </w:t>
      </w:r>
      <w:r>
        <w:rPr>
          <w:rFonts w:hint="eastAsia" w:ascii="宋体" w:hAnsi="宋体" w:eastAsia="宋体" w:cs="宋体"/>
          <w:color w:val="000000"/>
        </w:rPr>
        <w:t xml:space="preserve">(姓名)，资质等级：</w:t>
      </w:r>
      <w:r>
        <w:rPr>
          <w:rFonts w:hint="eastAsia" w:ascii="宋体" w:hAnsi="宋体" w:eastAsia="宋体" w:cs="宋体"/>
          <w:color w:val="000000"/>
          <w:u w:val="single"/>
        </w:rPr>
        <w:t xml:space="preserve">    </w:t>
      </w:r>
      <w:r>
        <w:rPr>
          <w:rFonts w:hint="eastAsia" w:ascii="宋体" w:hAnsi="宋体" w:eastAsia="宋体" w:cs="宋体"/>
          <w:color w:val="000000"/>
        </w:rPr>
        <w:t xml:space="preserve">级，证号</w:t>
      </w:r>
      <w:r>
        <w:rPr>
          <w:rFonts w:hint="eastAsia" w:ascii="宋体" w:hAnsi="宋体" w:eastAsia="宋体" w:cs="宋体"/>
          <w:color w:val="000000"/>
          <w:u w:val="single"/>
        </w:rPr>
        <w:t xml:space="preserve">       </w:t>
      </w:r>
      <w:r>
        <w:rPr>
          <w:rFonts w:hint="eastAsia" w:ascii="宋体" w:hAnsi="宋体" w:eastAsia="宋体" w:cs="宋体"/>
          <w:color w:val="000000"/>
        </w:rPr>
        <w:t xml:space="preserve"> 。项目负责人（注册建造师）主要业绩及信誉状况</w:t>
      </w:r>
      <w:r>
        <w:rPr>
          <w:rFonts w:hint="eastAsia" w:ascii="宋体" w:hAnsi="宋体" w:eastAsia="宋体" w:cs="宋体"/>
          <w:color w:val="000000"/>
          <w:u w:val="single"/>
        </w:rPr>
        <w:t xml:space="preserve">       </w:t>
      </w:r>
      <w:r>
        <w:rPr>
          <w:rFonts w:hint="eastAsia" w:ascii="宋体" w:hAnsi="宋体" w:eastAsia="宋体" w:cs="宋体"/>
          <w:color w:val="000000"/>
        </w:rPr>
        <w:t xml:space="preserve"> 。我方承诺中标的项目经理，不因任何情形而更换，且出勤率不少80%，如发生更换或出勤率少于80%，除接受招标文件约定的处罚外，自愿另行接受合同价2%的扣款。</w:t>
      </w:r>
      <w:r/>
    </w:p>
    <w:p>
      <w:pPr>
        <w:pStyle w:val="1024"/>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我方承诺用于本次磋商的项目经理在本次磋商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pStyle w:val="1024"/>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我方按竞争性磋商文件规定的各项要求，向采购人提供所需货物、服务和工程。一旦我方被确认成交，我方将根据竞争性磋商文件的规定，严格履行合同的责任和义务，并保证在竞争性磋商文件规定的时间完成项目，交付采购人验收、使用。</w:t>
      </w:r>
      <w:r/>
    </w:p>
    <w:p>
      <w:pPr>
        <w:pStyle w:val="1024"/>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8.我方与本磋商有关的正式通讯地址为：</w:t>
      </w:r>
      <w:r/>
    </w:p>
    <w:p>
      <w:pPr>
        <w:pStyle w:val="1024"/>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地   址：</w:t>
      </w:r>
      <w:r/>
    </w:p>
    <w:p>
      <w:pPr>
        <w:pStyle w:val="1024"/>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邮   编：</w:t>
      </w:r>
      <w:r/>
    </w:p>
    <w:p>
      <w:pPr>
        <w:pStyle w:val="1024"/>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电   话：</w:t>
      </w:r>
      <w:r/>
    </w:p>
    <w:p>
      <w:pPr>
        <w:pStyle w:val="1024"/>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传   真：</w:t>
      </w:r>
      <w:r/>
    </w:p>
    <w:p>
      <w:pPr>
        <w:pStyle w:val="1024"/>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供应商开户行：</w:t>
      </w:r>
      <w:r/>
    </w:p>
    <w:p>
      <w:pPr>
        <w:pStyle w:val="1024"/>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账    号：</w:t>
      </w:r>
      <w:r/>
    </w:p>
    <w:p>
      <w:pPr>
        <w:pStyle w:val="1024"/>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供应商全称（加盖CA电子公章）：</w:t>
      </w:r>
      <w:r/>
    </w:p>
    <w:p>
      <w:pPr>
        <w:pStyle w:val="1024"/>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日   期：_____年____月____日</w:t>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50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九、企业声明函</w:t>
      </w:r>
      <w:r/>
    </w:p>
    <w:p>
      <w:pPr>
        <w:pStyle w:val="1024"/>
        <w:jc w:val="both"/>
        <w:spacing w:beforeAutospacing="0" w:afterAutospacing="0" w:line="50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4"/>
        <w:ind w:firstLine="72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u w:val="single"/>
        </w:rPr>
        <w:t xml:space="preserve">（采购人）</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      </w:t>
      </w:r>
      <w:r>
        <w:rPr>
          <w:rFonts w:hint="eastAsia" w:ascii="宋体" w:hAnsi="宋体" w:eastAsia="宋体" w:cs="宋体"/>
          <w:color w:val="000000"/>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102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pStyle w:val="102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w:t>
      </w:r>
      <w:r/>
    </w:p>
    <w:p>
      <w:pPr>
        <w:pStyle w:val="102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102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1024"/>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 </w:t>
      </w:r>
      <w:r/>
    </w:p>
    <w:p>
      <w:pPr>
        <w:pStyle w:val="1024"/>
        <w:ind w:firstLine="360"/>
        <w:jc w:val="center"/>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                      企业名称（加盖CA电子公章）：</w:t>
      </w:r>
      <w:r/>
    </w:p>
    <w:p>
      <w:pPr>
        <w:pStyle w:val="1024"/>
        <w:ind w:firstLine="432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日  期：</w:t>
      </w:r>
      <w:r/>
    </w:p>
    <w:p>
      <w:pPr>
        <w:pStyle w:val="1024"/>
        <w:ind w:firstLine="24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 </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102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备注2：供应商如不提供此声明函，</w:t>
      </w:r>
      <w:r>
        <w:rPr>
          <w:rFonts w:hint="eastAsia" w:ascii="宋体" w:hAnsi="宋体" w:eastAsia="宋体" w:cs="宋体"/>
          <w:bCs/>
        </w:rPr>
        <w:t xml:space="preserve">按无效处理</w:t>
      </w:r>
      <w:r>
        <w:rPr>
          <w:rFonts w:hint="eastAsia" w:ascii="宋体" w:hAnsi="宋体" w:eastAsia="宋体" w:cs="宋体"/>
          <w:color w:val="000000"/>
        </w:rPr>
        <w:t xml:space="preserve">。</w:t>
      </w:r>
      <w:r/>
    </w:p>
    <w:p>
      <w:pPr>
        <w:pStyle w:val="102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 xml:space="preserve"> 十、残疾人福利性单位声明函</w:t>
      </w:r>
      <w:r/>
    </w:p>
    <w:p>
      <w:pPr>
        <w:pStyle w:val="102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 项目采购活动提供本单位制造的货物，或者提供其他残疾人福利性单位制造的货物（不包括使用非残疾人福利性单位注册商标的货物）。</w:t>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本单位对上述声明的真实性负责。如有虚假，将依法承担相应责任。</w:t>
      </w:r>
      <w:r/>
    </w:p>
    <w:p>
      <w:pPr>
        <w:pStyle w:val="102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ind w:firstLine="62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ind w:right="1560" w:firstLine="624"/>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1024"/>
        <w:ind w:right="1560" w:firstLine="480"/>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pStyle w:val="1024"/>
        <w:jc w:val="center"/>
        <w:spacing w:beforeAutospacing="0" w:afterAutospacing="0"/>
        <w:rPr>
          <w:rFonts w:hint="eastAsia" w:ascii="宋体" w:hAnsi="宋体" w:eastAsia="宋体" w:cs="宋体"/>
          <w:b/>
          <w:bCs/>
          <w:color w:val="ff0000"/>
        </w:rPr>
      </w:pPr>
      <w:r>
        <w:rPr>
          <w:rFonts w:hint="eastAsia" w:asciiTheme="majorEastAsia" w:hAnsiTheme="majorEastAsia" w:eastAsiaTheme="majorEastAsia" w:cstheme="majorEastAsia"/>
          <w:b/>
          <w:bCs/>
          <w:color w:val="ff0000"/>
          <w:sz w:val="32"/>
          <w:szCs w:val="32"/>
        </w:rPr>
        <w:t xml:space="preserve">十一、关于符合本国产品标准的声明函</w:t>
      </w:r>
      <w:r/>
    </w:p>
    <w:p>
      <w:pPr>
        <w:pStyle w:val="1024"/>
        <w:ind w:firstLine="420"/>
        <w:jc w:val="both"/>
        <w:spacing w:beforeAutospacing="0" w:afterAutospacing="0" w:line="500" w:lineRule="exact"/>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4"/>
        <w:ind w:firstLine="4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1024"/>
        <w:ind w:firstLine="4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1024"/>
        <w:ind w:firstLine="4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w:t>
      </w:r>
      <w:r/>
    </w:p>
    <w:p>
      <w:pPr>
        <w:pStyle w:val="1024"/>
        <w:ind w:firstLine="4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1024"/>
        <w:jc w:val="both"/>
        <w:spacing w:before="30" w:beforeAutospacing="0" w:after="30" w:afterAutospacing="0" w:line="500" w:lineRule="exact"/>
        <w:rPr>
          <w:b/>
          <w:bCs/>
        </w:rPr>
      </w:pPr>
      <w:r>
        <w:rPr>
          <w:rFonts w:ascii="宋体" w:hAnsi="宋体" w:eastAsia="宋体" w:cs="宋体"/>
          <w:b/>
          <w:bCs/>
          <w:color w:val="ff0000"/>
        </w:rPr>
        <w:t xml:space="preserve"> </w:t>
      </w:r>
      <w:r/>
    </w:p>
    <w:p>
      <w:pPr>
        <w:pStyle w:val="1024"/>
        <w:ind w:right="48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公司（单位）名称（盖章）：　</w:t>
      </w:r>
      <w:r/>
    </w:p>
    <w:p>
      <w:pPr>
        <w:pStyle w:val="1024"/>
        <w:jc w:val="center"/>
        <w:spacing w:before="30" w:beforeAutospacing="0" w:after="30" w:afterAutospacing="0" w:line="500" w:lineRule="exact"/>
        <w:rPr>
          <w:b/>
          <w:bCs/>
        </w:rPr>
      </w:pPr>
      <w:r>
        <w:rPr>
          <w:rFonts w:ascii="宋体" w:hAnsi="宋体" w:eastAsia="宋体" w:cs="宋体"/>
          <w:b/>
          <w:bCs/>
          <w:color w:val="ff0000"/>
          <w:shd w:val="clear" w:color="auto" w:fill="ffffff"/>
        </w:rPr>
        <w:t xml:space="preserve">                      日期：　   年　  月　  日         </w:t>
      </w:r>
      <w:r/>
    </w:p>
    <w:p>
      <w:pPr>
        <w:pStyle w:val="1024"/>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__________________</w:t>
      </w:r>
      <w:r/>
    </w:p>
    <w:p>
      <w:pPr>
        <w:pStyle w:val="1024"/>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1.产品如有型号，请在“产品名称”栏一并填写。</w:t>
      </w:r>
      <w:r/>
    </w:p>
    <w:p>
      <w:pPr>
        <w:pStyle w:val="1024"/>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1024"/>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1024"/>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1024"/>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5.该产品的关键工序要求实施前，“关键工序”栏可不填，下同。</w:t>
      </w:r>
      <w:r/>
    </w:p>
    <w:p>
      <w:pPr>
        <w:pStyle w:val="1024"/>
        <w:jc w:val="both"/>
        <w:spacing w:before="30" w:beforeAutospacing="0" w:after="30" w:afterAutospacing="0" w:line="500" w:lineRule="exact"/>
        <w:rPr>
          <w:rFonts w:hint="eastAsia"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线划除的地方无需填写。</w:t>
      </w:r>
      <w:r/>
    </w:p>
    <w:p>
      <w:pPr>
        <w:spacing w:line="5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1024"/>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pStyle w:val="1024"/>
        <w:jc w:val="center"/>
        <w:spacing w:beforeAutospacing="0" w:afterAutospacing="0" w:line="480" w:lineRule="auto"/>
        <w:rPr>
          <w:rFonts w:hint="eastAsia" w:ascii="宋体" w:hAnsi="宋体" w:eastAsia="宋体" w:cs="宋体"/>
          <w:highlight w:val="yellow"/>
        </w:rPr>
      </w:pPr>
      <w:r>
        <w:rPr>
          <w:rFonts w:hint="eastAsia" w:ascii="宋体" w:hAnsi="宋体" w:eastAsia="宋体" w:cs="宋体"/>
          <w:b/>
          <w:sz w:val="32"/>
          <w:szCs w:val="32"/>
        </w:rPr>
        <w:t xml:space="preserve">十二、已标价工程量清单</w:t>
      </w:r>
      <w:r/>
    </w:p>
    <w:p>
      <w:pPr>
        <w:pStyle w:val="1024"/>
        <w:jc w:val="both"/>
        <w:spacing w:beforeAutospacing="0" w:afterAutospacing="0" w:line="480" w:lineRule="auto"/>
        <w:rPr>
          <w:rFonts w:hint="eastAsia" w:ascii="宋体" w:hAnsi="宋体" w:eastAsia="宋体" w:cs="宋体"/>
        </w:rPr>
      </w:pPr>
      <w:r>
        <w:rPr>
          <w:rFonts w:hint="eastAsia"/>
        </w:rPr>
        <w:t xml:space="preserve">说明：</w:t>
      </w:r>
      <w:r>
        <w:rPr>
          <w:rFonts w:hint="eastAsia" w:ascii="宋体" w:hAnsi="宋体" w:cs="宋体"/>
          <w:bCs/>
          <w:color w:val="000000"/>
          <w:sz w:val="22"/>
          <w:szCs w:val="22"/>
        </w:rPr>
        <w:t xml:space="preserve">工程量清单报价</w:t>
      </w:r>
      <w:r>
        <w:rPr>
          <w:rFonts w:hint="eastAsia"/>
        </w:rPr>
        <w:t xml:space="preserve">按附件“工程量清单”中的相关清单表格式填写。</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ind w:firstLine="480"/>
        <w:jc w:val="both"/>
        <w:spacing w:line="480" w:lineRule="auto"/>
        <w:rPr>
          <w:bCs/>
          <w:iCs/>
          <w:u w:val="single"/>
        </w:rPr>
      </w:pPr>
      <w:r>
        <w:rPr>
          <w:rFonts w:hint="eastAsia"/>
          <w:bCs/>
          <w:iCs/>
        </w:rPr>
        <w:t xml:space="preserve">响应文件中的已标价工程量清单的项目编码、项目名称、项目特征、计量单位、工程量须与磋商文件提供的工程量清单一致，否则作无效响应文件处理。</w:t>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pStyle w:val="1024"/>
        <w:numPr>
          <w:ilvl w:val="0"/>
          <w:numId w:val="8"/>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商务要求响应及偏离表</w:t>
      </w:r>
      <w:r/>
    </w:p>
    <w:p>
      <w:pPr>
        <w:rPr>
          <w:rFonts w:hint="eastAsia" w:ascii="宋体" w:hAnsi="宋体" w:eastAsia="宋体" w:cs="宋体"/>
          <w:sz w:val="24"/>
        </w:rPr>
      </w:pPr>
      <w:r>
        <w:rPr>
          <w:rFonts w:hint="eastAsia" w:ascii="宋体" w:hAnsi="宋体" w:eastAsia="宋体" w:cs="宋体"/>
          <w:sz w:val="24"/>
        </w:rPr>
        <w:t xml:space="preserve">供应商全称（加盖公章）：        </w:t>
      </w:r>
      <w:r/>
    </w:p>
    <w:tbl>
      <w:tblPr>
        <w:tblStyle w:val="101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8"/>
        <w:gridCol w:w="5036"/>
        <w:gridCol w:w="1410"/>
        <w:gridCol w:w="1830"/>
      </w:tblGrid>
      <w:tr>
        <w:trPr>
          <w:trHeight w:val="642"/>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rPr>
              <w:t xml:space="preserve">项目</w:t>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jc w:val="center"/>
              <w:spacing w:before="156"/>
              <w:rPr>
                <w:rFonts w:hint="eastAsia" w:ascii="宋体" w:hAnsi="宋体" w:eastAsia="宋体" w:cs="宋体"/>
                <w:sz w:val="24"/>
                <w:szCs w:val="20"/>
              </w:rPr>
            </w:pPr>
            <w:r>
              <w:rPr>
                <w:rFonts w:hint="eastAsia" w:ascii="宋体" w:hAnsi="宋体" w:eastAsia="宋体" w:cs="宋体"/>
                <w:sz w:val="24"/>
                <w:szCs w:val="20"/>
              </w:rPr>
              <w:t xml:space="preserve">竞争性磋商</w:t>
            </w:r>
            <w:r>
              <w:rPr>
                <w:rFonts w:hint="eastAsia" w:ascii="宋体" w:hAnsi="宋体" w:eastAsia="宋体" w:cs="宋体"/>
                <w:sz w:val="24"/>
              </w:rPr>
              <w:t xml:space="preserve">文件要求</w:t>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rPr>
              <w:t xml:space="preserve">是否响应</w:t>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rPr>
              <w:t xml:space="preserve">投标人的承诺或说明</w:t>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ind w:firstLine="480"/>
              <w:spacing w:line="5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bl>
    <w:p>
      <w:pPr>
        <w:spacing w:line="560" w:lineRule="exact"/>
        <w:rPr>
          <w:rFonts w:hint="eastAsia" w:ascii="宋体" w:hAnsi="宋体" w:eastAsia="宋体" w:cs="宋体"/>
          <w:sz w:val="24"/>
        </w:rPr>
      </w:pPr>
      <w:r>
        <w:rPr>
          <w:rFonts w:hint="eastAsia" w:ascii="宋体" w:hAnsi="宋体" w:eastAsia="宋体" w:cs="宋体"/>
          <w:sz w:val="24"/>
        </w:rPr>
        <w:t xml:space="preserve">注：以上表格可根据项目需求、合同条款及格式中相关内容进行响应。</w:t>
      </w:r>
      <w:r/>
    </w:p>
    <w:p>
      <w:pPr>
        <w:ind w:firstLine="3120"/>
        <w:spacing w:line="560" w:lineRule="exact"/>
        <w:rPr>
          <w:rFonts w:hint="eastAsia" w:ascii="宋体" w:hAnsi="宋体" w:eastAsia="宋体" w:cs="宋体"/>
          <w:sz w:val="24"/>
        </w:rPr>
      </w:pPr>
      <w:r>
        <w:rPr>
          <w:rFonts w:hint="eastAsia" w:ascii="宋体" w:hAnsi="宋体" w:eastAsia="宋体" w:cs="宋体"/>
          <w:sz w:val="24"/>
        </w:rPr>
      </w:r>
      <w:r/>
    </w:p>
    <w:p>
      <w:pPr>
        <w:ind w:firstLine="645"/>
        <w:spacing w:line="560" w:lineRule="exact"/>
        <w:rPr>
          <w:rFonts w:hint="eastAsia" w:ascii="宋体" w:hAnsi="宋体" w:eastAsia="宋体" w:cs="宋体"/>
          <w:sz w:val="24"/>
        </w:rPr>
      </w:pPr>
      <w:r>
        <w:rPr>
          <w:rFonts w:hint="eastAsia" w:ascii="宋体" w:hAnsi="宋体" w:eastAsia="宋体" w:cs="宋体"/>
          <w:sz w:val="24"/>
        </w:rPr>
        <w:t xml:space="preserve">                     法定代表人或授权代表（签字）：  </w:t>
      </w:r>
      <w:r/>
    </w:p>
    <w:p>
      <w:pPr>
        <w:pStyle w:val="1013"/>
        <w:rPr>
          <w:rFonts w:cs="宋体"/>
          <w:b w:val="0"/>
          <w:bCs w:val="0"/>
          <w:sz w:val="24"/>
          <w:szCs w:val="21"/>
        </w:rPr>
      </w:pPr>
      <w:r>
        <w:rPr>
          <w:rFonts w:cs="宋体"/>
          <w:b w:val="0"/>
          <w:bCs w:val="0"/>
          <w:sz w:val="24"/>
          <w:szCs w:val="21"/>
        </w:rPr>
        <w:t xml:space="preserve">                          日期：       年   月   日</w:t>
      </w:r>
      <w:r/>
    </w:p>
    <w:p>
      <w:pPr>
        <w:pStyle w:val="1024"/>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1024"/>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1024"/>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pStyle w:val="102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十四、开标一览表</w:t>
      </w:r>
      <w:r/>
    </w:p>
    <w:p>
      <w:pPr>
        <w:jc w:val="left"/>
        <w:rPr>
          <w:rFonts w:hint="eastAsia" w:ascii="宋体" w:hAnsi="宋体" w:eastAsia="宋体" w:cs="宋体"/>
          <w:sz w:val="24"/>
        </w:rPr>
      </w:pPr>
      <w:r>
        <w:rPr>
          <w:rFonts w:hint="eastAsia" w:ascii="宋体" w:hAnsi="宋体" w:eastAsia="宋体" w:cs="宋体"/>
          <w:sz w:val="24"/>
        </w:rPr>
      </w:r>
      <w:r/>
    </w:p>
    <w:p>
      <w:pPr>
        <w:jc w:val="left"/>
        <w:rPr>
          <w:rFonts w:hint="eastAsia" w:ascii="宋体" w:hAnsi="宋体" w:eastAsia="宋体" w:cs="宋体"/>
          <w:sz w:val="24"/>
        </w:rPr>
      </w:pPr>
      <w:r>
        <w:rPr>
          <w:rFonts w:hint="eastAsia" w:ascii="宋体" w:hAnsi="宋体" w:eastAsia="宋体" w:cs="宋体"/>
          <w:sz w:val="24"/>
        </w:rPr>
        <w:t xml:space="preserve">投标人全称（加盖CA电子签章）：</w:t>
      </w:r>
      <w:r/>
    </w:p>
    <w:p>
      <w:pPr>
        <w:jc w:val="left"/>
        <w:rPr>
          <w:rFonts w:hint="eastAsia" w:ascii="宋体" w:hAnsi="宋体" w:eastAsia="宋体" w:cs="宋体"/>
          <w:sz w:val="24"/>
        </w:rPr>
      </w:pPr>
      <w:r>
        <w:rPr>
          <w:rFonts w:hint="eastAsia" w:ascii="宋体" w:hAnsi="宋体" w:eastAsia="宋体" w:cs="宋体"/>
          <w:sz w:val="24"/>
        </w:rPr>
        <w:t xml:space="preserve">项目名称：</w:t>
      </w:r>
      <w:r/>
    </w:p>
    <w:p>
      <w:pPr>
        <w:jc w:val="left"/>
        <w:rPr>
          <w:rFonts w:hint="eastAsia" w:ascii="宋体" w:hAnsi="宋体" w:eastAsia="宋体" w:cs="宋体"/>
          <w:sz w:val="24"/>
        </w:rPr>
      </w:pPr>
      <w:r>
        <w:rPr>
          <w:rFonts w:hint="eastAsia" w:ascii="宋体" w:hAnsi="宋体" w:eastAsia="宋体" w:cs="宋体"/>
          <w:sz w:val="24"/>
        </w:rPr>
        <w:t xml:space="preserve">项目编号：</w:t>
      </w:r>
      <w:r/>
    </w:p>
    <w:tbl>
      <w:tblPr>
        <w:tblStyle w:val="1016"/>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4"/>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4"/>
              <w:spacing w:beforeAutospacing="0" w:afterAutospacing="0" w:line="0" w:lineRule="atLeast"/>
              <w:rPr>
                <w:rFonts w:hint="eastAsia"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4"/>
              <w:spacing w:beforeAutospacing="0" w:afterAutospacing="0" w:line="0" w:lineRule="atLeast"/>
            </w:pPr>
            <w:r>
              <w:rPr>
                <w:rFonts w:hint="eastAsia" w:ascii="宋体" w:hAnsi="宋体" w:eastAsia="宋体" w:cs="宋体"/>
                <w:color w:val="000000"/>
              </w:rPr>
              <w:t xml:space="preserve">小写：                         （人民币：元）</w:t>
            </w:r>
            <w:r/>
          </w:p>
        </w:tc>
      </w:tr>
    </w:tbl>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sz w:val="24"/>
        </w:rPr>
      </w:pPr>
      <w:r>
        <w:rPr>
          <w:rFonts w:hint="eastAsia" w:ascii="宋体" w:hAnsi="宋体" w:eastAsia="宋体" w:cs="宋体"/>
          <w:b/>
          <w:sz w:val="24"/>
        </w:rPr>
      </w:r>
      <w:r/>
    </w:p>
    <w:p>
      <w:pPr>
        <w:ind w:firstLine="6240"/>
        <w:rPr>
          <w:rFonts w:hint="eastAsia" w:ascii="宋体" w:hAnsi="宋体" w:eastAsia="宋体" w:cs="宋体"/>
          <w:bCs/>
          <w:sz w:val="24"/>
        </w:rPr>
      </w:pPr>
      <w:r>
        <w:rPr>
          <w:rFonts w:hint="eastAsia" w:ascii="宋体" w:hAnsi="宋体" w:eastAsia="宋体" w:cs="宋体"/>
          <w:bCs/>
          <w:sz w:val="24"/>
        </w:rPr>
        <w:t xml:space="preserve">投标人（单位公章）：</w:t>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     二轮报价表（最终报价）</w:t>
      </w:r>
      <w:r/>
    </w:p>
    <w:p>
      <w:pPr>
        <w:jc w:val="right"/>
        <w:rPr>
          <w:rFonts w:hint="eastAsia" w:ascii="宋体" w:hAnsi="宋体" w:eastAsia="宋体" w:cs="宋体"/>
          <w:sz w:val="24"/>
        </w:rPr>
      </w:pPr>
      <w:r>
        <w:rPr>
          <w:rFonts w:hint="eastAsia" w:ascii="宋体" w:hAnsi="宋体" w:eastAsia="宋体" w:cs="宋体"/>
          <w:sz w:val="24"/>
        </w:rPr>
      </w:r>
      <w:r/>
    </w:p>
    <w:p>
      <w:pPr>
        <w:jc w:val="left"/>
        <w:rPr>
          <w:rFonts w:hint="eastAsia" w:ascii="宋体" w:hAnsi="宋体" w:eastAsia="宋体" w:cs="宋体"/>
          <w:sz w:val="24"/>
        </w:rPr>
      </w:pPr>
      <w:r>
        <w:rPr>
          <w:rFonts w:hint="eastAsia" w:ascii="宋体" w:hAnsi="宋体" w:eastAsia="宋体" w:cs="宋体"/>
          <w:sz w:val="24"/>
        </w:rPr>
        <w:t xml:space="preserve">投标人全称（加盖CA电子签章）：</w:t>
      </w:r>
      <w:r/>
    </w:p>
    <w:p>
      <w:pPr>
        <w:jc w:val="left"/>
        <w:rPr>
          <w:rFonts w:hint="eastAsia" w:ascii="宋体" w:hAnsi="宋体" w:eastAsia="宋体" w:cs="宋体"/>
          <w:sz w:val="24"/>
        </w:rPr>
      </w:pPr>
      <w:r>
        <w:rPr>
          <w:rFonts w:hint="eastAsia" w:ascii="宋体" w:hAnsi="宋体" w:eastAsia="宋体" w:cs="宋体"/>
          <w:sz w:val="24"/>
        </w:rPr>
        <w:t xml:space="preserve">项目名称：</w:t>
      </w:r>
      <w:r/>
    </w:p>
    <w:p>
      <w:pPr>
        <w:jc w:val="left"/>
        <w:rPr>
          <w:rFonts w:hint="eastAsia" w:ascii="宋体" w:hAnsi="宋体" w:eastAsia="宋体" w:cs="宋体"/>
          <w:sz w:val="24"/>
        </w:rPr>
      </w:pPr>
      <w:r>
        <w:rPr>
          <w:rFonts w:hint="eastAsia" w:ascii="宋体" w:hAnsi="宋体" w:eastAsia="宋体" w:cs="宋体"/>
          <w:sz w:val="24"/>
        </w:rPr>
        <w:t xml:space="preserve">项目编号：</w:t>
      </w:r>
      <w:r/>
    </w:p>
    <w:p>
      <w:pPr>
        <w:jc w:val="left"/>
        <w:rPr>
          <w:rFonts w:hint="eastAsia" w:ascii="宋体" w:hAnsi="宋体" w:eastAsia="宋体" w:cs="宋体"/>
          <w:sz w:val="24"/>
        </w:rPr>
      </w:pPr>
      <w:r>
        <w:rPr>
          <w:rFonts w:hint="eastAsia" w:ascii="宋体" w:hAnsi="宋体" w:eastAsia="宋体" w:cs="宋体"/>
          <w:sz w:val="24"/>
        </w:rPr>
        <w:t xml:space="preserve">分包号：</w:t>
      </w:r>
      <w:r/>
    </w:p>
    <w:tbl>
      <w:tblPr>
        <w:tblStyle w:val="1016"/>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4"/>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4"/>
              <w:spacing w:beforeAutospacing="0" w:afterAutospacing="0" w:line="0" w:lineRule="atLeast"/>
              <w:rPr>
                <w:rFonts w:hint="eastAsia"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4"/>
              <w:spacing w:beforeAutospacing="0" w:afterAutospacing="0" w:line="0" w:lineRule="atLeast"/>
            </w:pPr>
            <w:r>
              <w:rPr>
                <w:rFonts w:hint="eastAsia" w:ascii="宋体" w:hAnsi="宋体" w:eastAsia="宋体" w:cs="宋体"/>
                <w:color w:val="000000"/>
              </w:rPr>
              <w:t xml:space="preserve">小写：                         （人民币：元）</w:t>
            </w:r>
            <w:r/>
          </w:p>
        </w:tc>
      </w:tr>
    </w:tbl>
    <w:p>
      <w:pPr>
        <w:pStyle w:val="1024"/>
        <w:jc w:val="center"/>
        <w:spacing w:beforeAutospacing="0" w:afterAutospacing="0" w:line="0" w:lineRule="atLeast"/>
        <w:rPr>
          <w:rFonts w:hint="eastAsia" w:ascii="宋体" w:hAnsi="宋体" w:eastAsia="宋体" w:cs="宋体"/>
          <w:bCs/>
        </w:rPr>
      </w:pPr>
      <w:r>
        <w:rPr>
          <w:rFonts w:hint="eastAsia" w:ascii="宋体" w:hAnsi="宋体" w:eastAsia="宋体" w:cs="宋体"/>
          <w:bCs/>
        </w:rPr>
        <w:t xml:space="preserve">                                                </w:t>
      </w:r>
      <w:r/>
    </w:p>
    <w:p>
      <w:pPr>
        <w:pStyle w:val="1024"/>
        <w:jc w:val="center"/>
        <w:spacing w:beforeAutospacing="0" w:afterAutospacing="0" w:line="0" w:lineRule="atLeast"/>
        <w:rPr>
          <w:rFonts w:hint="eastAsia" w:ascii="宋体" w:hAnsi="宋体" w:eastAsia="宋体" w:cs="宋体"/>
        </w:rPr>
      </w:pPr>
      <w:r>
        <w:rPr>
          <w:rFonts w:hint="eastAsia" w:ascii="宋体" w:hAnsi="宋体" w:eastAsia="宋体" w:cs="宋体"/>
          <w:bCs/>
        </w:rPr>
        <w:t xml:space="preserve">                                                投标人（单位公章）：</w:t>
      </w:r>
      <w:r/>
    </w:p>
    <w:p>
      <w:pPr>
        <w:pStyle w:val="1030"/>
        <w:rPr>
          <w:rFonts w:hint="eastAsia"/>
        </w:rPr>
      </w:pPr>
      <w:r>
        <w:rPr>
          <w:rFonts w:hint="eastAsia"/>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注：1、供应商的二轮报价在</w:t>
      </w:r>
      <w:r>
        <w:rPr>
          <w:rFonts w:hint="eastAsia" w:ascii="宋体" w:hAnsi="宋体" w:eastAsia="宋体" w:cs="宋体"/>
          <w:color w:val="000000"/>
          <w:sz w:val="24"/>
        </w:rPr>
        <w:t xml:space="preserve">磋商结束后</w:t>
      </w:r>
      <w:r>
        <w:rPr>
          <w:rFonts w:hint="eastAsia" w:ascii="宋体" w:hAnsi="宋体" w:eastAsia="宋体" w:cs="宋体"/>
          <w:sz w:val="24"/>
        </w:rPr>
        <w:t xml:space="preserve">根据磋商小组要求或代理机构的通知后填报。</w:t>
      </w:r>
      <w:r/>
    </w:p>
    <w:p>
      <w:pPr>
        <w:numPr>
          <w:ilvl w:val="0"/>
          <w:numId w:val="9"/>
        </w:numPr>
        <w:ind w:firstLine="480"/>
        <w:rPr>
          <w:rFonts w:hint="eastAsia" w:ascii="宋体" w:hAnsi="宋体" w:eastAsia="宋体" w:cs="宋体"/>
          <w:sz w:val="24"/>
        </w:rPr>
      </w:pPr>
      <w:r>
        <w:rPr>
          <w:rFonts w:hint="eastAsia" w:ascii="宋体" w:hAnsi="宋体" w:eastAsia="宋体" w:cs="宋体"/>
          <w:sz w:val="24"/>
        </w:rPr>
        <w:t xml:space="preserve">供应商须在规定时间内</w:t>
      </w:r>
      <w:r>
        <w:rPr>
          <w:rFonts w:hint="eastAsia" w:ascii="宋体" w:hAnsi="宋体" w:eastAsia="宋体" w:cs="宋体"/>
          <w:color w:val="000000"/>
          <w:sz w:val="24"/>
        </w:rPr>
        <w:t xml:space="preserve">提交最后报价</w:t>
      </w:r>
      <w:r>
        <w:rPr>
          <w:rFonts w:hint="eastAsia" w:ascii="宋体" w:hAnsi="宋体" w:eastAsia="宋体" w:cs="宋体"/>
          <w:sz w:val="24"/>
        </w:rPr>
        <w:t xml:space="preserve">。</w:t>
      </w:r>
      <w:r/>
    </w:p>
    <w:p>
      <w:pPr>
        <w:pStyle w:val="1024"/>
        <w:ind w:firstLine="480"/>
        <w:jc w:val="both"/>
        <w:spacing w:beforeAutospacing="0" w:afterAutospacing="0" w:line="0" w:lineRule="atLeast"/>
        <w:rPr>
          <w:rFonts w:hint="eastAsia" w:ascii="宋体" w:hAnsi="宋体" w:eastAsia="宋体" w:cs="宋体"/>
          <w:color w:val="000000"/>
          <w:sz w:val="32"/>
          <w:szCs w:val="32"/>
        </w:rPr>
      </w:pPr>
      <w:r>
        <w:rPr>
          <w:rFonts w:hint="eastAsia" w:ascii="宋体" w:hAnsi="宋体" w:eastAsia="宋体" w:cs="宋体"/>
        </w:rPr>
        <w:t xml:space="preserve">3、已标价工程量清单中的单价根据供应商的二轮报价作同比例下浮。</w:t>
      </w:r>
      <w:bookmarkStart w:id="186" w:name="_Toc462564146"/>
      <w:r/>
      <w:bookmarkStart w:id="187" w:name="_格式2__法定代表人授权书"/>
      <w:r/>
      <w:bookmarkStart w:id="188" w:name="_Hlt26955054"/>
      <w:r/>
      <w:bookmarkStart w:id="189" w:name="_Hlt26609389"/>
      <w:r/>
      <w:bookmarkStart w:id="190" w:name="_Hlt26671374"/>
      <w:r/>
      <w:bookmarkStart w:id="191" w:name="_Hlt26955066"/>
      <w:r/>
      <w:r/>
    </w:p>
    <w:p>
      <w:pPr>
        <w:pStyle w:val="102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4"/>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02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十五、其他材料</w:t>
      </w:r>
      <w:r/>
    </w:p>
    <w:p>
      <w:pPr>
        <w:rPr>
          <w:rFonts w:hint="eastAsia" w:ascii="宋体" w:hAnsi="宋体" w:eastAsia="宋体" w:cs="宋体"/>
        </w:rPr>
      </w:pPr>
      <w:r>
        <w:rPr>
          <w:rFonts w:hint="eastAsia" w:ascii="宋体" w:hAnsi="宋体" w:eastAsia="宋体" w:cs="宋体"/>
        </w:rPr>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投标人认为应提交的其他资料：业绩证明材料、实施项目方案，相关证书等资料（投标人按招标文件的要求及评分标准要求分点表述，格式自拟）均应加盖单位公章。</w:t>
      </w:r>
      <w:r/>
    </w:p>
    <w:p>
      <w:pPr>
        <w:pStyle w:val="1024"/>
        <w:jc w:val="both"/>
        <w:spacing w:beforeAutospacing="0" w:afterAutospacing="0"/>
        <w:tabs>
          <w:tab w:val="left" w:pos="2160" w:leader="none"/>
        </w:tabs>
        <w:rPr>
          <w:rFonts w:hint="eastAsia" w:ascii="宋体" w:hAnsi="宋体" w:eastAsia="宋体" w:cs="宋体"/>
        </w:rPr>
      </w:pPr>
      <w:r>
        <w:rPr>
          <w:rFonts w:hint="eastAsia" w:ascii="宋体" w:hAnsi="宋体" w:eastAsia="宋体" w:cs="宋体"/>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024"/>
        <w:jc w:val="both"/>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rPr>
          <w:rFonts w:hint="eastAsia" w:ascii="宋体" w:hAnsi="宋体" w:eastAsia="宋体" w:cs="宋体"/>
          <w:b/>
          <w:color w:val="000000"/>
          <w:sz w:val="32"/>
          <w:szCs w:val="32"/>
        </w:rPr>
      </w:r>
      <w:r/>
    </w:p>
    <w:p>
      <w:pPr>
        <w:pStyle w:val="1024"/>
        <w:jc w:val="both"/>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024"/>
        <w:jc w:val="both"/>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024"/>
        <w:jc w:val="both"/>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024"/>
        <w:jc w:val="both"/>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024"/>
        <w:jc w:val="both"/>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024"/>
        <w:jc w:val="both"/>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024"/>
        <w:jc w:val="both"/>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p>
    <w:p>
      <w:pPr>
        <w:pStyle w:val="1024"/>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4"/>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十六、盐城市政府采购事前信用承诺书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sz w:val="24"/>
        </w:rPr>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  月  日</w:t>
      </w:r>
      <w:r/>
    </w:p>
    <w:p>
      <w:pPr>
        <w:pStyle w:val="1024"/>
        <w:jc w:val="center"/>
        <w:spacing w:beforeAutospacing="0" w:afterAutospacing="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bookmarkEnd w:id="182"/>
      <w:r/>
      <w:bookmarkEnd w:id="183"/>
      <w:r/>
      <w:bookmarkEnd w:id="184"/>
      <w:r/>
      <w:bookmarkEnd w:id="185"/>
      <w:r/>
      <w:bookmarkEnd w:id="186"/>
      <w:r/>
      <w:bookmarkEnd w:id="187"/>
      <w:r/>
      <w:bookmarkEnd w:id="188"/>
      <w:r/>
      <w:bookmarkEnd w:id="189"/>
      <w:r/>
      <w:bookmarkEnd w:id="190"/>
      <w:r/>
      <w:bookmarkEnd w:id="191"/>
      <w:r/>
      <w:r/>
    </w:p>
    <w:p>
      <w:pPr>
        <w:rPr>
          <w:rFonts w:hint="eastAsia" w:ascii="宋体" w:hAnsi="宋体" w:eastAsia="宋体" w:cs="宋体"/>
        </w:rPr>
      </w:pPr>
      <w:r>
        <w:rPr>
          <w:rFonts w:hint="eastAsia" w:ascii="宋体" w:hAnsi="宋体" w:eastAsia="宋体" w:cs="宋体"/>
        </w:rPr>
      </w:r>
      <w:r/>
    </w:p>
    <w:p>
      <w:r/>
      <w:r/>
    </w:p>
    <w:p>
      <w:pPr>
        <w:pStyle w:val="1024"/>
        <w:jc w:val="center"/>
        <w:rPr>
          <w:b/>
          <w:sz w:val="32"/>
          <w:szCs w:val="32"/>
        </w:rPr>
      </w:pPr>
      <w:r>
        <w:rPr>
          <w:rFonts w:hint="eastAsia"/>
          <w:b/>
          <w:sz w:val="32"/>
          <w:szCs w:val="32"/>
        </w:rPr>
        <w:t xml:space="preserve">质疑函范本</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一、质疑供应商基本信息</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质疑供应商：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邮编：</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ab/>
      </w:r>
      <w:r>
        <w:rPr>
          <w:rFonts w:hint="eastAsia" w:ascii="宋体" w:hAnsi="宋体" w:eastAsia="宋体" w:cs="宋体"/>
          <w:color w:val="000000"/>
          <w:sz w:val="24"/>
          <w:u w:val="single"/>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授权代表：</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ab/>
      </w:r>
      <w:r>
        <w:rPr>
          <w:rFonts w:hint="eastAsia" w:ascii="宋体" w:hAnsi="宋体" w:eastAsia="宋体" w:cs="宋体"/>
          <w:color w:val="000000"/>
          <w:sz w:val="24"/>
          <w:u w:val="single"/>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邮编：</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二、质疑项目基本情况</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质疑项目的名称：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质疑项目的编号：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包号：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采购人名称：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磋商文件获取日期：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三、质疑事项具体内容</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质疑事项1：</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事实依据：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法律依据：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质疑事项2</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四、与质疑事项相关的质疑请求</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请求：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签字(签章)：                 公章：               日期：    </w:t>
      </w:r>
      <w:r/>
    </w:p>
    <w:p>
      <w:pPr>
        <w:ind w:firstLine="482"/>
        <w:jc w:val="left"/>
        <w:spacing w:line="499" w:lineRule="atLeast"/>
        <w:widowControl/>
        <w:rPr>
          <w:rFonts w:hint="eastAsia" w:ascii="宋体" w:hAnsi="宋体" w:eastAsia="宋体" w:cs="宋体"/>
          <w:b/>
          <w:bCs/>
          <w:color w:val="000000"/>
          <w:sz w:val="24"/>
        </w:rPr>
      </w:pPr>
      <w:r>
        <w:rPr>
          <w:rFonts w:hint="eastAsia" w:ascii="宋体" w:hAnsi="宋体" w:eastAsia="宋体" w:cs="宋体"/>
          <w:b/>
          <w:bCs/>
          <w:color w:val="000000"/>
          <w:sz w:val="24"/>
        </w:rPr>
      </w:r>
      <w:r/>
    </w:p>
    <w:p>
      <w:pPr>
        <w:ind w:firstLine="482"/>
        <w:jc w:val="left"/>
        <w:spacing w:line="499" w:lineRule="atLeas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质疑函制作说明：</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1.供应商提出质疑时，应提交质疑函和必要的证明材料。</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3.质疑供应商若对项目的某一分包进行质疑，质疑函中应列明具体分包号。</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4.质疑函的质疑事项应具体、明确，并有必要的事实依据和法律依据。</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5.质疑函的质疑请求应与质疑事项相关。</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pStyle w:val="1021"/>
        <w:spacing w:line="500" w:lineRule="exact"/>
      </w:pPr>
      <w:r/>
      <w:r/>
    </w:p>
    <w:p>
      <w:pPr>
        <w:pStyle w:val="1021"/>
        <w:spacing w:line="500" w:lineRule="exact"/>
      </w:pPr>
      <w:r/>
      <w:r/>
    </w:p>
    <w:sectPr>
      <w:headerReference w:type="default" r:id="rId11"/>
      <w:footerReference w:type="default" r:id="rId16"/>
      <w:footnotePr/>
      <w:endnotePr/>
      <w:type w:val="nextPage"/>
      <w:pgSz w:w="11906" w:h="16838" w:orient="portrait"/>
      <w:pgMar w:top="1440" w:right="1417" w:bottom="1440"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等线">
    <w:panose1 w:val="02010600030101010101"/>
  </w:font>
  <w:font w:name="楷体_GB2312">
    <w:panose1 w:val="02010609060101010101"/>
  </w:font>
  <w:font w:name="黑体">
    <w:panose1 w:val="02010609060101010101"/>
  </w:font>
  <w:font w:name="仿宋_GB2312">
    <w:panose1 w:val="02010609060101010101"/>
  </w:font>
  <w:font w:name="Tahom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5358" w:leader="none"/>
      </w:tabs>
      <w:rPr>
        <w:rFonts w:ascii="Times New Roman" w:hAnsi="Times New Roman" w:eastAsia="宋体" w:cs="Times New Roman"/>
        <w:sz w:val="18"/>
      </w:rPr>
    </w:pPr>
    <w:r>
      <w:rPr>
        <w:rFonts w:hint="eastAsia" w:cs="Times New Roman"/>
        <w:sz w:val="18"/>
      </w:rPr>
      <w:tab/>
    </w:r>
    <w:r/>
  </w:p>
  <w:p>
    <w:pPr>
      <w:rPr>
        <w:rFonts w:ascii="Times New Roman" w:hAnsi="Times New Roman" w:eastAsia="宋体" w:cs="Times New Roman"/>
      </w:rPr>
    </w:pPr>
    <w:r>
      <w:rPr>
        <w:rFonts w:ascii="Times New Roman" w:hAnsi="Times New Roman" w:eastAsia="宋体" w:cs="Times New Roman"/>
      </w:rPr>
    </w:r>
    <w:r/>
  </w:p>
  <w:p>
    <w:pPr>
      <w:jc w:val="left"/>
      <w:rPr>
        <w:rFonts w:ascii="Times New Roman" w:hAnsi="Times New Roman" w:eastAsia="宋体" w:cs="Times New Roman"/>
        <w:sz w:val="18"/>
      </w:rPr>
    </w:pPr>
    <w:r>
      <w:rPr>
        <w:rFonts w:ascii="Times New Roman" w:hAnsi="Times New Roman" w:eastAsia="宋体" w:cs="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5358" w:leader="none"/>
      </w:tabs>
      <w:rPr>
        <w:rFonts w:ascii="Times New Roman" w:hAnsi="Times New Roman" w:eastAsia="宋体" w:cs="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rFonts w:hint="eastAsia" w:cs="Times New Roman"/>
        <w:sz w:val="18"/>
      </w:rPr>
      <w:tab/>
    </w:r>
    <w:r/>
  </w:p>
  <w:p>
    <w:pPr>
      <w:rPr>
        <w:rFonts w:ascii="Times New Roman" w:hAnsi="Times New Roman" w:eastAsia="宋体" w:cs="Times New Roman"/>
      </w:rPr>
    </w:pPr>
    <w:r>
      <w:rPr>
        <w:rFonts w:ascii="Times New Roman" w:hAnsi="Times New Roman" w:eastAsia="宋体" w:cs="Times New Roman"/>
      </w:rPr>
    </w:r>
    <w:r/>
  </w:p>
  <w:p>
    <w:pPr>
      <w:jc w:val="left"/>
      <w:rPr>
        <w:rFonts w:ascii="Times New Roman" w:hAnsi="Times New Roman" w:eastAsia="宋体" w:cs="Times New Roman"/>
        <w:sz w:val="18"/>
      </w:rPr>
    </w:pPr>
    <w:r>
      <w:rPr>
        <w:rFonts w:ascii="Times New Roman" w:hAnsi="Times New Roman" w:eastAsia="宋体" w:cs="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p>
    <w:pPr>
      <w:pStyle w:val="1023"/>
      <w:tabs>
        <w:tab w:val="left" w:pos="3615" w:leader="none"/>
        <w:tab w:val="clear" w:pos="4153" w:leader="none"/>
        <w:tab w:val="clear" w:pos="8306" w:leader="none"/>
      </w:tabs>
      <w:pBdr>
        <w:bottom w:val="none" w:color="auto" w:sz="0" w:space="0"/>
      </w:pBd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left"/>
      <w:rPr>
        <w:rFonts w:hint="eastAsia" w:ascii="宋体" w:hAnsi="宋体" w:eastAsia="宋体" w:cs="宋体"/>
        <w:b/>
        <w:color w:val="000000"/>
      </w:rPr>
      <w:pBdr>
        <w:bottom w:val="single" w:color="auto" w:sz="18" w:space="1"/>
      </w:pBdr>
    </w:pPr>
    <w:r>
      <w:rPr>
        <w:rFonts w:hint="eastAsia" w:ascii="宋体" w:hAnsi="宋体" w:eastAsia="宋体" w:cs="宋体"/>
        <w:b/>
        <w:color w:val="000000"/>
      </w:rPr>
      <w:t xml:space="preserve">盐城市国晟项目管理有限公司                       </w:t>
    </w:r>
    <w:r>
      <w:rPr>
        <w:rFonts w:hint="eastAsia" w:ascii="宋体" w:hAnsi="宋体" w:eastAsia="宋体" w:cs="宋体"/>
        <w:b/>
        <w:color w:val="000000"/>
        <w:lang w:val="en-US" w:eastAsia="zh-CN"/>
      </w:rPr>
      <w:t xml:space="preserve">        </w:t>
    </w:r>
    <w:r>
      <w:rPr>
        <w:rFonts w:hint="eastAsia" w:ascii="宋体" w:hAnsi="宋体" w:eastAsia="宋体" w:cs="宋体"/>
        <w:b/>
        <w:color w:val="000000"/>
        <w:lang w:eastAsia="zh-CN"/>
      </w:rPr>
      <w:t xml:space="preserve">JSZC-320924-GSXM-C2026-0007</w:t>
    </w:r>
    <w:r>
      <w:rPr>
        <w:rFonts w:hint="eastAsia" w:ascii="宋体" w:hAnsi="宋体" w:eastAsia="宋体" w:cs="宋体"/>
        <w:b/>
        <w:color w:val="000000"/>
      </w:rPr>
      <w:t xml:space="preserve">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left"/>
    </w:pPr>
    <w:r>
      <w:rPr>
        <w:rFonts w:hint="eastAsia" w:ascii="宋体" w:hAnsi="宋体" w:eastAsia="宋体" w:cs="宋体"/>
        <w:b/>
        <w:color w:val="000000"/>
      </w:rPr>
      <w:t xml:space="preserve">盐城市国晟项目管理有限公司</w:t>
    </w:r>
    <w:r>
      <w:rPr>
        <w:rFonts w:hint="eastAsia" w:ascii="宋体" w:hAnsi="宋体" w:eastAsia="宋体" w:cs="宋体"/>
        <w:b/>
        <w:color w:val="000000"/>
        <w:lang w:val="en-US" w:eastAsia="zh-CN"/>
      </w:rPr>
      <w:t xml:space="preserve">                               </w:t>
    </w:r>
    <w:r>
      <w:rPr>
        <w:rFonts w:hint="eastAsia" w:ascii="宋体" w:hAnsi="宋体" w:eastAsia="宋体" w:cs="宋体"/>
        <w:b/>
        <w:color w:val="000000"/>
        <w:lang w:eastAsia="zh-CN"/>
      </w:rPr>
      <w:t xml:space="preserve">JSZC-320924-GSXM-C2026-0007</w:t>
    </w:r>
    <w:r>
      <w:rPr>
        <w:rFonts w:hint="eastAsia" w:ascii="宋体" w:hAnsi="宋体" w:eastAsia="宋体" w:cs="宋体"/>
        <w:b/>
        <w:color w:val="000000"/>
      </w:rPr>
      <w:t xml:space="preserve"> 竞争性磋商文件                  </w:t>
    </w:r>
    <w:r>
      <w:rPr>
        <w:rFonts w:hint="eastAsia" w:ascii="宋体" w:hAnsi="宋体" w:eastAsia="宋体" w:cs="宋体"/>
        <w:b/>
        <w:color w:val="000000"/>
        <w:lang w:val="en-US"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left"/>
      <w:pBdr>
        <w:bottom w:val="single" w:color="auto" w:sz="18" w:space="1"/>
      </w:pBdr>
    </w:pPr>
    <w:r>
      <w:rPr>
        <w:rFonts w:hint="eastAsia" w:ascii="宋体" w:hAnsi="宋体" w:eastAsia="宋体" w:cs="宋体"/>
        <w:b/>
        <w:color w:val="000000"/>
      </w:rPr>
      <w:t xml:space="preserve">盐城市国晟项目管理有限公司                         </w:t>
    </w:r>
    <w:r>
      <w:rPr>
        <w:rFonts w:hint="eastAsia" w:ascii="宋体" w:hAnsi="宋体" w:eastAsia="宋体" w:cs="宋体"/>
        <w:b/>
        <w:color w:val="000000"/>
        <w:lang w:val="en-US" w:eastAsia="zh-CN"/>
      </w:rPr>
      <w:t xml:space="preserve">       </w:t>
    </w:r>
    <w:r>
      <w:rPr>
        <w:rFonts w:hint="eastAsia" w:ascii="宋体" w:hAnsi="宋体" w:eastAsia="宋体" w:cs="宋体"/>
        <w:b/>
        <w:color w:val="000000"/>
        <w:lang w:eastAsia="zh-CN"/>
      </w:rPr>
      <w:t xml:space="preserve">JSZC-320924-GSXM-C2026-0007</w:t>
    </w:r>
    <w:r>
      <w:rPr>
        <w:rFonts w:hint="eastAsia" w:ascii="宋体" w:hAnsi="宋体" w:eastAsia="宋体" w:cs="宋体"/>
        <w:b/>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026"/>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6"/>
  </w:num>
  <w:num w:numId="6">
    <w:abstractNumId w:val="1"/>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8">
    <w:name w:val="Heading 1 Char"/>
    <w:basedOn w:val="1015"/>
    <w:link w:val="1012"/>
    <w:uiPriority w:val="9"/>
    <w:rPr>
      <w:rFonts w:ascii="Arial" w:hAnsi="Arial" w:eastAsia="Arial" w:cs="Arial"/>
      <w:sz w:val="40"/>
      <w:szCs w:val="40"/>
    </w:rPr>
  </w:style>
  <w:style w:type="character" w:styleId="839">
    <w:name w:val="Heading 2 Char"/>
    <w:basedOn w:val="1015"/>
    <w:link w:val="1013"/>
    <w:uiPriority w:val="9"/>
    <w:rPr>
      <w:rFonts w:ascii="Arial" w:hAnsi="Arial" w:eastAsia="Arial" w:cs="Arial"/>
      <w:sz w:val="34"/>
    </w:rPr>
  </w:style>
  <w:style w:type="character" w:styleId="840">
    <w:name w:val="Heading 3 Char"/>
    <w:basedOn w:val="1015"/>
    <w:link w:val="1014"/>
    <w:uiPriority w:val="9"/>
    <w:rPr>
      <w:rFonts w:ascii="Arial" w:hAnsi="Arial" w:eastAsia="Arial" w:cs="Arial"/>
      <w:sz w:val="30"/>
      <w:szCs w:val="30"/>
    </w:rPr>
  </w:style>
  <w:style w:type="paragraph" w:styleId="841">
    <w:name w:val="Heading 4"/>
    <w:basedOn w:val="1011"/>
    <w:next w:val="1011"/>
    <w:link w:val="842"/>
    <w:uiPriority w:val="9"/>
    <w:unhideWhenUsed/>
    <w:qFormat/>
    <w:pPr>
      <w:keepLines/>
      <w:keepNext/>
      <w:spacing w:before="320" w:after="200"/>
      <w:outlineLvl w:val="3"/>
    </w:pPr>
    <w:rPr>
      <w:rFonts w:ascii="Arial" w:hAnsi="Arial" w:eastAsia="Arial" w:cs="Arial"/>
      <w:b/>
      <w:bCs/>
      <w:sz w:val="26"/>
      <w:szCs w:val="26"/>
    </w:rPr>
  </w:style>
  <w:style w:type="character" w:styleId="842">
    <w:name w:val="Heading 4 Char"/>
    <w:basedOn w:val="1015"/>
    <w:link w:val="841"/>
    <w:uiPriority w:val="9"/>
    <w:rPr>
      <w:rFonts w:ascii="Arial" w:hAnsi="Arial" w:eastAsia="Arial" w:cs="Arial"/>
      <w:b/>
      <w:bCs/>
      <w:sz w:val="26"/>
      <w:szCs w:val="26"/>
    </w:rPr>
  </w:style>
  <w:style w:type="paragraph" w:styleId="843">
    <w:name w:val="Heading 5"/>
    <w:basedOn w:val="1011"/>
    <w:next w:val="1011"/>
    <w:link w:val="844"/>
    <w:uiPriority w:val="9"/>
    <w:unhideWhenUsed/>
    <w:qFormat/>
    <w:pPr>
      <w:keepLines/>
      <w:keepNext/>
      <w:spacing w:before="320" w:after="200"/>
      <w:outlineLvl w:val="4"/>
    </w:pPr>
    <w:rPr>
      <w:rFonts w:ascii="Arial" w:hAnsi="Arial" w:eastAsia="Arial" w:cs="Arial"/>
      <w:b/>
      <w:bCs/>
      <w:sz w:val="24"/>
      <w:szCs w:val="24"/>
    </w:rPr>
  </w:style>
  <w:style w:type="character" w:styleId="844">
    <w:name w:val="Heading 5 Char"/>
    <w:basedOn w:val="1015"/>
    <w:link w:val="843"/>
    <w:uiPriority w:val="9"/>
    <w:rPr>
      <w:rFonts w:ascii="Arial" w:hAnsi="Arial" w:eastAsia="Arial" w:cs="Arial"/>
      <w:b/>
      <w:bCs/>
      <w:sz w:val="24"/>
      <w:szCs w:val="24"/>
    </w:rPr>
  </w:style>
  <w:style w:type="paragraph" w:styleId="845">
    <w:name w:val="Heading 6"/>
    <w:basedOn w:val="1011"/>
    <w:next w:val="1011"/>
    <w:link w:val="846"/>
    <w:uiPriority w:val="9"/>
    <w:unhideWhenUsed/>
    <w:qFormat/>
    <w:pPr>
      <w:keepLines/>
      <w:keepNext/>
      <w:spacing w:before="320" w:after="200"/>
      <w:outlineLvl w:val="5"/>
    </w:pPr>
    <w:rPr>
      <w:rFonts w:ascii="Arial" w:hAnsi="Arial" w:eastAsia="Arial" w:cs="Arial"/>
      <w:b/>
      <w:bCs/>
      <w:sz w:val="22"/>
      <w:szCs w:val="22"/>
    </w:rPr>
  </w:style>
  <w:style w:type="character" w:styleId="846">
    <w:name w:val="Heading 6 Char"/>
    <w:basedOn w:val="1015"/>
    <w:link w:val="845"/>
    <w:uiPriority w:val="9"/>
    <w:rPr>
      <w:rFonts w:ascii="Arial" w:hAnsi="Arial" w:eastAsia="Arial" w:cs="Arial"/>
      <w:b/>
      <w:bCs/>
      <w:sz w:val="22"/>
      <w:szCs w:val="22"/>
    </w:rPr>
  </w:style>
  <w:style w:type="paragraph" w:styleId="847">
    <w:name w:val="Heading 7"/>
    <w:basedOn w:val="1011"/>
    <w:next w:val="1011"/>
    <w:link w:val="848"/>
    <w:uiPriority w:val="9"/>
    <w:unhideWhenUsed/>
    <w:qFormat/>
    <w:pPr>
      <w:keepLines/>
      <w:keepNext/>
      <w:spacing w:before="320" w:after="200"/>
      <w:outlineLvl w:val="6"/>
    </w:pPr>
    <w:rPr>
      <w:rFonts w:ascii="Arial" w:hAnsi="Arial" w:eastAsia="Arial" w:cs="Arial"/>
      <w:b/>
      <w:bCs/>
      <w:i/>
      <w:iCs/>
      <w:sz w:val="22"/>
      <w:szCs w:val="22"/>
    </w:rPr>
  </w:style>
  <w:style w:type="character" w:styleId="848">
    <w:name w:val="Heading 7 Char"/>
    <w:basedOn w:val="1015"/>
    <w:link w:val="847"/>
    <w:uiPriority w:val="9"/>
    <w:rPr>
      <w:rFonts w:ascii="Arial" w:hAnsi="Arial" w:eastAsia="Arial" w:cs="Arial"/>
      <w:b/>
      <w:bCs/>
      <w:i/>
      <w:iCs/>
      <w:sz w:val="22"/>
      <w:szCs w:val="22"/>
    </w:rPr>
  </w:style>
  <w:style w:type="paragraph" w:styleId="849">
    <w:name w:val="Heading 8"/>
    <w:basedOn w:val="1011"/>
    <w:next w:val="1011"/>
    <w:link w:val="850"/>
    <w:uiPriority w:val="9"/>
    <w:unhideWhenUsed/>
    <w:qFormat/>
    <w:pPr>
      <w:keepLines/>
      <w:keepNext/>
      <w:spacing w:before="320" w:after="200"/>
      <w:outlineLvl w:val="7"/>
    </w:pPr>
    <w:rPr>
      <w:rFonts w:ascii="Arial" w:hAnsi="Arial" w:eastAsia="Arial" w:cs="Arial"/>
      <w:i/>
      <w:iCs/>
      <w:sz w:val="22"/>
      <w:szCs w:val="22"/>
    </w:rPr>
  </w:style>
  <w:style w:type="character" w:styleId="850">
    <w:name w:val="Heading 8 Char"/>
    <w:basedOn w:val="1015"/>
    <w:link w:val="849"/>
    <w:uiPriority w:val="9"/>
    <w:rPr>
      <w:rFonts w:ascii="Arial" w:hAnsi="Arial" w:eastAsia="Arial" w:cs="Arial"/>
      <w:i/>
      <w:iCs/>
      <w:sz w:val="22"/>
      <w:szCs w:val="22"/>
    </w:rPr>
  </w:style>
  <w:style w:type="paragraph" w:styleId="851">
    <w:name w:val="Heading 9"/>
    <w:basedOn w:val="1011"/>
    <w:next w:val="1011"/>
    <w:link w:val="852"/>
    <w:uiPriority w:val="9"/>
    <w:unhideWhenUsed/>
    <w:qFormat/>
    <w:pPr>
      <w:keepLines/>
      <w:keepNext/>
      <w:spacing w:before="320" w:after="200"/>
      <w:outlineLvl w:val="8"/>
    </w:pPr>
    <w:rPr>
      <w:rFonts w:ascii="Arial" w:hAnsi="Arial" w:eastAsia="Arial" w:cs="Arial"/>
      <w:i/>
      <w:iCs/>
      <w:sz w:val="21"/>
      <w:szCs w:val="21"/>
    </w:rPr>
  </w:style>
  <w:style w:type="character" w:styleId="852">
    <w:name w:val="Heading 9 Char"/>
    <w:basedOn w:val="1015"/>
    <w:link w:val="851"/>
    <w:uiPriority w:val="9"/>
    <w:rPr>
      <w:rFonts w:ascii="Arial" w:hAnsi="Arial" w:eastAsia="Arial" w:cs="Arial"/>
      <w:i/>
      <w:iCs/>
      <w:sz w:val="21"/>
      <w:szCs w:val="21"/>
    </w:rPr>
  </w:style>
  <w:style w:type="paragraph" w:styleId="853">
    <w:name w:val="List Paragraph"/>
    <w:basedOn w:val="1011"/>
    <w:uiPriority w:val="34"/>
    <w:qFormat/>
    <w:pPr>
      <w:contextualSpacing/>
      <w:ind w:left="720"/>
    </w:pPr>
  </w:style>
  <w:style w:type="paragraph" w:styleId="854">
    <w:name w:val="No Spacing"/>
    <w:uiPriority w:val="1"/>
    <w:qFormat/>
    <w:pPr>
      <w:spacing w:before="0" w:after="0" w:line="240" w:lineRule="auto"/>
    </w:pPr>
  </w:style>
  <w:style w:type="paragraph" w:styleId="855">
    <w:name w:val="Title"/>
    <w:basedOn w:val="1011"/>
    <w:next w:val="1011"/>
    <w:link w:val="856"/>
    <w:uiPriority w:val="10"/>
    <w:qFormat/>
    <w:pPr>
      <w:contextualSpacing/>
      <w:spacing w:before="300" w:after="200"/>
    </w:pPr>
    <w:rPr>
      <w:sz w:val="48"/>
      <w:szCs w:val="48"/>
    </w:rPr>
  </w:style>
  <w:style w:type="character" w:styleId="856">
    <w:name w:val="Title Char"/>
    <w:basedOn w:val="1015"/>
    <w:link w:val="855"/>
    <w:uiPriority w:val="10"/>
    <w:rPr>
      <w:sz w:val="48"/>
      <w:szCs w:val="48"/>
    </w:rPr>
  </w:style>
  <w:style w:type="paragraph" w:styleId="857">
    <w:name w:val="Subtitle"/>
    <w:basedOn w:val="1011"/>
    <w:next w:val="1011"/>
    <w:link w:val="858"/>
    <w:uiPriority w:val="11"/>
    <w:qFormat/>
    <w:pPr>
      <w:spacing w:before="200" w:after="200"/>
    </w:pPr>
    <w:rPr>
      <w:sz w:val="24"/>
      <w:szCs w:val="24"/>
    </w:rPr>
  </w:style>
  <w:style w:type="character" w:styleId="858">
    <w:name w:val="Subtitle Char"/>
    <w:basedOn w:val="1015"/>
    <w:link w:val="857"/>
    <w:uiPriority w:val="11"/>
    <w:rPr>
      <w:sz w:val="24"/>
      <w:szCs w:val="24"/>
    </w:rPr>
  </w:style>
  <w:style w:type="paragraph" w:styleId="859">
    <w:name w:val="Quote"/>
    <w:basedOn w:val="1011"/>
    <w:next w:val="1011"/>
    <w:link w:val="860"/>
    <w:uiPriority w:val="29"/>
    <w:qFormat/>
    <w:pPr>
      <w:ind w:left="720" w:right="720"/>
    </w:pPr>
    <w:rPr>
      <w:i/>
    </w:rPr>
  </w:style>
  <w:style w:type="character" w:styleId="860">
    <w:name w:val="Quote Char"/>
    <w:link w:val="859"/>
    <w:uiPriority w:val="29"/>
    <w:rPr>
      <w:i/>
    </w:rPr>
  </w:style>
  <w:style w:type="paragraph" w:styleId="861">
    <w:name w:val="Intense Quote"/>
    <w:basedOn w:val="1011"/>
    <w:next w:val="1011"/>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link w:val="861"/>
    <w:uiPriority w:val="30"/>
    <w:rPr>
      <w:i/>
    </w:rPr>
  </w:style>
  <w:style w:type="character" w:styleId="863">
    <w:name w:val="Header Char"/>
    <w:basedOn w:val="1015"/>
    <w:link w:val="1023"/>
    <w:uiPriority w:val="99"/>
  </w:style>
  <w:style w:type="character" w:styleId="864">
    <w:name w:val="Footer Char"/>
    <w:basedOn w:val="1015"/>
    <w:link w:val="1022"/>
    <w:uiPriority w:val="99"/>
  </w:style>
  <w:style w:type="paragraph" w:styleId="865">
    <w:name w:val="Caption"/>
    <w:basedOn w:val="1011"/>
    <w:next w:val="1011"/>
    <w:uiPriority w:val="35"/>
    <w:semiHidden/>
    <w:unhideWhenUsed/>
    <w:qFormat/>
    <w:pPr>
      <w:spacing w:line="276" w:lineRule="auto"/>
    </w:pPr>
    <w:rPr>
      <w:b/>
      <w:bCs/>
      <w:color w:val="4f81bd" w:themeColor="accent1"/>
      <w:sz w:val="18"/>
      <w:szCs w:val="18"/>
    </w:rPr>
  </w:style>
  <w:style w:type="character" w:styleId="866">
    <w:name w:val="Caption Char"/>
    <w:basedOn w:val="865"/>
    <w:link w:val="1022"/>
    <w:uiPriority w:val="99"/>
  </w:style>
  <w:style w:type="table" w:styleId="867">
    <w:name w:val="Table Grid"/>
    <w:basedOn w:val="101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8">
    <w:name w:val="Table Grid Light"/>
    <w:basedOn w:val="10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basedOn w:val="10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basedOn w:val="10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basedOn w:val="10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basedOn w:val="10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basedOn w:val="10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basedOn w:val="10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basedOn w:val="10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basedOn w:val="10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basedOn w:val="10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basedOn w:val="10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basedOn w:val="10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basedOn w:val="10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basedOn w:val="10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basedOn w:val="10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basedOn w:val="10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basedOn w:val="10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basedOn w:val="10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basedOn w:val="10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basedOn w:val="10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basedOn w:val="10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basedOn w:val="10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basedOn w:val="10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basedOn w:val="10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10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basedOn w:val="10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basedOn w:val="10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basedOn w:val="10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basedOn w:val="10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basedOn w:val="10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basedOn w:val="10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04">
    <w:name w:val="Grid Table 5 Dark - Accent 2"/>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05">
    <w:name w:val="Grid Table 5 Dark - Accent 3"/>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06">
    <w:name w:val="Grid Table 5 Dark- Accent 4"/>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07">
    <w:name w:val="Grid Table 5 Dark - Accent 5"/>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08">
    <w:name w:val="Grid Table 5 Dark - Accent 6"/>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09">
    <w:name w:val="Grid Table 6 Colorful"/>
    <w:basedOn w:val="10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basedOn w:val="10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basedOn w:val="10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basedOn w:val="10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basedOn w:val="10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basedOn w:val="10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5">
    <w:name w:val="Grid Table 6 Colorful - Accent 6"/>
    <w:basedOn w:val="10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6">
    <w:name w:val="Grid Table 7 Colorful"/>
    <w:basedOn w:val="10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basedOn w:val="10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basedOn w:val="10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basedOn w:val="10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basedOn w:val="10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basedOn w:val="10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basedOn w:val="10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basedOn w:val="10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basedOn w:val="101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basedOn w:val="101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basedOn w:val="101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basedOn w:val="101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basedOn w:val="101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basedOn w:val="101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basedOn w:val="10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basedOn w:val="10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basedOn w:val="10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basedOn w:val="10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basedOn w:val="10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basedOn w:val="10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basedOn w:val="10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basedOn w:val="10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basedOn w:val="10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9">
    <w:name w:val="List Table 3 - Accent 2"/>
    <w:basedOn w:val="10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40">
    <w:name w:val="List Table 3 - Accent 3"/>
    <w:basedOn w:val="10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41">
    <w:name w:val="List Table 3 - Accent 4"/>
    <w:basedOn w:val="10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42">
    <w:name w:val="List Table 3 - Accent 5"/>
    <w:basedOn w:val="10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43">
    <w:name w:val="List Table 3 - Accent 6"/>
    <w:basedOn w:val="10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44">
    <w:name w:val="List Table 4"/>
    <w:basedOn w:val="10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basedOn w:val="10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6">
    <w:name w:val="List Table 4 - Accent 2"/>
    <w:basedOn w:val="10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47">
    <w:name w:val="List Table 4 - Accent 3"/>
    <w:basedOn w:val="10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48">
    <w:name w:val="List Table 4 - Accent 4"/>
    <w:basedOn w:val="10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49">
    <w:name w:val="List Table 4 - Accent 5"/>
    <w:basedOn w:val="10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50">
    <w:name w:val="List Table 4 - Accent 6"/>
    <w:basedOn w:val="10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51">
    <w:name w:val="List Table 5 Dark"/>
    <w:basedOn w:val="10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basedOn w:val="10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basedOn w:val="10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basedOn w:val="10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basedOn w:val="10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basedOn w:val="10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basedOn w:val="10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basedOn w:val="10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basedOn w:val="10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60">
    <w:name w:val="List Table 6 Colorful - Accent 2"/>
    <w:basedOn w:val="10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61">
    <w:name w:val="List Table 6 Colorful - Accent 3"/>
    <w:basedOn w:val="10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62">
    <w:name w:val="List Table 6 Colorful - Accent 4"/>
    <w:basedOn w:val="10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63">
    <w:name w:val="List Table 6 Colorful - Accent 5"/>
    <w:basedOn w:val="10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64">
    <w:name w:val="List Table 6 Colorful - Accent 6"/>
    <w:basedOn w:val="10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65">
    <w:name w:val="List Table 7 Colorful"/>
    <w:basedOn w:val="10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basedOn w:val="10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67">
    <w:name w:val="List Table 7 Colorful - Accent 2"/>
    <w:basedOn w:val="10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68">
    <w:name w:val="List Table 7 Colorful - Accent 3"/>
    <w:basedOn w:val="10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69">
    <w:name w:val="List Table 7 Colorful - Accent 4"/>
    <w:basedOn w:val="10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70">
    <w:name w:val="List Table 7 Colorful - Accent 5"/>
    <w:basedOn w:val="10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71">
    <w:name w:val="List Table 7 Colorful - Accent 6"/>
    <w:basedOn w:val="10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72">
    <w:name w:val="Lined - Accent"/>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4">
    <w:name w:val="Lined - Accent 2"/>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5">
    <w:name w:val="Lined - Accent 3"/>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6">
    <w:name w:val="Lined - Accent 4"/>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7">
    <w:name w:val="Lined - Accent 5"/>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8">
    <w:name w:val="Lined - Accent 6"/>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9">
    <w:name w:val="Bordered &amp; Lined - Accent"/>
    <w:basedOn w:val="10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basedOn w:val="10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1">
    <w:name w:val="Bordered &amp; Lined - Accent 2"/>
    <w:basedOn w:val="10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2">
    <w:name w:val="Bordered &amp; Lined - Accent 3"/>
    <w:basedOn w:val="10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3">
    <w:name w:val="Bordered &amp; Lined - Accent 4"/>
    <w:basedOn w:val="10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4">
    <w:name w:val="Bordered &amp; Lined - Accent 5"/>
    <w:basedOn w:val="10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5">
    <w:name w:val="Bordered &amp; Lined - Accent 6"/>
    <w:basedOn w:val="10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6">
    <w:name w:val="Bordered"/>
    <w:basedOn w:val="10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basedOn w:val="10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basedOn w:val="10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basedOn w:val="10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basedOn w:val="10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basedOn w:val="10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basedOn w:val="10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Hyperlink"/>
    <w:uiPriority w:val="99"/>
    <w:unhideWhenUsed/>
    <w:rPr>
      <w:color w:val="0000ff" w:themeColor="hyperlink"/>
      <w:u w:val="single"/>
    </w:rPr>
  </w:style>
  <w:style w:type="paragraph" w:styleId="994">
    <w:name w:val="footnote text"/>
    <w:basedOn w:val="1011"/>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basedOn w:val="1015"/>
    <w:uiPriority w:val="99"/>
    <w:unhideWhenUsed/>
    <w:rPr>
      <w:vertAlign w:val="superscript"/>
    </w:rPr>
  </w:style>
  <w:style w:type="paragraph" w:styleId="997">
    <w:name w:val="endnote text"/>
    <w:basedOn w:val="1011"/>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basedOn w:val="1015"/>
    <w:uiPriority w:val="99"/>
    <w:semiHidden/>
    <w:unhideWhenUsed/>
    <w:rPr>
      <w:vertAlign w:val="superscript"/>
    </w:rPr>
  </w:style>
  <w:style w:type="paragraph" w:styleId="1000">
    <w:name w:val="toc 1"/>
    <w:basedOn w:val="1011"/>
    <w:next w:val="1011"/>
    <w:uiPriority w:val="39"/>
    <w:unhideWhenUsed/>
    <w:pPr>
      <w:ind w:left="0" w:right="0" w:firstLine="0"/>
      <w:spacing w:after="57"/>
    </w:pPr>
  </w:style>
  <w:style w:type="paragraph" w:styleId="1001">
    <w:name w:val="toc 2"/>
    <w:basedOn w:val="1011"/>
    <w:next w:val="1011"/>
    <w:uiPriority w:val="39"/>
    <w:unhideWhenUsed/>
    <w:pPr>
      <w:ind w:left="283" w:right="0" w:firstLine="0"/>
      <w:spacing w:after="57"/>
    </w:pPr>
  </w:style>
  <w:style w:type="paragraph" w:styleId="1002">
    <w:name w:val="toc 3"/>
    <w:basedOn w:val="1011"/>
    <w:next w:val="1011"/>
    <w:uiPriority w:val="39"/>
    <w:unhideWhenUsed/>
    <w:pPr>
      <w:ind w:left="567" w:right="0" w:firstLine="0"/>
      <w:spacing w:after="57"/>
    </w:pPr>
  </w:style>
  <w:style w:type="paragraph" w:styleId="1003">
    <w:name w:val="toc 4"/>
    <w:basedOn w:val="1011"/>
    <w:next w:val="1011"/>
    <w:uiPriority w:val="39"/>
    <w:unhideWhenUsed/>
    <w:pPr>
      <w:ind w:left="850" w:right="0" w:firstLine="0"/>
      <w:spacing w:after="57"/>
    </w:pPr>
  </w:style>
  <w:style w:type="paragraph" w:styleId="1004">
    <w:name w:val="toc 5"/>
    <w:basedOn w:val="1011"/>
    <w:next w:val="1011"/>
    <w:uiPriority w:val="39"/>
    <w:unhideWhenUsed/>
    <w:pPr>
      <w:ind w:left="1134" w:right="0" w:firstLine="0"/>
      <w:spacing w:after="57"/>
    </w:pPr>
  </w:style>
  <w:style w:type="paragraph" w:styleId="1005">
    <w:name w:val="toc 6"/>
    <w:basedOn w:val="1011"/>
    <w:next w:val="1011"/>
    <w:uiPriority w:val="39"/>
    <w:unhideWhenUsed/>
    <w:pPr>
      <w:ind w:left="1417" w:right="0" w:firstLine="0"/>
      <w:spacing w:after="57"/>
    </w:pPr>
  </w:style>
  <w:style w:type="paragraph" w:styleId="1006">
    <w:name w:val="toc 7"/>
    <w:basedOn w:val="1011"/>
    <w:next w:val="1011"/>
    <w:uiPriority w:val="39"/>
    <w:unhideWhenUsed/>
    <w:pPr>
      <w:ind w:left="1701" w:right="0" w:firstLine="0"/>
      <w:spacing w:after="57"/>
    </w:pPr>
  </w:style>
  <w:style w:type="paragraph" w:styleId="1007">
    <w:name w:val="toc 8"/>
    <w:basedOn w:val="1011"/>
    <w:next w:val="1011"/>
    <w:uiPriority w:val="39"/>
    <w:unhideWhenUsed/>
    <w:pPr>
      <w:ind w:left="1984" w:right="0" w:firstLine="0"/>
      <w:spacing w:after="57"/>
    </w:pPr>
  </w:style>
  <w:style w:type="paragraph" w:styleId="1008">
    <w:name w:val="toc 9"/>
    <w:basedOn w:val="1011"/>
    <w:next w:val="1011"/>
    <w:uiPriority w:val="39"/>
    <w:unhideWhenUsed/>
    <w:pPr>
      <w:ind w:left="2268" w:right="0" w:firstLine="0"/>
      <w:spacing w:after="57"/>
    </w:pPr>
  </w:style>
  <w:style w:type="paragraph" w:styleId="1009">
    <w:name w:val="TOC Heading"/>
    <w:uiPriority w:val="39"/>
    <w:unhideWhenUsed/>
  </w:style>
  <w:style w:type="paragraph" w:styleId="1010">
    <w:name w:val="table of figures"/>
    <w:basedOn w:val="1011"/>
    <w:next w:val="1011"/>
    <w:uiPriority w:val="99"/>
    <w:unhideWhenUsed/>
    <w:pPr>
      <w:spacing w:after="0" w:afterAutospacing="0"/>
    </w:pPr>
  </w:style>
  <w:style w:type="paragraph" w:styleId="1011" w:default="1">
    <w:name w:val="Normal"/>
    <w:next w:val="101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012">
    <w:name w:val="Heading 1"/>
    <w:basedOn w:val="1011"/>
    <w:next w:val="1011"/>
    <w:uiPriority w:val="0"/>
    <w:qFormat/>
    <w:pPr>
      <w:keepLines/>
      <w:keepNext/>
      <w:spacing w:before="340" w:after="330" w:line="578" w:lineRule="atLeast"/>
      <w:outlineLvl w:val="0"/>
    </w:pPr>
    <w:rPr>
      <w:rFonts w:hAnsi="Times New Roman"/>
      <w:b/>
      <w:bCs/>
      <w:sz w:val="44"/>
      <w:szCs w:val="44"/>
    </w:rPr>
  </w:style>
  <w:style w:type="paragraph" w:styleId="1013">
    <w:name w:val="Heading 2"/>
    <w:basedOn w:val="1011"/>
    <w:next w:val="1011"/>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1014">
    <w:name w:val="Heading 3"/>
    <w:basedOn w:val="1011"/>
    <w:next w:val="1011"/>
    <w:uiPriority w:val="99"/>
    <w:qFormat/>
    <w:pPr>
      <w:keepLines/>
      <w:keepNext/>
      <w:spacing w:before="260" w:after="260" w:line="416" w:lineRule="auto"/>
      <w:outlineLvl w:val="2"/>
    </w:pPr>
    <w:rPr>
      <w:rFonts w:ascii="Times New Roman" w:hAnsi="Times New Roman" w:eastAsia="宋体"/>
      <w:b/>
      <w:bCs/>
      <w:sz w:val="32"/>
      <w:szCs w:val="32"/>
    </w:rPr>
  </w:style>
  <w:style w:type="character" w:styleId="1015" w:default="1">
    <w:name w:val="Default Paragraph Font"/>
    <w:uiPriority w:val="1"/>
    <w:semiHidden/>
    <w:unhideWhenUsed/>
    <w:qFormat/>
  </w:style>
  <w:style w:type="table" w:styleId="1016" w:default="1">
    <w:name w:val="Normal Table"/>
    <w:uiPriority w:val="99"/>
    <w:semiHidden/>
    <w:unhideWhenUsed/>
    <w:qFormat/>
    <w:tblPr>
      <w:tblCellMar>
        <w:left w:w="108" w:type="dxa"/>
        <w:top w:w="0" w:type="dxa"/>
        <w:right w:w="108" w:type="dxa"/>
        <w:bottom w:w="0" w:type="dxa"/>
      </w:tblCellMar>
    </w:tblPr>
  </w:style>
  <w:style w:type="paragraph" w:styleId="1017" w:customStyle="1">
    <w:name w:val="Default"/>
    <w:basedOn w:val="1011"/>
    <w:uiPriority w:val="0"/>
    <w:semiHidden/>
    <w:qFormat/>
    <w:pPr>
      <w:jc w:val="left"/>
    </w:pPr>
    <w:rPr>
      <w:rFonts w:ascii="宋体" w:hAnsi="Calibri" w:cs="宋体"/>
      <w:color w:val="000000"/>
      <w:sz w:val="24"/>
    </w:rPr>
  </w:style>
  <w:style w:type="paragraph" w:styleId="1018">
    <w:name w:val="annotation text"/>
    <w:basedOn w:val="1011"/>
    <w:uiPriority w:val="0"/>
    <w:qFormat/>
    <w:pPr>
      <w:jc w:val="left"/>
    </w:pPr>
  </w:style>
  <w:style w:type="paragraph" w:styleId="1019">
    <w:name w:val="Body Text"/>
    <w:basedOn w:val="1011"/>
    <w:uiPriority w:val="0"/>
    <w:qFormat/>
    <w:pPr>
      <w:spacing w:after="120"/>
    </w:pPr>
    <w:rPr>
      <w:rFonts w:ascii="Tahoma" w:hAnsi="Tahoma"/>
    </w:rPr>
  </w:style>
  <w:style w:type="paragraph" w:styleId="1020">
    <w:name w:val="Body Text Indent"/>
    <w:basedOn w:val="1011"/>
    <w:next w:val="1011"/>
    <w:uiPriority w:val="0"/>
    <w:qFormat/>
    <w:pPr>
      <w:ind w:firstLine="552"/>
      <w:spacing w:before="240" w:line="360" w:lineRule="auto"/>
    </w:pPr>
    <w:rPr>
      <w:rFonts w:ascii="宋体" w:hAnsi="宋体"/>
      <w:szCs w:val="20"/>
    </w:rPr>
  </w:style>
  <w:style w:type="paragraph" w:styleId="1021">
    <w:name w:val="Body Text Indent 2"/>
    <w:basedOn w:val="1011"/>
    <w:uiPriority w:val="0"/>
    <w:qFormat/>
    <w:pPr>
      <w:ind w:left="420"/>
      <w:spacing w:after="120" w:line="480" w:lineRule="auto"/>
    </w:pPr>
    <w:rPr>
      <w:rFonts w:ascii="Calibri" w:hAnsi="Calibri"/>
    </w:rPr>
  </w:style>
  <w:style w:type="paragraph" w:styleId="1022">
    <w:name w:val="Footer"/>
    <w:basedOn w:val="1011"/>
    <w:uiPriority w:val="0"/>
    <w:qFormat/>
    <w:pPr>
      <w:jc w:val="left"/>
      <w:tabs>
        <w:tab w:val="center" w:pos="4153" w:leader="none"/>
        <w:tab w:val="right" w:pos="8306" w:leader="none"/>
      </w:tabs>
    </w:pPr>
    <w:rPr>
      <w:sz w:val="18"/>
      <w:szCs w:val="18"/>
    </w:rPr>
  </w:style>
  <w:style w:type="paragraph" w:styleId="1023">
    <w:name w:val="Header"/>
    <w:basedOn w:val="1011"/>
    <w:uiPriority w:val="0"/>
    <w:qFormat/>
    <w:pPr>
      <w:jc w:val="center"/>
      <w:tabs>
        <w:tab w:val="center" w:pos="4153" w:leader="none"/>
        <w:tab w:val="right" w:pos="8306" w:leader="none"/>
      </w:tabs>
      <w:pBdr>
        <w:bottom w:val="single" w:color="auto" w:sz="6" w:space="1"/>
      </w:pBdr>
    </w:pPr>
    <w:rPr>
      <w:sz w:val="18"/>
      <w:szCs w:val="18"/>
    </w:rPr>
  </w:style>
  <w:style w:type="paragraph" w:styleId="1024">
    <w:name w:val="Normal (Web)"/>
    <w:basedOn w:val="1011"/>
    <w:uiPriority w:val="0"/>
    <w:qFormat/>
    <w:pPr>
      <w:jc w:val="left"/>
      <w:spacing w:beforeAutospacing="1" w:afterAutospacing="1"/>
    </w:pPr>
    <w:rPr>
      <w:rFonts w:cs="Times New Roman"/>
      <w:sz w:val="24"/>
    </w:rPr>
  </w:style>
  <w:style w:type="paragraph" w:styleId="1025">
    <w:name w:val="Body Text First Indent"/>
    <w:basedOn w:val="1011"/>
    <w:next w:val="1011"/>
    <w:uiPriority w:val="0"/>
    <w:qFormat/>
    <w:pPr>
      <w:ind w:firstLine="200"/>
      <w:spacing w:line="360" w:lineRule="auto"/>
    </w:pPr>
    <w:rPr>
      <w:rFonts w:ascii="仿宋_GB2312" w:eastAsia="仿宋_GB2312"/>
      <w:sz w:val="30"/>
      <w:szCs w:val="30"/>
    </w:rPr>
  </w:style>
  <w:style w:type="paragraph" w:styleId="1026">
    <w:name w:val="Body Text First Indent 2"/>
    <w:basedOn w:val="1020"/>
    <w:next w:val="1011"/>
    <w:uiPriority w:val="0"/>
    <w:qFormat/>
    <w:pPr>
      <w:numPr>
        <w:ilvl w:val="0"/>
        <w:numId w:val="1"/>
      </w:numPr>
      <w:ind w:left="420" w:firstLine="420"/>
      <w:spacing w:before="0" w:after="120" w:line="240" w:lineRule="auto"/>
    </w:pPr>
    <w:rPr>
      <w:rFonts w:ascii="Calibri" w:hAnsi="Calibri"/>
    </w:rPr>
  </w:style>
  <w:style w:type="character" w:styleId="1027">
    <w:name w:val="Strong"/>
    <w:basedOn w:val="1015"/>
    <w:uiPriority w:val="0"/>
    <w:qFormat/>
    <w:rPr>
      <w:b/>
    </w:rPr>
  </w:style>
  <w:style w:type="paragraph" w:styleId="1028" w:customStyle="1">
    <w:name w:val="标题 11"/>
    <w:basedOn w:val="1011"/>
    <w:next w:val="1011"/>
    <w:uiPriority w:val="0"/>
    <w:qFormat/>
    <w:pPr>
      <w:keepNext/>
      <w:outlineLvl w:val="0"/>
    </w:pPr>
    <w:rPr>
      <w:rFonts w:ascii="楷体_GB2312" w:eastAsia="楷体_GB2312"/>
      <w:sz w:val="28"/>
      <w:szCs w:val="20"/>
    </w:rPr>
  </w:style>
  <w:style w:type="paragraph" w:styleId="1029" w:customStyle="1">
    <w:name w:val="列出段落3"/>
    <w:basedOn w:val="1011"/>
    <w:uiPriority w:val="0"/>
    <w:qFormat/>
    <w:pPr>
      <w:ind w:firstLine="420"/>
    </w:pPr>
    <w:rPr>
      <w:szCs w:val="20"/>
    </w:rPr>
  </w:style>
  <w:style w:type="paragraph" w:styleId="1030" w:customStyle="1">
    <w:name w:val="一级条标题"/>
    <w:basedOn w:val="1031"/>
    <w:next w:val="1032"/>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31" w:customStyle="1">
    <w:name w:val="章标题"/>
    <w:next w:val="101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32" w:customStyle="1">
    <w:name w:val="段"/>
    <w:next w:val="1011"/>
    <w:uiPriority w:val="99"/>
    <w:qFormat/>
    <w:pPr>
      <w:ind w:firstLine="200"/>
      <w:jc w:val="both"/>
    </w:pPr>
    <w:rPr>
      <w:rFonts w:ascii="宋体" w:hAnsi="Times New Roman" w:eastAsia="宋体" w:cs="Times New Roman"/>
      <w:sz w:val="22"/>
      <w:lang w:val="en-US" w:eastAsia="zh-CN" w:bidi="ar-SA"/>
    </w:rPr>
  </w:style>
  <w:style w:type="paragraph" w:styleId="1033" w:customStyle="1">
    <w:name w:val="Blockquote"/>
    <w:basedOn w:val="1011"/>
    <w:uiPriority w:val="0"/>
    <w:qFormat/>
    <w:pPr>
      <w:ind w:left="360" w:right="360"/>
      <w:jc w:val="left"/>
      <w:spacing w:before="100" w:after="100"/>
    </w:pPr>
    <w:rPr>
      <w:sz w:val="24"/>
    </w:rPr>
  </w:style>
  <w:style w:type="paragraph" w:styleId="1034" w:customStyle="1">
    <w:name w:val="普通正文"/>
    <w:basedOn w:val="1011"/>
    <w:uiPriority w:val="0"/>
    <w:qFormat/>
    <w:pPr>
      <w:ind w:firstLine="480"/>
      <w:jc w:val="left"/>
      <w:spacing w:before="120" w:after="120" w:line="360" w:lineRule="auto"/>
    </w:pPr>
    <w:rPr>
      <w:rFonts w:ascii="Arial" w:hAnsi="Arial" w:eastAsia="等线" w:cs="Arial"/>
      <w:sz w:val="24"/>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Fang</dc:creator>
  <cp:lastModifiedBy>唐余春</cp:lastModifiedBy>
  <cp:revision>11</cp:revision>
  <dcterms:created xsi:type="dcterms:W3CDTF">2025-04-23T01:10:00Z</dcterms:created>
  <dcterms:modified xsi:type="dcterms:W3CDTF">2026-07-31T09:30:55Z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ED7A1D530D1D4EF39B778DC1D8159221_13</vt:lpwstr>
  </property>
  <property fmtid="{D5CDD505-2E9C-101B-9397-08002B2CF9AE}" pid="4" name="KSOTemplateDocerSaveRecord">
    <vt:lpwstr>eyJoZGlkIjoiZmViM2FhMzA1NTYwODM5M2M3NzY1NzYyN2UwM2E5NGQiLCJ1c2VySWQiOiIxMjMwOTU1MTkyIn0=</vt:lpwstr>
  </property>
</Properties>
</file>