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1"/>
        <w:rPr>
          <w:rFonts w:hint="eastAsia"/>
          <w:highlight w:val="none"/>
        </w:rPr>
      </w:pPr>
      <w:r>
        <w:rPr>
          <w:rFonts w:hint="eastAsia"/>
          <w:highlight w:val="none"/>
        </w:rPr>
      </w:r>
      <w:r/>
    </w:p>
    <w:p>
      <w:pPr>
        <w:pStyle w:val="1002"/>
        <w:jc w:val="center"/>
        <w:rPr>
          <w:rFonts w:hint="eastAsia" w:ascii="Arial" w:hAnsi="Arial" w:eastAsia="黑体" w:cs="Times New Roman"/>
          <w:b/>
          <w:bCs/>
          <w:color w:val="000000"/>
          <w:sz w:val="84"/>
          <w:szCs w:val="24"/>
          <w:highlight w:val="none"/>
        </w:rPr>
        <w:outlineLvl w:val="0"/>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1"/>
        <w:ind w:firstLine="1506"/>
        <w:rPr>
          <w:rFonts w:eastAsia="宋体" w:cs="Times New Roman"/>
          <w:b/>
          <w:color w:val="000000"/>
          <w:sz w:val="30"/>
          <w:szCs w:val="30"/>
          <w:highlight w:val="none"/>
          <w:u w:val="single"/>
          <w:lang w:val="en-US" w:eastAsia="zh-CN"/>
        </w:rPr>
        <w:outlineLvl w:val="0"/>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南京市第一医院物业管理服务</w:t>
      </w:r>
      <w:r>
        <w:rPr>
          <w:rFonts w:eastAsia="宋体" w:cs="Times New Roman"/>
          <w:b/>
          <w:color w:val="000000"/>
          <w:sz w:val="30"/>
          <w:szCs w:val="30"/>
          <w:highlight w:val="none"/>
          <w:u w:val="single"/>
          <w:lang w:val="en-US" w:eastAsia="zh-CN"/>
        </w:rPr>
      </w:r>
      <w:r/>
    </w:p>
    <w:p>
      <w:pPr>
        <w:pStyle w:val="721"/>
        <w:ind w:firstLine="1506"/>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JSZC-320100-JZCG-G2026-0228</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721"/>
        <w:jc w:val="center"/>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firstLine="0"/>
        <w:jc w:val="center"/>
        <w:rPr>
          <w:rFonts w:hint="eastAsia"/>
          <w:b/>
          <w:bCs/>
          <w:sz w:val="32"/>
          <w:highlight w:val="none"/>
          <w:lang w:eastAsia="zh-CN"/>
        </w:rPr>
        <w:outlineLvl w:val="1"/>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721"/>
        <w:ind w:firstLine="0"/>
        <w:jc w:val="center"/>
        <w:rPr>
          <w:rFonts w:hint="eastAsia" w:ascii="Times New Roman" w:hAnsi="Times New Roman" w:eastAsia="宋体" w:cs="Times New Roman"/>
          <w:b/>
          <w:bCs w:val="0"/>
          <w:color w:val="000000"/>
          <w:sz w:val="32"/>
          <w:szCs w:val="32"/>
          <w:highlight w:val="none"/>
          <w:u w:val="none"/>
          <w:lang w:val="en-US" w:eastAsia="zh-CN"/>
        </w:rPr>
        <w:outlineLvl w:val="1"/>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72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21"/>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72"/>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72"/>
        <w:rPr>
          <w:rFonts w:hint="eastAsia"/>
          <w:color w:val="000000"/>
          <w:highlight w:val="none"/>
        </w:rPr>
      </w:pPr>
      <w:r>
        <w:rPr>
          <w:rFonts w:hint="eastAsia"/>
          <w:color w:val="000000"/>
          <w:highlight w:val="none"/>
        </w:rPr>
      </w:r>
      <w:r/>
    </w:p>
    <w:p>
      <w:pPr>
        <w:pStyle w:val="721"/>
        <w:rPr>
          <w:rFonts w:hint="eastAsia"/>
        </w:rPr>
      </w:pPr>
      <w:r>
        <w:rPr>
          <w:rFonts w:hint="eastAsia"/>
        </w:rPr>
      </w:r>
      <w:r/>
    </w:p>
    <w:p>
      <w:pPr>
        <w:pStyle w:val="721"/>
        <w:rPr>
          <w:rFonts w:hint="eastAsia"/>
          <w:highlight w:val="none"/>
        </w:rPr>
      </w:pPr>
      <w:r>
        <w:rPr>
          <w:rFonts w:hint="eastAsia"/>
          <w:highlight w:val="none"/>
        </w:rPr>
      </w:r>
      <w:r/>
    </w:p>
    <w:p>
      <w:pPr>
        <w:pStyle w:val="721"/>
        <w:jc w:val="center"/>
        <w:spacing w:line="480" w:lineRule="auto"/>
        <w:rPr>
          <w:rFonts w:hint="eastAsia"/>
          <w:color w:val="000000"/>
          <w:highlight w:val="none"/>
        </w:rPr>
        <w:outlineLvl w:val="0"/>
      </w:pPr>
      <w:r/>
      <w:bookmarkStart w:id="0" w:name="_Toc120614210"/>
      <w:r/>
      <w:bookmarkStart w:id="1" w:name="_Toc16938516"/>
      <w:r/>
      <w:bookmarkStart w:id="2" w:name="_Toc20823272"/>
      <w:r/>
      <w:bookmarkStart w:id="3" w:name="_Toc513029200"/>
      <w:r/>
      <w:bookmarkStart w:id="4" w:name="_Toc479757206"/>
      <w:r/>
      <w:bookmarkStart w:id="5" w:name="_Toc523127445"/>
      <w:r>
        <w:rPr>
          <w:rFonts w:hint="eastAsia"/>
          <w:color w:val="000000"/>
          <w:highlight w:val="none"/>
        </w:rPr>
        <w:t xml:space="preserve"> </w:t>
      </w:r>
      <w:r>
        <w:rPr>
          <w:rFonts w:hint="eastAsia"/>
          <w:color w:val="000000"/>
          <w:highlight w:val="none"/>
        </w:rPr>
      </w:r>
      <w:r/>
    </w:p>
    <w:p>
      <w:pPr>
        <w:pStyle w:val="721"/>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6</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68</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77</w:t>
      </w:r>
      <w:r>
        <w:rPr>
          <w:rFonts w:hint="eastAsia" w:ascii="黑体" w:hAnsi="宋体" w:eastAsia="黑体" w:cs="Times New Roman"/>
          <w:color w:val="000000"/>
          <w:sz w:val="36"/>
          <w:szCs w:val="21"/>
          <w:highlight w:val="none"/>
        </w:rPr>
      </w:r>
      <w:r/>
    </w:p>
    <w:p>
      <w:pPr>
        <w:pStyle w:val="721"/>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jc w:val="center"/>
        <w:rPr>
          <w:rFonts w:hint="eastAsia" w:ascii="宋体" w:hAnsi="宋体"/>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ascii="宋体" w:hAnsi="宋体"/>
          <w:sz w:val="24"/>
          <w:szCs w:val="24"/>
          <w:highlight w:val="non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w:t>
      </w:r>
      <w:r>
        <w:rPr>
          <w:rFonts w:hint="eastAsia" w:ascii="宋体" w:hAnsi="宋体" w:cs="Times New Roman"/>
          <w:color w:val="000000"/>
          <w:sz w:val="24"/>
          <w:szCs w:val="24"/>
          <w:highlight w:val="none"/>
          <w:lang w:eastAsia="zh-CN"/>
        </w:rPr>
        <w:t xml:space="preserve">JSZC-320100-JZCG-G2026-0228  </w:t>
      </w:r>
      <w:r>
        <w:rPr>
          <w:rFonts w:ascii="宋体" w:hAnsi="宋体"/>
          <w:color w:val="000000"/>
          <w:sz w:val="24"/>
          <w:szCs w:val="24"/>
          <w:highlight w:val="none"/>
        </w:rPr>
      </w:r>
      <w:r/>
    </w:p>
    <w:p>
      <w:pPr>
        <w:pStyle w:val="721"/>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南京市第一医院物业管理服务</w:t>
      </w:r>
      <w:r>
        <w:rPr>
          <w:rFonts w:hint="eastAsia" w:ascii="宋体" w:hAnsi="宋体" w:eastAsia="宋体"/>
          <w:color w:val="000000"/>
          <w:sz w:val="24"/>
          <w:szCs w:val="24"/>
          <w:highlight w:val="none"/>
          <w:lang w:eastAsia="zh-CN"/>
        </w:rPr>
      </w:r>
      <w:r/>
    </w:p>
    <w:p>
      <w:pPr>
        <w:pStyle w:val="721"/>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rPr>
      </w:r>
      <w:r/>
    </w:p>
    <w:tbl>
      <w:tblPr>
        <w:tblStyle w:val="773"/>
        <w:tblW w:w="0" w:type="auto"/>
        <w:jc w:val="center"/>
        <w:tblInd w:w="15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326"/>
        <w:gridCol w:w="2829"/>
      </w:tblGrid>
      <w:tr>
        <w:trPr/>
        <w:tc>
          <w:tcPr>
            <w:tcW w:w="1485"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w:t>
            </w:r>
            <w:r>
              <w:rPr>
                <w:rFonts w:hint="eastAsia" w:ascii="宋体" w:hAnsi="宋体" w:eastAsia="宋体" w:cs="Times New Roman"/>
                <w:color w:val="000000"/>
                <w:sz w:val="24"/>
                <w:szCs w:val="24"/>
                <w:lang w:val="en-US" w:eastAsia="zh-CN"/>
              </w:rPr>
            </w:r>
            <w:r/>
          </w:p>
        </w:tc>
        <w:tc>
          <w:tcPr>
            <w:tcW w:w="2326"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每年预算（万元）</w:t>
            </w:r>
            <w:r>
              <w:rPr>
                <w:rFonts w:hint="eastAsia" w:ascii="宋体" w:hAnsi="宋体" w:eastAsia="宋体" w:cs="Times New Roman"/>
                <w:color w:val="000000"/>
                <w:sz w:val="24"/>
                <w:szCs w:val="24"/>
                <w:lang w:val="en-US" w:eastAsia="zh-CN"/>
              </w:rPr>
            </w:r>
            <w:r/>
          </w:p>
        </w:tc>
        <w:tc>
          <w:tcPr>
            <w:tcW w:w="2829"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三年预算（万元）</w:t>
            </w:r>
            <w:r>
              <w:rPr>
                <w:rFonts w:hint="eastAsia" w:ascii="宋体" w:hAnsi="宋体" w:eastAsia="宋体" w:cs="Times New Roman"/>
                <w:color w:val="000000"/>
                <w:sz w:val="24"/>
                <w:szCs w:val="24"/>
                <w:lang w:val="en-US" w:eastAsia="zh-CN"/>
              </w:rPr>
            </w:r>
            <w:r/>
          </w:p>
        </w:tc>
      </w:tr>
      <w:tr>
        <w:trPr/>
        <w:tc>
          <w:tcPr>
            <w:tcW w:w="1485"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en-US" w:eastAsia="zh-CN"/>
              </w:rPr>
            </w:r>
            <w:r/>
          </w:p>
        </w:tc>
        <w:tc>
          <w:tcPr>
            <w:tcW w:w="2326"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3238.99</w:t>
            </w:r>
            <w:r>
              <w:rPr>
                <w:rFonts w:hint="eastAsia" w:ascii="宋体" w:hAnsi="宋体" w:eastAsia="宋体" w:cs="Times New Roman"/>
                <w:color w:val="000000"/>
                <w:sz w:val="24"/>
                <w:szCs w:val="24"/>
                <w:lang w:val="en-US" w:eastAsia="zh-CN"/>
              </w:rPr>
            </w:r>
            <w:r/>
          </w:p>
        </w:tc>
        <w:tc>
          <w:tcPr>
            <w:tcW w:w="2829"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9716.97</w:t>
            </w:r>
            <w:r>
              <w:rPr>
                <w:rFonts w:hint="eastAsia" w:ascii="宋体" w:hAnsi="宋体" w:eastAsia="宋体" w:cs="Times New Roman"/>
                <w:color w:val="000000"/>
                <w:sz w:val="24"/>
                <w:szCs w:val="24"/>
                <w:lang w:val="en-US" w:eastAsia="zh-CN"/>
              </w:rPr>
            </w:r>
            <w:r/>
          </w:p>
        </w:tc>
      </w:tr>
      <w:tr>
        <w:trPr/>
        <w:tc>
          <w:tcPr>
            <w:tcW w:w="1485"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en-US" w:eastAsia="zh-CN"/>
              </w:rPr>
            </w:r>
            <w:r/>
          </w:p>
        </w:tc>
        <w:tc>
          <w:tcPr>
            <w:tcW w:w="2326"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850.49</w:t>
            </w:r>
            <w:r>
              <w:rPr>
                <w:rFonts w:hint="eastAsia" w:ascii="宋体" w:hAnsi="宋体" w:eastAsia="宋体" w:cs="Times New Roman"/>
                <w:color w:val="000000"/>
                <w:sz w:val="24"/>
                <w:szCs w:val="24"/>
                <w:lang w:val="en-US" w:eastAsia="zh-CN"/>
              </w:rPr>
            </w:r>
            <w:r/>
          </w:p>
        </w:tc>
        <w:tc>
          <w:tcPr>
            <w:tcW w:w="2829"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2551.47</w:t>
            </w:r>
            <w:r>
              <w:rPr>
                <w:rFonts w:hint="eastAsia" w:ascii="宋体" w:hAnsi="宋体" w:eastAsia="宋体" w:cs="Times New Roman"/>
                <w:color w:val="000000"/>
                <w:sz w:val="24"/>
                <w:szCs w:val="24"/>
                <w:lang w:val="en-US" w:eastAsia="zh-CN"/>
              </w:rPr>
            </w:r>
            <w:r/>
          </w:p>
        </w:tc>
      </w:tr>
      <w:tr>
        <w:trPr/>
        <w:tc>
          <w:tcPr>
            <w:tcW w:w="1485"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r>
            <w:r/>
          </w:p>
        </w:tc>
        <w:tc>
          <w:tcPr>
            <w:tcW w:w="2326"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483.87</w:t>
            </w:r>
            <w:r>
              <w:rPr>
                <w:rFonts w:hint="eastAsia" w:ascii="宋体" w:hAnsi="宋体" w:eastAsia="宋体" w:cs="Times New Roman"/>
                <w:color w:val="000000"/>
                <w:sz w:val="24"/>
                <w:szCs w:val="24"/>
                <w:lang w:val="en-US" w:eastAsia="zh-CN"/>
              </w:rPr>
            </w:r>
            <w:r/>
          </w:p>
        </w:tc>
        <w:tc>
          <w:tcPr>
            <w:tcW w:w="2829"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1451.61</w:t>
            </w:r>
            <w:r>
              <w:rPr>
                <w:rFonts w:hint="eastAsia" w:ascii="宋体" w:hAnsi="宋体" w:eastAsia="宋体" w:cs="Times New Roman"/>
                <w:color w:val="000000"/>
                <w:sz w:val="24"/>
                <w:szCs w:val="24"/>
                <w:lang w:val="en-US" w:eastAsia="zh-CN"/>
              </w:rPr>
            </w:r>
            <w:r/>
          </w:p>
        </w:tc>
      </w:tr>
      <w:tr>
        <w:trPr/>
        <w:tc>
          <w:tcPr>
            <w:tcW w:w="1485"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合计</w:t>
            </w:r>
            <w:r>
              <w:rPr>
                <w:rFonts w:hint="eastAsia" w:ascii="宋体" w:hAnsi="宋体" w:eastAsia="宋体" w:cs="Times New Roman"/>
                <w:color w:val="000000"/>
                <w:sz w:val="24"/>
                <w:szCs w:val="24"/>
                <w:lang w:val="en-US" w:eastAsia="zh-CN"/>
              </w:rPr>
            </w:r>
            <w:r/>
          </w:p>
        </w:tc>
        <w:tc>
          <w:tcPr>
            <w:tcW w:w="2326"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4573.35</w:t>
            </w:r>
            <w:r>
              <w:rPr>
                <w:rFonts w:hint="eastAsia" w:ascii="宋体" w:hAnsi="宋体" w:eastAsia="宋体" w:cs="Times New Roman"/>
                <w:color w:val="000000"/>
                <w:sz w:val="24"/>
                <w:szCs w:val="24"/>
                <w:lang w:val="en-US" w:eastAsia="zh-CN"/>
              </w:rPr>
            </w:r>
            <w:r/>
          </w:p>
        </w:tc>
        <w:tc>
          <w:tcPr>
            <w:tcW w:w="2829" w:type="dxa"/>
            <w:vAlign w:val="top"/>
            <w:textDirection w:val="lrTb"/>
            <w:noWrap w:val="false"/>
          </w:tcPr>
          <w:p>
            <w:pPr>
              <w:pStyle w:val="721"/>
              <w:jc w:val="center"/>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13720.05</w:t>
            </w:r>
            <w:r>
              <w:rPr>
                <w:rFonts w:hint="eastAsia" w:ascii="宋体" w:hAnsi="宋体" w:eastAsia="宋体" w:cs="Times New Roman"/>
                <w:color w:val="000000"/>
                <w:sz w:val="24"/>
                <w:szCs w:val="24"/>
                <w:lang w:val="en-US" w:eastAsia="zh-CN"/>
              </w:rPr>
            </w:r>
            <w:r/>
          </w:p>
        </w:tc>
      </w:tr>
    </w:tbl>
    <w:p>
      <w:pPr>
        <w:pStyle w:val="780"/>
        <w:rPr>
          <w:color w:val="000000"/>
        </w:rPr>
      </w:pPr>
      <w:r>
        <w:rPr>
          <w:color w:val="000000"/>
        </w:rPr>
      </w:r>
      <w:r/>
    </w:p>
    <w:p>
      <w:pPr>
        <w:jc w:val="left"/>
        <w:spacing w:line="400" w:lineRule="exact"/>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    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tbl>
      <w:tblPr>
        <w:tblStyle w:val="705"/>
        <w:tblW w:w="0" w:type="auto"/>
        <w:tblInd w:w="157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17"/>
        <w:gridCol w:w="2551"/>
        <w:gridCol w:w="2835"/>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采购包</w:t>
            </w:r>
            <w:r>
              <w:rPr>
                <w:rFonts w:hint="eastAsia" w:ascii="宋体" w:hAnsi="宋体" w:eastAsia="宋体" w:cs="Times New Roman"/>
                <w:color w:val="000000"/>
                <w:sz w:val="24"/>
                <w:szCs w:val="24"/>
                <w:lang w:val="en-US" w:eastAsia="zh-CN"/>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1"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每年最高限价（万元）</w:t>
            </w:r>
            <w:r>
              <w:rPr>
                <w:rFonts w:hint="eastAsia" w:ascii="宋体" w:hAnsi="宋体" w:eastAsia="宋体" w:cs="Times New Roman"/>
                <w:color w:val="000000"/>
                <w:sz w:val="24"/>
                <w:szCs w:val="24"/>
                <w:lang w:val="en-US" w:eastAsia="zh-CN"/>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三年最高限价（万元）</w:t>
            </w:r>
            <w:r>
              <w:rPr>
                <w:rFonts w:hint="eastAsia" w:ascii="宋体" w:hAnsi="宋体" w:eastAsia="宋体" w:cs="Times New Roman"/>
                <w:color w:val="000000"/>
                <w:sz w:val="24"/>
                <w:szCs w:val="24"/>
                <w:lang w:val="en-US" w:eastAsia="zh-CN"/>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vMerge w:val="restart"/>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en-US" w:eastAsia="zh-CN"/>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1"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第一年：2583.24</w:t>
            </w:r>
            <w:r>
              <w:rPr>
                <w:rFonts w:hint="eastAsia" w:ascii="宋体" w:hAnsi="宋体" w:eastAsia="宋体" w:cs="Times New Roman"/>
                <w:color w:val="000000"/>
                <w:sz w:val="24"/>
                <w:szCs w:val="24"/>
                <w:lang w:val="en-US" w:eastAsia="zh-CN"/>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vMerge w:val="restart"/>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9061.22</w:t>
            </w:r>
            <w:r>
              <w:rPr>
                <w:rFonts w:hint="eastAsia" w:ascii="宋体" w:hAnsi="宋体" w:eastAsia="宋体" w:cs="Times New Roman"/>
                <w:color w:val="000000"/>
                <w:sz w:val="24"/>
                <w:szCs w:val="24"/>
                <w:lang w:val="en-US" w:eastAsia="zh-CN"/>
              </w:rP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1"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第二、三年：3238.99</w:t>
            </w:r>
            <w:r>
              <w:rPr>
                <w:rFonts w:hint="eastAsia" w:ascii="宋体" w:hAnsi="宋体" w:eastAsia="宋体" w:cs="Times New Roman"/>
                <w:color w:val="000000"/>
                <w:sz w:val="24"/>
                <w:szCs w:val="24"/>
                <w:lang w:val="en-US" w:eastAsia="zh-CN"/>
              </w:rP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en-US" w:eastAsia="zh-CN"/>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1"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850.49</w:t>
            </w:r>
            <w:r>
              <w:rPr>
                <w:rFonts w:hint="eastAsia" w:ascii="宋体" w:hAnsi="宋体" w:eastAsia="宋体" w:cs="Times New Roman"/>
                <w:color w:val="000000"/>
                <w:sz w:val="24"/>
                <w:szCs w:val="24"/>
                <w:lang w:val="en-US" w:eastAsia="zh-CN"/>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2551.47</w:t>
            </w:r>
            <w:r>
              <w:rPr>
                <w:rFonts w:hint="eastAsia" w:ascii="宋体" w:hAnsi="宋体" w:eastAsia="宋体" w:cs="Times New Roman"/>
                <w:color w:val="000000"/>
                <w:sz w:val="24"/>
                <w:szCs w:val="24"/>
                <w:lang w:val="en-US" w:eastAsia="zh-CN"/>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1"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483.87</w:t>
            </w:r>
            <w:r>
              <w:rPr>
                <w:rFonts w:hint="eastAsia" w:ascii="宋体" w:hAnsi="宋体" w:eastAsia="宋体" w:cs="Times New Roman"/>
                <w:color w:val="000000"/>
                <w:sz w:val="24"/>
                <w:szCs w:val="24"/>
                <w:lang w:val="en-US" w:eastAsia="zh-CN"/>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1451.61</w:t>
            </w:r>
            <w:r>
              <w:rPr>
                <w:rFonts w:hint="eastAsia" w:ascii="宋体" w:hAnsi="宋体" w:eastAsia="宋体" w:cs="Times New Roman"/>
                <w:color w:val="000000"/>
                <w:sz w:val="24"/>
                <w:szCs w:val="24"/>
                <w:lang w:val="en-US" w:eastAsia="zh-CN"/>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合计</w:t>
            </w:r>
            <w:r>
              <w:rPr>
                <w:rFonts w:hint="eastAsia" w:ascii="宋体" w:hAnsi="宋体" w:eastAsia="宋体" w:cs="Times New Roman"/>
                <w:color w:val="000000"/>
                <w:sz w:val="24"/>
                <w:szCs w:val="24"/>
                <w:lang w:val="en-US" w:eastAsia="zh-CN"/>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1"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第一年：3917.6</w:t>
            </w:r>
            <w:r>
              <w:rPr>
                <w:rFonts w:hint="eastAsia" w:ascii="宋体" w:hAnsi="宋体" w:eastAsia="宋体" w:cs="Times New Roman"/>
                <w:color w:val="000000"/>
                <w:sz w:val="24"/>
                <w:szCs w:val="24"/>
                <w:lang w:val="en-US" w:eastAsia="zh-CN"/>
              </w:rPr>
            </w:r>
          </w:p>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第二、三年：4573.35</w:t>
            </w:r>
            <w:r>
              <w:rPr>
                <w:rFonts w:hint="eastAsia" w:ascii="宋体" w:hAnsi="宋体" w:eastAsia="宋体" w:cs="Times New Roman"/>
                <w:color w:val="000000"/>
                <w:sz w:val="24"/>
                <w:szCs w:val="24"/>
                <w:lang w:val="en-US" w:eastAsia="zh-CN"/>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jc w:val="center"/>
              <w:spacing w:line="400" w:lineRule="exact"/>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13064.3</w:t>
            </w:r>
            <w:r>
              <w:rPr>
                <w:rFonts w:hint="eastAsia" w:ascii="宋体" w:hAnsi="宋体" w:eastAsia="宋体" w:cs="Times New Roman"/>
                <w:color w:val="000000"/>
                <w:sz w:val="24"/>
                <w:szCs w:val="24"/>
                <w:lang w:val="en-US" w:eastAsia="zh-CN"/>
              </w:rPr>
            </w:r>
          </w:p>
        </w:tc>
      </w:tr>
    </w:tbl>
    <w:p>
      <w:pPr>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pStyle w:val="721"/>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r>
      <w:r/>
    </w:p>
    <w:p>
      <w:pPr>
        <w:pStyle w:val="721"/>
        <w:ind w:firstLine="480"/>
        <w:pageBreakBefore w:val="0"/>
        <w:spacing w:line="252"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南京市第一医院长乐路院区物业管理服务（采购包1）：南京市第一医院长乐路院区整体，包括但不限于院区外环境、1-10号楼的所有公共区域、地下室、楼顶等的保洁、运送、洗消、司梯、工程（配电房、锅炉房、医气中心等）、太平间管理、会务中心服务以及后期建设的其他楼宇物业管理服务。</w:t>
      </w:r>
      <w:r>
        <w:rPr>
          <w:rFonts w:hint="eastAsia" w:ascii="宋体" w:hAnsi="宋体"/>
          <w:color w:val="000000"/>
          <w:sz w:val="24"/>
          <w:szCs w:val="24"/>
          <w:highlight w:val="none"/>
          <w:lang w:val="en-US" w:eastAsia="zh-CN"/>
        </w:rPr>
      </w:r>
      <w:r/>
    </w:p>
    <w:p>
      <w:pPr>
        <w:pStyle w:val="721"/>
        <w:ind w:firstLine="480"/>
        <w:pageBreakBefore w:val="0"/>
        <w:spacing w:line="252"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南京市第一医院河西院区物业管理服务（采购包2）：南京市第一医院河西院区整体，包括但不限于院区外环境、1、3、4、5、6号楼的所有公共区域、地下室、楼顶等的保洁、运送、洗消、司梯、工程（配电房、零星维修等）、太平间管理以及后期建设的其他楼宇物业管理服务。</w:t>
      </w:r>
      <w:r>
        <w:rPr>
          <w:rFonts w:hint="eastAsia" w:ascii="宋体" w:hAnsi="宋体"/>
          <w:color w:val="000000"/>
          <w:sz w:val="24"/>
          <w:szCs w:val="24"/>
          <w:highlight w:val="none"/>
          <w:lang w:val="en-US" w:eastAsia="zh-CN"/>
        </w:rPr>
      </w:r>
      <w:r/>
    </w:p>
    <w:p>
      <w:pPr>
        <w:pStyle w:val="721"/>
        <w:ind w:firstLine="480"/>
        <w:pageBreakBefore w:val="0"/>
        <w:spacing w:line="252"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南京市第一医院南院物业管理服务（采购包3）：南京市第一医院南院整体，包括但不限于院区外环境、所有楼栋的病区、公共区域、地下室、楼顶等的保洁、运送、司梯、工程（工程维修等）以及后期建设的其他楼宇物业管理服务。</w:t>
      </w:r>
      <w:r>
        <w:rPr>
          <w:rFonts w:hint="eastAsia" w:ascii="宋体" w:hAnsi="宋体"/>
          <w:color w:val="000000"/>
          <w:sz w:val="24"/>
          <w:szCs w:val="24"/>
          <w:highlight w:val="none"/>
          <w:lang w:val="en-US" w:eastAsia="zh-CN"/>
        </w:rPr>
      </w:r>
      <w:r/>
    </w:p>
    <w:p>
      <w:pPr>
        <w:pStyle w:val="721"/>
        <w:ind w:firstLine="480"/>
        <w:pageBreakBefore w:val="0"/>
        <w:spacing w:line="252"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（详细内容见本招标文件第四章） </w:t>
      </w:r>
      <w:r>
        <w:rPr>
          <w:rFonts w:hint="eastAsia" w:ascii="宋体" w:hAnsi="宋体"/>
          <w:color w:val="000000"/>
          <w:sz w:val="24"/>
          <w:szCs w:val="24"/>
          <w:highlight w:val="none"/>
          <w:lang w:val="en-US" w:eastAsia="zh-CN"/>
        </w:rPr>
      </w:r>
      <w:r/>
    </w:p>
    <w:p>
      <w:pPr>
        <w:pStyle w:val="721"/>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 </w:t>
      </w: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cs="宋体"/>
          <w:color w:val="000000"/>
          <w:sz w:val="24"/>
          <w:szCs w:val="24"/>
          <w:highlight w:val="none"/>
          <w:lang w:eastAsia="zh-CN"/>
        </w:rPr>
      </w:r>
      <w:r/>
    </w:p>
    <w:p>
      <w:pPr>
        <w:pStyle w:val="72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2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2" w:name="_Toc28359003"/>
      <w:r/>
      <w:bookmarkStart w:id="13" w:name="_Toc35393622"/>
      <w:r/>
      <w:bookmarkStart w:id="14" w:name="_Toc35393791"/>
      <w:r/>
      <w:bookmarkStart w:id="15" w:name="_Toc38985264"/>
      <w:r/>
      <w:bookmarkStart w:id="16" w:name="_Toc28359080"/>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color w:val="000000"/>
          <w:sz w:val="24"/>
          <w:szCs w:val="24"/>
          <w:highlight w:val="none"/>
        </w:rPr>
        <w:outlineLvl w:val="2"/>
      </w:pPr>
      <w:r/>
      <w:bookmarkStart w:id="17" w:name="_Toc38985265"/>
      <w:r/>
      <w:bookmarkStart w:id="18" w:name="_Toc35393792"/>
      <w:r/>
      <w:bookmarkStart w:id="19" w:name="_Toc28359081"/>
      <w:r/>
      <w:bookmarkStart w:id="20" w:name="_Toc28359004"/>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52" w:lineRule="auto"/>
        <w:widowControl w:val="off"/>
        <w:rPr>
          <w:rFonts w:hint="eastAsia" w:ascii="宋体" w:hAnsi="宋体" w:eastAsia="宋体"/>
          <w:color w:val="000000"/>
          <w:sz w:val="24"/>
          <w:szCs w:val="24"/>
          <w:highlight w:val="none"/>
          <w:lang w:val="zh-CN" w:eastAsia="zh-CN"/>
        </w:rPr>
        <w:outlineLvl w:val="2"/>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721"/>
        <w:ind w:firstLine="480"/>
        <w:pageBreakBefore w:val="0"/>
        <w:spacing w:line="252" w:lineRule="auto"/>
        <w:widowControl w:val="off"/>
        <w:rPr>
          <w:rFonts w:hint="eastAsia" w:ascii="宋体" w:hAnsi="宋体"/>
          <w:color w:val="000000"/>
          <w:sz w:val="24"/>
          <w:szCs w:val="24"/>
          <w:highlight w:val="none"/>
          <w:lang w:eastAsia="zh-CN"/>
        </w:rPr>
        <w:outlineLvl w:val="2"/>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721"/>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28359007"/>
      <w:r/>
      <w:bookmarkStart w:id="28" w:name="_Toc35393625"/>
      <w:r/>
      <w:bookmarkStart w:id="29" w:name="_Toc35393794"/>
      <w:r/>
      <w:bookmarkStart w:id="30" w:name="_Toc38985267"/>
      <w:r/>
      <w:bookmarkStart w:id="31" w:name="_Toc28359084"/>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月24</w:t>
      </w:r>
      <w:r>
        <w:rPr>
          <w:rFonts w:hint="eastAsia" w:ascii="宋体" w:hAnsi="宋体" w:eastAsia="宋体" w:cs="宋体"/>
          <w:sz w:val="24"/>
          <w:szCs w:val="24"/>
          <w:highlight w:val="none"/>
        </w:rPr>
        <w:t xml:space="preserve">日9</w:t>
      </w:r>
      <w:r>
        <w:rPr>
          <w:rFonts w:hint="eastAsia" w:ascii="宋体" w:hAnsi="宋体" w:eastAsia="宋体" w:cs="宋体"/>
          <w:sz w:val="24"/>
          <w:szCs w:val="24"/>
          <w:highlight w:val="none"/>
          <w:lang w:val="en-US" w:eastAsia="zh-CN"/>
        </w:rPr>
        <w:t xml:space="preserve">时</w:t>
      </w:r>
      <w:r>
        <w:rPr>
          <w:rFonts w:hint="eastAsia" w:ascii="宋体" w:hAnsi="宋体" w:eastAsia="宋体" w:cs="宋体"/>
          <w:sz w:val="24"/>
          <w:szCs w:val="24"/>
          <w:highlight w:val="none"/>
        </w:rPr>
        <w:t xml:space="preserve">30分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721"/>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627"/>
      <w:r/>
      <w:bookmarkStart w:id="36" w:name="_Toc38985269"/>
      <w:r/>
      <w:bookmarkStart w:id="37" w:name="_Toc28359085"/>
      <w:r/>
      <w:bookmarkStart w:id="38" w:name="_Toc35393796"/>
      <w:r/>
      <w:bookmarkStart w:id="39"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721"/>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721"/>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72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1"/>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1"/>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采购人《质疑函》收件人：夏老师，收件地址：南京市秦淮区长乐路68号南京市第一医院3号楼3楼招标采购中心，联系电话：025-52271195。</w:t>
      </w:r>
      <w:r>
        <w:rPr>
          <w:rFonts w:hint="eastAsia" w:ascii="宋体" w:hAnsi="宋体" w:eastAsia="宋体" w:cs="Times New Roman"/>
          <w:b w:val="0"/>
          <w:bCs w:val="0"/>
          <w:color w:val="000000"/>
          <w:sz w:val="24"/>
          <w:highlight w:val="none"/>
          <w:lang w:val="en-US" w:eastAsia="zh-CN"/>
        </w:rPr>
      </w:r>
      <w:r/>
    </w:p>
    <w:p>
      <w:pPr>
        <w:pStyle w:val="721"/>
        <w:ind w:firstLine="480"/>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724"/>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eastAsia="宋体" w:cs="Times New Roman"/>
          <w:color w:val="000000"/>
          <w:sz w:val="24"/>
          <w:szCs w:val="24"/>
          <w:lang w:val="en-US" w:eastAsia="zh-CN"/>
        </w:rPr>
        <w:outlineLvl w:val="2"/>
      </w:pPr>
      <w:r/>
      <w:bookmarkStart w:id="40" w:name="_Toc120614211"/>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称：南京市第一医院          </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南京市秦淮区长乐路68号</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联系人：夏老师</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联系电话：025-52271089</w:t>
      </w:r>
      <w:bookmarkStart w:id="41" w:name="_Toc28359009"/>
      <w:r/>
      <w:bookmarkStart w:id="42" w:name="_Toc28359086"/>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outlineLvl w:val="2"/>
      </w:pPr>
      <w:r>
        <w:rPr>
          <w:rFonts w:hint="eastAsia" w:ascii="宋体" w:hAnsi="宋体" w:eastAsia="宋体" w:cs="Times New Roman"/>
          <w:color w:val="000000"/>
          <w:sz w:val="24"/>
          <w:szCs w:val="24"/>
          <w:u w:val="none"/>
          <w:lang w:val="en-US" w:eastAsia="zh-CN"/>
        </w:rPr>
        <w:t xml:space="preserve">2.交易中心</w:t>
      </w:r>
      <w:bookmarkEnd w:id="41"/>
      <w:r/>
      <w:bookmarkEnd w:id="42"/>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建邺区江东中</w:t>
      </w:r>
      <w:r>
        <w:rPr>
          <w:rFonts w:hint="eastAsia" w:ascii="宋体" w:hAnsi="宋体" w:eastAsia="宋体" w:cs="宋体"/>
          <w:color w:val="000000"/>
          <w:sz w:val="24"/>
          <w:szCs w:val="24"/>
          <w:highlight w:val="none"/>
          <w:u w:val="none"/>
          <w:lang w:val="en-US" w:eastAsia="zh-CN"/>
        </w:rPr>
        <w:t xml:space="preserve">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联系人：杨先生</w:t>
      </w:r>
      <w:r>
        <w:rPr>
          <w:rFonts w:hint="eastAsia" w:ascii="宋体" w:hAnsi="宋体" w:eastAsia="宋体" w:cs="Times New Roman"/>
          <w:color w:val="000000"/>
          <w:sz w:val="24"/>
          <w:szCs w:val="24"/>
          <w:u w:val="none"/>
          <w:lang w:val="en-US" w:eastAsia="zh-CN"/>
        </w:rPr>
      </w:r>
      <w:r/>
    </w:p>
    <w:p>
      <w:pPr>
        <w:pStyle w:val="721"/>
        <w:ind w:firstLine="480"/>
        <w:spacing w:line="252" w:lineRule="auto"/>
        <w:rPr>
          <w:rFonts w:hint="eastAsia" w:ascii="Times New Roman" w:hAnsi="Times New Roman" w:eastAsia="宋体" w:cs="Times New Roman"/>
          <w:color w:val="000000"/>
        </w:rPr>
      </w:pPr>
      <w:r>
        <w:rPr>
          <w:rFonts w:hint="eastAsia" w:ascii="宋体" w:hAnsi="宋体" w:eastAsia="宋体" w:cs="Times New Roman"/>
          <w:color w:val="000000"/>
          <w:sz w:val="24"/>
          <w:szCs w:val="24"/>
          <w:u w:val="none"/>
          <w:lang w:val="en-US" w:eastAsia="zh-CN"/>
        </w:rPr>
        <w:t xml:space="preserve">联系电话：025-68505993  </w:t>
      </w:r>
      <w:r>
        <w:rPr>
          <w:rFonts w:hint="eastAsia" w:ascii="Times New Roman" w:hAnsi="Times New Roman" w:eastAsia="宋体" w:cs="Times New Roman"/>
          <w:color w:val="000000"/>
        </w:rPr>
      </w:r>
      <w:r/>
    </w:p>
    <w:p>
      <w:pPr>
        <w:pStyle w:val="78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0"/>
      <w:r/>
      <w:bookmarkStart w:id="43" w:name="_Toc513029202"/>
      <w:r/>
      <w:bookmarkStart w:id="44" w:name="_Toc20823274"/>
      <w:r/>
      <w:bookmarkStart w:id="45" w:name="_Toc16938518"/>
      <w:r/>
      <w:bookmarkStart w:id="46" w:name="_Toc120614213"/>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47" w:name="_Toc120614214"/>
      <w:r/>
      <w:bookmarkStart w:id="48" w:name="_Toc513029203"/>
      <w:r/>
      <w:bookmarkStart w:id="49" w:name="_Toc20823275"/>
      <w:r/>
      <w:bookmarkStart w:id="50" w:name="_Toc16938519"/>
      <w:r/>
      <w:bookmarkStart w:id="51" w:name="_Toc479757207"/>
      <w:r/>
      <w:bookmarkStart w:id="52" w:name="_Toc16938558"/>
      <w:r/>
      <w:bookmarkStart w:id="53" w:name="_Toc120614221"/>
      <w:r/>
      <w:bookmarkStart w:id="54" w:name="_Toc20823314"/>
      <w:r/>
      <w:bookmarkStart w:id="55" w:name="_Toc513029242"/>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20823277"/>
      <w:r/>
      <w:bookmarkStart w:id="62" w:name="_Toc513029205"/>
      <w:r/>
      <w:bookmarkStart w:id="63" w:name="_Toc16938521"/>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513029206"/>
      <w:r/>
      <w:bookmarkStart w:id="65" w:name="_Toc20823278"/>
      <w:r/>
      <w:bookmarkStart w:id="66" w:name="_Toc16938522"/>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16938523"/>
      <w:r/>
      <w:bookmarkStart w:id="68" w:name="_Toc20823279"/>
      <w:r/>
      <w:bookmarkStart w:id="69" w:name="_Toc513029207"/>
      <w:r/>
      <w:bookmarkStart w:id="70" w:name="_Toc462564067"/>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71" w:name="_Toc20823281"/>
      <w:r/>
      <w:bookmarkStart w:id="72" w:name="_Toc120614215"/>
      <w:r/>
      <w:bookmarkStart w:id="73" w:name="_Toc513029209"/>
      <w:r/>
      <w:bookmarkStart w:id="74"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513029210"/>
      <w:r/>
      <w:bookmarkStart w:id="76" w:name="_Toc16938526"/>
      <w:r/>
      <w:bookmarkStart w:id="77" w:name="_Toc20823282"/>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16938528"/>
      <w:r/>
      <w:bookmarkStart w:id="79" w:name="_Toc462564071"/>
      <w:r/>
      <w:bookmarkStart w:id="80" w:name="_Toc20823284"/>
      <w:r/>
      <w:bookmarkStart w:id="81" w:name="_Toc513029212"/>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513029213"/>
      <w:r/>
      <w:bookmarkStart w:id="83" w:name="_Toc20823285"/>
      <w:r/>
      <w:bookmarkStart w:id="84" w:name="_Toc462564072"/>
      <w:r/>
      <w:bookmarkStart w:id="85" w:name="_Toc120614216"/>
      <w:r/>
      <w:bookmarkStart w:id="86" w:name="_Toc16938529"/>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b w:val="0"/>
          <w:bCs w:val="0"/>
          <w:color w:val="000000"/>
          <w:sz w:val="30"/>
          <w:szCs w:val="30"/>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513029214"/>
      <w:r/>
      <w:bookmarkStart w:id="88" w:name="_Toc20823286"/>
      <w:r/>
      <w:bookmarkStart w:id="89" w:name="_Toc16938530"/>
      <w:r/>
      <w:bookmarkStart w:id="90" w:name="_Toc462564073"/>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462564074"/>
      <w:r/>
      <w:bookmarkStart w:id="92" w:name="_Toc513029215"/>
      <w:r/>
      <w:bookmarkStart w:id="93" w:name="_Toc16938531"/>
      <w:r/>
      <w:bookmarkStart w:id="94" w:name="_Toc20823287"/>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21"/>
        <w:ind w:firstLine="492"/>
        <w:keepLines w:val="0"/>
        <w:keepNext w:val="0"/>
        <w:rPr>
          <w:rFonts w:ascii="方正楷体_GBK" w:hAnsi="方正楷体_GBK" w:eastAsia="方正楷体_GBK" w:cs="方正楷体_GBK"/>
          <w:b/>
          <w:bCs/>
          <w:sz w:val="28"/>
          <w:szCs w:val="28"/>
          <w:highlight w:val="none"/>
          <w:lang w:val="en-US"/>
        </w:rPr>
      </w:pPr>
      <w:r/>
      <w:bookmarkStart w:id="95" w:name="_Hlt26668975"/>
      <w:r/>
      <w:bookmarkEnd w:id="95"/>
      <w:r/>
      <w:bookmarkStart w:id="96" w:name="_Hlt26670360"/>
      <w:r/>
      <w:bookmarkEnd w:id="96"/>
      <w:r/>
      <w:bookmarkStart w:id="97" w:name="_Toc513029219"/>
      <w:r/>
      <w:bookmarkStart w:id="98" w:name="_Toc14577357"/>
      <w:r/>
      <w:bookmarkStart w:id="99" w:name="_Toc513029216"/>
      <w:r/>
      <w:bookmarkStart w:id="100" w:name="_Toc14577354"/>
      <w:r/>
      <w:bookmarkStart w:id="101" w:name="_Toc49090509"/>
      <w:r/>
      <w:bookmarkStart w:id="102" w:name="_Toc49090507"/>
      <w:r/>
      <w:bookmarkStart w:id="103" w:name="_Hlt26954838"/>
      <w:r/>
      <w:bookmarkEnd w:id="10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954842"/>
      <w:r/>
      <w:bookmarkEnd w:id="104"/>
      <w:r/>
      <w:bookmarkStart w:id="105" w:name="_Hlt26954848"/>
      <w:r/>
      <w:bookmarkEnd w:id="105"/>
      <w:r/>
      <w:bookmarkStart w:id="106" w:name="_Hlt26670403"/>
      <w:r/>
      <w:bookmarkEnd w:id="106"/>
      <w:r/>
      <w:bookmarkStart w:id="107" w:name="_Hlt26670425"/>
      <w:r/>
      <w:bookmarkEnd w:id="107"/>
      <w:r/>
      <w:bookmarkStart w:id="108" w:name="_Hlt26670486"/>
      <w:r/>
      <w:bookmarkEnd w:id="108"/>
      <w:r/>
      <w:bookmarkStart w:id="109" w:name="_Hlt26954844"/>
      <w:r/>
      <w:bookmarkEnd w:id="109"/>
      <w:r/>
      <w:bookmarkStart w:id="110" w:name="_Hlt26954731"/>
      <w:r/>
      <w:bookmarkEnd w:id="110"/>
      <w:r/>
      <w:bookmarkStart w:id="111" w:name="_Hlt26670482"/>
      <w:r/>
      <w:bookmarkEnd w:id="111"/>
      <w:r/>
      <w:bookmarkStart w:id="112" w:name="_Hlt26954846"/>
      <w:r/>
      <w:bookmarkEnd w:id="112"/>
      <w:r/>
      <w:bookmarkStart w:id="113" w:name="_Hlt26668983"/>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725"/>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49090510"/>
      <w:r/>
      <w:bookmarkStart w:id="115"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4"/>
      <w:r/>
      <w:bookmarkEnd w:id="115"/>
      <w:r/>
      <w:bookmarkStart w:id="116" w:name="_Toc49090511"/>
      <w:r/>
      <w:bookmarkStart w:id="117" w:name="_Toc14577360"/>
      <w:r/>
      <w:bookmarkStart w:id="118" w:name="_Hlt26670489"/>
      <w:r/>
      <w:bookmarkEnd w:id="118"/>
      <w:r/>
      <w:bookmarkStart w:id="119" w:name="_Hlt26954850"/>
      <w:r/>
      <w:bookmarkEnd w:id="119"/>
      <w:r/>
      <w:bookmarkStart w:id="120" w:name="_Hlt26954734"/>
      <w:r/>
      <w:bookmarkEnd w:id="12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6"/>
      <w:r/>
      <w:bookmarkEnd w:id="117"/>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bookmarkStart w:id="121" w:name="_Hlt26954739"/>
      <w:r/>
      <w:bookmarkEnd w:id="121"/>
      <w:r/>
      <w:bookmarkStart w:id="122" w:name="_Hlt26954852"/>
      <w:r/>
      <w:bookmarkEnd w:id="122"/>
      <w:r/>
      <w:bookmarkStart w:id="123" w:name="_Toc20823296"/>
      <w:r/>
      <w:bookmarkStart w:id="124" w:name="_Toc513029224"/>
      <w:r/>
      <w:bookmarkStart w:id="125" w:name="_Toc16938540"/>
      <w:r/>
      <w:bookmarkStart w:id="126" w:name="_Toc120614217"/>
      <w:r/>
      <w:bookmarkStart w:id="127" w:name="_Toc20823309"/>
      <w:r/>
      <w:bookmarkStart w:id="128" w:name="_Toc16938553"/>
      <w:r/>
      <w:bookmarkStart w:id="129" w:name="_Toc513029237"/>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16938541"/>
      <w:r/>
      <w:bookmarkStart w:id="131" w:name="_Toc462564084"/>
      <w:r/>
      <w:bookmarkStart w:id="132" w:name="_Toc20823297"/>
      <w:r/>
      <w:bookmarkStart w:id="133" w:name="_Toc513029225"/>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16938542"/>
      <w:r/>
      <w:bookmarkStart w:id="135" w:name="_Toc20823298"/>
      <w:r/>
      <w:bookmarkStart w:id="136" w:name="_Toc513029226"/>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4"/>
      <w:r/>
      <w:bookmarkEnd w:id="135"/>
      <w:r/>
      <w:bookmarkEnd w:id="136"/>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20823299"/>
      <w:r/>
      <w:bookmarkStart w:id="138" w:name="_Toc16938543"/>
      <w:r/>
      <w:bookmarkStart w:id="139" w:name="_Toc51302922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513029228"/>
      <w:r/>
      <w:bookmarkStart w:id="141" w:name="_Toc16938544"/>
      <w:r/>
      <w:bookmarkStart w:id="142" w:name="_Toc20823300"/>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43" w:name="_Toc513029229"/>
      <w:r/>
      <w:bookmarkStart w:id="144" w:name="_Toc20823301"/>
      <w:r/>
      <w:bookmarkStart w:id="145" w:name="_Toc120614218"/>
      <w:r/>
      <w:bookmarkStart w:id="146" w:name="_Toc16938545"/>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highlight w:val="none"/>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16938546"/>
      <w:r/>
      <w:bookmarkStart w:id="148" w:name="_Toc20823302"/>
      <w:r/>
      <w:bookmarkStart w:id="149" w:name="_Toc513029230"/>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w:t>
      </w:r>
      <w:r>
        <w:rPr>
          <w:rFonts w:hint="eastAsia" w:ascii="宋体" w:hAnsi="宋体" w:eastAsia="宋体" w:cs="Times New Roman"/>
          <w:color w:val="000000"/>
          <w:sz w:val="24"/>
          <w:highlight w:val="none"/>
          <w:lang w:val="zh-CN"/>
        </w:rPr>
        <w:t xml:space="preserve">提出，苏采云系统中《</w:t>
      </w:r>
      <w:r>
        <w:rPr>
          <w:rFonts w:hint="eastAsia" w:ascii="宋体" w:hAnsi="宋体" w:eastAsia="宋体" w:cs="Times New Roman"/>
          <w:color w:val="000000"/>
          <w:sz w:val="24"/>
          <w:highlight w:val="none"/>
          <w:lang w:val="zh-CN"/>
        </w:rPr>
        <w:t xml:space="preserve">开标记录表》公布后5分钟内未提出的，视同认可开标结果。</w:t>
      </w:r>
      <w:r>
        <w:rPr>
          <w:rFonts w:hint="eastAsia" w:ascii="宋体" w:hAnsi="宋体" w:eastAsia="宋体" w:cs="Times New Roman"/>
          <w:color w:val="000000"/>
          <w:sz w:val="24"/>
          <w:highlight w:val="none"/>
          <w:lang w:val="zh-CN"/>
        </w:rPr>
      </w:r>
      <w:r/>
    </w:p>
    <w:p>
      <w:pPr>
        <w:pStyle w:val="72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21"/>
        <w:ind w:firstLine="420"/>
        <w:keepLines w:val="0"/>
        <w:keepNext w:val="0"/>
        <w:rPr>
          <w:rFonts w:hint="eastAsia" w:ascii="宋体" w:hAnsi="宋体" w:eastAsia="宋体" w:cs="Times New Roman"/>
          <w:b w:val="0"/>
          <w:bCs w:val="0"/>
          <w:color w:val="000000"/>
          <w:sz w:val="24"/>
          <w:highlight w:val="none"/>
          <w:lang w:val="zh-CN"/>
        </w:rPr>
      </w:pPr>
      <w:r/>
      <w:bookmarkStart w:id="150" w:name="_Toc513029231"/>
      <w:r/>
      <w:bookmarkStart w:id="151" w:name="_Toc20823303"/>
      <w:r/>
      <w:bookmarkStart w:id="152" w:name="_Toc16938547"/>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0"/>
      <w:r/>
      <w:bookmarkEnd w:id="151"/>
      <w:r/>
      <w:bookmarkEnd w:id="152"/>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20823304"/>
      <w:r/>
      <w:bookmarkStart w:id="154" w:name="_Toc513029232"/>
      <w:r/>
      <w:bookmarkStart w:id="155" w:name="_Toc16938548"/>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513029233"/>
      <w:r/>
      <w:bookmarkStart w:id="157" w:name="_Toc16938549"/>
      <w:r/>
      <w:bookmarkStart w:id="158" w:name="_Toc208233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16938550"/>
      <w:r/>
      <w:bookmarkStart w:id="160" w:name="_Toc20823306"/>
      <w:r/>
      <w:bookmarkStart w:id="161" w:name="_Toc513029234"/>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bookmarkStart w:id="163" w:name="_Toc20823307"/>
      <w:r/>
      <w:bookmarkStart w:id="164" w:name="_Toc513029235"/>
      <w:r/>
      <w:bookmarkStart w:id="165" w:name="_Toc16938551"/>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2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1"/>
        <w:ind w:firstLine="420"/>
        <w:rPr>
          <w:rFonts w:hint="eastAsia" w:ascii="宋体" w:hAnsi="宋体"/>
          <w:b/>
          <w:bCs/>
          <w:sz w:val="24"/>
          <w:highlight w:val="none"/>
          <w:lang w:val="zh-CN"/>
        </w:rPr>
        <w:outlineLvl w:val="2"/>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72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2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Pr>
          <w:rFonts w:hint="eastAsia" w:ascii="方正黑体_GBK" w:hAnsi="方正黑体_GBK" w:eastAsia="方正黑体_GBK" w:cs="方正黑体_GBK"/>
          <w:b w:val="0"/>
          <w:bCs w:val="0"/>
          <w:color w:val="000000"/>
          <w:sz w:val="30"/>
          <w:szCs w:val="30"/>
          <w:highlight w:val="none"/>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16938554"/>
      <w:r/>
      <w:bookmarkStart w:id="168" w:name="_Toc513029238"/>
      <w:r/>
      <w:bookmarkStart w:id="169" w:name="_Toc20823310"/>
      <w:r>
        <w:rPr>
          <w:rFonts w:hint="eastAsia" w:ascii="方正楷体_GBK" w:hAnsi="方正楷体_GBK" w:eastAsia="方正楷体_GBK" w:cs="方正楷体_GBK"/>
          <w:b/>
          <w:bCs/>
          <w:highlight w:val="none"/>
        </w:rPr>
        <w:t xml:space="preserve">2</w:t>
      </w:r>
      <w:bookmarkEnd w:id="168"/>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7"/>
      <w:r/>
      <w:bookmarkEnd w:id="169"/>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70" w:name="_Toc16938552"/>
      <w:r/>
      <w:bookmarkStart w:id="171" w:name="_Toc513029236"/>
      <w:r/>
      <w:bookmarkStart w:id="172" w:name="_Toc20823308"/>
      <w:r/>
      <w:bookmarkStart w:id="173"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3"/>
      <w:r>
        <w:rPr>
          <w:rFonts w:hint="eastAsia" w:ascii="方正黑体_GBK" w:hAnsi="方正黑体_GBK" w:eastAsia="方正黑体_GBK" w:cs="方正黑体_GBK"/>
          <w:b w:val="0"/>
          <w:bCs w:val="0"/>
          <w:color w:val="000000"/>
          <w:sz w:val="30"/>
          <w:szCs w:val="30"/>
          <w:highlight w:val="none"/>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End w:id="170"/>
      <w:r/>
      <w:bookmarkEnd w:id="171"/>
      <w:r/>
      <w:bookmarkEnd w:id="172"/>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2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5"/>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2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2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2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81"/>
        <w:rPr>
          <w:rFonts w:hint="eastAsia"/>
          <w:highlight w:val="none"/>
          <w:lang w:val="zh-CN"/>
        </w:rPr>
      </w:pPr>
      <w:r>
        <w:rPr>
          <w:rFonts w:hint="eastAsia"/>
          <w:highlight w:val="none"/>
          <w:lang w:val="zh-CN"/>
        </w:rPr>
      </w:r>
      <w:r/>
    </w:p>
    <w:p>
      <w:pPr>
        <w:pStyle w:val="721"/>
        <w:rPr>
          <w:rFonts w:hint="eastAsia"/>
          <w:highlight w:val="none"/>
          <w:lang w:val="zh-CN"/>
        </w:rPr>
      </w:pPr>
      <w:r>
        <w:rPr>
          <w:rFonts w:hint="eastAsia"/>
          <w:highlight w:val="none"/>
          <w:lang w:val="zh-CN"/>
        </w:rPr>
      </w:r>
      <w:r/>
    </w:p>
    <w:p>
      <w:pPr>
        <w:pStyle w:val="78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1"/>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16938559"/>
      <w:r/>
      <w:bookmarkStart w:id="175" w:name="_Toc20823315"/>
      <w:r/>
      <w:bookmarkStart w:id="176" w:name="_Toc513029243"/>
      <w:r/>
      <w:bookmarkStart w:id="177" w:name="_Hlt16619350"/>
      <w:r/>
      <w:bookmarkStart w:id="178" w:name="_Toc16938590"/>
      <w:r/>
      <w:bookmarkStart w:id="179" w:name="_Toc120614244"/>
      <w:r/>
      <w:bookmarkStart w:id="180" w:name="_Toc20823346"/>
      <w:r/>
      <w:bookmarkStart w:id="181" w:name="_Toc462564139"/>
      <w:r/>
      <w:bookmarkStart w:id="182"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1"/>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721"/>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1"/>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1"/>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1"/>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1"/>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cs="Courier New"/>
          <w:b w:val="0"/>
          <w:bCs w:val="0"/>
          <w:color w:val="000000"/>
          <w:sz w:val="24"/>
          <w:szCs w:val="24"/>
          <w:highlight w:val="none"/>
          <w:lang w:val="en-US" w:eastAsia="zh-CN"/>
        </w:rPr>
        <w:t xml:space="preserve">各采购包</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cs="Courier New"/>
          <w:b w:val="0"/>
          <w:bCs w:val="0"/>
          <w:color w:val="000000"/>
          <w:sz w:val="24"/>
          <w:szCs w:val="24"/>
          <w:highlight w:val="none"/>
          <w:u w:val="single"/>
          <w:lang w:val="en-US" w:eastAsia="zh-CN"/>
        </w:rPr>
        <w:t xml:space="preserve">3</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1"/>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721"/>
        <w:keepLines w:val="0"/>
        <w:keepNext w:val="0"/>
        <w:pageBreakBefore w:val="0"/>
        <w:spacing w:before="0" w:after="0" w:line="264" w:lineRule="auto"/>
        <w:widowControl w:val="off"/>
        <w:rPr>
          <w:rFonts w:hint="eastAsia" w:ascii="宋体" w:hAnsi="宋体" w:eastAsia="宋体" w:cs="Times New Roman"/>
          <w:color w:val="0000ff"/>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甲方于合同签订后支付各采购包年度合同款的10%作为预付款，该预付款在支付各采购包合同款时分次扣回。各采购包合同款按月考核合格后支付，考核扣除的费用从应支付的款项中扣除。</w:t>
      </w:r>
      <w:r>
        <w:rPr>
          <w:rFonts w:hint="eastAsia" w:ascii="宋体" w:hAnsi="宋体" w:eastAsia="宋体" w:cs="Times New Roman"/>
          <w:color w:val="0000ff"/>
          <w:sz w:val="24"/>
          <w:szCs w:val="24"/>
          <w:highlight w:val="none"/>
          <w:lang w:val="en-US" w:eastAsia="zh-CN"/>
        </w:rPr>
      </w:r>
      <w:r/>
    </w:p>
    <w:p>
      <w:pPr>
        <w:pStyle w:val="721"/>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w:t>
      </w:r>
      <w:r>
        <w:rPr>
          <w:rFonts w:hint="eastAsia" w:ascii="宋体" w:hAnsi="宋体" w:eastAsia="宋体" w:cs="Courier New"/>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751"/>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1"/>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5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1"/>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74"/>
      <w:r/>
      <w:bookmarkEnd w:id="175"/>
      <w:r/>
      <w:bookmarkEnd w:id="17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75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751"/>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75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1"/>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75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21"/>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1"/>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2"/>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8"/>
      <w:r/>
      <w:bookmarkEnd w:id="179"/>
      <w:r/>
      <w:bookmarkEnd w:id="180"/>
      <w:r>
        <w:rPr>
          <w:rFonts w:hint="eastAsia" w:hAnsi="宋体"/>
          <w:color w:val="000000"/>
          <w:sz w:val="24"/>
          <w:szCs w:val="24"/>
          <w:highlight w:val="none"/>
        </w:rPr>
      </w:r>
      <w:r/>
    </w:p>
    <w:p>
      <w:pPr>
        <w:pStyle w:val="721"/>
        <w:ind w:firstLine="480"/>
        <w:spacing w:line="240" w:lineRule="auto"/>
        <w:rPr>
          <w:rFonts w:hint="eastAsia" w:ascii="宋体" w:hAnsi="宋体"/>
          <w:color w:val="000000"/>
          <w:sz w:val="24"/>
          <w:szCs w:val="24"/>
          <w:highlight w:val="none"/>
        </w:rPr>
        <w:outlineLvl w:val="1"/>
      </w:pPr>
      <w:r/>
      <w:bookmarkStart w:id="183" w:name="_Toc26554093"/>
      <w:r/>
      <w:bookmarkStart w:id="184" w:name="_Toc49090575"/>
      <w:r/>
      <w:bookmarkStart w:id="185"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1"/>
        <w:ind w:firstLine="480"/>
        <w:spacing w:line="240"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采购包1：南京市第一医院长乐路院区位于南京市秦淮区长乐路68号。</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采购包2：南京市第一医院河西院区位于南京市建邺区应天大街919号。</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采购包3：南京市第一医院南院位于南京市雨花台区共青团路32号。</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采购包1：占地面积：32946.4㎡，建筑面积：134657.33㎡。</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采购包2：占地面积：11285.7㎡，建筑面积：19910.3㎡。</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采购包3：占地面积：43687.37㎡，建筑面积：59177.23㎡。</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采购包1：楼宇10栋；地下停车场2座。辅助设施包括：配电房3间、锅炉房1间、制氧机房3间。配电房3间。办公场所出入口3个，其中主出入口2个（北门、东门），辅助出入口1个（西门）。</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采购包2：楼宇6栋、地下停车库1座。辅助设施包括：配电房3间。办公场所出入口3个，其中主出入口2个（南门，西门），辅助出入口1个（北门）。</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采购包3：楼宇3栋。辅助设施包括：配电房1间。办公场所出入口2个，其中主出入口1个，辅助出入口1个。</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721"/>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p>
      <w:pPr>
        <w:pStyle w:val="72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采购包1：南京市第一医院长乐路院区物业管理服务</w:t>
      </w:r>
      <w:r>
        <w:rPr>
          <w:rFonts w:hint="eastAsia" w:ascii="黑体" w:hAnsi="黑体" w:eastAsia="黑体" w:cs="黑体"/>
          <w:color w:val="000000"/>
          <w:sz w:val="24"/>
          <w:szCs w:val="24"/>
          <w:highlight w:val="none"/>
          <w:lang w:val="en-US" w:eastAsia="zh-CN"/>
        </w:rPr>
      </w:r>
      <w:r/>
    </w:p>
    <w:tbl>
      <w:tblPr>
        <w:tblStyle w:val="1029"/>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1402"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41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422"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r>
            <w:r/>
          </w:p>
        </w:tc>
        <w:tc>
          <w:tcPr>
            <w:tcW w:w="1061"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所属行业类型</w:t>
            </w:r>
            <w:r>
              <w:rPr>
                <w:rFonts w:hint="eastAsia" w:ascii="宋体" w:hAnsi="宋体" w:eastAsia="宋体" w:cs="宋体"/>
                <w:color w:val="000000"/>
                <w:sz w:val="24"/>
                <w:szCs w:val="24"/>
                <w:highlight w:val="none"/>
                <w:lang w:val="en-US" w:eastAsia="zh-CN"/>
              </w:rPr>
            </w:r>
            <w:r/>
          </w:p>
        </w:tc>
        <w:tc>
          <w:tcPr>
            <w:tcW w:w="56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属性</w:t>
            </w:r>
            <w:r>
              <w:rPr>
                <w:rFonts w:hint="eastAsia" w:ascii="宋体" w:hAnsi="宋体" w:eastAsia="宋体" w:cs="宋体"/>
                <w:color w:val="000000"/>
                <w:sz w:val="24"/>
                <w:szCs w:val="24"/>
                <w:highlight w:val="none"/>
                <w:lang w:val="en-US" w:eastAsia="zh-CN"/>
              </w:rPr>
            </w:r>
            <w:r/>
          </w:p>
        </w:tc>
        <w:tc>
          <w:tcPr>
            <w:tcW w:w="710"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tc>
      </w:tr>
      <w:tr>
        <w:trPr>
          <w:trHeight w:val="597"/>
        </w:trPr>
        <w:tc>
          <w:tcPr>
            <w:tcW w:w="420"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02"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物业管理服务</w:t>
            </w:r>
            <w:r>
              <w:rPr>
                <w:rFonts w:hint="eastAsia" w:ascii="宋体" w:hAnsi="宋体" w:eastAsia="宋体" w:cs="宋体"/>
                <w:color w:val="000000"/>
                <w:sz w:val="24"/>
                <w:szCs w:val="24"/>
                <w:highlight w:val="none"/>
                <w:lang w:val="en-US" w:eastAsia="zh-CN"/>
              </w:rPr>
            </w:r>
            <w:r/>
          </w:p>
        </w:tc>
        <w:tc>
          <w:tcPr>
            <w:tcW w:w="416"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422"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val="en-US" w:eastAsia="zh-CN"/>
              </w:rPr>
            </w:r>
            <w:r/>
          </w:p>
        </w:tc>
        <w:tc>
          <w:tcPr>
            <w:tcW w:w="1061" w:type="dxa"/>
            <w:vAlign w:val="center"/>
            <w:textDirection w:val="lrTb"/>
            <w:noWrap w:val="false"/>
          </w:tcPr>
          <w:p>
            <w:pPr>
              <w:pStyle w:val="721"/>
              <w:ind w:firstLine="48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物业管理</w:t>
            </w:r>
            <w:r>
              <w:rPr>
                <w:rFonts w:hint="eastAsia" w:ascii="宋体" w:hAnsi="宋体" w:eastAsia="宋体" w:cs="宋体"/>
                <w:color w:val="000000"/>
                <w:sz w:val="24"/>
                <w:szCs w:val="24"/>
                <w:highlight w:val="none"/>
                <w:lang w:val="en-US" w:eastAsia="zh-CN"/>
              </w:rPr>
            </w:r>
            <w:r/>
          </w:p>
        </w:tc>
        <w:tc>
          <w:tcPr>
            <w:tcW w:w="56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en-US" w:eastAsia="zh-CN"/>
              </w:rPr>
            </w:r>
            <w:r/>
          </w:p>
        </w:tc>
        <w:tc>
          <w:tcPr>
            <w:tcW w:w="710"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采购包2：南京市第一医院河西院区物业管理服务</w:t>
      </w:r>
      <w:r>
        <w:rPr>
          <w:rFonts w:hint="eastAsia" w:ascii="黑体" w:hAnsi="黑体" w:eastAsia="黑体" w:cs="黑体"/>
          <w:color w:val="000000"/>
          <w:sz w:val="24"/>
          <w:szCs w:val="24"/>
          <w:highlight w:val="none"/>
          <w:lang w:val="en-US" w:eastAsia="zh-CN"/>
        </w:rPr>
      </w:r>
      <w:r/>
    </w:p>
    <w:tbl>
      <w:tblPr>
        <w:tblStyle w:val="1029"/>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1402"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41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422"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r>
            <w:r/>
          </w:p>
        </w:tc>
        <w:tc>
          <w:tcPr>
            <w:tcW w:w="1061"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所属行业类型</w:t>
            </w:r>
            <w:r>
              <w:rPr>
                <w:rFonts w:hint="eastAsia" w:ascii="宋体" w:hAnsi="宋体" w:eastAsia="宋体" w:cs="宋体"/>
                <w:color w:val="000000"/>
                <w:sz w:val="24"/>
                <w:szCs w:val="24"/>
                <w:highlight w:val="none"/>
                <w:lang w:val="en-US" w:eastAsia="zh-CN"/>
              </w:rPr>
            </w:r>
            <w:r/>
          </w:p>
        </w:tc>
        <w:tc>
          <w:tcPr>
            <w:tcW w:w="56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属性</w:t>
            </w:r>
            <w:r>
              <w:rPr>
                <w:rFonts w:hint="eastAsia" w:ascii="宋体" w:hAnsi="宋体" w:eastAsia="宋体" w:cs="宋体"/>
                <w:color w:val="000000"/>
                <w:sz w:val="24"/>
                <w:szCs w:val="24"/>
                <w:highlight w:val="none"/>
                <w:lang w:val="en-US" w:eastAsia="zh-CN"/>
              </w:rPr>
            </w:r>
            <w:r/>
          </w:p>
        </w:tc>
        <w:tc>
          <w:tcPr>
            <w:tcW w:w="710"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tc>
      </w:tr>
      <w:tr>
        <w:trPr>
          <w:trHeight w:val="597"/>
        </w:trPr>
        <w:tc>
          <w:tcPr>
            <w:tcW w:w="420"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02"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物业管理服务</w:t>
            </w:r>
            <w:r>
              <w:rPr>
                <w:rFonts w:hint="eastAsia" w:ascii="宋体" w:hAnsi="宋体" w:eastAsia="宋体" w:cs="宋体"/>
                <w:color w:val="000000"/>
                <w:sz w:val="24"/>
                <w:szCs w:val="24"/>
                <w:highlight w:val="none"/>
                <w:lang w:val="en-US" w:eastAsia="zh-CN"/>
              </w:rPr>
            </w:r>
            <w:r/>
          </w:p>
        </w:tc>
        <w:tc>
          <w:tcPr>
            <w:tcW w:w="416"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422"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val="en-US" w:eastAsia="zh-CN"/>
              </w:rPr>
            </w:r>
            <w:r/>
          </w:p>
        </w:tc>
        <w:tc>
          <w:tcPr>
            <w:tcW w:w="1061" w:type="dxa"/>
            <w:vAlign w:val="center"/>
            <w:textDirection w:val="lrTb"/>
            <w:noWrap w:val="false"/>
          </w:tcPr>
          <w:p>
            <w:pPr>
              <w:pStyle w:val="721"/>
              <w:ind w:firstLine="48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物业管理</w:t>
            </w:r>
            <w:r>
              <w:rPr>
                <w:rFonts w:hint="eastAsia" w:ascii="宋体" w:hAnsi="宋体" w:eastAsia="宋体" w:cs="宋体"/>
                <w:color w:val="000000"/>
                <w:sz w:val="24"/>
                <w:szCs w:val="24"/>
                <w:highlight w:val="none"/>
                <w:lang w:val="en-US" w:eastAsia="zh-CN"/>
              </w:rPr>
            </w:r>
            <w:r/>
          </w:p>
        </w:tc>
        <w:tc>
          <w:tcPr>
            <w:tcW w:w="56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en-US" w:eastAsia="zh-CN"/>
              </w:rPr>
            </w:r>
            <w:r/>
          </w:p>
        </w:tc>
        <w:tc>
          <w:tcPr>
            <w:tcW w:w="710"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采购包3：南京市第一医院南院物业管理服务</w:t>
      </w:r>
      <w:r>
        <w:rPr>
          <w:rFonts w:hint="eastAsia" w:ascii="黑体" w:hAnsi="黑体" w:eastAsia="黑体" w:cs="黑体"/>
          <w:color w:val="000000"/>
          <w:sz w:val="24"/>
          <w:szCs w:val="24"/>
          <w:highlight w:val="none"/>
          <w:lang w:val="en-US" w:eastAsia="zh-CN"/>
        </w:rPr>
      </w:r>
      <w:r/>
    </w:p>
    <w:tbl>
      <w:tblPr>
        <w:tblStyle w:val="1029"/>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1402"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41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422"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r>
            <w:r/>
          </w:p>
        </w:tc>
        <w:tc>
          <w:tcPr>
            <w:tcW w:w="1061"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所属行业类型</w:t>
            </w:r>
            <w:r>
              <w:rPr>
                <w:rFonts w:hint="eastAsia" w:ascii="宋体" w:hAnsi="宋体" w:eastAsia="宋体" w:cs="宋体"/>
                <w:color w:val="000000"/>
                <w:sz w:val="24"/>
                <w:szCs w:val="24"/>
                <w:highlight w:val="none"/>
                <w:lang w:val="en-US" w:eastAsia="zh-CN"/>
              </w:rPr>
            </w:r>
            <w:r/>
          </w:p>
        </w:tc>
        <w:tc>
          <w:tcPr>
            <w:tcW w:w="56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属性</w:t>
            </w:r>
            <w:r>
              <w:rPr>
                <w:rFonts w:hint="eastAsia" w:ascii="宋体" w:hAnsi="宋体" w:eastAsia="宋体" w:cs="宋体"/>
                <w:color w:val="000000"/>
                <w:sz w:val="24"/>
                <w:szCs w:val="24"/>
                <w:highlight w:val="none"/>
                <w:lang w:val="en-US" w:eastAsia="zh-CN"/>
              </w:rPr>
            </w:r>
            <w:r/>
          </w:p>
        </w:tc>
        <w:tc>
          <w:tcPr>
            <w:tcW w:w="710"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tc>
      </w:tr>
      <w:tr>
        <w:trPr>
          <w:trHeight w:val="597"/>
        </w:trPr>
        <w:tc>
          <w:tcPr>
            <w:tcW w:w="420"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02"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物业管理服务</w:t>
            </w:r>
            <w:r>
              <w:rPr>
                <w:rFonts w:hint="eastAsia" w:ascii="宋体" w:hAnsi="宋体" w:eastAsia="宋体" w:cs="宋体"/>
                <w:color w:val="000000"/>
                <w:sz w:val="24"/>
                <w:szCs w:val="24"/>
                <w:highlight w:val="none"/>
                <w:lang w:val="en-US" w:eastAsia="zh-CN"/>
              </w:rPr>
            </w:r>
            <w:r/>
          </w:p>
        </w:tc>
        <w:tc>
          <w:tcPr>
            <w:tcW w:w="416"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422"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val="en-US" w:eastAsia="zh-CN"/>
              </w:rPr>
            </w:r>
            <w:r/>
          </w:p>
        </w:tc>
        <w:tc>
          <w:tcPr>
            <w:tcW w:w="1061" w:type="dxa"/>
            <w:vAlign w:val="center"/>
            <w:textDirection w:val="lrTb"/>
            <w:noWrap w:val="false"/>
          </w:tcPr>
          <w:p>
            <w:pPr>
              <w:pStyle w:val="721"/>
              <w:ind w:firstLine="48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物业管理</w:t>
            </w:r>
            <w:r>
              <w:rPr>
                <w:rFonts w:hint="eastAsia" w:ascii="宋体" w:hAnsi="宋体" w:eastAsia="宋体" w:cs="宋体"/>
                <w:color w:val="000000"/>
                <w:sz w:val="24"/>
                <w:szCs w:val="24"/>
                <w:highlight w:val="none"/>
                <w:lang w:val="en-US" w:eastAsia="zh-CN"/>
              </w:rPr>
            </w:r>
            <w:r/>
          </w:p>
        </w:tc>
        <w:tc>
          <w:tcPr>
            <w:tcW w:w="56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en-US" w:eastAsia="zh-CN"/>
              </w:rPr>
            </w:r>
            <w:r/>
          </w:p>
        </w:tc>
        <w:tc>
          <w:tcPr>
            <w:tcW w:w="710" w:type="dxa"/>
            <w:vAlign w:val="center"/>
            <w:textDirection w:val="lrTb"/>
            <w:noWrap w:val="false"/>
          </w:tcPr>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1"/>
        <w:ind w:firstLine="482"/>
        <w:pageBreakBefore w:val="0"/>
        <w:spacing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采购包1：南京市第一医院长乐路院区物业管理服务</w:t>
      </w:r>
      <w:r>
        <w:rPr>
          <w:rFonts w:hint="eastAsia" w:ascii="宋体" w:hAnsi="宋体" w:eastAsia="宋体" w:cs="Times New Roman"/>
          <w:b/>
          <w:bCs/>
          <w:color w:val="000000"/>
          <w:sz w:val="24"/>
          <w:szCs w:val="24"/>
          <w:lang w:val="en-US" w:eastAsia="zh-CN"/>
        </w:rPr>
      </w:r>
      <w:r/>
    </w:p>
    <w:p>
      <w:pPr>
        <w:pStyle w:val="721"/>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1.服务内容及要求</w:t>
      </w:r>
      <w:r>
        <w:rPr>
          <w:rFonts w:ascii="宋体" w:hAnsi="宋体" w:eastAsia="宋体" w:cs="Times New Roman"/>
          <w:color w:val="000000"/>
          <w:sz w:val="24"/>
          <w:szCs w:val="24"/>
          <w:lang w:val="en-US" w:eastAsia="zh-CN"/>
        </w:rPr>
      </w:r>
      <w:r/>
    </w:p>
    <w:tbl>
      <w:tblPr>
        <w:tblStyle w:val="773"/>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21"/>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一、服务内容</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（一）环境保洁：负责长乐路院区内外环境的保洁及生活垃圾收集、清运，长乐路院区医疗废弃物的清运。如遇特殊情况按采购人要求清洁。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（二）中央运送：负责长乐路院区药品、检验标本、总务物资、各种单据、物料转运（包括转运到南院）以及病人检查引导（负责长乐路院区病房重病人的检查陪护和一般病人的检查引导）。</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三）电梯运行服务：负责长乐路院区共计垂直电梯43台（医梯21台、客梯10台、货梯12台）的跟梯值守及轿厢内清洁工作，以及客梯、货梯的日常巡查与故障报修；负责8台扶梯的日常清洁及运行巡查，扶梯不设跟梯值守。</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（四）工程设备及设施服务：负责高压配电房、制氧中心及锅炉房设备运行维护服务。此类人员均24小时值守，持证上岗。</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（五）送餐服务：负责长乐路院区住院病人每日三餐的订餐和送餐工作。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（六）调度中心：负责接听、调度各类工作电话并评价分析工作完成情况。</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（七）停车场收费：负责长乐路院区停车场停车费用的收取工作。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（八）太平间管理服务：负责长乐路院区太平间管理。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（九）会务中心服务：负责长乐路院区会议室，设备（电脑、投影、音响）管理服务。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二、质量要求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（一）保洁服务质量要求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1.室内外保洁服务总体管理要求</w:t>
            </w:r>
            <w:r>
              <w:rPr>
                <w:rFonts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要求按照三级甲等医院的标准提供保洁服务，做到负责服务范围内24小时动态保洁，环境清洁卫生。按时巡视，做到干净、整洁，无蜘蛛丝，无异味；每30分钟巡视、清洁一次各楼层洗手间，保持洗手间清洁、干燥、无异味。</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（2）符合医疗机构环境表面清洁与消毒管理标准WS/T 512-2025院感的专业规范，制定防止交叉感染、消毒隔离制度和工作标准、流程，防止交叉感染发生。清洁工具应分区使用，使用颜色/字体标记，数量应满足使用要求。布巾严格执行“一床一巾”，地巾严格执行“一室一巾”。清洁工具使用后应及时清洁消毒，干燥保存。复用处理方式包括手工清洗和机械清洗，均应执行 WS/T 367 相关要求。</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做好病区内外、服务员工的日常培训与管理工作。上岗员工培训通过率100%，培训资料可查，供应商负责监督并承担相应培训费用。配合医院做好迎接各类检查和突发性公共卫生事件等的应急卫生保洁；按照采购人各部门的需要，合理安排员工错时上下班，保证采购人环境的干净、整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（4）各类保洁用品、用具分类摆放，整齐有序。所有保洁用尘推、拖布、毛巾必须要一用一清洗消毒，进行集中清洗、消毒并烘干后使用。机洗的要至少达到A0=600以防止交叉感染。</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（5）按地面清洁标准、规范方法进行处理，各地面拖前必须湿式清扫，拖地后及时摆放“小心地滑”的黄色安全警示牌。使用环保的地面清洁剂并符合采购人院感的要求。</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（6）按院感要求进行医疗、生活垃圾清运。</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（7）做好楼内PVC地面、橡胶以及其它各种材质地板、墙面的养护，大楼内的地毯清洗、桌椅打蜡、地面打蜡，公共区域大理石等石材保养等。所使用耗材应为知名优质品牌。</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对医院的项目管理配置专用的洗地机、自动洗地吸水机、抛光机、吸水洗尘机、地坪/地毯吹干机、真空吸尘机、垃圾车、洗衣机、烘干机等，专业的能效至少达到A0=600洗衣机、烘干机等。供应商提供保洁用的清洁剂、洗涤剂、地面保护材料，并符合医院院感科的要求，并且要求提供优质的产品。所使用的清洁车辆必须是先进的全方位清洁手推车，静音轮。</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（9）负责服务范围围墙内的道路、停车场及所有公共区域的地面，无有形垃圾和建筑垃圾、无堆积杂物、无积灰、无积水和淤泥、无阻塞等，巡回保洁。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（10）日常巡视如发现设施设备故障或安全隐患时须及时上报。配合医院控烟，劝阻在本区域吸烟者勿吸烟，保洁、驻守、外勤人员等兼控烟员需佩戴标识。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11）负责关闭门诊公共区域的照明用电，空调启动时关闭门窗，以及早晚的开窗通风，做好节能工作。暴风雨来临前检查门窗，及时关闭，尤其是电梯间，防止雨水从窗户进入室内流入电梯井。做到节约用水，人走水停。主动维护职责区域的财物安全，发现损坏或异常及时报护士长或主任；公共区域问题报维修中心电话或监管部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2.保洁服务具体范围和内容（以下所有内容均应符合采购人院感的要求）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（1）长乐路院区外环境、1-10号楼全部楼层(包括地下层及楼道、楼顶等）；如遇特殊情况按采购人要求清洁。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室内各类地面、PVC地板的专业保洁和养护。定期对全院室内石材地面进行翻新、保养，一楼大厅及电梯厅每半月一次，其它区域每月一次；对全院的PVC地面打蜡，每年二次，并对打蜡的地面进行专项保养，每半月一次；定期机洗：根据病区具体情况，公共区域每天用机械进行一次清洗；保持蜡面的光亮度，根据具体情况定期对蜡面进行抛光处理；石材地面要始终保持明亮如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PVC地面打蜡要求：</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①挪开地面上可移动物品，干拖，确保地面无细小垃圾、无尘；</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②用热水将起蜡水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③用清水将地面的药剂和污水彻底清洗干净（一般三遍）；</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④地面彻底干透后，操作人员穿上干净鞋套，开始准备落蜡，落蜡时约6-7平米浸润一次蜡拖，落蜡时用力要均匀；约45分钟后，地面完全干透，开始上第二遍面蜡；总共上六遍；</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⑤蜡面完全干透后，将挪动的物品放回原位，注意蜡面划伤。</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室内外玻璃清洁，住院病房与公共区域每月一次，各窗口玻璃、大厅及各楼层进口玻璃门每周一次；各区域门、门框、窗框清洁每周一次。不锈钢保洁服务内容：包括所有不锈钢制品、设施、设备，除有明确规定的保洁要求外，至少每周用不锈钢油保养一次。哑光不锈钢表面无污渍、无灰尘，镜面不锈钢表面光亮。</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（4）负责室内、外生活垃圾和医疗废物的收集、清运（运送到采购人指定区域）、暂存、交接。运送工具由供应商自备；生活垃圾和医疗废物必须集中上门收集</w:t>
            </w:r>
            <w:r>
              <w:rPr>
                <w:rFonts w:hint="eastAsia" w:ascii="宋体" w:hAnsi="宋体" w:eastAsia="宋体" w:cs="宋体"/>
                <w:b w:val="0"/>
                <w:bCs w:val="0"/>
                <w:color w:val="000000"/>
                <w:sz w:val="24"/>
                <w:szCs w:val="24"/>
                <w:lang w:val="en-US" w:eastAsia="zh-CN" w:bidi="ar-SA"/>
              </w:rPr>
              <w:t xml:space="preserve">。运送过程中不得遗洒、不得流失, 垃圾清运工具应保持清洁无破损，清运过程中不得产生二次污染，符合采购人院感的要求。生活垃圾和医疗废物收集每日至少2次，单元垃圾不能超过垃圾桶的2/3，其中公共区、卫生间无堆积垃圾，采购人如有需要，供应商须随时上门收取。运送各类垃圾须走专用通道、电梯。医疗垃圾暂存点（含软袋及输液瓶（袋））管理规范，要有专人负责，日产日清，做好双签字记录。暂存点做到整洁无散落、无污水、无臭味、无蚊蝇。规范消毒，并做好记录，医疗废弃物暂存点每次运出后，均要对地面和物体表面进行消毒。确保站点管理规范</w:t>
            </w:r>
            <w:r>
              <w:rPr>
                <w:rFonts w:hint="eastAsia" w:ascii="宋体" w:hAnsi="宋体" w:eastAsia="宋体" w:cs="宋体"/>
                <w:b/>
                <w:bCs/>
                <w:color w:val="000000"/>
                <w:sz w:val="24"/>
                <w:szCs w:val="24"/>
                <w:highlight w:val="none"/>
                <w:lang w:val="en-US" w:eastAsia="zh-CN" w:bidi="ar-SA"/>
              </w:rPr>
              <w:t xml:space="preserve">（签订合同时提供医疗垃圾暂存点管理标准，需有应急预案、演练、培训、考核、人员体检等方案）</w:t>
            </w:r>
            <w:r>
              <w:rPr>
                <w:rFonts w:hint="eastAsia"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提供医疗废物管理（监管）系统，系统须符合《江苏省“医疗废物管理（监管）系统”基本功能规范（试行）的通知》（苏卫医政〔2019〕38号）所规定的要求。医疗废物管理系统应包括医疗废物业务功能、医疗废物监管功能等应用模块及系统管理配置</w:t>
            </w:r>
            <w:r>
              <w:rPr>
                <w:rFonts w:hint="eastAsia" w:ascii="宋体" w:hAnsi="宋体" w:eastAsia="宋体" w:cs="宋体"/>
                <w:b w:val="0"/>
                <w:bCs w:val="0"/>
                <w:color w:val="000000"/>
                <w:sz w:val="24"/>
                <w:szCs w:val="24"/>
                <w:lang w:val="en-US" w:eastAsia="zh-CN" w:bidi="ar-SA"/>
              </w:rPr>
              <w:t xml:space="preserve">模块。其中：医疗废物业务功能应包括对医疗废物实现分类管理、交接管理、出入暂存地管理、数据传输、箱袋关联、转运管理、收集管理、溯源管理等功能；医废监管应包括数据浏览、数据预警、统计查询、数据上报等功能，系统配置应包括实现对系统、角色、菜单、机构、科室、设备、日志、二维码的配置管理。提供保洁系统，系统应具备医院内科室、病房、办公室、走廊等空间或区域信息管理功能，建立详细的空间信息数据；具备对检查结果以大屏展示的功能，包括检查进度、检查人和被检查人、科室检查结果的分析等；具备数据统计分析功能，能生成月度服务报告。</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电梯卫生保洁：电梯每天对轿厢内外擦拭一次，每周用不锈钢油对轿厢内外进行轻抹保养一次。每天消毒3次，早中晚各一次（有污染时及时清理消毒）。保持电梯内及电梯门框的清洁，定时专业保养，轿厢内外无果壳、纸屑等杂物，保持电梯无污渍、无手印、无鞋印、无污渍、无灰尘，保持不锈钢表面有亮丽的金属光泽。自动扶梯扶手清洁。电梯地面干净无杂物。</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（7）医院外环境保洁及绿化养护服务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须负责医院院区所有室外公共区域的日常保洁及绿化养护工作，具体包括：主干道、人行道、广场、电瓶车停车场、绿化带、花坛、宣传栏、标识标牌、路灯杆、垃圾桶、雨水井口、排水沟及外墙2米以下墙面等。确保地面无积水、无纸屑、无烟头、无杂物、无痰迹；各类设施表面无灰尘、无污迹、无蜘蛛网、无乱张贴；雨水井及排水沟无堵塞、无积淤；外墙及玻璃雨棚无浮尘污渍。</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同时，供应商须负责院区内所有花草绿植的养护修剪工作，包括但不限于草坪修剪、绿植移栽、绿篱整形、花木浇水、施肥、除草、病虫害防治及枯枝落叶清理，确保植被生长良好、造型美观，无枯死、无杂草丛生，绿化带内无白色垃圾及杂物。养护作业应使用环保药剂，修剪废弃物须及时清运，不得堆积。作业时间须避开就诊高峰时段，并做好安全警示。</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地下车库公共区域保洁：地面每天清扫保洁，无积水、纸屑、烟头、杂物等。消防设备、设施、指示牌无灰尘、无污迹、无蜘蛛网、表面洁净。照明灯无灰尘、无蜘蛛网。墙面顶面无灰尘、无蜘蛛网、无污迹。</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（9）病房、治疗室、处置室、库房、配餐间、洗手间、员工休息室、公共区域、办公区域、药房、药库（含窗户）等所有医疗办公区域的保洁和消毒，做到“六面光”。室内消毒应符合采购人消毒规范。</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（10）病人床单元的终末处理和消毒。室内各物品按清洁要求保洁，各种仪器、治疗车及推床、轮椅的车轮日常维护无杂物缠绕，易推行。</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（11）室外楼顶、各种顶棚、雨棚，户外包干区路灯、明沟、窨井内杂物的清理及管道的畅通。制定落水口巡查制度并认真执行，保证负责区域落水口畅通。</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（12）负责所有中央空调、挂机、柜机等风口及滤网的日常清洗擦拭和保养。手术室及重症科室洁净空调风口及过滤网清洗每周一次，其余驻守科室每2周一次。对科室、病房排风扇、各类灯具等外观擦拭。</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（13）协助对病区下水道地漏飞虫的治理和协助灭鼠工作。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（14）门帘季节性拆洗；各科室窗帘和隔帘2次/年清洗前后的拆装和送取，保持门帘、窗帘、隔帘及浴帘的清洁，发现污渍及时拆卸送取安装；负责百叶窗、卷帘等擦拭消毒。</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15）负责为病区有需求病员及办公室打开水，每日至少两次。采购人如有需要随时提供。供应商须定期检查热水瓶有无漏水，螺口有无松动。热水瓶检查频次如下：患者出院后每例必查；长期住院和员工使用的水瓶每月检查二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（16）完成其他临时突发性任务。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3.病区保洁要求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病区办公区：办公室、教室、会议室、接待室、值班室、更衣室、休息室、库房、卫生间、电梯厅等“六面光”,且各室清洁整齐。灯具、窗户、空调进出风口等干净整洁。办公家具、桌椅台面、墙面保持干净清洁无积尘、脚踢印、黑色痕迹。电脑及其他管线干净无缠绕。卫生间清洁、无异味。</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病区公共区：保持走廊及消防通道的墙面、地面清洁，无水迹。污洗间、开水间保持清洁、整齐、“六面光”，地面干燥无水迹，无异味、无杂物。灯具、窗户、空调进出风口等干净整洁。垃圾篓内垃圾三分之二时及时更换。</w:t>
            </w:r>
            <w:r>
              <w:rPr>
                <w:rFonts w:hint="eastAsia" w:ascii="宋体" w:hAnsi="宋体" w:eastAsia="宋体" w:cs="宋体"/>
                <w:b w:val="0"/>
                <w:bCs w:val="0"/>
                <w:color w:val="000000"/>
                <w:sz w:val="24"/>
                <w:szCs w:val="24"/>
                <w:lang w:val="en-US" w:eastAsia="zh-CN" w:bidi="ar-SA"/>
              </w:rPr>
              <w:tab/>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（3）病区医疗区：保持治疗室、沟通室、护士站、仪器室、处置室的清洁、整齐、“六面光”，且地面无水迹。灯具、 窗户、空调进出风口、墙面等干净整洁。处置室保持干燥无水迹、无异味、无杂物、“六面光”。处置室内各类垃圾三分之二时及时更换。</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病区病室：病房内、病床（含加床、床头柜、设备带等）“六面光”，做到一桌一巾。灯具、窗户、空调进出风口等干净整洁。保持环境清洁。开水瓶每日检查旋紧底盖，每周擦拭一次。病人出院或死亡后应按要求及时对床位进行终末消毒处理。卫生间清洁、整齐、无异味、“六面光”。洗手池、便池无污垢。垃圾篓内垃圾三分之二时及时更换。</w:t>
            </w:r>
            <w:r>
              <w:rPr>
                <w:rFonts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4.门诊保洁要求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门诊办公区：办公室、教室、接待室、更衣室、休息室、值班室、库房、卫生间等“六面光”。灯具、窗户、空调进出风口等干净整洁。办公家具、桌椅台面、墙面保持干净清洁无积尘、脚踢印、黑色痕迹。电脑及其他管线干净无缠绕。</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门诊公共区：走廊、消防通道、污洗间、卫生间、开水间、分诊台、护士站台、电梯厅、自动挂号机、各类大厅等均保持墙面和地面清洁、地面干燥无水迹、无异味、地面无杂物、“六面光”。候诊椅洁净无尘，无胶布痕迹。候诊室及一切陈列设施干净无灰尘。灯具、窗户、空调进出风口、墙面等干净整洁。各种垃圾三分之二时及时更换。</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门诊医疗区：各诊室、换药室、抢救室、检查室、治疗室、仪器室、处置室、观察室等“六面光”，保持整齐、清洁，无水迹，无异味，无杂物。灯具、窗户、空调进出风口等干净整洁。各室内的家具、桌椅台面保持干净清洁无积尘。各种垃圾三分之二时及时更换。</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5.功能检查科室保洁要求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功能检查科办公区：办公室、教学室、接待室、更衣室、休息室、值班室、库房、卫生间等“六面光”。灯具、窗户、空调进出风口等干净整洁。办公家具、桌椅台面、墙面保持干净清洁无积尘、脚踢印、黑色痕迹。电脑及其他管线干净无缠绕。保证医务人员开水的供应。</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功能检查科公共区：走廊、消防通道、污洗间、卫生间、开水间、分诊台、护士站台、电梯厅、自动挂号机、各类大厅清洁，地面干燥、“六面光”。候诊椅洁净无尘，无胶布痕迹，候诊室及一切陈列设施干净无灰尘。灯具、窗户、空调进出风口、墙面等干净整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（3）功能检查科医疗区：读片室、检查室、治疗室、仪器室、标本室、处置室、观察室等“六面光”。灯具、窗户、空调进出风口等干净整洁。各室内的家具、桌椅台面保持干净清洁无积尘。</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6.产房清洁要求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（1）产房内：所有地面清洁后用500mg/L含氯消毒液湿拖，每日3次，拖把专用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分娩室：产床、治疗台、器械柜、治疗车、输液架、无影灯每日使用500mg/L含氯消毒液擦拭，半小时后使用清水毛巾复擦，有血迹污染的使用含氯消毒液1000mg/L擦拭，新生儿保暖台、婴儿推车、新生儿台秤每日清水擦拭，有血迹污染的使用含氯消毒液500mg/L擦拭，接产污物桶每周500mg/L浸泡清洗。</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（3）产房待产室及胎心监护：治疗车、操作台、治疗台、输液器、待产床、床头柜每日使用500mg/L含氯消毒液擦拭，半小时后使用清水毛巾复擦，定期清洗隔帘一次。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（4）产房处置室：台面、水池每日消毒擦拭，随时保洁。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（5）产房更衣室：衣柜、办公桌每日擦拭1次，每周消毒擦拭。</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（6）产房走廊：抢救车、药用冰柜、转运床、轮椅、外科洗手池每日擦拭1次，每周消毒擦拭。</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（7）产房卫生间洗浴间：坐便器、面盆、镜子、排气扇每日消毒擦拭，不定时保洁。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（8）产房公共区域：门窗、玻璃、中央空调、文件柜墙面、地面等每周擦拭1次，有污渍或污染随时清洁和消毒处理，每月刷洗地面一次。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（9）产房其他：拖鞋每周500mg/L含氯消毒剂湿泡消毒半小时然后清水漂洗并晾干。</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7.静脉药物配置中心清洁要求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（1）负责静配中心所有区域（除配置间）的保洁工作，要求地面、墙面、天花板、工作台、柜子等清洁光亮，消灭卫生死角，不同洁净级别区域应使用单独的保洁工具，不得混用。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（2）应做到先清洁再消毒，具体要求按采购人静配中心清洁消毒操作规程执行。</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（3）生活垃圾与医疗垃圾应分类收集，并按采购人规定将医疗垃圾送至指定区域。</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（4）垃圾集中处理，医疗垃圾的运送交接需有登记，生活垃圾应每日清空。</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（5）负责静配中心桌椅、推车的清洁维护，要求桌椅可正常使用，推车推行无阻力。</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（6）按要求对所有摆药框、转运箱、药品箱进行每天清洁、消毒。</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（7）完成其他临时突发性任务。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8.内镜室清洁要求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（1）做好开诊准备工作。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尘推各诊室，必要时地面局部湿拖，环境表面每日需进行2次以上中低水平消毒。环境表面发生患者体液、血液、排泄物、分泌物等污染时应立即实施污点清洁与消毒。巡回保洁各科室卫生、及时清倒垃圾桶内的垃圾，更换布草。注意不要影响医生正常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（3）休息室、会议室等低度风险区域，每日至少进行1次湿式卫生，确保环境表面干净、干燥、无尘、无污垢、无碎屑、无异味等。</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（4）完成每日计划卫生，负责大厅等候区和自动手扶梯、楼道及电梯口的卫生，及时清洁倾倒垃圾桶。</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9.内镜室洗消工服务管理</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（1）当日拟使用的内镜再次消毒、终末漂洗、干燥后方可使用于患者。</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（2）内镜清洗消毒技术按操作规范执行。</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消化内镜手工清洗消毒流程按规范执行。</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1）测漏：取下各类按钮和阀门，连接好测漏装置，注入压力，内镜全浸没于水中，转动大、小旋钮，观察有无气泡溢出，记录测漏情况。</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2）清洗：配置清洗剂，用纱布反复擦洗镜身，擦拭布一用一更换；彻底刷洗内镜所有孔道，清洗刷一用一消毒；连接全管道灌流器，浸泡时间遵循产品说明书，清洗剂每清洗一条内镜应更换。</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3）漂洗：使用全管道灌流器充分冲洗内镜各管道至无清洗液残留，流动水冲洗外表面及部件；使用压力气枪向各管道充气≥30秒，用擦拭布擦拭内镜外表面，擦拭布一用一更换。</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4）消毒：内镜应完全浸泡于消毒池内，管腔内充满消毒液；用0.55%邻苯二甲醛消毒液浸泡5分钟或消毒方式与时间遵循产品说明书；更换手套后向内镜各管道充气≥30秒，去除管道内消毒液。</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5）终末漂洗：内镜连同灌流器及部件移入终末漂洗槽，使用全管道灌流器并用纯化水或无菌水冲洗内镜各管道≥2分钟，用纯化水或无菌水冲洗内镜外表面及部件。</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6）干燥：取出内镜放置无菌干燥台上，使用75%- 95%乙醇灌注所有管道，压力气枪注入洁净空气≥30秒至完全干燥；无菌巾擦干外表面及部件；连接各种按钮与部件备用；无菌巾≤4小时更换一次。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7）操作后：内镜干燥后储存于专用镜库（柜）中，镜库（柜）每周清洁消毒一次，遇污染时随时清洁消毒。</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注：1.消毒剂和清洗剂，应适用于内镜且符合国家相关规定，作用时间应遵循产品说明书。2.确诊或疑似分枝杆菌感染患者使用过的内镜及附件，其消毒时间应遵循产品使用说明书。3.熟练使用内镜清洗消毒机，机洗前应先遵循规范进行预处理、测漏、清洗与漂洗，再放入清洗消毒机。4.使用灭菌设备对软式内镜灭菌时应遵循设备使用说明书。5.此流程制定参照 WS507-2016《软式内镜清洗消毒技术规范》。</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w:t>
            </w:r>
            <w:r>
              <w:rPr>
                <w:rFonts w:ascii="宋体" w:hAnsi="宋体" w:eastAsia="宋体" w:cs="宋体"/>
                <w:b/>
                <w:bCs/>
                <w:color w:val="000000"/>
                <w:sz w:val="24"/>
                <w:szCs w:val="24"/>
                <w:lang w:val="en-US" w:eastAsia="zh-CN" w:bidi="ar-SA"/>
              </w:rPr>
              <w:t xml:space="preserve">运送服务质量要求</w:t>
            </w:r>
            <w:r>
              <w:rPr>
                <w:rFonts w:ascii="宋体" w:hAnsi="宋体" w:eastAsia="宋体" w:cs="宋体"/>
                <w:b/>
                <w:bCs/>
                <w:color w:val="000000"/>
                <w:sz w:val="24"/>
                <w:szCs w:val="24"/>
                <w:lang w:val="en-US" w:eastAsia="zh-CN" w:bidi="ar-SA"/>
              </w:rPr>
            </w:r>
            <w:r/>
          </w:p>
          <w:p>
            <w:pPr>
              <w:pStyle w:val="721"/>
              <w:jc w:val="both"/>
              <w:spacing w:after="0" w:line="24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w:t>
            </w:r>
            <w:r>
              <w:rPr>
                <w:rFonts w:ascii="宋体" w:hAnsi="宋体" w:eastAsia="宋体" w:cs="宋体"/>
                <w:b/>
                <w:bCs/>
                <w:color w:val="000000"/>
                <w:sz w:val="24"/>
                <w:szCs w:val="24"/>
                <w:lang w:val="en-US" w:eastAsia="zh-CN" w:bidi="ar-SA"/>
              </w:rPr>
              <w:t xml:space="preserve">运送服务总体管理要求</w:t>
            </w:r>
            <w:r>
              <w:rPr>
                <w:rFonts w:ascii="宋体" w:hAnsi="宋体" w:eastAsia="宋体" w:cs="宋体"/>
                <w:b/>
                <w:bCs/>
                <w:color w:val="000000"/>
                <w:sz w:val="24"/>
                <w:szCs w:val="24"/>
                <w:lang w:val="en-US" w:eastAsia="zh-CN" w:bidi="ar-SA"/>
              </w:rPr>
            </w:r>
            <w:r/>
          </w:p>
          <w:p>
            <w:pPr>
              <w:pStyle w:val="721"/>
              <w:jc w:val="both"/>
              <w:spacing w:after="0" w:line="240" w:lineRule="auto"/>
              <w:widowControl w:val="off"/>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w:t>
            </w:r>
            <w:r>
              <w:rPr>
                <w:rFonts w:ascii="宋体" w:hAnsi="宋体" w:eastAsia="宋体" w:cs="宋体"/>
                <w:b w:val="0"/>
                <w:bCs w:val="0"/>
                <w:color w:val="000000"/>
                <w:sz w:val="24"/>
                <w:szCs w:val="24"/>
                <w:lang w:val="en-US" w:eastAsia="zh-CN" w:bidi="ar-SA"/>
              </w:rPr>
              <w:t xml:space="preserve">医疗运送服务必须满足医疗服务规范要求。</w:t>
            </w:r>
            <w:r>
              <w:rPr>
                <w:rFonts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w:t>
            </w:r>
            <w:r>
              <w:rPr>
                <w:rFonts w:ascii="宋体" w:hAnsi="宋体" w:eastAsia="宋体" w:cs="宋体"/>
                <w:b w:val="0"/>
                <w:bCs w:val="0"/>
                <w:color w:val="000000"/>
                <w:sz w:val="24"/>
                <w:szCs w:val="24"/>
                <w:lang w:val="en-US" w:eastAsia="zh-CN" w:bidi="ar-SA"/>
              </w:rPr>
              <w:t xml:space="preserve">配备现代化的通讯工具和调度设备。</w:t>
            </w:r>
            <w:r>
              <w:rPr>
                <w:rFonts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w:t>
            </w:r>
            <w:r>
              <w:rPr>
                <w:rFonts w:ascii="宋体" w:hAnsi="宋体" w:eastAsia="宋体" w:cs="宋体"/>
                <w:b w:val="0"/>
                <w:bCs w:val="0"/>
                <w:color w:val="000000"/>
                <w:sz w:val="24"/>
                <w:szCs w:val="24"/>
                <w:lang w:val="en-US" w:eastAsia="zh-CN" w:bidi="ar-SA"/>
              </w:rPr>
              <w:t xml:space="preserve">要求对检查引导员进行搬运培训，能知晓突发事件处理预案（包括病情变化）并培训。</w:t>
            </w:r>
            <w:r>
              <w:rPr>
                <w:rFonts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w:t>
            </w:r>
            <w:r>
              <w:rPr>
                <w:rFonts w:ascii="宋体" w:hAnsi="宋体" w:eastAsia="宋体" w:cs="宋体"/>
                <w:b w:val="0"/>
                <w:bCs w:val="0"/>
                <w:color w:val="000000"/>
                <w:sz w:val="24"/>
                <w:szCs w:val="24"/>
                <w:lang w:val="en-US" w:eastAsia="zh-CN" w:bidi="ar-SA"/>
              </w:rPr>
              <w:t xml:space="preserve">中心药房、特医食品发放（转运河西、南院）至病区的药品、特医食品运送按临床药品运送流程执行。</w:t>
            </w:r>
            <w:r>
              <w:rPr>
                <w:rFonts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w:t>
            </w:r>
            <w:r>
              <w:rPr>
                <w:rFonts w:ascii="宋体" w:hAnsi="宋体" w:eastAsia="宋体" w:cs="宋体"/>
                <w:b/>
                <w:bCs/>
                <w:color w:val="000000"/>
                <w:sz w:val="24"/>
                <w:szCs w:val="24"/>
                <w:lang w:val="en-US" w:eastAsia="zh-CN" w:bidi="ar-SA"/>
              </w:rPr>
              <w:t xml:space="preserve">医疗运送服务的具体要求</w:t>
            </w:r>
            <w:r>
              <w:rPr>
                <w:rFonts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（1）各类标本收送服务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负责本院区所有科室、病区血标本、便标本、尿标本、痰培养、病理标本、脑脊液、胸水等各类检验、病理标本的及时、准确、安全收送转运工作，严格遵守院感及标本转运规范，杜绝错送、漏送、延误情况。</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（2）各类医疗文书及单据转运</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全院各科室、病区各类文书与单据的收发传送工作，包含：日常医疗文书、床边心脑电图、心动图、床边B超、胸片、CT、MR报告、出院病历、中药处方、特殊药品单据、病理单、手术通知单、会诊单、各类检查预约单等。</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（3）药品、血制品及医疗设备送修转运</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负责全院科室、病区常规药品领取与下发配送、各类血制品领取转运、病区临时送药工作；负责院内各类医疗仪器设备送修、取回的转运工作，保障临床正常使用。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（4）消毒物品收送转运</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负责全院各科室、病区消毒后物品、待消毒物品的统一回收、配送、转运工作，全程严格遵守医院感染控制管理规定。</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（5）手术患者接送转运</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负责全院病区手术患者术前接送、术后安全转运返回病区工作，全程平稳、规范、安全。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（6）医疗物品全域配送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承担本院区所有科室、病区各类常规医疗物资、医用耗材、医疗用品的日常院内配送转运工作。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（7）行政及应急物资领用配送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负责各科室、病区日常行政库房物资领取配送，以及各类应急物资的紧急申领、搬运、配送工作，保障科室日常及应急工作开展。</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（8）患者检查引导及转运服务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院内患者各项检查的引导、护送及转运工作，在护士指导下根据患者病情合理选用轮椅、平车等转运工具；确保患者安全、准时前往及返回病区。使用轮椅、平车转运患者回病区后，须与病区护士完成规范交接。</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（9）医疗设备院内转运</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负责院内常规医疗设备的搬运、移位、院内转运工作；特殊医疗设备转运须由医护人员全程陪同，严格按照设备转运规范操作。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（10）病床及院内物资搬运管理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负责全院病床搬运、移位、规整摆放，包含临时加床的转运与布置；承担医院各类采购院内物资的搬运、安置及现场整理管理工作。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（11）病区大输液专项运送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负责全院各科室、病区大输液的批量、定时、安全转运配送工作，保障临床输液物资供应。</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（12）科室外借物品转运</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负责院内各科室、病区之间外借器械、物资、物品的转运、归还搬运工作。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（13）病区医用冰块申领转运</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负责临床病区治疗用冰的统一领取、转运、配送工作，及时保障临床使用需求。</w:t>
            </w:r>
            <w:r>
              <w:rPr>
                <w:rFonts w:hint="eastAsia" w:ascii="宋体" w:hAnsi="宋体" w:eastAsia="宋体" w:cs="宋体"/>
                <w:b w:val="0"/>
                <w:bCs w:val="0"/>
                <w:color w:val="000000"/>
                <w:sz w:val="24"/>
                <w:szCs w:val="24"/>
                <w:lang w:val="en-US" w:eastAsia="zh-CN" w:bidi="ar-SA"/>
              </w:rPr>
            </w:r>
            <w:r/>
          </w:p>
          <w:p>
            <w:pPr>
              <w:pStyle w:val="780"/>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14）须提供运送系统，系统具备运送任务追溯功能，不限于运送员、需求时间、派工时间、工单内容、到达时间、完成时间、起始地点等信息的录入；具备护士站自助下单功能，可对任务进度追踪与评价；具备数据统计分析功能，能生成月度服务报告。</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w:t>
            </w:r>
            <w:r>
              <w:rPr>
                <w:rFonts w:ascii="宋体" w:hAnsi="宋体" w:eastAsia="宋体" w:cs="宋体"/>
                <w:b/>
                <w:bCs/>
                <w:color w:val="000000"/>
                <w:sz w:val="24"/>
                <w:szCs w:val="24"/>
                <w:lang w:val="en-US" w:eastAsia="zh-CN" w:bidi="ar-SA"/>
              </w:rPr>
              <w:t xml:space="preserve">院区药品运送工作要求</w:t>
            </w:r>
            <w:r>
              <w:rPr>
                <w:rFonts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（1）药品领取及配送工作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全院药品运送相关辅助工作，前往静配中心协助推送输液、将大输液单据收送至药库；负责领取临时药单、长期统领药单，办理出院带药领取工作，并完成急救药、片剂药、针剂药、大批量药品、口服药等各类药品的取药、转运、配送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（2）常态化楼层巡药服务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日常对各楼层病区开展巡回服务，完成常规取药、退药、药品申请单递送等工作；在无特殊用药、抢救用药任务情况下，保证每小时巡楼一次，确保病区常规药品需求及时响应。</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药品登记核对与送达交接</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（3）全程配合医院药剂师做好已发药品单号登记、发放时间核对工作；药品送达对应病区时，同步移交登记本并如实登记药品送达时间，做到药品流转有据可查、全程可追溯。</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（4）急救及急需药品时效保障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临床急需药品、抢救药品，须在药房药品发放完毕后 10 分钟内安全送达病区，严格保障临床应急、抢救用药时效，配合临床开展诊疗工作。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（5）规范药品转运操作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所有药品必须使用专用药品箱封箱运送，转运过程平稳操作，严禁颠簸、挤压、倒置，确保运送全程药品完好无损、药品质量不受影响，符合医院药品转运规范及院感要求。</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（6）周期性外用药领用配送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固定每周周二、周五下午前往药库统一领取外用药，按各病区需求精准配送到位，保障病区外用药品正常储备及使用。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（7）夜间药品转运及签字交接</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夜间根据临床科室有效药品申请单，至中心药房准确取药，安全配送至对应科室，严格执行药品、单据核对流程，完成规范签字交接。</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（8）药箱消杀及班次整理管理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每日对药品运送箱进行擦拭、消毒作业，保持药箱洁净、符合院感标准。各班组下班前须全面整理药品运送箱，按医院统一要求规范摆放、归位，做好物资标准化管理。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w:t>
            </w:r>
            <w:r>
              <w:rPr>
                <w:rFonts w:ascii="宋体" w:hAnsi="宋体" w:eastAsia="宋体" w:cs="宋体"/>
                <w:b/>
                <w:bCs/>
                <w:color w:val="000000"/>
                <w:sz w:val="24"/>
                <w:szCs w:val="24"/>
                <w:lang w:val="en-US" w:eastAsia="zh-CN" w:bidi="ar-SA"/>
              </w:rPr>
              <w:t xml:space="preserve">静脉药物配置中心运送工作要求</w:t>
            </w:r>
            <w:r>
              <w:rPr>
                <w:rFonts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病区输液运送流程：</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（1）中心运送师傅在运送成品输液时间段，提前做好运送车辆</w:t>
            </w:r>
            <w:r>
              <w:rPr>
                <w:rFonts w:hint="eastAsia" w:ascii="宋体" w:hAnsi="宋体" w:eastAsia="宋体" w:cs="宋体"/>
                <w:b w:val="0"/>
                <w:bCs w:val="0"/>
                <w:color w:val="000000"/>
                <w:sz w:val="24"/>
                <w:szCs w:val="24"/>
                <w:lang w:val="en-US" w:eastAsia="zh-CN" w:bidi="ar-SA"/>
              </w:rPr>
              <w:t xml:space="preserve">清洁工作，按序将车辆送至静配中心成品输液发放区→静配中心配置完成，通知中心运送→由静配中心师傅负责将各病区成品输液准确放至对应运送车辆，与运送师傅双方确认后上锁→静配中心药师登记发放时间→运送师傅将药品送往病区→到达病区后通知护士，并记录到达病区时间→病区护士开锁→在护士监督下将药箱搬进治疗室→护士清点药品并签字确认→运送师傅将药箱和签收单装车上锁→各病区及每批次重复以上动作，直至将药品和输液全部送完→将空药箱和签收单送至静配中心→静配中心师傅开锁，整理药箱→中心运送师傅消毒车辆，锁好车辆后将药车送至车库。</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（2）运送过程注意保障药品安全，防止碰撞电梯、行人及其他物品设施，避免颠簸震荡，到达病区后禁止倾倒药品及输液，严防药品破碎遗漏，保障病人用药安全及避免医院财产损失。</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（3）禁止运送师傅私自处理药品。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（4）运送过程中禁止兼顾其他工作，禁止药品及车辆离开视线，确保以最快速度准确将病人药品安全送至病区。</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保持运送车辆清洁完好，及时准确登记运送时间，运送师傅负责每日清洁消毒各自使用的运送车辆，并保持车锁在位，车辆放至指定地点。车辆如有损坏故障等情况，及时汇报中心调度和静配中心护士长，及时送修。</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（6）运送过程中有任何问题，及时向静配中心反馈。</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静配中心师傅工作要求：</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（1）在配置中心药师指导下，负责药品的上架及成品输液的装箱工作。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（2）负责药品的领取运送工作：按药师及药品规范要求至药库运回请领药品，领回时确认药品的种类与数量与请领单一致，运送过程妥善固定，避免震荡，确保药品安全完好。</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（3）负责各种医疗耗材及其他物品的领用工作：携带请领计划至采购人相关部门领用医疗耗材或其他物品，要求检查品种及数量一致。</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（4）负责每月细菌培养皿的领取及送检。</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（5）负责静配中心临时运送工作安排。</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w:t>
            </w:r>
            <w:r>
              <w:rPr>
                <w:rFonts w:ascii="宋体" w:hAnsi="宋体" w:eastAsia="宋体" w:cs="宋体"/>
                <w:b/>
                <w:bCs/>
                <w:color w:val="000000"/>
                <w:sz w:val="24"/>
                <w:szCs w:val="24"/>
                <w:lang w:val="en-US" w:eastAsia="zh-CN" w:bidi="ar-SA"/>
              </w:rPr>
              <w:t xml:space="preserve">调度中心服务管理内容及要求</w:t>
            </w:r>
            <w:r>
              <w:rPr>
                <w:rFonts w:ascii="宋体" w:hAnsi="宋体" w:eastAsia="宋体" w:cs="宋体"/>
                <w:b/>
                <w:bCs/>
                <w:color w:val="000000"/>
                <w:sz w:val="24"/>
                <w:szCs w:val="24"/>
                <w:lang w:val="en-US" w:eastAsia="zh-CN" w:bidi="ar-SA"/>
              </w:rPr>
            </w:r>
            <w:r/>
          </w:p>
          <w:p>
            <w:pPr>
              <w:pStyle w:val="721"/>
              <w:jc w:val="both"/>
              <w:spacing w:after="0" w:line="240" w:lineRule="auto"/>
              <w:widowControl w:val="off"/>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w:t>
            </w:r>
            <w:r>
              <w:rPr>
                <w:rFonts w:ascii="宋体" w:hAnsi="宋体" w:eastAsia="宋体" w:cs="宋体"/>
                <w:b w:val="0"/>
                <w:bCs w:val="0"/>
                <w:color w:val="000000"/>
                <w:sz w:val="24"/>
                <w:szCs w:val="24"/>
                <w:lang w:val="en-US" w:eastAsia="zh-CN" w:bidi="ar-SA"/>
              </w:rPr>
              <w:t xml:space="preserve">负责全院医疗运送任务的安排调度工作。</w:t>
            </w:r>
            <w:r>
              <w:rPr>
                <w:rFonts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w:t>
            </w:r>
            <w:r>
              <w:rPr>
                <w:rFonts w:ascii="宋体" w:hAnsi="宋体" w:eastAsia="宋体" w:cs="宋体"/>
                <w:b w:val="0"/>
                <w:bCs w:val="0"/>
                <w:color w:val="000000"/>
                <w:sz w:val="24"/>
                <w:szCs w:val="24"/>
                <w:lang w:val="en-US" w:eastAsia="zh-CN" w:bidi="ar-SA"/>
              </w:rPr>
              <w:t xml:space="preserve">物业服务各类数据的接收、汇总及报表生成</w:t>
            </w:r>
            <w:r>
              <w:rPr>
                <w:rFonts w:hint="eastAsia" w:ascii="宋体" w:hAnsi="宋体" w:eastAsia="宋体" w:cs="宋体"/>
                <w:b w:val="0"/>
                <w:bCs w:val="0"/>
                <w:color w:val="000000"/>
                <w:sz w:val="24"/>
                <w:szCs w:val="24"/>
                <w:lang w:val="en-US" w:eastAsia="zh-CN" w:bidi="ar-SA"/>
              </w:rPr>
              <w:t xml:space="preserve">。</w:t>
            </w:r>
            <w:r>
              <w:rPr>
                <w:rFonts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w:t>
            </w:r>
            <w:r>
              <w:rPr>
                <w:rFonts w:ascii="宋体" w:hAnsi="宋体" w:eastAsia="宋体" w:cs="宋体"/>
                <w:b w:val="0"/>
                <w:bCs w:val="0"/>
                <w:color w:val="000000"/>
                <w:sz w:val="24"/>
                <w:szCs w:val="24"/>
                <w:lang w:val="en-US" w:eastAsia="zh-CN" w:bidi="ar-SA"/>
              </w:rPr>
              <w:t xml:space="preserve">各种突发状况的应急调度：如水、电、气故障等须及时通知各病区。</w:t>
            </w:r>
            <w:r>
              <w:rPr>
                <w:rFonts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w:t>
            </w:r>
            <w:r>
              <w:rPr>
                <w:rFonts w:ascii="宋体" w:hAnsi="宋体" w:eastAsia="宋体" w:cs="宋体"/>
                <w:b w:val="0"/>
                <w:bCs w:val="0"/>
                <w:color w:val="000000"/>
                <w:sz w:val="24"/>
                <w:szCs w:val="24"/>
                <w:lang w:val="en-US" w:eastAsia="zh-CN" w:bidi="ar-SA"/>
              </w:rPr>
              <w:t xml:space="preserve">要求态度和蔼、工作认真细心，较强的沟通协调能力。</w:t>
            </w:r>
            <w:r>
              <w:rPr>
                <w:rFonts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（三）特殊科室物业管理要求（以下所有保洁内容均应符合采购人院感的要求）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1.手术室保洁及运送服务管理（采购人所有手术区域均参照此标准）</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（1）手术室保洁和运送服务范围</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①手术区域的保洁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②非手术区域的保洁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③手术区域的运送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④非手术区域的运送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⑤常规标本的运送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（2）手术室保洁服务管理的具体要求</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手术区域：</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①手术间：晨7时前完成所有手术间的清洁、擦拭工作。（包括手术间地面及所有物体表面，麻醉机、监护仪、仪器设备、手术床、无影灯、踏脚凳、盐水架、器械车等）接台手术之间，清理并更换垃圾袋，擦拭手术台及周边至少1-1.5m范围的高频接触物体表面，如有血迹污染地面、墙面，则立即拖地、擦拭墙面。全天手术结束后对所有物表和地表彻底清洁、消毒并增加回风窗口的清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②手术室过道、走廊：要求上下午各一次。上午要求在7点30分之前完成地表及物表的清洁工作。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③手术区域辅助间：手术区域辅助间包括麻醉准备间、麻醉恢复室、库房、无菌敷料间、器械维修间、体位架摆放区、大输液室、仪器设备室，以上除麻醉恢复室的清洁同手术间要求一致外，其余区域的保洁要求同过道、走廊。</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④手术室器械传递间、污物处理区、外走廊（污物走廊）：一日至少两次彻底清洁，随时清理污物，保持清洁卫生。</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⑤手术室医疗废弃物分类收集及暂存管理。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非手术区域：</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①手术室大门安全管理，含电话接听与转达，刷手服准备，入室人员登记等。</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②协助器械清洗、打包、运送。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③办公区域保洁：办公室、更衣室、更鞋区、护士站（大厅）、走廊、值班房、转播室、餐厅，其中办公室、护士站（大厅）、走廊、值班房等每日两次彻底清洁。更衣室、更鞋区除每日两次彻底清洁外，更衣室及更衣室内厕所和浴室、更鞋区每小时巡视一次，厕所无异味，纸篓三分之二时更换，更衣室内的杂物及时清理（更衣室有性别要求），随时保持清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每周六所有区域彻底清洁。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（3）手术室运送服务管理的具体要求</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①负责病员从病区至手术室之间的转运工作，并保证病人的安全。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②协助运送术后病员至恢复室、各病区或监护室。</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③负责领取运送各类文件、物品、药品。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④收送快速病理标本。</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⑤负责清洁消毒接送手术病员的推床，如有污染及时清理。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⑥协助医务人员其他相关工作。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（4）手术室常规标本的运送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①负责对常规及快速冰冻标本的运送，需准确、及时、安全送达目的地。</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②登记标本的数量。</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③将标本送至病理科，与病理科工作人员交接、签收。</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④负责标本间的卫生保洁工作。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2.重症监护室的保洁服务管理</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（一）重症监护室保洁服务范围</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①重症监护室病区环境:包含病房、走廊、治疗室、处置室、污物处理间、护士站、医生办公区、血气室、卫生间、库房等医疗区域。</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②重症监护室病区内医疗与生活物品:涵盖病床、医疗设备、各类家具、储物容器、辅助转运工具、公共设施等物品。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③重症监护室病区外环境</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④其他：重症监护室配套公共区域：包含室外走廊、家属等待区、医护值班室、谈话间、更衣室、换鞋室、会议室、洗漱间、淋浴室、休息室等辅助区域。</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（二）重症监护室病区环境保洁服务管理的具体要求</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1.公共环境保洁消毒要求</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遵循“先清洁后消毒、从洁到污、一单元一工具”的基本原则，严格执行颜色分区管理（ICU清洁工具专用黄色标识，不得跨区混用），具体要求如下：</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①重症监护室墙面（病室、走廊等）：除尘、擦拭、去污、消毒，1次/日；污染及时处理；耐药菌者病室，1次/日；病人转出病房全墙面进行彻底终末清洁消毒。</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②重症监护室地面：每天清洁消毒2次，污染及时处置；病人转出病房彻底清洁。耐药菌者3次/日地面消毒（采用1000mg/L有效氯消毒剂）。1次/3月进行一次专业维护、打蜡，保持地面平整光亮。</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③重症监护室门、门把手：除尘、擦拭、去污、消毒，1次/日；污染及时处理；耐药菌者2次/日，消毒液擦拭。</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④重症监护室窗、玻璃：擦拭、去污、污物、消毒，1次/月，内面每周一次。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⑤重症监护室空气净化系统出、回风口：每周清洁消毒2次，定期检查过滤网，及时更换堵塞滤网，保障空气质量。</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⑥重症监护室照明装置（灯具、开关面板）：除尘、擦拭，1次/周，发生污染立即处理。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⑦重症监护室水池、水龙头：擦拭、去污、打光，2次/日，污染及时处理。不锈钢部件保养每周一次，保持表面光洁无积水污渍。</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2.室内医疗与生活物品保洁消毒要求</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A重症监护室病床：常规每日擦拭、去污、消毒1次，污染随时处理，患者转出/出院后严格进行终末消毒；多重耐药菌感染患者单元每日3次消毒液擦拭，做到“一床一巾，专人专用”。消毒需覆盖床面、床垫、床扶手、床下、床腿、床轮、床关节等所有死角。</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B重症监护室吊塔、设备带：除尘、擦拭、去污、消毒1次/日，污染及时处理；终末消毒处理。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C.重症监护室治疗车（床边）：擦拭、去污、消毒，1次/日，污染及时处理；终末消毒处理。车轮维护每周一次。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D.重症监护室病历夹、护理文件夹：擦拭、去污、消毒，1次/日，污染及时处理。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E.重症监护室床旁桌：擦拭、去污、消毒，2次/日，污染及时处理，终末消毒处理；耐药菌者3次/日消毒液擦拭。</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F.重症监护室物品柜：除尘、擦拭、去污、消毒，1次/日，污染及时处理，终末消毒处理；耐药菌者3次/日消毒液擦拭。</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G.重症监护室隔帘：清洗、消毒1次/3月，污染/MDRO患者转出及时处理。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H.重症监护室氧气、负压表悬挂杆：擦拭、去污、消毒1次/日，污染及时处理，终末消毒处理；不锈钢悬挂杆抛光1次/月。耐药菌者2次/日消毒液擦拭。</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I.重症监护室工作站吧台、椅子：除尘、擦拭、去污、消毒1次/日，每周一次彻底清洁；污染及时处理。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J.重症监护室治疗室及各角落：除尘、擦拭、去污、消毒3次/日，污染及时处理，1次/周清洁隔板；1次/周清洗收纳箱。</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K.重症监护室处置室、污物处理间：擦拭、去污、刨光、消毒、整理，3次/日；每2小时巡视一次，污染及时处理。不锈钢物品抛光每月一次。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L.重症监护室库房：除尘、擦拭。2次/周彻底清洁，污染及时处理，1次/2周清洗收纳箱。</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M.重症监护室医生办公区：除尘、擦拭、清洁2次/日，污染及时处理，每周一次彻底清洁。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N.重症监护室护士、医生值班室、谈话间、更衣室、换鞋室、会议室：除尘、擦拭、清洁，2次/每日，污染及时处理，每周一次彻底清洁。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O.重症监护室血气室：除尘、擦拭、去污、消毒2次/日，污染及时处理，每周一次彻底清洁。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P.重症监护室厕所：除臭、去污、冲洗至少2小时清洁一次，1小时检查1次，污染及时处理。每天一次彻底清洗。</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Q.重症监护室各类垃圾的收集及处理：收集、转运、处理4次/日，垃圾量超过容器容量2/3时立即清理转运，严格执行医疗废物分类管理要求。</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R.重症监护室垃圾桶：除臭、去污、清洁1次/日，污染及时处理。2次/周垃圾桶彻底消毒清洗,容器外表面保持清洁无污渍。</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S.重症监护室大输液空瓶的收集和整理：收集、整理、归位6次/日，分类放置规范，保持区域整洁。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T.重症监护室输液篓、货架（两库房）：冲洗、去污、除尘、擦拭、清洁1次/周，污染及时处理,货架无积尘、篓体无残留污渍。</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U.重症监护室轮椅：除尘、擦拭、清洁2次/周，污染及时处理；耐药菌者用后多重耐药菌患者使用后立即用消毒液擦拭消毒，做到“使用一次消毒一次”。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V.重症监护室转运车：除尘、擦拭、清洁、车轮保养，2次/周，污染及时处理；耐药菌者用后即刻消毒液擦拭，做到“使用一次消毒一次”,车轮1次/周。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（三）重症监护室室外环境</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①重症监护室外走廊：2次/日，污染及时处理，每周一次彻底清洁。其中墙面除尘、擦拭、去污、消毒1次/日，污染及时处理。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②重症监护室家属等待区：清洁、湿拖、去污、整理。白天每3小时清扫1次(白天6:30 —20:30)，每小时巡视1次，保持清洁；污染及时处理，每周一次彻底清洁。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③重症监护室洗漱间、淋浴室：2次/日，污染及时处理，每周一次彻底清洁。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④重症监护室休息室：除尘、擦拭、清洁2次/日，污染及时处理，每天一次彻底清洗。</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⑤重症监护室其他：</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A.重症监护室便器、量杯：清洗、消毒，及时倾倒污物；消毒后及时取出，置于专用置物架备用。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B.重症监护室微波炉：清洁，每日清洁至少3次（三餐后）；每周彻底清洁1次，去除内壁污渍，保持无食物残渣、无异味。</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（四）重症监护室终末消毒内容：</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患者离开病房后必须立即开展终末消毒，按照“移位清洁、全域覆盖、规范消毒”的要求执行：</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整体流程：对房间进行全面整理、清洁去污、湿式擦拭消毒，做到无遗漏死角。</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床单元消毒：彻底清洁消毒病床全区域，包括床面、床垫、床扶手、床下、床腿、床轮、床关节所有部位，缝隙用专用工具清理。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移位清洁：将病床整体移开，对床后原遮挡地面进行吸尘、彻底清洁消毒，去除长期积尘。</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全域擦拭：依次对房间墙壁、床旁桌、床旁车、吊塔、门窗玻璃、洗手水池等所有物体表面进行彻底擦拭消毒。</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特殊要求：多重耐药菌感染患者使用过的区域，所有物体表面必须使用1000mg/L有效氯消毒剂进行擦拭，作用30分钟后清水复擦，确保消毒效果。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（五）补充管理要求</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消毒规范：所有消毒剂必须严格按照浓度要求配制，含氯消毒剂现配现用，配制后有效期不超过24小时，配合科室做好浓度监测和标识记录。</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工具管理：清洁工具分区专用，使用后污洁分开，不同清洁单元不得交叉使用。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感染防控：多重耐药菌感染区域保洁必须安排专人负责，保洁人员严格落实个人防护，操作后按要求进行手卫生，防止职业暴露和交叉感染。</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3.消毒供应中心管理具体要求</w:t>
            </w:r>
            <w:r>
              <w:rPr>
                <w:rFonts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（1）负责院区所有护理单元的无菌包的核对装箱及下收下送，其中重症病房、部分内科病房及所有手术科室每日下送2次，必要时增加。</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（2）运送工具的清洗和消毒。</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（3）物品的手工清洗。</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（4）包装材料的准备（含布类的清点整理）。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（5）供应室各区域及包干区的卫生保洁。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4.内镜中心运送服务管理具体要求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（1）协助病员转运至指定地点，协助医护人员摆放体位。</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（2）确保平车刹车踩住，车辆易于推行，安全带绑好，保证患者安全。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（3）注意保护患者隐私，及时使用隔帘。</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（4）运送各类文件和药品。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（5）准确、及时、安全运送病理标本至病理科，与病理科工作人员交接、签收，并登记标本的数量。</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（6）负责常规标本运送、标本盒的清洗消毒，每日一次。</w:t>
            </w:r>
            <w:r>
              <w:rPr>
                <w:rFonts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bCs/>
                <w:color w:val="000000"/>
                <w:sz w:val="24"/>
                <w:szCs w:val="24"/>
                <w:lang w:val="en-US" w:eastAsia="en-US" w:bidi="ar-SA"/>
              </w:rPr>
            </w:pPr>
            <w:r>
              <w:rPr>
                <w:rFonts w:hint="eastAsia" w:ascii="宋体" w:hAnsi="宋体" w:eastAsia="宋体" w:cs="宋体"/>
                <w:b/>
                <w:bCs/>
                <w:color w:val="000000"/>
                <w:sz w:val="24"/>
                <w:szCs w:val="24"/>
                <w:lang w:val="en-US" w:eastAsia="zh-CN" w:bidi="ar-SA"/>
              </w:rPr>
              <w:t xml:space="preserve">（四）</w:t>
            </w:r>
            <w:r>
              <w:rPr>
                <w:rFonts w:ascii="宋体" w:hAnsi="宋体" w:eastAsia="宋体" w:cs="宋体"/>
                <w:b/>
                <w:bCs/>
                <w:color w:val="000000"/>
                <w:sz w:val="24"/>
                <w:szCs w:val="24"/>
                <w:lang w:val="en-US" w:eastAsia="en-US" w:bidi="ar-SA"/>
              </w:rPr>
              <w:t xml:space="preserve">送餐服务工作要求</w:t>
            </w:r>
            <w:r>
              <w:rPr>
                <w:rFonts w:ascii="宋体" w:hAnsi="宋体" w:eastAsia="宋体" w:cs="宋体"/>
                <w:b/>
                <w:bCs/>
                <w:color w:val="000000"/>
                <w:sz w:val="24"/>
                <w:szCs w:val="24"/>
                <w:lang w:val="en-US" w:eastAsia="en-US" w:bidi="ar-SA"/>
              </w:rPr>
            </w:r>
            <w:r/>
          </w:p>
          <w:p>
            <w:pPr>
              <w:pStyle w:val="721"/>
              <w:jc w:val="both"/>
              <w:spacing w:after="0" w:line="240" w:lineRule="auto"/>
              <w:widowControl w:val="off"/>
              <w:rPr>
                <w:rFonts w:ascii="宋体" w:hAnsi="宋体" w:eastAsia="宋体" w:cs="宋体"/>
                <w:b/>
                <w:bCs/>
                <w:color w:val="000000"/>
                <w:sz w:val="24"/>
                <w:szCs w:val="24"/>
                <w:lang w:val="en-US" w:eastAsia="en-US" w:bidi="ar-SA"/>
              </w:rPr>
            </w:pPr>
            <w:r>
              <w:rPr>
                <w:rFonts w:ascii="宋体" w:hAnsi="宋体" w:eastAsia="宋体" w:cs="宋体"/>
                <w:b/>
                <w:bCs/>
                <w:color w:val="000000"/>
                <w:sz w:val="24"/>
                <w:szCs w:val="24"/>
                <w:lang w:val="en-US" w:eastAsia="en-US" w:bidi="ar-SA"/>
              </w:rPr>
              <w:t xml:space="preserve">1</w:t>
            </w:r>
            <w:r>
              <w:rPr>
                <w:rFonts w:hint="eastAsia" w:ascii="宋体" w:hAnsi="宋体" w:eastAsia="宋体" w:cs="宋体"/>
                <w:b/>
                <w:bCs/>
                <w:color w:val="000000"/>
                <w:sz w:val="24"/>
                <w:szCs w:val="24"/>
                <w:lang w:val="en-US" w:eastAsia="zh-CN" w:bidi="ar-SA"/>
              </w:rPr>
              <w:t xml:space="preserve">.</w:t>
            </w:r>
            <w:r>
              <w:rPr>
                <w:rFonts w:ascii="宋体" w:hAnsi="宋体" w:eastAsia="宋体" w:cs="宋体"/>
                <w:b/>
                <w:bCs/>
                <w:color w:val="000000"/>
                <w:sz w:val="24"/>
                <w:szCs w:val="24"/>
                <w:lang w:val="en-US" w:eastAsia="en-US" w:bidi="ar-SA"/>
              </w:rPr>
              <w:t xml:space="preserve">送餐服务管理的范围和内容</w:t>
            </w:r>
            <w:r>
              <w:rPr>
                <w:rFonts w:ascii="宋体" w:hAnsi="宋体" w:eastAsia="宋体" w:cs="宋体"/>
                <w:b/>
                <w:bCs/>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（1）采购人供（配）餐服务管理的范围和内容包括：院区内病员膳食配送。</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（2）采购人病员膳食配送实行自由点餐及套餐。</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ascii="宋体" w:hAnsi="宋体" w:eastAsia="宋体" w:cs="宋体"/>
                <w:b/>
                <w:bCs/>
                <w:color w:val="000000"/>
                <w:sz w:val="24"/>
                <w:szCs w:val="24"/>
                <w:lang w:val="en-US" w:eastAsia="en-US" w:bidi="ar-SA"/>
              </w:rPr>
            </w:pPr>
            <w:r>
              <w:rPr>
                <w:rFonts w:ascii="宋体" w:hAnsi="宋体" w:eastAsia="宋体" w:cs="宋体"/>
                <w:b/>
                <w:bCs/>
                <w:color w:val="000000"/>
                <w:sz w:val="24"/>
                <w:szCs w:val="24"/>
                <w:lang w:val="en-US" w:eastAsia="en-US" w:bidi="ar-SA"/>
              </w:rPr>
              <w:t xml:space="preserve">2</w:t>
            </w:r>
            <w:r>
              <w:rPr>
                <w:rFonts w:hint="eastAsia" w:ascii="宋体" w:hAnsi="宋体" w:eastAsia="宋体" w:cs="宋体"/>
                <w:b/>
                <w:bCs/>
                <w:color w:val="000000"/>
                <w:sz w:val="24"/>
                <w:szCs w:val="24"/>
                <w:lang w:val="en-US" w:eastAsia="zh-CN" w:bidi="ar-SA"/>
              </w:rPr>
              <w:t xml:space="preserve">.</w:t>
            </w:r>
            <w:r>
              <w:rPr>
                <w:rFonts w:ascii="宋体" w:hAnsi="宋体" w:eastAsia="宋体" w:cs="宋体"/>
                <w:b/>
                <w:bCs/>
                <w:color w:val="000000"/>
                <w:sz w:val="24"/>
                <w:szCs w:val="24"/>
                <w:lang w:val="en-US" w:eastAsia="en-US" w:bidi="ar-SA"/>
              </w:rPr>
              <w:t xml:space="preserve">供（配）餐服务管理的开餐时间及工作要求</w:t>
            </w:r>
            <w:r>
              <w:rPr>
                <w:rFonts w:ascii="宋体" w:hAnsi="宋体" w:eastAsia="宋体" w:cs="宋体"/>
                <w:b/>
                <w:bCs/>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（1）采购人病员膳食配送的开餐时间：早餐7:00、中餐11:00、晚餐17:00；临时增餐及时送达。</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（2）工作人员持证上岗，工作时衣帽、口罩整齐清洁，注意个人卫生。</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（3）操作间要求卫生清洁，无苍蝇、蟑螂、老鼠，无杂物，地面无明显水迹、油迹。</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（4）送餐车保持车内、外干净整洁，每日三次对餐车进行消毒。</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（5）配餐员定期健康检查，并按要求培训，费用由供应商承担。</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（6）保障冬季送餐车充电，保证餐车内的标准温度（送至病房的饭菜温热）</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7）加强消防安全培训，做到员工人人会使用灭火器，熟悉防火基本常识。供应商须遵守相关法律法规中列明的有关消防安全及设备安全操作规范的要求。采购人有权指派代表随时对供应商管理范围的消防安全卫生进行检查。</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ascii="宋体" w:hAnsi="宋体" w:eastAsia="宋体" w:cs="宋体"/>
                <w:b/>
                <w:bCs/>
                <w:color w:val="000000"/>
                <w:sz w:val="24"/>
                <w:szCs w:val="24"/>
                <w:lang w:val="en-US" w:eastAsia="en-US" w:bidi="ar-SA"/>
              </w:rPr>
            </w:pPr>
            <w:r>
              <w:rPr>
                <w:rFonts w:ascii="宋体" w:hAnsi="宋体" w:eastAsia="宋体" w:cs="宋体"/>
                <w:b/>
                <w:bCs/>
                <w:color w:val="000000"/>
                <w:sz w:val="24"/>
                <w:szCs w:val="24"/>
                <w:lang w:val="en-US" w:eastAsia="en-US" w:bidi="ar-SA"/>
              </w:rPr>
              <w:t xml:space="preserve">3</w:t>
            </w:r>
            <w:r>
              <w:rPr>
                <w:rFonts w:hint="eastAsia" w:ascii="宋体" w:hAnsi="宋体" w:eastAsia="宋体" w:cs="宋体"/>
                <w:b/>
                <w:bCs/>
                <w:color w:val="000000"/>
                <w:sz w:val="24"/>
                <w:szCs w:val="24"/>
                <w:lang w:val="en-US" w:eastAsia="zh-CN" w:bidi="ar-SA"/>
              </w:rPr>
              <w:t xml:space="preserve">.</w:t>
            </w:r>
            <w:r>
              <w:rPr>
                <w:rFonts w:ascii="宋体" w:hAnsi="宋体" w:eastAsia="宋体" w:cs="宋体"/>
                <w:b/>
                <w:bCs/>
                <w:color w:val="000000"/>
                <w:sz w:val="24"/>
                <w:szCs w:val="24"/>
                <w:lang w:val="en-US" w:eastAsia="en-US" w:bidi="ar-SA"/>
              </w:rPr>
              <w:t xml:space="preserve">其他工作要求</w:t>
            </w:r>
            <w:r>
              <w:rPr>
                <w:rFonts w:ascii="宋体" w:hAnsi="宋体" w:eastAsia="宋体" w:cs="宋体"/>
                <w:b/>
                <w:bCs/>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（1）供应商应遵守采购人的各项管理规定及规章制度，积极配合采购人监管人员的工作。自觉接受采购人卫生监督，因供应商违反法律法规及影响采购人工作形象所造成的一切后果由供应商承担。</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（2）供应商保证按质、按量、按时向采购人提供供餐服务。</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（3）供应商对采购人提出的合理建议和用户投诉，一般性问题24小时内妥善处理；对于较复杂问题在48小时内予以处理。</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（4）在点餐时应详细向病人介绍菜单内容，让病人自由选择，不得出现收取病人现金的行为。</w:t>
            </w:r>
            <w:r>
              <w:rPr>
                <w:rFonts w:ascii="宋体" w:hAnsi="宋体" w:eastAsia="宋体" w:cs="宋体"/>
                <w:b w:val="0"/>
                <w:bCs w:val="0"/>
                <w:color w:val="000000"/>
                <w:sz w:val="24"/>
                <w:szCs w:val="24"/>
                <w:lang w:val="en-US" w:eastAsia="en-US" w:bidi="ar-SA"/>
              </w:rPr>
              <w:t xml:space="preserve">如</w:t>
            </w:r>
            <w:r>
              <w:rPr>
                <w:rFonts w:ascii="宋体" w:hAnsi="宋体" w:eastAsia="宋体" w:cs="宋体"/>
                <w:b w:val="0"/>
                <w:bCs w:val="0"/>
                <w:color w:val="000000"/>
                <w:sz w:val="24"/>
                <w:szCs w:val="24"/>
                <w:lang w:val="en-US" w:eastAsia="en-US" w:bidi="ar-SA"/>
              </w:rPr>
              <w:t xml:space="preserve">出现类似不良事件，应立即上报采购人及主管部门，经查实属于供应商管理责任所造成的损失由供应商承担。</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ascii="宋体" w:hAnsi="宋体" w:eastAsia="宋体" w:cs="宋体"/>
                <w:b w:val="0"/>
                <w:bCs w:val="0"/>
                <w:color w:val="000000"/>
                <w:sz w:val="24"/>
                <w:szCs w:val="24"/>
                <w:lang w:val="en-US" w:eastAsia="en-US" w:bidi="ar-SA"/>
              </w:rPr>
            </w:pPr>
            <w:r>
              <w:rPr>
                <w:rFonts w:ascii="宋体" w:hAnsi="宋体" w:eastAsia="宋体" w:cs="宋体"/>
                <w:b w:val="0"/>
                <w:bCs w:val="0"/>
                <w:color w:val="000000"/>
                <w:sz w:val="24"/>
                <w:szCs w:val="24"/>
                <w:lang w:val="en-US" w:eastAsia="en-US" w:bidi="ar-SA"/>
              </w:rPr>
              <w:t xml:space="preserve">（5）未经采购人事先同意，供应商不得擅自停止供（配）餐服务。</w:t>
            </w:r>
            <w:r>
              <w:rPr>
                <w:rFonts w:ascii="宋体" w:hAnsi="宋体" w:eastAsia="宋体" w:cs="宋体"/>
                <w:b w:val="0"/>
                <w:bCs w:val="0"/>
                <w:color w:val="000000"/>
                <w:sz w:val="24"/>
                <w:szCs w:val="24"/>
                <w:lang w:val="en-US" w:eastAsia="en-US"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（五）司梯服务工作要求</w:t>
            </w:r>
            <w:r>
              <w:rPr>
                <w:rFonts w:hint="eastAsia" w:ascii="宋体" w:hAnsi="宋体" w:eastAsia="宋体" w:cs="宋体"/>
                <w:b/>
                <w:bCs/>
                <w:color w:val="000000"/>
                <w:sz w:val="24"/>
                <w:szCs w:val="24"/>
                <w:lang w:val="en-US" w:eastAsia="zh-CN" w:bidi="ar-SA"/>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院区司梯服务工作要求</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1.</w:t>
            </w:r>
            <w:r>
              <w:rPr>
                <w:rFonts w:ascii="宋体" w:hAnsi="宋体" w:eastAsia="宋体" w:cs="宋体"/>
                <w:color w:val="000000"/>
                <w:sz w:val="24"/>
                <w:szCs w:val="24"/>
                <w:lang w:eastAsia="en-US"/>
              </w:rPr>
              <w:t xml:space="preserve">服务范围与基础工作</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本院区配置垂直电梯43台（医梯21台、客梯10台、货梯12台）、扶梯 8台。供应商安排专人跟梯值守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扶梯除外</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en-US"/>
              </w:rPr>
              <w:t xml:space="preserve">，负责电梯日常运行服务、轿厢常态化清洁，承担客梯、货梯日常巡查及故障排查、及时报修工作，保障全院电梯安全、稳定、洁净运行。</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2.</w:t>
            </w:r>
            <w:r>
              <w:rPr>
                <w:rFonts w:ascii="宋体" w:hAnsi="宋体" w:eastAsia="宋体" w:cs="宋体"/>
                <w:color w:val="000000"/>
                <w:sz w:val="24"/>
                <w:szCs w:val="24"/>
                <w:lang w:eastAsia="en-US"/>
              </w:rPr>
              <w:t xml:space="preserve">制度建设与规范执行</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建立完善电梯运行管理制度体系，包含电梯运行制度、日常管理制度、安全运行规定、标准化操作流程、突发事件应急预案、电梯困人救援安全管理、岗位职责及全套服务规范。所有在岗人员必须熟练掌握各项制度流程，严格遵照执行。</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3.</w:t>
            </w:r>
            <w:r>
              <w:rPr>
                <w:rFonts w:ascii="宋体" w:hAnsi="宋体" w:eastAsia="宋体" w:cs="宋体"/>
                <w:color w:val="000000"/>
                <w:sz w:val="24"/>
                <w:szCs w:val="24"/>
                <w:lang w:eastAsia="en-US"/>
              </w:rPr>
              <w:t xml:space="preserve">岗位纪律与值守规范</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全员统一着装、规范用语、标准服务。电梯操作人员严格遵守设备操作规程及岗位值班制度，准时到岗离岗，坚守工作岗位，在岗期间严禁从事与本职无关的工作，无紧急情况不得擅自脱岗、离岗。</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4.</w:t>
            </w:r>
            <w:r>
              <w:rPr>
                <w:rFonts w:ascii="宋体" w:hAnsi="宋体" w:eastAsia="宋体" w:cs="宋体"/>
                <w:color w:val="000000"/>
                <w:sz w:val="24"/>
                <w:szCs w:val="24"/>
                <w:lang w:eastAsia="en-US"/>
              </w:rPr>
              <w:t xml:space="preserve">电梯清洁与日常巡查</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上岗前完成电梯轿厢、电梯门、门框全方位清洁工作，运行期间严禁停运保洁影响通行。常态化开展电梯巡查工作，发现设备异常、故障隐患第一时间上报、报修，确保问题及时处置。</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5.</w:t>
            </w:r>
            <w:r>
              <w:rPr>
                <w:rFonts w:ascii="宋体" w:hAnsi="宋体" w:eastAsia="宋体" w:cs="宋体"/>
                <w:color w:val="000000"/>
                <w:sz w:val="24"/>
                <w:szCs w:val="24"/>
                <w:lang w:eastAsia="en-US"/>
              </w:rPr>
              <w:t xml:space="preserve">乘梯服务规范播报</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有人值守电梯严格按照医院要求逐层报站，规范引导乘梯秩序，提升就医通行体验。</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6.</w:t>
            </w:r>
            <w:r>
              <w:rPr>
                <w:rFonts w:ascii="宋体" w:hAnsi="宋体" w:eastAsia="宋体" w:cs="宋体"/>
                <w:color w:val="000000"/>
                <w:sz w:val="24"/>
                <w:szCs w:val="24"/>
                <w:lang w:eastAsia="en-US"/>
              </w:rPr>
              <w:t xml:space="preserve">运行时间管理</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严格遵照采购人规定的电梯启停时间、运行时段开展值守服务，不得擅自更改运行时间、提前离岗停运。</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7.</w:t>
            </w:r>
            <w:r>
              <w:rPr>
                <w:rFonts w:ascii="宋体" w:hAnsi="宋体" w:eastAsia="宋体" w:cs="宋体"/>
                <w:color w:val="000000"/>
                <w:sz w:val="24"/>
                <w:szCs w:val="24"/>
                <w:lang w:eastAsia="en-US"/>
              </w:rPr>
              <w:t xml:space="preserve">乘梯秩序与安全管控</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实时维护乘梯现场秩序，主动疏导人流，防范拥挤、摔倒、夹梯等安全风险，全程保障医护人员、患者及家属乘梯安全有序，</w:t>
            </w:r>
            <w:r>
              <w:rPr>
                <w:rFonts w:ascii="宋体" w:hAnsi="宋体" w:eastAsia="宋体" w:cs="宋体"/>
                <w:color w:val="000000"/>
                <w:sz w:val="24"/>
                <w:szCs w:val="24"/>
                <w:lang w:val="en-US" w:eastAsia="en-US"/>
              </w:rPr>
              <w:t xml:space="preserve">遵循患者优先，危重患者优先原则。</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8.</w:t>
            </w:r>
            <w:r>
              <w:rPr>
                <w:rFonts w:ascii="宋体" w:hAnsi="宋体" w:eastAsia="宋体" w:cs="宋体"/>
                <w:color w:val="000000"/>
                <w:sz w:val="24"/>
                <w:szCs w:val="24"/>
                <w:lang w:eastAsia="en-US"/>
              </w:rPr>
              <w:t xml:space="preserve">职业素养与岗位履职</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爱岗敬业、履职尽责，主动为医护人员、患者提供优质乘梯服务；严格遵守单位各项规章制度，主动学习电梯安全运行知识、提升操作技能，熟练掌握设备运行流程、安全规范及应急处置流程。</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9.</w:t>
            </w:r>
            <w:r>
              <w:rPr>
                <w:rFonts w:ascii="宋体" w:hAnsi="宋体" w:eastAsia="宋体" w:cs="宋体"/>
                <w:color w:val="000000"/>
                <w:sz w:val="24"/>
                <w:szCs w:val="24"/>
                <w:lang w:eastAsia="en-US"/>
              </w:rPr>
              <w:t xml:space="preserve">在岗行为纪律要求</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电梯运行操作期间，严禁与乘客闲聊、看书、玩手机等一切无关行为，杜绝违规、误操作，保障电梯平稳安全运行。</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10.</w:t>
            </w:r>
            <w:r>
              <w:rPr>
                <w:rFonts w:ascii="宋体" w:hAnsi="宋体" w:eastAsia="宋体" w:cs="宋体"/>
                <w:color w:val="000000"/>
                <w:sz w:val="24"/>
                <w:szCs w:val="24"/>
                <w:lang w:eastAsia="en-US"/>
              </w:rPr>
              <w:t xml:space="preserve">运行记录与设备反馈</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主动收集、听取乘客服务意见，实时观察电梯运行状态，及时向维保人员反馈设备运行情况。规范填写电梯运行台账，做到当日记录当日完成，严禁补填、错填、乱画台账，设备出现故障第一时间通知维修人员到场处置。</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11.</w:t>
            </w:r>
            <w:r>
              <w:rPr>
                <w:rFonts w:ascii="宋体" w:hAnsi="宋体" w:eastAsia="宋体" w:cs="宋体"/>
                <w:color w:val="000000"/>
                <w:sz w:val="24"/>
                <w:szCs w:val="24"/>
                <w:lang w:eastAsia="en-US"/>
              </w:rPr>
              <w:t xml:space="preserve">故障应急处置规范</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电梯突发故障时，第一时间启动应急处置，及时发出呼救、上报险情；发生困人情况时，立即上报并安抚被困人员情绪，配合专业人员开展救援。</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12.</w:t>
            </w:r>
            <w:r>
              <w:rPr>
                <w:rFonts w:ascii="宋体" w:hAnsi="宋体" w:eastAsia="宋体" w:cs="宋体"/>
                <w:color w:val="000000"/>
                <w:sz w:val="24"/>
                <w:szCs w:val="24"/>
                <w:lang w:eastAsia="en-US"/>
              </w:rPr>
              <w:t xml:space="preserve">扶梯值守与特殊人群引导</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扶梯值守人员主动劝阻老人、小孩、行动不便人员乘坐扶梯，引导其换乘垂直电梯。非运行时段及时放置停运标识、关闭扶梯，并耐心做好解释工作，杜绝安全事故。</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13.</w:t>
            </w:r>
            <w:r>
              <w:rPr>
                <w:rFonts w:ascii="宋体" w:hAnsi="宋体" w:eastAsia="宋体" w:cs="宋体"/>
                <w:color w:val="000000"/>
                <w:sz w:val="24"/>
                <w:szCs w:val="24"/>
                <w:lang w:eastAsia="en-US"/>
              </w:rPr>
              <w:t xml:space="preserve">班后清洁收尾工作</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每日下班前彻底完成电梯清洁收尾工作，确保扶梯踏步、缝隙无污垢、无杂物、无积尘，保持电梯全域干净整洁。</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14.</w:t>
            </w:r>
            <w:r>
              <w:rPr>
                <w:rFonts w:ascii="宋体" w:hAnsi="宋体" w:eastAsia="宋体" w:cs="宋体"/>
                <w:color w:val="000000"/>
                <w:sz w:val="24"/>
                <w:szCs w:val="24"/>
                <w:lang w:eastAsia="en-US"/>
              </w:rPr>
              <w:t xml:space="preserve">仪容仪表规范管理</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上岗前整理仪容仪表，发型整洁规范，长发统一盘起，刘海不得遮挡眉眼；上岗妆容得体，可化淡妆、适度使用香水，全程保持精神饱满、仪态端正、微笑服务。</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15.</w:t>
            </w:r>
            <w:r>
              <w:rPr>
                <w:rFonts w:ascii="宋体" w:hAnsi="宋体" w:eastAsia="宋体" w:cs="宋体"/>
                <w:color w:val="000000"/>
                <w:sz w:val="24"/>
                <w:szCs w:val="24"/>
                <w:lang w:eastAsia="en-US"/>
              </w:rPr>
              <w:t xml:space="preserve">着装及个人仪容标准</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上岗期间统一穿着完好、干净、无破损制服，佩戴规范姓名工牌，工牌损坏、丢失需及时报备更换；鞋子保持干净整洁，指甲规范修剪，全程站姿端正、抬头挺胸、不靠墙站立、举止文明规范。</w:t>
            </w:r>
            <w:r>
              <w:rPr>
                <w:rFonts w:ascii="宋体" w:hAnsi="宋体" w:eastAsia="宋体" w:cs="宋体"/>
                <w:color w:val="000000"/>
                <w:sz w:val="24"/>
                <w:szCs w:val="24"/>
                <w:lang w:eastAsia="en-US"/>
              </w:rPr>
            </w:r>
            <w:r/>
          </w:p>
          <w:p>
            <w:pPr>
              <w:pStyle w:val="721"/>
              <w:rPr>
                <w:rFonts w:ascii="宋体" w:hAnsi="宋体" w:eastAsia="宋体" w:cs="宋体"/>
                <w:color w:val="000000"/>
                <w:sz w:val="24"/>
                <w:szCs w:val="24"/>
                <w:lang w:eastAsia="en-US"/>
              </w:rPr>
            </w:pPr>
            <w:r>
              <w:rPr>
                <w:rFonts w:ascii="宋体" w:hAnsi="宋体" w:eastAsia="宋体" w:cs="宋体"/>
                <w:color w:val="000000"/>
                <w:sz w:val="24"/>
                <w:szCs w:val="24"/>
                <w:lang w:val="en-US" w:eastAsia="en-US"/>
              </w:rPr>
              <w:t xml:space="preserve">16.</w:t>
            </w:r>
            <w:r>
              <w:rPr>
                <w:rFonts w:ascii="宋体" w:hAnsi="宋体" w:eastAsia="宋体" w:cs="宋体"/>
                <w:color w:val="000000"/>
                <w:sz w:val="24"/>
                <w:szCs w:val="24"/>
                <w:lang w:eastAsia="en-US"/>
              </w:rPr>
              <w:t xml:space="preserve">夜间巡梯值守要求</w:t>
            </w:r>
            <w:r>
              <w:rPr>
                <w:rFonts w:ascii="宋体" w:hAnsi="宋体" w:eastAsia="宋体" w:cs="宋体"/>
                <w:color w:val="000000"/>
                <w:sz w:val="24"/>
                <w:szCs w:val="24"/>
                <w:lang w:eastAsia="en-US"/>
              </w:rPr>
            </w:r>
            <w:r/>
          </w:p>
          <w:p>
            <w:pPr>
              <w:pStyle w:val="721"/>
              <w:rPr>
                <w:rFonts w:ascii="Times New Roman" w:hAnsi="Times New Roman" w:eastAsia="宋体" w:cs="Times New Roman"/>
              </w:rPr>
            </w:pPr>
            <w:r>
              <w:rPr>
                <w:rFonts w:ascii="宋体" w:hAnsi="宋体" w:eastAsia="宋体" w:cs="宋体"/>
                <w:color w:val="000000"/>
                <w:sz w:val="24"/>
                <w:szCs w:val="24"/>
                <w:lang w:eastAsia="en-US"/>
              </w:rPr>
              <w:t xml:space="preserve">夜间值守人员执行常态化巡梯制度，常规情况下每小时巡梯一次（特殊情况除外），及时排查设备隐患、发现故障立即报修，保障夜间电梯运行安全。</w:t>
            </w:r>
            <w:r>
              <w:rPr>
                <w:rFonts w:ascii="Times New Roman" w:hAnsi="Times New Roman" w:eastAsia="宋体" w:cs="Times New Roman"/>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（六）工程运维服务要求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1.工程设备及设施服务管理的总体要求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（1）保障采购人电、气、锅炉各系统良好运作，其包括：变配电系统、医用氧系统、锅炉的清理保养、巡查和安全管理，做好相关记录并建立技术档案（不包含第三方维修、维护）。</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（2）保障采购人电、气、锅炉等不间断运行，合理安排人员二十四小时值班。</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（3）负责区域内的设备、设施的维护和管理，所有管线干净整洁、无破损、无渗水、无漏电、无锈蚀现象。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管理采购人供氧机房、配电房、锅炉房等设备运行，严格执行系统设备安全运行和安全生产的要求，定时巡视设备机房和设备运行情况，做好相关记录；机房环境符合设备运行管理的要求，环境整洁、无杂物、无灰尘，如发生虫、鼠害应及时上报采购人，并协助采购人做好灭虫、灭鼠工作；做好各种安全用具、消防用具、设备备品及维修工具的管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（5）按照系统运行、安全生产的要求，制定运行、维护管理的岗位职责、巡检、保养、维护计划，做好设备运行记录、维修档案、建立档案（所有设备、系统）等管理制度，各类职责、制度上墙明示。</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（6）配合采购人制定各类设备的检查、检测、年检工作计划；并协助采购人落实完成各种检查、检测、年检工作计划实施。</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（7）日常维护和报修达到100%执行，设备设施完好率达到100%，服务回访达到90%。</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（8）员工需进行岗前培训和安全教育，并且每年至少对员工进行两次岗位培训并做好记录。</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（9）采取科学、有效、合理的节能、节约措施，做好节能运行监测。</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10）供应商负责进行日常运行操作、巡视、检查、并做好相关记录，保障相关设备、设施正常运行；在由采购人指定的第三方单位对采购人的设备、设施进行维修、保养、改造、施工时，供应商负责协调、配合和现场监管，并实行采购人和供应商双方共同对第三方单位相关工作进行验收。</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（11）设备、设施维修维护所需材料执行采购人管理规定，由采购人购买。相关材料、物资经由供应商执行维护、使用的，需做好相关记录及用材统计工作。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（12）供应商负责符合卫生部、省市卫生管理部门的有关规范，对员工进行培训，费用由供应商支付。</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（13）供应商负责执行责任范围内的各种有关法律、法规和政策规定的其他事项。</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（14）接受采购人工作监督管理，及时落实采购人的整改意见。</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（15）对设备或系统出现重大故障、事故，供应商应合规合法安全妥善处置。做好有关设备故障、事故技术分析，并提交不良事件报告或事故报告，配合相关部门责任认定及事后处理工作。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（16）采购人指定具体部门按照合同要求对供应商在设备、设施管理与服务工作进行考核。</w:t>
            </w:r>
            <w:r>
              <w:rPr>
                <w:rFonts w:hint="eastAsia" w:ascii="宋体" w:hAnsi="宋体" w:eastAsia="宋体" w:cs="宋体"/>
                <w:b w:val="0"/>
                <w:bCs w:val="0"/>
                <w:color w:val="000000"/>
                <w:sz w:val="24"/>
                <w:szCs w:val="24"/>
                <w:lang w:val="en-US" w:eastAsia="zh-CN" w:bidi="ar-SA"/>
              </w:rPr>
            </w:r>
            <w:r/>
          </w:p>
          <w:p>
            <w:pPr>
              <w:pStyle w:val="780"/>
              <w:ind w:left="0"/>
              <w:rPr>
                <w:rFonts w:hint="eastAsia"/>
                <w:lang w:val="en-US" w:eastAsia="zh-CN"/>
              </w:rPr>
            </w:pPr>
            <w:r>
              <w:rPr>
                <w:rFonts w:hint="eastAsia" w:ascii="宋体" w:hAnsi="宋体" w:eastAsia="宋体" w:cs="宋体"/>
                <w:b w:val="0"/>
                <w:bCs w:val="0"/>
                <w:color w:val="000000"/>
                <w:sz w:val="24"/>
                <w:szCs w:val="24"/>
                <w:lang w:val="en-US" w:eastAsia="zh-CN" w:bidi="ar-SA"/>
              </w:rPr>
              <w:t xml:space="preserve">（17）须提供工程运维系统，系统具备全生命周期管理-设备预防性保养与巡检体系，实现设备运维闭环管理；具备工程报表统计分析功能，可通过时间范围筛选并生成报表；具备数据统计分析功能，能生成月度服务报告。</w:t>
            </w:r>
            <w:r>
              <w:rPr>
                <w:rFonts w:hint="eastAsia"/>
                <w:lang w:val="en-US" w:eastAsia="zh-CN"/>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2.供配电系统及维护服务工作要求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（1）负责配电房内设备设施的日常操作、巡视、维护、保养及安全工作，并做好相关记录。</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（2）负责停送电倒闸操作，并在倒闸前向采购人有关部门上报，倒闸前三十分钟通知各主要科室。遇到停电，立即向采购人有关部门上报并做好应急工作，避免影响医疗和科研工作安全。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（3）每一小时巡视配电房设备设施，按抄表记录要求做好记录。</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（4）维护应急发电机，每周做一次全面检查及除尘，每半个月做一次空载试机。</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（5）根据国家规范要求，按时做好设备、防护用品的检验检测（检验检测费用由采购人承担）。</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（6）供电运行人员必须持证上岗。建立24小时运行维修值班制度（配电值班要求双岗），及时排除故障，一般故障排除时间不超过2小时，维修合格率100%。每半年组织运行值班人员做一次应急操作演练。</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（7）负责维护、巡查工作责任区内的配电房及线路、电缆、桥架、母线，包括强弱电各类线路维护管理。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（8）配合全院的避雷检测工作、维护工作，并做好相关记录。</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（9）设备及机房环境整洁，无杂物、灰土，如发生虫、鼠害应及时上报采购人，并协助采购人做好灭虫、灭鼠工作。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（10）配电房系统运行服务内容：</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 1 \* GB3 \* MERGEFORMAT </w:instrText>
            </w:r>
            <w:r>
              <w:rPr>
                <w:rFonts w:hint="eastAsia" w:ascii="宋体" w:hAnsi="宋体" w:eastAsia="宋体" w:cs="宋体"/>
                <w:b w:val="0"/>
                <w:bCs w:val="0"/>
                <w:color w:val="000000"/>
                <w:sz w:val="24"/>
                <w:szCs w:val="24"/>
                <w:lang w:val="en-US" w:eastAsia="zh-CN" w:bidi="ar-SA"/>
              </w:rPr>
              <w:fldChar w:fldCharType="separate"/>
            </w:r>
            <w:r>
              <w:rPr>
                <w:rFonts w:ascii="Times New Roman" w:hAnsi="Times New Roman" w:eastAsia="宋体" w:cs="Times New Roman"/>
              </w:rPr>
              <w:t xml:space="preserve">①</w: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值班人员在值班期间对变电所设备安全运行和保卫工作负有完全责任。</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 2 \* GB3 \* MERGEFORMAT </w:instrText>
            </w:r>
            <w:r>
              <w:rPr>
                <w:rFonts w:hint="eastAsia" w:ascii="宋体" w:hAnsi="宋体" w:eastAsia="宋体" w:cs="宋体"/>
                <w:b w:val="0"/>
                <w:bCs w:val="0"/>
                <w:color w:val="000000"/>
                <w:sz w:val="24"/>
                <w:szCs w:val="24"/>
                <w:lang w:val="en-US" w:eastAsia="zh-CN" w:bidi="ar-SA"/>
              </w:rPr>
              <w:fldChar w:fldCharType="separate"/>
            </w:r>
            <w:r>
              <w:rPr>
                <w:rFonts w:ascii="Times New Roman" w:hAnsi="Times New Roman" w:eastAsia="宋体" w:cs="Times New Roman"/>
              </w:rPr>
              <w:t xml:space="preserve">②</w: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严格执行《医疗和疾控机构后勤安全生产工作管理指南》。</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 3 \* GB3 \* MERGEFORMAT </w:instrText>
            </w:r>
            <w:r>
              <w:rPr>
                <w:rFonts w:hint="eastAsia" w:ascii="宋体" w:hAnsi="宋体" w:eastAsia="宋体" w:cs="宋体"/>
                <w:b w:val="0"/>
                <w:bCs w:val="0"/>
                <w:color w:val="000000"/>
                <w:sz w:val="24"/>
                <w:szCs w:val="24"/>
                <w:lang w:val="en-US" w:eastAsia="zh-CN" w:bidi="ar-SA"/>
              </w:rPr>
              <w:fldChar w:fldCharType="separate"/>
            </w:r>
            <w:r>
              <w:rPr>
                <w:rFonts w:ascii="Times New Roman" w:hAnsi="Times New Roman" w:eastAsia="宋体" w:cs="Times New Roman"/>
              </w:rPr>
              <w:t xml:space="preserve">③</w: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建立严格的停送电运行制度，物业定期考核并建立相关台账。</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 4 \* GB3 \* MERGEFORMAT </w:instrText>
            </w:r>
            <w:r>
              <w:rPr>
                <w:rFonts w:hint="eastAsia" w:ascii="宋体" w:hAnsi="宋体" w:eastAsia="宋体" w:cs="宋体"/>
                <w:b w:val="0"/>
                <w:bCs w:val="0"/>
                <w:color w:val="000000"/>
                <w:sz w:val="24"/>
                <w:szCs w:val="24"/>
                <w:lang w:val="en-US" w:eastAsia="zh-CN" w:bidi="ar-SA"/>
              </w:rPr>
              <w:fldChar w:fldCharType="separate"/>
            </w:r>
            <w:r>
              <w:rPr>
                <w:rFonts w:ascii="Times New Roman" w:hAnsi="Times New Roman" w:eastAsia="宋体" w:cs="Times New Roman"/>
              </w:rPr>
              <w:t xml:space="preserve">④</w: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负责巡查工作责任区内的配电房及线路、电缆、桥架、母线等各类线路。</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 5 \* GB3 \* MERGEFORMAT </w:instrText>
            </w:r>
            <w:r>
              <w:rPr>
                <w:rFonts w:hint="eastAsia" w:ascii="宋体" w:hAnsi="宋体" w:eastAsia="宋体" w:cs="宋体"/>
                <w:b w:val="0"/>
                <w:bCs w:val="0"/>
                <w:color w:val="000000"/>
                <w:sz w:val="24"/>
                <w:szCs w:val="24"/>
                <w:lang w:val="en-US" w:eastAsia="zh-CN" w:bidi="ar-SA"/>
              </w:rPr>
              <w:fldChar w:fldCharType="separate"/>
            </w:r>
            <w:r>
              <w:rPr>
                <w:rFonts w:ascii="Times New Roman" w:hAnsi="Times New Roman" w:eastAsia="宋体" w:cs="Times New Roman"/>
              </w:rPr>
              <w:t xml:space="preserve">⑤</w: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负责配电房内设备设施的日常操作、巡视、日常保养及安全工作，并做好相关记录，字迹工整。建立各项设备档案、台账、维修记录，做到安全、合理、节约用电；</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 6 \* GB3 \* MERGEFORMAT </w:instrText>
            </w:r>
            <w:r>
              <w:rPr>
                <w:rFonts w:hint="eastAsia" w:ascii="宋体" w:hAnsi="宋体" w:eastAsia="宋体" w:cs="宋体"/>
                <w:b w:val="0"/>
                <w:bCs w:val="0"/>
                <w:color w:val="000000"/>
                <w:sz w:val="24"/>
                <w:szCs w:val="24"/>
                <w:lang w:val="en-US" w:eastAsia="zh-CN" w:bidi="ar-SA"/>
              </w:rPr>
              <w:fldChar w:fldCharType="separate"/>
            </w:r>
            <w:r>
              <w:rPr>
                <w:rFonts w:ascii="Times New Roman" w:hAnsi="Times New Roman" w:eastAsia="宋体" w:cs="Times New Roman"/>
              </w:rPr>
              <w:t xml:space="preserve">⑥</w: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每2小时巡视配电房所有设备设施，按抄表记录要求做好记录。如遇雨天等特殊情况要求1小时巡查一次并做好记录。</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 7 \* GB3 \* MERGEFORMAT </w:instrText>
            </w:r>
            <w:r>
              <w:rPr>
                <w:rFonts w:hint="eastAsia" w:ascii="宋体" w:hAnsi="宋体" w:eastAsia="宋体" w:cs="宋体"/>
                <w:b w:val="0"/>
                <w:bCs w:val="0"/>
                <w:color w:val="000000"/>
                <w:sz w:val="24"/>
                <w:szCs w:val="24"/>
                <w:lang w:val="en-US" w:eastAsia="zh-CN" w:bidi="ar-SA"/>
              </w:rPr>
              <w:fldChar w:fldCharType="separate"/>
            </w:r>
            <w:r>
              <w:rPr>
                <w:rFonts w:ascii="Times New Roman" w:hAnsi="Times New Roman" w:eastAsia="宋体" w:cs="Times New Roman"/>
              </w:rPr>
              <w:t xml:space="preserve">⑦</w: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值班人员按要求持证上岗，保证24小时有人员值班（配电双岗），做到及时发现故障、及时排除。供电运行所有人员必须持有高、低压电工证，证件按期复审，不得过期或使用不合规的证件上岗。建立24小时运行维修值班制度，及时排除故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 8 \* GB3 \* MERGEFORMAT </w:instrText>
            </w:r>
            <w:r>
              <w:rPr>
                <w:rFonts w:hint="eastAsia" w:ascii="宋体" w:hAnsi="宋体" w:eastAsia="宋体" w:cs="宋体"/>
                <w:b w:val="0"/>
                <w:bCs w:val="0"/>
                <w:color w:val="000000"/>
                <w:sz w:val="24"/>
                <w:szCs w:val="24"/>
                <w:lang w:val="en-US" w:eastAsia="zh-CN" w:bidi="ar-SA"/>
              </w:rPr>
              <w:fldChar w:fldCharType="separate"/>
            </w:r>
            <w:r>
              <w:rPr>
                <w:rFonts w:ascii="Times New Roman" w:hAnsi="Times New Roman" w:eastAsia="宋体" w:cs="Times New Roman"/>
              </w:rPr>
              <w:t xml:space="preserve">⑧</w: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熟练掌握医院停电应急预案，配电设施设备的正确使用，确保第一时间恢复医院供电。</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 9 \* GB3 \* MERGEFORMAT </w:instrText>
            </w:r>
            <w:r>
              <w:rPr>
                <w:rFonts w:hint="eastAsia" w:ascii="宋体" w:hAnsi="宋体" w:eastAsia="宋体" w:cs="宋体"/>
                <w:b w:val="0"/>
                <w:bCs w:val="0"/>
                <w:color w:val="000000"/>
                <w:sz w:val="24"/>
                <w:szCs w:val="24"/>
                <w:lang w:val="en-US" w:eastAsia="zh-CN" w:bidi="ar-SA"/>
              </w:rPr>
              <w:fldChar w:fldCharType="separate"/>
            </w:r>
            <w:r>
              <w:rPr>
                <w:rFonts w:ascii="Times New Roman" w:hAnsi="Times New Roman" w:eastAsia="宋体" w:cs="Times New Roman"/>
              </w:rPr>
              <w:t xml:space="preserve">⑨</w: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配合全院的避雷检测工作、维护工作，并做好相关记录。</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EQ \o\ac(○,</w:instrText>
            </w:r>
            <w:r>
              <w:rPr>
                <w:rFonts w:hint="eastAsia" w:ascii="宋体" w:hAnsi="宋体" w:eastAsia="宋体" w:cs="宋体"/>
                <w:b w:val="0"/>
                <w:bCs w:val="0"/>
                <w:color w:val="000000"/>
                <w:position w:val="3"/>
                <w:sz w:val="16"/>
                <w:szCs w:val="24"/>
                <w:lang w:val="en-US" w:eastAsia="zh-CN" w:bidi="ar-SA"/>
              </w:rPr>
              <w:instrText xml:space="preserve">10</w:instrText>
            </w:r>
            <w:r>
              <w:rPr>
                <w:rFonts w:hint="eastAsia" w:ascii="宋体" w:hAnsi="宋体" w:eastAsia="宋体" w:cs="宋体"/>
                <w:b w:val="0"/>
                <w:bCs w:val="0"/>
                <w:color w:val="000000"/>
                <w:sz w:val="24"/>
                <w:szCs w:val="24"/>
                <w:lang w:val="en-US" w:eastAsia="zh-CN" w:bidi="ar-SA"/>
              </w:rPr>
              <w:instrText xml:space="preserve">)</w:instrTex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设备及机房环境整洁，无杂物、无烟、灰土，如发生虫、鼠害应及时上报采购人，并协助采购人做好灭虫、灭鼠工作。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EQ \o\ac(○,</w:instrText>
            </w:r>
            <w:r>
              <w:rPr>
                <w:rFonts w:hint="eastAsia" w:ascii="宋体" w:hAnsi="宋体" w:eastAsia="宋体" w:cs="宋体"/>
                <w:b w:val="0"/>
                <w:bCs w:val="0"/>
                <w:color w:val="000000"/>
                <w:position w:val="3"/>
                <w:sz w:val="16"/>
                <w:szCs w:val="24"/>
                <w:lang w:val="en-US" w:eastAsia="zh-CN" w:bidi="ar-SA"/>
              </w:rPr>
              <w:instrText xml:space="preserve">11</w:instrText>
            </w:r>
            <w:r>
              <w:rPr>
                <w:rFonts w:hint="eastAsia" w:ascii="宋体" w:hAnsi="宋体" w:eastAsia="宋体" w:cs="宋体"/>
                <w:b w:val="0"/>
                <w:bCs w:val="0"/>
                <w:color w:val="000000"/>
                <w:sz w:val="24"/>
                <w:szCs w:val="24"/>
                <w:lang w:val="en-US" w:eastAsia="zh-CN" w:bidi="ar-SA"/>
              </w:rPr>
              <w:instrText xml:space="preserve">)</w:instrTex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严格执行交接班制度，提前10分钟到岗。必须当面交接，否则不允许离岗，未按时到岗及时向领导汇报。</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EQ \o\ac(○,</w:instrText>
            </w:r>
            <w:r>
              <w:rPr>
                <w:rFonts w:hint="eastAsia" w:ascii="宋体" w:hAnsi="宋体" w:eastAsia="宋体" w:cs="宋体"/>
                <w:b w:val="0"/>
                <w:bCs w:val="0"/>
                <w:color w:val="000000"/>
                <w:position w:val="3"/>
                <w:sz w:val="16"/>
                <w:szCs w:val="24"/>
                <w:lang w:val="en-US" w:eastAsia="zh-CN" w:bidi="ar-SA"/>
              </w:rPr>
              <w:instrText xml:space="preserve">12</w:instrText>
            </w:r>
            <w:r>
              <w:rPr>
                <w:rFonts w:hint="eastAsia" w:ascii="宋体" w:hAnsi="宋体" w:eastAsia="宋体" w:cs="宋体"/>
                <w:b w:val="0"/>
                <w:bCs w:val="0"/>
                <w:color w:val="000000"/>
                <w:sz w:val="24"/>
                <w:szCs w:val="24"/>
                <w:lang w:val="en-US" w:eastAsia="zh-CN" w:bidi="ar-SA"/>
              </w:rPr>
              <w:instrText xml:space="preserve">)</w:instrTex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严格遵守医院及配电房各项规章制度与岗位职责，工作期间严禁干与工作无关的事宜，不得脱岗、串岗、外出，更不得违规使用电器、电瓶车充电等，一经发现进行处罚。</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EQ \o\ac(○,</w:instrText>
            </w:r>
            <w:r>
              <w:rPr>
                <w:rFonts w:hint="eastAsia" w:ascii="宋体" w:hAnsi="宋体" w:eastAsia="宋体" w:cs="宋体"/>
                <w:b w:val="0"/>
                <w:bCs w:val="0"/>
                <w:color w:val="000000"/>
                <w:position w:val="3"/>
                <w:sz w:val="16"/>
                <w:szCs w:val="24"/>
                <w:lang w:val="en-US" w:eastAsia="zh-CN" w:bidi="ar-SA"/>
              </w:rPr>
              <w:instrText xml:space="preserve">13</w:instrText>
            </w:r>
            <w:r>
              <w:rPr>
                <w:rFonts w:hint="eastAsia" w:ascii="宋体" w:hAnsi="宋体" w:eastAsia="宋体" w:cs="宋体"/>
                <w:b w:val="0"/>
                <w:bCs w:val="0"/>
                <w:color w:val="000000"/>
                <w:sz w:val="24"/>
                <w:szCs w:val="24"/>
                <w:lang w:val="en-US" w:eastAsia="zh-CN" w:bidi="ar-SA"/>
              </w:rPr>
              <w:instrText xml:space="preserve">)</w:instrTex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爱护设备、公共财物，保持配电房内卫生干净整洁，物品摆放有序。</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EQ \o\ac(○,</w:instrText>
            </w:r>
            <w:r>
              <w:rPr>
                <w:rFonts w:hint="eastAsia" w:ascii="宋体" w:hAnsi="宋体" w:eastAsia="宋体" w:cs="宋体"/>
                <w:b w:val="0"/>
                <w:bCs w:val="0"/>
                <w:color w:val="000000"/>
                <w:position w:val="3"/>
                <w:sz w:val="16"/>
                <w:szCs w:val="24"/>
                <w:lang w:val="en-US" w:eastAsia="zh-CN" w:bidi="ar-SA"/>
              </w:rPr>
              <w:instrText xml:space="preserve">14</w:instrText>
            </w:r>
            <w:r>
              <w:rPr>
                <w:rFonts w:hint="eastAsia" w:ascii="宋体" w:hAnsi="宋体" w:eastAsia="宋体" w:cs="宋体"/>
                <w:b w:val="0"/>
                <w:bCs w:val="0"/>
                <w:color w:val="000000"/>
                <w:sz w:val="24"/>
                <w:szCs w:val="24"/>
                <w:lang w:val="en-US" w:eastAsia="zh-CN" w:bidi="ar-SA"/>
              </w:rPr>
              <w:instrText xml:space="preserve">)</w:instrTex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服从行政处和班组长的领导。</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EQ \o\ac(○,</w:instrText>
            </w:r>
            <w:r>
              <w:rPr>
                <w:rFonts w:hint="eastAsia" w:ascii="宋体" w:hAnsi="宋体" w:eastAsia="宋体" w:cs="宋体"/>
                <w:b w:val="0"/>
                <w:bCs w:val="0"/>
                <w:color w:val="000000"/>
                <w:position w:val="3"/>
                <w:sz w:val="16"/>
                <w:szCs w:val="24"/>
                <w:lang w:val="en-US" w:eastAsia="zh-CN" w:bidi="ar-SA"/>
              </w:rPr>
              <w:instrText xml:space="preserve">15</w:instrText>
            </w:r>
            <w:r>
              <w:rPr>
                <w:rFonts w:hint="eastAsia" w:ascii="宋体" w:hAnsi="宋体" w:eastAsia="宋体" w:cs="宋体"/>
                <w:b w:val="0"/>
                <w:bCs w:val="0"/>
                <w:color w:val="000000"/>
                <w:sz w:val="24"/>
                <w:szCs w:val="24"/>
                <w:lang w:val="en-US" w:eastAsia="zh-CN" w:bidi="ar-SA"/>
              </w:rPr>
              <w:instrText xml:space="preserve">)</w:instrTex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对突发停电或发生特殊紧急情况，如火灾、地震、水灾时，有应急预案，及时采取应急措施。</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EQ \o\ac(○,</w:instrText>
            </w:r>
            <w:r>
              <w:rPr>
                <w:rFonts w:hint="eastAsia" w:ascii="宋体" w:hAnsi="宋体" w:eastAsia="宋体" w:cs="宋体"/>
                <w:b w:val="0"/>
                <w:bCs w:val="0"/>
                <w:color w:val="000000"/>
                <w:position w:val="3"/>
                <w:sz w:val="16"/>
                <w:szCs w:val="24"/>
                <w:lang w:val="en-US" w:eastAsia="zh-CN" w:bidi="ar-SA"/>
              </w:rPr>
              <w:instrText xml:space="preserve">16</w:instrText>
            </w:r>
            <w:r>
              <w:rPr>
                <w:rFonts w:hint="eastAsia" w:ascii="宋体" w:hAnsi="宋体" w:eastAsia="宋体" w:cs="宋体"/>
                <w:b w:val="0"/>
                <w:bCs w:val="0"/>
                <w:color w:val="000000"/>
                <w:sz w:val="24"/>
                <w:szCs w:val="24"/>
                <w:lang w:val="en-US" w:eastAsia="zh-CN" w:bidi="ar-SA"/>
              </w:rPr>
              <w:instrText xml:space="preserve">)</w:instrTex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定期组织安全生产培训以及安全应急演练，培训时间应不少于每季度一次。</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EQ \o\ac(○,</w:instrText>
            </w:r>
            <w:r>
              <w:rPr>
                <w:rFonts w:hint="eastAsia" w:ascii="宋体" w:hAnsi="宋体" w:eastAsia="宋体" w:cs="宋体"/>
                <w:b w:val="0"/>
                <w:bCs w:val="0"/>
                <w:color w:val="000000"/>
                <w:position w:val="3"/>
                <w:sz w:val="16"/>
                <w:szCs w:val="24"/>
                <w:lang w:val="en-US" w:eastAsia="zh-CN" w:bidi="ar-SA"/>
              </w:rPr>
              <w:instrText xml:space="preserve">17</w:instrText>
            </w:r>
            <w:r>
              <w:rPr>
                <w:rFonts w:hint="eastAsia" w:ascii="宋体" w:hAnsi="宋体" w:eastAsia="宋体" w:cs="宋体"/>
                <w:b w:val="0"/>
                <w:bCs w:val="0"/>
                <w:color w:val="000000"/>
                <w:sz w:val="24"/>
                <w:szCs w:val="24"/>
                <w:lang w:val="en-US" w:eastAsia="zh-CN" w:bidi="ar-SA"/>
              </w:rPr>
              <w:instrText xml:space="preserve">)</w:instrTex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值班人员必须具备消防的四个能力，熟知扑灭电气火灾流程。</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EQ \o\ac(○,</w:instrText>
            </w:r>
            <w:r>
              <w:rPr>
                <w:rFonts w:hint="eastAsia" w:ascii="宋体" w:hAnsi="宋体" w:eastAsia="宋体" w:cs="宋体"/>
                <w:b w:val="0"/>
                <w:bCs w:val="0"/>
                <w:color w:val="000000"/>
                <w:position w:val="3"/>
                <w:sz w:val="16"/>
                <w:szCs w:val="24"/>
                <w:lang w:val="en-US" w:eastAsia="zh-CN" w:bidi="ar-SA"/>
              </w:rPr>
              <w:instrText xml:space="preserve">18</w:instrText>
            </w:r>
            <w:r>
              <w:rPr>
                <w:rFonts w:hint="eastAsia" w:ascii="宋体" w:hAnsi="宋体" w:eastAsia="宋体" w:cs="宋体"/>
                <w:b w:val="0"/>
                <w:bCs w:val="0"/>
                <w:color w:val="000000"/>
                <w:sz w:val="24"/>
                <w:szCs w:val="24"/>
                <w:lang w:val="en-US" w:eastAsia="zh-CN" w:bidi="ar-SA"/>
              </w:rPr>
              <w:instrText xml:space="preserve">)</w:instrTex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值班人员需定期检查配电所内所有安全用具，需摆放整齐，保证在有效期内无损坏。</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fldChar w:fldCharType="begin"/>
            </w:r>
            <w:r>
              <w:rPr>
                <w:rFonts w:hint="eastAsia" w:ascii="宋体" w:hAnsi="宋体" w:eastAsia="宋体" w:cs="宋体"/>
                <w:b w:val="0"/>
                <w:bCs w:val="0"/>
                <w:color w:val="000000"/>
                <w:sz w:val="24"/>
                <w:szCs w:val="24"/>
                <w:lang w:val="en-US" w:eastAsia="zh-CN" w:bidi="ar-SA"/>
              </w:rPr>
              <w:instrText xml:space="preserve"> EQ \o\ac(○,</w:instrText>
            </w:r>
            <w:r>
              <w:rPr>
                <w:rFonts w:hint="eastAsia" w:ascii="宋体" w:hAnsi="宋体" w:eastAsia="宋体" w:cs="宋体"/>
                <w:b w:val="0"/>
                <w:bCs w:val="0"/>
                <w:color w:val="000000"/>
                <w:position w:val="3"/>
                <w:sz w:val="16"/>
                <w:szCs w:val="24"/>
                <w:lang w:val="en-US" w:eastAsia="zh-CN" w:bidi="ar-SA"/>
              </w:rPr>
              <w:instrText xml:space="preserve">19</w:instrText>
            </w:r>
            <w:r>
              <w:rPr>
                <w:rFonts w:hint="eastAsia" w:ascii="宋体" w:hAnsi="宋体" w:eastAsia="宋体" w:cs="宋体"/>
                <w:b w:val="0"/>
                <w:bCs w:val="0"/>
                <w:color w:val="000000"/>
                <w:sz w:val="24"/>
                <w:szCs w:val="24"/>
                <w:lang w:val="en-US" w:eastAsia="zh-CN" w:bidi="ar-SA"/>
              </w:rPr>
              <w:instrText xml:space="preserve">)</w:instrText>
            </w:r>
            <w:r>
              <w:rPr>
                <w:rFonts w:hint="eastAsia" w:ascii="宋体" w:hAnsi="宋体" w:eastAsia="宋体" w:cs="宋体"/>
                <w:b w:val="0"/>
                <w:bCs w:val="0"/>
                <w:color w:val="000000"/>
                <w:sz w:val="24"/>
                <w:szCs w:val="24"/>
                <w:lang w:val="en-US" w:eastAsia="zh-CN" w:bidi="ar-SA"/>
              </w:rPr>
              <w:fldChar w:fldCharType="end"/>
            </w:r>
            <w:r>
              <w:rPr>
                <w:rFonts w:hint="eastAsia" w:ascii="宋体" w:hAnsi="宋体" w:eastAsia="宋体" w:cs="宋体"/>
                <w:b w:val="0"/>
                <w:bCs w:val="0"/>
                <w:color w:val="000000"/>
                <w:sz w:val="24"/>
                <w:szCs w:val="24"/>
                <w:lang w:val="en-US" w:eastAsia="zh-CN" w:bidi="ar-SA"/>
              </w:rPr>
              <w:t xml:space="preserve">维护应急发电机与接口等所有应急备用设备，每周做一次全面检查及除尘。</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3.医用气体运行工作要求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负责制氧机、汇流排、空压机、负压机等各类医用气体的设备设施及系统的日常操作、巡视、维修维护，根据国家相关法规要求及设备自身保养要求，做好气体设备保养及安全工作，协助第三方维保单位的专业维修、保养工作，并做好相关记录。</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（2）根据国家相关法规要求、用户需求合理调节供气的压力、流量、浓度等。</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（3）每一小时巡视一次设备设施运行状况（检查汇流排气瓶），抄一次主要仪表。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（4）负压机组每周进行一次排污，每半年对正压、负压机组控制箱进行一次清扫和检查。</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（5）做好各类气体存量计划并及时落实、汇总上报采购人。</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（6）负责各类医用气体瓶的分类安全查验与保管及下收下送工作。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（7）每半年组织运行值班人员做一次应急操作演练。</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（8）负责便携式小氧气瓶应急充气灌装。</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（9）配合政府部门进行压力容器的年检。</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（10）负责各类瓶装气体的接收、发放等的日常管理工作。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（11）认真做好节能降耗工作，主动创新节能亮点，提出建议与改进方案。</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4.锅炉系统及维护工作要求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负责蒸汽锅炉、锅炉水处理设备、蒸汽管道、分气缸等设备设施的日常操作、巡视、一般维修及维护。根据国家相关法规标准要求及设备自身保养要求，做好气体设备保养及安全工作，协助第三方维保单位的专业维修、保养工作，并做好相关记录。</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（2）根据国家相关法规要求，用户需求合理调节供气的压力、流量、饱和度。</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（3）每一小时巡视一次设备设施运行状况，抄一次主要仪表。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（4）根据蒸汽用量及时做好锅炉排污，及时检查清理锅炉送风机排烟系统。</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（5）做好天然气、蒸汽及水用量的统计与分析。</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（6）负责蒸汽系统的各类压力表、减压阀等各类阀门的日常检查与保养。</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（7）每半年组织值班人员做一次应急演练和预防性实验。</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（8）负责天然气管道的安全管理与维护，按照国家法规要求将天然气报警器及时送检。</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（9）配合相关部门做好锅炉及压力容器、安全阀、压力表的年检。</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（10）认真做好节能降耗工作，主动创新节能亮点，提出建议与改进方案。</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5.工程设备及设施服务管理的特别要求</w:t>
            </w:r>
            <w:r>
              <w:rPr>
                <w:rFonts w:hint="eastAsia"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（1）凡涉及服务项目须做好相关记录的，供应商均须留有相关记录备查。</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（2）如按照国家规定要求的维修、运行人员需持证上岗的，供应商持证上岗率须达100%，由供应商承担证书及其相关费用。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供应商须履行安全培训和教育的责任及义务，确保不发生安全责任事故。由于供应商安全责任或义务履行不到位，导致发生安全事故，由此产生的一切责任由供应商承担，包括但不限于赔偿责任及对采购人、第三方造成的人身损害和影响以及上级主管部门的处罚等。供应商确保服务年限内不发生重大安全责任事故。</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（4）班组配置。本项目须配备如下班组：</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①配电班组（包括高配与低配），管理范围：配电间（主副配电间及其他发电机房）等。</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②制氧班组管理范围：医气中心（包括制氧站、9号楼顶、9号楼负一层机房及其他楼栋空压机房、负压机房以及二氧化碳机房）。</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③锅炉班组管理范围：锅炉房及院区内所有蒸汽管道、分气缸等。</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（5）上述班组岗位设置和排班要求：</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①高低压配电电工：双班制，工作时间：24小时*7天；</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②制氧站：双班制，工作时间：24小时*7天；</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③锅炉房：单班制，工作时间：24小时*7天。</w:t>
            </w:r>
            <w:r>
              <w:rPr>
                <w:rFonts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（七）会议中心服务物业管理要求</w:t>
            </w:r>
            <w:r>
              <w:rPr>
                <w:rFonts w:hint="eastAsia" w:ascii="宋体" w:hAnsi="宋体" w:eastAsia="宋体" w:cs="宋体"/>
                <w:b/>
                <w:bCs/>
                <w:color w:val="000000"/>
                <w:sz w:val="24"/>
                <w:szCs w:val="24"/>
                <w:lang w:val="en-US" w:eastAsia="zh-CN" w:bidi="ar-SA"/>
              </w:rPr>
            </w:r>
            <w:r/>
          </w:p>
          <w:p>
            <w:pPr>
              <w:pStyle w:val="721"/>
              <w:numPr>
                <w:ilvl w:val="0"/>
                <w:numId w:val="0"/>
              </w:numPr>
              <w:jc w:val="both"/>
              <w:spacing w:after="0"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一、会议中心会务人员工作要求</w:t>
            </w:r>
            <w:r>
              <w:rPr>
                <w:rFonts w:hint="eastAsia" w:ascii="宋体" w:hAnsi="宋体" w:eastAsia="宋体" w:cs="宋体"/>
                <w:b/>
                <w:bCs/>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1.会议统筹对接服务</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负责全院会议预订对接工作，精准落实参会人员需求与会议安排，全程做好会前、会中、会后一体化配套服务保障。</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2.会前场地筹备工作</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提前开启会议室、接待室门窗通风，全面检查场地卫生、桌椅环境，确保会议室、接待室时刻保持整洁完好、随时可用的备用状态。</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3.岗位值守纪律要求</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在岗期间严格遵守岗位纪律，严禁串岗、空岗、擅自脱岗离岗；禁止从事私活、接打私人电话、接待亲友等一切与工作无关的事宜，全程专注会务保障工作</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严格遵守</w:t>
            </w:r>
            <w:r>
              <w:rPr>
                <w:rFonts w:hint="eastAsia" w:ascii="宋体" w:hAnsi="宋体" w:eastAsia="宋体" w:cs="宋体"/>
                <w:b w:val="0"/>
                <w:bCs w:val="0"/>
                <w:color w:val="000000"/>
                <w:sz w:val="24"/>
                <w:szCs w:val="24"/>
              </w:rPr>
              <w:t xml:space="preserve">《中华人民共和国保守国家秘密法》。</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4.在岗行为规范与会后清理</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工作期间严禁聚集闲聊、在岗进食；每场会议结束后及时全面清理会场，规整桌椅、清理杂物，恢复会场标准状态，保障后续会议正常使用。</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5.工作区域环境管理</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规范管理工作区域，不私存个人物品，保持岗位区域干净整洁、摆放规范。</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6.考勤请假管理制度</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遇有事需提前向物业会务主管履行请假手续；特殊情况无法提前报备的，须第一时间电话告知主管。由会务主管上报公司办公室，由办公室统一审核批复。</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7.环境卫生巡查工作</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负责会议室及配套公共区域卫生巡检工作，每日上、下午各开展一次全面检查，覆盖地面、门窗、桌椅、绿植、会场整体环境，及时整改卫生问题。</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8.会务物资保管使用</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专人负责保管会议专用物资，包含接线板、激光笔、茶杯等，按需调配使用，会议结束后统一回收、清点归位，确保物资完好、账物相符。</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9.会议室钥匙与设备筹备</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专人管理会议室钥匙；提前一日通知的会议，需提前1小时开门进场、调试全套设备，主动对接会议专项设备使用需求，落实会前全部准备工作；临时紧急会议接到通知后，立即开启会场、快速调试设备，保障会议准时开展。</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10.会中配套服务保障</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会议全程提供规范茶水、果点服务，主动跟进参会人员需求，及时响应、贴心服务，保障会议顺利进行。</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11.会后清场收尾工作</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会议结束后全面开展清场工作，统一回收各类会务用品，关闭照明、空调、多媒体等全部设施设备，检查无误后锁闭会场门窗，完成闭环收尾。</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12.跨岗位协同配合</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统筹各会议室之间的工作衔接、人员调配与服务配合，保障多场次、多会场会议有序开展。</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13.设施设备日常巡检上报</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常态化检查会议室照明、空调、饮水设备等设施运行状态，发现破损、故障、异常问题第一时间上报办公室，及时报修处置。</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二、会议室多媒体人员工作要求</w:t>
            </w:r>
            <w:r>
              <w:rPr>
                <w:rFonts w:hint="eastAsia" w:ascii="宋体" w:hAnsi="宋体" w:eastAsia="宋体" w:cs="宋体"/>
                <w:b/>
                <w:bCs/>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1.多媒体设备定期巡检报修</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定期对会议室内全套多媒体设备开展排查检修，及时发现设备损坏、故障隐患，第一时间完成报修跟进，保障设备完好可用。</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2.会前多媒体设备筹备调试</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根据会议需求，提前完成电脑、投影仪、音响、全套多媒体设备的开机调试、功能测试，确保设备正常启用、画面音质达标。</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3.会中设备全程保障处置</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会议全程紧盯灯光、室内温度、多媒体、投影仪、音响等设备运行状态，遇卡顿、故障、异常情况快速排查、即时处置，保障会议不间断、无故障。</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4.会后设备清理与断电管理</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会议结束后及时回收会场电脑、多用插座等设备耗材，对多媒体设备进行杀毒清理、系统规整，统一关闭所有设备电源，做到安全断电、规范归位。</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5.会场资产物资管理</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负责会议室全部设施设备、固定资产的日常管护，定期盘点、妥善保管，杜绝遗失、损坏、私挪，保障资产完好可控。</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6.会场布置与环境恢复</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协助完成会议横幅悬挂、会场桌椅摆放调整工作，会议结束后及时恢复桌椅、场地原貌，保持会场规整标准。</w:t>
            </w:r>
            <w:r>
              <w:rPr>
                <w:rFonts w:hint="eastAsia" w:ascii="宋体" w:hAnsi="宋体" w:eastAsia="宋体" w:cs="宋体"/>
                <w:b w:val="0"/>
                <w:bCs w:val="0"/>
                <w:color w:val="000000"/>
                <w:sz w:val="24"/>
                <w:szCs w:val="24"/>
              </w:rPr>
            </w:r>
            <w:r/>
          </w:p>
          <w:p>
            <w:pPr>
              <w:pStyle w:val="721"/>
              <w:numPr>
                <w:ilvl w:val="0"/>
                <w:numId w:val="0"/>
              </w:numPr>
              <w:jc w:val="both"/>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7.岗位协同保洁工作</w:t>
            </w:r>
            <w:r>
              <w:rPr>
                <w:rFonts w:hint="eastAsia" w:ascii="宋体" w:hAnsi="宋体" w:eastAsia="宋体" w:cs="宋体"/>
                <w:b w:val="0"/>
                <w:bCs w:val="0"/>
                <w:color w:val="000000"/>
                <w:sz w:val="24"/>
                <w:szCs w:val="24"/>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主动与物业保洁人员对接配合，做好会前、会中、会后环境卫生衔接，确保会议室全程干净整洁、符合会务标准。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（八）太平间管理要求</w:t>
            </w:r>
            <w:r>
              <w:rPr>
                <w:rFonts w:ascii="宋体" w:hAnsi="宋体" w:eastAsia="宋体" w:cs="宋体"/>
                <w:b/>
                <w:bCs/>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1.遗体接收预判与防护准备</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实时跟进遗体接收安排，针对传染性疾病遗体、无名遗体等特殊情况，提前配齐防护物资、调试专用设备，落实专项防护与处置准备工作。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2.设备定期巡检与维保登记</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每周至少开展一次太平间设备全面检查，覆盖冷藏设备、消毒设备、监控设备等；发现设备老化、损坏、故障问题立即报修，并完整做好维修台账记录。</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3.设备前置调试保障</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根据遗体接收时间、数量，提前调试冷藏柜温度、核验制冷效果，确保设备运行达标、温度稳定；需启用备用设备时，提前完成调试待命，保障遗体存放安全。</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4.常态化在岗设备巡查</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遗体存放期间，每班至少开展一次设备专项巡查，如实记录温湿度参数、设备指示灯、报警系统运行状态，确保设备全程稳定、无异常运行。</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5.设备异常应急处置</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密切监测设备运行状态，针对温度波动、设备异响、异味等异常情况，可现场处置的立即整改；无法自行处置的第一时间上报科室负责人，并采取遗体转移等临时安全措施，杜绝风险隐患。</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6.遗体移出后消杀与设备归位</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遗体移出后，及时对冷藏设备内部进行彻底清洁、规范消杀，关闭闲置电源，回收临时线路、多用插座，完成设备规整、物资归位。</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7.专项台账规范化管理</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建立完善太平间管理台账，对遗体接收、设备巡检、维修记录、消杀记录等内容逐项登记，做到全程可追溯、有据可查。</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8.常态化院感保洁管控</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持续落实太平间院感防控要求，保持地面、墙面、设备表面干净整洁、定期消杀，全程符合医院感染控制标准，无卫生死角、无安全隐患。</w:t>
            </w:r>
            <w:r>
              <w:rPr>
                <w:rFonts w:hint="eastAsia" w:ascii="宋体" w:hAnsi="宋体" w:eastAsia="宋体" w:cs="宋体"/>
                <w:b w:val="0"/>
                <w:bCs w:val="0"/>
                <w:color w:val="000000"/>
                <w:sz w:val="24"/>
                <w:szCs w:val="24"/>
                <w:lang w:val="en-US" w:eastAsia="zh-CN" w:bidi="ar-SA"/>
              </w:rPr>
            </w:r>
            <w:r/>
          </w:p>
          <w:p>
            <w:pPr>
              <w:pStyle w:val="721"/>
              <w:jc w:val="both"/>
              <w:spacing w:after="0" w:line="240" w:lineRule="auto"/>
              <w:widowControl w:val="off"/>
              <w:rPr>
                <w:rStyle w:val="731"/>
                <w:rFonts w:hint="eastAsia" w:ascii="Times New Roman" w:hAnsi="Times New Roman" w:eastAsia="宋体" w:cs="Times New Roman"/>
                <w:color w:val="000000"/>
                <w:sz w:val="21"/>
                <w:szCs w:val="21"/>
                <w:lang w:val="en-US" w:eastAsia="zh-CN" w:bidi="ar-SA"/>
              </w:rPr>
            </w:pPr>
            <w:r>
              <w:rPr>
                <w:rFonts w:hint="eastAsia" w:ascii="宋体" w:hAnsi="宋体" w:eastAsia="宋体" w:cs="宋体"/>
                <w:b w:val="0"/>
                <w:bCs w:val="0"/>
                <w:color w:val="000000"/>
                <w:sz w:val="24"/>
                <w:szCs w:val="24"/>
                <w:lang w:val="en-US" w:eastAsia="zh-CN" w:bidi="ar-SA"/>
              </w:rPr>
              <w:t xml:space="preserve">9.职业素养：廉洁自律、规范操作、尊重逝者、保守秘密、严守底线。</w:t>
            </w:r>
            <w:r>
              <w:rPr>
                <w:rStyle w:val="731"/>
                <w:rFonts w:hint="eastAsia" w:ascii="Times New Roman" w:hAnsi="Times New Roman" w:eastAsia="宋体" w:cs="Times New Roman"/>
                <w:color w:val="000000"/>
                <w:sz w:val="21"/>
                <w:szCs w:val="21"/>
                <w:lang w:val="en-US" w:eastAsia="zh-CN" w:bidi="ar-SA"/>
              </w:rPr>
            </w:r>
            <w:r/>
          </w:p>
        </w:tc>
      </w:tr>
    </w:tbl>
    <w:p>
      <w:pPr>
        <w:pStyle w:val="721"/>
        <w:spacing w:line="240" w:lineRule="auto"/>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pStyle w:val="721"/>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2.人员配备要求</w:t>
      </w:r>
      <w:r>
        <w:rPr>
          <w:rFonts w:hint="eastAsia" w:ascii="宋体" w:hAnsi="宋体" w:eastAsia="宋体" w:cs="Times New Roman"/>
          <w:color w:val="000000"/>
          <w:sz w:val="24"/>
          <w:szCs w:val="24"/>
          <w:lang w:val="en-US" w:eastAsia="zh-CN"/>
        </w:rPr>
      </w:r>
      <w:r/>
    </w:p>
    <w:p>
      <w:pPr>
        <w:pStyle w:val="721"/>
        <w:ind w:left="0" w:firstLine="480"/>
        <w:jc w:val="both"/>
        <w:spacing w:after="0" w:line="360" w:lineRule="auto"/>
        <w:widowControl w:val="off"/>
        <w:rPr>
          <w:rFonts w:hint="eastAsia" w:ascii="宋体" w:hAnsi="宋体" w:eastAsia="宋体" w:cs="Times New Roman"/>
          <w:color w:val="0000ff"/>
          <w:sz w:val="24"/>
          <w:szCs w:val="24"/>
          <w:lang w:val="en-US" w:eastAsia="zh-CN" w:bidi="ar-SA"/>
        </w:rPr>
      </w:pPr>
      <w:r>
        <w:rPr>
          <w:rFonts w:hint="eastAsia" w:ascii="宋体" w:hAnsi="宋体" w:eastAsia="宋体" w:cs="Times New Roman"/>
          <w:color w:val="000000"/>
          <w:sz w:val="24"/>
          <w:szCs w:val="24"/>
          <w:lang w:val="en-US" w:eastAsia="zh-CN" w:bidi="ar-SA"/>
        </w:rPr>
        <w:t xml:space="preserve">（1）人员数量</w:t>
      </w:r>
      <w:r>
        <w:rPr>
          <w:rFonts w:hint="eastAsia" w:ascii="宋体" w:hAnsi="宋体" w:eastAsia="宋体" w:cs="Times New Roman"/>
          <w:color w:val="000000"/>
          <w:sz w:val="21"/>
          <w:szCs w:val="20"/>
          <w:lang w:val="en-US" w:eastAsia="zh-CN" w:bidi="ar-SA"/>
        </w:rPr>
        <w:t xml:space="preserve">（</w:t>
      </w:r>
      <w:r>
        <w:rPr>
          <w:rFonts w:hint="eastAsia" w:ascii="宋体" w:hAnsi="宋体" w:eastAsia="宋体" w:cs="Times New Roman"/>
          <w:sz w:val="21"/>
          <w:szCs w:val="20"/>
          <w:lang w:val="en-US" w:eastAsia="zh-CN" w:bidi="ar-SA"/>
        </w:rPr>
        <w:t xml:space="preserve">不少于546人，包含做六休一替岗人员）</w:t>
      </w:r>
      <w:r>
        <w:rPr>
          <w:rFonts w:hint="eastAsia" w:ascii="宋体" w:hAnsi="宋体" w:eastAsia="宋体" w:cs="Times New Roman"/>
          <w:color w:val="0000ff"/>
          <w:sz w:val="24"/>
          <w:szCs w:val="24"/>
          <w:lang w:val="en-US" w:eastAsia="zh-CN" w:bidi="ar-SA"/>
        </w:rPr>
      </w:r>
      <w:r/>
    </w:p>
    <w:tbl>
      <w:tblPr>
        <w:tblStyle w:val="773"/>
        <w:tblW w:w="8616" w:type="dxa"/>
        <w:jc w:val="center"/>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8"/>
        <w:gridCol w:w="2047"/>
        <w:gridCol w:w="2157"/>
        <w:gridCol w:w="1387"/>
        <w:gridCol w:w="1627"/>
      </w:tblGrid>
      <w:tr>
        <w:trPr>
          <w:tblHeader/>
        </w:trPr>
        <w:tc>
          <w:tcPr>
            <w:tcW w:w="1398" w:type="dxa"/>
            <w:vAlign w:val="center"/>
            <w:textDirection w:val="lrTb"/>
            <w:noWrap w:val="false"/>
          </w:tcPr>
          <w:p>
            <w:pPr>
              <w:pStyle w:val="721"/>
              <w:jc w:val="center"/>
              <w:rPr>
                <w:rFonts w:ascii="Times New Roman" w:hAnsi="Times New Roman" w:eastAsia="宋体" w:cs="Times New Roman"/>
                <w:b/>
                <w:bCs/>
                <w:vertAlign w:val="baseline"/>
                <w:lang w:val="en-US" w:eastAsia="zh-CN"/>
              </w:rPr>
            </w:pPr>
            <w:r>
              <w:rPr>
                <w:rFonts w:hint="eastAsia" w:ascii="Times New Roman" w:hAnsi="Times New Roman" w:eastAsia="宋体" w:cs="Times New Roman"/>
                <w:b/>
                <w:bCs/>
                <w:vertAlign w:val="baseline"/>
                <w:lang w:val="en-US" w:eastAsia="zh-CN"/>
              </w:rPr>
              <w:t xml:space="preserve">序号</w:t>
            </w:r>
            <w:r>
              <w:rPr>
                <w:rFonts w:ascii="Times New Roman" w:hAnsi="Times New Roman" w:eastAsia="宋体" w:cs="Times New Roman"/>
                <w:b/>
                <w:bCs/>
                <w:vertAlign w:val="baseline"/>
                <w:lang w:val="en-US" w:eastAsia="zh-CN"/>
              </w:rPr>
            </w:r>
            <w:r/>
          </w:p>
        </w:tc>
        <w:tc>
          <w:tcPr>
            <w:gridSpan w:val="2"/>
            <w:tcW w:w="4204" w:type="dxa"/>
            <w:vAlign w:val="center"/>
            <w:textDirection w:val="lrTb"/>
            <w:noWrap w:val="false"/>
          </w:tcPr>
          <w:p>
            <w:pPr>
              <w:pStyle w:val="721"/>
              <w:jc w:val="center"/>
              <w:rPr>
                <w:rFonts w:ascii="Times New Roman" w:hAnsi="Times New Roman" w:eastAsia="宋体" w:cs="Times New Roman"/>
                <w:b/>
                <w:bCs/>
                <w:vertAlign w:val="baseline"/>
                <w:lang w:val="en-US" w:eastAsia="zh-CN"/>
              </w:rPr>
            </w:pPr>
            <w:r>
              <w:rPr>
                <w:rFonts w:hint="eastAsia" w:ascii="Times New Roman" w:hAnsi="Times New Roman" w:eastAsia="宋体" w:cs="Times New Roman"/>
                <w:b/>
                <w:bCs/>
                <w:vertAlign w:val="baseline"/>
                <w:lang w:val="en-US" w:eastAsia="zh-CN"/>
              </w:rPr>
              <w:t xml:space="preserve">部门（岗位）</w:t>
            </w:r>
            <w:r>
              <w:rPr>
                <w:rFonts w:ascii="Times New Roman" w:hAnsi="Times New Roman" w:eastAsia="宋体" w:cs="Times New Roman"/>
                <w:b/>
                <w:bCs/>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b/>
                <w:bCs/>
                <w:sz w:val="21"/>
                <w:szCs w:val="21"/>
                <w:vertAlign w:val="baseline"/>
                <w:lang w:val="en-US" w:eastAsia="zh-CN" w:bidi="ar-SA"/>
              </w:rPr>
            </w:pPr>
            <w:r>
              <w:rPr>
                <w:rFonts w:hint="eastAsia" w:ascii="Times New Roman" w:hAnsi="Times New Roman" w:eastAsia="宋体" w:cs="Times New Roman"/>
                <w:b/>
                <w:bCs/>
                <w:vertAlign w:val="baseline"/>
                <w:lang w:val="en-US" w:eastAsia="zh-CN"/>
              </w:rPr>
              <w:t xml:space="preserve">人数</w:t>
            </w:r>
            <w:r>
              <w:rPr>
                <w:rFonts w:ascii="Times New Roman" w:hAnsi="Times New Roman" w:eastAsia="宋体" w:cs="Times New Roman"/>
                <w:b/>
                <w:bCs/>
                <w:sz w:val="21"/>
                <w:szCs w:val="21"/>
                <w:vertAlign w:val="baseline"/>
                <w:lang w:val="en-US" w:eastAsia="zh-CN" w:bidi="ar-SA"/>
              </w:rPr>
            </w:r>
            <w:r/>
          </w:p>
        </w:tc>
        <w:tc>
          <w:tcPr>
            <w:tcW w:w="1627" w:type="dxa"/>
            <w:vAlign w:val="center"/>
            <w:textDirection w:val="lrTb"/>
            <w:noWrap w:val="false"/>
          </w:tcPr>
          <w:p>
            <w:pPr>
              <w:pStyle w:val="721"/>
              <w:jc w:val="center"/>
              <w:rPr>
                <w:rFonts w:hint="eastAsia" w:ascii="Times New Roman" w:hAnsi="Times New Roman" w:eastAsia="宋体" w:cs="Times New Roman"/>
                <w:b/>
                <w:bCs/>
                <w:sz w:val="21"/>
                <w:szCs w:val="21"/>
                <w:vertAlign w:val="baseline"/>
                <w:lang w:val="en-US" w:eastAsia="zh-CN" w:bidi="ar-SA"/>
              </w:rPr>
            </w:pPr>
            <w:r>
              <w:rPr>
                <w:rFonts w:hint="eastAsia" w:ascii="Times New Roman" w:hAnsi="Times New Roman" w:eastAsia="宋体" w:cs="Times New Roman"/>
                <w:b/>
                <w:bCs/>
                <w:vertAlign w:val="baseline"/>
                <w:lang w:val="en-US" w:eastAsia="zh-CN"/>
              </w:rPr>
              <w:t xml:space="preserve">备注</w:t>
            </w:r>
            <w:r>
              <w:rPr>
                <w:rFonts w:hint="eastAsia" w:ascii="Times New Roman" w:hAnsi="Times New Roman" w:eastAsia="宋体" w:cs="Times New Roman"/>
                <w:b/>
                <w:bCs/>
                <w:sz w:val="21"/>
                <w:szCs w:val="21"/>
                <w:vertAlign w:val="baseline"/>
                <w:lang w:val="en-US" w:eastAsia="zh-CN" w:bidi="ar-SA"/>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项目负责人</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sz w:val="21"/>
                <w:szCs w:val="21"/>
                <w:vertAlign w:val="baseline"/>
                <w:lang w:val="en-US" w:eastAsia="zh-CN" w:bidi="ar-SA"/>
              </w:rPr>
            </w:r>
            <w:r/>
          </w:p>
        </w:tc>
        <w:tc>
          <w:tcPr>
            <w:tcW w:w="1627" w:type="dxa"/>
            <w:vAlign w:val="center"/>
            <w:vMerge w:val="restart"/>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t xml:space="preserve">第二批进场</w:t>
            </w:r>
            <w:r>
              <w:rPr>
                <w:rFonts w:ascii="Times New Roman" w:hAnsi="Times New Roman" w:eastAsia="宋体" w:cs="Times New Roman"/>
                <w:sz w:val="21"/>
                <w:szCs w:val="21"/>
                <w:vertAlign w:val="baseline"/>
                <w:lang w:val="en-US" w:eastAsia="zh-CN" w:bidi="ar-SA"/>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w:t>
            </w:r>
            <w:r>
              <w:rPr>
                <w:rFonts w:ascii="Times New Roman" w:hAnsi="Times New Roman" w:eastAsia="宋体" w:cs="Times New Roman"/>
                <w:vertAlign w:val="baseline"/>
                <w:lang w:val="en-US" w:eastAsia="zh-CN"/>
              </w:rPr>
            </w:r>
            <w:r/>
          </w:p>
        </w:tc>
        <w:tc>
          <w:tcPr>
            <w:tcW w:w="2047"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项目经理</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保洁经理</w:t>
            </w:r>
            <w:r>
              <w:rPr>
                <w:rFonts w:ascii="Times New Roman" w:hAnsi="Times New Roman" w:eastAsia="宋体" w:cs="Times New Roman"/>
                <w:sz w:val="21"/>
                <w:szCs w:val="21"/>
                <w:vertAlign w:val="baseline"/>
                <w:lang w:val="en-US" w:eastAsia="zh-CN" w:bidi="ar-SA"/>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sz w:val="21"/>
                <w:szCs w:val="21"/>
                <w:vertAlign w:val="baseline"/>
                <w:lang w:val="en-US" w:eastAsia="zh-CN" w:bidi="ar-SA"/>
              </w:rPr>
            </w:r>
            <w:r/>
          </w:p>
        </w:tc>
        <w:tc>
          <w:tcPr>
            <w:tcW w:w="1627" w:type="dxa"/>
            <w:vAlign w:val="center"/>
            <w:vMerge w:val="continue"/>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rHeight w:val="90"/>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3</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运送经理</w:t>
            </w:r>
            <w:r>
              <w:rPr>
                <w:rFonts w:ascii="Times New Roman" w:hAnsi="Times New Roman" w:eastAsia="宋体" w:cs="Times New Roman"/>
                <w:sz w:val="21"/>
                <w:szCs w:val="21"/>
                <w:vertAlign w:val="baseline"/>
                <w:lang w:val="en-US" w:eastAsia="zh-CN" w:bidi="ar-SA"/>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sz w:val="21"/>
                <w:szCs w:val="21"/>
                <w:vertAlign w:val="baseline"/>
                <w:lang w:val="en-US" w:eastAsia="zh-CN" w:bidi="ar-SA"/>
              </w:rPr>
            </w:r>
            <w:r/>
          </w:p>
        </w:tc>
        <w:tc>
          <w:tcPr>
            <w:tcW w:w="1627" w:type="dxa"/>
            <w:vAlign w:val="center"/>
            <w:vMerge w:val="continue"/>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设施运维经理</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sz w:val="21"/>
                <w:szCs w:val="21"/>
                <w:vertAlign w:val="baseline"/>
                <w:lang w:val="en-US" w:eastAsia="zh-CN" w:bidi="ar-SA"/>
              </w:rPr>
            </w:r>
            <w:r/>
          </w:p>
        </w:tc>
        <w:tc>
          <w:tcPr>
            <w:tcW w:w="1627" w:type="dxa"/>
            <w:vAlign w:val="center"/>
            <w:vMerge w:val="continue"/>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5</w:t>
            </w:r>
            <w:r>
              <w:rPr>
                <w:rFonts w:ascii="Times New Roman" w:hAnsi="Times New Roman" w:eastAsia="宋体" w:cs="Times New Roman"/>
                <w:vertAlign w:val="baseline"/>
                <w:lang w:val="en-US" w:eastAsia="zh-CN"/>
              </w:rPr>
            </w:r>
            <w:r/>
          </w:p>
        </w:tc>
        <w:tc>
          <w:tcPr>
            <w:tcW w:w="2047"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项目主管</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环境服务主管</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1627"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第一批进场</w:t>
            </w:r>
            <w:r>
              <w:rPr>
                <w:rFonts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6</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中央运送主管</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162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7</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环境服务主管</w:t>
            </w:r>
            <w:r>
              <w:rPr>
                <w:rFonts w:ascii="Times New Roman" w:hAnsi="Times New Roman" w:eastAsia="宋体" w:cs="Times New Roman"/>
                <w:sz w:val="21"/>
                <w:szCs w:val="21"/>
                <w:vertAlign w:val="baseline"/>
                <w:lang w:val="en-US" w:eastAsia="zh-CN" w:bidi="ar-SA"/>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w:t>
            </w:r>
            <w:r>
              <w:rPr>
                <w:rFonts w:ascii="Times New Roman" w:hAnsi="Times New Roman" w:eastAsia="宋体" w:cs="Times New Roman"/>
                <w:vertAlign w:val="baseline"/>
                <w:lang w:val="en-US" w:eastAsia="zh-CN"/>
              </w:rPr>
            </w:r>
            <w:r/>
          </w:p>
        </w:tc>
        <w:tc>
          <w:tcPr>
            <w:tcW w:w="1627" w:type="dxa"/>
            <w:vAlign w:val="center"/>
            <w:vMerge w:val="restart"/>
            <w:textDirection w:val="lrTb"/>
            <w:noWrap w:val="false"/>
          </w:tcPr>
          <w:p>
            <w:pPr>
              <w:pStyle w:val="721"/>
              <w:jc w:val="center"/>
              <w:rPr>
                <w:rFonts w:ascii="Times New Roman" w:hAnsi="Times New Roman" w:eastAsia="宋体" w:cs="Times New Roman"/>
                <w:highlight w:val="yellow"/>
                <w:vertAlign w:val="baseline"/>
                <w:lang w:val="en-US" w:eastAsia="zh-CN"/>
              </w:rPr>
            </w:pPr>
            <w:r>
              <w:rPr>
                <w:rFonts w:hint="eastAsia" w:ascii="Times New Roman" w:hAnsi="Times New Roman" w:eastAsia="宋体" w:cs="Times New Roman"/>
                <w:vertAlign w:val="baseline"/>
                <w:lang w:val="en-US" w:eastAsia="zh-CN"/>
              </w:rPr>
              <w:t xml:space="preserve">第二批进场</w:t>
            </w:r>
            <w:r>
              <w:rPr>
                <w:rFonts w:ascii="Times New Roman" w:hAnsi="Times New Roman" w:eastAsia="宋体" w:cs="Times New Roman"/>
                <w:highlight w:val="yellow"/>
                <w:vertAlign w:val="baseline"/>
                <w:lang w:val="en-US" w:eastAsia="zh-CN"/>
              </w:rPr>
            </w:r>
            <w:r/>
          </w:p>
        </w:tc>
      </w:tr>
      <w:tr>
        <w:trPr/>
        <w:tc>
          <w:tcPr>
            <w:tcW w:w="1398"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hint="eastAsia"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中央运送主管</w:t>
            </w:r>
            <w:r>
              <w:rPr>
                <w:rFonts w:hint="eastAsia" w:ascii="Times New Roman" w:hAnsi="Times New Roman" w:eastAsia="宋体" w:cs="Times New Roman"/>
                <w:sz w:val="21"/>
                <w:szCs w:val="21"/>
                <w:vertAlign w:val="baseline"/>
                <w:lang w:val="en-US" w:eastAsia="zh-CN" w:bidi="ar-SA"/>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w:t>
            </w:r>
            <w:r>
              <w:rPr>
                <w:rFonts w:ascii="Times New Roman" w:hAnsi="Times New Roman" w:eastAsia="宋体" w:cs="Times New Roman"/>
                <w:vertAlign w:val="baseline"/>
                <w:lang w:val="en-US" w:eastAsia="zh-CN"/>
              </w:rPr>
            </w:r>
            <w:r/>
          </w:p>
        </w:tc>
        <w:tc>
          <w:tcPr>
            <w:tcW w:w="1627" w:type="dxa"/>
            <w:vAlign w:val="center"/>
            <w:vMerge w:val="continue"/>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设施运行领班</w:t>
            </w:r>
            <w:r>
              <w:rPr>
                <w:rFonts w:hint="eastAsia"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hint="eastAsia" w:ascii="Times New Roman" w:hAnsi="Times New Roman" w:eastAsia="宋体" w:cs="Times New Roman"/>
                <w:vertAlign w:val="baseline"/>
                <w:lang w:val="en-US" w:eastAsia="zh-CN"/>
              </w:rPr>
            </w:r>
            <w:r/>
          </w:p>
        </w:tc>
        <w:tc>
          <w:tcPr>
            <w:tcW w:w="1627" w:type="dxa"/>
            <w:vAlign w:val="center"/>
            <w:vMerge w:val="continue"/>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8</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司梯服务主管</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162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9</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送餐服务主管</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162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10</w:t>
            </w:r>
            <w:r>
              <w:rPr>
                <w:rFonts w:ascii="Times New Roman" w:hAnsi="Times New Roman" w:eastAsia="宋体" w:cs="Times New Roman"/>
                <w:vertAlign w:val="baseline"/>
                <w:lang w:val="en-US" w:eastAsia="zh-CN"/>
              </w:rPr>
            </w:r>
            <w:r/>
          </w:p>
        </w:tc>
        <w:tc>
          <w:tcPr>
            <w:tcW w:w="2047"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设备运行与维护服务</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医用气体班组</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8</w:t>
            </w:r>
            <w:r>
              <w:rPr>
                <w:rFonts w:ascii="Times New Roman" w:hAnsi="Times New Roman" w:eastAsia="宋体" w:cs="Times New Roman"/>
                <w:vertAlign w:val="baseline"/>
                <w:lang w:val="en-US" w:eastAsia="zh-CN"/>
              </w:rPr>
            </w:r>
            <w:r/>
          </w:p>
        </w:tc>
        <w:tc>
          <w:tcPr>
            <w:tcW w:w="1627" w:type="dxa"/>
            <w:vAlign w:val="center"/>
            <w:vMerge w:val="continue"/>
            <w:textDirection w:val="lrTb"/>
            <w:noWrap w:val="false"/>
          </w:tcPr>
          <w:p>
            <w:pPr>
              <w:pStyle w:val="721"/>
              <w:jc w:val="center"/>
              <w:rPr>
                <w:rFonts w:ascii="Times New Roman" w:hAnsi="Times New Roman" w:eastAsia="宋体" w:cs="Times New Roman"/>
                <w:highlight w:val="yellow"/>
                <w:vertAlign w:val="baseline"/>
                <w:lang w:val="en-US" w:eastAsia="zh-CN"/>
              </w:rPr>
            </w:pPr>
            <w:r>
              <w:rPr>
                <w:rFonts w:ascii="Times New Roman" w:hAnsi="Times New Roman" w:eastAsia="宋体" w:cs="Times New Roman"/>
                <w:highlight w:val="yellow"/>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11</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长乐路院区配电房</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8</w:t>
            </w:r>
            <w:r>
              <w:rPr>
                <w:rFonts w:ascii="Times New Roman" w:hAnsi="Times New Roman" w:eastAsia="宋体" w:cs="Times New Roman"/>
                <w:vertAlign w:val="baseline"/>
                <w:lang w:val="en-US" w:eastAsia="zh-CN"/>
              </w:rPr>
            </w:r>
            <w:r/>
          </w:p>
        </w:tc>
        <w:tc>
          <w:tcPr>
            <w:tcW w:w="1627" w:type="dxa"/>
            <w:vAlign w:val="center"/>
            <w:vMerge w:val="continue"/>
            <w:textDirection w:val="lrTb"/>
            <w:noWrap w:val="false"/>
          </w:tcPr>
          <w:p>
            <w:pPr>
              <w:pStyle w:val="721"/>
              <w:jc w:val="center"/>
              <w:rPr>
                <w:rFonts w:ascii="Times New Roman" w:hAnsi="Times New Roman" w:eastAsia="宋体" w:cs="Times New Roman"/>
                <w:highlight w:val="yellow"/>
                <w:vertAlign w:val="baseline"/>
                <w:lang w:val="en-US" w:eastAsia="zh-CN"/>
              </w:rPr>
            </w:pPr>
            <w:r>
              <w:rPr>
                <w:rFonts w:ascii="Times New Roman" w:hAnsi="Times New Roman" w:eastAsia="宋体" w:cs="Times New Roman"/>
                <w:highlight w:val="yellow"/>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12</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南院配电房</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w:t>
            </w:r>
            <w:r>
              <w:rPr>
                <w:rFonts w:ascii="Times New Roman" w:hAnsi="Times New Roman" w:eastAsia="宋体" w:cs="Times New Roman"/>
                <w:vertAlign w:val="baseline"/>
                <w:lang w:val="en-US" w:eastAsia="zh-CN"/>
              </w:rPr>
            </w:r>
            <w:r/>
          </w:p>
        </w:tc>
        <w:tc>
          <w:tcPr>
            <w:tcW w:w="1627" w:type="dxa"/>
            <w:vAlign w:val="center"/>
            <w:vMerge w:val="continue"/>
            <w:textDirection w:val="lrTb"/>
            <w:noWrap w:val="false"/>
          </w:tcPr>
          <w:p>
            <w:pPr>
              <w:pStyle w:val="721"/>
              <w:jc w:val="center"/>
              <w:rPr>
                <w:rFonts w:ascii="Times New Roman" w:hAnsi="Times New Roman" w:eastAsia="宋体" w:cs="Times New Roman"/>
                <w:highlight w:val="yellow"/>
                <w:vertAlign w:val="baseline"/>
                <w:lang w:val="en-US" w:eastAsia="zh-CN"/>
              </w:rPr>
            </w:pPr>
            <w:r>
              <w:rPr>
                <w:rFonts w:ascii="Times New Roman" w:hAnsi="Times New Roman" w:eastAsia="宋体" w:cs="Times New Roman"/>
                <w:highlight w:val="yellow"/>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13</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锅炉房</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w:t>
            </w:r>
            <w:r>
              <w:rPr>
                <w:rFonts w:ascii="Times New Roman" w:hAnsi="Times New Roman" w:eastAsia="宋体" w:cs="Times New Roman"/>
                <w:vertAlign w:val="baseline"/>
                <w:lang w:val="en-US" w:eastAsia="zh-CN"/>
              </w:rPr>
            </w:r>
            <w:r/>
          </w:p>
        </w:tc>
        <w:tc>
          <w:tcPr>
            <w:tcW w:w="1627" w:type="dxa"/>
            <w:vAlign w:val="center"/>
            <w:vMerge w:val="continue"/>
            <w:textDirection w:val="lrTb"/>
            <w:noWrap w:val="false"/>
          </w:tcPr>
          <w:p>
            <w:pPr>
              <w:pStyle w:val="721"/>
              <w:jc w:val="center"/>
              <w:rPr>
                <w:rFonts w:ascii="Times New Roman" w:hAnsi="Times New Roman" w:eastAsia="宋体" w:cs="Times New Roman"/>
                <w:highlight w:val="yellow"/>
                <w:vertAlign w:val="baseline"/>
                <w:lang w:val="en-US" w:eastAsia="zh-CN"/>
              </w:rPr>
            </w:pPr>
            <w:r>
              <w:rPr>
                <w:rFonts w:ascii="Times New Roman" w:hAnsi="Times New Roman" w:eastAsia="宋体" w:cs="Times New Roman"/>
                <w:highlight w:val="yellow"/>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14</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电梯司梯</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19</w:t>
            </w:r>
            <w:r>
              <w:rPr>
                <w:rFonts w:ascii="Times New Roman" w:hAnsi="Times New Roman" w:eastAsia="宋体" w:cs="Times New Roman"/>
                <w:vertAlign w:val="baseline"/>
                <w:lang w:val="en-US" w:eastAsia="zh-CN"/>
              </w:rPr>
            </w:r>
            <w:r/>
          </w:p>
        </w:tc>
        <w:tc>
          <w:tcPr>
            <w:tcW w:w="162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rHeight w:val="90"/>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15</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保洁员</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240</w:t>
            </w:r>
            <w:r>
              <w:rPr>
                <w:rFonts w:ascii="Times New Roman" w:hAnsi="Times New Roman" w:eastAsia="宋体" w:cs="Times New Roman"/>
                <w:vertAlign w:val="baseline"/>
                <w:lang w:val="en-US" w:eastAsia="zh-CN"/>
              </w:rPr>
            </w:r>
            <w:r/>
          </w:p>
        </w:tc>
        <w:tc>
          <w:tcPr>
            <w:tcW w:w="162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第一批进场55人，第二批进场185人</w:t>
            </w:r>
            <w:r>
              <w:rPr>
                <w:rFonts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16</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中央运送员</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216</w:t>
            </w:r>
            <w:r>
              <w:rPr>
                <w:rFonts w:ascii="Times New Roman" w:hAnsi="Times New Roman" w:eastAsia="宋体" w:cs="Times New Roman"/>
                <w:vertAlign w:val="baseline"/>
                <w:lang w:val="en-US" w:eastAsia="zh-CN"/>
              </w:rPr>
            </w:r>
            <w:r/>
          </w:p>
        </w:tc>
        <w:tc>
          <w:tcPr>
            <w:tcW w:w="162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第一批进场25人，第二批进场191人</w:t>
            </w:r>
            <w:r>
              <w:rPr>
                <w:rFonts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17</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配餐员</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16</w:t>
            </w:r>
            <w:r>
              <w:rPr>
                <w:rFonts w:ascii="Times New Roman" w:hAnsi="Times New Roman" w:eastAsia="宋体" w:cs="Times New Roman"/>
                <w:vertAlign w:val="baseline"/>
                <w:lang w:val="en-US" w:eastAsia="zh-CN"/>
              </w:rPr>
            </w:r>
            <w:r/>
          </w:p>
        </w:tc>
        <w:tc>
          <w:tcPr>
            <w:tcW w:w="1627"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第二批进场</w:t>
            </w:r>
            <w:r>
              <w:rPr>
                <w:rFonts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18</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停车场收费员</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w:t>
            </w:r>
            <w:r>
              <w:rPr>
                <w:rFonts w:ascii="Times New Roman" w:hAnsi="Times New Roman" w:eastAsia="宋体" w:cs="Times New Roman"/>
                <w:vertAlign w:val="baseline"/>
                <w:lang w:val="en-US" w:eastAsia="zh-CN"/>
              </w:rPr>
            </w:r>
            <w:r/>
          </w:p>
        </w:tc>
        <w:tc>
          <w:tcPr>
            <w:tcW w:w="162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19</w:t>
            </w:r>
            <w:r>
              <w:rPr>
                <w:rFonts w:ascii="Times New Roman" w:hAnsi="Times New Roman" w:eastAsia="宋体" w:cs="Times New Roman"/>
                <w:vertAlign w:val="baseline"/>
                <w:lang w:val="en-US" w:eastAsia="zh-CN"/>
              </w:rPr>
            </w:r>
            <w:r/>
          </w:p>
        </w:tc>
        <w:tc>
          <w:tcPr>
            <w:tcW w:w="2047"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会务</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会务员</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3</w:t>
            </w:r>
            <w:r>
              <w:rPr>
                <w:rFonts w:ascii="Times New Roman" w:hAnsi="Times New Roman" w:eastAsia="宋体" w:cs="Times New Roman"/>
                <w:vertAlign w:val="baseline"/>
                <w:lang w:val="en-US" w:eastAsia="zh-CN"/>
              </w:rPr>
            </w:r>
            <w:r/>
          </w:p>
        </w:tc>
        <w:tc>
          <w:tcPr>
            <w:tcW w:w="1627"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第一批进场</w:t>
            </w:r>
            <w:r>
              <w:rPr>
                <w:rFonts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20</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工程师</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162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21</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内镜室洗消工</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5</w:t>
            </w:r>
            <w:r>
              <w:rPr>
                <w:rFonts w:ascii="Times New Roman" w:hAnsi="Times New Roman" w:eastAsia="宋体" w:cs="Times New Roman"/>
                <w:vertAlign w:val="baseline"/>
                <w:lang w:val="en-US" w:eastAsia="zh-CN"/>
              </w:rPr>
            </w:r>
            <w:r/>
          </w:p>
        </w:tc>
        <w:tc>
          <w:tcPr>
            <w:tcW w:w="162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22</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太平间管理员</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162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第二批进场</w:t>
            </w:r>
            <w:r>
              <w:rPr>
                <w:rFonts w:ascii="Times New Roman" w:hAnsi="Times New Roman" w:eastAsia="宋体" w:cs="Times New Roman"/>
                <w:vertAlign w:val="baseline"/>
                <w:lang w:val="en-US" w:eastAsia="zh-CN"/>
              </w:rPr>
            </w:r>
            <w:r/>
          </w:p>
        </w:tc>
      </w:tr>
      <w:tr>
        <w:trPr/>
        <w:tc>
          <w:tcPr>
            <w:tcW w:w="139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合计</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b/>
                <w:bCs/>
                <w:vertAlign w:val="baseline"/>
                <w:lang w:val="en-US" w:eastAsia="zh-CN"/>
              </w:rPr>
              <w:t xml:space="preserve">546</w:t>
            </w:r>
            <w:r>
              <w:rPr>
                <w:rFonts w:ascii="Times New Roman" w:hAnsi="Times New Roman" w:eastAsia="宋体" w:cs="Times New Roman"/>
                <w:vertAlign w:val="baseline"/>
                <w:lang w:val="en-US" w:eastAsia="zh-CN"/>
              </w:rPr>
            </w:r>
            <w:r/>
          </w:p>
        </w:tc>
        <w:tc>
          <w:tcPr>
            <w:tcW w:w="162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bl>
    <w:p>
      <w:pPr>
        <w:pStyle w:val="721"/>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注：第一批进场时间为2026年10月1日，第二批进场时间为2027年1月1日。</w:t>
      </w:r>
      <w:r>
        <w:rPr>
          <w:rFonts w:hint="eastAsia" w:ascii="宋体" w:hAnsi="宋体" w:eastAsia="宋体" w:cs="Times New Roman"/>
          <w:color w:val="000000"/>
          <w:sz w:val="24"/>
          <w:szCs w:val="24"/>
          <w:lang w:val="en-US" w:eastAsia="zh-CN"/>
        </w:rPr>
      </w:r>
      <w:r/>
    </w:p>
    <w:p>
      <w:pPr>
        <w:pStyle w:val="721"/>
        <w:ind w:firstLine="480"/>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（2）人员要求（签订合同时需提供证书等证明材料）</w:t>
      </w:r>
      <w:r>
        <w:rPr>
          <w:rFonts w:ascii="宋体" w:hAnsi="宋体" w:eastAsia="宋体" w:cs="Times New Roman"/>
          <w:color w:val="000000"/>
          <w:sz w:val="24"/>
          <w:szCs w:val="24"/>
          <w:lang w:val="en-US" w:eastAsia="zh-CN" w:bidi="ar-SA"/>
        </w:rPr>
      </w:r>
      <w:r/>
    </w:p>
    <w:tbl>
      <w:tblPr>
        <w:tblStyle w:val="773"/>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108"/>
        <w:gridCol w:w="1119"/>
        <w:gridCol w:w="6185"/>
        <w:gridCol w:w="906"/>
      </w:tblGrid>
      <w:tr>
        <w:trPr>
          <w:tblHeader/>
        </w:trPr>
        <w:tc>
          <w:tcPr>
            <w:tcW w:w="644" w:type="dxa"/>
            <w:vAlign w:val="center"/>
            <w:textDirection w:val="lrTb"/>
            <w:noWrap w:val="false"/>
          </w:tcPr>
          <w:p>
            <w:pPr>
              <w:pStyle w:val="721"/>
              <w:jc w:val="center"/>
              <w:rPr>
                <w:rFonts w:ascii="Times New Roman" w:hAnsi="Times New Roman" w:eastAsia="宋体" w:cs="Times New Roman"/>
                <w:b/>
                <w:bCs/>
                <w:vertAlign w:val="baseline"/>
                <w:lang w:val="en-US" w:eastAsia="zh-CN"/>
              </w:rPr>
            </w:pPr>
            <w:r>
              <w:rPr>
                <w:rFonts w:hint="eastAsia" w:ascii="Times New Roman" w:hAnsi="Times New Roman" w:eastAsia="宋体" w:cs="Times New Roman"/>
                <w:b/>
                <w:bCs/>
                <w:vertAlign w:val="baseline"/>
                <w:lang w:val="en-US" w:eastAsia="zh-CN"/>
              </w:rPr>
              <w:t xml:space="preserve">序号</w:t>
            </w:r>
            <w:r>
              <w:rPr>
                <w:rFonts w:ascii="Times New Roman" w:hAnsi="Times New Roman" w:eastAsia="宋体" w:cs="Times New Roman"/>
                <w:b/>
                <w:bCs/>
                <w:vertAlign w:val="baseline"/>
                <w:lang w:val="en-US" w:eastAsia="zh-CN"/>
              </w:rPr>
            </w:r>
            <w:r/>
          </w:p>
        </w:tc>
        <w:tc>
          <w:tcPr>
            <w:gridSpan w:val="2"/>
            <w:tcW w:w="2227" w:type="dxa"/>
            <w:vAlign w:val="center"/>
            <w:textDirection w:val="lrTb"/>
            <w:noWrap w:val="false"/>
          </w:tcPr>
          <w:p>
            <w:pPr>
              <w:pStyle w:val="721"/>
              <w:jc w:val="center"/>
              <w:rPr>
                <w:rFonts w:ascii="Times New Roman" w:hAnsi="Times New Roman" w:eastAsia="宋体" w:cs="Times New Roman"/>
                <w:b/>
                <w:bCs/>
                <w:vertAlign w:val="baseline"/>
                <w:lang w:val="en-US" w:eastAsia="zh-CN"/>
              </w:rPr>
            </w:pPr>
            <w:r>
              <w:rPr>
                <w:rFonts w:hint="eastAsia" w:ascii="Times New Roman" w:hAnsi="Times New Roman" w:eastAsia="宋体" w:cs="Times New Roman"/>
                <w:b/>
                <w:bCs/>
                <w:vertAlign w:val="baseline"/>
                <w:lang w:val="en-US" w:eastAsia="zh-CN"/>
              </w:rPr>
              <w:t xml:space="preserve">部门（岗位）</w:t>
            </w:r>
            <w:r>
              <w:rPr>
                <w:rFonts w:ascii="Times New Roman" w:hAnsi="Times New Roman" w:eastAsia="宋体" w:cs="Times New Roman"/>
                <w:b/>
                <w:bCs/>
                <w:vertAlign w:val="baseline"/>
                <w:lang w:val="en-US" w:eastAsia="zh-CN"/>
              </w:rPr>
            </w:r>
            <w:r/>
          </w:p>
        </w:tc>
        <w:tc>
          <w:tcPr>
            <w:tcW w:w="6185" w:type="dxa"/>
            <w:vAlign w:val="center"/>
            <w:textDirection w:val="lrTb"/>
            <w:noWrap w:val="false"/>
          </w:tcPr>
          <w:p>
            <w:pPr>
              <w:pStyle w:val="721"/>
              <w:jc w:val="center"/>
              <w:rPr>
                <w:rFonts w:ascii="Times New Roman" w:hAnsi="Times New Roman" w:eastAsia="宋体" w:cs="Times New Roman"/>
                <w:b/>
                <w:bCs/>
                <w:sz w:val="21"/>
                <w:szCs w:val="21"/>
                <w:vertAlign w:val="baseline"/>
                <w:lang w:val="en-US" w:eastAsia="zh-CN" w:bidi="ar-SA"/>
              </w:rPr>
            </w:pPr>
            <w:r>
              <w:rPr>
                <w:rFonts w:hint="eastAsia" w:ascii="Times New Roman" w:hAnsi="Times New Roman" w:eastAsia="宋体" w:cs="Times New Roman"/>
                <w:b/>
                <w:bCs/>
                <w:sz w:val="21"/>
                <w:szCs w:val="21"/>
                <w:vertAlign w:val="baseline"/>
                <w:lang w:val="en-US" w:eastAsia="zh-CN" w:bidi="ar-SA"/>
              </w:rPr>
              <w:t xml:space="preserve">要求</w:t>
            </w:r>
            <w:r>
              <w:rPr>
                <w:rFonts w:ascii="Times New Roman" w:hAnsi="Times New Roman" w:eastAsia="宋体" w:cs="Times New Roman"/>
                <w:b/>
                <w:bCs/>
                <w:sz w:val="21"/>
                <w:szCs w:val="21"/>
                <w:vertAlign w:val="baseline"/>
                <w:lang w:val="en-US" w:eastAsia="zh-CN" w:bidi="ar-SA"/>
              </w:rPr>
            </w:r>
            <w:r/>
          </w:p>
        </w:tc>
        <w:tc>
          <w:tcPr>
            <w:tcW w:w="906" w:type="dxa"/>
            <w:vAlign w:val="center"/>
            <w:textDirection w:val="lrTb"/>
            <w:noWrap w:val="false"/>
          </w:tcPr>
          <w:p>
            <w:pPr>
              <w:pStyle w:val="721"/>
              <w:jc w:val="center"/>
              <w:rPr>
                <w:rFonts w:hint="eastAsia" w:ascii="Times New Roman" w:hAnsi="Times New Roman" w:eastAsia="宋体" w:cs="Times New Roman"/>
                <w:b/>
                <w:bCs/>
                <w:sz w:val="21"/>
                <w:szCs w:val="21"/>
                <w:vertAlign w:val="baseline"/>
                <w:lang w:val="en-US" w:eastAsia="zh-CN" w:bidi="ar-SA"/>
              </w:rPr>
            </w:pPr>
            <w:r>
              <w:rPr>
                <w:rFonts w:hint="eastAsia" w:ascii="Times New Roman" w:hAnsi="Times New Roman" w:eastAsia="宋体" w:cs="Times New Roman"/>
                <w:b/>
                <w:bCs/>
                <w:vertAlign w:val="baseline"/>
                <w:lang w:val="en-US" w:eastAsia="zh-CN"/>
              </w:rPr>
              <w:t xml:space="preserve">备注</w:t>
            </w:r>
            <w:r>
              <w:rPr>
                <w:rFonts w:hint="eastAsia" w:ascii="Times New Roman" w:hAnsi="Times New Roman" w:eastAsia="宋体" w:cs="Times New Roman"/>
                <w:b/>
                <w:bCs/>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项目负责人</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t xml:space="preserve">要求具有本科</w:t>
            </w:r>
            <w:r>
              <w:rPr>
                <w:rFonts w:hint="eastAsia" w:ascii="Times New Roman" w:hAnsi="Times New Roman" w:eastAsia="宋体" w:cs="Times New Roman"/>
                <w:sz w:val="21"/>
                <w:szCs w:val="21"/>
                <w:vertAlign w:val="baseline"/>
                <w:lang w:val="en-US" w:eastAsia="zh-CN" w:bidi="ar-SA"/>
              </w:rPr>
              <w:t xml:space="preserve">（含）</w:t>
            </w:r>
            <w:r>
              <w:rPr>
                <w:rFonts w:ascii="Times New Roman" w:hAnsi="Times New Roman" w:eastAsia="宋体" w:cs="Times New Roman"/>
                <w:sz w:val="21"/>
                <w:szCs w:val="21"/>
                <w:vertAlign w:val="baseline"/>
                <w:lang w:val="en-US" w:eastAsia="zh-CN" w:bidi="ar-SA"/>
              </w:rPr>
              <w:t xml:space="preserve">以上学历，熟悉物业服务运营管理；具有良好的沟通技巧及较强的语言表达能力、应变能力、协调能力，能独立处理突发状况</w:t>
            </w:r>
            <w:r>
              <w:rPr>
                <w:rFonts w:hint="eastAsia" w:ascii="Times New Roman" w:hAnsi="Times New Roman" w:eastAsia="宋体" w:cs="Times New Roman"/>
                <w:sz w:val="21"/>
                <w:szCs w:val="21"/>
                <w:vertAlign w:val="baseline"/>
                <w:lang w:val="en-US" w:eastAsia="zh-CN" w:bidi="ar-SA"/>
              </w:rPr>
              <w:t xml:space="preserve">；有</w:t>
            </w:r>
            <w:r>
              <w:rPr>
                <w:rFonts w:ascii="Times New Roman" w:hAnsi="Times New Roman" w:eastAsia="宋体" w:cs="Times New Roman"/>
                <w:sz w:val="21"/>
                <w:szCs w:val="21"/>
                <w:vertAlign w:val="baseline"/>
                <w:lang w:val="en-US" w:eastAsia="zh-CN" w:bidi="ar-SA"/>
              </w:rPr>
              <w:t xml:space="preserve">较强的团队管理和沟通能力，能够承受一定的工作强度和压力；对物业服务工作富有激情及注重团队协作精神；持有特种设备安全管理证（A）</w:t>
            </w:r>
            <w:r>
              <w:rPr>
                <w:rFonts w:hint="eastAsia" w:ascii="Times New Roman" w:hAnsi="Times New Roman" w:eastAsia="宋体" w:cs="Times New Roman"/>
                <w:sz w:val="21"/>
                <w:szCs w:val="21"/>
                <w:vertAlign w:val="baseline"/>
                <w:lang w:val="en-US" w:eastAsia="zh-CN" w:bidi="ar-SA"/>
              </w:rPr>
              <w:t xml:space="preserve">。</w:t>
            </w:r>
            <w:r>
              <w:rPr>
                <w:rFonts w:hint="eastAsia" w:ascii="Times New Roman" w:hAnsi="Times New Roman" w:eastAsia="宋体" w:cs="Times New Roman"/>
                <w:lang w:val="en-US" w:eastAsia="zh-CN"/>
              </w:rPr>
              <w:t xml:space="preserve">供应商</w:t>
            </w:r>
            <w:r>
              <w:rPr>
                <w:rFonts w:ascii="Times New Roman" w:hAnsi="Times New Roman" w:eastAsia="宋体" w:cs="Times New Roman"/>
                <w:sz w:val="21"/>
                <w:szCs w:val="21"/>
                <w:vertAlign w:val="baseline"/>
                <w:lang w:val="en-US" w:eastAsia="zh-CN" w:bidi="ar-SA"/>
              </w:rPr>
              <w:t xml:space="preserve">须在合同签订</w:t>
            </w:r>
            <w:r>
              <w:rPr>
                <w:rFonts w:hint="eastAsia" w:ascii="Times New Roman" w:hAnsi="Times New Roman" w:eastAsia="宋体" w:cs="Times New Roman"/>
                <w:sz w:val="21"/>
                <w:szCs w:val="21"/>
                <w:vertAlign w:val="baseline"/>
                <w:lang w:val="en-US" w:eastAsia="zh-CN" w:bidi="ar-SA"/>
              </w:rPr>
              <w:t xml:space="preserve">时</w:t>
            </w:r>
            <w:r>
              <w:rPr>
                <w:rFonts w:ascii="Times New Roman" w:hAnsi="Times New Roman" w:eastAsia="宋体" w:cs="Times New Roman"/>
                <w:sz w:val="21"/>
                <w:szCs w:val="21"/>
                <w:vertAlign w:val="baseline"/>
                <w:lang w:val="en-US" w:eastAsia="zh-CN" w:bidi="ar-SA"/>
              </w:rPr>
              <w:t xml:space="preserve">提供</w:t>
            </w:r>
            <w:r>
              <w:rPr>
                <w:rFonts w:hint="eastAsia" w:ascii="Times New Roman" w:hAnsi="Times New Roman" w:eastAsia="宋体" w:cs="Times New Roman"/>
                <w:sz w:val="21"/>
                <w:szCs w:val="21"/>
                <w:vertAlign w:val="baseline"/>
                <w:lang w:val="en-US" w:eastAsia="zh-CN" w:bidi="ar-SA"/>
              </w:rPr>
              <w:t xml:space="preserve">该岗位人员基本情况介绍、</w:t>
            </w:r>
            <w:r>
              <w:rPr>
                <w:rFonts w:ascii="Times New Roman" w:hAnsi="Times New Roman" w:eastAsia="宋体" w:cs="Times New Roman"/>
                <w:sz w:val="21"/>
                <w:szCs w:val="21"/>
                <w:vertAlign w:val="baseline"/>
                <w:lang w:val="en-US" w:eastAsia="zh-CN" w:bidi="ar-SA"/>
              </w:rPr>
              <w:t xml:space="preserve">无犯罪记录证明、健康体检报告（</w:t>
            </w:r>
            <w:r>
              <w:rPr>
                <w:rFonts w:hint="eastAsia" w:ascii="Times New Roman" w:hAnsi="Times New Roman" w:eastAsia="宋体" w:cs="Times New Roman"/>
                <w:sz w:val="21"/>
                <w:szCs w:val="21"/>
                <w:vertAlign w:val="baseline"/>
                <w:lang w:val="en-US" w:eastAsia="zh-CN" w:bidi="ar-SA"/>
              </w:rPr>
              <w:t xml:space="preserve">近1年内</w:t>
            </w:r>
            <w:r>
              <w:rPr>
                <w:rFonts w:ascii="Times New Roman" w:hAnsi="Times New Roman" w:eastAsia="宋体" w:cs="Times New Roman"/>
                <w:sz w:val="21"/>
                <w:szCs w:val="21"/>
                <w:vertAlign w:val="baseline"/>
                <w:lang w:val="en-US" w:eastAsia="zh-CN" w:bidi="ar-SA"/>
              </w:rPr>
              <w:t xml:space="preserve">）。</w:t>
            </w:r>
            <w:r>
              <w:rPr>
                <w:rFonts w:ascii="Times New Roman" w:hAnsi="Times New Roman" w:eastAsia="宋体" w:cs="Times New Roman"/>
                <w:sz w:val="21"/>
                <w:szCs w:val="21"/>
                <w:vertAlign w:val="baseline"/>
                <w:lang w:val="en-US" w:eastAsia="zh-CN" w:bidi="ar-SA"/>
              </w:rPr>
            </w:r>
            <w:r/>
          </w:p>
        </w:tc>
        <w:tc>
          <w:tcPr>
            <w:tcW w:w="906"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bidi="ar-SA"/>
              </w:rPr>
              <w:t xml:space="preserve">须为本次投标视频阐述人员</w:t>
            </w:r>
            <w:r>
              <w:rPr>
                <w:rFonts w:ascii="Times New Roman" w:hAnsi="Times New Roman" w:eastAsia="宋体" w:cs="Times New Roman"/>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w:t>
            </w:r>
            <w:r>
              <w:rPr>
                <w:rFonts w:ascii="Times New Roman" w:hAnsi="Times New Roman" w:eastAsia="宋体" w:cs="Times New Roman"/>
                <w:vertAlign w:val="baseline"/>
                <w:lang w:val="en-US" w:eastAsia="zh-CN"/>
              </w:rPr>
            </w:r>
            <w:r/>
          </w:p>
        </w:tc>
        <w:tc>
          <w:tcPr>
            <w:tcW w:w="1108"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项目经理</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保洁经理</w:t>
            </w:r>
            <w:r>
              <w:rPr>
                <w:rFonts w:ascii="Times New Roman" w:hAnsi="Times New Roman" w:eastAsia="宋体" w:cs="Times New Roman"/>
                <w:sz w:val="21"/>
                <w:szCs w:val="21"/>
                <w:vertAlign w:val="baseline"/>
                <w:lang w:val="en-US" w:eastAsia="zh-CN" w:bidi="ar-SA"/>
              </w:rPr>
            </w:r>
            <w:r/>
          </w:p>
        </w:tc>
        <w:tc>
          <w:tcPr>
            <w:tcW w:w="6185" w:type="dxa"/>
            <w:vAlign w:val="center"/>
            <w:vMerge w:val="restart"/>
            <w:textDirection w:val="lrTb"/>
            <w:noWrap w:val="false"/>
          </w:tcPr>
          <w:p>
            <w:pPr>
              <w:pStyle w:val="721"/>
              <w:jc w:val="both"/>
              <w:rPr>
                <w:rFonts w:ascii="Times New Roman" w:hAnsi="Times New Roman" w:eastAsia="宋体" w:cs="Times New Roman"/>
                <w:sz w:val="21"/>
                <w:szCs w:val="21"/>
                <w:highlight w:val="none"/>
                <w:vertAlign w:val="baseline"/>
                <w:lang w:val="en-US" w:eastAsia="zh-CN" w:bidi="ar-SA"/>
              </w:rPr>
            </w:pPr>
            <w:r>
              <w:rPr>
                <w:rFonts w:ascii="Times New Roman" w:hAnsi="Times New Roman" w:eastAsia="宋体" w:cs="Times New Roman"/>
                <w:sz w:val="21"/>
                <w:szCs w:val="21"/>
                <w:highlight w:val="none"/>
                <w:vertAlign w:val="baseline"/>
                <w:lang w:val="en-US" w:eastAsia="zh-CN" w:bidi="ar-SA"/>
              </w:rPr>
              <w:t xml:space="preserve">要求</w:t>
            </w:r>
            <w:r>
              <w:rPr>
                <w:rFonts w:hint="eastAsia" w:ascii="Times New Roman" w:hAnsi="Times New Roman" w:eastAsia="宋体" w:cs="Times New Roman"/>
                <w:sz w:val="21"/>
                <w:szCs w:val="21"/>
                <w:highlight w:val="none"/>
                <w:vertAlign w:val="baseline"/>
                <w:lang w:val="en-US" w:eastAsia="zh-CN" w:bidi="ar-SA"/>
              </w:rPr>
              <w:t xml:space="preserve">具有</w:t>
            </w:r>
            <w:r>
              <w:rPr>
                <w:rFonts w:ascii="Times New Roman" w:hAnsi="Times New Roman" w:eastAsia="宋体" w:cs="Times New Roman"/>
                <w:sz w:val="21"/>
                <w:szCs w:val="21"/>
                <w:highlight w:val="none"/>
                <w:vertAlign w:val="baseline"/>
                <w:lang w:val="en-US" w:eastAsia="zh-CN" w:bidi="ar-SA"/>
              </w:rPr>
              <w:t xml:space="preserve">本科</w:t>
            </w:r>
            <w:r>
              <w:rPr>
                <w:rFonts w:hint="eastAsia" w:ascii="Times New Roman" w:hAnsi="Times New Roman" w:eastAsia="宋体" w:cs="Times New Roman"/>
                <w:sz w:val="21"/>
                <w:szCs w:val="21"/>
                <w:highlight w:val="none"/>
                <w:vertAlign w:val="baseline"/>
                <w:lang w:val="en-US" w:eastAsia="zh-CN" w:bidi="ar-SA"/>
              </w:rPr>
              <w:t xml:space="preserve">（含）</w:t>
            </w:r>
            <w:r>
              <w:rPr>
                <w:rFonts w:ascii="Times New Roman" w:hAnsi="Times New Roman" w:eastAsia="宋体" w:cs="Times New Roman"/>
                <w:sz w:val="21"/>
                <w:szCs w:val="21"/>
                <w:highlight w:val="none"/>
                <w:vertAlign w:val="baseline"/>
                <w:lang w:val="en-US" w:eastAsia="zh-CN" w:bidi="ar-SA"/>
              </w:rPr>
              <w:t xml:space="preserve">以上学历，熟悉医院运营管理</w:t>
            </w:r>
            <w:r>
              <w:rPr>
                <w:rFonts w:hint="eastAsia" w:ascii="Times New Roman" w:hAnsi="Times New Roman" w:eastAsia="宋体" w:cs="Times New Roman"/>
                <w:sz w:val="21"/>
                <w:szCs w:val="21"/>
                <w:highlight w:val="none"/>
                <w:vertAlign w:val="baseline"/>
                <w:lang w:val="en-US" w:eastAsia="zh-CN" w:bidi="ar-SA"/>
              </w:rPr>
              <w:t xml:space="preserve">；</w:t>
            </w:r>
            <w:r>
              <w:rPr>
                <w:rFonts w:ascii="Times New Roman" w:hAnsi="Times New Roman" w:eastAsia="宋体" w:cs="Times New Roman"/>
                <w:sz w:val="21"/>
                <w:szCs w:val="21"/>
                <w:highlight w:val="none"/>
                <w:vertAlign w:val="baseline"/>
                <w:lang w:val="en-US" w:eastAsia="zh-CN" w:bidi="ar-SA"/>
              </w:rPr>
              <w:t xml:space="preserve">具有良好的沟通技巧和语言表达能力；有较强的事业心和责任感，注重团队协作精神，具有良好的专业知识及技能，能吃苦耐劳，</w:t>
            </w:r>
            <w:r>
              <w:rPr>
                <w:rFonts w:hint="eastAsia" w:ascii="Times New Roman" w:hAnsi="Times New Roman" w:eastAsia="宋体" w:cs="Times New Roman"/>
                <w:sz w:val="21"/>
                <w:szCs w:val="21"/>
                <w:highlight w:val="none"/>
                <w:vertAlign w:val="baseline"/>
                <w:lang w:val="en-US" w:eastAsia="zh-CN" w:bidi="ar-SA"/>
              </w:rPr>
              <w:t xml:space="preserve">善于</w:t>
            </w:r>
            <w:r>
              <w:rPr>
                <w:rFonts w:ascii="Times New Roman" w:hAnsi="Times New Roman" w:eastAsia="宋体" w:cs="Times New Roman"/>
                <w:sz w:val="21"/>
                <w:szCs w:val="21"/>
                <w:highlight w:val="none"/>
                <w:vertAlign w:val="baseline"/>
                <w:lang w:val="en-US" w:eastAsia="zh-CN" w:bidi="ar-SA"/>
              </w:rPr>
              <w:t xml:space="preserve">发现问题及解决问题</w:t>
            </w:r>
            <w:r>
              <w:rPr>
                <w:rFonts w:hint="eastAsia" w:ascii="Times New Roman" w:hAnsi="Times New Roman" w:eastAsia="宋体" w:cs="Times New Roman"/>
                <w:sz w:val="21"/>
                <w:szCs w:val="21"/>
                <w:highlight w:val="none"/>
                <w:vertAlign w:val="baseline"/>
                <w:lang w:val="en-US" w:eastAsia="zh-CN" w:bidi="ar-SA"/>
              </w:rPr>
              <w:t xml:space="preserve">。供应商须在合同签订时提供该岗位人员基本情况介绍、无犯罪记录证明、健康体检报告（近1年内）。</w:t>
            </w:r>
            <w:r>
              <w:rPr>
                <w:rFonts w:ascii="Times New Roman" w:hAnsi="Times New Roman" w:eastAsia="宋体" w:cs="Times New Roman"/>
                <w:sz w:val="21"/>
                <w:szCs w:val="21"/>
                <w:highlight w:val="none"/>
                <w:vertAlign w:val="baseline"/>
                <w:lang w:val="en-US" w:eastAsia="zh-CN" w:bidi="ar-SA"/>
              </w:rPr>
            </w:r>
            <w:r/>
          </w:p>
        </w:tc>
        <w:tc>
          <w:tcPr>
            <w:tcW w:w="906"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3</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运送经理</w:t>
            </w:r>
            <w:r>
              <w:rPr>
                <w:rFonts w:ascii="Times New Roman" w:hAnsi="Times New Roman" w:eastAsia="宋体" w:cs="Times New Roman"/>
                <w:sz w:val="21"/>
                <w:szCs w:val="21"/>
                <w:vertAlign w:val="baseline"/>
                <w:lang w:val="en-US" w:eastAsia="zh-CN" w:bidi="ar-SA"/>
              </w:rPr>
            </w:r>
            <w:r/>
          </w:p>
        </w:tc>
        <w:tc>
          <w:tcPr>
            <w:tcW w:w="6185" w:type="dxa"/>
            <w:vAlign w:val="center"/>
            <w:vMerge w:val="continue"/>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c>
          <w:tcPr>
            <w:tcW w:w="906"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设施运维经理</w:t>
            </w: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sz w:val="21"/>
                <w:szCs w:val="21"/>
                <w:highlight w:val="none"/>
                <w:vertAlign w:val="baseline"/>
                <w:lang w:val="en-US" w:eastAsia="zh-CN" w:bidi="ar-SA"/>
              </w:rPr>
            </w:pPr>
            <w:r>
              <w:rPr>
                <w:rFonts w:ascii="Times New Roman" w:hAnsi="Times New Roman" w:eastAsia="宋体" w:cs="Times New Roman"/>
                <w:sz w:val="21"/>
                <w:szCs w:val="21"/>
                <w:highlight w:val="none"/>
                <w:vertAlign w:val="baseline"/>
                <w:lang w:val="en-US" w:eastAsia="zh-CN" w:bidi="ar-SA"/>
              </w:rPr>
              <w:t xml:space="preserve">要求</w:t>
            </w:r>
            <w:r>
              <w:rPr>
                <w:rFonts w:hint="eastAsia" w:ascii="Times New Roman" w:hAnsi="Times New Roman" w:eastAsia="宋体" w:cs="Times New Roman"/>
                <w:sz w:val="21"/>
                <w:szCs w:val="21"/>
                <w:highlight w:val="none"/>
                <w:vertAlign w:val="baseline"/>
                <w:lang w:val="en-US" w:eastAsia="zh-CN" w:bidi="ar-SA"/>
              </w:rPr>
              <w:t xml:space="preserve">具有</w:t>
            </w:r>
            <w:r>
              <w:rPr>
                <w:rFonts w:ascii="Times New Roman" w:hAnsi="Times New Roman" w:eastAsia="宋体" w:cs="Times New Roman"/>
                <w:sz w:val="21"/>
                <w:szCs w:val="21"/>
                <w:highlight w:val="none"/>
                <w:vertAlign w:val="baseline"/>
                <w:lang w:val="en-US" w:eastAsia="zh-CN" w:bidi="ar-SA"/>
              </w:rPr>
              <w:t xml:space="preserve">本科</w:t>
            </w:r>
            <w:r>
              <w:rPr>
                <w:rFonts w:hint="eastAsia" w:ascii="Times New Roman" w:hAnsi="Times New Roman" w:eastAsia="宋体" w:cs="Times New Roman"/>
                <w:sz w:val="21"/>
                <w:szCs w:val="21"/>
                <w:highlight w:val="none"/>
                <w:vertAlign w:val="baseline"/>
                <w:lang w:val="en-US" w:eastAsia="zh-CN" w:bidi="ar-SA"/>
              </w:rPr>
              <w:t xml:space="preserve">（含）</w:t>
            </w:r>
            <w:r>
              <w:rPr>
                <w:rFonts w:ascii="Times New Roman" w:hAnsi="Times New Roman" w:eastAsia="宋体" w:cs="Times New Roman"/>
                <w:sz w:val="21"/>
                <w:szCs w:val="21"/>
                <w:highlight w:val="none"/>
                <w:vertAlign w:val="baseline"/>
                <w:lang w:val="en-US" w:eastAsia="zh-CN" w:bidi="ar-SA"/>
              </w:rPr>
              <w:t xml:space="preserve">以上学历；精通国家及江苏地方劳动法规及用工政策，持有高压、低压电工作业证以及特种设备安全管理证（A）；具备较强的分析、解决问题能力，思路清晰，考虑问题细致，严谨敏锐的法律意识；熟悉医院医气、锅炉、高压配电管理及相关流程，具备沟通、协调、组织、配合能力，责任心强；具有成熟的职业心态及心理抗压能力。供应商须在合同签订</w:t>
            </w:r>
            <w:r>
              <w:rPr>
                <w:rFonts w:hint="eastAsia" w:ascii="Times New Roman" w:hAnsi="Times New Roman" w:eastAsia="宋体" w:cs="Times New Roman"/>
                <w:sz w:val="21"/>
                <w:szCs w:val="21"/>
                <w:highlight w:val="none"/>
                <w:vertAlign w:val="baseline"/>
                <w:lang w:val="en-US" w:eastAsia="zh-CN" w:bidi="ar-SA"/>
              </w:rPr>
              <w:t xml:space="preserve">时</w:t>
            </w:r>
            <w:r>
              <w:rPr>
                <w:rFonts w:ascii="Times New Roman" w:hAnsi="Times New Roman" w:eastAsia="宋体" w:cs="Times New Roman"/>
                <w:sz w:val="21"/>
                <w:szCs w:val="21"/>
                <w:highlight w:val="none"/>
                <w:vertAlign w:val="baseline"/>
                <w:lang w:val="en-US" w:eastAsia="zh-CN" w:bidi="ar-SA"/>
              </w:rPr>
              <w:t xml:space="preserve">提供该岗位人员基本情况介绍、无犯罪记录证明、健康体检报告（</w:t>
            </w:r>
            <w:r>
              <w:rPr>
                <w:rFonts w:hint="eastAsia" w:ascii="Times New Roman" w:hAnsi="Times New Roman" w:eastAsia="宋体" w:cs="Times New Roman"/>
                <w:sz w:val="21"/>
                <w:szCs w:val="21"/>
                <w:highlight w:val="none"/>
                <w:vertAlign w:val="baseline"/>
                <w:lang w:val="en-US" w:eastAsia="zh-CN" w:bidi="ar-SA"/>
              </w:rPr>
              <w:t xml:space="preserve">近1年内</w:t>
            </w:r>
            <w:r>
              <w:rPr>
                <w:rFonts w:ascii="Times New Roman" w:hAnsi="Times New Roman" w:eastAsia="宋体" w:cs="Times New Roman"/>
                <w:sz w:val="21"/>
                <w:szCs w:val="21"/>
                <w:highlight w:val="none"/>
                <w:vertAlign w:val="baseline"/>
                <w:lang w:val="en-US" w:eastAsia="zh-CN" w:bidi="ar-SA"/>
              </w:rPr>
              <w:t xml:space="preserve">）。</w:t>
            </w:r>
            <w:r>
              <w:rPr>
                <w:rFonts w:ascii="Times New Roman" w:hAnsi="Times New Roman" w:eastAsia="宋体" w:cs="Times New Roman"/>
                <w:sz w:val="21"/>
                <w:szCs w:val="21"/>
                <w:highlight w:val="none"/>
                <w:vertAlign w:val="baseline"/>
                <w:lang w:val="en-US" w:eastAsia="zh-CN" w:bidi="ar-SA"/>
              </w:rPr>
            </w:r>
            <w:r/>
          </w:p>
        </w:tc>
        <w:tc>
          <w:tcPr>
            <w:tcW w:w="906"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5</w:t>
            </w:r>
            <w:r>
              <w:rPr>
                <w:rFonts w:ascii="Times New Roman" w:hAnsi="Times New Roman" w:eastAsia="宋体" w:cs="Times New Roman"/>
                <w:vertAlign w:val="baseline"/>
                <w:lang w:val="en-US" w:eastAsia="zh-CN"/>
              </w:rPr>
            </w:r>
            <w:r/>
          </w:p>
        </w:tc>
        <w:tc>
          <w:tcPr>
            <w:tcW w:w="1108"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项目主管</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环境服务主管</w:t>
            </w:r>
            <w:r>
              <w:rPr>
                <w:rFonts w:ascii="Times New Roman" w:hAnsi="Times New Roman" w:eastAsia="宋体" w:cs="Times New Roman"/>
                <w:vertAlign w:val="baseline"/>
                <w:lang w:val="en-US" w:eastAsia="zh-CN"/>
              </w:rPr>
            </w:r>
            <w:r/>
          </w:p>
        </w:tc>
        <w:tc>
          <w:tcPr>
            <w:tcW w:w="6185" w:type="dxa"/>
            <w:vAlign w:val="center"/>
            <w:vMerge w:val="restart"/>
            <w:textDirection w:val="lrTb"/>
            <w:noWrap w:val="false"/>
          </w:tcPr>
          <w:p>
            <w:pPr>
              <w:pStyle w:val="721"/>
              <w:jc w:val="both"/>
              <w:rPr>
                <w:rFonts w:ascii="Times New Roman" w:hAnsi="Times New Roman" w:eastAsia="宋体" w:cs="Times New Roman"/>
                <w:highlight w:val="none"/>
                <w:vertAlign w:val="baseline"/>
                <w:lang w:val="en-US" w:eastAsia="zh-CN"/>
              </w:rPr>
            </w:pPr>
            <w:r>
              <w:rPr>
                <w:rFonts w:ascii="Times New Roman" w:hAnsi="Times New Roman" w:eastAsia="宋体" w:cs="Times New Roman"/>
                <w:highlight w:val="none"/>
                <w:vertAlign w:val="baseline"/>
                <w:lang w:val="en-US" w:eastAsia="zh-CN"/>
              </w:rPr>
              <w:t xml:space="preserve">要求</w:t>
            </w:r>
            <w:r>
              <w:rPr>
                <w:rFonts w:hint="eastAsia" w:ascii="Times New Roman" w:hAnsi="Times New Roman" w:eastAsia="宋体" w:cs="Times New Roman"/>
                <w:highlight w:val="none"/>
                <w:vertAlign w:val="baseline"/>
                <w:lang w:val="en-US" w:eastAsia="zh-CN"/>
              </w:rPr>
              <w:t xml:space="preserve">具有</w:t>
            </w:r>
            <w:r>
              <w:rPr>
                <w:rFonts w:ascii="Times New Roman" w:hAnsi="Times New Roman" w:eastAsia="宋体" w:cs="Times New Roman"/>
                <w:highlight w:val="none"/>
                <w:vertAlign w:val="baseline"/>
                <w:lang w:val="en-US" w:eastAsia="zh-CN"/>
              </w:rPr>
              <w:t xml:space="preserve">大专</w:t>
            </w:r>
            <w:r>
              <w:rPr>
                <w:rFonts w:hint="eastAsia" w:ascii="Times New Roman" w:hAnsi="Times New Roman" w:eastAsia="宋体" w:cs="Times New Roman"/>
                <w:highlight w:val="none"/>
                <w:vertAlign w:val="baseline"/>
                <w:lang w:val="en-US" w:eastAsia="zh-CN"/>
              </w:rPr>
              <w:t xml:space="preserve">（含）</w:t>
            </w:r>
            <w:r>
              <w:rPr>
                <w:rFonts w:ascii="Times New Roman" w:hAnsi="Times New Roman" w:eastAsia="宋体" w:cs="Times New Roman"/>
                <w:highlight w:val="none"/>
                <w:vertAlign w:val="baseline"/>
                <w:lang w:val="en-US" w:eastAsia="zh-CN"/>
              </w:rPr>
              <w:t xml:space="preserve">以上学历，</w:t>
            </w:r>
            <w:r>
              <w:rPr>
                <w:rFonts w:hint="eastAsia" w:ascii="Times New Roman" w:hAnsi="Times New Roman" w:eastAsia="宋体" w:cs="Times New Roman"/>
                <w:highlight w:val="none"/>
                <w:vertAlign w:val="baseline"/>
                <w:lang w:val="en-US" w:eastAsia="zh-CN"/>
              </w:rPr>
              <w:t xml:space="preserve">具有</w:t>
            </w:r>
            <w:r>
              <w:rPr>
                <w:rFonts w:ascii="Times New Roman" w:hAnsi="Times New Roman" w:eastAsia="宋体" w:cs="Times New Roman"/>
                <w:highlight w:val="none"/>
                <w:vertAlign w:val="baseline"/>
                <w:lang w:val="en-US" w:eastAsia="zh-CN"/>
              </w:rPr>
              <w:t xml:space="preserve">医院物业管理工作经验，有较强的事业心和责任感，注重团队协作精神，具有良好的专业知识及技能，能吃苦耐劳，有处理突发事件的经验，</w:t>
            </w:r>
            <w:r>
              <w:rPr>
                <w:rFonts w:hint="eastAsia" w:ascii="Times New Roman" w:hAnsi="Times New Roman" w:eastAsia="宋体" w:cs="Times New Roman"/>
                <w:highlight w:val="none"/>
                <w:vertAlign w:val="baseline"/>
                <w:lang w:val="en-US" w:eastAsia="zh-CN"/>
              </w:rPr>
              <w:t xml:space="preserve">善于</w:t>
            </w:r>
            <w:r>
              <w:rPr>
                <w:rFonts w:ascii="Times New Roman" w:hAnsi="Times New Roman" w:eastAsia="宋体" w:cs="Times New Roman"/>
                <w:highlight w:val="none"/>
                <w:vertAlign w:val="baseline"/>
                <w:lang w:val="en-US" w:eastAsia="zh-CN"/>
              </w:rPr>
              <w:t xml:space="preserve">发现问题及解决问题，懂得基本电脑操作。供应商须在合同签订</w:t>
            </w:r>
            <w:r>
              <w:rPr>
                <w:rFonts w:hint="eastAsia" w:ascii="Times New Roman" w:hAnsi="Times New Roman" w:eastAsia="宋体" w:cs="Times New Roman"/>
                <w:highlight w:val="none"/>
                <w:vertAlign w:val="baseline"/>
                <w:lang w:val="en-US" w:eastAsia="zh-CN"/>
              </w:rPr>
              <w:t xml:space="preserve">时</w:t>
            </w:r>
            <w:r>
              <w:rPr>
                <w:rFonts w:ascii="Times New Roman" w:hAnsi="Times New Roman" w:eastAsia="宋体" w:cs="Times New Roman"/>
                <w:highlight w:val="none"/>
                <w:vertAlign w:val="baseline"/>
                <w:lang w:val="en-US" w:eastAsia="zh-CN"/>
              </w:rPr>
              <w:t xml:space="preserve">提供该岗位人员基本情况介绍、无犯罪记录证明、健康体检报告（</w:t>
            </w:r>
            <w:r>
              <w:rPr>
                <w:rFonts w:hint="eastAsia" w:ascii="Times New Roman" w:hAnsi="Times New Roman" w:eastAsia="宋体" w:cs="Times New Roman"/>
                <w:highlight w:val="none"/>
                <w:vertAlign w:val="baseline"/>
                <w:lang w:val="en-US" w:eastAsia="zh-CN"/>
              </w:rPr>
              <w:t xml:space="preserve">近1年内</w:t>
            </w:r>
            <w:r>
              <w:rPr>
                <w:rFonts w:ascii="Times New Roman" w:hAnsi="Times New Roman" w:eastAsia="宋体" w:cs="Times New Roman"/>
                <w:highlight w:val="none"/>
                <w:vertAlign w:val="baseline"/>
                <w:lang w:val="en-US" w:eastAsia="zh-CN"/>
              </w:rPr>
              <w:t xml:space="preserve">）。设施运行领班</w:t>
            </w:r>
            <w:r>
              <w:rPr>
                <w:rFonts w:hint="eastAsia" w:ascii="Times New Roman" w:hAnsi="Times New Roman" w:eastAsia="宋体" w:cs="Times New Roman"/>
                <w:highlight w:val="none"/>
                <w:vertAlign w:val="baseline"/>
                <w:lang w:val="en-US" w:eastAsia="zh-CN"/>
              </w:rPr>
              <w:t xml:space="preserve">须持有特种设备安全管理和作业人员证（工业锅炉司炉G1）和特种设备安全管理和作业人员证（锅炉水处理G3）。</w:t>
            </w:r>
            <w:r>
              <w:rPr>
                <w:rFonts w:ascii="Times New Roman" w:hAnsi="Times New Roman" w:eastAsia="宋体" w:cs="Times New Roman"/>
                <w:highlight w:val="none"/>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6</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中央运送主管</w:t>
            </w:r>
            <w:r>
              <w:rPr>
                <w:rFonts w:ascii="Times New Roman" w:hAnsi="Times New Roman" w:eastAsia="宋体" w:cs="Times New Roman"/>
                <w:vertAlign w:val="baseline"/>
                <w:lang w:val="en-US" w:eastAsia="zh-CN"/>
              </w:rPr>
            </w:r>
            <w:r/>
          </w:p>
        </w:tc>
        <w:tc>
          <w:tcPr>
            <w:tcW w:w="6185"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7</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设施运行领班</w:t>
            </w:r>
            <w:r>
              <w:rPr>
                <w:rFonts w:ascii="Times New Roman" w:hAnsi="Times New Roman" w:eastAsia="宋体" w:cs="Times New Roman"/>
                <w:vertAlign w:val="baseline"/>
                <w:lang w:val="en-US" w:eastAsia="zh-CN"/>
              </w:rPr>
            </w:r>
            <w:r/>
          </w:p>
        </w:tc>
        <w:tc>
          <w:tcPr>
            <w:tcW w:w="6185"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8</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司梯服务主管</w:t>
            </w:r>
            <w:r>
              <w:rPr>
                <w:rFonts w:ascii="Times New Roman" w:hAnsi="Times New Roman" w:eastAsia="宋体" w:cs="Times New Roman"/>
                <w:vertAlign w:val="baseline"/>
                <w:lang w:val="en-US" w:eastAsia="zh-CN"/>
              </w:rPr>
            </w:r>
            <w:r/>
          </w:p>
        </w:tc>
        <w:tc>
          <w:tcPr>
            <w:tcW w:w="6185"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9</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送餐服务主管</w:t>
            </w:r>
            <w:r>
              <w:rPr>
                <w:rFonts w:ascii="Times New Roman" w:hAnsi="Times New Roman" w:eastAsia="宋体" w:cs="Times New Roman"/>
                <w:vertAlign w:val="baseline"/>
                <w:lang w:val="en-US" w:eastAsia="zh-CN"/>
              </w:rPr>
            </w:r>
            <w:r/>
          </w:p>
        </w:tc>
        <w:tc>
          <w:tcPr>
            <w:tcW w:w="6185"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10</w:t>
            </w:r>
            <w:r>
              <w:rPr>
                <w:rFonts w:ascii="Times New Roman" w:hAnsi="Times New Roman" w:eastAsia="宋体" w:cs="Times New Roman"/>
                <w:vertAlign w:val="baseline"/>
                <w:lang w:val="en-US" w:eastAsia="zh-CN"/>
              </w:rPr>
            </w:r>
            <w:r/>
          </w:p>
        </w:tc>
        <w:tc>
          <w:tcPr>
            <w:tcW w:w="1108"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设备运行与维护服务</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医用气体班组</w:t>
            </w: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熟练操作液氧罐压力容器并具备一定的故障应急处理能力</w:t>
            </w:r>
            <w:r>
              <w:rPr>
                <w:rFonts w:hint="eastAsia" w:ascii="Times New Roman" w:hAnsi="Times New Roman" w:eastAsia="宋体" w:cs="Times New Roman"/>
                <w:vertAlign w:val="baseline"/>
                <w:lang w:val="en-US" w:eastAsia="zh-CN"/>
              </w:rPr>
              <w:t xml:space="preserve">；至少8人（制氧站工作）须持有特种设备安全管理和作业人员证（快开门式压力容器操作R1）。</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11</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长乐路院区配电房</w:t>
            </w:r>
            <w:r>
              <w:rPr>
                <w:rFonts w:ascii="Times New Roman" w:hAnsi="Times New Roman" w:eastAsia="宋体" w:cs="Times New Roman"/>
                <w:vertAlign w:val="baseline"/>
                <w:lang w:val="en-US" w:eastAsia="zh-CN"/>
              </w:rPr>
            </w:r>
            <w:r/>
          </w:p>
        </w:tc>
        <w:tc>
          <w:tcPr>
            <w:tcW w:w="6185" w:type="dxa"/>
            <w:vAlign w:val="center"/>
            <w:vMerge w:val="restart"/>
            <w:textDirection w:val="lrTb"/>
            <w:noWrap w:val="false"/>
          </w:tcPr>
          <w:p>
            <w:pPr>
              <w:pStyle w:val="721"/>
              <w:jc w:val="both"/>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吃苦耐劳，持有应急管理部门颁发的高、低压电工证，能够熟练操作配电房内各种设备，具备突发事件下的应急处理能力。</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12</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南院配电房</w:t>
            </w:r>
            <w:r>
              <w:rPr>
                <w:rFonts w:ascii="Times New Roman" w:hAnsi="Times New Roman" w:eastAsia="宋体" w:cs="Times New Roman"/>
                <w:vertAlign w:val="baseline"/>
                <w:lang w:val="en-US" w:eastAsia="zh-CN"/>
              </w:rPr>
            </w:r>
            <w:r/>
          </w:p>
        </w:tc>
        <w:tc>
          <w:tcPr>
            <w:tcW w:w="6185"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13</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锅炉房</w:t>
            </w: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须持</w:t>
            </w:r>
            <w:r>
              <w:rPr>
                <w:rFonts w:ascii="Times New Roman" w:hAnsi="Times New Roman" w:eastAsia="宋体" w:cs="Times New Roman"/>
                <w:vertAlign w:val="baseline"/>
                <w:lang w:val="en-US" w:eastAsia="zh-CN"/>
              </w:rPr>
              <w:t xml:space="preserve">特种设备安全管理和作业人员证（工业锅炉司炉G1）</w:t>
            </w:r>
            <w:r>
              <w:rPr>
                <w:rFonts w:hint="eastAsia" w:ascii="Times New Roman" w:hAnsi="Times New Roman" w:eastAsia="宋体" w:cs="Times New Roman"/>
                <w:vertAlign w:val="baseline"/>
                <w:lang w:val="en-US" w:eastAsia="zh-CN"/>
              </w:rPr>
              <w:t xml:space="preserve">，其中至少1人还须同时持</w:t>
            </w:r>
            <w:r>
              <w:rPr>
                <w:rFonts w:ascii="Times New Roman" w:hAnsi="Times New Roman" w:eastAsia="宋体" w:cs="Times New Roman"/>
                <w:vertAlign w:val="baseline"/>
                <w:lang w:val="en-US" w:eastAsia="zh-CN"/>
              </w:rPr>
              <w:t xml:space="preserve">特种设备安全管理和作业人员证（锅炉水处理G3）</w:t>
            </w:r>
            <w:r>
              <w:rPr>
                <w:rFonts w:hint="eastAsia" w:ascii="Times New Roman" w:hAnsi="Times New Roman" w:eastAsia="宋体" w:cs="Times New Roman"/>
                <w:vertAlign w:val="baseline"/>
                <w:lang w:val="en-US" w:eastAsia="zh-CN"/>
              </w:rPr>
              <w:t xml:space="preserve">；</w:t>
            </w:r>
            <w:r>
              <w:rPr>
                <w:rFonts w:ascii="Times New Roman" w:hAnsi="Times New Roman" w:eastAsia="宋体" w:cs="Times New Roman"/>
                <w:vertAlign w:val="baseline"/>
                <w:lang w:val="en-US" w:eastAsia="zh-CN"/>
              </w:rPr>
              <w:t xml:space="preserve">熟练操作卧式蒸汽锅炉并具备一定的故障应急处理能力</w:t>
            </w:r>
            <w:r>
              <w:rPr>
                <w:rFonts w:hint="eastAsia" w:ascii="Times New Roman" w:hAnsi="Times New Roman" w:eastAsia="宋体" w:cs="Times New Roman"/>
                <w:vertAlign w:val="baseline"/>
                <w:lang w:val="en-US" w:eastAsia="zh-CN"/>
              </w:rPr>
              <w:t xml:space="preserve">。</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14</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电梯司梯</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hint="eastAsia" w:ascii="Times New Roman" w:hAnsi="Times New Roman" w:eastAsia="宋体" w:cs="Times New Roman"/>
                <w:highlight w:val="none"/>
                <w:vertAlign w:val="baseline"/>
                <w:lang w:val="en-US" w:eastAsia="zh-CN"/>
              </w:rPr>
              <w:t xml:space="preserve">年龄不超过50周岁</w:t>
            </w:r>
            <w:r>
              <w:rPr>
                <w:rFonts w:hint="eastAsia" w:ascii="Times New Roman" w:hAnsi="Times New Roman" w:eastAsia="宋体" w:cs="Times New Roman"/>
                <w:vertAlign w:val="baseline"/>
                <w:lang w:val="en-US" w:eastAsia="zh-CN"/>
              </w:rPr>
              <w:t xml:space="preserve">，</w:t>
            </w:r>
            <w:r>
              <w:rPr>
                <w:rFonts w:ascii="Times New Roman" w:hAnsi="Times New Roman" w:eastAsia="宋体" w:cs="Times New Roman"/>
                <w:vertAlign w:val="baseline"/>
                <w:lang w:val="en-US" w:eastAsia="zh-CN"/>
              </w:rPr>
              <w:t xml:space="preserve">身高1.60米</w:t>
            </w:r>
            <w:r>
              <w:rPr>
                <w:rFonts w:hint="eastAsia" w:ascii="Times New Roman" w:hAnsi="Times New Roman" w:eastAsia="宋体" w:cs="Times New Roman"/>
                <w:vertAlign w:val="baseline"/>
                <w:lang w:val="en-US" w:eastAsia="zh-CN"/>
              </w:rPr>
              <w:t xml:space="preserve">（含）</w:t>
            </w:r>
            <w:r>
              <w:rPr>
                <w:rFonts w:ascii="Times New Roman" w:hAnsi="Times New Roman" w:eastAsia="宋体" w:cs="Times New Roman"/>
                <w:vertAlign w:val="baseline"/>
                <w:lang w:val="en-US" w:eastAsia="zh-CN"/>
              </w:rPr>
              <w:t xml:space="preserve">以上，高中</w:t>
            </w:r>
            <w:r>
              <w:rPr>
                <w:rFonts w:hint="eastAsia" w:ascii="Times New Roman" w:hAnsi="Times New Roman" w:eastAsia="宋体" w:cs="Times New Roman"/>
                <w:vertAlign w:val="baseline"/>
                <w:lang w:val="en-US" w:eastAsia="zh-CN"/>
              </w:rPr>
              <w:t xml:space="preserve">（含）</w:t>
            </w:r>
            <w:r>
              <w:rPr>
                <w:rFonts w:ascii="Times New Roman" w:hAnsi="Times New Roman" w:eastAsia="宋体" w:cs="Times New Roman"/>
                <w:vertAlign w:val="baseline"/>
                <w:lang w:val="en-US" w:eastAsia="zh-CN"/>
              </w:rPr>
              <w:t xml:space="preserve">以上学历，相貌端</w:t>
            </w:r>
            <w:r>
              <w:rPr>
                <w:rFonts w:hint="eastAsia" w:ascii="Times New Roman" w:hAnsi="Times New Roman" w:eastAsia="宋体" w:cs="Times New Roman"/>
                <w:vertAlign w:val="baseline"/>
                <w:lang w:val="en-US" w:eastAsia="zh-CN"/>
              </w:rPr>
              <w:t xml:space="preserve">正</w:t>
            </w:r>
            <w:r>
              <w:rPr>
                <w:rFonts w:ascii="Times New Roman" w:hAnsi="Times New Roman" w:eastAsia="宋体" w:cs="Times New Roman"/>
                <w:vertAlign w:val="baseline"/>
                <w:lang w:val="en-US" w:eastAsia="zh-CN"/>
              </w:rPr>
              <w:t xml:space="preserve">，保持良好仪容仪表；有责任心。</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15</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保洁员</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吃苦耐劳，身体健康，相貌端正，</w:t>
            </w:r>
            <w:r>
              <w:rPr>
                <w:rFonts w:hint="eastAsia" w:ascii="Times New Roman" w:hAnsi="Times New Roman" w:eastAsia="宋体" w:cs="Times New Roman"/>
                <w:vertAlign w:val="baseline"/>
                <w:lang w:val="en-US" w:eastAsia="zh-CN"/>
              </w:rPr>
              <w:t xml:space="preserve">心理健康，</w:t>
            </w:r>
            <w:r>
              <w:rPr>
                <w:rFonts w:ascii="Times New Roman" w:hAnsi="Times New Roman" w:eastAsia="宋体" w:cs="Times New Roman"/>
                <w:vertAlign w:val="baseline"/>
                <w:lang w:val="en-US" w:eastAsia="zh-CN"/>
              </w:rPr>
              <w:t xml:space="preserve">经过基础培训能胜任岗位要求。</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16</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中央运送员</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hint="eastAsia" w:ascii="Times New Roman" w:hAnsi="Times New Roman" w:eastAsia="宋体" w:cs="Times New Roman"/>
                <w:highlight w:val="none"/>
                <w:vertAlign w:val="baseline"/>
                <w:lang w:val="en-US" w:eastAsia="zh-CN"/>
              </w:rPr>
              <w:t xml:space="preserve">年龄不超过60周岁</w:t>
            </w:r>
            <w:r>
              <w:rPr>
                <w:rFonts w:hint="eastAsia" w:ascii="Times New Roman" w:hAnsi="Times New Roman" w:eastAsia="宋体" w:cs="Times New Roman"/>
                <w:vertAlign w:val="baseline"/>
                <w:lang w:val="en-US" w:eastAsia="zh-CN"/>
              </w:rPr>
              <w:t xml:space="preserve">，</w:t>
            </w:r>
            <w:r>
              <w:rPr>
                <w:rFonts w:ascii="Times New Roman" w:hAnsi="Times New Roman" w:eastAsia="宋体" w:cs="Times New Roman"/>
                <w:vertAlign w:val="baseline"/>
                <w:lang w:val="en-US" w:eastAsia="zh-CN"/>
              </w:rPr>
              <w:t xml:space="preserve">吃苦耐劳，身体健康，相貌端正，心理健康，经过基础培训能胜任岗位要求；必须满足采购人医疗服务规范要求</w:t>
            </w:r>
            <w:r>
              <w:rPr>
                <w:rFonts w:hint="eastAsia" w:ascii="Times New Roman" w:hAnsi="Times New Roman" w:eastAsia="宋体" w:cs="Times New Roman"/>
                <w:vertAlign w:val="baseline"/>
                <w:lang w:val="en-US" w:eastAsia="zh-CN"/>
              </w:rPr>
              <w:t xml:space="preserve">，</w:t>
            </w:r>
            <w:r>
              <w:rPr>
                <w:rFonts w:ascii="Times New Roman" w:hAnsi="Times New Roman" w:eastAsia="宋体" w:cs="Times New Roman"/>
                <w:vertAlign w:val="baseline"/>
                <w:lang w:val="en-US" w:eastAsia="zh-CN"/>
              </w:rPr>
              <w:t xml:space="preserve">从事医疗运送服务的员工必须具备初中</w:t>
            </w:r>
            <w:r>
              <w:rPr>
                <w:rFonts w:hint="eastAsia" w:ascii="Times New Roman" w:hAnsi="Times New Roman" w:eastAsia="宋体" w:cs="Times New Roman"/>
                <w:vertAlign w:val="baseline"/>
                <w:lang w:val="en-US" w:eastAsia="zh-CN"/>
              </w:rPr>
              <w:t xml:space="preserve">（含）</w:t>
            </w:r>
            <w:r>
              <w:rPr>
                <w:rFonts w:ascii="Times New Roman" w:hAnsi="Times New Roman" w:eastAsia="宋体" w:cs="Times New Roman"/>
                <w:vertAlign w:val="baseline"/>
                <w:lang w:val="en-US" w:eastAsia="zh-CN"/>
              </w:rPr>
              <w:t xml:space="preserve">以上文化，能看懂各项检查项目，能按规定要求迅速准确收送各类文书资料。</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17</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配餐员</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初中</w:t>
            </w:r>
            <w:r>
              <w:rPr>
                <w:rFonts w:hint="eastAsia" w:ascii="Times New Roman" w:hAnsi="Times New Roman" w:eastAsia="宋体" w:cs="Times New Roman"/>
                <w:vertAlign w:val="baseline"/>
                <w:lang w:val="en-US" w:eastAsia="zh-CN"/>
              </w:rPr>
              <w:t xml:space="preserve">（含）</w:t>
            </w:r>
            <w:r>
              <w:rPr>
                <w:rFonts w:ascii="Times New Roman" w:hAnsi="Times New Roman" w:eastAsia="宋体" w:cs="Times New Roman"/>
                <w:vertAlign w:val="baseline"/>
                <w:lang w:val="en-US" w:eastAsia="zh-CN"/>
              </w:rPr>
              <w:t xml:space="preserve">以上文化水平，身体健康</w:t>
            </w:r>
            <w:r>
              <w:rPr>
                <w:rFonts w:hint="eastAsia" w:ascii="Times New Roman" w:hAnsi="Times New Roman" w:eastAsia="宋体" w:cs="Times New Roman"/>
                <w:vertAlign w:val="baseline"/>
                <w:lang w:val="en-US" w:eastAsia="zh-CN"/>
              </w:rPr>
              <w:t xml:space="preserve">，</w:t>
            </w:r>
            <w:r>
              <w:rPr>
                <w:rFonts w:ascii="Times New Roman" w:hAnsi="Times New Roman" w:eastAsia="宋体" w:cs="Times New Roman"/>
                <w:vertAlign w:val="baseline"/>
                <w:lang w:val="en-US" w:eastAsia="zh-CN"/>
              </w:rPr>
              <w:t xml:space="preserve">有责任心，严格按照配餐标准操作，会操作智能手机，经过基础培训能胜任岗位要求；有较好的服务意识，工作认真、热情，态度和蔼。</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18</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停车场收费员</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吃苦耐劳，身体健康，相貌端正，无精神问题，经过基础培训能胜任岗位要求。</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19</w:t>
            </w:r>
            <w:r>
              <w:rPr>
                <w:rFonts w:ascii="Times New Roman" w:hAnsi="Times New Roman" w:eastAsia="宋体" w:cs="Times New Roman"/>
                <w:vertAlign w:val="baseline"/>
                <w:lang w:val="en-US" w:eastAsia="zh-CN"/>
              </w:rPr>
            </w:r>
            <w:r/>
          </w:p>
        </w:tc>
        <w:tc>
          <w:tcPr>
            <w:tcW w:w="1108"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会务</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会务员</w:t>
            </w: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年龄不超过4</w:t>
            </w:r>
            <w:r>
              <w:rPr>
                <w:rFonts w:hint="eastAsia" w:ascii="Times New Roman" w:hAnsi="Times New Roman" w:eastAsia="宋体" w:cs="Times New Roman"/>
                <w:vertAlign w:val="baseline"/>
                <w:lang w:val="en-US" w:eastAsia="zh-CN"/>
              </w:rPr>
              <w:t xml:space="preserve">5周</w:t>
            </w:r>
            <w:r>
              <w:rPr>
                <w:rFonts w:ascii="Times New Roman" w:hAnsi="Times New Roman" w:eastAsia="宋体" w:cs="Times New Roman"/>
                <w:vertAlign w:val="baseline"/>
                <w:lang w:val="en-US" w:eastAsia="zh-CN"/>
              </w:rPr>
              <w:t xml:space="preserve">岁，身高1</w:t>
            </w:r>
            <w:r>
              <w:rPr>
                <w:rFonts w:hint="eastAsia" w:ascii="Times New Roman" w:hAnsi="Times New Roman" w:eastAsia="宋体" w:cs="Times New Roman"/>
                <w:vertAlign w:val="baseline"/>
                <w:lang w:val="en-US" w:eastAsia="zh-CN"/>
              </w:rPr>
              <w:t xml:space="preserve">.6米（含）</w:t>
            </w:r>
            <w:r>
              <w:rPr>
                <w:rFonts w:ascii="Times New Roman" w:hAnsi="Times New Roman" w:eastAsia="宋体" w:cs="Times New Roman"/>
                <w:vertAlign w:val="baseline"/>
                <w:lang w:val="en-US" w:eastAsia="zh-CN"/>
              </w:rPr>
              <w:t xml:space="preserve">以上，高中（含）以上学历，形象好，外貌端正，有会务或宾馆服务经验，保持良好仪容仪表；有责任心，有处理突发事件的经验。</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20</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工程师</w:t>
            </w: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熟练操作电脑、投影仪、多媒体设备。</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21</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内镜室洗消工</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必须经过内镜洗消培训，经考核合格上岗，熟练掌握内镜洗消工作。要求人员不频繁变动，必须保证人员稳定。初中</w:t>
            </w:r>
            <w:r>
              <w:rPr>
                <w:rFonts w:hint="eastAsia" w:ascii="Times New Roman" w:hAnsi="Times New Roman" w:eastAsia="宋体" w:cs="Times New Roman"/>
                <w:vertAlign w:val="baseline"/>
                <w:lang w:val="en-US" w:eastAsia="zh-CN"/>
              </w:rPr>
              <w:t xml:space="preserve">（含）</w:t>
            </w:r>
            <w:r>
              <w:rPr>
                <w:rFonts w:ascii="Times New Roman" w:hAnsi="Times New Roman" w:eastAsia="宋体" w:cs="Times New Roman"/>
                <w:vertAlign w:val="baseline"/>
                <w:lang w:val="en-US" w:eastAsia="zh-CN"/>
              </w:rPr>
              <w:t xml:space="preserve">以上文化，身体健康。吃苦耐劳，工作认真，服从工作安排，保持洗消室的干净整洁。洗消工工作必须符合洗消流程。</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22</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太平间管理员</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身体健康，心理素质良好。</w:t>
            </w:r>
            <w:r>
              <w:rPr>
                <w:rFonts w:ascii="Times New Roman" w:hAnsi="Times New Roman" w:eastAsia="宋体" w:cs="Times New Roman"/>
                <w:highlight w:val="none"/>
                <w:vertAlign w:val="baseline"/>
                <w:lang w:val="en-US" w:eastAsia="zh-CN"/>
              </w:rPr>
              <w:t xml:space="preserve">负责太平间值守</w:t>
            </w:r>
            <w:r>
              <w:rPr>
                <w:rFonts w:ascii="Times New Roman" w:hAnsi="Times New Roman" w:eastAsia="宋体" w:cs="Times New Roman"/>
                <w:vertAlign w:val="baseline"/>
                <w:lang w:val="en-US" w:eastAsia="zh-CN"/>
              </w:rPr>
              <w:t xml:space="preserve">。供应商须在合同签订</w:t>
            </w:r>
            <w:r>
              <w:rPr>
                <w:rFonts w:hint="eastAsia" w:ascii="Times New Roman" w:hAnsi="Times New Roman" w:eastAsia="宋体" w:cs="Times New Roman"/>
                <w:vertAlign w:val="baseline"/>
                <w:lang w:val="en-US" w:eastAsia="zh-CN"/>
              </w:rPr>
              <w:t xml:space="preserve">时</w:t>
            </w:r>
            <w:r>
              <w:rPr>
                <w:rFonts w:ascii="Times New Roman" w:hAnsi="Times New Roman" w:eastAsia="宋体" w:cs="Times New Roman"/>
                <w:vertAlign w:val="baseline"/>
                <w:lang w:val="en-US" w:eastAsia="zh-CN"/>
              </w:rPr>
              <w:t xml:space="preserve">提供该岗位人</w:t>
            </w:r>
            <w:r>
              <w:rPr>
                <w:rFonts w:ascii="Times New Roman" w:hAnsi="Times New Roman" w:eastAsia="宋体" w:cs="Times New Roman"/>
                <w:highlight w:val="none"/>
                <w:vertAlign w:val="baseline"/>
                <w:lang w:val="en-US" w:eastAsia="zh-CN"/>
              </w:rPr>
              <w:t xml:space="preserve">员无犯罪记录证明、健康体检报告（</w:t>
            </w:r>
            <w:r>
              <w:rPr>
                <w:rFonts w:hint="eastAsia" w:ascii="Times New Roman" w:hAnsi="Times New Roman" w:eastAsia="宋体" w:cs="Times New Roman"/>
                <w:highlight w:val="none"/>
                <w:vertAlign w:val="baseline"/>
                <w:lang w:val="en-US" w:eastAsia="zh-CN"/>
              </w:rPr>
              <w:t xml:space="preserve">近1年内</w:t>
            </w:r>
            <w:r>
              <w:rPr>
                <w:rFonts w:ascii="Times New Roman" w:hAnsi="Times New Roman" w:eastAsia="宋体" w:cs="Times New Roman"/>
                <w:highlight w:val="none"/>
                <w:vertAlign w:val="baseline"/>
                <w:lang w:val="en-US" w:eastAsia="zh-CN"/>
              </w:rPr>
              <w:t xml:space="preserve">）。</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bl>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①采购人提供物业服务人员配置数量人员数不得少于546人，供应商超出此款规定设置岗位的，视作供应商的投标让利，相关费用由供应商自行支付，同时未来合同期内该部分成本支出不计入本项目人员成本计算。</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546人为采购人根据当前整体服务需求测算的最低配置标准。在实际履约过程中，采购人有权结合医院各区域实际开放床位、就诊流量、院感防控要求及服务重点变化等情况，对人员配置数量及岗位分布进行动态调整，供应商须无条件配合。鉴于医院6号楼目前尚处于内部装修阶段，暂未投入运营，该楼栋对应服务区域的人员配置在装修期间可不纳入满员要求，具体到岗人数以采购人要求为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微软雅黑" w:hAnsi="微软雅黑" w:eastAsia="微软雅黑" w:cs="微软雅黑"/>
          <w:lang w:val="en-US" w:eastAsia="zh-CN"/>
        </w:rPr>
        <w:t xml:space="preserve">③</w:t>
      </w:r>
      <w:r>
        <w:rPr>
          <w:rFonts w:hint="eastAsia" w:ascii="宋体" w:hAnsi="宋体" w:eastAsia="宋体" w:cs="宋体"/>
          <w:color w:val="000000"/>
          <w:sz w:val="24"/>
          <w:szCs w:val="24"/>
          <w:lang w:val="en-US" w:eastAsia="zh-CN" w:bidi="ar-SA"/>
        </w:rPr>
        <w:t xml:space="preserve">所有人员必须遵守国家的法律、法规及采购人的各项规章制度，具有良好素养和上岗资质，政治清白，无犯罪记录，无不良记录及嗜好，爱岗敬业、工作勤快，礼貌待人、和蔼处事，相貌端正、着装统一，身体健康（无传染性疾病），根据要求，特殊岗位每年进行健康体检。</w:t>
      </w:r>
      <w:r>
        <w:rPr>
          <w:rFonts w:hint="eastAsia" w:ascii="宋体" w:hAnsi="宋体" w:eastAsia="宋体" w:cs="宋体"/>
          <w:color w:val="000000"/>
          <w:sz w:val="24"/>
          <w:szCs w:val="24"/>
          <w:lang w:val="en-US" w:eastAsia="zh-CN" w:bidi="ar-SA"/>
        </w:rPr>
      </w:r>
      <w:r/>
    </w:p>
    <w:p>
      <w:pPr>
        <w:pStyle w:val="1044"/>
        <w:rPr>
          <w:lang w:val="en-US" w:eastAsia="zh-CN"/>
        </w:rPr>
      </w:pPr>
      <w:r>
        <w:rPr>
          <w:rFonts w:hint="eastAsia" w:ascii="方正仿宋_GBK" w:hAnsi="方正仿宋_GBK" w:eastAsia="方正仿宋_GBK" w:cs="方正仿宋_GBK"/>
          <w:lang w:val="en-US" w:eastAsia="zh-CN"/>
        </w:rPr>
        <w:t xml:space="preserve">④</w:t>
      </w:r>
      <w:r>
        <w:rPr>
          <w:lang w:val="en-US" w:eastAsia="zh-CN"/>
        </w:rPr>
        <w:t xml:space="preserve">人员数因医院改造未完成、功能区域未完全定位，将根据实际人员使用情况进行增加或减少，物业费用也将根据实际到岗人数付费。（双方根据工作需要协商处理）</w:t>
      </w:r>
      <w:r>
        <w:rPr>
          <w:lang w:val="en-US" w:eastAsia="zh-CN"/>
        </w:rPr>
      </w:r>
      <w:r/>
    </w:p>
    <w:p>
      <w:pPr>
        <w:pStyle w:val="721"/>
        <w:ind w:firstLine="48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3.项目实施要求</w:t>
      </w:r>
      <w:r>
        <w:rPr>
          <w:rFonts w:hint="eastAsia" w:ascii="宋体" w:hAnsi="宋体" w:eastAsia="宋体" w:cs="Times New Roman"/>
          <w:color w:val="0000ff"/>
          <w:sz w:val="24"/>
          <w:szCs w:val="24"/>
          <w:lang w:val="en-US" w:eastAsia="zh-CN"/>
        </w:rPr>
      </w:r>
      <w:r/>
    </w:p>
    <w:tbl>
      <w:tblPr>
        <w:tblStyle w:val="773"/>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6.本采购包目前由两个合同覆盖，分别是急诊、门诊部分区域物业管理服务合同（2026年9月30日到期），服务范围：院区所有</w:t>
            </w:r>
            <w:r>
              <w:rPr>
                <w:rFonts w:hint="eastAsia" w:ascii="宋体" w:hAnsi="宋体" w:eastAsia="宋体" w:cs="宋体"/>
                <w:b/>
                <w:bCs/>
                <w:color w:val="000000"/>
                <w:sz w:val="24"/>
                <w:szCs w:val="24"/>
                <w:lang w:val="en-US" w:eastAsia="zh-CN" w:bidi="ar-SA"/>
              </w:rPr>
              <w:t xml:space="preserve">外环境、长乐路院区门诊楼（2号楼负1-2层、8-9层及楼顶）、急诊楼及附楼与地下一楼、10号楼1层、2层区域（所有影像医学科、碎石机房、神内DSA等）、急诊楼附楼1、2层及5层、3号楼、4号楼、门诊5楼内镜室、核医学楼（5号楼）、会务中心服务。病房、门诊部分区域物业管理服务合同（2026年12月31日到期），服务范围：2号楼（门诊楼）1～7层(包括负一层至7层楼道、楼顶）及6、7、8、9号楼全部楼层(包括地下层及楼道、楼顶等）、8号楼广场、10号楼2楼部分、10号楼3～7层(包括楼道、楼顶）环境保洁服务、中</w:t>
            </w:r>
            <w:r>
              <w:rPr>
                <w:rFonts w:hint="eastAsia" w:ascii="宋体" w:hAnsi="宋体" w:eastAsia="宋体" w:cs="宋体"/>
                <w:b/>
                <w:bCs/>
                <w:color w:val="000000"/>
                <w:sz w:val="24"/>
                <w:szCs w:val="24"/>
                <w:lang w:val="en-US" w:eastAsia="zh-CN" w:bidi="ar-SA"/>
              </w:rPr>
              <w:t xml:space="preserve">央运送服务、电梯服务、送餐服务以及工程运维（包括南院配电房）。供应商须根据采购人安排，分区域、分批次进场，确保物业服务无缝衔接、平稳过渡，其中急诊、门诊部分区域自2026年10月1日起进场提供服务，病房、门诊部分区域自2027年1月1日起进场提供服务。供应商应充分考虑两个批次进场的时间间隔，合理调配人员、物资和培训资源，确保各区域进场后迅速达到服务标准。合同总价以统一结束日期为基准核算，各区域服务费用按实际服务时长分别计算。采购人有权根据实际工作需要，在提前通知的情况下对进场时间进行微调，供应商应予以配合。</w:t>
            </w:r>
            <w:r>
              <w:rPr>
                <w:rFonts w:hint="eastAsia" w:ascii="宋体" w:hAnsi="宋体" w:eastAsia="宋体" w:cs="宋体"/>
                <w:b/>
                <w:bCs/>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合同执行期内，除新增病区或新增服务范围外，供应商必须按招标、响应文件岗位配置配足员工，不得擅自减少、变更管理负责人和其他管理人员；如遇采购人根据实际情况需要增/减岗的，供应商应无条件配合采购人增加或减少相应岗位及相关岗位人员。采购人将依据供应商实际上岗人数按实结算，结算以供应商相关各岗位人员的每月工资及相关费用乘以增减的人员数量，对每月服务费做相应的调整。</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8.供应商根据标的范围和内容，负责拟订各项服务规范、操作流程、管理制度，逐条分别确定拟达到的服务质量、目标及服务响应时间，具体内容和量化指标由供应商按项目自行编制。</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9.供应商要服务及时、以人为本。加强各项服务工作的管理，负责检查、指导、监督各项服务工作按时按要求完成；设计相关工作信息表单，负责检查各项服务工作记录是否及时、准确、完整。</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供应商负责所有服务人员岗前培训，熟悉服务范围、标准和要求，经考核合格方可上岗。制定培训计划，每月定期对员工进行教育培训，加强服务人员教育，不断提高服务人员的服务技能和素质。安全保障稳妥、及时、有力，无重大事故发生。</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供应商负责做好服务人员的考勤、考核，并每月报采购人管理部门，作为支付物业费的重要依据。由供应商提供便于采购人实施考勤管理的硬件设施条件和相关方式；做好人员补充调配、部门之间协调等管理工作；供应商针对此项目拟派出的项目负责人须到现场，项目负责人一经确定，未经采购人同意不得更换。双休日、节假日白天安排一名以上主管人员总值班，每月30日前将下月值班表报采购人管理部门，每季度报送一次缴纳社保人员名单。</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供应商应服从医院的工作安排，人员工作效率高，处理突发事件及时，应急响应迅速。积极参与院区各项突发性活动，如清扫积雪、消防演练和救火救灾等。遇突发事件、医疗纠纷、重大疾病救治、灾害预防、火灾扑灭、暴雨、暴雪、重大事故的急救或安全检查时，供应商必须配合有关部门执行任务，并指定专职人员协助工作，直至完成。在服务期内遇到医院各类检查（如上级部门来院检查等），供应商须做好配合，由此可能产生的加班费用包含在本次报价中。</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13.供应商应严格遵守国家法律、法规，遵守院各项规章制度，端正服务态度，认真做好各项服务，对病人和蔼可亲，提高物业服务工作满意度。有效投诉办结率100%；能及时反馈处理客户的投诉和意见。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14.供应商提供各项物品、环境以及服务体现绿色环保要求。保洁用的清洁剂、洗涤剂、地面保护材料等，均需符合医院院感科的要求，并且提供合格证明。</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15.供应商需每月30日前向采购人书面汇报本月物业服务工作和下月度工作计划。</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16.供应商对发现的问题、采购人建议及时整改落实。</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17.供应商提供的各部门工作排班必须符合临床需求并严格按班次执行。</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18.供应商应提供物业服务管理软件系统，并维护系统正常运行。</w:t>
            </w:r>
            <w:r>
              <w:rPr>
                <w:rStyle w:val="731"/>
                <w:rFonts w:ascii="宋体" w:hAnsi="宋体" w:eastAsia="宋体" w:cs="宋体"/>
                <w:b/>
                <w:bCs/>
                <w:color w:val="000000"/>
                <w:spacing w:val="-1"/>
                <w:sz w:val="24"/>
                <w:szCs w:val="24"/>
                <w:vertAlign w:val="baseline"/>
                <w:lang w:val="en-US" w:eastAsia="zh-CN" w:bidi="ar-SA"/>
              </w:rPr>
            </w:r>
            <w:r/>
          </w:p>
        </w:tc>
      </w:tr>
    </w:tbl>
    <w:p>
      <w:pPr>
        <w:pStyle w:val="721"/>
        <w:ind w:firstLine="482"/>
        <w:pageBreakBefore w:val="0"/>
        <w:spacing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721"/>
        <w:ind w:firstLine="482"/>
        <w:pageBreakBefore w:val="0"/>
        <w:spacing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采购包2：南京市第一医院河西院区物业管理服务</w:t>
      </w:r>
      <w:r>
        <w:rPr>
          <w:rFonts w:hint="eastAsia" w:ascii="宋体" w:hAnsi="宋体" w:eastAsia="宋体" w:cs="Times New Roman"/>
          <w:b/>
          <w:bCs/>
          <w:color w:val="000000"/>
          <w:sz w:val="24"/>
          <w:szCs w:val="24"/>
          <w:lang w:val="en-US" w:eastAsia="zh-CN"/>
        </w:rPr>
      </w:r>
      <w:r/>
    </w:p>
    <w:p>
      <w:pPr>
        <w:pStyle w:val="721"/>
        <w:ind w:left="0" w:firstLine="48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color w:val="000000"/>
          <w:sz w:val="24"/>
          <w:szCs w:val="24"/>
          <w:lang w:val="en-US" w:eastAsia="zh-CN" w:bidi="ar-SA"/>
        </w:rPr>
        <w:t xml:space="preserve">1.服务内容及要求</w:t>
      </w:r>
      <w:r>
        <w:rPr>
          <w:rFonts w:hint="eastAsia" w:ascii="宋体" w:hAnsi="宋体" w:eastAsia="宋体" w:cs="Times New Roman"/>
          <w:sz w:val="21"/>
          <w:szCs w:val="20"/>
          <w:lang w:val="en-US" w:eastAsia="zh-CN" w:bidi="ar-SA"/>
        </w:rPr>
      </w:r>
      <w:r/>
    </w:p>
    <w:tbl>
      <w:tblPr>
        <w:tblStyle w:val="7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2127"/>
        </w:trPr>
        <w:tc>
          <w:tcPr>
            <w:tcW w:w="9962" w:type="dxa"/>
            <w:vAlign w:val="top"/>
            <w:textDirection w:val="lrTb"/>
            <w:noWrap w:val="false"/>
          </w:tcPr>
          <w:p>
            <w:pPr>
              <w:pStyle w:val="721"/>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一、服务内容</w:t>
            </w:r>
            <w:r>
              <w:rPr>
                <w:rFonts w:hint="eastAsia" w:ascii="宋体" w:hAnsi="宋体" w:eastAsia="宋体" w:cs="宋体"/>
                <w:b/>
                <w:bCs/>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（一）环境保洁：负责河西整个院区内外环境。</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（二）中央运送：负责河西院区（包括运送到长乐路院区物品）。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（三）电梯运行服务：负责河西院区所有垂直、自动扶梯运行及保洁，楼内的电梯运行包括垂直电梯13台+门诊自动扶梯6台，其中晚间值班巡梯至20:30。</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（四）工程设备及设施服务：负责零星维修、配电房（双人双岗）等服务；需24小时值守，人员须持证上岗。</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（五）太平间管理服务：负责河西院区太平间管理。</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二、质量要求</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（一）室内外保洁工作质量要求</w:t>
            </w:r>
            <w:r>
              <w:rPr>
                <w:rFonts w:hint="eastAsia" w:ascii="宋体" w:hAnsi="宋体" w:eastAsia="宋体" w:cs="宋体"/>
                <w:b/>
                <w:bCs/>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1.总体要求</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要求按照三级甲等医院的标准提供保洁服务，并针对特殊情况，制定防止交叉感染、消毒隔离制度和工作标准、流程，同时做好病区内外、服务员工的日常培训与管理工作。供应商负责监督并承担相应培训费用。配合医院做好迎接各类检查和突发性公共卫生事件等的应急卫生保洁工作。</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2.服务内容</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大楼内的楼梯、大厅、走廊、屋顶天台、吊顶、平台、雨棚、电梯厅、电梯间、卫生间、茶水间、花盆、会议室、接待室、办公区域、公共活动场所的台（地）面、明沟、墙面、门、窗、灯具、果壳箱等设施和器皿，楼宇外墙及窗户玻璃等所有公共部位设施，规划内的道路、园林、停车场（库）、垃圾房等所有公共场地及设施和门前三包区域的日常保洁保养以及垃圾、废弃物清理和灭“四害”等附属本项目规划范围内的所有环境卫生保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具体如下：</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公共区域日常服务内容：地面、扶手、门窗玻璃、门及门框、玻璃幕墙及有关附体，沙发、桌子、候诊椅、各类宣传牌、橱窗及有关附体，天花板、栏杆、消防楼梯区域等，及时清除各种垃圾等杂物，无积灰、印迹、污渍。各类材质地面定期进行抛光、喷磨、刷洗、补蜡、全面保养打蜡。</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办公区域、会议室等特定区域保洁服务内容：地面、楼梯、楼梯扶手、大厅石材墙面、天花板、门窗玻璃、门及门窗框、墙壁附体，灯具、音响、垃圾桶等公用设施表面，电梯及卫生间，办公室内储衣柜和桌椅表面等严格按要求做好清洁、清运及日常消杀工作，无积灰、印迹、污渍。桌面简单整理等，随时保持清洁。石材、灯具每季度进行一次清洁；确保地面、桌面、玻璃面整洁干净。白色墙面及顶面如有污渍等应及时清除。</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（3）顶篷等边缘区域服务内容：屋顶屋面、沟槽、地面、雨篷及边角区域，各种附体的表面清洁。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（4）水电和设备等设施类服务内容：一般机器表面清洁（有特殊规定的设备除外），消防设施、空调的过滤网及外壳洗尘与保洁。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（5）窗/床帘服务内容：保持窗帘表面清洁，普通窗/床帘配合医院清洗、更换进行拆装，百叶窗、卷帘等擦拭消毒。病房窗/床帘每年需卸下清洗2~4次，特殊情况下需额外增加清洗批次。</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不锈钢保洁服务内容：包括所有不锈钢制品、设施、设备，除有明确规定的保洁要求外，至少每两个月用不锈钢油保养一次。哑光不锈钢表面无污渍、无灰尘；镜面不锈钢表面光亮，三米内能清晰映出人影。</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医疗/生活垃圾清运服务内容：及时(每日至少早晚各一次，垃圾多时及时收集）收集垃圾，符合院感要求。转运站工具摆放整齐，垃圾存量不超过三分之二且做到日产日清，每日清洗，医疗废物转运站：每次运出后，均要对地面和物体表面进行消毒，并应无积水，无蚊蝇飞舞。垃圾清运工具应保持清洁无破损，清运过程中不得产生二次污染。生活各类垃圾运到指定地点，做好垃圾分类工作，其中公共区、卫生间无堆积垃圾。协助医院做好化粪池、污水池的清洁管理工</w:t>
            </w:r>
            <w:r>
              <w:rPr>
                <w:rFonts w:hint="eastAsia" w:ascii="宋体" w:hAnsi="宋体" w:eastAsia="宋体" w:cs="宋体"/>
                <w:color w:val="000000"/>
                <w:sz w:val="24"/>
                <w:szCs w:val="24"/>
                <w:highlight w:val="none"/>
                <w:lang w:val="en-US" w:eastAsia="zh-CN" w:bidi="ar-SA"/>
              </w:rPr>
              <w:t xml:space="preserve">作。须提供医疗废物管理（监管）系统，系</w:t>
            </w:r>
            <w:r>
              <w:rPr>
                <w:rFonts w:hint="eastAsia" w:ascii="宋体" w:hAnsi="宋体" w:eastAsia="宋体" w:cs="宋体"/>
                <w:color w:val="000000"/>
                <w:sz w:val="24"/>
                <w:szCs w:val="24"/>
                <w:lang w:val="en-US" w:eastAsia="zh-CN" w:bidi="ar-SA"/>
              </w:rPr>
              <w:t xml:space="preserve">统须符合《江苏省“医疗废物管理（监管）系统”基本功能规范（试行）的通知》（苏卫医政〔2019〕38号）所规定的要求。医疗废物管理系统应包括医疗废物业务功能、医疗废物监管功能等应用模块及系统管理配置模块。其中：医疗废物业务功能应包括对医疗废物实现分类管理、交接管理、出入暂存地管理、数据传输、箱袋关联、转运管理、收集管理、溯源管理等功能；医废监管应包括数据浏览、数据预警、统计查询、数据上报等功能，系统配置应包括实现对系统、角色、菜单、机构、科室、设备、日志、二维码的配置管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电梯服务内容：保持电梯轿厢内外无果壳、纸屑等杂物，无污渍、无灰尘、手印、鞋印，表面光亮可映出人影。每天对轿厢内外用油布擦拭两次，每周用不锈钢油对轿厢内外进行轻抹保养一次。每天消毒2次，早晚各一次（有污染时及时清理消毒）。</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3.环境保洁服务要求</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总体要求：做到医院各个区域24小时动态保洁，并符合院感的专业规范，防止交叉感染发生。</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（1）负责服务范围内环境清洁卫生。门诊符合开诊要求，7天/周；急诊要求7天/周，24小时服务。</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（2）及时收集生活垃圾和医疗垃圾，并送到院内指定地点。</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（3）按时（每天至少1次）巡视，每层要做到干净、整洁，无蜘蛛丝，无异味；每30分钟巡视、清洁一次各楼层洗手间，保持洗手间清洁、干燥、无异味。</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（4）为避免尘土飞扬，按地面清洁标准、规范方法进行处理。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（5）要求对清洁工具一用一清洗消毒，避免用手洗，机洗的要至少达到A0=600以防止交叉感染。</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（6）为防止交叉感染，对不同区域的清洁工具按医院感染科的要求实行严格分类摆放和使用，用颜色、字标等方式进行区分。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（7）做好楼内PVC地面/橡胶以及其它各种材质地板、墙面的养护。</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（8）要求供应商对医院的项目管理配置专用的洗地机、自动洗地吸水机、抛光机、吸水洗尘机、地坪/地毯吹干机、真空吸尘机、垃圾车、洗衣机、烘干机等，专业的能效至少达到A0=600洗衣机、烘干机等。</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（9）供应商提供保洁用的清洁剂、洗涤剂、地面保护材料，并符合医院院感科的要求。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（10）所使用的清洁车辆必须是先进的全方位清洁手推车，要求手推车轮子不要发出声音。</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（11）报价中应包含PVC以及其它各材质地面的护理，包括起蜡落蜡，刷洗补蜡，喷磨和抛光等处理，保持PVC地面的光亮、整洁。大楼内的地毯清洗、桌椅打蜡、地面打蜡，公共区域大理石等石材保养等。</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（12）要求对环境保洁进行科学的划分，并且强调计划性。</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（13）围墙内的道路、停车场和门前“三包”及所有公共区域的地面，无有形垃圾和建筑垃圾、无堆积杂物、无积灰、无积水和淤泥、无阻塞等。做到每日清扫两次，巡回保洁。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（14）上岗员工培训通过率100%，培训资料可查。</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（15）日常巡视如发现设施设备故障或安全隐患时须及时上报。</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（16）服务区域未完善内容由各个区域负责人根据实际情况进行增减。</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（17）服务区域内的玻璃的清洁频率根据各个区域需求进行。</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须提供保洁系统，系统须具备医院内科室、病房、办公室、走廊等空间或区域信息管理功能，建立详细的空间信息数据；具备对检查结果以大屏展示的功能，包括检查进度、检查人和被检查人、科室检查结果的分析等；具备数据统计分析功能，能生成月度服务报告。</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（二）运送服务质量要求</w:t>
            </w:r>
            <w:r>
              <w:rPr>
                <w:rFonts w:hint="eastAsia" w:ascii="宋体" w:hAnsi="宋体" w:eastAsia="宋体" w:cs="宋体"/>
                <w:b/>
                <w:bCs/>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1.医疗运送服务总体管理要求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（1）医疗运送服务必须满足医疗服务规范要求。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（2）配备现代化的通讯工具和调度设备。</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（3）中心药房发放至病区的药品运送按临床药品运送流程执行。</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2.医疗运送服务的具体要求</w:t>
            </w:r>
            <w:r>
              <w:rPr>
                <w:rFonts w:hint="eastAsia" w:ascii="宋体" w:hAnsi="宋体" w:eastAsia="宋体" w:cs="宋体"/>
                <w:b/>
                <w:bCs/>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（1）各类标本收送服务</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负责本院区所有科室、病区血标本、便标本、尿标本、痰培养、病理标本、脑脊液、胸水等各类检验、病理标本的及时、准确、安全收送转运工作，严格遵守院感及标本转运规范，杜绝错送、漏送、延误情况。</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（2）各类医疗文书及单据转运</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全院各科室、病区各类文书与单据的收发传送工作，包含：日常医疗文书、床边心脑电图、心动图、床边B超、胸片、CT、MR报告、出院病历、中药处方、特殊药品单据、病理单、手术通知单、会诊单、各类检查预约单等。</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（3）药品、血制品及医疗设备送修转运</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负责全院科室、病区常规药品领取与下发配送、各类血制品领取转运、病区临时送药工作；负责院内各类医疗仪器设备送修、取回的转运工作，保障临床正常使用。</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（4）消毒物品收送转运</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负责全院各科室、病区消毒后物品、待消毒物品的统一回收、配送、转运工作，全程严格遵守医院感染控制管理规定。</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（5）手术患者接送转运</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负责全院病区手术患者术前接送、术后安全转运返回病区工作，全程平稳、规范、安全。</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（6）医疗物品全域配送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承担本院区所有科室、病区各类常规医疗物资、医用耗材、医疗用品的日常院内配送转运工作。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（7）行政及应急物资领用配送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负责各科室、病区日常行政库房物资领取配送，以及各类应急物资的紧急申领、搬运、配送工作，保障科室日常及应急工作开展。</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（8）患者检查引导及转运服务</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院内患者各项检查的引导、护送及转运工作，在护士指导下根据患者病情合理选用轮椅、平车等转运工具；确保患者安全、准时前往及返回病区。使用轮椅、平车转运患者回病区后，须与病区护士完成规范交接。</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（9）医疗设备院内转运</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负责院内常规医疗设备的搬运、移位、院内转运工作；特殊医疗设备转运须由医护人员全程陪同，严格按照设备转运规范操作。</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（10）病床及院内物资搬运管理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负责全院病床搬运、移位、规整摆放，包含临时加床的转运与布置；承担医院各类采购院内物资的搬运、安置及现场整理管理工作。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（11）病区大输液专项运送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负责全院各科室、病区大输液的批量、定时、安全转运配送工作，保障临床输液物资供应。</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（12）科室外借物品转运</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负责院内各科室、病区之间外借器械、物资、物品的转运、归还搬运工作。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（13）病区医用冰块申领转运</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负责临床病区治疗用冰的统一领取、转运、配送工作，及时保障临床使用需求。</w:t>
            </w:r>
            <w:r>
              <w:rPr>
                <w:rFonts w:hint="eastAsia" w:ascii="宋体" w:hAnsi="宋体" w:eastAsia="宋体" w:cs="宋体"/>
                <w:color w:val="000000"/>
                <w:sz w:val="24"/>
                <w:szCs w:val="24"/>
                <w:lang w:val="en-US" w:eastAsia="zh-CN" w:bidi="ar-SA"/>
              </w:rPr>
            </w:r>
            <w:r/>
          </w:p>
          <w:p>
            <w:pPr>
              <w:pStyle w:val="780"/>
              <w:ind w:left="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须提供运送系统，系统须具备运送任务追溯功能，不限于运送员、需求时间、派工时间、工单内容、到达时间、完成时间、起始地点等信息的录入；具备护士站自助下单功能，可对任务进度追踪与评价；具备数据统计分析功能，能生成月度服务报告。</w:t>
            </w:r>
            <w:r>
              <w:rPr>
                <w:rFonts w:hint="eastAsia" w:ascii="宋体" w:hAnsi="宋体" w:eastAsia="宋体" w:cs="宋体"/>
                <w:color w:val="000000"/>
                <w:sz w:val="24"/>
                <w:szCs w:val="24"/>
                <w:lang w:val="en-US" w:eastAsia="zh-CN" w:bidi="ar-SA"/>
              </w:rPr>
            </w:r>
            <w:r/>
          </w:p>
          <w:p>
            <w:pPr>
              <w:pStyle w:val="721"/>
              <w:jc w:val="both"/>
              <w:widowControl w:val="off"/>
              <w:rPr>
                <w:rFonts w:ascii="宋体" w:hAnsi="宋体" w:eastAsia="宋体" w:cs="宋体"/>
                <w:color w:val="000000"/>
                <w:sz w:val="24"/>
                <w:szCs w:val="24"/>
              </w:rPr>
            </w:pPr>
            <w:r>
              <w:rPr>
                <w:rFonts w:hint="eastAsia" w:ascii="宋体" w:hAnsi="宋体" w:eastAsia="宋体" w:cs="宋体"/>
                <w:b/>
                <w:bCs/>
                <w:color w:val="000000"/>
                <w:sz w:val="24"/>
                <w:szCs w:val="24"/>
                <w:lang w:val="en-US" w:eastAsia="zh-CN" w:bidi="ar-SA"/>
              </w:rPr>
              <w:t xml:space="preserve">（三）电梯司梯服务质量要求</w:t>
            </w:r>
            <w:r>
              <w:rPr>
                <w:rFonts w:hint="eastAsia" w:ascii="宋体" w:hAnsi="宋体" w:eastAsia="宋体" w:cs="宋体"/>
                <w:color w:val="000000"/>
                <w:sz w:val="24"/>
                <w:szCs w:val="24"/>
                <w:lang w:val="en-US" w:eastAsia="zh-CN" w:bidi="ar-SA"/>
              </w:rPr>
              <w:br w:type="textWrapping" w:clear="all"/>
            </w:r>
            <w:r>
              <w:rPr>
                <w:rFonts w:ascii="宋体" w:hAnsi="宋体" w:eastAsia="宋体" w:cs="宋体"/>
                <w:color w:val="000000"/>
                <w:sz w:val="24"/>
                <w:szCs w:val="24"/>
                <w:lang w:val="en-US" w:eastAsia="zh-CN"/>
              </w:rPr>
              <w:t xml:space="preserve">1.</w:t>
            </w:r>
            <w:r>
              <w:rPr>
                <w:rFonts w:ascii="宋体" w:hAnsi="宋体" w:eastAsia="宋体" w:cs="宋体"/>
                <w:color w:val="000000"/>
                <w:sz w:val="24"/>
                <w:szCs w:val="24"/>
              </w:rPr>
              <w:t xml:space="preserve">服务范围与基础工作</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本院区配置垂直电梯</w:t>
            </w:r>
            <w:r>
              <w:rPr>
                <w:rFonts w:ascii="宋体" w:hAnsi="宋体" w:eastAsia="宋体" w:cs="宋体"/>
                <w:color w:val="000000"/>
                <w:sz w:val="24"/>
                <w:szCs w:val="24"/>
                <w:lang w:val="en-US" w:eastAsia="zh-CN"/>
              </w:rPr>
              <w:t xml:space="preserve">1</w:t>
            </w:r>
            <w:r>
              <w:rPr>
                <w:rFonts w:ascii="宋体" w:hAnsi="宋体" w:eastAsia="宋体" w:cs="宋体"/>
                <w:color w:val="000000"/>
                <w:sz w:val="24"/>
                <w:szCs w:val="24"/>
              </w:rPr>
              <w:t xml:space="preserve">3台、扶梯</w:t>
            </w:r>
            <w:r>
              <w:rPr>
                <w:rFonts w:ascii="宋体" w:hAnsi="宋体" w:eastAsia="宋体" w:cs="宋体"/>
                <w:color w:val="000000"/>
                <w:sz w:val="24"/>
                <w:szCs w:val="24"/>
                <w:lang w:val="en-US" w:eastAsia="zh-CN"/>
              </w:rPr>
              <w:t xml:space="preserve">6</w:t>
            </w:r>
            <w:r>
              <w:rPr>
                <w:rFonts w:ascii="宋体" w:hAnsi="宋体" w:eastAsia="宋体" w:cs="宋体"/>
                <w:color w:val="000000"/>
                <w:sz w:val="24"/>
                <w:szCs w:val="24"/>
              </w:rPr>
              <w:t xml:space="preserve">台。供应商安排专人跟梯值守，负责电梯日常运行服务、轿厢常态化清洁，承担日常巡查及故障排查、及时报修工作，保障全院电梯安全、稳定、洁净运行。</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2.</w:t>
            </w:r>
            <w:r>
              <w:rPr>
                <w:rFonts w:ascii="宋体" w:hAnsi="宋体" w:eastAsia="宋体" w:cs="宋体"/>
                <w:color w:val="000000"/>
                <w:sz w:val="24"/>
                <w:szCs w:val="24"/>
              </w:rPr>
              <w:t xml:space="preserve">制度建设与规范执行</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建立完善电梯运行管理制度体系，包含电梯运行制度、日常管理制度、安全运行规定、标准化操作流程、突发事件应急预案、电梯困人救援安全管理、岗位职责及全套服务规范。所有在岗人员必须熟练掌握各项制度流程，严格遵照执行。</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3.</w:t>
            </w:r>
            <w:r>
              <w:rPr>
                <w:rFonts w:ascii="宋体" w:hAnsi="宋体" w:eastAsia="宋体" w:cs="宋体"/>
                <w:color w:val="000000"/>
                <w:sz w:val="24"/>
                <w:szCs w:val="24"/>
              </w:rPr>
              <w:t xml:space="preserve">岗位纪律与值守规范</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全员统一着装、规范用语、标准服务。电梯操作人员严格遵守设备操作规程及岗位值班制度，准时到岗离岗，坚守工作岗位，在岗期间严禁从事与本职无关的工作，无紧急情况不得擅自脱岗、离岗。</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电梯清洁与日常巡查</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上岗前完成电梯轿厢、电梯门、门框全方位清洁工作，运行期间严禁停运保洁影响通行。常态化开展电梯巡查工作，发现设备异常、故障隐患第一时间上报、报修，确保问题及时处置。</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5.</w:t>
            </w:r>
            <w:r>
              <w:rPr>
                <w:rFonts w:ascii="宋体" w:hAnsi="宋体" w:eastAsia="宋体" w:cs="宋体"/>
                <w:color w:val="000000"/>
                <w:sz w:val="24"/>
                <w:szCs w:val="24"/>
              </w:rPr>
              <w:t xml:space="preserve">乘梯服务规范播报</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有人值守电梯严格按照医院要求逐层报站，规范引导乘梯秩序，提升就医通行体验。</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6.</w:t>
            </w:r>
            <w:r>
              <w:rPr>
                <w:rFonts w:ascii="宋体" w:hAnsi="宋体" w:eastAsia="宋体" w:cs="宋体"/>
                <w:color w:val="000000"/>
                <w:sz w:val="24"/>
                <w:szCs w:val="24"/>
              </w:rPr>
              <w:t xml:space="preserve">运行时间管理</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严格遵照采购人规定的电梯启停时间、运行时段开展值守服务，不得擅自更改运行时间、提前离岗停运。</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7.</w:t>
            </w:r>
            <w:r>
              <w:rPr>
                <w:rFonts w:ascii="宋体" w:hAnsi="宋体" w:eastAsia="宋体" w:cs="宋体"/>
                <w:color w:val="000000"/>
                <w:sz w:val="24"/>
                <w:szCs w:val="24"/>
              </w:rPr>
              <w:t xml:space="preserve">乘梯秩序与安全管控</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实时维护乘梯现场秩序，主动疏导人流，防范拥挤、摔倒、夹梯等安全风险，全程保障医护人员、患者及家属乘梯安全有序</w:t>
            </w:r>
            <w:r>
              <w:rPr>
                <w:rFonts w:ascii="宋体" w:hAnsi="宋体" w:eastAsia="宋体" w:cs="宋体"/>
                <w:color w:val="000000"/>
                <w:sz w:val="24"/>
                <w:szCs w:val="24"/>
                <w:lang w:eastAsia="zh-CN"/>
              </w:rPr>
              <w:t xml:space="preserve">，</w:t>
            </w:r>
            <w:r>
              <w:rPr>
                <w:rFonts w:ascii="宋体" w:hAnsi="宋体" w:eastAsia="宋体" w:cs="宋体"/>
                <w:color w:val="000000"/>
                <w:sz w:val="24"/>
                <w:szCs w:val="24"/>
                <w:lang w:val="en-US" w:eastAsia="zh-CN"/>
              </w:rPr>
              <w:t xml:space="preserve">遵循患者优先，危重患者优先原则。</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8.</w:t>
            </w:r>
            <w:r>
              <w:rPr>
                <w:rFonts w:ascii="宋体" w:hAnsi="宋体" w:eastAsia="宋体" w:cs="宋体"/>
                <w:color w:val="000000"/>
                <w:sz w:val="24"/>
                <w:szCs w:val="24"/>
              </w:rPr>
              <w:t xml:space="preserve">职业素养与岗位履职</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爱岗敬业、履职尽责，主动为医护人员、患者提供优质乘梯服务；严格遵守单位各项规章制度，主动学习电梯安全运行知识、提升操作技能，熟练掌握设备运行流程、安全规范及应急处置流程。</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9.</w:t>
            </w:r>
            <w:r>
              <w:rPr>
                <w:rFonts w:ascii="宋体" w:hAnsi="宋体" w:eastAsia="宋体" w:cs="宋体"/>
                <w:color w:val="000000"/>
                <w:sz w:val="24"/>
                <w:szCs w:val="24"/>
              </w:rPr>
              <w:t xml:space="preserve">在岗行为纪律要求</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电梯运行操作期间，严禁与乘客闲聊、看书、玩手机等一切无关行为，杜绝违规、误操作，保障电梯平稳安全运行。</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10.</w:t>
            </w:r>
            <w:r>
              <w:rPr>
                <w:rFonts w:ascii="宋体" w:hAnsi="宋体" w:eastAsia="宋体" w:cs="宋体"/>
                <w:color w:val="000000"/>
                <w:sz w:val="24"/>
                <w:szCs w:val="24"/>
              </w:rPr>
              <w:t xml:space="preserve">运行记录与设备反馈</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主动收集、听取乘客服务意见，实时观察电梯运行状态，及时向维保人员反馈设备运行情况。规范填写电梯运行台账，做到当日记录当日完成，严禁补填、错填、乱画台账，设备出现故障第一时间通知维修人员到场处置。</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11.</w:t>
            </w:r>
            <w:r>
              <w:rPr>
                <w:rFonts w:ascii="宋体" w:hAnsi="宋体" w:eastAsia="宋体" w:cs="宋体"/>
                <w:color w:val="000000"/>
                <w:sz w:val="24"/>
                <w:szCs w:val="24"/>
              </w:rPr>
              <w:t xml:space="preserve">故障应急处置规范</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电梯突发故障时，第一时间启动应急处置，及时发出呼救、上报险情；发生困人情况时，立即上报并安抚被困人员情绪，配合专业人员开展救援。</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12.</w:t>
            </w:r>
            <w:r>
              <w:rPr>
                <w:rFonts w:ascii="宋体" w:hAnsi="宋体" w:eastAsia="宋体" w:cs="宋体"/>
                <w:color w:val="000000"/>
                <w:sz w:val="24"/>
                <w:szCs w:val="24"/>
              </w:rPr>
              <w:t xml:space="preserve">扶梯值守与特殊人群引导</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扶梯值守人员主动劝阻老人、小孩、行动不便人员乘坐扶梯，引导其换乘垂直电梯。非运行时段及时放置停运标识、关闭扶梯，并耐心做好解释工作，杜绝安全事故。</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13.</w:t>
            </w:r>
            <w:r>
              <w:rPr>
                <w:rFonts w:ascii="宋体" w:hAnsi="宋体" w:eastAsia="宋体" w:cs="宋体"/>
                <w:color w:val="000000"/>
                <w:sz w:val="24"/>
                <w:szCs w:val="24"/>
              </w:rPr>
              <w:t xml:space="preserve">班后清洁收尾工作</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每日下班前彻底完成电梯清洁收尾工作，确保扶梯踏步、缝隙无污垢、无杂物、无积尘，保持电梯全域干净整洁。</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14.</w:t>
            </w:r>
            <w:r>
              <w:rPr>
                <w:rFonts w:ascii="宋体" w:hAnsi="宋体" w:eastAsia="宋体" w:cs="宋体"/>
                <w:color w:val="000000"/>
                <w:sz w:val="24"/>
                <w:szCs w:val="24"/>
              </w:rPr>
              <w:t xml:space="preserve">仪容仪表规范管理</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上岗前整理仪容仪表，发型整洁规范，长发统一盘起，刘海不得遮挡眉眼；上岗妆容得体，可化淡妆、适度使用香水，全程保持精神饱满、仪态端正、微笑服务。</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15.</w:t>
            </w:r>
            <w:r>
              <w:rPr>
                <w:rFonts w:ascii="宋体" w:hAnsi="宋体" w:eastAsia="宋体" w:cs="宋体"/>
                <w:color w:val="000000"/>
                <w:sz w:val="24"/>
                <w:szCs w:val="24"/>
              </w:rPr>
              <w:t xml:space="preserve">着装及个人仪容标准</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rPr>
              <w:t xml:space="preserve">上岗期间统一穿着完好、干净、无破损制服，佩戴规范姓名工牌，工牌损坏、丢失需及时报备更换；鞋子保持干净整洁，指甲规范修剪，全程站姿端正、抬头挺胸、不靠墙站立、举止文明规范。</w:t>
            </w:r>
            <w:r>
              <w:rPr>
                <w:rFonts w:ascii="宋体" w:hAnsi="宋体" w:eastAsia="宋体" w:cs="宋体"/>
                <w:color w:val="000000"/>
                <w:sz w:val="24"/>
                <w:szCs w:val="24"/>
              </w:rPr>
            </w:r>
            <w:r/>
          </w:p>
          <w:p>
            <w:pPr>
              <w:pStyle w:val="721"/>
              <w:rPr>
                <w:rFonts w:ascii="宋体" w:hAnsi="宋体" w:eastAsia="宋体" w:cs="宋体"/>
                <w:color w:val="000000"/>
                <w:sz w:val="24"/>
                <w:szCs w:val="24"/>
              </w:rPr>
            </w:pPr>
            <w:r>
              <w:rPr>
                <w:rFonts w:ascii="宋体" w:hAnsi="宋体" w:eastAsia="宋体" w:cs="宋体"/>
                <w:color w:val="000000"/>
                <w:sz w:val="24"/>
                <w:szCs w:val="24"/>
                <w:lang w:val="en-US" w:eastAsia="zh-CN"/>
              </w:rPr>
              <w:t xml:space="preserve">16.</w:t>
            </w:r>
            <w:r>
              <w:rPr>
                <w:rFonts w:ascii="宋体" w:hAnsi="宋体" w:eastAsia="宋体" w:cs="宋体"/>
                <w:color w:val="000000"/>
                <w:sz w:val="24"/>
                <w:szCs w:val="24"/>
              </w:rPr>
              <w:t xml:space="preserve">夜间巡梯值守要求</w:t>
            </w:r>
            <w:r>
              <w:rPr>
                <w:rFonts w:ascii="宋体" w:hAnsi="宋体" w:eastAsia="宋体" w:cs="宋体"/>
                <w:color w:val="000000"/>
                <w:sz w:val="24"/>
                <w:szCs w:val="24"/>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rPr>
              <w:t xml:space="preserve">夜间值守人员执行常态化巡梯制度，常规情况下每小时巡梯一次（特殊情况除外），及时排查设备隐患、发现故障立即报修，保障夜间电梯运行安全。</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（四）工程服务质量要求</w:t>
            </w:r>
            <w:r>
              <w:rPr>
                <w:rFonts w:hint="eastAsia" w:ascii="宋体" w:hAnsi="宋体" w:eastAsia="宋体" w:cs="宋体"/>
                <w:b/>
                <w:bCs/>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1.工程服务范围</w:t>
            </w:r>
            <w:r>
              <w:rPr>
                <w:rFonts w:hint="eastAsia" w:ascii="宋体" w:hAnsi="宋体" w:eastAsia="宋体" w:cs="宋体"/>
                <w:b/>
                <w:bCs/>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含院区所有范围，除去其他单位暂住地方外。</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2.工程服务内容、质量标准及要求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（1）负责项目管理区域内的相关设施的常规维修和保养，保证末端供电、供水设施设备的正常。</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（2）积极配合各系统维保单位的维护工作，并积极配合相关部门对其的年检工作。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（3）设备台账、图纸档案、运行记录、维修记录、保养记录完整，保证运行正常；污水系统的维护、清理等。</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（4）认真完成采购人交办的其他相关工作。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3.工程所需修缮工具及物资。</w:t>
            </w:r>
            <w:r>
              <w:rPr>
                <w:rFonts w:hint="eastAsia" w:ascii="宋体" w:hAnsi="宋体" w:eastAsia="宋体" w:cs="宋体"/>
                <w:b/>
                <w:bCs/>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供应商提供工程所需修缮工具及物资数量必须保证服务工作正常运作，品种和数量为最基本的采购需求，供应商在实际工作中工具的品种和数量超出采购人要求，供应商也应该提供，相关费用由供应商承担。</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4.工程日常维护质量要求</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（1）日常维护</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①用电系统的维护：保证用电系统的安全有效使用；做好用电系统的日常维护，出现情况能及时处理；24小时倒班制。</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②给排水系统的维护：保证给排水系统的有效安全使用；做好给排水系统的日常运行维护，出现情况能及时处理。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③零星维修：经常进行巡查，如房屋结构屋顶、门、窗、路面、水、电、电话线路等；出现问题能随叫随到，小问题能及时排除解决，大的问题能在限期时间解决。</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④氧气工：负责全院的氧气输送；做好全院的供氧工作，定时检查氧气房情况，医用气体汇流排操作、零星维修，遇到问题及时汇报。</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⑤协助做好其他工作：能按照采购人要求配合一些日常性工作。</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（2）设备运行与维护服务内容及要求</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①配电房系统运行服务内容</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A.值班人员在值班期间对变电所设备安全运行和保卫工作负有完全责任。</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B.严格执行《医疗和疾控机构后勤安全生产工作管理指南》。</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C.建立严格的停送电运行制度，物业定期考核并建立相关台账。</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D.负责巡查工作责任区内的配电房及线路、电缆、桥架、母线等各类线路。</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E.负责配电房内设备设施的日常操作、巡视、日常保养及安全工作，并做好相关记录，字迹工整。建立各项设备档案、台账、维修记录，做到安全、合理、节约用电。</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F.每2小时巡视配电房所有设备设施，按抄表记录要求做好记录。如遇雨天等特殊情况要求1小时巡查一次并做好记录。</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值班人员按要求持证上岗，保证24小时有人员值班（配电双岗），做到及时发现故障、及时排除。供电运行所有人员必须持有高、低压电工证，证件按期复审，不得过期或使用不合规的证件上岗。建立24小时运行维修值班制度，及时排除故障。</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H.熟练掌握医院停电应急预案，配电设施设备的正确使用，确保第一时间恢复医院供电。</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I.配合全院的避雷检测、维护工作，并做好相关记录。</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J.设备及机房环境整洁，无杂物、烟、灰土，如发生虫、鼠害应及时上报采购人，并协助采购人做好灭虫、灭鼠工作。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K.严格执行交接班制度，提前10分钟到岗。必须当面交接，否则不予许离岗，未按时到岗及时向领导汇报。</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L.严格遵守医院及配电房各项规章制度与岗位职责，工作期间严禁干与工作无关的事宜，不得脱岗、串岗、外出，更不得违规使用电器、电瓶车充电等，一经发现进行处罚。</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M.爱护设备、公共财物，保持配电房内卫生干净整洁，物品摆放有序。</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N.服从行政处和班组长的领导。</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O.对突发停电或发生特殊紧急情况，如火灾、地震、水灾时，有应急预案，及时采取应急措施。</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P.定期组织安全生产培训以及安全应急演练，培训时间应不少于每季度一次。</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Q.值班人员必须具备消防的四个能力，熟知扑灭电气火灾流程。</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R.值班人员需定期检查配电房内所有安全用具，需摆放整齐，保证在有效期内无损坏。</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hint="eastAsia" w:ascii="微软雅黑" w:hAnsi="微软雅黑" w:eastAsia="微软雅黑" w:cs="微软雅黑"/>
                <w:color w:val="000000"/>
                <w:sz w:val="24"/>
                <w:szCs w:val="24"/>
                <w:lang w:val="en-US" w:eastAsia="zh-CN" w:bidi="ar-SA"/>
              </w:rPr>
              <w:t xml:space="preserve">②</w:t>
            </w:r>
            <w:r>
              <w:rPr>
                <w:rFonts w:ascii="宋体" w:hAnsi="宋体" w:eastAsia="宋体" w:cs="宋体"/>
                <w:color w:val="000000"/>
                <w:sz w:val="24"/>
                <w:szCs w:val="24"/>
                <w:lang w:val="en-US" w:eastAsia="zh-CN" w:bidi="ar-SA"/>
              </w:rPr>
              <w:t xml:space="preserve">给排水、供水系统运行服务内容</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w:t>
            </w:r>
            <w:r>
              <w:rPr>
                <w:rFonts w:ascii="宋体" w:hAnsi="宋体" w:eastAsia="宋体" w:cs="宋体"/>
                <w:color w:val="000000"/>
                <w:sz w:val="24"/>
                <w:szCs w:val="24"/>
                <w:lang w:val="en-US" w:eastAsia="zh-CN" w:bidi="ar-SA"/>
              </w:rPr>
              <w:t xml:space="preserve">建立正常用水、供水、排水管理制度并根据实际使用情况制</w:t>
            </w:r>
            <w:r>
              <w:rPr>
                <w:rFonts w:hint="eastAsia" w:ascii="宋体" w:hAnsi="宋体" w:eastAsia="宋体" w:cs="宋体"/>
                <w:color w:val="000000"/>
                <w:sz w:val="24"/>
                <w:szCs w:val="24"/>
                <w:lang w:val="en-US" w:eastAsia="zh-CN" w:bidi="ar-SA"/>
              </w:rPr>
              <w:t xml:space="preserve">定</w:t>
            </w:r>
            <w:r>
              <w:rPr>
                <w:rFonts w:ascii="宋体" w:hAnsi="宋体" w:eastAsia="宋体" w:cs="宋体"/>
                <w:color w:val="000000"/>
                <w:sz w:val="24"/>
                <w:szCs w:val="24"/>
                <w:lang w:val="en-US" w:eastAsia="zh-CN" w:bidi="ar-SA"/>
              </w:rPr>
              <w:t xml:space="preserve">年度设备、设施管理、维修保养计划及总体节能计划</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w:t>
            </w:r>
            <w:r>
              <w:rPr>
                <w:rFonts w:ascii="宋体" w:hAnsi="宋体" w:eastAsia="宋体" w:cs="宋体"/>
                <w:color w:val="000000"/>
                <w:sz w:val="24"/>
                <w:szCs w:val="24"/>
                <w:lang w:val="en-US" w:eastAsia="zh-CN" w:bidi="ar-SA"/>
              </w:rPr>
              <w:t xml:space="preserve">节约用水，保证巡查，及时发现跑、冒、滴、漏现象并予以修复，遇大面积跑水事故立即上报</w:t>
            </w:r>
            <w:r>
              <w:rPr>
                <w:rFonts w:hint="eastAsia" w:ascii="宋体" w:hAnsi="宋体" w:eastAsia="宋体" w:cs="宋体"/>
                <w:color w:val="000000"/>
                <w:sz w:val="24"/>
                <w:szCs w:val="24"/>
                <w:lang w:val="en-US" w:eastAsia="zh-CN" w:bidi="ar-SA"/>
              </w:rPr>
              <w:t xml:space="preserve">采购人</w:t>
            </w:r>
            <w:r>
              <w:rPr>
                <w:rFonts w:ascii="宋体" w:hAnsi="宋体" w:eastAsia="宋体" w:cs="宋体"/>
                <w:color w:val="000000"/>
                <w:sz w:val="24"/>
                <w:szCs w:val="24"/>
                <w:lang w:val="en-US" w:eastAsia="zh-CN" w:bidi="ar-SA"/>
              </w:rPr>
              <w:t xml:space="preserve">，并提出合理化建议供</w:t>
            </w:r>
            <w:r>
              <w:rPr>
                <w:rFonts w:hint="eastAsia" w:ascii="宋体" w:hAnsi="宋体" w:eastAsia="宋体" w:cs="宋体"/>
                <w:color w:val="000000"/>
                <w:sz w:val="24"/>
                <w:szCs w:val="24"/>
                <w:lang w:val="en-US" w:eastAsia="zh-CN" w:bidi="ar-SA"/>
              </w:rPr>
              <w:t xml:space="preserve">采购人选</w:t>
            </w:r>
            <w:r>
              <w:rPr>
                <w:rFonts w:ascii="宋体" w:hAnsi="宋体" w:eastAsia="宋体" w:cs="宋体"/>
                <w:color w:val="000000"/>
                <w:sz w:val="24"/>
                <w:szCs w:val="24"/>
                <w:lang w:val="en-US" w:eastAsia="zh-CN" w:bidi="ar-SA"/>
              </w:rPr>
              <w:t xml:space="preserve">择。</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w:t>
            </w:r>
            <w:r>
              <w:rPr>
                <w:rFonts w:ascii="宋体" w:hAnsi="宋体" w:eastAsia="宋体" w:cs="宋体"/>
                <w:color w:val="000000"/>
                <w:sz w:val="24"/>
                <w:szCs w:val="24"/>
                <w:lang w:val="en-US" w:eastAsia="zh-CN" w:bidi="ar-SA"/>
              </w:rPr>
              <w:t xml:space="preserve">保持供水系统的正常运转，定期检查水泵、变频器运转情况</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w:t>
            </w:r>
            <w:r>
              <w:rPr>
                <w:rFonts w:ascii="宋体" w:hAnsi="宋体" w:eastAsia="宋体" w:cs="宋体"/>
                <w:color w:val="000000"/>
                <w:sz w:val="24"/>
                <w:szCs w:val="24"/>
                <w:lang w:val="en-US" w:eastAsia="zh-CN" w:bidi="ar-SA"/>
              </w:rPr>
              <w:t xml:space="preserve">定期检查维护供水系统管路、水泵、水池、水箱、阀门、水表，保证其正常运转；确保末端用水设施正常使用（供水主、支管道不在</w:t>
            </w:r>
            <w:r>
              <w:rPr>
                <w:rFonts w:hint="eastAsia" w:ascii="宋体" w:hAnsi="宋体" w:eastAsia="宋体" w:cs="宋体"/>
                <w:color w:val="000000"/>
                <w:sz w:val="24"/>
                <w:szCs w:val="24"/>
                <w:lang w:val="en-US" w:eastAsia="zh-CN" w:bidi="ar-SA"/>
              </w:rPr>
              <w:t xml:space="preserve">供应商</w:t>
            </w:r>
            <w:r>
              <w:rPr>
                <w:rFonts w:ascii="宋体" w:hAnsi="宋体" w:eastAsia="宋体" w:cs="宋体"/>
                <w:color w:val="000000"/>
                <w:sz w:val="24"/>
                <w:szCs w:val="24"/>
                <w:lang w:val="en-US" w:eastAsia="zh-CN" w:bidi="ar-SA"/>
              </w:rPr>
              <w:t xml:space="preserve">常规维修范围内）</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w:t>
            </w:r>
            <w:r>
              <w:rPr>
                <w:rFonts w:ascii="宋体" w:hAnsi="宋体" w:eastAsia="宋体" w:cs="宋体"/>
                <w:color w:val="000000"/>
                <w:sz w:val="24"/>
                <w:szCs w:val="24"/>
                <w:lang w:val="en-US" w:eastAsia="zh-CN" w:bidi="ar-SA"/>
              </w:rPr>
              <w:t xml:space="preserve">保证排水系统的正常运转，防止阻塞</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w:t>
            </w:r>
            <w:r>
              <w:rPr>
                <w:rFonts w:ascii="宋体" w:hAnsi="宋体" w:eastAsia="宋体" w:cs="宋体"/>
                <w:color w:val="000000"/>
                <w:sz w:val="24"/>
                <w:szCs w:val="24"/>
                <w:lang w:val="en-US" w:eastAsia="zh-CN" w:bidi="ar-SA"/>
              </w:rPr>
              <w:t xml:space="preserve">预知性和检修性停水会预先通知医院各科室，以便做好安排。</w:t>
            </w:r>
            <w:r>
              <w:rPr>
                <w:rFonts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具体标准要求如下</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a.每日一次对给水系统进行检查巡视，压力符合要求，仪表指示准确，保证给排水系统正常运行使用。</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b.建立正常供水管理制度，及时发现跑、冒、滴、漏，对供水系统管路、水泵、水箱、阀门、机电设备等进行日常巡查及常规养护，发现问题及时上报采购人。每月检查、保养、维护、清洁一次。</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c.二次供水操作人员健康合格证齐全。</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d.生活水箱、热水器检修口封闭、加锁，通气口需设隔离网，每周对水泵房及机电设备进行检查、保养、清洁，设备及机房环境整洁，无杂物、灰土，无鼠、虫害发生。</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e.给排水系统发生重大事故时，维修人员在15分钟内到达现场抢修，防止事故范围扩大。常规故障应努力及时排除。重大故障上报采购人，并提出合理维修方案，由采购人审定。</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f.一年内无重大管理责任事故。</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g.根据现场情况，制定事故应急处理方案；制定停水、爆管等应急处理程序，计划停水按规定提前至少24小时通知。</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h.未经机关管理中心许可，不得擅自采取地下水或直接从江河取水。</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i.做好节约用水工作。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w:t>
            </w:r>
            <w:r>
              <w:rPr>
                <w:rFonts w:ascii="宋体" w:hAnsi="宋体" w:eastAsia="宋体" w:cs="宋体"/>
                <w:color w:val="000000"/>
                <w:sz w:val="24"/>
                <w:szCs w:val="24"/>
                <w:lang w:val="en-US" w:eastAsia="zh-CN" w:bidi="ar-SA"/>
              </w:rPr>
              <w:t xml:space="preserve">物业维修服务内容</w:t>
            </w:r>
            <w:r>
              <w:rPr>
                <w:rFonts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A.</w:t>
            </w:r>
            <w:r>
              <w:rPr>
                <w:rFonts w:ascii="宋体" w:hAnsi="宋体" w:eastAsia="宋体" w:cs="宋体"/>
                <w:color w:val="000000"/>
                <w:sz w:val="24"/>
                <w:szCs w:val="24"/>
                <w:lang w:val="en-US" w:eastAsia="zh-CN" w:bidi="ar-SA"/>
              </w:rPr>
              <w:t xml:space="preserve">保证全院范围内的供电正常，各级配电正常。如遇突发大面积用电故障应立即上报</w:t>
            </w:r>
            <w:r>
              <w:rPr>
                <w:rFonts w:hint="eastAsia" w:ascii="宋体" w:hAnsi="宋体" w:eastAsia="宋体" w:cs="宋体"/>
                <w:color w:val="000000"/>
                <w:sz w:val="24"/>
                <w:szCs w:val="24"/>
                <w:lang w:val="en-US" w:eastAsia="zh-CN" w:bidi="ar-SA"/>
              </w:rPr>
              <w:t xml:space="preserve">采购人</w:t>
            </w:r>
            <w:r>
              <w:rPr>
                <w:rFonts w:ascii="宋体" w:hAnsi="宋体" w:eastAsia="宋体" w:cs="宋体"/>
                <w:color w:val="000000"/>
                <w:sz w:val="24"/>
                <w:szCs w:val="24"/>
                <w:lang w:val="en-US" w:eastAsia="zh-CN" w:bidi="ar-SA"/>
              </w:rPr>
              <w:t xml:space="preserve">，并提出合理方案，由</w:t>
            </w:r>
            <w:r>
              <w:rPr>
                <w:rFonts w:hint="eastAsia" w:ascii="宋体" w:hAnsi="宋体" w:eastAsia="宋体" w:cs="宋体"/>
                <w:color w:val="000000"/>
                <w:sz w:val="24"/>
                <w:szCs w:val="24"/>
                <w:lang w:val="en-US" w:eastAsia="zh-CN" w:bidi="ar-SA"/>
              </w:rPr>
              <w:t xml:space="preserve">采购人选择</w:t>
            </w:r>
            <w:r>
              <w:rPr>
                <w:rFonts w:ascii="宋体" w:hAnsi="宋体" w:eastAsia="宋体" w:cs="宋体"/>
                <w:color w:val="000000"/>
                <w:sz w:val="24"/>
                <w:szCs w:val="24"/>
                <w:lang w:val="en-US" w:eastAsia="zh-CN" w:bidi="ar-SA"/>
              </w:rPr>
              <w:t xml:space="preserve">最终维修方案并积极配合实施</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w:t>
            </w:r>
            <w:r>
              <w:rPr>
                <w:rFonts w:ascii="宋体" w:hAnsi="宋体" w:eastAsia="宋体" w:cs="宋体"/>
                <w:color w:val="000000"/>
                <w:sz w:val="24"/>
                <w:szCs w:val="24"/>
                <w:lang w:val="en-US" w:eastAsia="zh-CN" w:bidi="ar-SA"/>
              </w:rPr>
              <w:t xml:space="preserve">医院所有区域的照明及小型设备的小电源开关、插头、插座及应急灯、出口指示灯等的维修保养，增设一般用电器所需的拉电拉线（包括网络和电话线），大型医用设备用电需由厂家负责线路敷设，</w:t>
            </w:r>
            <w:r>
              <w:rPr>
                <w:rFonts w:hint="eastAsia" w:ascii="宋体" w:hAnsi="宋体" w:eastAsia="宋体" w:cs="宋体"/>
                <w:color w:val="000000"/>
                <w:sz w:val="24"/>
                <w:szCs w:val="24"/>
                <w:lang w:val="en-US" w:eastAsia="zh-CN" w:bidi="ar-SA"/>
              </w:rPr>
              <w:t xml:space="preserve">供应商</w:t>
            </w:r>
            <w:r>
              <w:rPr>
                <w:rFonts w:ascii="宋体" w:hAnsi="宋体" w:eastAsia="宋体" w:cs="宋体"/>
                <w:color w:val="000000"/>
                <w:sz w:val="24"/>
                <w:szCs w:val="24"/>
                <w:lang w:val="en-US" w:eastAsia="zh-CN" w:bidi="ar-SA"/>
              </w:rPr>
              <w:t xml:space="preserve">积极配合</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w:t>
            </w:r>
            <w:r>
              <w:rPr>
                <w:rFonts w:ascii="宋体" w:hAnsi="宋体" w:eastAsia="宋体" w:cs="宋体"/>
                <w:color w:val="000000"/>
                <w:sz w:val="24"/>
                <w:szCs w:val="24"/>
                <w:lang w:val="en-US" w:eastAsia="zh-CN" w:bidi="ar-SA"/>
              </w:rPr>
              <w:t xml:space="preserve">负责家具桌椅及相关末端设备线路的维修工作</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w:t>
            </w:r>
            <w:r>
              <w:rPr>
                <w:rFonts w:ascii="宋体" w:hAnsi="宋体" w:eastAsia="宋体" w:cs="宋体"/>
                <w:color w:val="000000"/>
                <w:sz w:val="24"/>
                <w:szCs w:val="24"/>
                <w:lang w:val="en-US" w:eastAsia="zh-CN" w:bidi="ar-SA"/>
              </w:rPr>
              <w:t xml:space="preserve">保证医院所有区域的供水、排水正常。各级水泵、水箱、阀门及龙头等末端设备的维修和维护。</w:t>
            </w:r>
            <w:r>
              <w:rPr>
                <w:rFonts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E.</w:t>
            </w:r>
            <w:r>
              <w:rPr>
                <w:rFonts w:ascii="宋体" w:hAnsi="宋体" w:eastAsia="宋体" w:cs="宋体"/>
                <w:color w:val="000000"/>
                <w:sz w:val="24"/>
                <w:szCs w:val="24"/>
                <w:lang w:val="en-US" w:eastAsia="zh-CN" w:bidi="ar-SA"/>
              </w:rPr>
              <w:t xml:space="preserve">完成对推车、病床等需要小型电焊五金维修的服务</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w:t>
            </w:r>
            <w:r>
              <w:rPr>
                <w:rFonts w:ascii="宋体" w:hAnsi="宋体" w:eastAsia="宋体" w:cs="宋体"/>
                <w:color w:val="000000"/>
                <w:sz w:val="24"/>
                <w:szCs w:val="24"/>
                <w:lang w:val="en-US" w:eastAsia="zh-CN" w:bidi="ar-SA"/>
              </w:rPr>
              <w:t xml:space="preserve">对楼宇自动控制系统的设备每周1次进行巡视</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w:t>
            </w:r>
            <w:r>
              <w:rPr>
                <w:rFonts w:ascii="宋体" w:hAnsi="宋体" w:eastAsia="宋体" w:cs="宋体"/>
                <w:color w:val="000000"/>
                <w:sz w:val="24"/>
                <w:szCs w:val="24"/>
                <w:lang w:val="en-US" w:eastAsia="zh-CN" w:bidi="ar-SA"/>
              </w:rPr>
              <w:t xml:space="preserve">负责特种设备管理工作（报修、配合检测、档案管理）。</w:t>
            </w:r>
            <w:r>
              <w:rPr>
                <w:rFonts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w:t>
            </w:r>
            <w:r>
              <w:rPr>
                <w:rFonts w:ascii="宋体" w:hAnsi="宋体" w:eastAsia="宋体" w:cs="宋体"/>
                <w:color w:val="000000"/>
                <w:sz w:val="24"/>
                <w:szCs w:val="24"/>
                <w:lang w:val="en-US" w:eastAsia="zh-CN" w:bidi="ar-SA"/>
              </w:rPr>
              <w:t xml:space="preserve">电话线路故障维修：要求配备一名有弱电维修经验的人员，负责河西院区电话线路故障排查及维修。</w:t>
            </w:r>
            <w:r>
              <w:rPr>
                <w:rFonts w:ascii="宋体" w:hAnsi="宋体" w:eastAsia="宋体" w:cs="宋体"/>
                <w:color w:val="000000"/>
                <w:sz w:val="24"/>
                <w:szCs w:val="24"/>
                <w:lang w:val="en-US" w:eastAsia="zh-CN" w:bidi="ar-SA"/>
              </w:rPr>
              <w:br w:type="textWrapping" w:clear="all"/>
            </w:r>
            <w:r>
              <w:rPr>
                <w:rFonts w:ascii="宋体" w:hAnsi="宋体" w:eastAsia="宋体" w:cs="宋体"/>
                <w:color w:val="000000"/>
                <w:sz w:val="24"/>
                <w:szCs w:val="24"/>
                <w:lang w:val="en-US" w:eastAsia="zh-CN" w:bidi="ar-SA"/>
              </w:rPr>
              <w:t xml:space="preserve">具体标准要求如下</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a.报修响应及时，小修当天完成，大修根据维修难易度、专业度及第三方进度，在合理期限内完成。</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b.接到科室报修后，及时进行记录，维修人员根据电话记录，及时到现场检修并向使用者了解发生故障的现象和原因。维修完成后，应及时将“维修记录表”填写完整。</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c.维修完成后按规范填写维修单，记录故障现象、更换配件及金额、维修起始时间等内容，请报修人员签名，未更换配件也必须填写维修单，便于统计工作量，月底交组长统计考核。</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d.报修当日不能修复的，要及时向使用科室做出合理解释，并告知修复的大概时间。</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e.如设备在保修期内，应立即通知公司或厂家来院维修；超过保修期、本院无法维修的设备，根据公司或厂家的报价填写《维修申请单》（采购人提供符合要求的申请单模板格式）进行逐级审批。</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f.维修人员在工作中应本着勤俭节约的原则，尽力尽快修复，节省医院开支。</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g.维修人员在工作中应团结协作、热情诚恳，注意工作方法，不得与科室人员发生争吵。</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h.增加或改修线路应在原技术资料中增补注明，存档备查。</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i.急修：凡属水管爆管、电线短路、下水道堵塞及其它紧急的维修，记录人应立即通知相关维修人员，必须在第一时间内赶到现场进行抢修抢险。遇到复杂情况应立即请示领导，采取果断措施，将损失减到最小。</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j.缓修：一般不易损耗的、不紧急使用的均属缓修。缓修可在维修任务繁重时酌情适当延后。维修人员在看到记录人的电话记录后，必须在两天内将所报项目维修完成，并经验收人验收签字后方算完成任务。</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k.特别：对裸露的管道及铁构架每两年至少除锈刷漆一次。（消耗品及物料由采购人提供）</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（3）考核</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按服务内容和标准要求扣分。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（4）其他</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须提供工程维修系统，系统须具备全生命周期管理-设备预防性保养与巡检体系，实现设备运维闭环管理；具备维修量报表统计分析功能，可通过时间范围筛选并生成报表；具备数据统计分析功能，能生成月度服务报告。</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维修所需的材料费均由采购人承担，维修工具由供应商承担，供应商应本着修旧利废、勤俭节约的原则，尽快完成维修任务。</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（五）</w:t>
            </w:r>
            <w:r>
              <w:rPr>
                <w:rFonts w:hint="eastAsia" w:ascii="宋体" w:hAnsi="宋体" w:eastAsia="宋体" w:cs="宋体"/>
                <w:b/>
                <w:bCs/>
                <w:color w:val="000000"/>
                <w:sz w:val="24"/>
                <w:szCs w:val="24"/>
                <w:highlight w:val="none"/>
                <w:shd w:val="clear" w:color="auto" w:fill="auto"/>
                <w:lang w:val="en-US" w:eastAsia="zh-CN" w:bidi="ar-SA"/>
              </w:rPr>
              <w:t xml:space="preserve">宿舍管理</w:t>
            </w:r>
            <w:r>
              <w:rPr>
                <w:rFonts w:hint="eastAsia" w:ascii="宋体" w:hAnsi="宋体" w:eastAsia="宋体" w:cs="宋体"/>
                <w:b/>
                <w:bCs/>
                <w:color w:val="000000"/>
                <w:sz w:val="24"/>
                <w:szCs w:val="24"/>
                <w:lang w:val="en-US" w:eastAsia="zh-CN" w:bidi="ar-SA"/>
              </w:rPr>
              <w:t xml:space="preserve">要求</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1.做好日常环境卫生工作，一日两次。要求：浴室墙面无污渍，地面不滑，公共走道整洁、干净，无纸屑、无杂物，垃圾篓摆放整齐，保持整个楼道的环境卫生。</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2.负责学生宿舍安全管理，严禁外人进入宿舍区，督促学生防偷防盗，搞好室内行为。</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3.熟悉在本楼住宿的学生，熟悉实习大组长、班干部、宿舍长，并与他们密切联系，交流情况，配合工作。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4.严格按照规定管理洗衣机、微波炉、开水炉的使用，维护机器使用寿命，保证机器正常运转。</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5.前一批学生走后，下一批学生来前将宿舍内墙面、地面、床铺、厕所卫生搞干净，保证新生干净入住。</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6.负责宿舍小维修的报修，大维修及时通知教育处。</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7.负责宿舍财产、家具、设施、设备的数量和质量的管理工作，学生办理退宿手续时核对家具等公物使用情况，发现人为损害和丢失家具设备的，要及时通知教育处。</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8.发生突发事件（如停电、起哄、火灾、打架）要立即赶到现场处理，并及时向教育处、保卫处、物业中心报告。</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9.如实反映学生的生活状况及需求，配合教育处搞好学生宿舍管理工作。</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（六）特殊科室物业管理要求（以下所有保洁内容均应符合采购人院感的要求）</w:t>
            </w:r>
            <w:r>
              <w:rPr>
                <w:rFonts w:hint="eastAsia" w:ascii="宋体" w:hAnsi="宋体" w:eastAsia="宋体" w:cs="宋体"/>
                <w:b/>
                <w:bCs/>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1.手术室具体要求</w:t>
            </w:r>
            <w:r>
              <w:rPr>
                <w:rFonts w:hint="eastAsia" w:ascii="宋体" w:hAnsi="宋体" w:eastAsia="宋体" w:cs="宋体"/>
                <w:b/>
                <w:bCs/>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（1）手术室保洁和运送服务范围</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①手术区域的保洁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②非手术区域的保洁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③手术区域的运送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④非手术区域的运送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⑤常规标本的运送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（2）手术室保洁服务管理的具体要求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手术区域：</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手术间：晨7时前完成所有手术间的清洁、擦拭工作。（包括手术间地面及所有物体表面，麻醉机、监护仪、仪器设备、手术床、无影灯、踏脚凳、盐水架、器械车等）接台手术之间，清理并更换垃圾袋，擦拭手术台及周边至少1-1.5m范围的高频接触物体表面，如有血迹污染地面、墙面，则立即拖地、擦拭墙面。全天手术结束后对所有物表和地表彻底清洁、消毒并增加回风窗口的清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②手术室过道、走廊：要求上下午各一次。上午要求在7点30分之前完成地表及物表的清洁工作。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手术区域辅助间：手术区域辅助间包括麻醉准备间、麻醉恢复室、库房、无菌敷料间、器械维修间、体位架摆放区、大输液室、仪器设备室，以上除麻醉恢复室的清洁同手术间要求一致外，其余区域的保洁要求同过道、走廊。</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④手术室器械传递间、污物处理区、外走廊（污物走廊）：一日至少两次彻底清洁，随时清理污物，保持清洁卫生。</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⑤手术室医疗废弃物分类收集及暂存管理。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非手术区域：</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①手术室大门安全管理，含电话接听与转达，刷手服准备，入室人员登记等。</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②协助器械清洗、打包、运送。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办公区域保洁：办公室、更衣室、更鞋区、护士站（大厅）、走廊、值班房、转播室、餐厅，其中办公室、护士站（大厅）、走廊、值班房等每日两次彻底清洁。更衣室、更鞋区除每日两次彻底清洁外，更衣室及更衣室内厕所和浴室、更鞋区每小时巡视一次，厕所无异味，纸篓三分之二时更换，更衣室内的杂物及时清理（更衣室有性别要求），随时保持清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每周六所有区域彻底清洁。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（3）手术室运送服务管理的具体要求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①负责病员从病区至手术室之间的转运工作，并保证病人的安全。</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②协助运送术后病员至恢复室、各病区或监护室。</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③负责领取运送各类文件、物品、药品。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④收送快速病理标本。</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⑤负责清洁消毒接送手术病员的推床，如有污染及时清理。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⑥协助医务人员其他相关工作。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（4）手术室常规标本的运送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①负责对常规及快速冰冻标本的运送，需准确、及时、安全送达目的地。</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②登记标本的数量。</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③将标本送至病理科，与病理科工作人员交接、签收。</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④负责标本间的卫生保洁工作。</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2.重症监护室</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（一）重症监护室保洁服务范围</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①重症监护室病区环境:包含病房、走廊、治疗室、处置室、污物处理间、护士站、医生办公区、血气室、卫生间、库房等医疗区域。</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②重症监护室病区内医疗与生活物品:涵盖病床、医疗设备、各类家具、储物容器、辅助转运工具、公共设施等物品。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③重症监护室病区外环境</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④其他：重症监护室配套公共区域：包含室外走廊、家属等待区、医护值班室、谈话间、更衣室、换鞋室、会议室、洗漱间、淋浴室、休息室等辅助区域。</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（二）重症监护室病区环境保洁服务管理的具体要求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1.公共环境保洁消毒要求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遵循“先清洁后消毒、从洁到污、一单元一工具”的基本原则，严格执行颜色分区管理（ICU清洁工具专用黄色标识，不得跨区混用），具体要求如下：</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①重症监护室墙面（病室、走廊等）：除尘、擦拭、去污、消毒，1次/日；污染及时处理；耐药菌者病室，1次/日；病人转出病房全墙面进行彻底终末清洁消毒。</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②重症监护室地面：每天清洁消毒2次，污染及时处置；病人转出病房彻底清洁。耐药菌者3次/日地面消毒（采用1000mg/L有效氯消毒剂）。1次/3月进行一次专业维护、打蜡，保持地面平整光亮。</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③重症监护室门、门把手：除尘、擦拭、去污、消毒，1次/日；污染及时处理；耐药菌者2次/日，消毒液擦拭。</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④重症监护室窗、玻璃：擦拭、去污、污物、消毒，1次/月，内面每周一次。</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⑤重症监护室空气净化系统出、回风口：每周清洁消毒2次，定期检查过滤网，及时更换堵塞滤网，保障空气质量。</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⑥重症监护室照明装置（灯具、开关面板）：除尘、擦拭，1次/周，发生污染立即处理。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⑦重症监护室水池、水龙头：擦拭、去污、打光，2次/日，污染及时处理。不锈钢部件保养每周一次，保持表面光洁无积水污渍。</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2.室内医疗与生活物品保洁消毒要求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重症监护室病床：常规每日擦拭、去污、消毒1次，污染随时处理，患者转出/出院后严格进行终末消毒；多重耐药菌感染患者单元每日3次消毒液擦拭，做到“一床一巾，专人专用”。消毒需覆盖床面、床垫、床扶手、床下、床腿、床轮、床关节等所有死角。</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B.重症监护室吊塔、设备带：除尘、擦拭、去污、消毒1次/日，污染及时处理；终末消毒处理。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C.重症监护室治疗车（床边）：擦拭、去污、消毒，1次/日，污染及时处理；终末消毒处理。车轮维护每周一次。</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D.重症监护室病历夹、护理文件夹：擦拭、去污、消毒，1次/日，污染及时处理。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E.重症监护室床旁桌：擦拭、去污、消毒，2次/日，污染及时处理，终末消毒处理；耐药菌者3次/日消毒液擦拭。</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F.重症监护室物品柜：除尘、擦拭、去污、消毒，1次/日，污染及时处理，终末消毒处理；耐药菌者3次/日消毒液擦拭。</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G.重症监护室隔帘：清洗、消毒1次/3月，污染/MDRO患者转出及时处理。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H.重症监护室氧气、负压表悬挂杆：擦拭、去污、消毒1次/日，污染及时处理，终末消毒处理；不锈钢悬挂杆抛光1次/月。耐药菌者2次/日消毒液擦拭。</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I.重症监护室工作站吧台、椅子：除尘、擦拭、去污、消毒1次/日，每周一次彻底清洁；污染及时处理。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J.重症监护室治疗室及各角落：除尘、擦拭、去污、消毒3次/日，污染及时处理，1次/周清洁隔板；1次/周清洗收纳箱。</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K.重症监护室处置室、污物处理间：擦拭、去污、刨光、消毒、整理，3次/日；每2小时巡视一次，污染及时处理。不锈钢物品抛光每月一次。</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L.重症监护室库房：除尘、擦拭。2次/周彻底清洁，污染及时处理，1次/2周清洗收纳箱。</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M.重症监护室医生办公区：除尘、擦拭、清洁2次/日，污染及时处理，每周一次彻底清洁。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N.重症监护室护士、医生值班室、谈话间、更衣室、换鞋室、会议室：除尘、擦拭、清洁，2次/每日，污染及时处理，每周一次彻底清洁。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O.重症监护室血气室：除尘、擦拭、去污、消毒2次/日，污染及时处理，每周一次彻底清洁。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P.重症监护室厕所：除臭、去污、冲洗至少2小时清洁一次，1小时检查1次，污染及时处理。每天一次彻底清洗。</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Q.重症监护室各类垃圾的收集及处理：收集、转运、处理4次/日，垃圾量超过容器容量2/3时立即清理转运，严格执行医疗废物分类管理要求。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R.重症监护室垃圾桶：除臭、去污、清洁1次/日，污染及时处理。2次/周垃圾桶彻底消毒清洗,容器外表面保持清洁无污渍。</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S.重症监护室大输液空瓶的收集和整理：收集、整理、归位6次/日，分类放置规范，保持区域整洁。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T.重症监护室输液篓、货架（两库房）：冲洗、去污、除尘、擦拭、清洁1次/周，污染及时处理,货架无积尘、篓体无残留污渍。</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U.重症监护室轮椅：除尘、擦拭、清洁2次/周，污染及时处理；耐药菌者用后多重耐药菌患者使用后立即用消毒液擦拭消毒，做到“使用一次消毒一次”。</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V.重症监护室转运车：除尘、擦拭、清洁、车轮保养，2次/周，污染及时处理；耐药菌者用后即刻消毒液擦拭，做到“使用一次消毒一次”,车轮1次/周。</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（三）重症监护室室外环境</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①重症监护室外走廊：2次/日，污染及时处理，每周一次彻底清洁。其中墙面除尘、擦拭、去污、消毒1次/日，污染及时处理。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②重症监护室家属等待区：清洁、湿拖、去污、整理。白天每3小时清扫1次(白天6:30—20:30)，每小时巡视1次，保持清洁；污染及时处理，每周一次彻底清洁。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③重症监护室洗漱间、淋浴室：2次/日，污染及时处理，每周一次彻底清洁。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④重症监护室休息室：除尘、擦拭、清洁2次/日，污染及时处理，每天一次彻底清洗。</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⑤重症监护室其他：</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A.重症监护室便器、量杯：清洗、消毒，及时倾倒污物；消毒后及时取出，置于专用置物架备用。</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B.重症监护室微波炉：清洁，每日清洁至少3次（三餐后）；每周彻底清洁1次，去除内壁污渍，保持无食物残渣、无异味。</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（四）重症监护室终末消毒内容：</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患者离开病房后必须立即开展终末消毒，按照“移位清洁、全域覆盖、规范消毒”的要求执行：</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整体流程：对房间进行全面整理、清洁去污、湿式擦拭消毒，做到无遗漏死角。</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床单元消毒：彻底清洁消毒病床全区域，包括床面、床垫、床扶手、床下、床腿、床轮、床关节所有部位，缝隙用专用工具清理。</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移位清洁：将病床整体移开，对床后原遮挡地面进行吸尘、彻底清洁消毒，去除长期积尘。</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全域擦拭：依次对房间墙壁、床旁桌、床旁车、吊塔、门窗玻璃、洗手水池等所有物体表面进行彻底擦拭消毒。</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特殊要求：多重耐药菌感染患者使用过的区域，所有物体表面必须使用1000mg/L有效氯消毒剂进行擦拭，作用30分钟后清水复擦，确保消毒效果。</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（五）补充管理要求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消毒规范：所有消毒剂必须严格按照浓度要求配制，含氯消毒剂现配现用，配制后有效期不超过24小时，配合科室做好浓度监测和标识记录。</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工具管理：清洁工具分区专用，使用后污洁分开，不同清洁单元不得交叉使用。</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感染防控：多重耐药菌感染区域保洁必须安排专人负责，保洁人员严格落实个人防护，操作后按要求进行手卫生，防止职业暴露和交叉感染。</w:t>
            </w:r>
            <w:r>
              <w:rPr>
                <w:rFonts w:ascii="宋体" w:hAnsi="宋体" w:eastAsia="宋体" w:cs="宋体"/>
                <w:b/>
                <w:bCs/>
                <w:color w:val="000000"/>
                <w:sz w:val="24"/>
                <w:szCs w:val="24"/>
                <w:lang w:val="en-US" w:eastAsia="zh-CN" w:bidi="ar-SA"/>
              </w:rPr>
            </w:r>
            <w:r/>
          </w:p>
          <w:p>
            <w:pPr>
              <w:pStyle w:val="721"/>
              <w:jc w:val="left"/>
              <w:spacing w:after="0" w:line="240" w:lineRule="auto"/>
              <w:widowControl/>
              <w:rPr>
                <w:rFonts w:ascii="宋体" w:hAnsi="宋体" w:eastAsia="宋体" w:cs="宋体"/>
                <w:b/>
                <w:bCs/>
                <w:color w:val="000000"/>
                <w:sz w:val="24"/>
                <w:szCs w:val="24"/>
                <w:lang w:val="en-US" w:eastAsia="zh-CN" w:bidi="ar-SA"/>
              </w:rPr>
            </w:pPr>
            <w:r>
              <w:rPr>
                <w:rFonts w:ascii="宋体" w:hAnsi="宋体" w:eastAsia="宋体" w:cs="宋体"/>
                <w:b/>
                <w:bCs/>
                <w:color w:val="000000"/>
                <w:sz w:val="24"/>
                <w:szCs w:val="24"/>
                <w:lang w:val="en-US" w:eastAsia="zh-CN" w:bidi="ar-SA"/>
              </w:rPr>
              <w:t xml:space="preserve">3</w:t>
            </w:r>
            <w:r>
              <w:rPr>
                <w:rFonts w:hint="eastAsia" w:ascii="宋体" w:hAnsi="宋体" w:eastAsia="宋体" w:cs="宋体"/>
                <w:b/>
                <w:bCs/>
                <w:color w:val="000000"/>
                <w:sz w:val="24"/>
                <w:szCs w:val="24"/>
                <w:lang w:val="en-US" w:eastAsia="zh-CN" w:bidi="ar-SA"/>
              </w:rPr>
              <w:t xml:space="preserve">.</w:t>
            </w:r>
            <w:r>
              <w:rPr>
                <w:rFonts w:ascii="宋体" w:hAnsi="宋体" w:eastAsia="宋体" w:cs="宋体"/>
                <w:b/>
                <w:bCs/>
                <w:color w:val="000000"/>
                <w:sz w:val="24"/>
                <w:szCs w:val="24"/>
                <w:lang w:val="en-US" w:eastAsia="zh-CN" w:bidi="ar-SA"/>
              </w:rPr>
              <w:t xml:space="preserve">药学部</w:t>
            </w:r>
            <w:r>
              <w:rPr>
                <w:rFonts w:ascii="宋体" w:hAnsi="宋体" w:eastAsia="宋体" w:cs="宋体"/>
                <w:b/>
                <w:bCs/>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各药房、药库、实验室及办公室：</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-按照医院整体保洁要求进行地面、墙壁、柜台等区域的定期清理。</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-药架及各类机器设备要求每周进行擦拭，保证表面及内格整洁，无灰尘、胶贴等。</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负责在完成药品拆零和上架操作后，须立即对产生的药品外包装等废弃物进行分类清理和规范处置，不得积压、混放或随意丢弃，并迅速清运（运送到医院指定区域）。每天至少2次定时清理药房内纸箱，保证药房内部整洁，无杂物堆放。</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-生活垃圾和医疗废弃物集中收集、清运（运送到医院指定区域）、暂存</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并有交接记录。医疗垃圾在运送过程中不得遗洒、流失</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要求符合院感要求。生活垃圾收集每日至少3次，医疗废弃物收集每日至少2次，如有需要随时上门收取。</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b/>
                <w:bCs/>
                <w:color w:val="000000"/>
                <w:sz w:val="24"/>
                <w:szCs w:val="24"/>
                <w:lang w:val="en-US" w:eastAsia="zh-CN" w:bidi="ar-SA"/>
              </w:rPr>
            </w:pPr>
            <w:r>
              <w:rPr>
                <w:rFonts w:ascii="宋体" w:hAnsi="宋体" w:eastAsia="宋体" w:cs="宋体"/>
                <w:b/>
                <w:bCs/>
                <w:color w:val="000000"/>
                <w:sz w:val="24"/>
                <w:szCs w:val="24"/>
                <w:lang w:val="en-US" w:eastAsia="zh-CN" w:bidi="ar-SA"/>
              </w:rPr>
              <w:t xml:space="preserve">4</w:t>
            </w:r>
            <w:r>
              <w:rPr>
                <w:rFonts w:hint="eastAsia" w:ascii="宋体" w:hAnsi="宋体" w:eastAsia="宋体" w:cs="宋体"/>
                <w:b/>
                <w:bCs/>
                <w:color w:val="000000"/>
                <w:sz w:val="24"/>
                <w:szCs w:val="24"/>
                <w:lang w:val="en-US" w:eastAsia="zh-CN" w:bidi="ar-SA"/>
              </w:rPr>
              <w:t xml:space="preserve">.</w:t>
            </w:r>
            <w:r>
              <w:rPr>
                <w:rFonts w:ascii="宋体" w:hAnsi="宋体" w:eastAsia="宋体" w:cs="宋体"/>
                <w:b/>
                <w:bCs/>
                <w:color w:val="000000"/>
                <w:sz w:val="24"/>
                <w:szCs w:val="24"/>
                <w:lang w:val="en-US" w:eastAsia="zh-CN" w:bidi="ar-SA"/>
              </w:rPr>
              <w:t xml:space="preserve">静脉药物配置中心</w:t>
            </w:r>
            <w:r>
              <w:rPr>
                <w:rFonts w:ascii="宋体" w:hAnsi="宋体" w:eastAsia="宋体" w:cs="宋体"/>
                <w:b/>
                <w:bCs/>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（1）负责静配中心所有区域（除配置间）的保洁工作，要求地面、墙面、天花板、工作台、柜子等清洁光亮，消灭卫生死角，不同洁净级别区域应使用单独的保洁工具，不得混用。</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（2）应做到先清洁再消毒，具体要求按采购人静配中心清洁消毒操作规程执行。</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（3）生活垃圾与医疗垃圾应分类收集，并按采购人规定将医疗垃圾送至指定区域。</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（4）垃圾集中处理，医疗垃圾的运送交接需有登记，生活垃圾应每日清空。</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（5）负责静配中心桌椅、推车的清洁维护，要求桌椅可正常使用，推车推行无阻力。</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（6）按要求对所有摆药框、转运箱、药品箱进行每天清洁、消毒。</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Times New Roman"/>
                <w:b/>
                <w:bCs/>
                <w:color w:val="000000"/>
                <w:sz w:val="24"/>
                <w:szCs w:val="24"/>
                <w:vertAlign w:val="baseline"/>
                <w:lang w:val="en-US" w:eastAsia="zh-CN"/>
              </w:rPr>
            </w:pPr>
            <w:r>
              <w:rPr>
                <w:rFonts w:ascii="宋体" w:hAnsi="宋体" w:eastAsia="宋体" w:cs="宋体"/>
                <w:color w:val="000000"/>
                <w:sz w:val="24"/>
                <w:szCs w:val="24"/>
                <w:lang w:val="en-US" w:eastAsia="zh-CN" w:bidi="ar-SA"/>
              </w:rPr>
              <w:t xml:space="preserve">（7）完成其他临时突发性任务。</w:t>
            </w:r>
            <w:r>
              <w:rPr>
                <w:rFonts w:ascii="宋体" w:hAnsi="宋体" w:eastAsia="宋体" w:cs="Times New Roman"/>
                <w:b/>
                <w:bCs/>
                <w:color w:val="000000"/>
                <w:sz w:val="24"/>
                <w:szCs w:val="24"/>
                <w:vertAlign w:val="baseline"/>
                <w:lang w:val="en-US" w:eastAsia="zh-CN"/>
              </w:rPr>
            </w:r>
            <w:r/>
          </w:p>
          <w:p>
            <w:pPr>
              <w:pStyle w:val="721"/>
              <w:jc w:val="left"/>
              <w:spacing w:after="0" w:line="240" w:lineRule="auto"/>
              <w:widowControl/>
              <w:rPr>
                <w:rFonts w:ascii="宋体" w:hAnsi="宋体" w:eastAsia="宋体" w:cs="Times New Roman"/>
                <w:b/>
                <w:bCs/>
                <w:color w:val="000000"/>
                <w:sz w:val="24"/>
                <w:szCs w:val="24"/>
                <w:vertAlign w:val="baseline"/>
                <w:lang w:val="en-US" w:eastAsia="zh-CN"/>
              </w:rPr>
            </w:pPr>
            <w:r>
              <w:rPr>
                <w:rFonts w:ascii="宋体" w:hAnsi="宋体" w:eastAsia="宋体" w:cs="Times New Roman"/>
                <w:b/>
                <w:bCs/>
                <w:color w:val="000000"/>
                <w:sz w:val="24"/>
                <w:szCs w:val="24"/>
                <w:vertAlign w:val="baseline"/>
                <w:lang w:val="en-US" w:eastAsia="zh-CN"/>
              </w:rPr>
              <w:t xml:space="preserve">5</w:t>
            </w:r>
            <w:r>
              <w:rPr>
                <w:rFonts w:hint="eastAsia" w:ascii="宋体" w:hAnsi="宋体" w:eastAsia="宋体" w:cs="Times New Roman"/>
                <w:b/>
                <w:bCs/>
                <w:color w:val="000000"/>
                <w:sz w:val="24"/>
                <w:szCs w:val="24"/>
                <w:vertAlign w:val="baseline"/>
                <w:lang w:val="en-US" w:eastAsia="zh-CN"/>
              </w:rPr>
              <w:t xml:space="preserve">.</w:t>
            </w:r>
            <w:r>
              <w:rPr>
                <w:rFonts w:ascii="宋体" w:hAnsi="宋体" w:eastAsia="宋体" w:cs="Times New Roman"/>
                <w:b/>
                <w:bCs/>
                <w:color w:val="000000"/>
                <w:sz w:val="24"/>
                <w:szCs w:val="24"/>
                <w:vertAlign w:val="baseline"/>
                <w:lang w:val="en-US" w:eastAsia="zh-CN"/>
              </w:rPr>
              <w:t xml:space="preserve">内镜室保洁及运送服务管理</w:t>
            </w:r>
            <w:r>
              <w:rPr>
                <w:rFonts w:hint="eastAsia" w:ascii="宋体" w:hAnsi="宋体" w:eastAsia="宋体" w:cs="Times New Roman"/>
                <w:b/>
                <w:bCs/>
                <w:color w:val="000000"/>
                <w:sz w:val="24"/>
                <w:szCs w:val="24"/>
                <w:vertAlign w:val="baseline"/>
                <w:lang w:val="en-US" w:eastAsia="zh-CN"/>
              </w:rPr>
              <w:t xml:space="preserve">要求</w:t>
            </w:r>
            <w:r>
              <w:rPr>
                <w:rFonts w:ascii="宋体" w:hAnsi="宋体" w:eastAsia="宋体" w:cs="Times New Roman"/>
                <w:b/>
                <w:bCs/>
                <w:color w:val="000000"/>
                <w:sz w:val="24"/>
                <w:szCs w:val="24"/>
                <w:vertAlign w:val="baseline"/>
                <w:lang w:val="en-US" w:eastAsia="zh-CN"/>
              </w:rPr>
              <w:t xml:space="preserve">（院内所有内镜区域均参照此标准）</w:t>
            </w:r>
            <w:r>
              <w:rPr>
                <w:rFonts w:ascii="宋体" w:hAnsi="宋体" w:eastAsia="宋体" w:cs="Times New Roman"/>
                <w:b/>
                <w:bCs/>
                <w:color w:val="000000"/>
                <w:sz w:val="24"/>
                <w:szCs w:val="24"/>
                <w:vertAlign w:val="baseline"/>
                <w:lang w:val="en-US" w:eastAsia="zh-CN"/>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负责</w:t>
            </w:r>
            <w:r>
              <w:rPr>
                <w:rFonts w:ascii="宋体" w:hAnsi="宋体" w:eastAsia="宋体" w:cs="宋体"/>
                <w:color w:val="000000"/>
                <w:sz w:val="24"/>
                <w:szCs w:val="24"/>
                <w:lang w:val="en-US" w:eastAsia="zh-CN" w:bidi="ar-SA"/>
              </w:rPr>
              <w:t xml:space="preserve">协助病员转运至指定地点，协助医护人员摆放体位。</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转运过程中</w:t>
            </w:r>
            <w:r>
              <w:rPr>
                <w:rFonts w:ascii="宋体" w:hAnsi="宋体" w:eastAsia="宋体" w:cs="宋体"/>
                <w:color w:val="000000"/>
                <w:sz w:val="24"/>
                <w:szCs w:val="24"/>
                <w:lang w:val="en-US" w:eastAsia="zh-CN" w:bidi="ar-SA"/>
              </w:rPr>
              <w:t xml:space="preserve">确保平车刹车踩住，车辆易于推行，安全带绑好，保证患者安全。</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（3）注意保护患者隐私，及时使用隔帘。</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负责</w:t>
            </w:r>
            <w:r>
              <w:rPr>
                <w:rFonts w:ascii="宋体" w:hAnsi="宋体" w:eastAsia="宋体" w:cs="宋体"/>
                <w:color w:val="000000"/>
                <w:sz w:val="24"/>
                <w:szCs w:val="24"/>
                <w:lang w:val="en-US" w:eastAsia="zh-CN" w:bidi="ar-SA"/>
              </w:rPr>
              <w:t xml:space="preserve">运送各类文件和药品。</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（5）准确、及时、安全运送病理标本至病理科，与病理科工作人员交接、签收，并登记标本的数量。负责常规标本运送、标本盒的清洗消毒，每日一次。</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Times New Roman"/>
                <w:b/>
                <w:bCs/>
                <w:color w:val="000000"/>
                <w:sz w:val="24"/>
                <w:szCs w:val="24"/>
                <w:vertAlign w:val="baseline"/>
                <w:lang w:val="en-US" w:eastAsia="zh-CN"/>
              </w:rPr>
            </w:pPr>
            <w:r>
              <w:rPr>
                <w:rFonts w:hint="eastAsia" w:ascii="宋体" w:hAnsi="宋体" w:eastAsia="宋体" w:cs="Times New Roman"/>
                <w:b/>
                <w:bCs/>
                <w:color w:val="000000"/>
                <w:sz w:val="24"/>
                <w:szCs w:val="24"/>
                <w:vertAlign w:val="baseline"/>
                <w:lang w:val="en-US" w:eastAsia="zh-CN"/>
              </w:rPr>
              <w:t xml:space="preserve">6.</w:t>
            </w:r>
            <w:r>
              <w:rPr>
                <w:rFonts w:ascii="宋体" w:hAnsi="宋体" w:eastAsia="宋体" w:cs="Times New Roman"/>
                <w:b/>
                <w:bCs/>
                <w:color w:val="000000"/>
                <w:sz w:val="24"/>
                <w:szCs w:val="24"/>
                <w:vertAlign w:val="baseline"/>
                <w:lang w:val="en-US" w:eastAsia="zh-CN"/>
              </w:rPr>
              <w:t xml:space="preserve">导管室保洁管理要求（采购人所有导管室区域均参照此标准）</w:t>
            </w:r>
            <w:r>
              <w:rPr>
                <w:rFonts w:ascii="宋体" w:hAnsi="宋体" w:eastAsia="宋体" w:cs="Times New Roman"/>
                <w:b/>
                <w:bCs/>
                <w:color w:val="000000"/>
                <w:sz w:val="24"/>
                <w:szCs w:val="24"/>
                <w:vertAlign w:val="baseline"/>
                <w:lang w:val="en-US" w:eastAsia="zh-CN"/>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（1）保洁服务范围</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①手术区域的保洁</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②非手术区域的保洁</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③特殊物品的取送</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（2）保洁服务管理的具体要求</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手术区域</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①手术间：早8时前完成所有手术间的清洁、抹灰工作。（包括手术间地面及所有物体表面，麻醉机、监护仪、仪器设备、DSA床、无影灯、踏脚凳、盐水架、器械车等）每台手术结束后抹灰，如有血迹污染地面、墙面，则拖地、擦拭墙面。每天所有手术结束后彻底清洁、消毒并增加回风窗口的清洁。</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②过道、走廊：要求上下午各一次。上午要求在7点30分之前完成地面及物品的清洁工作。</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③辅助间：手术区域辅助间包括库房、会议室、仪器设备室、SPD柜耗材间，要求完成一次地面及物品的清洁工作。</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④手术间需连续手术时，按规定及时清洁打扫，清除杂物。</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非手术区域：</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①手术室大门安全管理。</w:t>
            </w:r>
            <w:r>
              <w:rPr>
                <w:rFonts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②办公区域保洁：办公室、更衣室、更鞋区、会议室、走廊、餐厅，更衣室、更鞋区每日两次彻底清洁，更衣室及更衣室内厕所和浴室、更鞋区每小时巡视一次，厕所无异味，纸篓三分之二时更换，更衣室内的杂物及时清理（更衣室有性别要求），随时保持清洁。餐厅每日彻底清洁打扫三次，其余区域每日两次彻底清洁。</w:t>
            </w:r>
            <w:r>
              <w:rPr>
                <w:rFonts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③每周六、周日完成所有区域彻底清洁</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7.太平间管理要求</w:t>
            </w:r>
            <w:r>
              <w:rPr>
                <w:rFonts w:hint="eastAsia" w:ascii="宋体" w:hAnsi="宋体" w:eastAsia="宋体" w:cs="宋体"/>
                <w:b/>
                <w:bCs/>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（1）遗体管理：负责遗体接收、核对、登记、存放，保持遗体信息准确，记录完整可追溯。遗体进出须与医院、家属、殡仪馆办理交接手续，签字确认。</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（2）环境卫生：太平间内地面、墙面、冷藏柜、推车等设施每日清洁消毒，保持无异味、无血迹、无杂物。每例遗体移出后，对存放设备及环境进行终末消毒。</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（3）物资管理：负责太平间内床单、裹尸布等消耗品的更换和补充，确保随时可用。</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（4）安全与秩序：负责太平间区域的安全管理，防止无关人员进入，维护正常秩序。</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ascii="宋体" w:hAnsi="宋体" w:eastAsia="宋体" w:cs="Times New Roman"/>
                <w:b/>
                <w:bCs/>
                <w:color w:val="000000"/>
                <w:sz w:val="24"/>
                <w:szCs w:val="24"/>
                <w:vertAlign w:val="baseline"/>
                <w:lang w:val="en-US" w:eastAsia="zh-CN"/>
              </w:rPr>
            </w:pPr>
            <w:r>
              <w:rPr>
                <w:rFonts w:hint="eastAsia" w:ascii="宋体" w:hAnsi="宋体" w:eastAsia="宋体" w:cs="宋体"/>
                <w:color w:val="000000"/>
                <w:sz w:val="24"/>
                <w:szCs w:val="24"/>
                <w:lang w:val="en-US" w:eastAsia="zh-CN" w:bidi="ar-SA"/>
              </w:rPr>
              <w:t xml:space="preserve">（5）记录与报告：建立遗体接收、存放、交接台账，每月汇总报送医院行政处及区民政局。</w:t>
            </w:r>
            <w:r>
              <w:rPr>
                <w:rFonts w:ascii="宋体" w:hAnsi="宋体" w:eastAsia="宋体" w:cs="Times New Roman"/>
                <w:b/>
                <w:bCs/>
                <w:color w:val="000000"/>
                <w:sz w:val="24"/>
                <w:szCs w:val="24"/>
                <w:vertAlign w:val="baseline"/>
                <w:lang w:val="en-US" w:eastAsia="zh-CN"/>
              </w:rPr>
            </w:r>
            <w:r/>
          </w:p>
        </w:tc>
      </w:tr>
    </w:tbl>
    <w:p>
      <w:pPr>
        <w:pStyle w:val="721"/>
        <w:ind w:firstLine="482"/>
        <w:pageBreakBefore w:val="0"/>
        <w:spacing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721"/>
        <w:ind w:left="0" w:firstLine="480"/>
        <w:jc w:val="both"/>
        <w:spacing w:after="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2.人员配备要求</w:t>
      </w:r>
      <w:r>
        <w:rPr>
          <w:rFonts w:hint="eastAsia" w:ascii="宋体" w:hAnsi="宋体" w:eastAsia="宋体" w:cs="宋体"/>
          <w:color w:val="000000"/>
          <w:sz w:val="24"/>
          <w:szCs w:val="24"/>
          <w:lang w:val="en-US" w:eastAsia="zh-CN" w:bidi="ar-SA"/>
        </w:rPr>
      </w:r>
      <w:r/>
    </w:p>
    <w:p>
      <w:pPr>
        <w:pStyle w:val="721"/>
        <w:ind w:left="0" w:firstLine="480"/>
        <w:jc w:val="both"/>
        <w:spacing w:after="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（1）人员数量（不少于155人，包含做六休一替岗人员）</w:t>
      </w:r>
      <w:r>
        <w:rPr>
          <w:rFonts w:hint="eastAsia" w:ascii="宋体" w:hAnsi="宋体" w:eastAsia="宋体" w:cs="宋体"/>
          <w:color w:val="000000"/>
          <w:sz w:val="24"/>
          <w:szCs w:val="24"/>
          <w:lang w:val="en-US" w:eastAsia="zh-CN" w:bidi="ar-SA"/>
        </w:rPr>
      </w:r>
      <w:r/>
    </w:p>
    <w:tbl>
      <w:tblPr>
        <w:tblStyle w:val="773"/>
        <w:tblW w:w="78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4"/>
        <w:gridCol w:w="2047"/>
        <w:gridCol w:w="2157"/>
        <w:gridCol w:w="1387"/>
        <w:gridCol w:w="1172"/>
      </w:tblGrid>
      <w:tr>
        <w:trPr>
          <w:tblHeader/>
        </w:trPr>
        <w:tc>
          <w:tcPr>
            <w:tcW w:w="1054" w:type="dxa"/>
            <w:vAlign w:val="center"/>
            <w:textDirection w:val="lrTb"/>
            <w:noWrap w:val="false"/>
          </w:tcPr>
          <w:p>
            <w:pPr>
              <w:pStyle w:val="721"/>
              <w:jc w:val="center"/>
              <w:rPr>
                <w:rFonts w:ascii="Times New Roman" w:hAnsi="Times New Roman" w:eastAsia="宋体" w:cs="Times New Roman"/>
                <w:b/>
                <w:bCs/>
                <w:vertAlign w:val="baseline"/>
                <w:lang w:val="en-US" w:eastAsia="zh-CN"/>
              </w:rPr>
            </w:pPr>
            <w:r>
              <w:rPr>
                <w:rFonts w:hint="eastAsia" w:ascii="Times New Roman" w:hAnsi="Times New Roman" w:eastAsia="宋体" w:cs="Times New Roman"/>
                <w:b/>
                <w:bCs/>
                <w:vertAlign w:val="baseline"/>
                <w:lang w:val="en-US" w:eastAsia="zh-CN"/>
              </w:rPr>
              <w:t xml:space="preserve">序号</w:t>
            </w:r>
            <w:r>
              <w:rPr>
                <w:rFonts w:ascii="Times New Roman" w:hAnsi="Times New Roman" w:eastAsia="宋体" w:cs="Times New Roman"/>
                <w:b/>
                <w:bCs/>
                <w:vertAlign w:val="baseline"/>
                <w:lang w:val="en-US" w:eastAsia="zh-CN"/>
              </w:rPr>
            </w:r>
            <w:r/>
          </w:p>
        </w:tc>
        <w:tc>
          <w:tcPr>
            <w:gridSpan w:val="2"/>
            <w:tcW w:w="4204" w:type="dxa"/>
            <w:vAlign w:val="center"/>
            <w:textDirection w:val="lrTb"/>
            <w:noWrap w:val="false"/>
          </w:tcPr>
          <w:p>
            <w:pPr>
              <w:pStyle w:val="721"/>
              <w:jc w:val="center"/>
              <w:rPr>
                <w:rFonts w:ascii="Times New Roman" w:hAnsi="Times New Roman" w:eastAsia="宋体" w:cs="Times New Roman"/>
                <w:b/>
                <w:bCs/>
                <w:vertAlign w:val="baseline"/>
                <w:lang w:val="en-US" w:eastAsia="zh-CN"/>
              </w:rPr>
            </w:pPr>
            <w:r>
              <w:rPr>
                <w:rFonts w:hint="eastAsia" w:ascii="Times New Roman" w:hAnsi="Times New Roman" w:eastAsia="宋体" w:cs="Times New Roman"/>
                <w:b/>
                <w:bCs/>
                <w:vertAlign w:val="baseline"/>
                <w:lang w:val="en-US" w:eastAsia="zh-CN"/>
              </w:rPr>
              <w:t xml:space="preserve">部门（岗位）</w:t>
            </w:r>
            <w:r>
              <w:rPr>
                <w:rFonts w:ascii="Times New Roman" w:hAnsi="Times New Roman" w:eastAsia="宋体" w:cs="Times New Roman"/>
                <w:b/>
                <w:bCs/>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b/>
                <w:bCs/>
                <w:sz w:val="21"/>
                <w:szCs w:val="21"/>
                <w:vertAlign w:val="baseline"/>
                <w:lang w:val="en-US" w:eastAsia="zh-CN" w:bidi="ar-SA"/>
              </w:rPr>
            </w:pPr>
            <w:r>
              <w:rPr>
                <w:rFonts w:hint="eastAsia" w:ascii="Times New Roman" w:hAnsi="Times New Roman" w:eastAsia="宋体" w:cs="Times New Roman"/>
                <w:b/>
                <w:bCs/>
                <w:vertAlign w:val="baseline"/>
                <w:lang w:val="en-US" w:eastAsia="zh-CN"/>
              </w:rPr>
              <w:t xml:space="preserve">人数</w:t>
            </w:r>
            <w:r>
              <w:rPr>
                <w:rFonts w:ascii="Times New Roman" w:hAnsi="Times New Roman" w:eastAsia="宋体" w:cs="Times New Roman"/>
                <w:b/>
                <w:bCs/>
                <w:sz w:val="21"/>
                <w:szCs w:val="21"/>
                <w:vertAlign w:val="baseline"/>
                <w:lang w:val="en-US" w:eastAsia="zh-CN" w:bidi="ar-SA"/>
              </w:rPr>
            </w:r>
            <w:r/>
          </w:p>
        </w:tc>
        <w:tc>
          <w:tcPr>
            <w:tcW w:w="1172" w:type="dxa"/>
            <w:vAlign w:val="center"/>
            <w:textDirection w:val="lrTb"/>
            <w:noWrap w:val="false"/>
          </w:tcPr>
          <w:p>
            <w:pPr>
              <w:pStyle w:val="721"/>
              <w:jc w:val="center"/>
              <w:rPr>
                <w:rFonts w:hint="eastAsia" w:ascii="Times New Roman" w:hAnsi="Times New Roman" w:eastAsia="宋体" w:cs="Times New Roman"/>
                <w:b/>
                <w:bCs/>
                <w:sz w:val="21"/>
                <w:szCs w:val="21"/>
                <w:vertAlign w:val="baseline"/>
                <w:lang w:val="en-US" w:eastAsia="zh-CN" w:bidi="ar-SA"/>
              </w:rPr>
            </w:pPr>
            <w:r>
              <w:rPr>
                <w:rFonts w:hint="eastAsia" w:ascii="Times New Roman" w:hAnsi="Times New Roman" w:eastAsia="宋体" w:cs="Times New Roman"/>
                <w:b/>
                <w:bCs/>
                <w:vertAlign w:val="baseline"/>
                <w:lang w:val="en-US" w:eastAsia="zh-CN"/>
              </w:rPr>
              <w:t xml:space="preserve">备注</w:t>
            </w:r>
            <w:r>
              <w:rPr>
                <w:rFonts w:hint="eastAsia" w:ascii="Times New Roman" w:hAnsi="Times New Roman" w:eastAsia="宋体" w:cs="Times New Roman"/>
                <w:b/>
                <w:bCs/>
                <w:sz w:val="21"/>
                <w:szCs w:val="21"/>
                <w:vertAlign w:val="baseline"/>
                <w:lang w:val="en-US" w:eastAsia="zh-CN" w:bidi="ar-SA"/>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项目负责人</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bidi="ar-SA"/>
              </w:rPr>
              <w:t xml:space="preserve">1</w:t>
            </w:r>
            <w:r>
              <w:rPr>
                <w:rFonts w:ascii="Times New Roman" w:hAnsi="Times New Roman" w:eastAsia="宋体" w:cs="Times New Roman"/>
                <w:sz w:val="21"/>
                <w:szCs w:val="21"/>
                <w:vertAlign w:val="baseline"/>
                <w:lang w:val="en-US" w:eastAsia="zh-CN" w:bidi="ar-SA"/>
              </w:rPr>
            </w:r>
            <w:r/>
          </w:p>
        </w:tc>
        <w:tc>
          <w:tcPr>
            <w:tcW w:w="1172"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t xml:space="preserve">管理人员</w:t>
            </w:r>
            <w:r>
              <w:rPr>
                <w:rFonts w:ascii="Times New Roman" w:hAnsi="Times New Roman" w:eastAsia="宋体" w:cs="Times New Roman"/>
                <w:sz w:val="21"/>
                <w:szCs w:val="21"/>
                <w:vertAlign w:val="baseline"/>
                <w:lang w:val="en-US" w:eastAsia="zh-CN" w:bidi="ar-SA"/>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w:t>
            </w:r>
            <w:r>
              <w:rPr>
                <w:rFonts w:ascii="Times New Roman" w:hAnsi="Times New Roman" w:eastAsia="宋体" w:cs="Times New Roman"/>
                <w:vertAlign w:val="baseline"/>
                <w:lang w:val="en-US" w:eastAsia="zh-CN"/>
              </w:rPr>
            </w:r>
            <w:r/>
          </w:p>
        </w:tc>
        <w:tc>
          <w:tcPr>
            <w:tcW w:w="2047"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项目主管</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bidi="ar-SA"/>
              </w:rPr>
              <w:t xml:space="preserve">保洁主管</w:t>
            </w:r>
            <w:r>
              <w:rPr>
                <w:rFonts w:ascii="Times New Roman" w:hAnsi="Times New Roman" w:eastAsia="宋体" w:cs="Times New Roman"/>
                <w:sz w:val="21"/>
                <w:szCs w:val="21"/>
                <w:vertAlign w:val="baseline"/>
                <w:lang w:val="en-US" w:eastAsia="zh-CN" w:bidi="ar-SA"/>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bidi="ar-SA"/>
              </w:rPr>
              <w:t xml:space="preserve">2</w:t>
            </w:r>
            <w:r>
              <w:rPr>
                <w:rFonts w:ascii="Times New Roman" w:hAnsi="Times New Roman" w:eastAsia="宋体" w:cs="Times New Roman"/>
                <w:sz w:val="21"/>
                <w:szCs w:val="21"/>
                <w:vertAlign w:val="baseline"/>
                <w:lang w:val="en-US" w:eastAsia="zh-CN" w:bidi="ar-SA"/>
              </w:rPr>
            </w:r>
            <w:r/>
          </w:p>
        </w:tc>
        <w:tc>
          <w:tcPr>
            <w:tcW w:w="1172"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t xml:space="preserve">管理人员</w:t>
            </w:r>
            <w:r>
              <w:rPr>
                <w:rFonts w:ascii="Times New Roman" w:hAnsi="Times New Roman" w:eastAsia="宋体" w:cs="Times New Roman"/>
                <w:sz w:val="21"/>
                <w:szCs w:val="21"/>
                <w:vertAlign w:val="baseline"/>
                <w:lang w:val="en-US" w:eastAsia="zh-CN" w:bidi="ar-SA"/>
              </w:rPr>
            </w:r>
            <w:r/>
          </w:p>
        </w:tc>
      </w:tr>
      <w:tr>
        <w:trPr>
          <w:trHeight w:val="90"/>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3</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bidi="ar-SA"/>
              </w:rPr>
              <w:t xml:space="preserve">运送主管</w:t>
            </w:r>
            <w:r>
              <w:rPr>
                <w:rFonts w:ascii="Times New Roman" w:hAnsi="Times New Roman" w:eastAsia="宋体" w:cs="Times New Roman"/>
                <w:sz w:val="21"/>
                <w:szCs w:val="21"/>
                <w:vertAlign w:val="baseline"/>
                <w:lang w:val="en-US" w:eastAsia="zh-CN" w:bidi="ar-SA"/>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bidi="ar-SA"/>
              </w:rPr>
              <w:t xml:space="preserve">1</w:t>
            </w:r>
            <w:r>
              <w:rPr>
                <w:rFonts w:ascii="Times New Roman" w:hAnsi="Times New Roman" w:eastAsia="宋体" w:cs="Times New Roman"/>
                <w:sz w:val="21"/>
                <w:szCs w:val="21"/>
                <w:vertAlign w:val="baseline"/>
                <w:lang w:val="en-US" w:eastAsia="zh-CN" w:bidi="ar-SA"/>
              </w:rPr>
            </w:r>
            <w:r/>
          </w:p>
        </w:tc>
        <w:tc>
          <w:tcPr>
            <w:tcW w:w="1172"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t xml:space="preserve">管理人员</w:t>
            </w:r>
            <w:r>
              <w:rPr>
                <w:rFonts w:ascii="Times New Roman" w:hAnsi="Times New Roman" w:eastAsia="宋体" w:cs="Times New Roman"/>
                <w:sz w:val="21"/>
                <w:szCs w:val="21"/>
                <w:vertAlign w:val="baseline"/>
                <w:lang w:val="en-US" w:eastAsia="zh-CN" w:bidi="ar-SA"/>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工程主管</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bidi="ar-SA"/>
              </w:rPr>
              <w:t xml:space="preserve">1</w:t>
            </w:r>
            <w:r>
              <w:rPr>
                <w:rFonts w:ascii="Times New Roman" w:hAnsi="Times New Roman" w:eastAsia="宋体" w:cs="Times New Roman"/>
                <w:sz w:val="21"/>
                <w:szCs w:val="21"/>
                <w:vertAlign w:val="baseline"/>
                <w:lang w:val="en-US" w:eastAsia="zh-CN" w:bidi="ar-SA"/>
              </w:rPr>
            </w:r>
            <w:r/>
          </w:p>
        </w:tc>
        <w:tc>
          <w:tcPr>
            <w:tcW w:w="1172"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t xml:space="preserve">管理人员</w:t>
            </w:r>
            <w:r>
              <w:rPr>
                <w:rFonts w:ascii="Times New Roman" w:hAnsi="Times New Roman" w:eastAsia="宋体" w:cs="Times New Roman"/>
                <w:sz w:val="21"/>
                <w:szCs w:val="21"/>
                <w:vertAlign w:val="baseline"/>
                <w:lang w:val="en-US" w:eastAsia="zh-CN" w:bidi="ar-SA"/>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5</w:t>
            </w:r>
            <w:r>
              <w:rPr>
                <w:rFonts w:ascii="Times New Roman" w:hAnsi="Times New Roman" w:eastAsia="宋体" w:cs="Times New Roman"/>
                <w:vertAlign w:val="baseline"/>
                <w:lang w:val="en-US" w:eastAsia="zh-CN"/>
              </w:rPr>
            </w:r>
            <w:r/>
          </w:p>
        </w:tc>
        <w:tc>
          <w:tcPr>
            <w:tcW w:w="2047"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设备运行与维护服务</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配电房</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7</w:t>
            </w:r>
            <w:r>
              <w:rPr>
                <w:rFonts w:ascii="Times New Roman" w:hAnsi="Times New Roman" w:eastAsia="宋体" w:cs="Times New Roman"/>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6</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巡检维修</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7</w:t>
            </w:r>
            <w:r>
              <w:rPr>
                <w:rFonts w:ascii="Times New Roman" w:hAnsi="Times New Roman" w:eastAsia="宋体" w:cs="Times New Roman"/>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7</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电梯司梯</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7</w:t>
            </w:r>
            <w:r>
              <w:rPr>
                <w:rFonts w:ascii="Times New Roman" w:hAnsi="Times New Roman" w:eastAsia="宋体" w:cs="Times New Roman"/>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highlight w:val="yellow"/>
                <w:vertAlign w:val="baseline"/>
                <w:lang w:val="en-US" w:eastAsia="zh-CN"/>
              </w:rPr>
            </w:pPr>
            <w:r>
              <w:rPr>
                <w:rFonts w:ascii="Times New Roman" w:hAnsi="Times New Roman" w:eastAsia="宋体" w:cs="Times New Roman"/>
                <w:highlight w:val="yellow"/>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8</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保洁员</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78</w:t>
            </w:r>
            <w:r>
              <w:rPr>
                <w:rFonts w:ascii="Times New Roman" w:hAnsi="Times New Roman" w:eastAsia="宋体" w:cs="Times New Roman"/>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9</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宿舍管理员</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5</w:t>
            </w:r>
            <w:r>
              <w:rPr>
                <w:rFonts w:ascii="Times New Roman" w:hAnsi="Times New Roman" w:eastAsia="宋体" w:cs="Times New Roman"/>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10</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中央运送员</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44</w:t>
            </w:r>
            <w:r>
              <w:rPr>
                <w:rFonts w:ascii="Times New Roman" w:hAnsi="Times New Roman" w:eastAsia="宋体" w:cs="Times New Roman"/>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rHeight w:val="90"/>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11</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行政文员</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highlight w:val="yellow"/>
                <w:vertAlign w:val="baseline"/>
                <w:lang w:val="en-US" w:eastAsia="zh-CN"/>
              </w:rPr>
            </w:pPr>
            <w:r>
              <w:rPr>
                <w:rFonts w:ascii="Times New Roman" w:hAnsi="Times New Roman" w:eastAsia="宋体" w:cs="Times New Roman"/>
                <w:sz w:val="21"/>
                <w:szCs w:val="21"/>
                <w:vertAlign w:val="baseline"/>
                <w:lang w:val="en-US" w:eastAsia="zh-CN" w:bidi="ar-SA"/>
              </w:rPr>
              <w:t xml:space="preserve">管理人员</w:t>
            </w:r>
            <w:r>
              <w:rPr>
                <w:rFonts w:ascii="Times New Roman" w:hAnsi="Times New Roman" w:eastAsia="宋体" w:cs="Times New Roman"/>
                <w:highlight w:val="yellow"/>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12</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太平间管理员</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highlight w:val="yellow"/>
                <w:vertAlign w:val="baseline"/>
                <w:lang w:val="en-US" w:eastAsia="zh-CN"/>
              </w:rPr>
            </w:pPr>
            <w:r>
              <w:rPr>
                <w:rFonts w:ascii="Times New Roman" w:hAnsi="Times New Roman" w:eastAsia="宋体" w:cs="Times New Roman"/>
                <w:highlight w:val="yellow"/>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合计</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155</w:t>
            </w:r>
            <w:r>
              <w:rPr>
                <w:rFonts w:ascii="Times New Roman" w:hAnsi="Times New Roman" w:eastAsia="宋体" w:cs="Times New Roman"/>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bl>
    <w:p>
      <w:pPr>
        <w:pStyle w:val="721"/>
        <w:ind w:firstLine="480"/>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（2）人员要求（签订合同时需提供证书等证明材料）</w:t>
      </w:r>
      <w:r>
        <w:rPr>
          <w:rFonts w:ascii="宋体" w:hAnsi="宋体" w:eastAsia="宋体" w:cs="Times New Roman"/>
          <w:color w:val="000000"/>
          <w:sz w:val="24"/>
          <w:szCs w:val="24"/>
          <w:lang w:val="en-US" w:eastAsia="zh-CN" w:bidi="ar-SA"/>
        </w:rPr>
      </w:r>
      <w:r/>
    </w:p>
    <w:tbl>
      <w:tblPr>
        <w:tblStyle w:val="773"/>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108"/>
        <w:gridCol w:w="1119"/>
        <w:gridCol w:w="6185"/>
        <w:gridCol w:w="906"/>
      </w:tblGrid>
      <w:tr>
        <w:trPr>
          <w:tblHeader/>
        </w:trPr>
        <w:tc>
          <w:tcPr>
            <w:tcW w:w="644" w:type="dxa"/>
            <w:vAlign w:val="center"/>
            <w:textDirection w:val="lrTb"/>
            <w:noWrap w:val="false"/>
          </w:tcPr>
          <w:p>
            <w:pPr>
              <w:pStyle w:val="721"/>
              <w:jc w:val="center"/>
              <w:rPr>
                <w:rFonts w:ascii="Times New Roman" w:hAnsi="Times New Roman" w:eastAsia="宋体" w:cs="Times New Roman"/>
                <w:b/>
                <w:bCs/>
                <w:vertAlign w:val="baseline"/>
                <w:lang w:val="en-US" w:eastAsia="zh-CN"/>
              </w:rPr>
            </w:pPr>
            <w:r>
              <w:rPr>
                <w:rFonts w:hint="eastAsia" w:ascii="Times New Roman" w:hAnsi="Times New Roman" w:eastAsia="宋体" w:cs="Times New Roman"/>
                <w:b/>
                <w:bCs/>
                <w:vertAlign w:val="baseline"/>
                <w:lang w:val="en-US" w:eastAsia="zh-CN"/>
              </w:rPr>
              <w:t xml:space="preserve">序号</w:t>
            </w:r>
            <w:r>
              <w:rPr>
                <w:rFonts w:ascii="Times New Roman" w:hAnsi="Times New Roman" w:eastAsia="宋体" w:cs="Times New Roman"/>
                <w:b/>
                <w:bCs/>
                <w:vertAlign w:val="baseline"/>
                <w:lang w:val="en-US" w:eastAsia="zh-CN"/>
              </w:rPr>
            </w:r>
            <w:r/>
          </w:p>
        </w:tc>
        <w:tc>
          <w:tcPr>
            <w:gridSpan w:val="2"/>
            <w:tcW w:w="2227" w:type="dxa"/>
            <w:vAlign w:val="center"/>
            <w:textDirection w:val="lrTb"/>
            <w:noWrap w:val="false"/>
          </w:tcPr>
          <w:p>
            <w:pPr>
              <w:pStyle w:val="721"/>
              <w:jc w:val="center"/>
              <w:rPr>
                <w:rFonts w:ascii="Times New Roman" w:hAnsi="Times New Roman" w:eastAsia="宋体" w:cs="Times New Roman"/>
                <w:b/>
                <w:bCs/>
                <w:vertAlign w:val="baseline"/>
                <w:lang w:val="en-US" w:eastAsia="zh-CN"/>
              </w:rPr>
            </w:pPr>
            <w:r>
              <w:rPr>
                <w:rFonts w:hint="eastAsia" w:ascii="Times New Roman" w:hAnsi="Times New Roman" w:eastAsia="宋体" w:cs="Times New Roman"/>
                <w:b/>
                <w:bCs/>
                <w:vertAlign w:val="baseline"/>
                <w:lang w:val="en-US" w:eastAsia="zh-CN"/>
              </w:rPr>
              <w:t xml:space="preserve">部门（岗位）</w:t>
            </w:r>
            <w:r>
              <w:rPr>
                <w:rFonts w:ascii="Times New Roman" w:hAnsi="Times New Roman" w:eastAsia="宋体" w:cs="Times New Roman"/>
                <w:b/>
                <w:bCs/>
                <w:vertAlign w:val="baseline"/>
                <w:lang w:val="en-US" w:eastAsia="zh-CN"/>
              </w:rPr>
            </w:r>
            <w:r/>
          </w:p>
        </w:tc>
        <w:tc>
          <w:tcPr>
            <w:tcW w:w="6185" w:type="dxa"/>
            <w:vAlign w:val="center"/>
            <w:textDirection w:val="lrTb"/>
            <w:noWrap w:val="false"/>
          </w:tcPr>
          <w:p>
            <w:pPr>
              <w:pStyle w:val="721"/>
              <w:jc w:val="center"/>
              <w:rPr>
                <w:rFonts w:ascii="Times New Roman" w:hAnsi="Times New Roman" w:eastAsia="宋体" w:cs="Times New Roman"/>
                <w:b/>
                <w:bCs/>
                <w:sz w:val="21"/>
                <w:szCs w:val="21"/>
                <w:vertAlign w:val="baseline"/>
                <w:lang w:val="en-US" w:eastAsia="zh-CN" w:bidi="ar-SA"/>
              </w:rPr>
            </w:pPr>
            <w:r>
              <w:rPr>
                <w:rFonts w:hint="eastAsia" w:ascii="Times New Roman" w:hAnsi="Times New Roman" w:eastAsia="宋体" w:cs="Times New Roman"/>
                <w:b/>
                <w:bCs/>
                <w:sz w:val="21"/>
                <w:szCs w:val="21"/>
                <w:vertAlign w:val="baseline"/>
                <w:lang w:val="en-US" w:eastAsia="zh-CN" w:bidi="ar-SA"/>
              </w:rPr>
              <w:t xml:space="preserve">要求</w:t>
            </w:r>
            <w:r>
              <w:rPr>
                <w:rFonts w:ascii="Times New Roman" w:hAnsi="Times New Roman" w:eastAsia="宋体" w:cs="Times New Roman"/>
                <w:b/>
                <w:bCs/>
                <w:sz w:val="21"/>
                <w:szCs w:val="21"/>
                <w:vertAlign w:val="baseline"/>
                <w:lang w:val="en-US" w:eastAsia="zh-CN" w:bidi="ar-SA"/>
              </w:rPr>
            </w:r>
            <w:r/>
          </w:p>
        </w:tc>
        <w:tc>
          <w:tcPr>
            <w:tcW w:w="906" w:type="dxa"/>
            <w:vAlign w:val="center"/>
            <w:textDirection w:val="lrTb"/>
            <w:noWrap w:val="false"/>
          </w:tcPr>
          <w:p>
            <w:pPr>
              <w:pStyle w:val="721"/>
              <w:jc w:val="center"/>
              <w:rPr>
                <w:rFonts w:hint="eastAsia" w:ascii="Times New Roman" w:hAnsi="Times New Roman" w:eastAsia="宋体" w:cs="Times New Roman"/>
                <w:b/>
                <w:bCs/>
                <w:sz w:val="21"/>
                <w:szCs w:val="21"/>
                <w:vertAlign w:val="baseline"/>
                <w:lang w:val="en-US" w:eastAsia="zh-CN" w:bidi="ar-SA"/>
              </w:rPr>
            </w:pPr>
            <w:r>
              <w:rPr>
                <w:rFonts w:hint="eastAsia" w:ascii="Times New Roman" w:hAnsi="Times New Roman" w:eastAsia="宋体" w:cs="Times New Roman"/>
                <w:b/>
                <w:bCs/>
                <w:vertAlign w:val="baseline"/>
                <w:lang w:val="en-US" w:eastAsia="zh-CN"/>
              </w:rPr>
              <w:t xml:space="preserve">备注</w:t>
            </w:r>
            <w:r>
              <w:rPr>
                <w:rFonts w:hint="eastAsia" w:ascii="Times New Roman" w:hAnsi="Times New Roman" w:eastAsia="宋体" w:cs="Times New Roman"/>
                <w:b/>
                <w:bCs/>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项目负责人</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t xml:space="preserve">要求具有本科</w:t>
            </w:r>
            <w:r>
              <w:rPr>
                <w:rFonts w:hint="eastAsia" w:ascii="Times New Roman" w:hAnsi="Times New Roman" w:eastAsia="宋体" w:cs="Times New Roman"/>
                <w:sz w:val="21"/>
                <w:szCs w:val="21"/>
                <w:vertAlign w:val="baseline"/>
                <w:lang w:val="en-US" w:eastAsia="zh-CN" w:bidi="ar-SA"/>
              </w:rPr>
              <w:t xml:space="preserve">（含）</w:t>
            </w:r>
            <w:r>
              <w:rPr>
                <w:rFonts w:ascii="Times New Roman" w:hAnsi="Times New Roman" w:eastAsia="宋体" w:cs="Times New Roman"/>
                <w:sz w:val="21"/>
                <w:szCs w:val="21"/>
                <w:vertAlign w:val="baseline"/>
                <w:lang w:val="en-US" w:eastAsia="zh-CN" w:bidi="ar-SA"/>
              </w:rPr>
              <w:t xml:space="preserve">以上学历，熟悉物业服务运营管理；具有良好的沟通技巧及较强的语言表达能力、应变能力、协调能力，能独立处理突发状况</w:t>
            </w:r>
            <w:r>
              <w:rPr>
                <w:rFonts w:hint="eastAsia" w:ascii="Times New Roman" w:hAnsi="Times New Roman" w:eastAsia="宋体" w:cs="Times New Roman"/>
                <w:sz w:val="21"/>
                <w:szCs w:val="21"/>
                <w:vertAlign w:val="baseline"/>
                <w:lang w:val="en-US" w:eastAsia="zh-CN" w:bidi="ar-SA"/>
              </w:rPr>
              <w:t xml:space="preserve">；有</w:t>
            </w:r>
            <w:r>
              <w:rPr>
                <w:rFonts w:ascii="Times New Roman" w:hAnsi="Times New Roman" w:eastAsia="宋体" w:cs="Times New Roman"/>
                <w:sz w:val="21"/>
                <w:szCs w:val="21"/>
                <w:vertAlign w:val="baseline"/>
                <w:lang w:val="en-US" w:eastAsia="zh-CN" w:bidi="ar-SA"/>
              </w:rPr>
              <w:t xml:space="preserve">较强的团队管理和沟通能力，能够承受一定的工作强度和压力；对物业服务工作富有激情及注重团队协作精神</w:t>
            </w:r>
            <w:r>
              <w:rPr>
                <w:rFonts w:hint="eastAsia" w:ascii="Times New Roman" w:hAnsi="Times New Roman" w:eastAsia="宋体" w:cs="Times New Roman"/>
                <w:sz w:val="21"/>
                <w:szCs w:val="21"/>
                <w:vertAlign w:val="baseline"/>
                <w:lang w:val="en-US" w:eastAsia="zh-CN" w:bidi="ar-SA"/>
              </w:rPr>
              <w:t xml:space="preserve">。</w:t>
            </w:r>
            <w:r>
              <w:rPr>
                <w:rFonts w:hint="eastAsia" w:ascii="Times New Roman" w:hAnsi="Times New Roman" w:eastAsia="宋体" w:cs="Times New Roman"/>
                <w:lang w:val="en-US" w:eastAsia="zh-CN"/>
              </w:rPr>
              <w:t xml:space="preserve">供应商</w:t>
            </w:r>
            <w:r>
              <w:rPr>
                <w:rFonts w:ascii="Times New Roman" w:hAnsi="Times New Roman" w:eastAsia="宋体" w:cs="Times New Roman"/>
                <w:sz w:val="21"/>
                <w:szCs w:val="21"/>
                <w:vertAlign w:val="baseline"/>
                <w:lang w:val="en-US" w:eastAsia="zh-CN" w:bidi="ar-SA"/>
              </w:rPr>
              <w:t xml:space="preserve">须在合同签订</w:t>
            </w:r>
            <w:r>
              <w:rPr>
                <w:rFonts w:hint="eastAsia" w:ascii="Times New Roman" w:hAnsi="Times New Roman" w:eastAsia="宋体" w:cs="Times New Roman"/>
                <w:sz w:val="21"/>
                <w:szCs w:val="21"/>
                <w:vertAlign w:val="baseline"/>
                <w:lang w:val="en-US" w:eastAsia="zh-CN" w:bidi="ar-SA"/>
              </w:rPr>
              <w:t xml:space="preserve">时</w:t>
            </w:r>
            <w:r>
              <w:rPr>
                <w:rFonts w:ascii="Times New Roman" w:hAnsi="Times New Roman" w:eastAsia="宋体" w:cs="Times New Roman"/>
                <w:sz w:val="21"/>
                <w:szCs w:val="21"/>
                <w:vertAlign w:val="baseline"/>
                <w:lang w:val="en-US" w:eastAsia="zh-CN" w:bidi="ar-SA"/>
              </w:rPr>
              <w:t xml:space="preserve">提供</w:t>
            </w:r>
            <w:r>
              <w:rPr>
                <w:rFonts w:hint="eastAsia" w:ascii="Times New Roman" w:hAnsi="Times New Roman" w:eastAsia="宋体" w:cs="Times New Roman"/>
                <w:sz w:val="21"/>
                <w:szCs w:val="21"/>
                <w:vertAlign w:val="baseline"/>
                <w:lang w:val="en-US" w:eastAsia="zh-CN" w:bidi="ar-SA"/>
              </w:rPr>
              <w:t xml:space="preserve">该岗位人员基本情况介绍、</w:t>
            </w:r>
            <w:r>
              <w:rPr>
                <w:rFonts w:ascii="Times New Roman" w:hAnsi="Times New Roman" w:eastAsia="宋体" w:cs="Times New Roman"/>
                <w:sz w:val="21"/>
                <w:szCs w:val="21"/>
                <w:vertAlign w:val="baseline"/>
                <w:lang w:val="en-US" w:eastAsia="zh-CN" w:bidi="ar-SA"/>
              </w:rPr>
              <w:t xml:space="preserve">无犯罪记录证明、健康体检报告（</w:t>
            </w:r>
            <w:r>
              <w:rPr>
                <w:rFonts w:hint="eastAsia" w:ascii="Times New Roman" w:hAnsi="Times New Roman" w:eastAsia="宋体" w:cs="Times New Roman"/>
                <w:sz w:val="21"/>
                <w:szCs w:val="21"/>
                <w:vertAlign w:val="baseline"/>
                <w:lang w:val="en-US" w:eastAsia="zh-CN" w:bidi="ar-SA"/>
              </w:rPr>
              <w:t xml:space="preserve">近1年内</w:t>
            </w:r>
            <w:r>
              <w:rPr>
                <w:rFonts w:ascii="Times New Roman" w:hAnsi="Times New Roman" w:eastAsia="宋体" w:cs="Times New Roman"/>
                <w:sz w:val="21"/>
                <w:szCs w:val="21"/>
                <w:vertAlign w:val="baseline"/>
                <w:lang w:val="en-US" w:eastAsia="zh-CN" w:bidi="ar-SA"/>
              </w:rPr>
              <w:t xml:space="preserve">）。</w:t>
            </w:r>
            <w:r>
              <w:rPr>
                <w:rFonts w:ascii="Times New Roman" w:hAnsi="Times New Roman" w:eastAsia="宋体" w:cs="Times New Roman"/>
                <w:sz w:val="21"/>
                <w:szCs w:val="21"/>
                <w:vertAlign w:val="baseline"/>
                <w:lang w:val="en-US" w:eastAsia="zh-CN" w:bidi="ar-SA"/>
              </w:rPr>
            </w:r>
            <w:r/>
          </w:p>
        </w:tc>
        <w:tc>
          <w:tcPr>
            <w:tcW w:w="906"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highlight w:val="none"/>
                <w:vertAlign w:val="baseline"/>
                <w:lang w:val="en-US" w:eastAsia="zh-CN" w:bidi="ar-SA"/>
              </w:rPr>
              <w:t xml:space="preserve">须为本次投标视频阐述人员</w:t>
            </w:r>
            <w:r>
              <w:rPr>
                <w:rFonts w:ascii="Times New Roman" w:hAnsi="Times New Roman" w:eastAsia="宋体" w:cs="Times New Roman"/>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w:t>
            </w:r>
            <w:r>
              <w:rPr>
                <w:rFonts w:ascii="Times New Roman" w:hAnsi="Times New Roman" w:eastAsia="宋体" w:cs="Times New Roman"/>
                <w:vertAlign w:val="baseline"/>
                <w:lang w:val="en-US" w:eastAsia="zh-CN"/>
              </w:rPr>
            </w:r>
            <w:r/>
          </w:p>
        </w:tc>
        <w:tc>
          <w:tcPr>
            <w:tcW w:w="1108"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项目主管</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保洁主管</w:t>
            </w:r>
            <w:r>
              <w:rPr>
                <w:rFonts w:ascii="Times New Roman" w:hAnsi="Times New Roman" w:eastAsia="宋体" w:cs="Times New Roman"/>
                <w:sz w:val="21"/>
                <w:szCs w:val="21"/>
                <w:vertAlign w:val="baseline"/>
                <w:lang w:val="en-US" w:eastAsia="zh-CN" w:bidi="ar-SA"/>
              </w:rPr>
            </w:r>
            <w:r/>
          </w:p>
        </w:tc>
        <w:tc>
          <w:tcPr>
            <w:tcW w:w="6185" w:type="dxa"/>
            <w:vAlign w:val="center"/>
            <w:vMerge w:val="restart"/>
            <w:textDirection w:val="lrTb"/>
            <w:noWrap w:val="false"/>
          </w:tcPr>
          <w:p>
            <w:pPr>
              <w:pStyle w:val="721"/>
              <w:jc w:val="both"/>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t xml:space="preserve">要求</w:t>
            </w:r>
            <w:r>
              <w:rPr>
                <w:rFonts w:hint="eastAsia" w:ascii="Times New Roman" w:hAnsi="Times New Roman" w:eastAsia="宋体" w:cs="Times New Roman"/>
                <w:sz w:val="21"/>
                <w:szCs w:val="21"/>
                <w:vertAlign w:val="baseline"/>
                <w:lang w:val="en-US" w:eastAsia="zh-CN" w:bidi="ar-SA"/>
              </w:rPr>
              <w:t xml:space="preserve">具有大专（含）</w:t>
            </w:r>
            <w:r>
              <w:rPr>
                <w:rFonts w:ascii="Times New Roman" w:hAnsi="Times New Roman" w:eastAsia="宋体" w:cs="Times New Roman"/>
                <w:sz w:val="21"/>
                <w:szCs w:val="21"/>
                <w:vertAlign w:val="baseline"/>
                <w:lang w:val="en-US" w:eastAsia="zh-CN" w:bidi="ar-SA"/>
              </w:rPr>
              <w:t xml:space="preserve">以上学历，熟悉医院运营管理</w:t>
            </w:r>
            <w:r>
              <w:rPr>
                <w:rFonts w:hint="eastAsia" w:ascii="Times New Roman" w:hAnsi="Times New Roman" w:eastAsia="宋体" w:cs="Times New Roman"/>
                <w:sz w:val="21"/>
                <w:szCs w:val="21"/>
                <w:vertAlign w:val="baseline"/>
                <w:lang w:val="en-US" w:eastAsia="zh-CN" w:bidi="ar-SA"/>
              </w:rPr>
              <w:t xml:space="preserve">；</w:t>
            </w:r>
            <w:r>
              <w:rPr>
                <w:rFonts w:ascii="Times New Roman" w:hAnsi="Times New Roman" w:eastAsia="宋体" w:cs="Times New Roman"/>
                <w:sz w:val="21"/>
                <w:szCs w:val="21"/>
                <w:vertAlign w:val="baseline"/>
                <w:lang w:val="en-US" w:eastAsia="zh-CN" w:bidi="ar-SA"/>
              </w:rPr>
              <w:t xml:space="preserve">有较强的事业心和责任感，注重团队协作精神，具有良好的专业知识及技能，能吃苦耐劳，</w:t>
            </w:r>
            <w:r>
              <w:rPr>
                <w:rFonts w:hint="eastAsia" w:ascii="Times New Roman" w:hAnsi="Times New Roman" w:eastAsia="宋体" w:cs="Times New Roman"/>
                <w:sz w:val="21"/>
                <w:szCs w:val="21"/>
                <w:vertAlign w:val="baseline"/>
                <w:lang w:val="en-US" w:eastAsia="zh-CN" w:bidi="ar-SA"/>
              </w:rPr>
              <w:t xml:space="preserve">善于</w:t>
            </w:r>
            <w:r>
              <w:rPr>
                <w:rFonts w:ascii="Times New Roman" w:hAnsi="Times New Roman" w:eastAsia="宋体" w:cs="Times New Roman"/>
                <w:sz w:val="21"/>
                <w:szCs w:val="21"/>
                <w:vertAlign w:val="baseline"/>
                <w:lang w:val="en-US" w:eastAsia="zh-CN" w:bidi="ar-SA"/>
              </w:rPr>
              <w:t xml:space="preserve">发现问题及解决问题</w:t>
            </w:r>
            <w:r>
              <w:rPr>
                <w:rFonts w:hint="eastAsia" w:ascii="Times New Roman" w:hAnsi="Times New Roman" w:eastAsia="宋体" w:cs="Times New Roman"/>
                <w:sz w:val="21"/>
                <w:szCs w:val="21"/>
                <w:vertAlign w:val="baseline"/>
                <w:lang w:val="en-US" w:eastAsia="zh-CN" w:bidi="ar-SA"/>
              </w:rPr>
              <w:t xml:space="preserve">。供应商须在合同签订时提供该岗位人员基本情况介绍、无犯罪记录证明、健康体检报告（</w:t>
            </w:r>
            <w:r>
              <w:rPr>
                <w:rFonts w:hint="eastAsia" w:ascii="Times New Roman" w:hAnsi="Times New Roman" w:eastAsia="宋体" w:cs="Times New Roman"/>
                <w:sz w:val="21"/>
                <w:szCs w:val="21"/>
                <w:highlight w:val="none"/>
                <w:vertAlign w:val="baseline"/>
                <w:lang w:val="en-US" w:eastAsia="zh-CN" w:bidi="ar-SA"/>
              </w:rPr>
              <w:t xml:space="preserve">近1年内）。</w:t>
            </w:r>
            <w:r>
              <w:rPr>
                <w:rFonts w:ascii="Times New Roman" w:hAnsi="Times New Roman" w:eastAsia="宋体" w:cs="Times New Roman"/>
                <w:sz w:val="21"/>
                <w:szCs w:val="21"/>
                <w:vertAlign w:val="baseline"/>
                <w:lang w:val="en-US" w:eastAsia="zh-CN" w:bidi="ar-SA"/>
              </w:rPr>
            </w:r>
            <w:r/>
          </w:p>
        </w:tc>
        <w:tc>
          <w:tcPr>
            <w:tcW w:w="906"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3</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运送主管</w:t>
            </w:r>
            <w:r>
              <w:rPr>
                <w:rFonts w:ascii="Times New Roman" w:hAnsi="Times New Roman" w:eastAsia="宋体" w:cs="Times New Roman"/>
                <w:sz w:val="21"/>
                <w:szCs w:val="21"/>
                <w:vertAlign w:val="baseline"/>
                <w:lang w:val="en-US" w:eastAsia="zh-CN" w:bidi="ar-SA"/>
              </w:rPr>
            </w:r>
            <w:r/>
          </w:p>
        </w:tc>
        <w:tc>
          <w:tcPr>
            <w:tcW w:w="6185" w:type="dxa"/>
            <w:vAlign w:val="center"/>
            <w:vMerge w:val="continue"/>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c>
          <w:tcPr>
            <w:tcW w:w="906"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工程主管</w:t>
            </w: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sz w:val="21"/>
                <w:szCs w:val="21"/>
                <w:highlight w:val="none"/>
                <w:vertAlign w:val="baseline"/>
                <w:lang w:val="en-US" w:eastAsia="zh-CN" w:bidi="ar-SA"/>
              </w:rPr>
            </w:pPr>
            <w:r>
              <w:rPr>
                <w:rFonts w:ascii="Times New Roman" w:hAnsi="Times New Roman" w:eastAsia="宋体" w:cs="Times New Roman"/>
                <w:sz w:val="21"/>
                <w:szCs w:val="21"/>
                <w:highlight w:val="none"/>
                <w:vertAlign w:val="baseline"/>
                <w:lang w:val="en-US" w:eastAsia="zh-CN" w:bidi="ar-SA"/>
              </w:rPr>
              <w:t xml:space="preserve">要求</w:t>
            </w:r>
            <w:r>
              <w:rPr>
                <w:rFonts w:hint="eastAsia" w:ascii="Times New Roman" w:hAnsi="Times New Roman" w:eastAsia="宋体" w:cs="Times New Roman"/>
                <w:sz w:val="21"/>
                <w:szCs w:val="21"/>
                <w:highlight w:val="none"/>
                <w:vertAlign w:val="baseline"/>
                <w:lang w:val="en-US" w:eastAsia="zh-CN" w:bidi="ar-SA"/>
              </w:rPr>
              <w:t xml:space="preserve">具有大专（含）</w:t>
            </w:r>
            <w:r>
              <w:rPr>
                <w:rFonts w:ascii="Times New Roman" w:hAnsi="Times New Roman" w:eastAsia="宋体" w:cs="Times New Roman"/>
                <w:sz w:val="21"/>
                <w:szCs w:val="21"/>
                <w:highlight w:val="none"/>
                <w:vertAlign w:val="baseline"/>
                <w:lang w:val="en-US" w:eastAsia="zh-CN" w:bidi="ar-SA"/>
              </w:rPr>
              <w:t xml:space="preserve">以上学历；持有高压、低压电工作业证以及特种设备安全管理证（A）；具备较强的分析、解决问题能力，思路清晰，考虑问题细致，严谨敏锐的法律意识；熟悉医院医气、</w:t>
            </w:r>
            <w:r>
              <w:rPr>
                <w:rFonts w:hint="eastAsia" w:ascii="Times New Roman" w:hAnsi="Times New Roman" w:eastAsia="宋体" w:cs="Times New Roman"/>
                <w:sz w:val="21"/>
                <w:szCs w:val="21"/>
                <w:highlight w:val="none"/>
                <w:vertAlign w:val="baseline"/>
                <w:lang w:val="en-US" w:eastAsia="zh-CN" w:bidi="ar-SA"/>
              </w:rPr>
              <w:t xml:space="preserve">水、电维修</w:t>
            </w:r>
            <w:r>
              <w:rPr>
                <w:rFonts w:ascii="Times New Roman" w:hAnsi="Times New Roman" w:eastAsia="宋体" w:cs="Times New Roman"/>
                <w:sz w:val="21"/>
                <w:szCs w:val="21"/>
                <w:highlight w:val="none"/>
                <w:vertAlign w:val="baseline"/>
                <w:lang w:val="en-US" w:eastAsia="zh-CN" w:bidi="ar-SA"/>
              </w:rPr>
              <w:t xml:space="preserve">管理及相关流程，具备</w:t>
            </w:r>
            <w:r>
              <w:rPr>
                <w:rFonts w:hint="eastAsia" w:ascii="Times New Roman" w:hAnsi="Times New Roman" w:eastAsia="宋体" w:cs="Times New Roman"/>
                <w:sz w:val="21"/>
                <w:szCs w:val="21"/>
                <w:highlight w:val="none"/>
                <w:vertAlign w:val="baseline"/>
                <w:lang w:val="en-US" w:eastAsia="zh-CN" w:bidi="ar-SA"/>
              </w:rPr>
              <w:t xml:space="preserve">较强的人际</w:t>
            </w:r>
            <w:r>
              <w:rPr>
                <w:rFonts w:ascii="Times New Roman" w:hAnsi="Times New Roman" w:eastAsia="宋体" w:cs="Times New Roman"/>
                <w:sz w:val="21"/>
                <w:szCs w:val="21"/>
                <w:highlight w:val="none"/>
                <w:vertAlign w:val="baseline"/>
                <w:lang w:val="en-US" w:eastAsia="zh-CN" w:bidi="ar-SA"/>
              </w:rPr>
              <w:t xml:space="preserve">沟通、协调、组织、配合能力，责任心强；具有成熟的职业心态及心理抗压能力</w:t>
            </w:r>
            <w:r>
              <w:rPr>
                <w:rFonts w:hint="eastAsia" w:ascii="Times New Roman" w:hAnsi="Times New Roman" w:eastAsia="宋体" w:cs="Times New Roman"/>
                <w:sz w:val="21"/>
                <w:szCs w:val="21"/>
                <w:highlight w:val="none"/>
                <w:vertAlign w:val="baseline"/>
                <w:lang w:val="en-US" w:eastAsia="zh-CN" w:bidi="ar-SA"/>
              </w:rPr>
              <w:t xml:space="preserve">，能快速融入新环境</w:t>
            </w:r>
            <w:r>
              <w:rPr>
                <w:rFonts w:ascii="Times New Roman" w:hAnsi="Times New Roman" w:eastAsia="宋体" w:cs="Times New Roman"/>
                <w:sz w:val="21"/>
                <w:szCs w:val="21"/>
                <w:highlight w:val="none"/>
                <w:vertAlign w:val="baseline"/>
                <w:lang w:val="en-US" w:eastAsia="zh-CN" w:bidi="ar-SA"/>
              </w:rPr>
              <w:t xml:space="preserve">。供应商须在合同签订</w:t>
            </w:r>
            <w:r>
              <w:rPr>
                <w:rFonts w:hint="eastAsia" w:ascii="Times New Roman" w:hAnsi="Times New Roman" w:eastAsia="宋体" w:cs="Times New Roman"/>
                <w:sz w:val="21"/>
                <w:szCs w:val="21"/>
                <w:highlight w:val="none"/>
                <w:vertAlign w:val="baseline"/>
                <w:lang w:val="en-US" w:eastAsia="zh-CN" w:bidi="ar-SA"/>
              </w:rPr>
              <w:t xml:space="preserve">时</w:t>
            </w:r>
            <w:r>
              <w:rPr>
                <w:rFonts w:ascii="Times New Roman" w:hAnsi="Times New Roman" w:eastAsia="宋体" w:cs="Times New Roman"/>
                <w:sz w:val="21"/>
                <w:szCs w:val="21"/>
                <w:highlight w:val="none"/>
                <w:vertAlign w:val="baseline"/>
                <w:lang w:val="en-US" w:eastAsia="zh-CN" w:bidi="ar-SA"/>
              </w:rPr>
              <w:t xml:space="preserve">提供该岗位人员基本情况介绍、无犯罪记录证明、健康体检报告（</w:t>
            </w:r>
            <w:r>
              <w:rPr>
                <w:rFonts w:hint="eastAsia" w:ascii="Times New Roman" w:hAnsi="Times New Roman" w:eastAsia="宋体" w:cs="Times New Roman"/>
                <w:sz w:val="21"/>
                <w:szCs w:val="21"/>
                <w:highlight w:val="none"/>
                <w:vertAlign w:val="baseline"/>
                <w:lang w:val="en-US" w:eastAsia="zh-CN" w:bidi="ar-SA"/>
              </w:rPr>
              <w:t xml:space="preserve">近1年内</w:t>
            </w:r>
            <w:r>
              <w:rPr>
                <w:rFonts w:ascii="Times New Roman" w:hAnsi="Times New Roman" w:eastAsia="宋体" w:cs="Times New Roman"/>
                <w:sz w:val="21"/>
                <w:szCs w:val="21"/>
                <w:highlight w:val="none"/>
                <w:vertAlign w:val="baseline"/>
                <w:lang w:val="en-US" w:eastAsia="zh-CN" w:bidi="ar-SA"/>
              </w:rPr>
              <w:t xml:space="preserve">）。</w:t>
            </w:r>
            <w:r>
              <w:rPr>
                <w:rFonts w:ascii="Times New Roman" w:hAnsi="Times New Roman" w:eastAsia="宋体" w:cs="Times New Roman"/>
                <w:sz w:val="21"/>
                <w:szCs w:val="21"/>
                <w:highlight w:val="none"/>
                <w:vertAlign w:val="baseline"/>
                <w:lang w:val="en-US" w:eastAsia="zh-CN" w:bidi="ar-SA"/>
              </w:rPr>
            </w:r>
            <w:r/>
          </w:p>
        </w:tc>
        <w:tc>
          <w:tcPr>
            <w:tcW w:w="906"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5</w:t>
            </w:r>
            <w:r>
              <w:rPr>
                <w:rFonts w:ascii="Times New Roman" w:hAnsi="Times New Roman" w:eastAsia="宋体" w:cs="Times New Roman"/>
                <w:vertAlign w:val="baseline"/>
                <w:lang w:val="en-US" w:eastAsia="zh-CN"/>
              </w:rPr>
            </w:r>
            <w:r/>
          </w:p>
        </w:tc>
        <w:tc>
          <w:tcPr>
            <w:tcW w:w="1108"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设备运行与维护服务</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配电房</w:t>
            </w: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吃苦耐劳，持有应急管理部门颁发的高、低压电工证，能够熟练操作配电房内各种设备，具备突发事件下的应急处理能力。</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6</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巡检维修</w:t>
            </w: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hint="eastAsia" w:ascii="Times New Roman" w:hAnsi="Times New Roman" w:eastAsia="宋体" w:cs="Times New Roman"/>
                <w:vertAlign w:val="baseline"/>
                <w:lang w:val="en-US" w:eastAsia="zh-CN"/>
              </w:rPr>
            </w:pPr>
            <w:r>
              <w:rPr>
                <w:rFonts w:ascii="Times New Roman" w:hAnsi="Times New Roman" w:eastAsia="宋体" w:cs="Times New Roman"/>
              </w:rPr>
              <w:t xml:space="preserve">至少</w:t>
            </w:r>
            <w:r>
              <w:rPr>
                <w:rFonts w:ascii="Times New Roman" w:hAnsi="Times New Roman" w:eastAsia="宋体" w:cs="Times New Roman"/>
                <w:lang w:val="en-US" w:eastAsia="zh-CN"/>
              </w:rPr>
              <w:t xml:space="preserve">3</w:t>
            </w:r>
            <w:r>
              <w:rPr>
                <w:rFonts w:ascii="Times New Roman" w:hAnsi="Times New Roman" w:eastAsia="宋体" w:cs="Times New Roman"/>
              </w:rPr>
              <w:t xml:space="preserve">人须持有应急管理部门颁发的低压电工作业</w:t>
            </w:r>
            <w:r>
              <w:rPr>
                <w:rFonts w:hint="eastAsia" w:ascii="Times New Roman" w:hAnsi="Times New Roman" w:eastAsia="宋体" w:cs="Times New Roman"/>
                <w:lang w:val="en-US" w:eastAsia="zh-CN"/>
              </w:rPr>
              <w:t xml:space="preserve">证</w:t>
            </w:r>
            <w:r>
              <w:rPr>
                <w:rFonts w:ascii="Times New Roman" w:hAnsi="Times New Roman" w:eastAsia="宋体" w:cs="Times New Roman"/>
              </w:rPr>
              <w:t xml:space="preserve">，至少2人须持有应急管理部门颁发的焊接与热切割作业</w:t>
            </w:r>
            <w:r>
              <w:rPr>
                <w:rFonts w:hint="eastAsia" w:ascii="Times New Roman" w:hAnsi="Times New Roman" w:eastAsia="宋体" w:cs="Times New Roman"/>
                <w:lang w:val="en-US" w:eastAsia="zh-CN"/>
              </w:rPr>
              <w:t xml:space="preserve">操作证</w:t>
            </w:r>
            <w:r>
              <w:rPr>
                <w:rFonts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一人一证。</w:t>
            </w:r>
            <w:r>
              <w:rPr>
                <w:rFonts w:hint="eastAsia"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7</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电梯司梯</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年龄不超过50周岁，</w:t>
            </w:r>
            <w:r>
              <w:rPr>
                <w:rFonts w:ascii="Times New Roman" w:hAnsi="Times New Roman" w:eastAsia="宋体" w:cs="Times New Roman"/>
                <w:highlight w:val="none"/>
                <w:vertAlign w:val="baseline"/>
                <w:lang w:val="en-US" w:eastAsia="zh-CN"/>
              </w:rPr>
              <w:t xml:space="preserve">身高1.60米</w:t>
            </w:r>
            <w:r>
              <w:rPr>
                <w:rFonts w:hint="eastAsia" w:ascii="Times New Roman" w:hAnsi="Times New Roman" w:eastAsia="宋体" w:cs="Times New Roman"/>
                <w:highlight w:val="none"/>
                <w:vertAlign w:val="baseline"/>
                <w:lang w:val="en-US" w:eastAsia="zh-CN"/>
              </w:rPr>
              <w:t xml:space="preserve">（含）</w:t>
            </w:r>
            <w:r>
              <w:rPr>
                <w:rFonts w:ascii="Times New Roman" w:hAnsi="Times New Roman" w:eastAsia="宋体" w:cs="Times New Roman"/>
                <w:highlight w:val="none"/>
                <w:vertAlign w:val="baseline"/>
                <w:lang w:val="en-US" w:eastAsia="zh-CN"/>
              </w:rPr>
              <w:t xml:space="preserve">以上，高中</w:t>
            </w:r>
            <w:r>
              <w:rPr>
                <w:rFonts w:hint="eastAsia" w:ascii="Times New Roman" w:hAnsi="Times New Roman" w:eastAsia="宋体" w:cs="Times New Roman"/>
                <w:highlight w:val="none"/>
                <w:vertAlign w:val="baseline"/>
                <w:lang w:val="en-US" w:eastAsia="zh-CN"/>
              </w:rPr>
              <w:t xml:space="preserve">（含）</w:t>
            </w:r>
            <w:r>
              <w:rPr>
                <w:rFonts w:ascii="Times New Roman" w:hAnsi="Times New Roman" w:eastAsia="宋体" w:cs="Times New Roman"/>
                <w:highlight w:val="none"/>
                <w:vertAlign w:val="baseline"/>
                <w:lang w:val="en-US" w:eastAsia="zh-CN"/>
              </w:rPr>
              <w:t xml:space="preserve">以上学历，相貌端</w:t>
            </w:r>
            <w:r>
              <w:rPr>
                <w:rFonts w:hint="eastAsia" w:ascii="Times New Roman" w:hAnsi="Times New Roman" w:eastAsia="宋体" w:cs="Times New Roman"/>
                <w:highlight w:val="none"/>
                <w:vertAlign w:val="baseline"/>
                <w:lang w:val="en-US" w:eastAsia="zh-CN"/>
              </w:rPr>
              <w:t xml:space="preserve">正</w:t>
            </w:r>
            <w:r>
              <w:rPr>
                <w:rFonts w:ascii="Times New Roman" w:hAnsi="Times New Roman" w:eastAsia="宋体" w:cs="Times New Roman"/>
                <w:highlight w:val="none"/>
                <w:vertAlign w:val="baseline"/>
                <w:lang w:val="en-US" w:eastAsia="zh-CN"/>
              </w:rPr>
              <w:t xml:space="preserve">，保持良好仪容仪表；有责任心。</w:t>
            </w:r>
            <w:r>
              <w:rPr>
                <w:rFonts w:ascii="Times New Roman" w:hAnsi="Times New Roman" w:eastAsia="宋体" w:cs="Times New Roman"/>
                <w:highlight w:val="none"/>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8</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保洁员</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吃苦耐劳，身体健康，相貌端正，心理健康，经过基础培训能胜任岗位要求。</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9</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宿舍管理员</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hint="eastAsia"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吃苦耐劳，身体健康，心理健康。有责任心，经过基础培训能胜任岗位要求。熟悉学生宿舍管理流程，具备一定的沟通协调能力，具备基本的安全防范意识和突发事件应急处置能力。</w:t>
            </w:r>
            <w:r>
              <w:rPr>
                <w:rFonts w:hint="eastAsia" w:ascii="Times New Roman" w:hAnsi="Times New Roman" w:eastAsia="宋体" w:cs="Times New Roman"/>
                <w:highlight w:val="none"/>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10</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中央运送员</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年龄不超过60周岁，</w:t>
            </w:r>
            <w:r>
              <w:rPr>
                <w:rFonts w:ascii="Times New Roman" w:hAnsi="Times New Roman" w:eastAsia="宋体" w:cs="Times New Roman"/>
                <w:highlight w:val="none"/>
                <w:vertAlign w:val="baseline"/>
                <w:lang w:val="en-US" w:eastAsia="zh-CN"/>
              </w:rPr>
              <w:t xml:space="preserve">吃苦耐劳，身体健康，相貌端正，心理健康，经过基础培训能胜任岗位要求；必须满足采购人医疗服务规范要求，从事医疗运送服务的员工必须具备初中（含）以上文化，能看懂各项检查项目，能按规定要求迅速准确收送各类文书资料。</w:t>
            </w:r>
            <w:r>
              <w:rPr>
                <w:rFonts w:ascii="Times New Roman" w:hAnsi="Times New Roman" w:eastAsia="宋体" w:cs="Times New Roman"/>
                <w:highlight w:val="none"/>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11</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行政文员</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大专</w:t>
            </w:r>
            <w:r>
              <w:rPr>
                <w:rFonts w:hint="eastAsia" w:ascii="Times New Roman" w:hAnsi="Times New Roman" w:eastAsia="宋体" w:cs="Times New Roman"/>
                <w:vertAlign w:val="baseline"/>
                <w:lang w:val="en-US" w:eastAsia="zh-CN"/>
              </w:rPr>
              <w:t xml:space="preserve">（含）</w:t>
            </w:r>
            <w:r>
              <w:rPr>
                <w:rFonts w:ascii="Times New Roman" w:hAnsi="Times New Roman" w:eastAsia="宋体" w:cs="Times New Roman"/>
                <w:vertAlign w:val="baseline"/>
                <w:lang w:val="en-US" w:eastAsia="zh-CN"/>
              </w:rPr>
              <w:t xml:space="preserve">以上学历，思维清晰，有较强的文字写作能力，熟练操作办公自动化软件。</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12</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太平间管理员</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highlight w:val="none"/>
                <w:vertAlign w:val="baseline"/>
                <w:lang w:val="en-US" w:eastAsia="zh-CN"/>
              </w:rPr>
            </w:pPr>
            <w:r>
              <w:rPr>
                <w:rFonts w:ascii="Times New Roman" w:hAnsi="Times New Roman" w:eastAsia="宋体" w:cs="Times New Roman"/>
                <w:highlight w:val="none"/>
                <w:vertAlign w:val="baseline"/>
                <w:lang w:val="en-US" w:eastAsia="zh-CN"/>
              </w:rPr>
              <w:t xml:space="preserve">身体健康，心理素质良好。负责太平间值守。供应商须在合同签订</w:t>
            </w:r>
            <w:r>
              <w:rPr>
                <w:rFonts w:hint="eastAsia" w:ascii="Times New Roman" w:hAnsi="Times New Roman" w:eastAsia="宋体" w:cs="Times New Roman"/>
                <w:highlight w:val="none"/>
                <w:vertAlign w:val="baseline"/>
                <w:lang w:val="en-US" w:eastAsia="zh-CN"/>
              </w:rPr>
              <w:t xml:space="preserve">时</w:t>
            </w:r>
            <w:r>
              <w:rPr>
                <w:rFonts w:ascii="Times New Roman" w:hAnsi="Times New Roman" w:eastAsia="宋体" w:cs="Times New Roman"/>
                <w:highlight w:val="none"/>
                <w:vertAlign w:val="baseline"/>
                <w:lang w:val="en-US" w:eastAsia="zh-CN"/>
              </w:rPr>
              <w:t xml:space="preserve">提供该岗位人员无犯罪记录证明、健康体检报告（</w:t>
            </w:r>
            <w:r>
              <w:rPr>
                <w:rFonts w:hint="eastAsia" w:ascii="Times New Roman" w:hAnsi="Times New Roman" w:eastAsia="宋体" w:cs="Times New Roman"/>
                <w:highlight w:val="none"/>
                <w:vertAlign w:val="baseline"/>
                <w:lang w:val="en-US" w:eastAsia="zh-CN"/>
              </w:rPr>
              <w:t xml:space="preserve">近1年内</w:t>
            </w:r>
            <w:r>
              <w:rPr>
                <w:rFonts w:ascii="Times New Roman" w:hAnsi="Times New Roman" w:eastAsia="宋体" w:cs="Times New Roman"/>
                <w:highlight w:val="none"/>
                <w:vertAlign w:val="baseline"/>
                <w:lang w:val="en-US" w:eastAsia="zh-CN"/>
              </w:rPr>
              <w:t xml:space="preserve">）。</w:t>
            </w:r>
            <w:r>
              <w:rPr>
                <w:rFonts w:ascii="Times New Roman" w:hAnsi="Times New Roman" w:eastAsia="宋体" w:cs="Times New Roman"/>
                <w:highlight w:val="none"/>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bl>
    <w:p>
      <w:pPr>
        <w:pStyle w:val="721"/>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注：①采购人提供物业服务人员配置数量人员数不得少于155人，供应商超出此款规定设置岗位的，视作供应商的投标让利，相关费用由供应商自行支付，同时未来合同期内该部分成本支出不计入本项目人员成本计算。</w:t>
      </w:r>
      <w:r>
        <w:rPr>
          <w:rFonts w:hint="eastAsia" w:ascii="宋体" w:hAnsi="宋体" w:eastAsia="宋体" w:cs="Times New Roman"/>
          <w:color w:val="000000"/>
          <w:sz w:val="24"/>
          <w:szCs w:val="24"/>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②</w:t>
      </w:r>
      <w:r>
        <w:rPr>
          <w:rFonts w:hint="eastAsia" w:ascii="宋体" w:hAnsi="宋体" w:eastAsia="宋体" w:cs="Times New Roman"/>
          <w:color w:val="000000"/>
          <w:sz w:val="24"/>
          <w:szCs w:val="24"/>
          <w:lang w:val="en-US" w:eastAsia="zh-CN"/>
        </w:rPr>
        <w:t xml:space="preserve">所有人员必须遵守国家的法律、法规及采购人的各项规章制度，具有良好素养和上岗资质，政治清白，无犯罪记录，无不良记录及嗜好，爱岗敬业、工作勤快，礼貌待人、和蔼处事，相貌端正、着装统一，身体健康（无传染性疾病），根据要求，特殊岗位每年进行健康体检。</w:t>
      </w:r>
      <w:r>
        <w:rPr>
          <w:rFonts w:hint="eastAsia" w:ascii="宋体" w:hAnsi="宋体" w:eastAsia="宋体" w:cs="Times New Roman"/>
          <w:color w:val="000000"/>
          <w:sz w:val="24"/>
          <w:szCs w:val="24"/>
          <w:lang w:val="en-US" w:eastAsia="zh-CN"/>
        </w:rPr>
      </w:r>
      <w:r/>
    </w:p>
    <w:p>
      <w:pPr>
        <w:pStyle w:val="1044"/>
        <w:ind w:firstLine="480"/>
        <w:rPr>
          <w:lang w:val="en-US" w:eastAsia="zh-CN"/>
        </w:rPr>
      </w:pPr>
      <w:r>
        <w:rPr>
          <w:rFonts w:hint="eastAsia" w:ascii="微软雅黑" w:hAnsi="微软雅黑" w:eastAsia="微软雅黑" w:cs="微软雅黑"/>
          <w:lang w:val="en-US" w:eastAsia="zh-CN"/>
        </w:rPr>
        <w:t xml:space="preserve">③</w:t>
      </w:r>
      <w:r>
        <w:rPr>
          <w:lang w:val="en-US" w:eastAsia="zh-CN"/>
        </w:rPr>
        <w:t xml:space="preserve">人员数因医院改造未完成、功能区域未完全定位，将根据实际人员使用情况进行增加或减少，物业费用也将根据实际到岗人数付费。（双方根据工作需要协商处理）</w:t>
      </w:r>
      <w:r>
        <w:rPr>
          <w:lang w:val="en-US" w:eastAsia="zh-CN"/>
        </w:rPr>
      </w:r>
      <w:r/>
    </w:p>
    <w:p>
      <w:pPr>
        <w:pStyle w:val="721"/>
        <w:ind w:firstLine="48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3.项目实施要求</w:t>
      </w:r>
      <w:r>
        <w:rPr>
          <w:rFonts w:hint="eastAsia" w:ascii="宋体" w:hAnsi="宋体" w:eastAsia="宋体" w:cs="Times New Roman"/>
          <w:color w:val="0000ff"/>
          <w:sz w:val="24"/>
          <w:szCs w:val="24"/>
          <w:lang w:val="en-US" w:eastAsia="zh-CN"/>
        </w:rPr>
      </w:r>
      <w:r/>
    </w:p>
    <w:tbl>
      <w:tblPr>
        <w:tblStyle w:val="773"/>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合同执行期内，除新增病区或新增服务范围外，供应商必须按招标、响应文件岗位配置配足员工，不得擅自减少、变更管理负责人和其他管理人员；如遇采购人根据实际情况需要增/减岗的，供应商应无条件配合采购人增加或减少相应岗位及相关岗位人员。采购人将依据供应商实际上岗人数按实结算，结算以供应商相关各岗位人员的每月工资及相关费用乘以增减的人员数量，对每月服务费作相应的调整。</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7.供应商必须配合采购人完成物业交接平稳过渡，按合同要求如期进场，如因供应商自身原因拖延进场产生的物业费用由供应商承担。</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8.供应商及其员工安全责任或义务履行不到位，引起采购人及第三方人身伤害、机器损毁或财产损失等，由供应商承担一切后果及责任包括但不限于赔偿责任及由此对采购人、第三方造成的影响等。</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9.各项物品、环境以及服务体现绿色环保要求。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10.有效投诉办结率100%；能及时反馈处理客户的投诉和意见。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11.服从医院的工作安排，人员工作效率高，处理突发事件及时，应急响应迅速。</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12.服务及时、到位，以人为本，凸显人性化服务，服务态度好。</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13.供应商保障物业人员安全责任，包括人身伤害、火灾、物品失窃等，违约承担相应责任。</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14.供应商应提供物业服务管理软件系统，并维护系统正常运行。</w:t>
            </w:r>
            <w:r>
              <w:rPr>
                <w:rStyle w:val="731"/>
                <w:rFonts w:ascii="宋体" w:hAnsi="宋体" w:eastAsia="宋体" w:cs="宋体"/>
                <w:b/>
                <w:bCs/>
                <w:color w:val="000000"/>
                <w:spacing w:val="-1"/>
                <w:sz w:val="24"/>
                <w:szCs w:val="24"/>
                <w:vertAlign w:val="baseline"/>
                <w:lang w:val="en-US" w:eastAsia="zh-CN" w:bidi="ar-SA"/>
              </w:rPr>
            </w:r>
            <w:r/>
          </w:p>
        </w:tc>
      </w:tr>
    </w:tbl>
    <w:p>
      <w:pPr>
        <w:pStyle w:val="721"/>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pStyle w:val="721"/>
        <w:ind w:firstLine="482"/>
        <w:pageBreakBefore w:val="0"/>
        <w:spacing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采购包3：南京市第一医院南院物业管理服务</w:t>
      </w:r>
      <w:r>
        <w:rPr>
          <w:rFonts w:hint="eastAsia" w:ascii="宋体" w:hAnsi="宋体" w:eastAsia="宋体" w:cs="Times New Roman"/>
          <w:b/>
          <w:bCs/>
          <w:color w:val="000000"/>
          <w:sz w:val="24"/>
          <w:szCs w:val="24"/>
          <w:lang w:val="en-US" w:eastAsia="zh-CN"/>
        </w:rPr>
      </w:r>
      <w:r/>
    </w:p>
    <w:p>
      <w:pPr>
        <w:pStyle w:val="721"/>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1.服务内容及要求</w:t>
      </w:r>
      <w:r>
        <w:rPr>
          <w:rFonts w:ascii="宋体" w:hAnsi="宋体" w:eastAsia="宋体" w:cs="Times New Roman"/>
          <w:color w:val="000000"/>
          <w:sz w:val="24"/>
          <w:szCs w:val="24"/>
          <w:lang w:val="en-US" w:eastAsia="zh-CN"/>
        </w:rPr>
      </w:r>
      <w:r/>
    </w:p>
    <w:tbl>
      <w:tblPr>
        <w:tblStyle w:val="7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p>
            <w:pPr>
              <w:pStyle w:val="721"/>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一、服务内容</w:t>
            </w:r>
            <w:r>
              <w:rPr>
                <w:rFonts w:hint="eastAsia" w:ascii="宋体" w:hAnsi="宋体" w:eastAsia="宋体" w:cs="宋体"/>
                <w:b/>
                <w:bCs/>
                <w:color w:val="000000"/>
                <w:sz w:val="24"/>
                <w:szCs w:val="24"/>
                <w:lang w:val="en-US" w:eastAsia="zh-CN" w:bidi="ar-SA"/>
              </w:rPr>
            </w:r>
            <w:r/>
          </w:p>
          <w:p>
            <w:pPr>
              <w:pStyle w:val="1044"/>
              <w:rPr>
                <w:lang w:val="en-US" w:eastAsia="zh-CN"/>
              </w:rPr>
            </w:pPr>
            <w:r>
              <w:rPr>
                <w:lang w:val="en-US" w:eastAsia="zh-CN"/>
              </w:rPr>
              <w:t xml:space="preserve">（</w:t>
            </w:r>
            <w:r>
              <w:rPr>
                <w:rFonts w:hint="eastAsia"/>
                <w:lang w:val="en-US" w:eastAsia="zh-CN"/>
              </w:rPr>
              <w:t xml:space="preserve">一</w:t>
            </w:r>
            <w:r>
              <w:rPr>
                <w:lang w:val="en-US" w:eastAsia="zh-CN"/>
              </w:rPr>
              <w:t xml:space="preserve">）环境保洁：负责门诊楼1至5层（包括负一层楼梯道、楼顶），住院楼负1至9楼（包括负一层楼梯道、10楼运动场）、综合楼1至6楼（包含楼梯道）保洁及生活垃圾清运全院区医疗废弃物清运。如遇特殊情况按采购人要求清洁。</w:t>
            </w:r>
            <w:r>
              <w:rPr>
                <w:lang w:val="en-US" w:eastAsia="zh-CN"/>
              </w:rPr>
            </w:r>
            <w:r/>
          </w:p>
          <w:p>
            <w:pPr>
              <w:pStyle w:val="1044"/>
              <w:rPr>
                <w:lang w:val="en-US" w:eastAsia="zh-CN"/>
              </w:rPr>
            </w:pPr>
            <w:r>
              <w:rPr>
                <w:lang w:val="en-US" w:eastAsia="zh-CN"/>
              </w:rPr>
              <w:t xml:space="preserve">（</w:t>
            </w:r>
            <w:r>
              <w:rPr>
                <w:rFonts w:hint="eastAsia"/>
                <w:lang w:val="en-US" w:eastAsia="zh-CN"/>
              </w:rPr>
              <w:t xml:space="preserve">二</w:t>
            </w:r>
            <w:r>
              <w:rPr>
                <w:lang w:val="en-US" w:eastAsia="zh-CN"/>
              </w:rPr>
              <w:t xml:space="preserve">）中央运送：负责药品、检验标本、总务物资、各种单据、物料转运（包括转总院、总院转南院）以及病人检查引导（负责南院院区病房病人的检查引导）。</w:t>
            </w:r>
            <w:r>
              <w:rPr>
                <w:lang w:val="en-US" w:eastAsia="zh-CN"/>
              </w:rPr>
            </w:r>
            <w:r/>
          </w:p>
          <w:p>
            <w:pPr>
              <w:pStyle w:val="1044"/>
              <w:rPr>
                <w:lang w:val="en-US" w:eastAsia="zh-CN"/>
              </w:rPr>
            </w:pPr>
            <w:r>
              <w:rPr>
                <w:lang w:val="en-US" w:eastAsia="zh-CN"/>
              </w:rPr>
              <w:t xml:space="preserve">（</w:t>
            </w:r>
            <w:r>
              <w:rPr>
                <w:rFonts w:hint="eastAsia"/>
                <w:lang w:val="en-US" w:eastAsia="zh-CN"/>
              </w:rPr>
              <w:t xml:space="preserve">三</w:t>
            </w:r>
            <w:r>
              <w:rPr>
                <w:lang w:val="en-US" w:eastAsia="zh-CN"/>
              </w:rPr>
              <w:t xml:space="preserve">）电梯工：负责南院院区共计5部垂直电梯，需要跟梯值守并负责电梯轿厢内清洁及客梯和故障报修工作。</w:t>
            </w:r>
            <w:r>
              <w:rPr>
                <w:lang w:val="en-US" w:eastAsia="zh-CN"/>
              </w:rPr>
            </w:r>
            <w:r/>
          </w:p>
          <w:p>
            <w:pPr>
              <w:pStyle w:val="1044"/>
              <w:rPr>
                <w:lang w:val="en-US" w:eastAsia="zh-CN"/>
              </w:rPr>
            </w:pPr>
            <w:r>
              <w:rPr>
                <w:lang w:val="en-US" w:eastAsia="zh-CN"/>
              </w:rPr>
              <w:t xml:space="preserve">（</w:t>
            </w:r>
            <w:r>
              <w:rPr>
                <w:rFonts w:hint="eastAsia"/>
                <w:lang w:val="en-US" w:eastAsia="zh-CN"/>
              </w:rPr>
              <w:t xml:space="preserve">四</w:t>
            </w:r>
            <w:r>
              <w:rPr>
                <w:lang w:val="en-US" w:eastAsia="zh-CN"/>
              </w:rPr>
              <w:t xml:space="preserve">）工程维修：负责南院负压机房、液氧罐、汇流排设备运行维护及南院院区内一般水、电、木、电话线路、有线电视线路维修等维修工作。此类人员需24小时值守，持证上岗。</w:t>
            </w:r>
            <w:r>
              <w:rPr>
                <w:lang w:val="en-US" w:eastAsia="zh-CN"/>
              </w:rPr>
            </w:r>
            <w:r/>
          </w:p>
          <w:p>
            <w:pPr>
              <w:pStyle w:val="1044"/>
              <w:rPr>
                <w:lang w:val="en-US" w:eastAsia="zh-CN"/>
              </w:rPr>
            </w:pPr>
            <w:r>
              <w:rPr>
                <w:lang w:val="en-US" w:eastAsia="zh-CN"/>
              </w:rPr>
              <w:t xml:space="preserve">（</w:t>
            </w:r>
            <w:r>
              <w:rPr>
                <w:rFonts w:hint="eastAsia"/>
                <w:lang w:val="en-US" w:eastAsia="zh-CN"/>
              </w:rPr>
              <w:t xml:space="preserve">五</w:t>
            </w:r>
            <w:r>
              <w:rPr>
                <w:lang w:val="en-US" w:eastAsia="zh-CN"/>
              </w:rPr>
              <w:t xml:space="preserve">）送餐员：负责南院院区住院病人每日三餐的订餐和送餐工作</w:t>
            </w:r>
            <w:r>
              <w:rPr>
                <w:rFonts w:hint="eastAsia"/>
                <w:lang w:val="en-US" w:eastAsia="zh-CN"/>
              </w:rPr>
              <w:t xml:space="preserve">。</w:t>
            </w:r>
            <w:r>
              <w:rPr>
                <w:lang w:val="en-US" w:eastAsia="zh-CN"/>
              </w:rPr>
            </w:r>
            <w:r/>
          </w:p>
          <w:p>
            <w:pPr>
              <w:pStyle w:val="1044"/>
              <w:rPr>
                <w:lang w:val="en-US" w:eastAsia="zh-CN"/>
              </w:rPr>
            </w:pPr>
            <w:r>
              <w:rPr>
                <w:lang w:val="en-US" w:eastAsia="zh-CN"/>
              </w:rPr>
              <w:t xml:space="preserve">（</w:t>
            </w:r>
            <w:r>
              <w:rPr>
                <w:rFonts w:hint="eastAsia"/>
                <w:lang w:val="en-US" w:eastAsia="zh-CN"/>
              </w:rPr>
              <w:t xml:space="preserve">六</w:t>
            </w:r>
            <w:r>
              <w:rPr>
                <w:lang w:val="en-US" w:eastAsia="zh-CN"/>
              </w:rPr>
              <w:t xml:space="preserve">）调度中心：负责接听、调度各类工作电话并评价分析工作完成情况</w:t>
            </w:r>
            <w:r>
              <w:rPr>
                <w:rFonts w:hint="eastAsia"/>
                <w:lang w:val="en-US" w:eastAsia="zh-CN"/>
              </w:rPr>
              <w:t xml:space="preserve">。</w:t>
            </w:r>
            <w:r>
              <w:rPr>
                <w:lang w:val="en-US" w:eastAsia="zh-CN"/>
              </w:rPr>
            </w:r>
            <w:r/>
          </w:p>
          <w:p>
            <w:pPr>
              <w:pStyle w:val="1044"/>
              <w:rPr>
                <w:lang w:val="en-US" w:eastAsia="zh-CN"/>
              </w:rPr>
            </w:pPr>
            <w:r>
              <w:rPr>
                <w:lang w:val="en-US" w:eastAsia="zh-CN"/>
              </w:rPr>
              <w:t xml:space="preserve">（</w:t>
            </w:r>
            <w:r>
              <w:rPr>
                <w:rFonts w:hint="eastAsia"/>
                <w:lang w:val="en-US" w:eastAsia="zh-CN"/>
              </w:rPr>
              <w:t xml:space="preserve">七</w:t>
            </w:r>
            <w:r>
              <w:rPr>
                <w:lang w:val="en-US" w:eastAsia="zh-CN"/>
              </w:rPr>
              <w:t xml:space="preserve">）劳务大队：负责南院院区内，物资搬运、清拆家具、规整院区环境工作。</w:t>
            </w:r>
            <w:r>
              <w:rPr>
                <w:lang w:val="en-US" w:eastAsia="zh-CN"/>
              </w:rPr>
            </w:r>
            <w:r/>
          </w:p>
          <w:p>
            <w:pPr>
              <w:pStyle w:val="1044"/>
              <w:rPr>
                <w:lang w:val="en-US" w:eastAsia="zh-CN"/>
              </w:rPr>
            </w:pPr>
            <w:r>
              <w:rPr>
                <w:lang w:val="en-US" w:eastAsia="zh-CN"/>
              </w:rPr>
              <w:t xml:space="preserve">（</w:t>
            </w:r>
            <w:r>
              <w:rPr>
                <w:rFonts w:hint="eastAsia"/>
                <w:lang w:val="en-US" w:eastAsia="zh-CN"/>
              </w:rPr>
              <w:t xml:space="preserve">八</w:t>
            </w:r>
            <w:r>
              <w:rPr>
                <w:lang w:val="en-US" w:eastAsia="zh-CN"/>
              </w:rPr>
              <w:t xml:space="preserve">）PA工：负责南院外墙及顶棚面玻璃、不锈钢保养、PVC地面养护工作。</w:t>
            </w:r>
            <w:r>
              <w:rPr>
                <w:lang w:val="en-US" w:eastAsia="zh-CN"/>
              </w:rPr>
            </w:r>
            <w:r/>
          </w:p>
          <w:p>
            <w:pPr>
              <w:pStyle w:val="1044"/>
              <w:rPr>
                <w:lang w:val="en-US" w:eastAsia="zh-CN"/>
              </w:rPr>
            </w:pPr>
            <w:r>
              <w:rPr>
                <w:lang w:val="en-US" w:eastAsia="zh-CN"/>
              </w:rPr>
              <w:t xml:space="preserve">（</w:t>
            </w:r>
            <w:r>
              <w:rPr>
                <w:rFonts w:hint="eastAsia"/>
                <w:lang w:val="en-US" w:eastAsia="zh-CN"/>
              </w:rPr>
              <w:t xml:space="preserve">九</w:t>
            </w:r>
            <w:r>
              <w:rPr>
                <w:lang w:val="en-US" w:eastAsia="zh-CN"/>
              </w:rPr>
              <w:t xml:space="preserve">）花工：负责南院院区内花草绿植的养护修剪工作。</w:t>
            </w:r>
            <w:r>
              <w:rPr>
                <w:lang w:val="en-US" w:eastAsia="zh-CN"/>
              </w:rPr>
            </w:r>
            <w:r/>
          </w:p>
          <w:p>
            <w:pPr>
              <w:pStyle w:val="1044"/>
              <w:rPr>
                <w:rFonts w:hint="eastAsia"/>
                <w:b/>
                <w:bCs/>
                <w:lang w:val="en-US" w:eastAsia="zh-CN"/>
              </w:rPr>
            </w:pPr>
            <w:r>
              <w:rPr>
                <w:rFonts w:hint="eastAsia"/>
                <w:b/>
                <w:bCs/>
                <w:lang w:val="en-US" w:eastAsia="zh-CN"/>
              </w:rPr>
              <w:t xml:space="preserve">二、质量要求</w:t>
            </w:r>
            <w:r>
              <w:rPr>
                <w:rFonts w:hint="eastAsia"/>
                <w:b/>
                <w:bCs/>
                <w:lang w:val="en-US" w:eastAsia="zh-CN"/>
              </w:rPr>
            </w:r>
            <w:r/>
          </w:p>
          <w:p>
            <w:pPr>
              <w:pStyle w:val="1044"/>
              <w:rPr>
                <w:b/>
                <w:bCs/>
                <w:lang w:val="en-US" w:eastAsia="zh-CN"/>
              </w:rPr>
            </w:pPr>
            <w:r>
              <w:rPr>
                <w:rFonts w:hint="eastAsia"/>
                <w:b/>
                <w:bCs/>
                <w:lang w:val="en-US" w:eastAsia="zh-CN"/>
              </w:rPr>
              <w:t xml:space="preserve">（一）保洁服务质量要求</w:t>
            </w:r>
            <w:r>
              <w:rPr>
                <w:b/>
                <w:bCs/>
                <w:lang w:val="en-US" w:eastAsia="zh-CN"/>
              </w:rPr>
            </w:r>
            <w:r/>
          </w:p>
          <w:p>
            <w:pPr>
              <w:pStyle w:val="1044"/>
              <w:rPr>
                <w:rFonts w:hint="eastAsia"/>
                <w:b/>
                <w:bCs/>
                <w:lang w:val="en-US" w:eastAsia="zh-CN"/>
              </w:rPr>
            </w:pPr>
            <w:r>
              <w:rPr>
                <w:rFonts w:hint="eastAsia"/>
                <w:b/>
                <w:bCs/>
                <w:lang w:val="en-US" w:eastAsia="zh-CN"/>
              </w:rPr>
              <w:t xml:space="preserve">1.保洁服务总体管理要求</w:t>
            </w:r>
            <w:r>
              <w:rPr>
                <w:rFonts w:hint="eastAsia"/>
                <w:b/>
                <w:bCs/>
                <w:lang w:val="en-US" w:eastAsia="zh-CN"/>
              </w:rPr>
            </w:r>
            <w:r/>
          </w:p>
          <w:p>
            <w:pPr>
              <w:pStyle w:val="1044"/>
              <w:rPr>
                <w:rFonts w:hint="eastAsia"/>
                <w:lang w:val="en-US" w:eastAsia="zh-CN"/>
              </w:rPr>
            </w:pPr>
            <w:r>
              <w:rPr>
                <w:rFonts w:hint="eastAsia"/>
                <w:lang w:val="en-US" w:eastAsia="zh-CN"/>
              </w:rPr>
              <w:t xml:space="preserve">（1）要求按照三级甲等医院的标准提供保洁服务，做到负责服务范围内24小时动态保洁，环境清洁卫生。按时巡视，做到干净、整洁，无蜘蛛丝，无异味；每30分钟巡视、清洁一次各楼层洗手间，保持洗手间清洁、干燥、无异味。</w:t>
            </w:r>
            <w:r>
              <w:rPr>
                <w:rFonts w:hint="eastAsia"/>
                <w:lang w:val="en-US" w:eastAsia="zh-CN"/>
              </w:rPr>
            </w:r>
            <w:r/>
          </w:p>
          <w:p>
            <w:pPr>
              <w:pStyle w:val="1044"/>
              <w:rPr>
                <w:rFonts w:hint="eastAsia"/>
                <w:lang w:val="en-US" w:eastAsia="zh-CN"/>
              </w:rPr>
            </w:pPr>
            <w:r>
              <w:rPr>
                <w:rFonts w:hint="eastAsia"/>
                <w:lang w:val="en-US" w:eastAsia="zh-CN"/>
              </w:rPr>
              <w:t xml:space="preserve">（2）符合院感的专业规范，制定防止交叉感染、消毒隔离制度和工作标准、流程，防止交叉感染发生。对不同区域的清洁工具按医院感染科的要求实行严格分类摆放和使用，用颜色、字标等方式进行区分。</w:t>
            </w:r>
            <w:r>
              <w:rPr>
                <w:rFonts w:hint="eastAsia"/>
                <w:lang w:val="en-US" w:eastAsia="zh-CN"/>
              </w:rPr>
            </w:r>
            <w:r/>
          </w:p>
          <w:p>
            <w:pPr>
              <w:pStyle w:val="1044"/>
              <w:rPr>
                <w:rFonts w:hint="eastAsia"/>
                <w:lang w:val="en-US" w:eastAsia="zh-CN"/>
              </w:rPr>
            </w:pPr>
            <w:r>
              <w:rPr>
                <w:rFonts w:hint="eastAsia"/>
                <w:lang w:val="en-US" w:eastAsia="zh-CN"/>
              </w:rPr>
              <w:t xml:space="preserve">（3）做好病区内外、服务员工的日常培训与管理工作。上岗员工培训通过率100%，培训资料可查，供应商负责监督并承担相应培训费用。配合医院做好迎接各类检查和突发性公共卫生事件等的应急卫生保洁；按照采购人各部门的需要，合理安排员工错时上下班，保证采购人环境的干净、整洁。</w:t>
            </w:r>
            <w:r>
              <w:rPr>
                <w:rFonts w:hint="eastAsia"/>
                <w:lang w:val="en-US" w:eastAsia="zh-CN"/>
              </w:rPr>
            </w:r>
            <w:r/>
          </w:p>
          <w:p>
            <w:pPr>
              <w:pStyle w:val="1044"/>
              <w:rPr>
                <w:rFonts w:hint="eastAsia"/>
                <w:lang w:val="en-US" w:eastAsia="zh-CN"/>
              </w:rPr>
            </w:pPr>
            <w:r>
              <w:rPr>
                <w:rFonts w:hint="eastAsia"/>
                <w:lang w:val="en-US" w:eastAsia="zh-CN"/>
              </w:rPr>
              <w:t xml:space="preserve">（4）各类保洁用品、用具分类摆放，整齐有序。所有保洁用尘推、拖布、毛巾必须要一用一清洗消毒，进行集中清洗、消毒并烘干后使用。</w:t>
            </w:r>
            <w:r>
              <w:rPr>
                <w:rFonts w:hint="eastAsia"/>
                <w:lang w:val="en-US" w:eastAsia="zh-CN"/>
              </w:rPr>
            </w:r>
            <w:r/>
          </w:p>
          <w:p>
            <w:pPr>
              <w:pStyle w:val="1044"/>
              <w:rPr>
                <w:rFonts w:hint="eastAsia"/>
                <w:lang w:val="en-US" w:eastAsia="zh-CN"/>
              </w:rPr>
            </w:pPr>
            <w:r>
              <w:rPr>
                <w:rFonts w:hint="eastAsia"/>
                <w:lang w:val="en-US" w:eastAsia="zh-CN"/>
              </w:rPr>
              <w:t xml:space="preserve">（5）按地面清洁标准、规范方法进行处理，各地面拖前必须湿式清扫，拖地后及时摆放“小心地滑”的黄色安全警示牌。使用环保的地面清洁剂并符合采购人院感的要求。</w:t>
            </w:r>
            <w:r>
              <w:rPr>
                <w:rFonts w:hint="eastAsia"/>
                <w:lang w:val="en-US" w:eastAsia="zh-CN"/>
              </w:rPr>
            </w:r>
            <w:r/>
          </w:p>
          <w:p>
            <w:pPr>
              <w:pStyle w:val="1044"/>
              <w:rPr>
                <w:rFonts w:hint="eastAsia"/>
                <w:lang w:val="en-US" w:eastAsia="zh-CN"/>
              </w:rPr>
            </w:pPr>
            <w:r>
              <w:rPr>
                <w:rFonts w:hint="eastAsia"/>
                <w:lang w:val="en-US" w:eastAsia="zh-CN"/>
              </w:rPr>
              <w:t xml:space="preserve">（6）按院感要求进行医疗、生活垃圾清运。</w:t>
            </w:r>
            <w:r>
              <w:rPr>
                <w:rFonts w:hint="eastAsia"/>
                <w:lang w:val="en-US" w:eastAsia="zh-CN"/>
              </w:rPr>
            </w:r>
            <w:r/>
          </w:p>
          <w:p>
            <w:pPr>
              <w:pStyle w:val="1044"/>
              <w:rPr>
                <w:rFonts w:hint="eastAsia"/>
                <w:lang w:val="en-US" w:eastAsia="zh-CN"/>
              </w:rPr>
            </w:pPr>
            <w:r>
              <w:rPr>
                <w:rFonts w:hint="eastAsia"/>
                <w:lang w:val="en-US" w:eastAsia="zh-CN"/>
              </w:rPr>
              <w:t xml:space="preserve">（7）做好楼内PVC地面、橡胶以及其它各种材质地板、墙面的养护，大楼内的地毯清洗、桌椅打蜡、地面打蜡，公共区域大理石等石材保养等。所使用耗材应为知名优质品牌。</w:t>
            </w:r>
            <w:r>
              <w:rPr>
                <w:rFonts w:hint="eastAsia"/>
                <w:lang w:val="en-US" w:eastAsia="zh-CN"/>
              </w:rPr>
            </w:r>
            <w:r/>
          </w:p>
          <w:p>
            <w:pPr>
              <w:pStyle w:val="1044"/>
              <w:rPr>
                <w:rFonts w:hint="eastAsia"/>
                <w:lang w:val="en-US" w:eastAsia="zh-CN"/>
              </w:rPr>
            </w:pPr>
            <w:r>
              <w:rPr>
                <w:rFonts w:hint="eastAsia"/>
                <w:lang w:val="en-US" w:eastAsia="zh-CN"/>
              </w:rPr>
              <w:t xml:space="preserve">（8）对医院的项目管理配置专用的洗地机、自动洗地吸水机、抛光机、吸水洗尘机、地坪/地毯吹干机、真空吸尘机、垃圾车、洗衣机、烘干机等。供应商提供保洁用的清洁剂、洗涤剂、地面保护材料，并符合医院院感科的要求，并且要求提供优质的产品。所使用的清洁车辆必须是先进的全方位清洁手推车，静音轮。</w:t>
            </w:r>
            <w:r>
              <w:rPr>
                <w:rFonts w:hint="eastAsia"/>
                <w:lang w:val="en-US" w:eastAsia="zh-CN"/>
              </w:rPr>
            </w:r>
            <w:r/>
          </w:p>
          <w:p>
            <w:pPr>
              <w:pStyle w:val="1044"/>
              <w:rPr>
                <w:rFonts w:hint="eastAsia"/>
                <w:lang w:val="en-US" w:eastAsia="zh-CN"/>
              </w:rPr>
            </w:pPr>
            <w:r>
              <w:rPr>
                <w:rFonts w:hint="eastAsia"/>
                <w:lang w:val="en-US" w:eastAsia="zh-CN"/>
              </w:rPr>
              <w:t xml:space="preserve">（9）负责服务范围围墙内的道路、停车场和门前“三包”及所有公共区域的地面，无有形垃圾和建筑垃圾、无堆积杂物、无积灰、无积水和淤泥、无阻塞等，巡回保洁。</w:t>
            </w:r>
            <w:r>
              <w:rPr>
                <w:rFonts w:hint="eastAsia"/>
                <w:lang w:val="en-US" w:eastAsia="zh-CN"/>
              </w:rPr>
            </w:r>
            <w:r/>
          </w:p>
          <w:p>
            <w:pPr>
              <w:pStyle w:val="1044"/>
              <w:rPr>
                <w:rFonts w:hint="eastAsia"/>
                <w:lang w:val="en-US" w:eastAsia="zh-CN"/>
              </w:rPr>
            </w:pPr>
            <w:r>
              <w:rPr>
                <w:rFonts w:hint="eastAsia"/>
                <w:lang w:val="en-US" w:eastAsia="zh-CN"/>
              </w:rPr>
              <w:t xml:space="preserve">（10）日常巡视如发现设施设备故障或安全隐患时须及时上报。配合医院控烟，劝阻在本区域吸烟者勿吸烟，保洁、驻守、外勤人员等兼控烟员需佩戴标识。</w:t>
            </w:r>
            <w:r>
              <w:rPr>
                <w:rFonts w:hint="eastAsia"/>
                <w:lang w:val="en-US" w:eastAsia="zh-CN"/>
              </w:rPr>
            </w:r>
            <w:r/>
          </w:p>
          <w:p>
            <w:pPr>
              <w:pStyle w:val="1044"/>
              <w:rPr>
                <w:lang w:val="en-US" w:eastAsia="zh-CN"/>
              </w:rPr>
            </w:pPr>
            <w:r>
              <w:rPr>
                <w:rFonts w:hint="eastAsia"/>
                <w:lang w:val="en-US" w:eastAsia="zh-CN"/>
              </w:rPr>
              <w:t xml:space="preserve">（11）负责关闭门诊公共区域的照明用电，空调启动时关闭门窗，以及早晚的开窗通风，做好节能工作。暴风雨来临前检查门窗，及时关闭，尤其是电梯间，防止雨水从窗户进入室内流入电梯井。做到节约用水，人走水停。主动维护职责区域的财物安全，发现损坏或异常及时报护士长或主任；若发现公共区域的设施设备损坏、安全隐患或其他异常情况，须及时向医院维修中心或相关部门报告，由责任部门安排处理，不得隐瞒、延误或自行处置超出职责范围的事项。</w:t>
            </w:r>
            <w:r>
              <w:rPr>
                <w:lang w:val="en-US" w:eastAsia="zh-CN"/>
              </w:rPr>
            </w:r>
            <w:r/>
          </w:p>
          <w:p>
            <w:pPr>
              <w:pStyle w:val="1044"/>
              <w:rPr>
                <w:b/>
                <w:bCs/>
                <w:lang w:val="en-US" w:eastAsia="zh-CN"/>
              </w:rPr>
            </w:pPr>
            <w:r>
              <w:rPr>
                <w:rFonts w:hint="eastAsia"/>
                <w:b/>
                <w:bCs/>
                <w:lang w:val="en-US" w:eastAsia="zh-CN"/>
              </w:rPr>
              <w:t xml:space="preserve">2.具体要求</w:t>
            </w:r>
            <w:r>
              <w:rPr>
                <w:b/>
                <w:bCs/>
                <w:lang w:val="en-US" w:eastAsia="zh-CN"/>
              </w:rPr>
            </w:r>
            <w:r/>
          </w:p>
          <w:p>
            <w:pPr>
              <w:pStyle w:val="1044"/>
              <w:rPr>
                <w:lang w:val="en-US" w:eastAsia="zh-CN"/>
              </w:rPr>
            </w:pPr>
            <w:r>
              <w:rPr>
                <w:rFonts w:hint="eastAsia"/>
                <w:lang w:val="en-US" w:eastAsia="zh-CN"/>
              </w:rPr>
              <w:t xml:space="preserve">（1）</w:t>
            </w:r>
            <w:r>
              <w:rPr>
                <w:lang w:val="en-US" w:eastAsia="zh-CN"/>
              </w:rPr>
              <w:t xml:space="preserve">室外环境：医院内所有道路全天候保持干净，无明显泥沙、污垢、积水树叶，院内的地面保持干燥，尤其雨天、雪天要加强管理，及时清扫积雪</w:t>
            </w:r>
            <w:r>
              <w:rPr>
                <w:rFonts w:hint="eastAsia"/>
                <w:lang w:val="en-US" w:eastAsia="zh-CN"/>
              </w:rPr>
              <w:t xml:space="preserve">，</w:t>
            </w:r>
            <w:r>
              <w:rPr>
                <w:lang w:val="en-US" w:eastAsia="zh-CN"/>
              </w:rPr>
              <w:t xml:space="preserve">为防止地面上冻需适当撒盐解冻，坡道等易滑处放置防滑地垫，防止行人摔伤，确保安全。</w:t>
            </w:r>
            <w:r>
              <w:rPr>
                <w:lang w:val="en-US" w:eastAsia="zh-CN"/>
              </w:rPr>
            </w:r>
            <w:r/>
          </w:p>
          <w:p>
            <w:pPr>
              <w:pStyle w:val="1044"/>
              <w:rPr>
                <w:lang w:val="en-US" w:eastAsia="zh-CN"/>
              </w:rPr>
            </w:pPr>
            <w:r>
              <w:rPr>
                <w:rFonts w:hint="eastAsia"/>
                <w:lang w:val="en-US" w:eastAsia="zh-CN"/>
              </w:rPr>
              <w:t xml:space="preserve">（2）</w:t>
            </w:r>
            <w:r>
              <w:rPr>
                <w:lang w:val="en-US" w:eastAsia="zh-CN"/>
              </w:rPr>
              <w:t xml:space="preserve">室外楼顶、各种顶棚、雨棚，户外包干区路灯、明沟、窨井内杂物的清理及管道的畅通。制定落水口巡查制度并认真执行，保证负责区域落水口畅通。</w:t>
            </w:r>
            <w:r>
              <w:rPr>
                <w:lang w:val="en-US" w:eastAsia="zh-CN"/>
              </w:rPr>
            </w:r>
            <w:r/>
          </w:p>
          <w:p>
            <w:pPr>
              <w:pStyle w:val="1044"/>
              <w:rPr>
                <w:lang w:val="en-US" w:eastAsia="zh-CN"/>
              </w:rPr>
            </w:pPr>
            <w:r>
              <w:rPr>
                <w:rFonts w:hint="eastAsia"/>
                <w:lang w:val="en-US" w:eastAsia="zh-CN"/>
              </w:rPr>
              <w:t xml:space="preserve">（3）</w:t>
            </w:r>
            <w:r>
              <w:rPr>
                <w:lang w:val="en-US" w:eastAsia="zh-CN"/>
              </w:rPr>
              <w:t xml:space="preserve">室内外玻璃清洁，住院病房与公共区域每月一次，各窗口玻璃、大厅及各楼层进口玻璃门每周一次；各区域门、门框、窗框清洁每周一次。不锈钢保洁服务内容：包括所有不锈钢制品、设施、设备，除有明确规定的保洁要求外，至少每周用不锈钢油保养一次。哑光不锈钢表面无污渍、无灰尘，镜面不锈钢表面光亮。</w:t>
            </w:r>
            <w:r>
              <w:rPr>
                <w:lang w:val="en-US" w:eastAsia="zh-CN"/>
              </w:rPr>
            </w:r>
            <w:r/>
          </w:p>
          <w:p>
            <w:pPr>
              <w:pStyle w:val="1044"/>
              <w:rPr>
                <w:lang w:val="en-US" w:eastAsia="zh-CN"/>
              </w:rPr>
            </w:pPr>
            <w:r>
              <w:rPr>
                <w:rFonts w:hint="eastAsia"/>
                <w:lang w:val="en-US" w:eastAsia="zh-CN"/>
              </w:rPr>
              <w:t xml:space="preserve">（4）</w:t>
            </w:r>
            <w:r>
              <w:rPr>
                <w:lang w:val="en-US" w:eastAsia="zh-CN"/>
              </w:rPr>
              <w:t xml:space="preserve">病人床单元的终末处理和消毒。室内各物品按清洁要求保洁，各种仪器、治疗车及推床、轮椅的车轮日常维护无杂物缠绕，易推行。</w:t>
            </w:r>
            <w:r>
              <w:rPr>
                <w:lang w:val="en-US" w:eastAsia="zh-CN"/>
              </w:rPr>
            </w:r>
            <w:r/>
          </w:p>
          <w:p>
            <w:pPr>
              <w:pStyle w:val="1044"/>
              <w:rPr>
                <w:lang w:val="en-US" w:eastAsia="zh-CN"/>
              </w:rPr>
            </w:pPr>
            <w:r>
              <w:rPr>
                <w:rFonts w:hint="eastAsia"/>
                <w:lang w:val="en-US" w:eastAsia="zh-CN"/>
              </w:rPr>
              <w:t xml:space="preserve">（5）</w:t>
            </w:r>
            <w:r>
              <w:rPr>
                <w:lang w:val="en-US" w:eastAsia="zh-CN"/>
              </w:rPr>
              <w:t xml:space="preserve">负责室内、外生活垃圾和医疗废物的收集、清运（运送到采购人指定区域）、暂存、交接。运送工具由供应商自</w:t>
            </w:r>
            <w:r>
              <w:rPr>
                <w:lang w:val="en-US" w:eastAsia="zh-CN"/>
              </w:rPr>
              <w:t xml:space="preserve">备；生活垃圾和医疗废物必须集中上门收集。运送过程中不得遗洒、流失,垃圾清运工具应保持清洁无破损，清运过程中不得产生二次污染，符合采购人院感的要求。生活垃圾和医疗废物收集每日至少2次，单元垃圾不能超过垃圾桶的2/3，其中公共区、卫生间无堆积垃圾，采购人如有需要，供应商须随时上门收取。医疗垃圾暂存点（含软袋及输液瓶（袋））管理规范，要有专人负责，日产日清，做好双签字记录。暂存点做到整洁无散落、无污水、无臭味、无蚊蝇。规范消毒，并做好记录，医疗废弃物暂存点每次运出后，均要对地面和物体表面进行消毒。确保站点管理规范</w:t>
            </w:r>
            <w:r>
              <w:rPr>
                <w:rFonts w:hint="eastAsia" w:ascii="宋体" w:hAnsi="宋体" w:eastAsia="宋体" w:cs="宋体"/>
                <w:b/>
                <w:bCs/>
                <w:color w:val="000000"/>
                <w:sz w:val="24"/>
                <w:szCs w:val="24"/>
                <w:highlight w:val="none"/>
                <w:lang w:val="en-US" w:eastAsia="zh-CN" w:bidi="ar-SA"/>
              </w:rPr>
              <w:t xml:space="preserve">（签订合同时提供医疗垃圾暂存点管理标准，需有应急预案、演练、培训、考核、人员体检等方案）</w:t>
            </w:r>
            <w:r>
              <w:rPr>
                <w:lang w:val="en-US" w:eastAsia="zh-CN"/>
              </w:rPr>
              <w:t xml:space="preserve">。</w:t>
            </w:r>
            <w:r>
              <w:rPr>
                <w:lang w:val="en-US" w:eastAsia="zh-CN"/>
              </w:rPr>
            </w:r>
            <w:r/>
          </w:p>
          <w:p>
            <w:pPr>
              <w:pStyle w:val="1044"/>
              <w:rPr>
                <w:lang w:val="en-US" w:eastAsia="zh-CN"/>
              </w:rPr>
            </w:pPr>
            <w:r>
              <w:rPr>
                <w:rFonts w:hint="eastAsia"/>
                <w:lang w:val="en-US" w:eastAsia="zh-CN"/>
              </w:rPr>
              <w:t xml:space="preserve">（6）</w:t>
            </w:r>
            <w:r>
              <w:rPr>
                <w:lang w:val="en-US" w:eastAsia="zh-CN"/>
              </w:rPr>
              <w:t xml:space="preserve">生活垃圾站：定期检查污水池、窖井、化粪池，确保排水通畅，无外溢，箅子内无纸屑烟头，盖上无污泥。垃圾站、室外垃圾箱、室内垃圾桶要按规定及时清运，地面不积水，每天及时清洗，无异味。</w:t>
            </w:r>
            <w:r>
              <w:rPr>
                <w:lang w:val="en-US" w:eastAsia="zh-CN"/>
              </w:rPr>
            </w:r>
            <w:r/>
          </w:p>
          <w:p>
            <w:pPr>
              <w:pStyle w:val="1044"/>
              <w:rPr>
                <w:lang w:val="en-US" w:eastAsia="zh-CN"/>
              </w:rPr>
            </w:pPr>
            <w:r>
              <w:rPr>
                <w:rFonts w:hint="eastAsia"/>
                <w:lang w:val="en-US" w:eastAsia="zh-CN"/>
              </w:rPr>
              <w:t xml:space="preserve">（7）</w:t>
            </w:r>
            <w:r>
              <w:rPr>
                <w:lang w:val="en-US" w:eastAsia="zh-CN"/>
              </w:rPr>
              <w:t xml:space="preserve">负责所有中央空调、挂机、柜机等风口及滤网的日常清洗擦拭和保养。对科室、病房排风扇、各类灯具等外观擦拭，保持清洁。</w:t>
            </w:r>
            <w:r>
              <w:rPr>
                <w:lang w:val="en-US" w:eastAsia="zh-CN"/>
              </w:rPr>
            </w:r>
            <w:r/>
          </w:p>
          <w:p>
            <w:pPr>
              <w:pStyle w:val="1044"/>
              <w:rPr>
                <w:lang w:val="en-US" w:eastAsia="zh-CN"/>
              </w:rPr>
            </w:pPr>
            <w:r>
              <w:rPr>
                <w:rFonts w:hint="eastAsia"/>
                <w:lang w:val="en-US" w:eastAsia="zh-CN"/>
              </w:rPr>
              <w:t xml:space="preserve">（8）负</w:t>
            </w:r>
            <w:r>
              <w:rPr>
                <w:lang w:val="en-US" w:eastAsia="zh-CN"/>
              </w:rPr>
              <w:t xml:space="preserve">责区域各大门的门帘的季节性拆洗；各科室窗帘和隔帘2次/年清洗前后的拆装和送取，保持门帘、窗帘、隔帘及浴帘的清洁，发现污渍及时拆卸送取安装；负责百叶窗、卷帘等擦拭消毒。</w:t>
            </w:r>
            <w:r>
              <w:rPr>
                <w:lang w:val="en-US" w:eastAsia="zh-CN"/>
              </w:rPr>
            </w:r>
            <w:r/>
          </w:p>
          <w:p>
            <w:pPr>
              <w:pStyle w:val="1044"/>
              <w:rPr>
                <w:lang w:val="en-US" w:eastAsia="zh-CN"/>
              </w:rPr>
            </w:pPr>
            <w:r>
              <w:rPr>
                <w:rFonts w:hint="eastAsia"/>
                <w:lang w:val="en-US" w:eastAsia="zh-CN"/>
              </w:rPr>
              <w:t xml:space="preserve">（9）</w:t>
            </w:r>
            <w:r>
              <w:rPr>
                <w:lang w:val="en-US" w:eastAsia="zh-CN"/>
              </w:rPr>
              <w:t xml:space="preserve">负责为病区有需求病员及办公室打开水，每日至少两次。采购人如有需要随时提供。供应商须定期检查热水瓶有无漏水，螺口有无松动。热水瓶检查频次如下：患者出院后每例必查；长期住院和员工使用的水瓶每月检查</w:t>
            </w:r>
            <w:r>
              <w:rPr>
                <w:rFonts w:hint="eastAsia"/>
                <w:lang w:val="en-US" w:eastAsia="zh-CN"/>
              </w:rPr>
              <w:t xml:space="preserve">两</w:t>
            </w:r>
            <w:r>
              <w:rPr>
                <w:lang w:val="en-US" w:eastAsia="zh-CN"/>
              </w:rPr>
              <w:t xml:space="preserve">次。</w:t>
            </w:r>
            <w:r>
              <w:rPr>
                <w:lang w:val="en-US" w:eastAsia="zh-CN"/>
              </w:rPr>
            </w:r>
            <w:r/>
          </w:p>
          <w:p>
            <w:pPr>
              <w:pStyle w:val="1044"/>
              <w:rPr>
                <w:lang w:val="en-US" w:eastAsia="zh-CN"/>
              </w:rPr>
            </w:pPr>
            <w:r>
              <w:rPr>
                <w:rFonts w:hint="eastAsia"/>
                <w:lang w:val="en-US" w:eastAsia="zh-CN"/>
              </w:rPr>
              <w:t xml:space="preserve">（10）</w:t>
            </w:r>
            <w:r>
              <w:rPr>
                <w:lang w:val="en-US" w:eastAsia="zh-CN"/>
              </w:rPr>
              <w:t xml:space="preserve">完成其他临时突发性任务。</w:t>
            </w:r>
            <w:r>
              <w:rPr>
                <w:lang w:val="en-US" w:eastAsia="zh-CN"/>
              </w:rPr>
            </w:r>
            <w:r/>
          </w:p>
          <w:p>
            <w:pPr>
              <w:pStyle w:val="1044"/>
              <w:rPr>
                <w:lang w:val="en-US" w:eastAsia="zh-CN"/>
              </w:rPr>
            </w:pPr>
            <w:r>
              <w:rPr>
                <w:rFonts w:hint="eastAsia"/>
                <w:lang w:val="en-US" w:eastAsia="zh-CN"/>
              </w:rPr>
              <w:t xml:space="preserve">（11）</w:t>
            </w:r>
            <w:r>
              <w:rPr>
                <w:lang w:val="en-US" w:eastAsia="zh-CN"/>
              </w:rPr>
              <w:t xml:space="preserve">门急诊区域</w:t>
            </w:r>
            <w:r>
              <w:rPr>
                <w:lang w:val="en-US" w:eastAsia="zh-CN"/>
              </w:rPr>
            </w:r>
            <w:r/>
          </w:p>
          <w:p>
            <w:pPr>
              <w:pStyle w:val="1044"/>
              <w:rPr>
                <w:lang w:val="en-US" w:eastAsia="zh-CN"/>
              </w:rPr>
            </w:pPr>
            <w:r>
              <w:rPr>
                <w:lang w:val="en-US" w:eastAsia="zh-CN"/>
              </w:rPr>
              <w:t xml:space="preserve">办公室、教室、接待室、更衣室、休息室、值班室、库房、卫生间等</w:t>
            </w:r>
            <w:r>
              <w:rPr>
                <w:rFonts w:hint="eastAsia"/>
                <w:lang w:val="en-US" w:eastAsia="zh-CN"/>
              </w:rPr>
              <w:t xml:space="preserve">“</w:t>
            </w:r>
            <w:r>
              <w:rPr>
                <w:lang w:val="en-US" w:eastAsia="zh-CN"/>
              </w:rPr>
              <w:t xml:space="preserve">六面光</w:t>
            </w:r>
            <w:r>
              <w:rPr>
                <w:rFonts w:hint="eastAsia"/>
                <w:lang w:val="en-US" w:eastAsia="zh-CN"/>
              </w:rPr>
              <w:t xml:space="preserve">”</w:t>
            </w:r>
            <w:r>
              <w:rPr>
                <w:lang w:val="en-US" w:eastAsia="zh-CN"/>
              </w:rPr>
              <w:t xml:space="preserve">。灯具、窗户、空调进出风口等干净整洁。办公家具、桌椅台面、墙面保持干净清洁无积尘、脚踢印、黑色痕迹。电脑及其他管线干净无缠绕。保证医务人员开水的供应。</w:t>
            </w:r>
            <w:r>
              <w:rPr>
                <w:lang w:val="en-US" w:eastAsia="zh-CN"/>
              </w:rPr>
            </w:r>
            <w:r/>
          </w:p>
          <w:p>
            <w:pPr>
              <w:pStyle w:val="1044"/>
              <w:rPr>
                <w:lang w:val="en-US" w:eastAsia="zh-CN"/>
              </w:rPr>
            </w:pPr>
            <w:r>
              <w:rPr>
                <w:lang w:val="en-US" w:eastAsia="zh-CN"/>
              </w:rPr>
              <w:t xml:space="preserve">走廊、消防通道、污洗间、卫生间、开水间、分诊台、护士站台、电梯厅、各类大厅清洁，地面干燥。候诊椅洁净无尘，无胶布痕迹，候诊室及一切陈列设施干净无灰尘。灯具、窗户、空调进出风口、墙面等干净整洁。</w:t>
            </w:r>
            <w:r>
              <w:rPr>
                <w:lang w:val="en-US" w:eastAsia="zh-CN"/>
              </w:rPr>
            </w:r>
            <w:r/>
          </w:p>
          <w:p>
            <w:pPr>
              <w:pStyle w:val="1044"/>
              <w:rPr>
                <w:lang w:val="en-US" w:eastAsia="zh-CN"/>
              </w:rPr>
            </w:pPr>
            <w:r>
              <w:rPr>
                <w:lang w:val="en-US" w:eastAsia="zh-CN"/>
              </w:rPr>
              <w:t xml:space="preserve">各诊室、换药室、抢救室、检查室、治疗室、仪器室、处置室、观察室等</w:t>
            </w:r>
            <w:r>
              <w:rPr>
                <w:rFonts w:hint="eastAsia"/>
                <w:lang w:val="en-US" w:eastAsia="zh-CN"/>
              </w:rPr>
              <w:t xml:space="preserve">“</w:t>
            </w:r>
            <w:r>
              <w:rPr>
                <w:lang w:val="en-US" w:eastAsia="zh-CN"/>
              </w:rPr>
              <w:t xml:space="preserve">六面光</w:t>
            </w:r>
            <w:r>
              <w:rPr>
                <w:rFonts w:hint="eastAsia"/>
                <w:lang w:val="en-US" w:eastAsia="zh-CN"/>
              </w:rPr>
              <w:t xml:space="preserve">”</w:t>
            </w:r>
            <w:r>
              <w:rPr>
                <w:lang w:val="en-US" w:eastAsia="zh-CN"/>
              </w:rPr>
              <w:t xml:space="preserve">。灯具、窗户、空调进出风口等干净整洁。各室内的家具、桌椅台面保持干净清洁无积尘。</w:t>
            </w:r>
            <w:r>
              <w:rPr>
                <w:lang w:val="en-US" w:eastAsia="zh-CN"/>
              </w:rPr>
            </w:r>
            <w:r/>
          </w:p>
          <w:p>
            <w:pPr>
              <w:pStyle w:val="1044"/>
              <w:rPr>
                <w:lang w:val="en-US" w:eastAsia="zh-CN"/>
              </w:rPr>
            </w:pPr>
            <w:r>
              <w:rPr>
                <w:rFonts w:hint="eastAsia"/>
                <w:lang w:val="en-US" w:eastAsia="zh-CN"/>
              </w:rPr>
              <w:t xml:space="preserve">（12）</w:t>
            </w:r>
            <w:r>
              <w:rPr>
                <w:lang w:val="en-US" w:eastAsia="zh-CN"/>
              </w:rPr>
              <w:t xml:space="preserve">病区</w:t>
            </w:r>
            <w:r>
              <w:rPr>
                <w:lang w:val="en-US" w:eastAsia="zh-CN"/>
              </w:rPr>
            </w:r>
            <w:r/>
          </w:p>
          <w:p>
            <w:pPr>
              <w:pStyle w:val="1044"/>
              <w:rPr>
                <w:lang w:val="en-US" w:eastAsia="zh-CN"/>
              </w:rPr>
            </w:pPr>
            <w:r>
              <w:rPr>
                <w:rFonts w:hint="eastAsia" w:ascii="微软雅黑" w:hAnsi="微软雅黑" w:eastAsia="微软雅黑" w:cs="微软雅黑"/>
                <w:lang w:val="en-US" w:eastAsia="zh-CN"/>
              </w:rPr>
              <w:t xml:space="preserve">①</w:t>
            </w:r>
            <w:r>
              <w:rPr>
                <w:lang w:val="en-US" w:eastAsia="zh-CN"/>
              </w:rPr>
              <w:t xml:space="preserve">办公室、教室、会议室、接待室、值班室、更衣室、休息室、卫生间、电梯厅等</w:t>
            </w:r>
            <w:r>
              <w:rPr>
                <w:rFonts w:hint="eastAsia"/>
                <w:lang w:val="en-US" w:eastAsia="zh-CN"/>
              </w:rPr>
              <w:t xml:space="preserve">“</w:t>
            </w:r>
            <w:r>
              <w:rPr>
                <w:lang w:val="en-US" w:eastAsia="zh-CN"/>
              </w:rPr>
              <w:t xml:space="preserve">六面光</w:t>
            </w:r>
            <w:r>
              <w:rPr>
                <w:rFonts w:hint="eastAsia"/>
                <w:lang w:val="en-US" w:eastAsia="zh-CN"/>
              </w:rPr>
              <w:t xml:space="preserve">”</w:t>
            </w:r>
            <w:r>
              <w:rPr>
                <w:lang w:val="en-US" w:eastAsia="zh-CN"/>
              </w:rPr>
              <w:t xml:space="preserve">。灯具、窗户、空调进出风口等干净整洁。办公家具、桌椅台面、墙面保持干净清洁无积尘、脚踢印、黑色痕迹。电脑及其他管线干净无缠绕。保证医务人员开水的供应。</w:t>
            </w:r>
            <w:r>
              <w:rPr>
                <w:lang w:val="en-US" w:eastAsia="zh-CN"/>
              </w:rPr>
            </w:r>
            <w:r/>
          </w:p>
          <w:p>
            <w:pPr>
              <w:pStyle w:val="1044"/>
              <w:rPr>
                <w:lang w:val="en-US" w:eastAsia="zh-CN"/>
              </w:rPr>
            </w:pPr>
            <w:r>
              <w:rPr>
                <w:rFonts w:hint="eastAsia" w:ascii="微软雅黑" w:hAnsi="微软雅黑" w:eastAsia="微软雅黑" w:cs="微软雅黑"/>
                <w:lang w:val="en-US" w:eastAsia="zh-CN"/>
              </w:rPr>
              <w:t xml:space="preserve">②</w:t>
            </w:r>
            <w:r>
              <w:rPr>
                <w:lang w:val="en-US" w:eastAsia="zh-CN"/>
              </w:rPr>
              <w:t xml:space="preserve">保持走廊及消防通道的墙面、地面清洁，无水迹。污洗间、开水间保持干净、干燥无水迹、无异味、无杂物。灯具、窗户、空调进出风口等干净整洁。垃圾篓内垃圾三分之二时及时更换。</w:t>
            </w:r>
            <w:r>
              <w:rPr>
                <w:lang w:val="en-US" w:eastAsia="zh-CN"/>
              </w:rPr>
            </w:r>
            <w:r/>
          </w:p>
          <w:p>
            <w:pPr>
              <w:pStyle w:val="1044"/>
              <w:rPr>
                <w:lang w:val="en-US" w:eastAsia="zh-CN"/>
              </w:rPr>
            </w:pPr>
            <w:r>
              <w:rPr>
                <w:rFonts w:hint="eastAsia" w:ascii="微软雅黑" w:hAnsi="微软雅黑" w:eastAsia="微软雅黑" w:cs="微软雅黑"/>
                <w:lang w:val="en-US" w:eastAsia="zh-CN"/>
              </w:rPr>
              <w:t xml:space="preserve">③</w:t>
            </w:r>
            <w:r>
              <w:rPr>
                <w:lang w:val="en-US" w:eastAsia="zh-CN"/>
              </w:rPr>
              <w:t xml:space="preserve">保持沟通室、护士站、仪器室、处置室的地面清洁，无水迹。灯具、窗户、空调进出风口、墙面等干净整洁。处置室保持干燥无水迹、无异味、无杂物。处置室内各种垃圾三分之二时及时更换。</w:t>
            </w:r>
            <w:r>
              <w:rPr>
                <w:lang w:val="en-US" w:eastAsia="zh-CN"/>
              </w:rPr>
            </w:r>
            <w:r/>
          </w:p>
          <w:p>
            <w:pPr>
              <w:pStyle w:val="1044"/>
              <w:rPr>
                <w:lang w:val="en-US" w:eastAsia="zh-CN"/>
              </w:rPr>
            </w:pPr>
            <w:r>
              <w:rPr>
                <w:rFonts w:hint="eastAsia" w:ascii="微软雅黑" w:hAnsi="微软雅黑" w:eastAsia="微软雅黑" w:cs="微软雅黑"/>
                <w:lang w:val="en-US" w:eastAsia="zh-CN"/>
              </w:rPr>
              <w:t xml:space="preserve">④</w:t>
            </w:r>
            <w:r>
              <w:rPr>
                <w:lang w:val="en-US" w:eastAsia="zh-CN"/>
              </w:rPr>
              <w:t xml:space="preserve">病房内、病床（含加床、床头柜、设备带等）</w:t>
            </w:r>
            <w:r>
              <w:rPr>
                <w:rFonts w:hint="eastAsia"/>
                <w:lang w:val="en-US" w:eastAsia="zh-CN"/>
              </w:rPr>
              <w:t xml:space="preserve">“</w:t>
            </w:r>
            <w:r>
              <w:rPr>
                <w:lang w:val="en-US" w:eastAsia="zh-CN"/>
              </w:rPr>
              <w:t xml:space="preserve">六面光</w:t>
            </w:r>
            <w:r>
              <w:rPr>
                <w:rFonts w:hint="eastAsia"/>
                <w:lang w:val="en-US" w:eastAsia="zh-CN"/>
              </w:rPr>
              <w:t xml:space="preserve">”</w:t>
            </w:r>
            <w:r>
              <w:rPr>
                <w:lang w:val="en-US" w:eastAsia="zh-CN"/>
              </w:rPr>
              <w:t xml:space="preserve">，做到一床一巾。灯具、窗户、空调进出风口等干净整洁。保持环境清洁。保证患者开水的供应。</w:t>
            </w:r>
            <w:r>
              <w:rPr>
                <w:lang w:val="en-US" w:eastAsia="zh-CN"/>
              </w:rPr>
            </w:r>
            <w:r/>
          </w:p>
          <w:p>
            <w:pPr>
              <w:pStyle w:val="1044"/>
              <w:rPr>
                <w:lang w:val="en-US" w:eastAsia="zh-CN"/>
              </w:rPr>
            </w:pPr>
            <w:r>
              <w:rPr>
                <w:rFonts w:hint="eastAsia" w:ascii="微软雅黑" w:hAnsi="微软雅黑" w:eastAsia="微软雅黑" w:cs="微软雅黑"/>
                <w:lang w:val="en-US" w:eastAsia="zh-CN"/>
              </w:rPr>
              <w:t xml:space="preserve">⑤</w:t>
            </w:r>
            <w:r>
              <w:rPr>
                <w:lang w:val="en-US" w:eastAsia="zh-CN"/>
              </w:rPr>
              <w:t xml:space="preserve">病人出院或死亡后应按要求及时对床位进行终末消毒处理。</w:t>
            </w:r>
            <w:r>
              <w:rPr>
                <w:lang w:val="en-US" w:eastAsia="zh-CN"/>
              </w:rPr>
            </w:r>
            <w:r/>
          </w:p>
          <w:p>
            <w:pPr>
              <w:pStyle w:val="1044"/>
              <w:rPr>
                <w:lang w:val="en-US" w:eastAsia="zh-CN"/>
              </w:rPr>
            </w:pPr>
            <w:r>
              <w:rPr>
                <w:rFonts w:hint="eastAsia" w:ascii="微软雅黑" w:hAnsi="微软雅黑" w:eastAsia="微软雅黑" w:cs="微软雅黑"/>
                <w:lang w:val="en-US" w:eastAsia="zh-CN"/>
              </w:rPr>
              <w:t xml:space="preserve">⑥</w:t>
            </w:r>
            <w:r>
              <w:rPr>
                <w:lang w:val="en-US" w:eastAsia="zh-CN"/>
              </w:rPr>
              <w:t xml:space="preserve">卫生间清洁、无异味。洗手池、便池无污垢。垃圾篓内垃圾三分之二时及时更换。浴帘清洁。</w:t>
            </w:r>
            <w:r>
              <w:rPr>
                <w:lang w:val="en-US" w:eastAsia="zh-CN"/>
              </w:rPr>
            </w:r>
            <w:r/>
          </w:p>
          <w:p>
            <w:pPr>
              <w:pStyle w:val="1044"/>
              <w:rPr>
                <w:lang w:val="en-US" w:eastAsia="zh-CN"/>
              </w:rPr>
            </w:pPr>
            <w:r>
              <w:rPr>
                <w:rFonts w:hint="eastAsia"/>
                <w:lang w:val="en-US" w:eastAsia="zh-CN"/>
              </w:rPr>
              <w:t xml:space="preserve">（13）</w:t>
            </w:r>
            <w:r>
              <w:rPr>
                <w:lang w:val="en-US" w:eastAsia="zh-CN"/>
              </w:rPr>
              <w:t xml:space="preserve">办公区区域</w:t>
            </w:r>
            <w:r>
              <w:rPr>
                <w:lang w:val="en-US" w:eastAsia="zh-CN"/>
              </w:rPr>
            </w:r>
            <w:r/>
          </w:p>
          <w:p>
            <w:pPr>
              <w:pStyle w:val="1044"/>
              <w:rPr>
                <w:lang w:val="en-US" w:eastAsia="zh-CN"/>
              </w:rPr>
            </w:pPr>
            <w:r>
              <w:rPr>
                <w:lang w:val="en-US" w:eastAsia="zh-CN"/>
              </w:rPr>
              <w:t xml:space="preserve">办公室、教室、接待室、更衣室、休息室、值班室、库房、卫生间等</w:t>
            </w:r>
            <w:r>
              <w:rPr>
                <w:rFonts w:hint="eastAsia"/>
                <w:lang w:val="en-US" w:eastAsia="zh-CN"/>
              </w:rPr>
              <w:t xml:space="preserve">“</w:t>
            </w:r>
            <w:r>
              <w:rPr>
                <w:lang w:val="en-US" w:eastAsia="zh-CN"/>
              </w:rPr>
              <w:t xml:space="preserve">六面光</w:t>
            </w:r>
            <w:r>
              <w:rPr>
                <w:rFonts w:hint="eastAsia"/>
                <w:lang w:val="en-US" w:eastAsia="zh-CN"/>
              </w:rPr>
              <w:t xml:space="preserve">”</w:t>
            </w:r>
            <w:r>
              <w:rPr>
                <w:lang w:val="en-US" w:eastAsia="zh-CN"/>
              </w:rPr>
              <w:t xml:space="preserve">。灯具、窗户、空调进出风口等干净整洁。办公家具、桌椅台面、墙面保持干净清洁无积尘、脚踢印、黑色痕迹。电脑及其他管线干净无缠绕。</w:t>
            </w:r>
            <w:r>
              <w:rPr>
                <w:lang w:val="en-US" w:eastAsia="zh-CN"/>
              </w:rPr>
            </w:r>
            <w:r/>
          </w:p>
          <w:p>
            <w:pPr>
              <w:pStyle w:val="721"/>
              <w:widowControl w:val="off"/>
              <w:rPr>
                <w:rFonts w:ascii="宋体" w:hAnsi="Calibri" w:eastAsia="宋体" w:cs="宋体"/>
                <w:b/>
                <w:bCs/>
                <w:color w:val="000000"/>
                <w:sz w:val="24"/>
                <w:szCs w:val="24"/>
                <w:lang w:val="en-US" w:eastAsia="zh-CN" w:bidi="ar-SA"/>
              </w:rPr>
            </w:pPr>
            <w:r>
              <w:rPr>
                <w:rFonts w:hint="eastAsia" w:ascii="宋体" w:hAnsi="Calibri" w:eastAsia="宋体" w:cs="宋体"/>
                <w:b/>
                <w:bCs/>
                <w:color w:val="000000"/>
                <w:sz w:val="24"/>
                <w:szCs w:val="24"/>
                <w:lang w:val="en-US" w:eastAsia="zh-CN" w:bidi="ar-SA"/>
              </w:rPr>
              <w:t xml:space="preserve">（二）运送服务要求</w:t>
            </w:r>
            <w:r>
              <w:rPr>
                <w:rFonts w:ascii="宋体" w:hAnsi="Calibri" w:eastAsia="宋体" w:cs="宋体"/>
                <w:b/>
                <w:bCs/>
                <w:color w:val="000000"/>
                <w:sz w:val="24"/>
                <w:szCs w:val="24"/>
                <w:lang w:val="en-US" w:eastAsia="zh-CN" w:bidi="ar-SA"/>
              </w:rPr>
            </w:r>
            <w:r/>
          </w:p>
          <w:p>
            <w:pPr>
              <w:pStyle w:val="721"/>
              <w:widowControl w:val="off"/>
              <w:rPr>
                <w:rFonts w:hint="eastAsia" w:ascii="宋体" w:hAnsi="Calibri" w:eastAsia="宋体" w:cs="宋体"/>
                <w:b/>
                <w:bCs/>
                <w:color w:val="000000"/>
                <w:sz w:val="24"/>
                <w:szCs w:val="24"/>
                <w:lang w:val="en-US" w:eastAsia="zh-CN" w:bidi="ar-SA"/>
              </w:rPr>
            </w:pPr>
            <w:r>
              <w:rPr>
                <w:rFonts w:hint="eastAsia" w:ascii="宋体" w:hAnsi="Calibri" w:eastAsia="宋体" w:cs="宋体"/>
                <w:b/>
                <w:bCs/>
                <w:color w:val="000000"/>
                <w:sz w:val="24"/>
                <w:szCs w:val="24"/>
                <w:lang w:val="en-US" w:eastAsia="zh-CN" w:bidi="ar-SA"/>
              </w:rPr>
              <w:t xml:space="preserve">1.运送服务总体管理要求</w:t>
            </w:r>
            <w:r>
              <w:rPr>
                <w:rFonts w:hint="eastAsia" w:ascii="宋体" w:hAnsi="Calibri" w:eastAsia="宋体" w:cs="宋体"/>
                <w:b/>
                <w:bCs/>
                <w:color w:val="000000"/>
                <w:sz w:val="24"/>
                <w:szCs w:val="24"/>
                <w:lang w:val="en-US" w:eastAsia="zh-CN" w:bidi="ar-SA"/>
              </w:rPr>
            </w:r>
            <w:r/>
          </w:p>
          <w:p>
            <w:pPr>
              <w:pStyle w:val="1044"/>
              <w:rPr>
                <w:lang w:val="en-US" w:eastAsia="zh-CN"/>
              </w:rPr>
            </w:pPr>
            <w:r>
              <w:rPr>
                <w:lang w:val="en-US" w:eastAsia="zh-CN"/>
              </w:rPr>
              <w:t xml:space="preserve">医疗运送服务必须满足医疗服务规范要求。</w:t>
            </w:r>
            <w:r>
              <w:rPr>
                <w:lang w:val="en-US" w:eastAsia="zh-CN"/>
              </w:rPr>
            </w:r>
            <w:r/>
          </w:p>
          <w:p>
            <w:pPr>
              <w:pStyle w:val="1044"/>
              <w:rPr>
                <w:lang w:val="en-US" w:eastAsia="zh-CN"/>
              </w:rPr>
            </w:pPr>
            <w:r>
              <w:rPr>
                <w:lang w:val="en-US" w:eastAsia="zh-CN"/>
              </w:rPr>
              <w:t xml:space="preserve">配备现代化的通讯工具和调度设备。</w:t>
            </w:r>
            <w:r>
              <w:rPr>
                <w:lang w:val="en-US" w:eastAsia="zh-CN"/>
              </w:rPr>
            </w:r>
            <w:r/>
          </w:p>
          <w:p>
            <w:pPr>
              <w:pStyle w:val="1044"/>
              <w:rPr>
                <w:lang w:val="en-US" w:eastAsia="zh-CN"/>
              </w:rPr>
            </w:pPr>
            <w:r>
              <w:rPr>
                <w:lang w:val="en-US" w:eastAsia="zh-CN"/>
              </w:rPr>
              <w:t xml:space="preserve">中心药房发放至病区的药品运送按临床药品运送流程执行。</w:t>
            </w:r>
            <w:r>
              <w:rPr>
                <w:lang w:val="en-US" w:eastAsia="zh-CN"/>
              </w:rPr>
            </w:r>
            <w:r/>
          </w:p>
          <w:p>
            <w:pPr>
              <w:pStyle w:val="1044"/>
              <w:rPr>
                <w:rFonts w:hint="eastAsia" w:ascii="宋体" w:hAnsi="Calibri" w:eastAsia="宋体" w:cs="宋体"/>
                <w:b/>
                <w:bCs/>
                <w:color w:val="000000"/>
                <w:sz w:val="24"/>
                <w:szCs w:val="24"/>
                <w:lang w:val="en-US" w:eastAsia="zh-CN" w:bidi="ar-SA"/>
              </w:rPr>
            </w:pPr>
            <w:r>
              <w:rPr>
                <w:rFonts w:hint="eastAsia" w:ascii="宋体" w:hAnsi="Calibri" w:eastAsia="宋体" w:cs="宋体"/>
                <w:b/>
                <w:bCs/>
                <w:color w:val="000000"/>
                <w:sz w:val="24"/>
                <w:szCs w:val="24"/>
                <w:lang w:val="en-US" w:eastAsia="zh-CN" w:bidi="ar-SA"/>
              </w:rPr>
              <w:t xml:space="preserve">2.运送服务的具体要求</w:t>
            </w:r>
            <w:r>
              <w:rPr>
                <w:rFonts w:hint="eastAsia" w:ascii="宋体" w:hAnsi="Calibri" w:eastAsia="宋体" w:cs="宋体"/>
                <w:b/>
                <w:bCs/>
                <w:color w:val="000000"/>
                <w:sz w:val="24"/>
                <w:szCs w:val="24"/>
                <w:lang w:val="en-US" w:eastAsia="zh-CN" w:bidi="ar-SA"/>
              </w:rPr>
            </w:r>
            <w:r/>
          </w:p>
          <w:p>
            <w:pPr>
              <w:pStyle w:val="1044"/>
              <w:rPr>
                <w:rFonts w:hint="eastAsia" w:ascii="宋体" w:eastAsia="宋体" w:cs="宋体"/>
                <w:lang w:val="en-US" w:eastAsia="zh-CN"/>
              </w:rPr>
            </w:pPr>
            <w:r>
              <w:rPr>
                <w:rFonts w:hint="eastAsia" w:ascii="宋体" w:eastAsia="宋体" w:cs="宋体"/>
                <w:lang w:val="en-US" w:eastAsia="zh-CN"/>
              </w:rPr>
              <w:t xml:space="preserve">（1）负责驻守科室、病区的血标本、便标本、尿标本、痰培养、病理标本、脑脊液、胸水等各类标本及时、准确的收送、及报告的送达。</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（2）负责所在科室、病区各类文书、床边心脑电图、心动图、床边B超、胸片、CT、MR、出院病历、中药处方、特殊药品、病理单、手术通知单、各类会诊单、预约单等各类单据的收送。</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（3）负责所在科室、病区发送，领取各类血制品、临时送药、收送医疗仪器前往维修等工作。</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（4）负责所在科室、病区收送消毒物品。</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（5）负责手术病人的接送。</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（6）负责所在科室、病区各类医疗物品的配送。</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（7）负责所在科室、病区的日常行政库房的物资领取、器械库房的应急领用。</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（8）负责常规医疗设备的院内运送，特殊医疗设备要求有医护人员陪同。</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（9）负责所在科室物品的搬运及管理、含临时加床的运送及摆放。</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（10）负责所在科室内大输液运送。</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（11）负责所在科室院内仪器、设备、物品的借及运送。</w:t>
            </w:r>
            <w:r>
              <w:rPr>
                <w:rFonts w:hint="eastAsia" w:ascii="宋体" w:eastAsia="宋体" w:cs="宋体"/>
                <w:lang w:val="en-US" w:eastAsia="zh-CN"/>
              </w:rPr>
            </w:r>
            <w:r/>
          </w:p>
          <w:p>
            <w:pPr>
              <w:pStyle w:val="1044"/>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（三）电梯服务要求</w:t>
            </w:r>
            <w:r>
              <w:rPr>
                <w:rFonts w:hint="eastAsia" w:ascii="宋体" w:eastAsia="宋体" w:cs="宋体"/>
                <w:b/>
                <w:bCs/>
                <w:color w:val="000000"/>
                <w:sz w:val="24"/>
                <w:szCs w:val="24"/>
                <w:lang w:val="en-US" w:eastAsia="zh-CN" w:bidi="ar-SA"/>
              </w:rPr>
            </w:r>
            <w:r/>
          </w:p>
          <w:p>
            <w:pPr>
              <w:pStyle w:val="1044"/>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1.电梯清洁要求</w:t>
            </w:r>
            <w:r>
              <w:rPr>
                <w:rFonts w:hint="eastAsia" w:ascii="宋体" w:eastAsia="宋体" w:cs="宋体"/>
                <w:b/>
                <w:bCs/>
                <w:color w:val="000000"/>
                <w:sz w:val="24"/>
                <w:szCs w:val="24"/>
                <w:lang w:val="en-US" w:eastAsia="zh-CN" w:bidi="ar-SA"/>
              </w:rPr>
            </w:r>
            <w:r/>
          </w:p>
          <w:p>
            <w:pPr>
              <w:pStyle w:val="1044"/>
              <w:rPr>
                <w:rFonts w:ascii="宋体" w:eastAsia="宋体" w:cs="宋体"/>
                <w:lang w:val="en-US" w:eastAsia="zh-CN"/>
              </w:rPr>
            </w:pPr>
            <w:r>
              <w:rPr>
                <w:rFonts w:hint="eastAsia" w:ascii="宋体" w:eastAsia="宋体" w:cs="宋体"/>
                <w:lang w:val="en-US" w:eastAsia="zh-CN"/>
              </w:rPr>
              <w:t xml:space="preserve">（1）</w:t>
            </w:r>
            <w:r>
              <w:rPr>
                <w:rFonts w:ascii="宋体" w:eastAsia="宋体" w:cs="宋体"/>
                <w:lang w:val="en-US" w:eastAsia="zh-CN"/>
              </w:rPr>
              <w:t xml:space="preserve">地面除尘、清洗，无灰尘、垃圾及污渍，墙面。</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（2）</w:t>
            </w:r>
            <w:r>
              <w:rPr>
                <w:rFonts w:ascii="宋体" w:eastAsia="宋体" w:cs="宋体"/>
                <w:lang w:val="en-US" w:eastAsia="zh-CN"/>
              </w:rPr>
              <w:t xml:space="preserve">木质（除尘）铝合金（上保护剂）、镜面清洁，无灰尘及手印，光亮。</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（3）</w:t>
            </w:r>
            <w:r>
              <w:rPr>
                <w:rFonts w:ascii="宋体" w:eastAsia="宋体" w:cs="宋体"/>
                <w:lang w:val="en-US" w:eastAsia="zh-CN"/>
              </w:rPr>
              <w:t xml:space="preserve">门（内外）抹净（上保护剂），无灰尘及手印，光亮。</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（4）</w:t>
            </w:r>
            <w:r>
              <w:rPr>
                <w:rFonts w:ascii="宋体" w:eastAsia="宋体" w:cs="宋体"/>
                <w:lang w:val="en-US" w:eastAsia="zh-CN"/>
              </w:rPr>
              <w:t xml:space="preserve">门槽清除垃圾、杂物，无灰尘及垃圾，光亮。</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（5）</w:t>
            </w:r>
            <w:r>
              <w:rPr>
                <w:rFonts w:ascii="宋体" w:eastAsia="宋体" w:cs="宋体"/>
                <w:lang w:val="en-US" w:eastAsia="zh-CN"/>
              </w:rPr>
              <w:t xml:space="preserve">指示牌和按钮除尘，无灰尘、无手印。</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（6）</w:t>
            </w:r>
            <w:r>
              <w:rPr>
                <w:rFonts w:ascii="宋体" w:eastAsia="宋体" w:cs="宋体"/>
                <w:lang w:val="en-US" w:eastAsia="zh-CN"/>
              </w:rPr>
              <w:t xml:space="preserve">灯片、风口、电风扇除尘无灰尘。</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（7）</w:t>
            </w:r>
            <w:r>
              <w:rPr>
                <w:rFonts w:ascii="宋体" w:eastAsia="宋体" w:cs="宋体"/>
                <w:lang w:val="en-US" w:eastAsia="zh-CN"/>
              </w:rPr>
              <w:t xml:space="preserve">电梯按时清洁消毒。</w:t>
            </w:r>
            <w:r>
              <w:rPr>
                <w:rFonts w:ascii="宋体" w:eastAsia="宋体" w:cs="宋体"/>
                <w:lang w:val="en-US" w:eastAsia="zh-CN"/>
              </w:rPr>
            </w:r>
            <w:r/>
          </w:p>
          <w:p>
            <w:pPr>
              <w:pStyle w:val="1044"/>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2.电梯运行服务要求</w:t>
            </w:r>
            <w:r>
              <w:rPr>
                <w:rFonts w:hint="eastAsia" w:ascii="宋体" w:eastAsia="宋体" w:cs="宋体"/>
                <w:b/>
                <w:bCs/>
                <w:color w:val="000000"/>
                <w:sz w:val="24"/>
                <w:szCs w:val="24"/>
                <w:lang w:val="en-US" w:eastAsia="zh-CN" w:bidi="ar-SA"/>
              </w:rPr>
            </w:r>
            <w:r/>
          </w:p>
          <w:p>
            <w:pPr>
              <w:pStyle w:val="1044"/>
              <w:rPr>
                <w:rFonts w:ascii="宋体" w:eastAsia="宋体" w:cs="宋体"/>
                <w:lang w:val="en-US" w:eastAsia="zh-CN"/>
              </w:rPr>
            </w:pPr>
            <w:r>
              <w:rPr>
                <w:rFonts w:hint="eastAsia" w:ascii="宋体" w:eastAsia="宋体" w:cs="宋体"/>
                <w:lang w:val="en-US" w:eastAsia="zh-CN"/>
              </w:rPr>
              <w:t xml:space="preserve">（1）</w:t>
            </w:r>
            <w:r>
              <w:rPr>
                <w:rFonts w:ascii="宋体" w:eastAsia="宋体" w:cs="宋体"/>
                <w:lang w:val="en-US" w:eastAsia="zh-CN"/>
              </w:rPr>
              <w:t xml:space="preserve">建立健全各项制度及职责，如：电梯运行制度，管理制度，安全运行规定及操作流程，应急预案，电梯困人救援的安全管理，电梯管理人员、司机的职责及服务规范。相关人员熟悉并能遵照执行。</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（2）</w:t>
            </w:r>
            <w:r>
              <w:rPr>
                <w:rFonts w:ascii="宋体" w:eastAsia="宋体" w:cs="宋体"/>
                <w:lang w:val="en-US" w:eastAsia="zh-CN"/>
              </w:rPr>
              <w:t xml:space="preserve">文明用语、着装统一、服务规范。</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（3）</w:t>
            </w:r>
            <w:r>
              <w:rPr>
                <w:rFonts w:ascii="宋体" w:eastAsia="宋体" w:cs="宋体"/>
                <w:lang w:val="en-US" w:eastAsia="zh-CN"/>
              </w:rPr>
              <w:t xml:space="preserve">电梯司机必须严格遵守操作规程，遵守值班规定，按时上下班，严禁做与值班无关事宜。</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（4）</w:t>
            </w:r>
            <w:r>
              <w:rPr>
                <w:rFonts w:ascii="宋体" w:eastAsia="宋体" w:cs="宋体"/>
                <w:lang w:val="en-US" w:eastAsia="zh-CN"/>
              </w:rPr>
              <w:t xml:space="preserve">随时保证电梯轿厢、门、框的整洁，要求在上岗前做好保洁，电梯正常运行时不得停运保洁。负责电梯的巡查和故障报修工作。</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（5）</w:t>
            </w:r>
            <w:r>
              <w:rPr>
                <w:rFonts w:ascii="宋体" w:eastAsia="宋体" w:cs="宋体"/>
                <w:lang w:val="en-US" w:eastAsia="zh-CN"/>
              </w:rPr>
              <w:t xml:space="preserve">有人值守的电梯按要求层层报站。</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（6）</w:t>
            </w:r>
            <w:r>
              <w:rPr>
                <w:rFonts w:ascii="宋体" w:eastAsia="宋体" w:cs="宋体"/>
                <w:lang w:val="en-US" w:eastAsia="zh-CN"/>
              </w:rPr>
              <w:t xml:space="preserve">电梯运行时间根据采购人具体规定执行。</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（7）</w:t>
            </w:r>
            <w:r>
              <w:rPr>
                <w:rFonts w:ascii="宋体" w:eastAsia="宋体" w:cs="宋体"/>
                <w:lang w:val="en-US" w:eastAsia="zh-CN"/>
              </w:rPr>
              <w:t xml:space="preserve">维持乘梯人员的秩序，维护乘梯人员的安全。</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（8）</w:t>
            </w:r>
            <w:r>
              <w:rPr>
                <w:rFonts w:ascii="宋体" w:eastAsia="宋体" w:cs="宋体"/>
                <w:lang w:val="en-US" w:eastAsia="zh-CN"/>
              </w:rPr>
              <w:t xml:space="preserve">认真学习电梯运行知识，不断提高操作水平，熟练掌握电梯运行过程中的各环节和安全操作规程。</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（9）</w:t>
            </w:r>
            <w:r>
              <w:rPr>
                <w:rFonts w:ascii="宋体" w:eastAsia="宋体" w:cs="宋体"/>
                <w:lang w:val="en-US" w:eastAsia="zh-CN"/>
              </w:rPr>
              <w:t xml:space="preserve">在操作电梯时不准</w:t>
            </w:r>
            <w:r>
              <w:rPr>
                <w:rFonts w:hint="eastAsia" w:ascii="宋体" w:eastAsia="宋体" w:cs="宋体"/>
                <w:lang w:val="en-US" w:eastAsia="zh-CN"/>
              </w:rPr>
              <w:t xml:space="preserve">做</w:t>
            </w:r>
            <w:r>
              <w:rPr>
                <w:rFonts w:ascii="宋体" w:eastAsia="宋体" w:cs="宋体"/>
                <w:lang w:val="en-US" w:eastAsia="zh-CN"/>
              </w:rPr>
              <w:t xml:space="preserve">与乘客聊天、看书等与工作无关的事情，严禁误操作运行。</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（10）</w:t>
            </w:r>
            <w:r>
              <w:rPr>
                <w:rFonts w:ascii="宋体" w:eastAsia="宋体" w:cs="宋体"/>
                <w:lang w:val="en-US" w:eastAsia="zh-CN"/>
              </w:rPr>
              <w:t xml:space="preserve">认真听取乘梯的意见，及时向电梯保养人员汇报电梯运行情况；做好电梯运行记录，不准隔日或相互填写，严禁在记录本上乱写乱画；电梯出现故障时，及时通知维修人员进行维修。</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（11）</w:t>
            </w:r>
            <w:r>
              <w:rPr>
                <w:rFonts w:ascii="宋体" w:eastAsia="宋体" w:cs="宋体"/>
                <w:lang w:val="en-US" w:eastAsia="zh-CN"/>
              </w:rPr>
              <w:t xml:space="preserve">电梯出现故障要做到：</w:t>
            </w:r>
            <w:r>
              <w:rPr>
                <w:rFonts w:hint="eastAsia" w:ascii="宋体" w:eastAsia="宋体" w:cs="宋体"/>
                <w:lang w:val="en-US" w:eastAsia="zh-CN"/>
              </w:rPr>
              <w:t xml:space="preserve">“</w:t>
            </w:r>
            <w:r>
              <w:rPr>
                <w:rFonts w:ascii="宋体" w:eastAsia="宋体" w:cs="宋体"/>
                <w:lang w:val="en-US" w:eastAsia="zh-CN"/>
              </w:rPr>
              <w:t xml:space="preserve">发呼救、报险情</w:t>
            </w:r>
            <w:r>
              <w:rPr>
                <w:rFonts w:hint="eastAsia" w:ascii="宋体" w:eastAsia="宋体" w:cs="宋体"/>
                <w:lang w:val="en-US" w:eastAsia="zh-CN"/>
              </w:rPr>
              <w:t xml:space="preserve">”，</w:t>
            </w:r>
            <w:r>
              <w:rPr>
                <w:rFonts w:ascii="宋体" w:eastAsia="宋体" w:cs="宋体"/>
                <w:lang w:val="en-US" w:eastAsia="zh-CN"/>
              </w:rPr>
              <w:t xml:space="preserve">若出现关人等立即报险情并给予安慰。</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（12）</w:t>
            </w:r>
            <w:r>
              <w:rPr>
                <w:rFonts w:ascii="宋体" w:eastAsia="宋体" w:cs="宋体"/>
                <w:lang w:val="en-US" w:eastAsia="zh-CN"/>
              </w:rPr>
              <w:t xml:space="preserve">服务人员应按规定时间更换制服，制服不可破损。</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（13）</w:t>
            </w:r>
            <w:r>
              <w:rPr>
                <w:rFonts w:ascii="宋体" w:eastAsia="宋体" w:cs="宋体"/>
                <w:lang w:val="en-US" w:eastAsia="zh-CN"/>
              </w:rPr>
              <w:t xml:space="preserve">服务人员上岗前应整理仪容仪表后方可开始工作，提供服务时应保持微笑。</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（14）</w:t>
            </w:r>
            <w:r>
              <w:rPr>
                <w:rFonts w:ascii="宋体" w:eastAsia="宋体" w:cs="宋体"/>
                <w:lang w:val="en-US" w:eastAsia="zh-CN"/>
              </w:rPr>
              <w:t xml:space="preserve">服务人员如无紧急情况不得离岗。</w:t>
            </w:r>
            <w:r>
              <w:rPr>
                <w:rFonts w:ascii="宋体" w:eastAsia="宋体" w:cs="宋体"/>
                <w:lang w:val="en-US" w:eastAsia="zh-CN"/>
              </w:rPr>
            </w:r>
            <w:r/>
          </w:p>
          <w:p>
            <w:pPr>
              <w:pStyle w:val="1044"/>
              <w:rPr>
                <w:rFonts w:ascii="宋体" w:eastAsia="宋体" w:cs="宋体"/>
                <w:b/>
                <w:bCs/>
                <w:color w:val="000000"/>
                <w:sz w:val="24"/>
                <w:szCs w:val="24"/>
                <w:lang w:val="en-US" w:eastAsia="zh-CN" w:bidi="ar-SA"/>
              </w:rPr>
            </w:pPr>
            <w:r>
              <w:rPr>
                <w:rFonts w:ascii="宋体" w:eastAsia="宋体" w:cs="宋体"/>
                <w:b/>
                <w:bCs/>
                <w:color w:val="000000"/>
                <w:sz w:val="24"/>
                <w:szCs w:val="24"/>
                <w:lang w:val="en-US" w:eastAsia="zh-CN" w:bidi="ar-SA"/>
              </w:rPr>
              <w:t xml:space="preserve">（</w:t>
            </w:r>
            <w:r>
              <w:rPr>
                <w:rFonts w:hint="eastAsia" w:ascii="宋体" w:eastAsia="宋体" w:cs="宋体"/>
                <w:b/>
                <w:bCs/>
                <w:color w:val="000000"/>
                <w:sz w:val="24"/>
                <w:szCs w:val="24"/>
                <w:lang w:val="en-US" w:eastAsia="zh-CN" w:bidi="ar-SA"/>
              </w:rPr>
              <w:t xml:space="preserve">四</w:t>
            </w:r>
            <w:r>
              <w:rPr>
                <w:rFonts w:ascii="宋体" w:eastAsia="宋体" w:cs="宋体"/>
                <w:b/>
                <w:bCs/>
                <w:color w:val="000000"/>
                <w:sz w:val="24"/>
                <w:szCs w:val="24"/>
                <w:lang w:val="en-US" w:eastAsia="zh-CN" w:bidi="ar-SA"/>
              </w:rPr>
              <w:t xml:space="preserve">）</w:t>
            </w:r>
            <w:r>
              <w:rPr>
                <w:rFonts w:hint="eastAsia" w:ascii="宋体" w:eastAsia="宋体" w:cs="宋体"/>
                <w:b/>
                <w:bCs/>
                <w:color w:val="000000"/>
                <w:sz w:val="24"/>
                <w:szCs w:val="24"/>
                <w:lang w:val="en-US" w:eastAsia="zh-CN" w:bidi="ar-SA"/>
              </w:rPr>
              <w:t xml:space="preserve">送餐</w:t>
            </w:r>
            <w:r>
              <w:rPr>
                <w:rFonts w:ascii="宋体" w:eastAsia="宋体" w:cs="宋体"/>
                <w:b/>
                <w:bCs/>
                <w:color w:val="000000"/>
                <w:sz w:val="24"/>
                <w:szCs w:val="24"/>
                <w:lang w:val="en-US" w:eastAsia="zh-CN" w:bidi="ar-SA"/>
              </w:rPr>
              <w:t xml:space="preserve">服务</w:t>
            </w:r>
            <w:r>
              <w:rPr>
                <w:rFonts w:hint="eastAsia" w:ascii="宋体" w:eastAsia="宋体" w:cs="宋体"/>
                <w:b/>
                <w:bCs/>
                <w:color w:val="000000"/>
                <w:sz w:val="24"/>
                <w:szCs w:val="24"/>
                <w:lang w:val="en-US" w:eastAsia="zh-CN" w:bidi="ar-SA"/>
              </w:rPr>
              <w:t xml:space="preserve">工作</w:t>
            </w:r>
            <w:r>
              <w:rPr>
                <w:rFonts w:ascii="宋体" w:eastAsia="宋体" w:cs="宋体"/>
                <w:b/>
                <w:bCs/>
                <w:color w:val="000000"/>
                <w:sz w:val="24"/>
                <w:szCs w:val="24"/>
                <w:lang w:val="en-US" w:eastAsia="zh-CN" w:bidi="ar-SA"/>
              </w:rPr>
              <w:t xml:space="preserve">要求</w:t>
            </w:r>
            <w:r>
              <w:rPr>
                <w:rFonts w:ascii="宋体" w:eastAsia="宋体" w:cs="宋体"/>
                <w:b/>
                <w:bCs/>
                <w:color w:val="000000"/>
                <w:sz w:val="24"/>
                <w:szCs w:val="24"/>
                <w:lang w:val="en-US" w:eastAsia="zh-CN" w:bidi="ar-SA"/>
              </w:rPr>
            </w:r>
            <w:r/>
          </w:p>
          <w:p>
            <w:pPr>
              <w:pStyle w:val="1044"/>
              <w:rPr>
                <w:rFonts w:ascii="宋体" w:eastAsia="宋体" w:cs="宋体"/>
                <w:lang w:val="en-US" w:eastAsia="zh-CN"/>
              </w:rPr>
            </w:pPr>
            <w:r>
              <w:rPr>
                <w:rFonts w:ascii="宋体" w:eastAsia="宋体" w:cs="宋体"/>
                <w:lang w:val="en-US" w:eastAsia="zh-CN"/>
              </w:rPr>
              <w:t xml:space="preserve">1.送餐服务</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仪表：统一配餐着装、仪表整洁</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语言规范：语言文明规范，态度和蔼，不得大声喊叫。</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人员素质：有健康证、有文化、讲卫生、有责任心，不私食病人食物。</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订餐要求：</w:t>
            </w:r>
            <w:r>
              <w:rPr>
                <w:rFonts w:hint="eastAsia" w:ascii="宋体" w:eastAsia="宋体" w:cs="宋体"/>
                <w:lang w:val="en-US" w:eastAsia="zh-CN"/>
              </w:rPr>
              <w:t xml:space="preserve">订</w:t>
            </w:r>
            <w:r>
              <w:rPr>
                <w:rFonts w:ascii="宋体" w:eastAsia="宋体" w:cs="宋体"/>
                <w:lang w:val="en-US" w:eastAsia="zh-CN"/>
              </w:rPr>
              <w:t xml:space="preserve">餐及时正确、逐床询问，主动耐心说明菜谱。</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餐车要求：整洁、完好，无安全隐患。</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餐具要求：保持餐具清洁，运送过程不得裸露摆放。</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食物运送要求：保持食品在运送过程中清洁无污染，食品定点有序遮盖放置，疑有污染不得送病人食用。</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2.</w:t>
            </w:r>
            <w:r>
              <w:rPr>
                <w:rFonts w:ascii="宋体" w:eastAsia="宋体" w:cs="宋体"/>
                <w:lang w:val="en-US" w:eastAsia="zh-CN"/>
              </w:rPr>
              <w:t xml:space="preserve">开餐要求</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按床号顺序开饭，严格核对床号、姓名、膳食名称，不得出错。</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餐车推至每个病室门口，不能活动的病人的食物送至床边。</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送餐员避免面对食物（包括餐车）说话，手不可触及饭盒内侧面。</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3</w:t>
            </w:r>
            <w:r>
              <w:rPr>
                <w:rFonts w:hint="eastAsia" w:ascii="宋体" w:eastAsia="宋体" w:cs="宋体"/>
                <w:lang w:val="en-US" w:eastAsia="zh-CN"/>
              </w:rPr>
              <w:t xml:space="preserve">.</w:t>
            </w:r>
            <w:r>
              <w:rPr>
                <w:rFonts w:ascii="宋体" w:eastAsia="宋体" w:cs="宋体"/>
                <w:lang w:val="en-US" w:eastAsia="zh-CN"/>
              </w:rPr>
              <w:t xml:space="preserve">退餐要求：帮助出院病人办理退伙手续，正确无误。</w:t>
            </w:r>
            <w:r>
              <w:rPr>
                <w:rFonts w:ascii="宋体" w:eastAsia="宋体" w:cs="宋体"/>
                <w:lang w:val="en-US" w:eastAsia="zh-CN"/>
              </w:rPr>
            </w:r>
            <w:r/>
          </w:p>
          <w:p>
            <w:pPr>
              <w:pStyle w:val="1044"/>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（五）维修工作要求</w:t>
            </w:r>
            <w:r>
              <w:rPr>
                <w:rFonts w:hint="eastAsia" w:ascii="宋体" w:eastAsia="宋体" w:cs="宋体"/>
                <w:b/>
                <w:bCs/>
                <w:color w:val="000000"/>
                <w:sz w:val="24"/>
                <w:szCs w:val="24"/>
                <w:lang w:val="en-US" w:eastAsia="zh-CN" w:bidi="ar-SA"/>
              </w:rPr>
            </w:r>
            <w:r/>
          </w:p>
          <w:p>
            <w:pPr>
              <w:pStyle w:val="1044"/>
              <w:rPr>
                <w:rFonts w:hint="eastAsia" w:ascii="宋体" w:eastAsia="宋体" w:cs="宋体"/>
                <w:lang w:val="en-US" w:eastAsia="zh-CN"/>
              </w:rPr>
            </w:pPr>
            <w:r>
              <w:rPr>
                <w:rFonts w:hint="eastAsia" w:ascii="宋体" w:eastAsia="宋体" w:cs="宋体"/>
                <w:lang w:val="en-US" w:eastAsia="zh-CN"/>
              </w:rPr>
              <w:t xml:space="preserve">1.了解熟悉院方行政后勤设备,定期对设备进行巡查、维护、保养：</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（1）对液氧罐、汇流排、管道、分压箱及设备带巡查、维护，保证供氧。</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（2）对负压（中心吸引泵房）设备巡查、维护、保养。</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（3）对生活水泵、消防水泵巡查、维护和保养。</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（4）污水系统的维护、清理等。</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（5）对分体空调、微波炉、电热水器、电视机的一般维修。</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（6）院内所有潜水泵的巡查保养。</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（7）对部门的临时用电的负荷检查及一般临时性增加小型设备的电布线、水管线。</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（8）定期对弱电系统、监控系统、消防系统、空调机的正常运行进行巡查，积极配合以上各系统维保单位的维护工作，并积极配合相关部门对其的年检工作。</w:t>
            </w:r>
            <w:r>
              <w:rPr>
                <w:rFonts w:hint="eastAsia" w:ascii="宋体" w:eastAsia="宋体" w:cs="宋体"/>
                <w:lang w:val="en-US" w:eastAsia="zh-CN"/>
              </w:rPr>
            </w:r>
            <w:r/>
          </w:p>
          <w:p>
            <w:pPr>
              <w:pStyle w:val="1044"/>
              <w:rPr>
                <w:rFonts w:hint="eastAsia" w:ascii="宋体" w:eastAsia="宋体" w:cs="宋体"/>
                <w:lang w:val="en-US" w:eastAsia="zh-CN"/>
              </w:rPr>
            </w:pPr>
            <w:r>
              <w:rPr>
                <w:rFonts w:hint="eastAsia" w:ascii="宋体" w:eastAsia="宋体" w:cs="宋体"/>
                <w:lang w:val="en-US" w:eastAsia="zh-CN"/>
              </w:rPr>
              <w:t xml:space="preserve">（9）负责电话线路、有线电视线路维修。</w:t>
            </w:r>
            <w:r>
              <w:rPr>
                <w:rFonts w:hint="eastAsia"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2.</w:t>
            </w:r>
            <w:r>
              <w:rPr>
                <w:rFonts w:ascii="宋体" w:eastAsia="宋体" w:cs="宋体"/>
                <w:lang w:val="en-US" w:eastAsia="zh-CN"/>
              </w:rPr>
              <w:t xml:space="preserve">24小时上岗，每日做好巡查工作，发现问题立刻上报并做好记录。负责项目管理区域内的相关设施的日常零星维修（材料由甲方提供），配合相关部门水、电的正常供应和设施的正常运转。</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3.</w:t>
            </w:r>
            <w:r>
              <w:rPr>
                <w:rFonts w:ascii="宋体" w:eastAsia="宋体" w:cs="宋体"/>
                <w:lang w:val="en-US" w:eastAsia="zh-CN"/>
              </w:rPr>
              <w:t xml:space="preserve">对报修和院方安排的临时性工作要及时处理，能够随喊随到，十分钟内到达现场，文明施工</w:t>
            </w:r>
            <w:r>
              <w:rPr>
                <w:rFonts w:hint="eastAsia" w:ascii="宋体" w:eastAsia="宋体" w:cs="宋体"/>
                <w:lang w:val="en-US" w:eastAsia="zh-CN"/>
              </w:rPr>
              <w:t xml:space="preserve">，</w:t>
            </w:r>
            <w:r>
              <w:rPr>
                <w:rFonts w:ascii="宋体" w:eastAsia="宋体" w:cs="宋体"/>
                <w:lang w:val="en-US" w:eastAsia="zh-CN"/>
              </w:rPr>
              <w:t xml:space="preserve">按流程工作。对一般性故障在紧急情况下能应急调整、修复；遇工程维修负责随工监理。</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4.</w:t>
            </w:r>
            <w:r>
              <w:rPr>
                <w:rFonts w:ascii="宋体" w:eastAsia="宋体" w:cs="宋体"/>
                <w:lang w:val="en-US" w:eastAsia="zh-CN"/>
              </w:rPr>
              <w:t xml:space="preserve">设备台账、运行记录、检查记录、维修记录、保养记录完整，保证运行正常。</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5.</w:t>
            </w:r>
            <w:r>
              <w:rPr>
                <w:rFonts w:ascii="宋体" w:eastAsia="宋体" w:cs="宋体"/>
                <w:lang w:val="en-US" w:eastAsia="zh-CN"/>
              </w:rPr>
              <w:t xml:space="preserve">各设备房及公共场所、场地，有危及人身安全隐患处有明显的标志和防范措施。</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6.</w:t>
            </w:r>
            <w:r>
              <w:rPr>
                <w:rFonts w:ascii="宋体" w:eastAsia="宋体" w:cs="宋体"/>
                <w:lang w:val="en-US" w:eastAsia="zh-CN"/>
              </w:rPr>
              <w:t xml:space="preserve">做好公共设施的管理、维护和运行，尽可能降低运行维护成本，节约材料和能源消耗，做到低耗优质服务。协助</w:t>
            </w:r>
            <w:r>
              <w:rPr>
                <w:rFonts w:hint="eastAsia" w:ascii="宋体" w:eastAsia="宋体" w:cs="宋体"/>
                <w:lang w:val="en-US" w:eastAsia="zh-CN"/>
              </w:rPr>
              <w:t xml:space="preserve">采购人</w:t>
            </w:r>
            <w:r>
              <w:rPr>
                <w:rFonts w:ascii="宋体" w:eastAsia="宋体" w:cs="宋体"/>
                <w:lang w:val="en-US" w:eastAsia="zh-CN"/>
              </w:rPr>
              <w:t xml:space="preserve">做好节能减排各项工作。</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7.</w:t>
            </w:r>
            <w:r>
              <w:rPr>
                <w:rFonts w:ascii="宋体" w:eastAsia="宋体" w:cs="宋体"/>
                <w:lang w:val="en-US" w:eastAsia="zh-CN"/>
              </w:rPr>
              <w:t xml:space="preserve">认真完成</w:t>
            </w:r>
            <w:r>
              <w:rPr>
                <w:rFonts w:hint="eastAsia" w:ascii="宋体" w:eastAsia="宋体" w:cs="宋体"/>
                <w:lang w:val="en-US" w:eastAsia="zh-CN"/>
              </w:rPr>
              <w:t xml:space="preserve">采购人</w:t>
            </w:r>
            <w:r>
              <w:rPr>
                <w:rFonts w:ascii="宋体" w:eastAsia="宋体" w:cs="宋体"/>
                <w:lang w:val="en-US" w:eastAsia="zh-CN"/>
              </w:rPr>
              <w:t xml:space="preserve">交办的其他相关工作。</w:t>
            </w:r>
            <w:r>
              <w:rPr>
                <w:rFonts w:ascii="宋体" w:eastAsia="宋体" w:cs="宋体"/>
                <w:lang w:val="en-US" w:eastAsia="zh-CN"/>
              </w:rPr>
            </w:r>
            <w:r/>
          </w:p>
          <w:p>
            <w:pPr>
              <w:pStyle w:val="1044"/>
              <w:rPr>
                <w:rFonts w:ascii="宋体" w:eastAsia="宋体" w:cs="宋体"/>
                <w:lang w:val="en-US" w:eastAsia="zh-CN"/>
              </w:rPr>
            </w:pPr>
            <w:r>
              <w:rPr>
                <w:rFonts w:hint="eastAsia" w:ascii="宋体" w:eastAsia="宋体" w:cs="宋体"/>
                <w:lang w:val="en-US" w:eastAsia="zh-CN"/>
              </w:rPr>
              <w:t xml:space="preserve">8.</w:t>
            </w:r>
            <w:r>
              <w:rPr>
                <w:rFonts w:ascii="宋体" w:eastAsia="宋体" w:cs="宋体"/>
                <w:lang w:val="en-US" w:eastAsia="zh-CN"/>
              </w:rPr>
              <w:t xml:space="preserve">配备相应的维修工具。</w:t>
            </w:r>
            <w:r>
              <w:rPr>
                <w:rFonts w:ascii="宋体" w:eastAsia="宋体" w:cs="宋体"/>
                <w:lang w:val="en-US" w:eastAsia="zh-CN"/>
              </w:rPr>
            </w:r>
            <w:r/>
          </w:p>
          <w:p>
            <w:pPr>
              <w:pStyle w:val="1044"/>
              <w:rPr>
                <w:rFonts w:ascii="宋体" w:eastAsia="宋体" w:cs="宋体"/>
                <w:lang w:val="en-US" w:eastAsia="zh-CN"/>
              </w:rPr>
            </w:pPr>
            <w:r>
              <w:rPr>
                <w:rFonts w:ascii="宋体" w:eastAsia="宋体" w:cs="宋体"/>
                <w:b/>
                <w:bCs/>
                <w:lang w:val="en-US" w:eastAsia="zh-CN"/>
              </w:rPr>
              <w:t xml:space="preserve">（六）宿舍管理要求</w:t>
            </w:r>
            <w:r>
              <w:rPr>
                <w:rFonts w:ascii="宋体" w:eastAsia="宋体" w:cs="宋体"/>
                <w:lang w:val="en-US" w:eastAsia="zh-CN"/>
              </w:rPr>
              <w:br w:type="textWrapping" w:clear="all"/>
            </w:r>
            <w:r>
              <w:rPr>
                <w:rFonts w:ascii="宋体" w:eastAsia="宋体" w:cs="宋体"/>
                <w:lang w:val="en-US" w:eastAsia="zh-CN"/>
              </w:rPr>
              <w:t xml:space="preserve">1.做好日常环境卫生工作，一日两次。要求：浴室墙面无污渍，地面不滑，公共走道整洁、干净，无纸屑、无杂物，垃圾篓摆放整齐，保持整个楼道的环境卫生。</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2.负责学生宿舍安全管理，严禁外人进入宿舍区，督促学生防偷防盗，搞好室内行为。</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3.熟悉在本楼住宿的学生，熟悉实习大组长、班干部、宿舍长，并与他们密切联系，交流情况，配合工作。</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4.严格按照规定管理洗衣机、微波炉、开水炉的使用，维护机器使用寿命，保证机器正常运转。</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5.前一批学生走后，下一批学生来前将宿舍内墙面、地面、床铺、厕所卫生搞干净，保证新生干净入住。</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6.负责宿舍小维修的报修，大维修及时通知教育处。</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7.负责宿舍财产、家具、设施、设备的数量和质量的管理工作，学生办理退宿手续时核对家具等公物使用情况，发现人为损害和丢失家具设备的，要及时通知教育处。</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8.发生突发事件（如停电、起哄、火灾、打架）要立即赶到现场处理，并及时向教育处、保卫处、物业中心报告。</w:t>
            </w:r>
            <w:r>
              <w:rPr>
                <w:rFonts w:ascii="宋体" w:eastAsia="宋体" w:cs="宋体"/>
                <w:lang w:val="en-US" w:eastAsia="zh-CN"/>
              </w:rPr>
            </w:r>
            <w:r/>
          </w:p>
          <w:p>
            <w:pPr>
              <w:pStyle w:val="1044"/>
              <w:rPr>
                <w:rFonts w:ascii="宋体" w:eastAsia="宋体" w:cs="宋体"/>
                <w:lang w:val="en-US" w:eastAsia="zh-CN"/>
              </w:rPr>
            </w:pPr>
            <w:r>
              <w:rPr>
                <w:rFonts w:ascii="宋体" w:eastAsia="宋体" w:cs="宋体"/>
                <w:lang w:val="en-US" w:eastAsia="zh-CN"/>
              </w:rPr>
              <w:t xml:space="preserve">9.如实反映学生的生活状况及需求，配合教育处搞好学生宿舍管理工作。</w:t>
            </w:r>
            <w:r>
              <w:rPr>
                <w:rFonts w:ascii="宋体" w:eastAsia="宋体" w:cs="宋体"/>
                <w:lang w:val="en-US" w:eastAsia="zh-CN"/>
              </w:rPr>
            </w:r>
            <w:r/>
          </w:p>
        </w:tc>
      </w:tr>
    </w:tbl>
    <w:p>
      <w:pPr>
        <w:pStyle w:val="721"/>
        <w:ind w:left="0" w:firstLine="480"/>
        <w:jc w:val="both"/>
        <w:spacing w:after="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2.人员配备要求</w:t>
      </w:r>
      <w:r>
        <w:rPr>
          <w:rFonts w:hint="eastAsia" w:ascii="宋体" w:hAnsi="宋体" w:eastAsia="宋体" w:cs="宋体"/>
          <w:color w:val="000000"/>
          <w:sz w:val="24"/>
          <w:szCs w:val="24"/>
          <w:lang w:val="en-US" w:eastAsia="zh-CN" w:bidi="ar-SA"/>
        </w:rPr>
      </w:r>
      <w:r/>
    </w:p>
    <w:p>
      <w:pPr>
        <w:pStyle w:val="721"/>
        <w:ind w:left="0" w:firstLine="480"/>
        <w:jc w:val="both"/>
        <w:spacing w:after="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（1）人员数量（不少于</w:t>
      </w:r>
      <w:r>
        <w:rPr>
          <w:rFonts w:hint="eastAsia" w:ascii="宋体" w:hAnsi="宋体" w:eastAsia="宋体" w:cs="宋体"/>
          <w:color w:val="000000"/>
          <w:sz w:val="24"/>
          <w:szCs w:val="24"/>
          <w:highlight w:val="none"/>
          <w:lang w:val="en-US" w:eastAsia="zh-CN" w:bidi="ar-SA"/>
        </w:rPr>
        <w:t xml:space="preserve">80</w:t>
      </w:r>
      <w:r>
        <w:rPr>
          <w:rFonts w:hint="eastAsia" w:ascii="宋体" w:hAnsi="宋体" w:eastAsia="宋体" w:cs="宋体"/>
          <w:color w:val="000000"/>
          <w:sz w:val="24"/>
          <w:szCs w:val="24"/>
          <w:lang w:val="en-US" w:eastAsia="zh-CN" w:bidi="ar-SA"/>
        </w:rPr>
        <w:t xml:space="preserve">人，包含做六休一替岗人员）</w:t>
      </w:r>
      <w:r>
        <w:rPr>
          <w:rFonts w:hint="eastAsia" w:ascii="宋体" w:hAnsi="宋体" w:eastAsia="宋体" w:cs="宋体"/>
          <w:color w:val="000000"/>
          <w:sz w:val="24"/>
          <w:szCs w:val="24"/>
          <w:lang w:val="en-US" w:eastAsia="zh-CN" w:bidi="ar-SA"/>
        </w:rPr>
      </w:r>
      <w:r/>
    </w:p>
    <w:tbl>
      <w:tblPr>
        <w:tblStyle w:val="773"/>
        <w:tblW w:w="78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4"/>
        <w:gridCol w:w="2047"/>
        <w:gridCol w:w="2157"/>
        <w:gridCol w:w="1387"/>
        <w:gridCol w:w="1172"/>
      </w:tblGrid>
      <w:tr>
        <w:trPr>
          <w:tblHeader/>
        </w:trPr>
        <w:tc>
          <w:tcPr>
            <w:tcW w:w="1054" w:type="dxa"/>
            <w:vAlign w:val="center"/>
            <w:textDirection w:val="lrTb"/>
            <w:noWrap w:val="false"/>
          </w:tcPr>
          <w:p>
            <w:pPr>
              <w:pStyle w:val="721"/>
              <w:jc w:val="center"/>
              <w:rPr>
                <w:rFonts w:ascii="Times New Roman" w:hAnsi="Times New Roman" w:eastAsia="宋体" w:cs="Times New Roman"/>
                <w:b/>
                <w:bCs/>
                <w:vertAlign w:val="baseline"/>
                <w:lang w:val="en-US" w:eastAsia="zh-CN"/>
              </w:rPr>
            </w:pPr>
            <w:r>
              <w:rPr>
                <w:rFonts w:hint="eastAsia" w:ascii="Times New Roman" w:hAnsi="Times New Roman" w:eastAsia="宋体" w:cs="Times New Roman"/>
                <w:b/>
                <w:bCs/>
                <w:vertAlign w:val="baseline"/>
                <w:lang w:val="en-US" w:eastAsia="zh-CN"/>
              </w:rPr>
              <w:t xml:space="preserve">序号</w:t>
            </w:r>
            <w:r>
              <w:rPr>
                <w:rFonts w:ascii="Times New Roman" w:hAnsi="Times New Roman" w:eastAsia="宋体" w:cs="Times New Roman"/>
                <w:b/>
                <w:bCs/>
                <w:vertAlign w:val="baseline"/>
                <w:lang w:val="en-US" w:eastAsia="zh-CN"/>
              </w:rPr>
            </w:r>
            <w:r/>
          </w:p>
        </w:tc>
        <w:tc>
          <w:tcPr>
            <w:gridSpan w:val="2"/>
            <w:tcW w:w="4204" w:type="dxa"/>
            <w:vAlign w:val="center"/>
            <w:textDirection w:val="lrTb"/>
            <w:noWrap w:val="false"/>
          </w:tcPr>
          <w:p>
            <w:pPr>
              <w:pStyle w:val="721"/>
              <w:jc w:val="center"/>
              <w:rPr>
                <w:rFonts w:ascii="Times New Roman" w:hAnsi="Times New Roman" w:eastAsia="宋体" w:cs="Times New Roman"/>
                <w:b/>
                <w:bCs/>
                <w:vertAlign w:val="baseline"/>
                <w:lang w:val="en-US" w:eastAsia="zh-CN"/>
              </w:rPr>
            </w:pPr>
            <w:r>
              <w:rPr>
                <w:rFonts w:hint="eastAsia" w:ascii="Times New Roman" w:hAnsi="Times New Roman" w:eastAsia="宋体" w:cs="Times New Roman"/>
                <w:b/>
                <w:bCs/>
                <w:vertAlign w:val="baseline"/>
                <w:lang w:val="en-US" w:eastAsia="zh-CN"/>
              </w:rPr>
              <w:t xml:space="preserve">部门（岗位）</w:t>
            </w:r>
            <w:r>
              <w:rPr>
                <w:rFonts w:ascii="Times New Roman" w:hAnsi="Times New Roman" w:eastAsia="宋体" w:cs="Times New Roman"/>
                <w:b/>
                <w:bCs/>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b/>
                <w:bCs/>
                <w:sz w:val="21"/>
                <w:szCs w:val="21"/>
                <w:vertAlign w:val="baseline"/>
                <w:lang w:val="en-US" w:eastAsia="zh-CN" w:bidi="ar-SA"/>
              </w:rPr>
            </w:pPr>
            <w:r>
              <w:rPr>
                <w:rFonts w:hint="eastAsia" w:ascii="Times New Roman" w:hAnsi="Times New Roman" w:eastAsia="宋体" w:cs="Times New Roman"/>
                <w:b/>
                <w:bCs/>
                <w:vertAlign w:val="baseline"/>
                <w:lang w:val="en-US" w:eastAsia="zh-CN"/>
              </w:rPr>
              <w:t xml:space="preserve">人数</w:t>
            </w:r>
            <w:r>
              <w:rPr>
                <w:rFonts w:ascii="Times New Roman" w:hAnsi="Times New Roman" w:eastAsia="宋体" w:cs="Times New Roman"/>
                <w:b/>
                <w:bCs/>
                <w:sz w:val="21"/>
                <w:szCs w:val="21"/>
                <w:vertAlign w:val="baseline"/>
                <w:lang w:val="en-US" w:eastAsia="zh-CN" w:bidi="ar-SA"/>
              </w:rPr>
            </w:r>
            <w:r/>
          </w:p>
        </w:tc>
        <w:tc>
          <w:tcPr>
            <w:tcW w:w="1172" w:type="dxa"/>
            <w:vAlign w:val="center"/>
            <w:textDirection w:val="lrTb"/>
            <w:noWrap w:val="false"/>
          </w:tcPr>
          <w:p>
            <w:pPr>
              <w:pStyle w:val="721"/>
              <w:jc w:val="center"/>
              <w:rPr>
                <w:rFonts w:hint="eastAsia" w:ascii="Times New Roman" w:hAnsi="Times New Roman" w:eastAsia="宋体" w:cs="Times New Roman"/>
                <w:b/>
                <w:bCs/>
                <w:sz w:val="21"/>
                <w:szCs w:val="21"/>
                <w:vertAlign w:val="baseline"/>
                <w:lang w:val="en-US" w:eastAsia="zh-CN" w:bidi="ar-SA"/>
              </w:rPr>
            </w:pPr>
            <w:r>
              <w:rPr>
                <w:rFonts w:hint="eastAsia" w:ascii="Times New Roman" w:hAnsi="Times New Roman" w:eastAsia="宋体" w:cs="Times New Roman"/>
                <w:b/>
                <w:bCs/>
                <w:vertAlign w:val="baseline"/>
                <w:lang w:val="en-US" w:eastAsia="zh-CN"/>
              </w:rPr>
              <w:t xml:space="preserve">备注</w:t>
            </w:r>
            <w:r>
              <w:rPr>
                <w:rFonts w:hint="eastAsia" w:ascii="Times New Roman" w:hAnsi="Times New Roman" w:eastAsia="宋体" w:cs="Times New Roman"/>
                <w:b/>
                <w:bCs/>
                <w:sz w:val="21"/>
                <w:szCs w:val="21"/>
                <w:vertAlign w:val="baseline"/>
                <w:lang w:val="en-US" w:eastAsia="zh-CN" w:bidi="ar-SA"/>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项目负责人</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bidi="ar-SA"/>
              </w:rPr>
              <w:t xml:space="preserve">1</w:t>
            </w:r>
            <w:r>
              <w:rPr>
                <w:rFonts w:ascii="Times New Roman" w:hAnsi="Times New Roman" w:eastAsia="宋体" w:cs="Times New Roman"/>
                <w:sz w:val="21"/>
                <w:szCs w:val="21"/>
                <w:vertAlign w:val="baseline"/>
                <w:lang w:val="en-US" w:eastAsia="zh-CN" w:bidi="ar-SA"/>
              </w:rPr>
            </w:r>
            <w:r/>
          </w:p>
        </w:tc>
        <w:tc>
          <w:tcPr>
            <w:tcW w:w="1172"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w:t>
            </w:r>
            <w:r>
              <w:rPr>
                <w:rFonts w:ascii="Times New Roman" w:hAnsi="Times New Roman" w:eastAsia="宋体" w:cs="Times New Roman"/>
                <w:vertAlign w:val="baseline"/>
                <w:lang w:val="en-US" w:eastAsia="zh-CN"/>
              </w:rPr>
            </w:r>
            <w:r/>
          </w:p>
        </w:tc>
        <w:tc>
          <w:tcPr>
            <w:tcW w:w="2047"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项目主管</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bidi="ar-SA"/>
              </w:rPr>
              <w:t xml:space="preserve">保洁主管</w:t>
            </w:r>
            <w:r>
              <w:rPr>
                <w:rFonts w:ascii="Times New Roman" w:hAnsi="Times New Roman" w:eastAsia="宋体" w:cs="Times New Roman"/>
                <w:sz w:val="21"/>
                <w:szCs w:val="21"/>
                <w:vertAlign w:val="baseline"/>
                <w:lang w:val="en-US" w:eastAsia="zh-CN" w:bidi="ar-SA"/>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bidi="ar-SA"/>
              </w:rPr>
              <w:t xml:space="preserve">2</w:t>
            </w:r>
            <w:r>
              <w:rPr>
                <w:rFonts w:ascii="Times New Roman" w:hAnsi="Times New Roman" w:eastAsia="宋体" w:cs="Times New Roman"/>
                <w:sz w:val="21"/>
                <w:szCs w:val="21"/>
                <w:vertAlign w:val="baseline"/>
                <w:lang w:val="en-US" w:eastAsia="zh-CN" w:bidi="ar-SA"/>
              </w:rPr>
            </w:r>
            <w:r/>
          </w:p>
        </w:tc>
        <w:tc>
          <w:tcPr>
            <w:tcW w:w="1172"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rHeight w:val="90"/>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3</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bidi="ar-SA"/>
              </w:rPr>
              <w:t xml:space="preserve">运送主管</w:t>
            </w:r>
            <w:r>
              <w:rPr>
                <w:rFonts w:ascii="Times New Roman" w:hAnsi="Times New Roman" w:eastAsia="宋体" w:cs="Times New Roman"/>
                <w:sz w:val="21"/>
                <w:szCs w:val="21"/>
                <w:vertAlign w:val="baseline"/>
                <w:lang w:val="en-US" w:eastAsia="zh-CN" w:bidi="ar-SA"/>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bidi="ar-SA"/>
              </w:rPr>
              <w:t xml:space="preserve">1</w:t>
            </w:r>
            <w:r>
              <w:rPr>
                <w:rFonts w:ascii="Times New Roman" w:hAnsi="Times New Roman" w:eastAsia="宋体" w:cs="Times New Roman"/>
                <w:sz w:val="21"/>
                <w:szCs w:val="21"/>
                <w:vertAlign w:val="baseline"/>
                <w:lang w:val="en-US" w:eastAsia="zh-CN" w:bidi="ar-SA"/>
              </w:rPr>
            </w:r>
            <w:r/>
          </w:p>
        </w:tc>
        <w:tc>
          <w:tcPr>
            <w:tcW w:w="1172"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维修主管</w:t>
            </w: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bidi="ar-SA"/>
              </w:rPr>
              <w:t xml:space="preserve">1</w:t>
            </w:r>
            <w:r>
              <w:rPr>
                <w:rFonts w:ascii="Times New Roman" w:hAnsi="Times New Roman" w:eastAsia="宋体" w:cs="Times New Roman"/>
                <w:sz w:val="21"/>
                <w:szCs w:val="21"/>
                <w:vertAlign w:val="baseline"/>
                <w:lang w:val="en-US" w:eastAsia="zh-CN" w:bidi="ar-SA"/>
              </w:rPr>
            </w:r>
            <w:r/>
          </w:p>
        </w:tc>
        <w:tc>
          <w:tcPr>
            <w:tcW w:w="1172"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5</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工程综合维修</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5</w:t>
            </w:r>
            <w:r>
              <w:rPr>
                <w:rFonts w:ascii="Times New Roman" w:hAnsi="Times New Roman" w:eastAsia="宋体" w:cs="Times New Roman"/>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6</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电梯司梯</w:t>
            </w:r>
            <w:r>
              <w:rPr>
                <w:rFonts w:ascii="Times New Roman" w:hAnsi="Times New Roman" w:eastAsia="宋体" w:cs="Times New Roman"/>
                <w:sz w:val="21"/>
                <w:szCs w:val="21"/>
                <w:vertAlign w:val="baseline"/>
                <w:lang w:val="en-US" w:eastAsia="zh-CN" w:bidi="ar-SA"/>
              </w:rPr>
            </w:r>
            <w:r/>
          </w:p>
        </w:tc>
        <w:tc>
          <w:tcPr>
            <w:tcW w:w="215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3</w:t>
            </w:r>
            <w:r>
              <w:rPr>
                <w:rFonts w:ascii="Times New Roman" w:hAnsi="Times New Roman" w:eastAsia="宋体" w:cs="Times New Roman"/>
                <w:sz w:val="21"/>
                <w:szCs w:val="21"/>
                <w:vertAlign w:val="baseline"/>
                <w:lang w:val="en-US" w:eastAsia="zh-CN" w:bidi="ar-SA"/>
              </w:rPr>
            </w:r>
            <w:r/>
          </w:p>
        </w:tc>
        <w:tc>
          <w:tcPr>
            <w:tcW w:w="1172"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7</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保洁员</w:t>
            </w:r>
            <w:r>
              <w:rPr>
                <w:rFonts w:ascii="Times New Roman" w:hAnsi="Times New Roman" w:eastAsia="宋体" w:cs="Times New Roman"/>
                <w:sz w:val="21"/>
                <w:szCs w:val="21"/>
                <w:vertAlign w:val="baseline"/>
                <w:lang w:val="en-US" w:eastAsia="zh-CN" w:bidi="ar-SA"/>
              </w:rPr>
            </w:r>
            <w:r/>
          </w:p>
        </w:tc>
        <w:tc>
          <w:tcPr>
            <w:tcW w:w="215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44</w:t>
            </w:r>
            <w:r>
              <w:rPr>
                <w:rFonts w:ascii="Times New Roman" w:hAnsi="Times New Roman" w:eastAsia="宋体" w:cs="Times New Roman"/>
                <w:sz w:val="21"/>
                <w:szCs w:val="21"/>
                <w:vertAlign w:val="baseline"/>
                <w:lang w:val="en-US" w:eastAsia="zh-CN" w:bidi="ar-SA"/>
              </w:rPr>
            </w:r>
            <w:r/>
          </w:p>
        </w:tc>
        <w:tc>
          <w:tcPr>
            <w:tcW w:w="1172" w:type="dxa"/>
            <w:vAlign w:val="center"/>
            <w:textDirection w:val="lrTb"/>
            <w:noWrap w:val="false"/>
          </w:tcPr>
          <w:p>
            <w:pPr>
              <w:pStyle w:val="721"/>
              <w:jc w:val="center"/>
              <w:rPr>
                <w:rFonts w:ascii="Times New Roman" w:hAnsi="Times New Roman" w:eastAsia="宋体" w:cs="Times New Roman"/>
                <w:highlight w:val="yellow"/>
                <w:vertAlign w:val="baseline"/>
                <w:lang w:val="en-US" w:eastAsia="zh-CN"/>
              </w:rPr>
            </w:pPr>
            <w:r>
              <w:rPr>
                <w:rFonts w:ascii="Times New Roman" w:hAnsi="Times New Roman" w:eastAsia="宋体" w:cs="Times New Roman"/>
                <w:highlight w:val="yellow"/>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8</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宿舍管理员</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3</w:t>
            </w:r>
            <w:r>
              <w:rPr>
                <w:rFonts w:ascii="Times New Roman" w:hAnsi="Times New Roman" w:eastAsia="宋体" w:cs="Times New Roman"/>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highlight w:val="yellow"/>
                <w:vertAlign w:val="baseline"/>
                <w:lang w:val="en-US" w:eastAsia="zh-CN"/>
              </w:rPr>
            </w:pPr>
            <w:r>
              <w:rPr>
                <w:rFonts w:ascii="Times New Roman" w:hAnsi="Times New Roman" w:eastAsia="宋体" w:cs="Times New Roman"/>
                <w:highlight w:val="yellow"/>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9</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中央运送员</w:t>
            </w:r>
            <w:r>
              <w:rPr>
                <w:rFonts w:ascii="Times New Roman" w:hAnsi="Times New Roman" w:eastAsia="宋体" w:cs="Times New Roman"/>
                <w:sz w:val="21"/>
                <w:szCs w:val="21"/>
                <w:vertAlign w:val="baseline"/>
                <w:lang w:val="en-US" w:eastAsia="zh-CN" w:bidi="ar-SA"/>
              </w:rPr>
            </w:r>
            <w:r/>
          </w:p>
        </w:tc>
        <w:tc>
          <w:tcPr>
            <w:tcW w:w="215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c>
          <w:tcPr>
            <w:tcW w:w="1387"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15</w:t>
            </w:r>
            <w:r>
              <w:rPr>
                <w:rFonts w:ascii="Times New Roman" w:hAnsi="Times New Roman" w:eastAsia="宋体" w:cs="Times New Roman"/>
                <w:sz w:val="21"/>
                <w:szCs w:val="21"/>
                <w:vertAlign w:val="baseline"/>
                <w:lang w:val="en-US" w:eastAsia="zh-CN" w:bidi="ar-SA"/>
              </w:rPr>
            </w:r>
            <w:r/>
          </w:p>
        </w:tc>
        <w:tc>
          <w:tcPr>
            <w:tcW w:w="1172"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rHeight w:val="90"/>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10</w:t>
            </w:r>
            <w:r>
              <w:rPr>
                <w:rFonts w:ascii="Times New Roman" w:hAnsi="Times New Roman" w:eastAsia="宋体" w:cs="Times New Roman"/>
                <w:vertAlign w:val="baseline"/>
                <w:lang w:val="en-US" w:eastAsia="zh-CN"/>
              </w:rPr>
            </w:r>
            <w:r/>
          </w:p>
        </w:tc>
        <w:tc>
          <w:tcPr>
            <w:tcW w:w="2047"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动物实验室</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锅炉工</w:t>
            </w:r>
            <w:r>
              <w:rPr>
                <w:rFonts w:ascii="Times New Roman" w:hAnsi="Times New Roman" w:eastAsia="宋体" w:cs="Times New Roman"/>
                <w:highlight w:val="none"/>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1</w:t>
            </w:r>
            <w:r>
              <w:rPr>
                <w:rFonts w:ascii="Times New Roman" w:hAnsi="Times New Roman" w:eastAsia="宋体" w:cs="Times New Roman"/>
                <w:highlight w:val="none"/>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11</w:t>
            </w:r>
            <w:r>
              <w:rPr>
                <w:rFonts w:ascii="Times New Roman" w:hAnsi="Times New Roman" w:eastAsia="宋体" w:cs="Times New Roman"/>
                <w:vertAlign w:val="baseline"/>
                <w:lang w:val="en-US" w:eastAsia="zh-CN"/>
              </w:rPr>
            </w:r>
            <w:r/>
          </w:p>
        </w:tc>
        <w:tc>
          <w:tcPr>
            <w:tcW w:w="2047" w:type="dxa"/>
            <w:vAlign w:val="center"/>
            <w:vMerge w:val="continue"/>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饲养员</w:t>
            </w:r>
            <w:r>
              <w:rPr>
                <w:rFonts w:ascii="Times New Roman" w:hAnsi="Times New Roman" w:eastAsia="宋体" w:cs="Times New Roman"/>
                <w:highlight w:val="none"/>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3</w:t>
            </w:r>
            <w:r>
              <w:rPr>
                <w:rFonts w:ascii="Times New Roman" w:hAnsi="Times New Roman" w:eastAsia="宋体" w:cs="Times New Roman"/>
                <w:highlight w:val="none"/>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12</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花工</w:t>
            </w:r>
            <w:r>
              <w:rPr>
                <w:rFonts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highlight w:val="yellow"/>
                <w:vertAlign w:val="baseline"/>
                <w:lang w:val="en-US" w:eastAsia="zh-CN"/>
              </w:rPr>
            </w:pPr>
            <w:r>
              <w:rPr>
                <w:rFonts w:ascii="Times New Roman" w:hAnsi="Times New Roman" w:eastAsia="宋体" w:cs="Times New Roman"/>
                <w:highlight w:val="yellow"/>
                <w:vertAlign w:val="baseline"/>
                <w:lang w:val="en-US" w:eastAsia="zh-CN"/>
              </w:rPr>
            </w:r>
            <w:r/>
          </w:p>
        </w:tc>
      </w:tr>
      <w:tr>
        <w:trPr/>
        <w:tc>
          <w:tcPr>
            <w:tcW w:w="105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合计</w:t>
            </w:r>
            <w:r>
              <w:rPr>
                <w:rFonts w:ascii="Times New Roman" w:hAnsi="Times New Roman" w:eastAsia="宋体" w:cs="Times New Roman"/>
                <w:vertAlign w:val="baseline"/>
                <w:lang w:val="en-US" w:eastAsia="zh-CN"/>
              </w:rPr>
            </w:r>
            <w:r/>
          </w:p>
        </w:tc>
        <w:tc>
          <w:tcPr>
            <w:tcW w:w="2047"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2157" w:type="dxa"/>
            <w:vAlign w:val="center"/>
            <w:textDirection w:val="lrTb"/>
            <w:noWrap w:val="false"/>
          </w:tcPr>
          <w:p>
            <w:pPr>
              <w:pStyle w:val="721"/>
              <w:jc w:val="center"/>
              <w:rPr>
                <w:rFonts w:hint="eastAsia"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r>
            <w:r/>
          </w:p>
        </w:tc>
        <w:tc>
          <w:tcPr>
            <w:tcW w:w="1387" w:type="dxa"/>
            <w:vAlign w:val="center"/>
            <w:textDirection w:val="lrTb"/>
            <w:noWrap w:val="false"/>
          </w:tcPr>
          <w:p>
            <w:pPr>
              <w:pStyle w:val="721"/>
              <w:jc w:val="center"/>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80</w:t>
            </w:r>
            <w:r>
              <w:rPr>
                <w:rFonts w:ascii="Times New Roman" w:hAnsi="Times New Roman" w:eastAsia="宋体" w:cs="Times New Roman"/>
                <w:highlight w:val="none"/>
                <w:vertAlign w:val="baseline"/>
                <w:lang w:val="en-US" w:eastAsia="zh-CN"/>
              </w:rPr>
            </w:r>
            <w:r/>
          </w:p>
        </w:tc>
        <w:tc>
          <w:tcPr>
            <w:tcW w:w="1172"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bl>
    <w:p>
      <w:pPr>
        <w:pStyle w:val="721"/>
        <w:ind w:firstLine="480"/>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（2）人员要求（签订合同时需提供证书等证明材料）</w:t>
      </w:r>
      <w:r>
        <w:rPr>
          <w:rFonts w:ascii="宋体" w:hAnsi="宋体" w:eastAsia="宋体" w:cs="Times New Roman"/>
          <w:color w:val="000000"/>
          <w:sz w:val="24"/>
          <w:szCs w:val="24"/>
          <w:lang w:val="en-US" w:eastAsia="zh-CN" w:bidi="ar-SA"/>
        </w:rPr>
      </w:r>
      <w:r/>
    </w:p>
    <w:tbl>
      <w:tblPr>
        <w:tblStyle w:val="773"/>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108"/>
        <w:gridCol w:w="1119"/>
        <w:gridCol w:w="6185"/>
        <w:gridCol w:w="906"/>
      </w:tblGrid>
      <w:tr>
        <w:trPr>
          <w:tblHeader/>
        </w:trPr>
        <w:tc>
          <w:tcPr>
            <w:tcW w:w="644" w:type="dxa"/>
            <w:vAlign w:val="center"/>
            <w:textDirection w:val="lrTb"/>
            <w:noWrap w:val="false"/>
          </w:tcPr>
          <w:p>
            <w:pPr>
              <w:pStyle w:val="721"/>
              <w:jc w:val="center"/>
              <w:rPr>
                <w:rFonts w:ascii="Times New Roman" w:hAnsi="Times New Roman" w:eastAsia="宋体" w:cs="Times New Roman"/>
                <w:b/>
                <w:bCs/>
                <w:vertAlign w:val="baseline"/>
                <w:lang w:val="en-US" w:eastAsia="zh-CN"/>
              </w:rPr>
            </w:pPr>
            <w:r>
              <w:rPr>
                <w:rFonts w:hint="eastAsia" w:ascii="Times New Roman" w:hAnsi="Times New Roman" w:eastAsia="宋体" w:cs="Times New Roman"/>
                <w:b/>
                <w:bCs/>
                <w:vertAlign w:val="baseline"/>
                <w:lang w:val="en-US" w:eastAsia="zh-CN"/>
              </w:rPr>
              <w:t xml:space="preserve">序号</w:t>
            </w:r>
            <w:r>
              <w:rPr>
                <w:rFonts w:ascii="Times New Roman" w:hAnsi="Times New Roman" w:eastAsia="宋体" w:cs="Times New Roman"/>
                <w:b/>
                <w:bCs/>
                <w:vertAlign w:val="baseline"/>
                <w:lang w:val="en-US" w:eastAsia="zh-CN"/>
              </w:rPr>
            </w:r>
            <w:r/>
          </w:p>
        </w:tc>
        <w:tc>
          <w:tcPr>
            <w:gridSpan w:val="2"/>
            <w:tcW w:w="2227" w:type="dxa"/>
            <w:vAlign w:val="center"/>
            <w:textDirection w:val="lrTb"/>
            <w:noWrap w:val="false"/>
          </w:tcPr>
          <w:p>
            <w:pPr>
              <w:pStyle w:val="721"/>
              <w:jc w:val="center"/>
              <w:rPr>
                <w:rFonts w:ascii="Times New Roman" w:hAnsi="Times New Roman" w:eastAsia="宋体" w:cs="Times New Roman"/>
                <w:b/>
                <w:bCs/>
                <w:vertAlign w:val="baseline"/>
                <w:lang w:val="en-US" w:eastAsia="zh-CN"/>
              </w:rPr>
            </w:pPr>
            <w:r>
              <w:rPr>
                <w:rFonts w:hint="eastAsia" w:ascii="Times New Roman" w:hAnsi="Times New Roman" w:eastAsia="宋体" w:cs="Times New Roman"/>
                <w:b/>
                <w:bCs/>
                <w:vertAlign w:val="baseline"/>
                <w:lang w:val="en-US" w:eastAsia="zh-CN"/>
              </w:rPr>
              <w:t xml:space="preserve">部门（岗位）</w:t>
            </w:r>
            <w:r>
              <w:rPr>
                <w:rFonts w:ascii="Times New Roman" w:hAnsi="Times New Roman" w:eastAsia="宋体" w:cs="Times New Roman"/>
                <w:b/>
                <w:bCs/>
                <w:vertAlign w:val="baseline"/>
                <w:lang w:val="en-US" w:eastAsia="zh-CN"/>
              </w:rPr>
            </w:r>
            <w:r/>
          </w:p>
        </w:tc>
        <w:tc>
          <w:tcPr>
            <w:tcW w:w="6185" w:type="dxa"/>
            <w:vAlign w:val="center"/>
            <w:textDirection w:val="lrTb"/>
            <w:noWrap w:val="false"/>
          </w:tcPr>
          <w:p>
            <w:pPr>
              <w:pStyle w:val="721"/>
              <w:jc w:val="center"/>
              <w:rPr>
                <w:rFonts w:ascii="Times New Roman" w:hAnsi="Times New Roman" w:eastAsia="宋体" w:cs="Times New Roman"/>
                <w:b/>
                <w:bCs/>
                <w:sz w:val="21"/>
                <w:szCs w:val="21"/>
                <w:vertAlign w:val="baseline"/>
                <w:lang w:val="en-US" w:eastAsia="zh-CN" w:bidi="ar-SA"/>
              </w:rPr>
            </w:pPr>
            <w:r>
              <w:rPr>
                <w:rFonts w:hint="eastAsia" w:ascii="Times New Roman" w:hAnsi="Times New Roman" w:eastAsia="宋体" w:cs="Times New Roman"/>
                <w:b/>
                <w:bCs/>
                <w:sz w:val="21"/>
                <w:szCs w:val="21"/>
                <w:vertAlign w:val="baseline"/>
                <w:lang w:val="en-US" w:eastAsia="zh-CN" w:bidi="ar-SA"/>
              </w:rPr>
              <w:t xml:space="preserve">要求</w:t>
            </w:r>
            <w:r>
              <w:rPr>
                <w:rFonts w:ascii="Times New Roman" w:hAnsi="Times New Roman" w:eastAsia="宋体" w:cs="Times New Roman"/>
                <w:b/>
                <w:bCs/>
                <w:sz w:val="21"/>
                <w:szCs w:val="21"/>
                <w:vertAlign w:val="baseline"/>
                <w:lang w:val="en-US" w:eastAsia="zh-CN" w:bidi="ar-SA"/>
              </w:rPr>
            </w:r>
            <w:r/>
          </w:p>
        </w:tc>
        <w:tc>
          <w:tcPr>
            <w:tcW w:w="906" w:type="dxa"/>
            <w:vAlign w:val="center"/>
            <w:textDirection w:val="lrTb"/>
            <w:noWrap w:val="false"/>
          </w:tcPr>
          <w:p>
            <w:pPr>
              <w:pStyle w:val="721"/>
              <w:jc w:val="center"/>
              <w:rPr>
                <w:rFonts w:hint="eastAsia" w:ascii="Times New Roman" w:hAnsi="Times New Roman" w:eastAsia="宋体" w:cs="Times New Roman"/>
                <w:b/>
                <w:bCs/>
                <w:sz w:val="21"/>
                <w:szCs w:val="21"/>
                <w:vertAlign w:val="baseline"/>
                <w:lang w:val="en-US" w:eastAsia="zh-CN" w:bidi="ar-SA"/>
              </w:rPr>
            </w:pPr>
            <w:r>
              <w:rPr>
                <w:rFonts w:hint="eastAsia" w:ascii="Times New Roman" w:hAnsi="Times New Roman" w:eastAsia="宋体" w:cs="Times New Roman"/>
                <w:b/>
                <w:bCs/>
                <w:vertAlign w:val="baseline"/>
                <w:lang w:val="en-US" w:eastAsia="zh-CN"/>
              </w:rPr>
              <w:t xml:space="preserve">备注</w:t>
            </w:r>
            <w:r>
              <w:rPr>
                <w:rFonts w:hint="eastAsia" w:ascii="Times New Roman" w:hAnsi="Times New Roman" w:eastAsia="宋体" w:cs="Times New Roman"/>
                <w:b/>
                <w:bCs/>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项目负责人</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t xml:space="preserve">要求具有本科</w:t>
            </w:r>
            <w:r>
              <w:rPr>
                <w:rFonts w:hint="eastAsia" w:ascii="Times New Roman" w:hAnsi="Times New Roman" w:eastAsia="宋体" w:cs="Times New Roman"/>
                <w:sz w:val="21"/>
                <w:szCs w:val="21"/>
                <w:vertAlign w:val="baseline"/>
                <w:lang w:val="en-US" w:eastAsia="zh-CN" w:bidi="ar-SA"/>
              </w:rPr>
              <w:t xml:space="preserve">（含）</w:t>
            </w:r>
            <w:r>
              <w:rPr>
                <w:rFonts w:ascii="Times New Roman" w:hAnsi="Times New Roman" w:eastAsia="宋体" w:cs="Times New Roman"/>
                <w:sz w:val="21"/>
                <w:szCs w:val="21"/>
                <w:vertAlign w:val="baseline"/>
                <w:lang w:val="en-US" w:eastAsia="zh-CN" w:bidi="ar-SA"/>
              </w:rPr>
              <w:t xml:space="preserve">以上学历，熟悉物业服务运营管理；具有良好的沟通技巧及较强的语言表达能力、应变能力、协调能力，能独立处理突发状况</w:t>
            </w:r>
            <w:r>
              <w:rPr>
                <w:rFonts w:hint="eastAsia" w:ascii="Times New Roman" w:hAnsi="Times New Roman" w:eastAsia="宋体" w:cs="Times New Roman"/>
                <w:sz w:val="21"/>
                <w:szCs w:val="21"/>
                <w:vertAlign w:val="baseline"/>
                <w:lang w:val="en-US" w:eastAsia="zh-CN" w:bidi="ar-SA"/>
              </w:rPr>
              <w:t xml:space="preserve">；有</w:t>
            </w:r>
            <w:r>
              <w:rPr>
                <w:rFonts w:ascii="Times New Roman" w:hAnsi="Times New Roman" w:eastAsia="宋体" w:cs="Times New Roman"/>
                <w:sz w:val="21"/>
                <w:szCs w:val="21"/>
                <w:vertAlign w:val="baseline"/>
                <w:lang w:val="en-US" w:eastAsia="zh-CN" w:bidi="ar-SA"/>
              </w:rPr>
              <w:t xml:space="preserve">较强的团队管理和沟通能力，能够承受一定的工作强度和压力；对物业服务工作富有激情及注重团队协作精神</w:t>
            </w:r>
            <w:r>
              <w:rPr>
                <w:rFonts w:hint="eastAsia" w:ascii="Times New Roman" w:hAnsi="Times New Roman" w:eastAsia="宋体" w:cs="Times New Roman"/>
                <w:sz w:val="21"/>
                <w:szCs w:val="21"/>
                <w:vertAlign w:val="baseline"/>
                <w:lang w:val="en-US" w:eastAsia="zh-CN" w:bidi="ar-SA"/>
              </w:rPr>
              <w:t xml:space="preserve">。</w:t>
            </w:r>
            <w:r>
              <w:rPr>
                <w:rFonts w:hint="eastAsia" w:ascii="Times New Roman" w:hAnsi="Times New Roman" w:eastAsia="宋体" w:cs="Times New Roman"/>
                <w:lang w:val="en-US" w:eastAsia="zh-CN"/>
              </w:rPr>
              <w:t xml:space="preserve">供应商</w:t>
            </w:r>
            <w:r>
              <w:rPr>
                <w:rFonts w:ascii="Times New Roman" w:hAnsi="Times New Roman" w:eastAsia="宋体" w:cs="Times New Roman"/>
                <w:sz w:val="21"/>
                <w:szCs w:val="21"/>
                <w:vertAlign w:val="baseline"/>
                <w:lang w:val="en-US" w:eastAsia="zh-CN" w:bidi="ar-SA"/>
              </w:rPr>
              <w:t xml:space="preserve">须在合同签订</w:t>
            </w:r>
            <w:r>
              <w:rPr>
                <w:rFonts w:hint="eastAsia" w:ascii="Times New Roman" w:hAnsi="Times New Roman" w:eastAsia="宋体" w:cs="Times New Roman"/>
                <w:sz w:val="21"/>
                <w:szCs w:val="21"/>
                <w:vertAlign w:val="baseline"/>
                <w:lang w:val="en-US" w:eastAsia="zh-CN" w:bidi="ar-SA"/>
              </w:rPr>
              <w:t xml:space="preserve">时</w:t>
            </w:r>
            <w:r>
              <w:rPr>
                <w:rFonts w:ascii="Times New Roman" w:hAnsi="Times New Roman" w:eastAsia="宋体" w:cs="Times New Roman"/>
                <w:sz w:val="21"/>
                <w:szCs w:val="21"/>
                <w:vertAlign w:val="baseline"/>
                <w:lang w:val="en-US" w:eastAsia="zh-CN" w:bidi="ar-SA"/>
              </w:rPr>
              <w:t xml:space="preserve">提供</w:t>
            </w:r>
            <w:r>
              <w:rPr>
                <w:rFonts w:hint="eastAsia" w:ascii="Times New Roman" w:hAnsi="Times New Roman" w:eastAsia="宋体" w:cs="Times New Roman"/>
                <w:sz w:val="21"/>
                <w:szCs w:val="21"/>
                <w:vertAlign w:val="baseline"/>
                <w:lang w:val="en-US" w:eastAsia="zh-CN" w:bidi="ar-SA"/>
              </w:rPr>
              <w:t xml:space="preserve">该岗位人员基本情况介绍、</w:t>
            </w:r>
            <w:r>
              <w:rPr>
                <w:rFonts w:ascii="Times New Roman" w:hAnsi="Times New Roman" w:eastAsia="宋体" w:cs="Times New Roman"/>
                <w:sz w:val="21"/>
                <w:szCs w:val="21"/>
                <w:vertAlign w:val="baseline"/>
                <w:lang w:val="en-US" w:eastAsia="zh-CN" w:bidi="ar-SA"/>
              </w:rPr>
              <w:t xml:space="preserve">无犯罪记录证明、健康体检报告（</w:t>
            </w:r>
            <w:r>
              <w:rPr>
                <w:rFonts w:hint="eastAsia" w:ascii="Times New Roman" w:hAnsi="Times New Roman" w:eastAsia="宋体" w:cs="Times New Roman"/>
                <w:sz w:val="21"/>
                <w:szCs w:val="21"/>
                <w:vertAlign w:val="baseline"/>
                <w:lang w:val="en-US" w:eastAsia="zh-CN" w:bidi="ar-SA"/>
              </w:rPr>
              <w:t xml:space="preserve">近1年内</w:t>
            </w:r>
            <w:r>
              <w:rPr>
                <w:rFonts w:ascii="Times New Roman" w:hAnsi="Times New Roman" w:eastAsia="宋体" w:cs="Times New Roman"/>
                <w:sz w:val="21"/>
                <w:szCs w:val="21"/>
                <w:vertAlign w:val="baseline"/>
                <w:lang w:val="en-US" w:eastAsia="zh-CN" w:bidi="ar-SA"/>
              </w:rPr>
              <w:t xml:space="preserve">）。</w:t>
            </w:r>
            <w:r>
              <w:rPr>
                <w:rFonts w:ascii="Times New Roman" w:hAnsi="Times New Roman" w:eastAsia="宋体" w:cs="Times New Roman"/>
                <w:sz w:val="21"/>
                <w:szCs w:val="21"/>
                <w:vertAlign w:val="baseline"/>
                <w:lang w:val="en-US" w:eastAsia="zh-CN" w:bidi="ar-SA"/>
              </w:rPr>
            </w:r>
            <w:r/>
          </w:p>
        </w:tc>
        <w:tc>
          <w:tcPr>
            <w:tcW w:w="906"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sz w:val="21"/>
                <w:szCs w:val="21"/>
                <w:highlight w:val="none"/>
                <w:vertAlign w:val="baseline"/>
                <w:lang w:val="en-US" w:eastAsia="zh-CN" w:bidi="ar-SA"/>
              </w:rPr>
              <w:t xml:space="preserve">须为本次投标视频阐述人员</w:t>
            </w:r>
            <w:r>
              <w:rPr>
                <w:rFonts w:ascii="Times New Roman" w:hAnsi="Times New Roman" w:eastAsia="宋体" w:cs="Times New Roman"/>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w:t>
            </w:r>
            <w:r>
              <w:rPr>
                <w:rFonts w:ascii="Times New Roman" w:hAnsi="Times New Roman" w:eastAsia="宋体" w:cs="Times New Roman"/>
                <w:vertAlign w:val="baseline"/>
                <w:lang w:val="en-US" w:eastAsia="zh-CN"/>
              </w:rPr>
            </w:r>
            <w:r/>
          </w:p>
        </w:tc>
        <w:tc>
          <w:tcPr>
            <w:tcW w:w="1108"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项目主管</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保洁主管</w:t>
            </w:r>
            <w:r>
              <w:rPr>
                <w:rFonts w:ascii="Times New Roman" w:hAnsi="Times New Roman" w:eastAsia="宋体" w:cs="Times New Roman"/>
                <w:sz w:val="21"/>
                <w:szCs w:val="21"/>
                <w:vertAlign w:val="baseline"/>
                <w:lang w:val="en-US" w:eastAsia="zh-CN" w:bidi="ar-SA"/>
              </w:rPr>
            </w:r>
            <w:r/>
          </w:p>
        </w:tc>
        <w:tc>
          <w:tcPr>
            <w:tcW w:w="6185" w:type="dxa"/>
            <w:vAlign w:val="center"/>
            <w:vMerge w:val="restart"/>
            <w:textDirection w:val="lrTb"/>
            <w:noWrap w:val="false"/>
          </w:tcPr>
          <w:p>
            <w:pPr>
              <w:pStyle w:val="721"/>
              <w:jc w:val="both"/>
              <w:rPr>
                <w:rFonts w:ascii="Times New Roman" w:hAnsi="Times New Roman" w:eastAsia="宋体" w:cs="Times New Roman"/>
                <w:sz w:val="21"/>
                <w:szCs w:val="21"/>
                <w:highlight w:val="none"/>
                <w:vertAlign w:val="baseline"/>
                <w:lang w:val="en-US" w:eastAsia="zh-CN" w:bidi="ar-SA"/>
              </w:rPr>
            </w:pPr>
            <w:r>
              <w:rPr>
                <w:rFonts w:ascii="Times New Roman" w:hAnsi="Times New Roman" w:eastAsia="宋体" w:cs="Times New Roman"/>
                <w:sz w:val="21"/>
                <w:szCs w:val="21"/>
                <w:highlight w:val="none"/>
                <w:vertAlign w:val="baseline"/>
                <w:lang w:val="en-US" w:eastAsia="zh-CN" w:bidi="ar-SA"/>
              </w:rPr>
              <w:t xml:space="preserve">要求</w:t>
            </w:r>
            <w:r>
              <w:rPr>
                <w:rFonts w:hint="eastAsia" w:ascii="Times New Roman" w:hAnsi="Times New Roman" w:eastAsia="宋体" w:cs="Times New Roman"/>
                <w:sz w:val="21"/>
                <w:szCs w:val="21"/>
                <w:highlight w:val="none"/>
                <w:vertAlign w:val="baseline"/>
                <w:lang w:val="en-US" w:eastAsia="zh-CN" w:bidi="ar-SA"/>
              </w:rPr>
              <w:t xml:space="preserve">具有大专（含）</w:t>
            </w:r>
            <w:r>
              <w:rPr>
                <w:rFonts w:ascii="Times New Roman" w:hAnsi="Times New Roman" w:eastAsia="宋体" w:cs="Times New Roman"/>
                <w:sz w:val="21"/>
                <w:szCs w:val="21"/>
                <w:highlight w:val="none"/>
                <w:vertAlign w:val="baseline"/>
                <w:lang w:val="en-US" w:eastAsia="zh-CN" w:bidi="ar-SA"/>
              </w:rPr>
              <w:t xml:space="preserve">以上学历，熟悉医院运营管理</w:t>
            </w:r>
            <w:r>
              <w:rPr>
                <w:rFonts w:hint="eastAsia" w:ascii="Times New Roman" w:hAnsi="Times New Roman" w:eastAsia="宋体" w:cs="Times New Roman"/>
                <w:sz w:val="21"/>
                <w:szCs w:val="21"/>
                <w:highlight w:val="none"/>
                <w:vertAlign w:val="baseline"/>
                <w:lang w:val="en-US" w:eastAsia="zh-CN" w:bidi="ar-SA"/>
              </w:rPr>
              <w:t xml:space="preserve">；</w:t>
            </w:r>
            <w:r>
              <w:rPr>
                <w:rFonts w:ascii="Times New Roman" w:hAnsi="Times New Roman" w:eastAsia="宋体" w:cs="Times New Roman"/>
                <w:sz w:val="21"/>
                <w:szCs w:val="21"/>
                <w:highlight w:val="none"/>
                <w:vertAlign w:val="baseline"/>
                <w:lang w:val="en-US" w:eastAsia="zh-CN" w:bidi="ar-SA"/>
              </w:rPr>
              <w:t xml:space="preserve">有较强的事业心和责任感，注重团队协作精神，具有良好的专业知识及技能，能吃苦耐劳，</w:t>
            </w:r>
            <w:r>
              <w:rPr>
                <w:rFonts w:hint="eastAsia" w:ascii="Times New Roman" w:hAnsi="Times New Roman" w:eastAsia="宋体" w:cs="Times New Roman"/>
                <w:sz w:val="21"/>
                <w:szCs w:val="21"/>
                <w:highlight w:val="none"/>
                <w:vertAlign w:val="baseline"/>
                <w:lang w:val="en-US" w:eastAsia="zh-CN" w:bidi="ar-SA"/>
              </w:rPr>
              <w:t xml:space="preserve">善于</w:t>
            </w:r>
            <w:r>
              <w:rPr>
                <w:rFonts w:ascii="Times New Roman" w:hAnsi="Times New Roman" w:eastAsia="宋体" w:cs="Times New Roman"/>
                <w:sz w:val="21"/>
                <w:szCs w:val="21"/>
                <w:highlight w:val="none"/>
                <w:vertAlign w:val="baseline"/>
                <w:lang w:val="en-US" w:eastAsia="zh-CN" w:bidi="ar-SA"/>
              </w:rPr>
              <w:t xml:space="preserve">发现问题及解决问题</w:t>
            </w:r>
            <w:r>
              <w:rPr>
                <w:rFonts w:hint="eastAsia" w:ascii="Times New Roman" w:hAnsi="Times New Roman" w:eastAsia="宋体" w:cs="Times New Roman"/>
                <w:sz w:val="21"/>
                <w:szCs w:val="21"/>
                <w:highlight w:val="none"/>
                <w:vertAlign w:val="baseline"/>
                <w:lang w:val="en-US" w:eastAsia="zh-CN" w:bidi="ar-SA"/>
              </w:rPr>
              <w:t xml:space="preserve">，懂得基本电脑操作。供应商须在合同签订时提供该岗位人员基本情况介绍、无犯罪记录证明、健康体检报告（近1年内）。</w:t>
            </w:r>
            <w:r>
              <w:rPr>
                <w:rFonts w:ascii="Times New Roman" w:hAnsi="Times New Roman" w:eastAsia="宋体" w:cs="Times New Roman"/>
                <w:sz w:val="21"/>
                <w:szCs w:val="21"/>
                <w:highlight w:val="none"/>
                <w:vertAlign w:val="baseline"/>
                <w:lang w:val="en-US" w:eastAsia="zh-CN" w:bidi="ar-SA"/>
              </w:rPr>
            </w:r>
            <w:r/>
          </w:p>
        </w:tc>
        <w:tc>
          <w:tcPr>
            <w:tcW w:w="906"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3</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hint="eastAsia" w:ascii="Times New Roman" w:hAnsi="Times New Roman" w:eastAsia="宋体" w:cs="Times New Roman"/>
                <w:vertAlign w:val="baseline"/>
                <w:lang w:val="en-US" w:eastAsia="zh-CN"/>
              </w:rPr>
              <w:t xml:space="preserve">运送主管</w:t>
            </w:r>
            <w:r>
              <w:rPr>
                <w:rFonts w:ascii="Times New Roman" w:hAnsi="Times New Roman" w:eastAsia="宋体" w:cs="Times New Roman"/>
                <w:sz w:val="21"/>
                <w:szCs w:val="21"/>
                <w:vertAlign w:val="baseline"/>
                <w:lang w:val="en-US" w:eastAsia="zh-CN" w:bidi="ar-SA"/>
              </w:rPr>
            </w:r>
            <w:r/>
          </w:p>
        </w:tc>
        <w:tc>
          <w:tcPr>
            <w:tcW w:w="6185" w:type="dxa"/>
            <w:vAlign w:val="center"/>
            <w:vMerge w:val="continue"/>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c>
          <w:tcPr>
            <w:tcW w:w="906"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维修主管</w:t>
            </w: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sz w:val="21"/>
                <w:szCs w:val="21"/>
                <w:highlight w:val="none"/>
                <w:vertAlign w:val="baseline"/>
                <w:lang w:val="en-US" w:eastAsia="zh-CN" w:bidi="ar-SA"/>
              </w:rPr>
            </w:pPr>
            <w:r>
              <w:rPr>
                <w:rFonts w:ascii="Times New Roman" w:hAnsi="Times New Roman" w:eastAsia="宋体" w:cs="Times New Roman"/>
                <w:sz w:val="21"/>
                <w:szCs w:val="21"/>
                <w:highlight w:val="none"/>
                <w:vertAlign w:val="baseline"/>
                <w:lang w:val="en-US" w:eastAsia="zh-CN" w:bidi="ar-SA"/>
              </w:rPr>
              <w:t xml:space="preserve">要求</w:t>
            </w:r>
            <w:r>
              <w:rPr>
                <w:rFonts w:hint="eastAsia" w:ascii="Times New Roman" w:hAnsi="Times New Roman" w:eastAsia="宋体" w:cs="Times New Roman"/>
                <w:sz w:val="21"/>
                <w:szCs w:val="21"/>
                <w:highlight w:val="none"/>
                <w:vertAlign w:val="baseline"/>
                <w:lang w:val="en-US" w:eastAsia="zh-CN" w:bidi="ar-SA"/>
              </w:rPr>
              <w:t xml:space="preserve">具有大专（含）</w:t>
            </w:r>
            <w:r>
              <w:rPr>
                <w:rFonts w:ascii="Times New Roman" w:hAnsi="Times New Roman" w:eastAsia="宋体" w:cs="Times New Roman"/>
                <w:sz w:val="21"/>
                <w:szCs w:val="21"/>
                <w:highlight w:val="none"/>
                <w:vertAlign w:val="baseline"/>
                <w:lang w:val="en-US" w:eastAsia="zh-CN" w:bidi="ar-SA"/>
              </w:rPr>
              <w:t xml:space="preserve">以上学历；持有低压电工作业证</w:t>
            </w:r>
            <w:r>
              <w:rPr>
                <w:rFonts w:hint="eastAsia" w:ascii="Times New Roman" w:hAnsi="Times New Roman" w:eastAsia="宋体" w:cs="Times New Roman"/>
                <w:sz w:val="21"/>
                <w:szCs w:val="21"/>
                <w:highlight w:val="none"/>
                <w:vertAlign w:val="baseline"/>
                <w:lang w:val="en-US" w:eastAsia="zh-CN" w:bidi="ar-SA"/>
              </w:rPr>
              <w:t xml:space="preserve">、</w:t>
            </w:r>
            <w:r>
              <w:rPr>
                <w:rFonts w:ascii="Times New Roman" w:hAnsi="Times New Roman" w:eastAsia="宋体" w:cs="Times New Roman"/>
                <w:sz w:val="21"/>
                <w:szCs w:val="21"/>
                <w:highlight w:val="none"/>
                <w:vertAlign w:val="baseline"/>
                <w:lang w:val="en-US" w:eastAsia="zh-CN" w:bidi="ar-SA"/>
              </w:rPr>
              <w:t xml:space="preserve">特种设备安全管理和作业人员证（快开门式压力容器操作R1）；具备较强的分析、解决问题能力，思路清晰，考虑问题细致，严谨敏锐的法律意识；熟悉医院医气、</w:t>
            </w:r>
            <w:r>
              <w:rPr>
                <w:rFonts w:hint="eastAsia" w:ascii="Times New Roman" w:hAnsi="Times New Roman" w:eastAsia="宋体" w:cs="Times New Roman"/>
                <w:sz w:val="21"/>
                <w:szCs w:val="21"/>
                <w:highlight w:val="none"/>
                <w:vertAlign w:val="baseline"/>
                <w:lang w:val="en-US" w:eastAsia="zh-CN" w:bidi="ar-SA"/>
              </w:rPr>
              <w:t xml:space="preserve">水、电维修</w:t>
            </w:r>
            <w:r>
              <w:rPr>
                <w:rFonts w:ascii="Times New Roman" w:hAnsi="Times New Roman" w:eastAsia="宋体" w:cs="Times New Roman"/>
                <w:sz w:val="21"/>
                <w:szCs w:val="21"/>
                <w:highlight w:val="none"/>
                <w:vertAlign w:val="baseline"/>
                <w:lang w:val="en-US" w:eastAsia="zh-CN" w:bidi="ar-SA"/>
              </w:rPr>
              <w:t xml:space="preserve">管理及相关流程，具备</w:t>
            </w:r>
            <w:r>
              <w:rPr>
                <w:rFonts w:hint="eastAsia" w:ascii="Times New Roman" w:hAnsi="Times New Roman" w:eastAsia="宋体" w:cs="Times New Roman"/>
                <w:sz w:val="21"/>
                <w:szCs w:val="21"/>
                <w:highlight w:val="none"/>
                <w:vertAlign w:val="baseline"/>
                <w:lang w:val="en-US" w:eastAsia="zh-CN" w:bidi="ar-SA"/>
              </w:rPr>
              <w:t xml:space="preserve">较强的人际</w:t>
            </w:r>
            <w:r>
              <w:rPr>
                <w:rFonts w:ascii="Times New Roman" w:hAnsi="Times New Roman" w:eastAsia="宋体" w:cs="Times New Roman"/>
                <w:sz w:val="21"/>
                <w:szCs w:val="21"/>
                <w:highlight w:val="none"/>
                <w:vertAlign w:val="baseline"/>
                <w:lang w:val="en-US" w:eastAsia="zh-CN" w:bidi="ar-SA"/>
              </w:rPr>
              <w:t xml:space="preserve">沟通、协调、组织、配合能力，责任心强；具有成熟的职业心态及心理抗压能力。供应商须在合同签订</w:t>
            </w:r>
            <w:r>
              <w:rPr>
                <w:rFonts w:hint="eastAsia" w:ascii="Times New Roman" w:hAnsi="Times New Roman" w:eastAsia="宋体" w:cs="Times New Roman"/>
                <w:sz w:val="21"/>
                <w:szCs w:val="21"/>
                <w:highlight w:val="none"/>
                <w:vertAlign w:val="baseline"/>
                <w:lang w:val="en-US" w:eastAsia="zh-CN" w:bidi="ar-SA"/>
              </w:rPr>
              <w:t xml:space="preserve">时</w:t>
            </w:r>
            <w:r>
              <w:rPr>
                <w:rFonts w:ascii="Times New Roman" w:hAnsi="Times New Roman" w:eastAsia="宋体" w:cs="Times New Roman"/>
                <w:sz w:val="21"/>
                <w:szCs w:val="21"/>
                <w:highlight w:val="none"/>
                <w:vertAlign w:val="baseline"/>
                <w:lang w:val="en-US" w:eastAsia="zh-CN" w:bidi="ar-SA"/>
              </w:rPr>
              <w:t xml:space="preserve">提供该岗位人员基本情况介绍、无犯罪记录证明、健康体检报告（</w:t>
            </w:r>
            <w:r>
              <w:rPr>
                <w:rFonts w:hint="eastAsia" w:ascii="Times New Roman" w:hAnsi="Times New Roman" w:eastAsia="宋体" w:cs="Times New Roman"/>
                <w:sz w:val="21"/>
                <w:szCs w:val="21"/>
                <w:highlight w:val="none"/>
                <w:vertAlign w:val="baseline"/>
                <w:lang w:val="en-US" w:eastAsia="zh-CN" w:bidi="ar-SA"/>
              </w:rPr>
              <w:t xml:space="preserve">近1年内</w:t>
            </w:r>
            <w:r>
              <w:rPr>
                <w:rFonts w:ascii="Times New Roman" w:hAnsi="Times New Roman" w:eastAsia="宋体" w:cs="Times New Roman"/>
                <w:sz w:val="21"/>
                <w:szCs w:val="21"/>
                <w:highlight w:val="none"/>
                <w:vertAlign w:val="baseline"/>
                <w:lang w:val="en-US" w:eastAsia="zh-CN" w:bidi="ar-SA"/>
              </w:rPr>
              <w:t xml:space="preserve">）。</w:t>
            </w:r>
            <w:r>
              <w:rPr>
                <w:rFonts w:ascii="Times New Roman" w:hAnsi="Times New Roman" w:eastAsia="宋体" w:cs="Times New Roman"/>
                <w:sz w:val="21"/>
                <w:szCs w:val="21"/>
                <w:highlight w:val="none"/>
                <w:vertAlign w:val="baseline"/>
                <w:lang w:val="en-US" w:eastAsia="zh-CN" w:bidi="ar-SA"/>
              </w:rPr>
            </w:r>
            <w:r/>
          </w:p>
        </w:tc>
        <w:tc>
          <w:tcPr>
            <w:tcW w:w="906" w:type="dxa"/>
            <w:vAlign w:val="center"/>
            <w:textDirection w:val="lrTb"/>
            <w:noWrap w:val="false"/>
          </w:tcPr>
          <w:p>
            <w:pPr>
              <w:pStyle w:val="721"/>
              <w:jc w:val="center"/>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5</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工程综合维修</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吃苦耐劳，有应急管理部门颁发的低压电工作业证（全部人员）、高压</w:t>
            </w:r>
            <w:r>
              <w:rPr>
                <w:rFonts w:hint="eastAsia" w:ascii="Times New Roman" w:hAnsi="Times New Roman" w:eastAsia="宋体" w:cs="Times New Roman"/>
                <w:lang w:val="en-US" w:eastAsia="zh-CN"/>
              </w:rPr>
              <w:t xml:space="preserve">电工作业证</w:t>
            </w:r>
            <w:r>
              <w:rPr>
                <w:rFonts w:hint="eastAsia" w:ascii="Times New Roman" w:hAnsi="Times New Roman" w:eastAsia="宋体" w:cs="Times New Roman"/>
                <w:vertAlign w:val="baseline"/>
                <w:lang w:val="en-US" w:eastAsia="zh-CN"/>
              </w:rPr>
              <w:t xml:space="preserve">（至少1人），特种设备安全管理和作业人员证（快开门式压力容器操作R1）（全部人员），焊接与热切割作业操作证（至少1人）。</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6</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电梯司梯</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hint="eastAsia" w:ascii="Times New Roman" w:hAnsi="Times New Roman" w:eastAsia="宋体" w:cs="Times New Roman"/>
                <w:highlight w:val="none"/>
                <w:vertAlign w:val="baseline"/>
                <w:lang w:val="en-US" w:eastAsia="zh-CN"/>
              </w:rPr>
              <w:t xml:space="preserve">年龄不超过50周岁</w:t>
            </w:r>
            <w:r>
              <w:rPr>
                <w:rFonts w:hint="eastAsia" w:ascii="Times New Roman" w:hAnsi="Times New Roman" w:eastAsia="宋体" w:cs="Times New Roman"/>
                <w:vertAlign w:val="baseline"/>
                <w:lang w:val="en-US" w:eastAsia="zh-CN"/>
              </w:rPr>
              <w:t xml:space="preserve">，</w:t>
            </w:r>
            <w:r>
              <w:rPr>
                <w:rFonts w:ascii="Times New Roman" w:hAnsi="Times New Roman" w:eastAsia="宋体" w:cs="Times New Roman"/>
                <w:vertAlign w:val="baseline"/>
                <w:lang w:val="en-US" w:eastAsia="zh-CN"/>
              </w:rPr>
              <w:t xml:space="preserve">身高1.60米</w:t>
            </w:r>
            <w:r>
              <w:rPr>
                <w:rFonts w:hint="eastAsia" w:ascii="Times New Roman" w:hAnsi="Times New Roman" w:eastAsia="宋体" w:cs="Times New Roman"/>
                <w:vertAlign w:val="baseline"/>
                <w:lang w:val="en-US" w:eastAsia="zh-CN"/>
              </w:rPr>
              <w:t xml:space="preserve">（含）</w:t>
            </w:r>
            <w:r>
              <w:rPr>
                <w:rFonts w:ascii="Times New Roman" w:hAnsi="Times New Roman" w:eastAsia="宋体" w:cs="Times New Roman"/>
                <w:vertAlign w:val="baseline"/>
                <w:lang w:val="en-US" w:eastAsia="zh-CN"/>
              </w:rPr>
              <w:t xml:space="preserve">以上，高中</w:t>
            </w:r>
            <w:r>
              <w:rPr>
                <w:rFonts w:hint="eastAsia" w:ascii="Times New Roman" w:hAnsi="Times New Roman" w:eastAsia="宋体" w:cs="Times New Roman"/>
                <w:vertAlign w:val="baseline"/>
                <w:lang w:val="en-US" w:eastAsia="zh-CN"/>
              </w:rPr>
              <w:t xml:space="preserve">（含）</w:t>
            </w:r>
            <w:r>
              <w:rPr>
                <w:rFonts w:ascii="Times New Roman" w:hAnsi="Times New Roman" w:eastAsia="宋体" w:cs="Times New Roman"/>
                <w:vertAlign w:val="baseline"/>
                <w:lang w:val="en-US" w:eastAsia="zh-CN"/>
              </w:rPr>
              <w:t xml:space="preserve">以上学历，相貌端</w:t>
            </w:r>
            <w:r>
              <w:rPr>
                <w:rFonts w:hint="eastAsia" w:ascii="Times New Roman" w:hAnsi="Times New Roman" w:eastAsia="宋体" w:cs="Times New Roman"/>
                <w:vertAlign w:val="baseline"/>
                <w:lang w:val="en-US" w:eastAsia="zh-CN"/>
              </w:rPr>
              <w:t xml:space="preserve">正</w:t>
            </w:r>
            <w:r>
              <w:rPr>
                <w:rFonts w:ascii="Times New Roman" w:hAnsi="Times New Roman" w:eastAsia="宋体" w:cs="Times New Roman"/>
                <w:vertAlign w:val="baseline"/>
                <w:lang w:val="en-US" w:eastAsia="zh-CN"/>
              </w:rPr>
              <w:t xml:space="preserve">，保持良好仪容仪表；有责任心。</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7</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保洁员</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吃苦耐劳，身体健康，相貌端正，</w:t>
            </w:r>
            <w:r>
              <w:rPr>
                <w:rFonts w:hint="eastAsia" w:ascii="Times New Roman" w:hAnsi="Times New Roman" w:eastAsia="宋体" w:cs="Times New Roman"/>
                <w:vertAlign w:val="baseline"/>
                <w:lang w:val="en-US" w:eastAsia="zh-CN"/>
              </w:rPr>
              <w:t xml:space="preserve">心理健康，</w:t>
            </w:r>
            <w:r>
              <w:rPr>
                <w:rFonts w:ascii="Times New Roman" w:hAnsi="Times New Roman" w:eastAsia="宋体" w:cs="Times New Roman"/>
                <w:vertAlign w:val="baseline"/>
                <w:lang w:val="en-US" w:eastAsia="zh-CN"/>
              </w:rPr>
              <w:t xml:space="preserve">经过基础培训能胜任岗位要求。</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8</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宿舍管理员</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吃苦耐劳，身体健康，心理健康。有责任心，经过基础培训能胜任岗位要求。熟悉学生宿舍管理流程，具备一定的沟通协调能力，具备基本的安全防范意识和突发事件应急处置能力</w:t>
            </w:r>
            <w:r>
              <w:rPr>
                <w:rFonts w:hint="eastAsia" w:ascii="Times New Roman" w:hAnsi="Times New Roman" w:eastAsia="宋体" w:cs="Times New Roman"/>
                <w:vertAlign w:val="baseline"/>
                <w:lang w:val="en-US" w:eastAsia="zh-CN"/>
              </w:rPr>
              <w:t xml:space="preserve">。</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9</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中央运送员</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年龄不超过60周岁</w:t>
            </w:r>
            <w:r>
              <w:rPr>
                <w:rFonts w:hint="eastAsia" w:ascii="Times New Roman" w:hAnsi="Times New Roman" w:eastAsia="宋体" w:cs="Times New Roman"/>
                <w:vertAlign w:val="baseline"/>
                <w:lang w:val="en-US" w:eastAsia="zh-CN"/>
              </w:rPr>
              <w:t xml:space="preserve">，</w:t>
            </w:r>
            <w:r>
              <w:rPr>
                <w:rFonts w:ascii="Times New Roman" w:hAnsi="Times New Roman" w:eastAsia="宋体" w:cs="Times New Roman"/>
                <w:highlight w:val="none"/>
                <w:vertAlign w:val="baseline"/>
                <w:lang w:val="en-US" w:eastAsia="zh-CN"/>
              </w:rPr>
              <w:t xml:space="preserve">吃苦耐劳，身体健康，相貌端正，心理健康，经过基础培训能胜任岗位要求；必须满足采购人医疗服务规范要求</w:t>
            </w:r>
            <w:r>
              <w:rPr>
                <w:rFonts w:hint="eastAsia" w:ascii="Times New Roman" w:hAnsi="Times New Roman" w:eastAsia="宋体" w:cs="Times New Roman"/>
                <w:highlight w:val="none"/>
                <w:vertAlign w:val="baseline"/>
                <w:lang w:val="en-US" w:eastAsia="zh-CN"/>
              </w:rPr>
              <w:t xml:space="preserve">，</w:t>
            </w:r>
            <w:r>
              <w:rPr>
                <w:rFonts w:ascii="Times New Roman" w:hAnsi="Times New Roman" w:eastAsia="宋体" w:cs="Times New Roman"/>
                <w:highlight w:val="none"/>
                <w:vertAlign w:val="baseline"/>
                <w:lang w:val="en-US" w:eastAsia="zh-CN"/>
              </w:rPr>
              <w:t xml:space="preserve">从事医疗运送服务的员工必须具备初中</w:t>
            </w:r>
            <w:r>
              <w:rPr>
                <w:rFonts w:hint="eastAsia" w:ascii="Times New Roman" w:hAnsi="Times New Roman" w:eastAsia="宋体" w:cs="Times New Roman"/>
                <w:highlight w:val="none"/>
                <w:vertAlign w:val="baseline"/>
                <w:lang w:val="en-US" w:eastAsia="zh-CN"/>
              </w:rPr>
              <w:t xml:space="preserve">（含）</w:t>
            </w:r>
            <w:r>
              <w:rPr>
                <w:rFonts w:ascii="Times New Roman" w:hAnsi="Times New Roman" w:eastAsia="宋体" w:cs="Times New Roman"/>
                <w:highlight w:val="none"/>
                <w:vertAlign w:val="baseline"/>
                <w:lang w:val="en-US" w:eastAsia="zh-CN"/>
              </w:rPr>
              <w:t xml:space="preserve">以上文化，能看懂各项检查项目，能按规定要求迅速准确收送各类文书资料。</w:t>
            </w:r>
            <w:r>
              <w:rPr>
                <w:rFonts w:ascii="Times New Roman" w:hAnsi="Times New Roman" w:eastAsia="宋体" w:cs="Times New Roman"/>
                <w:highlight w:val="none"/>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10</w:t>
            </w:r>
            <w:r>
              <w:rPr>
                <w:rFonts w:ascii="Times New Roman" w:hAnsi="Times New Roman" w:eastAsia="宋体" w:cs="Times New Roman"/>
                <w:vertAlign w:val="baseline"/>
                <w:lang w:val="en-US" w:eastAsia="zh-CN"/>
              </w:rPr>
            </w:r>
            <w:r/>
          </w:p>
        </w:tc>
        <w:tc>
          <w:tcPr>
            <w:tcW w:w="1108" w:type="dxa"/>
            <w:vAlign w:val="center"/>
            <w:vMerge w:val="restart"/>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动物实验室</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锅炉工</w:t>
            </w: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初中</w:t>
            </w:r>
            <w:r>
              <w:rPr>
                <w:rFonts w:hint="eastAsia" w:ascii="Times New Roman" w:hAnsi="Times New Roman" w:eastAsia="宋体" w:cs="Times New Roman"/>
                <w:vertAlign w:val="baseline"/>
                <w:lang w:val="en-US" w:eastAsia="zh-CN"/>
              </w:rPr>
              <w:t xml:space="preserve">（含）</w:t>
            </w:r>
            <w:r>
              <w:rPr>
                <w:rFonts w:ascii="Times New Roman" w:hAnsi="Times New Roman" w:eastAsia="宋体" w:cs="Times New Roman"/>
                <w:vertAlign w:val="baseline"/>
                <w:lang w:val="en-US" w:eastAsia="zh-CN"/>
              </w:rPr>
              <w:t xml:space="preserve">以上学历</w:t>
            </w:r>
            <w:r>
              <w:rPr>
                <w:rFonts w:hint="eastAsia" w:ascii="Times New Roman" w:hAnsi="Times New Roman" w:eastAsia="宋体" w:cs="Times New Roman"/>
                <w:vertAlign w:val="baseline"/>
                <w:lang w:val="en-US" w:eastAsia="zh-CN"/>
              </w:rPr>
              <w:t xml:space="preserve">；持特种设备安全管理和作业人员证（快开门式压力容器操作R1）</w:t>
            </w:r>
            <w:r>
              <w:rPr>
                <w:rFonts w:ascii="Times New Roman" w:hAnsi="Times New Roman" w:eastAsia="宋体" w:cs="Times New Roman"/>
                <w:vertAlign w:val="baseline"/>
                <w:lang w:val="en-US" w:eastAsia="zh-CN"/>
              </w:rPr>
              <w:t xml:space="preserve">。</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11</w:t>
            </w:r>
            <w:r>
              <w:rPr>
                <w:rFonts w:ascii="Times New Roman" w:hAnsi="Times New Roman" w:eastAsia="宋体" w:cs="Times New Roman"/>
                <w:vertAlign w:val="baseline"/>
                <w:lang w:val="en-US" w:eastAsia="zh-CN"/>
              </w:rPr>
            </w:r>
            <w:r/>
          </w:p>
        </w:tc>
        <w:tc>
          <w:tcPr>
            <w:tcW w:w="1108" w:type="dxa"/>
            <w:vAlign w:val="center"/>
            <w:vMerge w:val="continue"/>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饲养员</w:t>
            </w:r>
            <w:r>
              <w:rPr>
                <w:rFonts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t xml:space="preserve">初中（含）以上学历；饲养员需具备从事动物饲养的知识和技能，应基本掌握实验动物设施的使用和运行知识，对实验室的动物要有较强的责任心</w:t>
            </w:r>
            <w:r>
              <w:rPr>
                <w:rFonts w:hint="eastAsia" w:ascii="Times New Roman" w:hAnsi="Times New Roman" w:eastAsia="宋体" w:cs="Times New Roman"/>
                <w:vertAlign w:val="baseline"/>
                <w:lang w:val="en-US" w:eastAsia="zh-CN"/>
              </w:rPr>
              <w:t xml:space="preserve">。</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r>
        <w:trPr/>
        <w:tc>
          <w:tcPr>
            <w:tcW w:w="644"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12</w:t>
            </w:r>
            <w:r>
              <w:rPr>
                <w:rFonts w:ascii="Times New Roman" w:hAnsi="Times New Roman" w:eastAsia="宋体" w:cs="Times New Roman"/>
                <w:vertAlign w:val="baseline"/>
                <w:lang w:val="en-US" w:eastAsia="zh-CN"/>
              </w:rPr>
            </w:r>
            <w:r/>
          </w:p>
        </w:tc>
        <w:tc>
          <w:tcPr>
            <w:tcW w:w="1108"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花工</w:t>
            </w:r>
            <w:r>
              <w:rPr>
                <w:rFonts w:ascii="Times New Roman" w:hAnsi="Times New Roman" w:eastAsia="宋体" w:cs="Times New Roman"/>
                <w:vertAlign w:val="baseline"/>
                <w:lang w:val="en-US" w:eastAsia="zh-CN"/>
              </w:rPr>
            </w:r>
            <w:r/>
          </w:p>
        </w:tc>
        <w:tc>
          <w:tcPr>
            <w:tcW w:w="1119" w:type="dxa"/>
            <w:vAlign w:val="center"/>
            <w:textDirection w:val="lrTb"/>
            <w:noWrap w:val="false"/>
          </w:tcPr>
          <w:p>
            <w:pPr>
              <w:pStyle w:val="721"/>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6185" w:type="dxa"/>
            <w:vAlign w:val="center"/>
            <w:textDirection w:val="lrTb"/>
            <w:noWrap w:val="false"/>
          </w:tcPr>
          <w:p>
            <w:pPr>
              <w:pStyle w:val="721"/>
              <w:jc w:val="both"/>
              <w:rPr>
                <w:rFonts w:ascii="Times New Roman" w:hAnsi="Times New Roman" w:eastAsia="宋体" w:cs="Times New Roman"/>
                <w:vertAlign w:val="baseline"/>
                <w:lang w:val="en-US" w:eastAsia="zh-CN"/>
              </w:rPr>
            </w:pPr>
            <w:r>
              <w:rPr>
                <w:rFonts w:hint="eastAsia" w:ascii="Times New Roman" w:hAnsi="Times New Roman" w:eastAsia="宋体" w:cs="Times New Roman"/>
                <w:highlight w:val="none"/>
                <w:vertAlign w:val="baseline"/>
                <w:lang w:val="en-US" w:eastAsia="zh-CN"/>
              </w:rPr>
              <w:t xml:space="preserve">能对对医院院区园林植物栽培现状做出调查、园林植物土肥水及杂草管理、园林造型树整形修剪、绿篱整形修剪和园林植物保护与管理，基本掌握了园林植物生产的基本理论和基本操作技能，全面、系统进行园林植物培育养护过程。</w:t>
            </w:r>
            <w:r>
              <w:rPr>
                <w:rFonts w:ascii="Times New Roman" w:hAnsi="Times New Roman" w:eastAsia="宋体" w:cs="Times New Roman"/>
                <w:vertAlign w:val="baseline"/>
                <w:lang w:val="en-US" w:eastAsia="zh-CN"/>
              </w:rPr>
            </w:r>
            <w:r/>
          </w:p>
        </w:tc>
        <w:tc>
          <w:tcPr>
            <w:tcW w:w="906" w:type="dxa"/>
            <w:vAlign w:val="center"/>
            <w:textDirection w:val="lrTb"/>
            <w:noWrap w:val="false"/>
          </w:tcPr>
          <w:p>
            <w:pPr>
              <w:pStyle w:val="721"/>
              <w:jc w:val="center"/>
              <w:rPr>
                <w:rFonts w:ascii="Times New Roman" w:hAnsi="Times New Roman" w:eastAsia="宋体" w:cs="Times New Roman"/>
                <w:vertAlign w:val="baseline"/>
                <w:lang w:val="en-US" w:eastAsia="zh-CN"/>
              </w:rPr>
            </w:pPr>
            <w:r>
              <w:rPr>
                <w:rFonts w:ascii="Times New Roman" w:hAnsi="Times New Roman" w:eastAsia="宋体" w:cs="Times New Roman"/>
                <w:vertAlign w:val="baseline"/>
                <w:lang w:val="en-US" w:eastAsia="zh-CN"/>
              </w:rPr>
            </w:r>
            <w:r/>
          </w:p>
        </w:tc>
      </w:tr>
    </w:tbl>
    <w:p>
      <w:pPr>
        <w:pStyle w:val="721"/>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注：①采购人提供物业服务人员配置数量人员数不得少于80人，供应商超出此款规定设置岗位的，视作供应商的投标让利，相关费用由供应商自行支付，同时未来合同期内该部分成本支出不计入本项目人员成本计算。</w:t>
      </w:r>
      <w:r>
        <w:rPr>
          <w:rFonts w:hint="eastAsia" w:ascii="宋体" w:hAnsi="宋体" w:eastAsia="宋体" w:cs="Times New Roman"/>
          <w:color w:val="000000"/>
          <w:sz w:val="24"/>
          <w:szCs w:val="24"/>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②</w:t>
      </w:r>
      <w:r>
        <w:rPr>
          <w:rFonts w:hint="eastAsia" w:ascii="宋体" w:hAnsi="宋体" w:eastAsia="宋体" w:cs="Times New Roman"/>
          <w:color w:val="000000"/>
          <w:sz w:val="24"/>
          <w:szCs w:val="24"/>
          <w:lang w:val="en-US" w:eastAsia="zh-CN"/>
        </w:rPr>
        <w:t xml:space="preserve">所有人员必须遵守国家的法律、法规及采购人的各项规章制度，具有良好素养和上岗资质，政治清白，无犯罪记录，无不良记录及嗜好，爱岗敬业、工作勤快，礼貌待人、和蔼处事，相貌端正、着装统一，身体健康（无传染性疾病），根据要求，特殊岗位每年进行健康体检。</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40" w:lineRule="auto"/>
        <w:widowControl w:val="off"/>
        <w:rPr>
          <w:rFonts w:ascii="宋体" w:hAnsi="Calibri" w:eastAsia="宋体" w:cs="宋体"/>
          <w:color w:val="000000"/>
          <w:sz w:val="24"/>
          <w:szCs w:val="24"/>
          <w:lang w:val="en-US" w:eastAsia="zh-CN" w:bidi="ar-SA"/>
        </w:rPr>
        <w:outlineLvl w:val="2"/>
      </w:pPr>
      <w:r>
        <w:rPr>
          <w:rFonts w:hint="eastAsia" w:ascii="微软雅黑" w:hAnsi="微软雅黑" w:eastAsia="微软雅黑" w:cs="微软雅黑"/>
          <w:color w:val="000000"/>
          <w:sz w:val="24"/>
          <w:szCs w:val="24"/>
          <w:lang w:val="en-US" w:eastAsia="zh-CN" w:bidi="ar-SA"/>
        </w:rPr>
        <w:t xml:space="preserve">③</w:t>
      </w:r>
      <w:r>
        <w:rPr>
          <w:rFonts w:ascii="宋体" w:hAnsi="Calibri" w:eastAsia="宋体" w:cs="宋体"/>
          <w:color w:val="000000"/>
          <w:sz w:val="24"/>
          <w:szCs w:val="24"/>
          <w:lang w:val="en-US" w:eastAsia="zh-CN" w:bidi="ar-SA"/>
        </w:rPr>
        <w:t xml:space="preserve">人员数因医院改造未完成、功能区域未完全定位，将根据实际人员使用情况进行增加或减少，物业费用也将根据实际到岗人数付费。（双方根据工作需要协商处理）</w:t>
      </w:r>
      <w:r>
        <w:rPr>
          <w:rFonts w:ascii="宋体" w:hAnsi="Calibri" w:eastAsia="宋体" w:cs="宋体"/>
          <w:color w:val="000000"/>
          <w:sz w:val="24"/>
          <w:szCs w:val="24"/>
          <w:lang w:val="en-US" w:eastAsia="zh-CN" w:bidi="ar-SA"/>
        </w:rPr>
      </w:r>
      <w:r/>
    </w:p>
    <w:p>
      <w:pPr>
        <w:pStyle w:val="1044"/>
        <w:rPr>
          <w:rFonts w:ascii="宋体" w:hAnsi="Calibri" w:eastAsia="宋体" w:cs="宋体"/>
          <w:color w:val="000000"/>
          <w:sz w:val="24"/>
          <w:szCs w:val="24"/>
          <w:lang w:val="en-US" w:eastAsia="zh-CN" w:bidi="ar-SA"/>
        </w:rPr>
      </w:pPr>
      <w:r>
        <w:rPr>
          <w:rFonts w:ascii="宋体" w:hAnsi="Calibri" w:eastAsia="宋体" w:cs="宋体"/>
          <w:color w:val="000000"/>
          <w:sz w:val="24"/>
          <w:szCs w:val="24"/>
          <w:lang w:val="en-US" w:eastAsia="zh-CN" w:bidi="ar-SA"/>
        </w:rPr>
      </w:r>
      <w:r/>
    </w:p>
    <w:p>
      <w:pPr>
        <w:pStyle w:val="1044"/>
        <w:rPr>
          <w:rFonts w:hint="eastAsia" w:ascii="宋体" w:hAnsi="Calibri" w:eastAsia="宋体" w:cs="宋体"/>
          <w:color w:val="000000"/>
          <w:sz w:val="24"/>
          <w:szCs w:val="24"/>
          <w:lang w:val="en-US" w:eastAsia="zh-CN" w:bidi="ar-SA"/>
        </w:rPr>
      </w:pPr>
      <w:r>
        <w:rPr>
          <w:rFonts w:hint="eastAsia" w:ascii="宋体" w:hAnsi="Calibri" w:eastAsia="宋体" w:cs="宋体"/>
          <w:color w:val="000000"/>
          <w:sz w:val="24"/>
          <w:szCs w:val="24"/>
          <w:lang w:val="en-US" w:eastAsia="zh-CN" w:bidi="ar-SA"/>
        </w:rPr>
      </w:r>
      <w:r/>
    </w:p>
    <w:p>
      <w:pPr>
        <w:pStyle w:val="721"/>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3.项目实施要求</w:t>
      </w:r>
      <w:r>
        <w:rPr>
          <w:rFonts w:hint="eastAsia" w:ascii="宋体" w:hAnsi="宋体" w:eastAsia="宋体" w:cs="Times New Roman"/>
          <w:color w:val="000000"/>
          <w:sz w:val="24"/>
          <w:szCs w:val="24"/>
          <w:lang w:val="en-US" w:eastAsia="zh-CN"/>
        </w:rPr>
      </w:r>
      <w:r/>
    </w:p>
    <w:tbl>
      <w:tblPr>
        <w:tblStyle w:val="773"/>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合同执行期内，除新增病区或新增服务范围外，供应商必须按招标、响应文件岗位配置配足员工，不得擅自减少、变更管理负责人和其他管理人员；如遇采购人根据实际情况需要增/减岗的，供应商应无条件配合采购人增加或减少相应岗位及相关岗位人员。采购人将依据供应商实际上岗人数按实结算，结算以供应商相关各岗位人员的每月工资及相关费用乘以增减的人员数量，对每月服务费做相应的调整。</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7.供应商根据标的范围和内容，负责拟订各项服务规范、操作流程、管理制度，逐条分别确定拟达到的服务质量、目标及服务响应时间，具体内容和量化指标由供应商按项目自行编制。</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8.供应商要服务及时、以人为本。加强各项服务工作的管理，负责检查、指导、监督各项服务工作按时按要求完成；设计相关工作信息表单，负责检查各项服务工作记录是否及时、准确、完整。</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供应商负责所有服务人员岗前培训，熟悉服务范围、标准和要求，经考核合格方可上岗。制定培训计划，每月定期对员工进行教育培训，加强服务人员教育，不断提高服务人员的服务技能和素质。安全保障稳妥、及时、有力，无重大事故发生。</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供应商负责做好服务人员的考勤、考核，并每月报采购人管理部门，作为支付物业费的重要依据。由供应商提供便于采购人实施考勤管理的硬件设施条件和相关方式；做好人员补充调配、部门之间协调等管理工作；供应商针对此项目拟派出的项目负责人须到现场，项目负责人一经确定，未经采购人同意不得更换。双休日、节假日白天安排一名以上主管人员总值班，每月30日前将下月值班表报采购人管理部门，每季度报送一次缴纳社保人员名单。</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供应商应服从医院的工作安排，人员工作效率高，处理突发事件及时，应急响应迅速。积极参与院区各项突发性活动，如清扫积雪、消防演练和救火救灾等。遇突发事件、医疗纠纷、重大疾病救治、灾害预防、火灾扑灭、暴雨、暴雪、重大事故的急救或安全检查时，供应商必须配合有关部门执行任务，并指定专职人员协助工作，直至完成。在服务期内遇到医院各类检查（如上级部门来院检查等），供应商须做好配合，由此可能产生的加班费用包含在本次报价中。</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12.供应商应严格遵守国家法律、法规，遵守院各项规章制度，端正服务态度，认真做好各项服务，对病人和蔼可亲，提高物业服务工作满意度。有效投诉办结率100%；能及时反馈处理客户的投诉和意见。</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13.供应商提供各项物品、环境以及服务体现绿色环保要求。保洁用的清洁剂、洗涤剂、地面保护材料等，均需符合医院院感科的要求，并且提供合格证明。</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14.供应商需每月30日前向采购人书面汇报本月物业服务工作和下月度工作计划。</w:t>
            </w:r>
            <w:r>
              <w:rPr>
                <w:rFonts w:hint="eastAsia" w:ascii="宋体" w:hAnsi="宋体" w:eastAsia="宋体" w:cs="宋体"/>
                <w:color w:val="000000"/>
                <w:sz w:val="24"/>
                <w:szCs w:val="24"/>
                <w:lang w:val="en-US" w:eastAsia="zh-CN" w:bidi="ar-SA"/>
              </w:rPr>
            </w:r>
            <w:r/>
          </w:p>
          <w:p>
            <w:pPr>
              <w:pStyle w:val="721"/>
              <w:jc w:val="left"/>
              <w:spacing w:after="0" w:line="240" w:lineRule="auto"/>
              <w:widowControl/>
              <w:rPr>
                <w:rStyle w:val="731"/>
                <w:rFonts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15.供应商对发现的问题、采购人建议及时整改落实。</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16.供应商提供的各部门工作排班必须符合临床需求并严格按班次执行。</w:t>
            </w:r>
            <w:r>
              <w:rPr>
                <w:rFonts w:hint="eastAsia" w:ascii="宋体" w:hAnsi="宋体" w:eastAsia="宋体" w:cs="宋体"/>
                <w:color w:val="000000"/>
                <w:sz w:val="24"/>
                <w:szCs w:val="24"/>
                <w:highlight w:val="yellow"/>
                <w:lang w:val="en-US" w:eastAsia="zh-CN" w:bidi="ar-SA"/>
              </w:rPr>
              <w:br w:type="textWrapping" w:clear="all"/>
            </w:r>
            <w:r>
              <w:rPr>
                <w:rFonts w:hint="eastAsia" w:ascii="宋体" w:hAnsi="宋体" w:eastAsia="宋体" w:cs="宋体"/>
                <w:color w:val="000000"/>
                <w:sz w:val="24"/>
                <w:szCs w:val="24"/>
                <w:lang w:val="en-US" w:eastAsia="zh-CN" w:bidi="ar-SA"/>
              </w:rPr>
              <w:t xml:space="preserve">17.供应商保障物业人员安全责任，包括人身伤害、火灾、物品失窃等，违约承担相应责任。</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18.供应商必须配合采购人完成物业交接平稳过渡，按合同要求如期进场，如因供应商自身原因拖延进场产生的物业费用由供应商承担。</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19.供应商应提供物业服务管理软件系统，并维护系统正常运行。</w:t>
            </w:r>
            <w:r>
              <w:rPr>
                <w:rStyle w:val="731"/>
                <w:rFonts w:ascii="宋体" w:hAnsi="宋体" w:eastAsia="宋体" w:cs="宋体"/>
                <w:b/>
                <w:bCs/>
                <w:color w:val="000000"/>
                <w:spacing w:val="-1"/>
                <w:sz w:val="24"/>
                <w:szCs w:val="24"/>
                <w:vertAlign w:val="baseline"/>
                <w:lang w:val="en-US" w:eastAsia="zh-CN" w:bidi="ar-SA"/>
              </w:rPr>
            </w:r>
            <w:r/>
          </w:p>
        </w:tc>
      </w:tr>
    </w:tbl>
    <w:p>
      <w:pPr>
        <w:pStyle w:val="721"/>
        <w:spacing w:line="240" w:lineRule="auto"/>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721"/>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cs="宋体"/>
          <w:b/>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val="0"/>
          <w:color w:val="000000"/>
          <w:sz w:val="24"/>
          <w:szCs w:val="24"/>
          <w:highlight w:val="none"/>
          <w:lang w:val="en-US" w:eastAsia="zh-CN"/>
        </w:rPr>
      </w:r>
      <w:r/>
    </w:p>
    <w:p>
      <w:pPr>
        <w:pStyle w:val="721"/>
        <w:numPr>
          <w:ilvl w:val="0"/>
          <w:numId w:val="0"/>
        </w:numPr>
        <w:ind w:firstLine="482"/>
        <w:jc w:val="left"/>
        <w:spacing w:after="0" w:line="240" w:lineRule="auto"/>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val="0"/>
          <w:color w:val="000000"/>
          <w:sz w:val="24"/>
          <w:szCs w:val="24"/>
          <w:highlight w:val="none"/>
          <w:lang w:val="en-US" w:eastAsia="zh-CN"/>
        </w:rPr>
        <w:t xml:space="preserve">采购包1</w:t>
      </w:r>
      <w:r>
        <w:rPr>
          <w:rFonts w:hint="eastAsia" w:ascii="宋体" w:hAnsi="宋体" w:eastAsia="宋体" w:cs="宋体"/>
          <w:b/>
          <w:bCs/>
          <w:color w:val="000000"/>
          <w:sz w:val="24"/>
          <w:szCs w:val="24"/>
          <w:highlight w:val="none"/>
          <w:lang w:val="en-US" w:eastAsia="zh-CN"/>
        </w:rPr>
        <w:t xml:space="preserve">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法定节假日在岗人数如下：</w:t>
      </w:r>
      <w:r>
        <w:rPr>
          <w:rFonts w:hint="eastAsia" w:ascii="宋体" w:hAnsi="宋体" w:eastAsia="宋体" w:cs="宋体"/>
          <w:b/>
          <w:bCs/>
          <w:i w:val="0"/>
          <w:iCs w:val="0"/>
          <w:color w:val="000000"/>
          <w:sz w:val="24"/>
          <w:szCs w:val="24"/>
          <w:highlight w:val="none"/>
          <w:u w:val="none"/>
          <w:lang w:val="en-US" w:eastAsia="zh-CN"/>
        </w:rPr>
      </w:r>
      <w:r/>
    </w:p>
    <w:tbl>
      <w:tblPr>
        <w:tblStyle w:val="7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2"/>
        <w:gridCol w:w="2841"/>
        <w:gridCol w:w="2307"/>
        <w:gridCol w:w="2822"/>
      </w:tblGrid>
      <w:tr>
        <w:trPr/>
        <w:tc>
          <w:tcPr>
            <w:tcW w:w="1992" w:type="dxa"/>
            <w:vAlign w:val="center"/>
            <w:textDirection w:val="lrTb"/>
            <w:noWrap w:val="false"/>
          </w:tcPr>
          <w:p>
            <w:pPr>
              <w:pStyle w:val="721"/>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进场批次</w:t>
            </w:r>
            <w:r>
              <w:rPr>
                <w:rFonts w:ascii="宋体" w:hAnsi="宋体" w:eastAsia="宋体" w:cs="宋体"/>
                <w:b w:val="0"/>
                <w:bCs w:val="0"/>
                <w:color w:val="000000"/>
                <w:sz w:val="24"/>
                <w:szCs w:val="24"/>
                <w:highlight w:val="none"/>
                <w:vertAlign w:val="baseline"/>
                <w:lang w:val="en-US" w:eastAsia="zh-CN" w:bidi="ar-SA"/>
              </w:rPr>
            </w:r>
            <w:r/>
          </w:p>
        </w:tc>
        <w:tc>
          <w:tcPr>
            <w:tcW w:w="2841" w:type="dxa"/>
            <w:vAlign w:val="center"/>
            <w:textDirection w:val="lrTb"/>
            <w:noWrap w:val="false"/>
          </w:tcPr>
          <w:p>
            <w:pPr>
              <w:pStyle w:val="721"/>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法定节假日在岗人数</w:t>
            </w:r>
            <w:r>
              <w:rPr>
                <w:rFonts w:ascii="宋体" w:hAnsi="宋体" w:eastAsia="宋体" w:cs="宋体"/>
                <w:b w:val="0"/>
                <w:bCs w:val="0"/>
                <w:color w:val="000000"/>
                <w:sz w:val="24"/>
                <w:szCs w:val="24"/>
                <w:highlight w:val="none"/>
                <w:vertAlign w:val="baseline"/>
                <w:lang w:val="en-US" w:eastAsia="zh-CN" w:bidi="ar-SA"/>
              </w:rPr>
            </w:r>
            <w:r/>
          </w:p>
        </w:tc>
        <w:tc>
          <w:tcPr>
            <w:tcW w:w="2307" w:type="dxa"/>
            <w:vAlign w:val="center"/>
            <w:textDirection w:val="lrTb"/>
            <w:noWrap w:val="false"/>
          </w:tcPr>
          <w:p>
            <w:pPr>
              <w:pStyle w:val="721"/>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合同履行期内法定节假日天数</w:t>
            </w:r>
            <w:r>
              <w:rPr>
                <w:rFonts w:ascii="宋体" w:hAnsi="宋体" w:eastAsia="宋体" w:cs="宋体"/>
                <w:b w:val="0"/>
                <w:bCs w:val="0"/>
                <w:color w:val="000000"/>
                <w:sz w:val="24"/>
                <w:szCs w:val="24"/>
                <w:highlight w:val="none"/>
                <w:vertAlign w:val="baseline"/>
                <w:lang w:val="en-US" w:eastAsia="zh-CN" w:bidi="ar-SA"/>
              </w:rPr>
            </w:r>
            <w:r/>
          </w:p>
        </w:tc>
        <w:tc>
          <w:tcPr>
            <w:tcW w:w="2822" w:type="dxa"/>
            <w:vAlign w:val="center"/>
            <w:textDirection w:val="lrTb"/>
            <w:noWrap w:val="false"/>
          </w:tcPr>
          <w:p>
            <w:pPr>
              <w:pStyle w:val="721"/>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备注</w:t>
            </w:r>
            <w:r>
              <w:rPr>
                <w:rFonts w:ascii="宋体" w:hAnsi="宋体" w:eastAsia="宋体" w:cs="宋体"/>
                <w:b w:val="0"/>
                <w:bCs w:val="0"/>
                <w:color w:val="000000"/>
                <w:sz w:val="24"/>
                <w:szCs w:val="24"/>
                <w:highlight w:val="none"/>
                <w:vertAlign w:val="baseline"/>
                <w:lang w:val="en-US" w:eastAsia="zh-CN" w:bidi="ar-SA"/>
              </w:rPr>
            </w:r>
            <w:r/>
          </w:p>
        </w:tc>
      </w:tr>
      <w:tr>
        <w:trPr/>
        <w:tc>
          <w:tcPr>
            <w:tcW w:w="1992" w:type="dxa"/>
            <w:vAlign w:val="center"/>
            <w:textDirection w:val="lrTb"/>
            <w:noWrap w:val="false"/>
          </w:tcPr>
          <w:p>
            <w:pPr>
              <w:pStyle w:val="721"/>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第一批进场</w:t>
            </w:r>
            <w:r>
              <w:rPr>
                <w:rFonts w:ascii="宋体" w:hAnsi="宋体" w:eastAsia="宋体" w:cs="宋体"/>
                <w:b w:val="0"/>
                <w:bCs w:val="0"/>
                <w:color w:val="000000"/>
                <w:sz w:val="24"/>
                <w:szCs w:val="24"/>
                <w:highlight w:val="none"/>
                <w:vertAlign w:val="baseline"/>
                <w:lang w:val="en-US" w:eastAsia="zh-CN" w:bidi="ar-SA"/>
              </w:rPr>
            </w:r>
            <w:r/>
          </w:p>
        </w:tc>
        <w:tc>
          <w:tcPr>
            <w:tcW w:w="2841" w:type="dxa"/>
            <w:vAlign w:val="center"/>
            <w:textDirection w:val="lrTb"/>
            <w:noWrap w:val="false"/>
          </w:tcPr>
          <w:p>
            <w:pPr>
              <w:pStyle w:val="721"/>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不少于45人，其中保洁员27人、中央运送员16人、会务员2人</w:t>
            </w:r>
            <w:r>
              <w:rPr>
                <w:rFonts w:ascii="宋体" w:hAnsi="宋体" w:eastAsia="宋体" w:cs="宋体"/>
                <w:b w:val="0"/>
                <w:bCs w:val="0"/>
                <w:color w:val="000000"/>
                <w:sz w:val="24"/>
                <w:szCs w:val="24"/>
                <w:highlight w:val="none"/>
                <w:vertAlign w:val="baseline"/>
                <w:lang w:val="en-US" w:eastAsia="zh-CN" w:bidi="ar-SA"/>
              </w:rPr>
            </w:r>
            <w:r/>
          </w:p>
        </w:tc>
        <w:tc>
          <w:tcPr>
            <w:tcW w:w="2307" w:type="dxa"/>
            <w:vAlign w:val="center"/>
            <w:textDirection w:val="lrTb"/>
            <w:noWrap w:val="false"/>
          </w:tcPr>
          <w:p>
            <w:pPr>
              <w:pStyle w:val="721"/>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13天/年</w:t>
            </w:r>
            <w:r>
              <w:rPr>
                <w:rFonts w:ascii="宋体" w:hAnsi="宋体" w:eastAsia="宋体" w:cs="宋体"/>
                <w:b w:val="0"/>
                <w:bCs w:val="0"/>
                <w:color w:val="000000"/>
                <w:sz w:val="24"/>
                <w:szCs w:val="24"/>
                <w:highlight w:val="none"/>
                <w:vertAlign w:val="baseline"/>
                <w:lang w:val="en-US" w:eastAsia="zh-CN" w:bidi="ar-SA"/>
              </w:rPr>
            </w:r>
            <w:r/>
          </w:p>
        </w:tc>
        <w:tc>
          <w:tcPr>
            <w:tcW w:w="2822" w:type="dxa"/>
            <w:vAlign w:val="center"/>
            <w:vMerge w:val="restart"/>
            <w:textDirection w:val="lrTb"/>
            <w:noWrap w:val="false"/>
          </w:tcPr>
          <w:p>
            <w:pPr>
              <w:pStyle w:val="721"/>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按照合同履行期内的法定节假日天数进行测算，报价中的“法定节假日加班工资”不得低于上述要求</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992" w:type="dxa"/>
            <w:vAlign w:val="center"/>
            <w:textDirection w:val="lrTb"/>
            <w:noWrap w:val="false"/>
          </w:tcPr>
          <w:p>
            <w:pPr>
              <w:pStyle w:val="721"/>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第二批进场</w:t>
            </w:r>
            <w:r>
              <w:rPr>
                <w:rFonts w:ascii="宋体" w:hAnsi="宋体" w:eastAsia="宋体" w:cs="宋体"/>
                <w:b w:val="0"/>
                <w:bCs w:val="0"/>
                <w:color w:val="000000"/>
                <w:sz w:val="24"/>
                <w:szCs w:val="24"/>
                <w:highlight w:val="none"/>
                <w:vertAlign w:val="baseline"/>
                <w:lang w:val="en-US" w:eastAsia="zh-CN" w:bidi="ar-SA"/>
              </w:rPr>
            </w:r>
            <w:r/>
          </w:p>
        </w:tc>
        <w:tc>
          <w:tcPr>
            <w:tcW w:w="2841" w:type="dxa"/>
            <w:vAlign w:val="center"/>
            <w:textDirection w:val="lrTb"/>
            <w:noWrap w:val="false"/>
          </w:tcPr>
          <w:p>
            <w:pPr>
              <w:pStyle w:val="721"/>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不少于227人，其中保洁员93人、中央运送员96人、设备运行与维护服务岗位12人（医用气体班组4人、长乐路院区配电房4人、南院配电房2人、锅炉房2人）、配餐员14人、电梯司梯10人、停车场收费员2人</w:t>
            </w:r>
            <w:r>
              <w:rPr>
                <w:rFonts w:hint="eastAsia" w:ascii="宋体" w:hAnsi="宋体" w:eastAsia="宋体" w:cs="宋体"/>
                <w:b w:val="0"/>
                <w:bCs w:val="0"/>
                <w:color w:val="000000"/>
                <w:sz w:val="24"/>
                <w:szCs w:val="24"/>
                <w:highlight w:val="none"/>
                <w:vertAlign w:val="baseline"/>
                <w:lang w:val="en-US" w:eastAsia="zh-CN" w:bidi="ar-SA"/>
              </w:rPr>
            </w:r>
            <w:r/>
          </w:p>
        </w:tc>
        <w:tc>
          <w:tcPr>
            <w:tcW w:w="2307" w:type="dxa"/>
            <w:vAlign w:val="center"/>
            <w:textDirection w:val="lrTb"/>
            <w:noWrap w:val="false"/>
          </w:tcPr>
          <w:p>
            <w:pPr>
              <w:pStyle w:val="721"/>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第一年10天，第二年、第三年每年13天</w:t>
            </w:r>
            <w:r>
              <w:rPr>
                <w:rFonts w:hint="eastAsia" w:ascii="宋体" w:hAnsi="宋体" w:eastAsia="宋体" w:cs="宋体"/>
                <w:b w:val="0"/>
                <w:bCs w:val="0"/>
                <w:color w:val="000000"/>
                <w:sz w:val="24"/>
                <w:szCs w:val="24"/>
                <w:highlight w:val="none"/>
                <w:vertAlign w:val="baseline"/>
                <w:lang w:val="en-US" w:eastAsia="zh-CN" w:bidi="ar-SA"/>
              </w:rPr>
            </w:r>
            <w:r/>
          </w:p>
        </w:tc>
        <w:tc>
          <w:tcPr>
            <w:tcW w:w="2822" w:type="dxa"/>
            <w:vAlign w:val="center"/>
            <w:vMerge w:val="continue"/>
            <w:textDirection w:val="lrTb"/>
            <w:noWrap w:val="false"/>
          </w:tcPr>
          <w:p>
            <w:pPr>
              <w:pStyle w:val="721"/>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r>
            <w:r/>
          </w:p>
        </w:tc>
      </w:tr>
    </w:tbl>
    <w:p>
      <w:pPr>
        <w:pStyle w:val="721"/>
        <w:numPr>
          <w:ilvl w:val="0"/>
          <w:numId w:val="0"/>
        </w:numPr>
        <w:ind w:firstLine="482"/>
        <w:jc w:val="left"/>
        <w:spacing w:after="0" w:line="240" w:lineRule="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采购包2</w:t>
      </w:r>
      <w:r>
        <w:rPr>
          <w:rFonts w:hint="eastAsia" w:ascii="宋体" w:hAnsi="宋体" w:eastAsia="宋体" w:cs="宋体"/>
          <w:b/>
          <w:bCs/>
          <w:color w:val="000000"/>
          <w:sz w:val="24"/>
          <w:szCs w:val="24"/>
          <w:highlight w:val="none"/>
          <w:lang w:val="en-US" w:eastAsia="zh-CN"/>
        </w:rPr>
        <w:t xml:space="preserve">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法定节假日在岗人数不少于70人（包括保洁员39人、中央运送员20人、电梯司梯3人、配电房4人、巡检维修4人），采购包3</w:t>
      </w:r>
      <w:r>
        <w:rPr>
          <w:rFonts w:hint="eastAsia" w:ascii="宋体" w:hAnsi="宋体" w:eastAsia="宋体" w:cs="宋体"/>
          <w:b/>
          <w:bCs/>
          <w:color w:val="000000"/>
          <w:sz w:val="24"/>
          <w:szCs w:val="24"/>
          <w:highlight w:val="none"/>
          <w:lang w:val="en-US" w:eastAsia="zh-CN"/>
        </w:rPr>
        <w:t xml:space="preserve">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法定节假日在岗人数不少于40人（包括保洁员20人、中央运送员10人、工程综合维修2人、配餐员3人、电梯司梯2人、宿舍管理员2人、饲养员1人），并按照合同履行期内的法定节假日天数</w:t>
      </w:r>
      <w:r>
        <w:rPr>
          <w:rFonts w:hint="eastAsia" w:ascii="宋体" w:hAnsi="宋体" w:eastAsia="宋体" w:cs="Times New Roman"/>
          <w:b/>
          <w:bCs/>
          <w:color w:val="000000"/>
          <w:sz w:val="24"/>
          <w:szCs w:val="24"/>
          <w:highlight w:val="none"/>
          <w:lang w:val="en-US" w:eastAsia="zh-CN"/>
        </w:rPr>
        <w:t xml:space="preserve">（13天/年）</w:t>
      </w:r>
      <w:r>
        <w:rPr>
          <w:rFonts w:hint="eastAsia" w:ascii="宋体" w:hAnsi="宋体" w:eastAsia="宋体" w:cs="Times New Roman"/>
          <w:b/>
          <w:bCs w:val="0"/>
          <w:color w:val="000000"/>
          <w:sz w:val="24"/>
          <w:szCs w:val="24"/>
          <w:highlight w:val="none"/>
          <w:lang w:val="en-US" w:eastAsia="zh-CN"/>
        </w:rPr>
        <w:t xml:space="preserve">进行测算，报价中的“法定节假日加班工资”不得低于上述要求。</w:t>
      </w:r>
      <w:r>
        <w:rPr>
          <w:rFonts w:hint="eastAsia" w:ascii="宋体" w:hAnsi="宋体" w:eastAsia="宋体" w:cs="Times New Roman"/>
          <w:b/>
          <w:bCs w:val="0"/>
          <w:color w:val="000000"/>
          <w:sz w:val="24"/>
          <w:szCs w:val="24"/>
          <w:highlight w:val="none"/>
          <w:lang w:val="en-US" w:eastAsia="zh-CN"/>
        </w:rPr>
      </w:r>
      <w:r/>
    </w:p>
    <w:p>
      <w:pPr>
        <w:pStyle w:val="721"/>
        <w:numPr>
          <w:ilvl w:val="0"/>
          <w:numId w:val="0"/>
        </w:numPr>
        <w:ind w:firstLine="482"/>
        <w:jc w:val="left"/>
        <w:spacing w:after="0" w:line="240" w:lineRule="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采购包1物业管理服务要求周末在岗人数如下：</w:t>
      </w:r>
      <w:r>
        <w:rPr>
          <w:rFonts w:hint="eastAsia" w:ascii="宋体" w:hAnsi="宋体" w:eastAsia="宋体" w:cs="Times New Roman"/>
          <w:b/>
          <w:bCs w:val="0"/>
          <w:color w:val="000000"/>
          <w:sz w:val="24"/>
          <w:szCs w:val="24"/>
          <w:highlight w:val="none"/>
          <w:lang w:val="en-US" w:eastAsia="zh-CN"/>
        </w:rPr>
      </w:r>
      <w:r/>
    </w:p>
    <w:tbl>
      <w:tblPr>
        <w:tblStyle w:val="7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4677"/>
        <w:gridCol w:w="2126"/>
        <w:gridCol w:w="1755"/>
      </w:tblGrid>
      <w:tr>
        <w:trPr/>
        <w:tc>
          <w:tcPr>
            <w:tcW w:w="1404"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进场批次</w:t>
            </w:r>
            <w:r>
              <w:rPr>
                <w:rFonts w:hint="eastAsia" w:ascii="宋体" w:hAnsi="宋体" w:eastAsia="宋体" w:cs="宋体"/>
                <w:b w:val="0"/>
                <w:bCs w:val="0"/>
                <w:color w:val="000000"/>
                <w:sz w:val="24"/>
                <w:szCs w:val="24"/>
                <w:highlight w:val="none"/>
                <w:vertAlign w:val="baseline"/>
                <w:lang w:val="en-US" w:eastAsia="zh-CN" w:bidi="ar-SA"/>
              </w:rPr>
            </w:r>
            <w:r/>
          </w:p>
        </w:tc>
        <w:tc>
          <w:tcPr>
            <w:tcW w:w="4677"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周末在岗人数</w:t>
            </w:r>
            <w:r>
              <w:rPr>
                <w:rFonts w:hint="eastAsia" w:ascii="宋体" w:hAnsi="宋体" w:eastAsia="宋体" w:cs="宋体"/>
                <w:b w:val="0"/>
                <w:bCs w:val="0"/>
                <w:color w:val="000000"/>
                <w:sz w:val="24"/>
                <w:szCs w:val="24"/>
                <w:highlight w:val="none"/>
                <w:vertAlign w:val="baseline"/>
                <w:lang w:val="en-US" w:eastAsia="zh-CN" w:bidi="ar-SA"/>
              </w:rPr>
            </w:r>
            <w:r/>
          </w:p>
        </w:tc>
        <w:tc>
          <w:tcPr>
            <w:tcW w:w="2126"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合同履行期内周末在岗天数</w:t>
            </w:r>
            <w:r>
              <w:rPr>
                <w:rFonts w:hint="eastAsia" w:ascii="宋体" w:hAnsi="宋体" w:eastAsia="宋体" w:cs="宋体"/>
                <w:b w:val="0"/>
                <w:bCs w:val="0"/>
                <w:color w:val="000000"/>
                <w:sz w:val="24"/>
                <w:szCs w:val="24"/>
                <w:highlight w:val="none"/>
                <w:vertAlign w:val="baseline"/>
                <w:lang w:val="en-US" w:eastAsia="zh-CN" w:bidi="ar-SA"/>
              </w:rPr>
            </w:r>
            <w:r/>
          </w:p>
        </w:tc>
        <w:tc>
          <w:tcPr>
            <w:tcW w:w="1755"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备注</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404"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第一批进场</w:t>
            </w:r>
            <w:r>
              <w:rPr>
                <w:rFonts w:hint="eastAsia" w:ascii="宋体" w:hAnsi="宋体" w:eastAsia="宋体" w:cs="宋体"/>
                <w:b w:val="0"/>
                <w:bCs w:val="0"/>
                <w:color w:val="000000"/>
                <w:sz w:val="24"/>
                <w:szCs w:val="24"/>
                <w:highlight w:val="none"/>
                <w:vertAlign w:val="baseline"/>
                <w:lang w:val="en-US" w:eastAsia="zh-CN" w:bidi="ar-SA"/>
              </w:rPr>
            </w:r>
            <w:r/>
          </w:p>
        </w:tc>
        <w:tc>
          <w:tcPr>
            <w:tcW w:w="4677"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不少于45人，其中保洁员27人、中央运送员16人、会务员2人</w:t>
            </w:r>
            <w:r>
              <w:rPr>
                <w:rFonts w:hint="eastAsia" w:ascii="宋体" w:hAnsi="宋体" w:eastAsia="宋体" w:cs="宋体"/>
                <w:b w:val="0"/>
                <w:bCs w:val="0"/>
                <w:color w:val="000000"/>
                <w:sz w:val="24"/>
                <w:szCs w:val="24"/>
                <w:highlight w:val="none"/>
                <w:vertAlign w:val="baseline"/>
                <w:lang w:val="en-US" w:eastAsia="zh-CN" w:bidi="ar-SA"/>
              </w:rPr>
            </w:r>
            <w:r/>
          </w:p>
        </w:tc>
        <w:tc>
          <w:tcPr>
            <w:tcW w:w="2126"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104天/年</w:t>
            </w:r>
            <w:r>
              <w:rPr>
                <w:rFonts w:ascii="宋体" w:hAnsi="宋体" w:eastAsia="宋体" w:cs="宋体"/>
                <w:b w:val="0"/>
                <w:bCs w:val="0"/>
                <w:color w:val="000000"/>
                <w:sz w:val="24"/>
                <w:szCs w:val="24"/>
                <w:highlight w:val="none"/>
                <w:vertAlign w:val="baseline"/>
                <w:lang w:val="en-US" w:eastAsia="zh-CN" w:bidi="ar-SA"/>
              </w:rPr>
            </w:r>
            <w:r/>
          </w:p>
        </w:tc>
        <w:tc>
          <w:tcPr>
            <w:tcW w:w="1755" w:type="dxa"/>
            <w:vAlign w:val="center"/>
            <w:vMerge w:val="restart"/>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按照合同履行期内的周末在岗天数进行测算</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404"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第二批进场</w:t>
            </w:r>
            <w:r>
              <w:rPr>
                <w:rFonts w:hint="eastAsia" w:ascii="宋体" w:hAnsi="宋体" w:eastAsia="宋体" w:cs="宋体"/>
                <w:b w:val="0"/>
                <w:bCs w:val="0"/>
                <w:color w:val="000000"/>
                <w:sz w:val="24"/>
                <w:szCs w:val="24"/>
                <w:highlight w:val="none"/>
                <w:vertAlign w:val="baseline"/>
                <w:lang w:val="en-US" w:eastAsia="zh-CN" w:bidi="ar-SA"/>
              </w:rPr>
            </w:r>
            <w:r/>
          </w:p>
        </w:tc>
        <w:tc>
          <w:tcPr>
            <w:tcW w:w="4677"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不少于227人，其中保洁员93人、中央运送员96人、设备运行与维护服务岗位12人（医用气体班组4人、长乐路院区配电房4人、南院配电房2人、锅炉房2人）、配餐员14人、电梯司梯10人、停车场收费员2人</w:t>
            </w:r>
            <w:r>
              <w:rPr>
                <w:rFonts w:hint="eastAsia" w:ascii="宋体" w:hAnsi="宋体" w:eastAsia="宋体" w:cs="宋体"/>
                <w:b w:val="0"/>
                <w:bCs w:val="0"/>
                <w:color w:val="000000"/>
                <w:sz w:val="24"/>
                <w:szCs w:val="24"/>
                <w:highlight w:val="none"/>
                <w:vertAlign w:val="baseline"/>
                <w:lang w:val="en-US" w:eastAsia="zh-CN" w:bidi="ar-SA"/>
              </w:rPr>
            </w:r>
            <w:r/>
          </w:p>
        </w:tc>
        <w:tc>
          <w:tcPr>
            <w:tcW w:w="2126"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第一年91天，第二年、第三年每年104天</w:t>
            </w:r>
            <w:r>
              <w:rPr>
                <w:rFonts w:hint="eastAsia" w:ascii="宋体" w:hAnsi="宋体" w:eastAsia="宋体" w:cs="宋体"/>
                <w:b w:val="0"/>
                <w:bCs w:val="0"/>
                <w:color w:val="000000"/>
                <w:sz w:val="24"/>
                <w:szCs w:val="24"/>
                <w:highlight w:val="none"/>
                <w:vertAlign w:val="baseline"/>
                <w:lang w:val="en-US" w:eastAsia="zh-CN" w:bidi="ar-SA"/>
              </w:rPr>
            </w:r>
            <w:r/>
          </w:p>
        </w:tc>
        <w:tc>
          <w:tcPr>
            <w:tcW w:w="1755" w:type="dxa"/>
            <w:vAlign w:val="center"/>
            <w:vMerge w:val="continue"/>
            <w:textDirection w:val="lrTb"/>
            <w:noWrap w:val="false"/>
          </w:tcPr>
          <w:p>
            <w:pPr>
              <w:pStyle w:val="721"/>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r>
            <w:r/>
          </w:p>
        </w:tc>
      </w:tr>
    </w:tbl>
    <w:p>
      <w:pPr>
        <w:pStyle w:val="780"/>
        <w:ind w:left="0" w:firstLine="482"/>
        <w:rPr>
          <w:rFonts w:ascii="宋体" w:hAnsi="宋体" w:cs="宋体"/>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采购包2物业管理服务要求周末在岗人数不少于70人（包括保洁员39人、中央运送员20人、电梯司梯3人、配电房4人、巡检维修4人），</w:t>
      </w:r>
      <w:r>
        <w:rPr>
          <w:rFonts w:ascii="宋体" w:hAnsi="宋体" w:eastAsia="宋体" w:cs="Times New Roman"/>
          <w:b/>
          <w:bCs w:val="0"/>
          <w:color w:val="000000"/>
          <w:sz w:val="24"/>
          <w:szCs w:val="24"/>
          <w:highlight w:val="none"/>
          <w:lang w:val="en-US" w:eastAsia="zh-CN"/>
        </w:rPr>
        <w:t xml:space="preserve">采购包</w:t>
      </w:r>
      <w:r>
        <w:rPr>
          <w:rFonts w:hint="eastAsia" w:ascii="宋体" w:hAnsi="宋体" w:eastAsia="宋体" w:cs="Times New Roman"/>
          <w:b/>
          <w:bCs w:val="0"/>
          <w:color w:val="000000"/>
          <w:sz w:val="24"/>
          <w:szCs w:val="24"/>
          <w:highlight w:val="none"/>
          <w:lang w:val="en-US" w:eastAsia="zh-CN"/>
        </w:rPr>
        <w:t xml:space="preserve">3</w:t>
      </w:r>
      <w:r>
        <w:rPr>
          <w:rFonts w:ascii="宋体" w:hAnsi="宋体" w:eastAsia="宋体" w:cs="Times New Roman"/>
          <w:b/>
          <w:bCs w:val="0"/>
          <w:color w:val="000000"/>
          <w:sz w:val="24"/>
          <w:szCs w:val="24"/>
          <w:highlight w:val="none"/>
          <w:lang w:val="en-US" w:eastAsia="zh-CN"/>
        </w:rPr>
        <w:t xml:space="preserve">物业管理服务要求周末在岗人数不少于</w:t>
      </w:r>
      <w:r>
        <w:rPr>
          <w:rFonts w:hint="eastAsia" w:ascii="宋体" w:hAnsi="宋体" w:eastAsia="宋体" w:cs="Times New Roman"/>
          <w:b/>
          <w:bCs w:val="0"/>
          <w:color w:val="000000"/>
          <w:sz w:val="24"/>
          <w:szCs w:val="24"/>
          <w:highlight w:val="none"/>
          <w:lang w:val="en-US" w:eastAsia="zh-CN"/>
        </w:rPr>
        <w:t xml:space="preserve">40</w:t>
      </w:r>
      <w:r>
        <w:rPr>
          <w:rFonts w:ascii="宋体" w:hAnsi="宋体" w:eastAsia="宋体" w:cs="Times New Roman"/>
          <w:b/>
          <w:bCs w:val="0"/>
          <w:color w:val="000000"/>
          <w:sz w:val="24"/>
          <w:szCs w:val="24"/>
          <w:highlight w:val="none"/>
          <w:lang w:val="en-US" w:eastAsia="zh-CN"/>
        </w:rPr>
        <w:t xml:space="preserve">人（包括保洁员20人、中央运送员10人、工程综合维修2人、配餐员3人、电梯司梯2人</w:t>
      </w:r>
      <w:r>
        <w:rPr>
          <w:rFonts w:hint="eastAsia" w:ascii="宋体" w:hAnsi="宋体" w:eastAsia="宋体" w:cs="Times New Roman"/>
          <w:b/>
          <w:bCs w:val="0"/>
          <w:color w:val="000000"/>
          <w:sz w:val="24"/>
          <w:szCs w:val="24"/>
          <w:highlight w:val="none"/>
          <w:lang w:val="en-US" w:eastAsia="zh-CN"/>
        </w:rPr>
        <w:t xml:space="preserve">、</w:t>
      </w:r>
      <w:r>
        <w:rPr>
          <w:rFonts w:ascii="宋体" w:hAnsi="宋体" w:eastAsia="宋体" w:cs="Times New Roman"/>
          <w:b/>
          <w:bCs w:val="0"/>
          <w:color w:val="000000"/>
          <w:sz w:val="24"/>
          <w:szCs w:val="24"/>
          <w:highlight w:val="none"/>
          <w:lang w:val="en-US" w:eastAsia="zh-CN"/>
        </w:rPr>
        <w:t xml:space="preserve">宿舍管理员2人、饲养员1人），</w:t>
      </w:r>
      <w:r>
        <w:rPr>
          <w:rFonts w:hint="eastAsia" w:ascii="宋体" w:hAnsi="宋体" w:eastAsia="宋体" w:cs="Times New Roman"/>
          <w:b/>
          <w:bCs w:val="0"/>
          <w:color w:val="000000"/>
          <w:sz w:val="24"/>
          <w:szCs w:val="24"/>
          <w:highlight w:val="none"/>
          <w:lang w:val="en-US" w:eastAsia="zh-CN"/>
        </w:rPr>
        <w:t xml:space="preserve">按照104天/年进行测算并报价。</w:t>
      </w:r>
      <w:r>
        <w:rPr>
          <w:rFonts w:ascii="宋体" w:hAnsi="宋体" w:cs="宋体"/>
          <w:b/>
          <w:bCs w:val="0"/>
          <w:color w:val="000000"/>
          <w:sz w:val="24"/>
          <w:szCs w:val="24"/>
          <w:highlight w:val="none"/>
          <w:lang w:val="en-US" w:eastAsia="zh-CN"/>
        </w:rPr>
      </w:r>
      <w:r/>
    </w:p>
    <w:p>
      <w:pPr>
        <w:pStyle w:val="721"/>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86"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86"/>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1"/>
        <w:ind w:firstLine="482"/>
        <w:jc w:val="left"/>
        <w:spacing w:after="0" w:line="240" w:lineRule="auto"/>
        <w:rPr>
          <w:rFonts w:hint="eastAsia" w:ascii="宋体" w:hAnsi="宋体" w:eastAsia="宋体" w:cs="Times New Roman"/>
          <w:b/>
          <w:bCs w:val="0"/>
          <w:color w:val="000000"/>
          <w:sz w:val="24"/>
          <w:szCs w:val="24"/>
          <w:highlight w:val="none"/>
          <w:lang w:val="en-US" w:eastAsia="zh-CN"/>
        </w:rPr>
      </w:pPr>
      <w:r/>
      <w:bookmarkStart w:id="187" w:name="OLE_LINK9"/>
      <w:r/>
      <w:bookmarkStart w:id="188" w:name="OLE_LINK8"/>
      <w:r>
        <w:rPr>
          <w:rFonts w:hint="eastAsia" w:ascii="宋体" w:hAnsi="宋体" w:eastAsia="宋体" w:cs="Times New Roman"/>
          <w:b/>
          <w:bCs w:val="0"/>
          <w:color w:val="000000"/>
          <w:sz w:val="24"/>
          <w:szCs w:val="24"/>
          <w:highlight w:val="none"/>
          <w:lang w:val="en-US" w:eastAsia="zh-CN"/>
        </w:rPr>
        <w:t xml:space="preserve">采购包1供应商为投入本项目服务人员缴纳社保和公积金的人数不少于196名（其中第一批进场不少于30人，第二批进场不少于166人）。</w:t>
      </w:r>
      <w:r>
        <w:rPr>
          <w:rFonts w:hint="eastAsia" w:ascii="宋体" w:hAnsi="宋体" w:eastAsia="宋体" w:cs="Times New Roman"/>
          <w:b/>
          <w:bCs w:val="0"/>
          <w:color w:val="000000"/>
          <w:sz w:val="24"/>
          <w:szCs w:val="24"/>
          <w:highlight w:val="none"/>
          <w:lang w:val="en-US" w:eastAsia="zh-CN"/>
        </w:rPr>
      </w:r>
      <w:r/>
    </w:p>
    <w:p>
      <w:pPr>
        <w:pStyle w:val="721"/>
        <w:ind w:firstLine="482"/>
        <w:jc w:val="left"/>
        <w:spacing w:after="0" w:line="240" w:lineRule="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采购包2供应商为投入本项目服务人员缴纳社保和公积金的人数不少于31名。</w:t>
      </w:r>
      <w:r>
        <w:rPr>
          <w:rFonts w:hint="eastAsia" w:ascii="宋体" w:hAnsi="宋体" w:eastAsia="宋体" w:cs="Times New Roman"/>
          <w:b/>
          <w:bCs w:val="0"/>
          <w:color w:val="000000"/>
          <w:sz w:val="24"/>
          <w:szCs w:val="24"/>
          <w:highlight w:val="none"/>
          <w:lang w:val="en-US" w:eastAsia="zh-CN"/>
        </w:rPr>
      </w:r>
      <w:r/>
    </w:p>
    <w:p>
      <w:pPr>
        <w:pStyle w:val="721"/>
        <w:ind w:firstLine="482"/>
        <w:jc w:val="left"/>
        <w:spacing w:after="0" w:line="240" w:lineRule="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采购包3供应商为投入本项目服务人员缴纳社保和公积金的人数不少于17名。</w:t>
      </w:r>
      <w:r>
        <w:rPr>
          <w:rFonts w:hint="eastAsia" w:ascii="宋体" w:hAnsi="宋体" w:eastAsia="宋体" w:cs="Times New Roman"/>
          <w:b/>
          <w:bCs w:val="0"/>
          <w:color w:val="000000"/>
          <w:sz w:val="24"/>
          <w:szCs w:val="24"/>
          <w:highlight w:val="none"/>
          <w:lang w:val="en-US" w:eastAsia="zh-CN"/>
        </w:rPr>
      </w:r>
      <w:r/>
    </w:p>
    <w:p>
      <w:pPr>
        <w:pStyle w:val="721"/>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1"/>
        <w:ind w:firstLine="482"/>
        <w:jc w:val="left"/>
        <w:spacing w:after="0" w:line="240" w:lineRule="auto"/>
        <w:rPr>
          <w:rFonts w:hint="eastAsia" w:ascii="宋体" w:hAnsi="宋体" w:eastAsia="宋体" w:cs="宋体"/>
          <w:b/>
          <w:bCs/>
          <w:color w:val="000000"/>
          <w:sz w:val="24"/>
          <w:szCs w:val="24"/>
          <w:highlight w:val="none"/>
        </w:rPr>
      </w:pPr>
      <w:r/>
      <w:bookmarkEnd w:id="187"/>
      <w:r/>
      <w:bookmarkEnd w:id="188"/>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rPr>
          <w:rFonts w:hint="eastAsia" w:ascii="宋体" w:hAnsi="宋体" w:eastAsia="宋体" w:cs="宋体"/>
          <w:b/>
          <w:bCs/>
          <w:color w:val="000000"/>
          <w:sz w:val="24"/>
          <w:szCs w:val="24"/>
          <w:highlight w:val="none"/>
        </w:rPr>
      </w:r>
      <w:r/>
    </w:p>
    <w:p>
      <w:pPr>
        <w:pStyle w:val="721"/>
        <w:ind w:firstLine="482"/>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④</w:t>
      </w:r>
      <w:r>
        <w:rPr>
          <w:rFonts w:hint="eastAsia" w:ascii="宋体" w:hAnsi="宋体" w:eastAsia="宋体" w:cs="宋体"/>
          <w:b/>
          <w:bCs/>
          <w:color w:val="000000"/>
          <w:sz w:val="24"/>
          <w:szCs w:val="24"/>
          <w:highlight w:val="none"/>
          <w:lang w:val="en-US" w:eastAsia="zh-CN"/>
        </w:rPr>
        <w:t xml:space="preserve">高温费。每年6至9月，须为部分符合条件人员发放高温费，此费用包含在投标报价中。具体发放人员和标准如下：</w:t>
      </w:r>
      <w:r>
        <w:rPr>
          <w:rFonts w:hint="eastAsia" w:ascii="宋体" w:hAnsi="宋体" w:eastAsia="宋体" w:cs="宋体"/>
          <w:b/>
          <w:bCs/>
          <w:color w:val="000000"/>
          <w:sz w:val="24"/>
          <w:szCs w:val="24"/>
          <w:highlight w:val="none"/>
          <w:lang w:val="en-US" w:eastAsia="zh-CN"/>
        </w:rPr>
      </w:r>
      <w:r/>
    </w:p>
    <w:p>
      <w:pPr>
        <w:pStyle w:val="104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采购包1：</w:t>
      </w:r>
      <w:r>
        <w:rPr>
          <w:rFonts w:hint="eastAsia" w:ascii="宋体" w:hAnsi="宋体" w:eastAsia="宋体" w:cs="宋体"/>
          <w:b/>
          <w:bCs/>
          <w:color w:val="000000"/>
          <w:sz w:val="24"/>
          <w:szCs w:val="24"/>
          <w:highlight w:val="none"/>
          <w:lang w:val="en-US" w:eastAsia="zh-CN" w:bidi="ar-SA"/>
        </w:rPr>
      </w:r>
      <w:r/>
    </w:p>
    <w:tbl>
      <w:tblPr>
        <w:tblStyle w:val="77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2"/>
        <w:gridCol w:w="2490"/>
        <w:gridCol w:w="2490"/>
        <w:gridCol w:w="2617"/>
      </w:tblGrid>
      <w:tr>
        <w:trPr/>
        <w:tc>
          <w:tcPr>
            <w:tcW w:w="130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序号</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人员</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人数</w:t>
            </w:r>
            <w:r>
              <w:rPr>
                <w:rFonts w:ascii="宋体" w:hAnsi="宋体" w:eastAsia="宋体" w:cs="宋体"/>
                <w:b w:val="0"/>
                <w:bCs w:val="0"/>
                <w:color w:val="000000"/>
                <w:sz w:val="24"/>
                <w:szCs w:val="24"/>
                <w:highlight w:val="none"/>
                <w:vertAlign w:val="baseline"/>
                <w:lang w:val="en-US" w:eastAsia="zh-CN" w:bidi="ar-SA"/>
              </w:rPr>
            </w:r>
            <w:r/>
          </w:p>
        </w:tc>
        <w:tc>
          <w:tcPr>
            <w:tcW w:w="2617"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标准（单位：元/人·月）</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30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保洁垃圾工、外围及绿化</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17</w:t>
            </w:r>
            <w:r>
              <w:rPr>
                <w:rFonts w:ascii="宋体" w:hAnsi="宋体" w:eastAsia="宋体" w:cs="宋体"/>
                <w:b w:val="0"/>
                <w:bCs w:val="0"/>
                <w:color w:val="000000"/>
                <w:sz w:val="24"/>
                <w:szCs w:val="24"/>
                <w:highlight w:val="none"/>
                <w:vertAlign w:val="baseline"/>
                <w:lang w:val="en-US" w:eastAsia="zh-CN" w:bidi="ar-SA"/>
              </w:rPr>
            </w:r>
            <w:r/>
          </w:p>
        </w:tc>
        <w:tc>
          <w:tcPr>
            <w:tcW w:w="2617"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300</w:t>
            </w:r>
            <w:r>
              <w:rPr>
                <w:rFonts w:ascii="宋体" w:hAnsi="宋体" w:eastAsia="宋体" w:cs="宋体"/>
                <w:b w:val="0"/>
                <w:bCs w:val="0"/>
                <w:color w:val="000000"/>
                <w:sz w:val="24"/>
                <w:szCs w:val="24"/>
                <w:highlight w:val="none"/>
                <w:vertAlign w:val="baseline"/>
                <w:lang w:val="en-US" w:eastAsia="zh-CN" w:bidi="ar-SA"/>
              </w:rPr>
            </w:r>
            <w:r/>
          </w:p>
        </w:tc>
      </w:tr>
      <w:tr>
        <w:trPr/>
        <w:tc>
          <w:tcPr>
            <w:tcW w:w="130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保洁专项（玻璃、风口、洗地）</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29</w:t>
            </w:r>
            <w:r>
              <w:rPr>
                <w:rFonts w:ascii="宋体" w:hAnsi="宋体" w:eastAsia="宋体" w:cs="宋体"/>
                <w:b w:val="0"/>
                <w:bCs w:val="0"/>
                <w:color w:val="000000"/>
                <w:sz w:val="24"/>
                <w:szCs w:val="24"/>
                <w:highlight w:val="none"/>
                <w:vertAlign w:val="baseline"/>
                <w:lang w:val="en-US" w:eastAsia="zh-CN" w:bidi="ar-SA"/>
              </w:rPr>
            </w:r>
            <w:r/>
          </w:p>
        </w:tc>
        <w:tc>
          <w:tcPr>
            <w:tcW w:w="2617"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200</w:t>
            </w:r>
            <w:r>
              <w:rPr>
                <w:rFonts w:ascii="宋体" w:hAnsi="宋体" w:eastAsia="宋体" w:cs="宋体"/>
                <w:b w:val="0"/>
                <w:bCs w:val="0"/>
                <w:color w:val="000000"/>
                <w:sz w:val="24"/>
                <w:szCs w:val="24"/>
                <w:highlight w:val="none"/>
                <w:vertAlign w:val="baseline"/>
                <w:lang w:val="en-US" w:eastAsia="zh-CN" w:bidi="ar-SA"/>
              </w:rPr>
            </w:r>
            <w:r/>
          </w:p>
        </w:tc>
      </w:tr>
      <w:tr>
        <w:trPr/>
        <w:tc>
          <w:tcPr>
            <w:tcW w:w="130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3</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运送劳务大队</w:t>
            </w:r>
            <w:r>
              <w:rPr>
                <w:rFonts w:hint="eastAsia"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15</w:t>
            </w:r>
            <w:r>
              <w:rPr>
                <w:rFonts w:ascii="宋体" w:hAnsi="宋体" w:eastAsia="宋体" w:cs="宋体"/>
                <w:b w:val="0"/>
                <w:bCs w:val="0"/>
                <w:color w:val="000000"/>
                <w:sz w:val="24"/>
                <w:szCs w:val="24"/>
                <w:highlight w:val="none"/>
                <w:vertAlign w:val="baseline"/>
                <w:lang w:val="en-US" w:eastAsia="zh-CN" w:bidi="ar-SA"/>
              </w:rPr>
            </w:r>
            <w:r/>
          </w:p>
        </w:tc>
        <w:tc>
          <w:tcPr>
            <w:tcW w:w="2617"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200</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30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4</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vMerge w:val="restart"/>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中央运送员</w:t>
            </w:r>
            <w:r>
              <w:rPr>
                <w:rFonts w:hint="eastAsia"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中心即时20人</w:t>
            </w:r>
            <w:r>
              <w:rPr>
                <w:rFonts w:hint="eastAsia" w:ascii="宋体" w:hAnsi="宋体" w:eastAsia="宋体" w:cs="宋体"/>
                <w:b w:val="0"/>
                <w:bCs w:val="0"/>
                <w:color w:val="000000"/>
                <w:sz w:val="24"/>
                <w:szCs w:val="24"/>
                <w:highlight w:val="none"/>
                <w:vertAlign w:val="baseline"/>
                <w:lang w:val="en-US" w:eastAsia="zh-CN" w:bidi="ar-SA"/>
              </w:rPr>
            </w:r>
            <w:r/>
          </w:p>
        </w:tc>
        <w:tc>
          <w:tcPr>
            <w:tcW w:w="2617"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100</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30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vMerge w:val="continue"/>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循环14人</w:t>
            </w:r>
            <w:r>
              <w:rPr>
                <w:rFonts w:hint="eastAsia" w:ascii="宋体" w:hAnsi="宋体" w:eastAsia="宋体" w:cs="宋体"/>
                <w:b w:val="0"/>
                <w:bCs w:val="0"/>
                <w:color w:val="000000"/>
                <w:sz w:val="24"/>
                <w:szCs w:val="24"/>
                <w:highlight w:val="none"/>
                <w:vertAlign w:val="baseline"/>
                <w:lang w:val="en-US" w:eastAsia="zh-CN" w:bidi="ar-SA"/>
              </w:rPr>
            </w:r>
            <w:r/>
          </w:p>
        </w:tc>
        <w:tc>
          <w:tcPr>
            <w:tcW w:w="2617"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100</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30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6</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vMerge w:val="continue"/>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药品14人</w:t>
            </w:r>
            <w:r>
              <w:rPr>
                <w:rFonts w:hint="eastAsia" w:ascii="宋体" w:hAnsi="宋体" w:eastAsia="宋体" w:cs="宋体"/>
                <w:b w:val="0"/>
                <w:bCs w:val="0"/>
                <w:color w:val="000000"/>
                <w:sz w:val="24"/>
                <w:szCs w:val="24"/>
                <w:highlight w:val="none"/>
                <w:vertAlign w:val="baseline"/>
                <w:lang w:val="en-US" w:eastAsia="zh-CN" w:bidi="ar-SA"/>
              </w:rPr>
            </w:r>
            <w:r/>
          </w:p>
        </w:tc>
        <w:tc>
          <w:tcPr>
            <w:tcW w:w="2617"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100</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30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7</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vMerge w:val="continue"/>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陪检14人</w:t>
            </w:r>
            <w:r>
              <w:rPr>
                <w:rFonts w:hint="eastAsia" w:ascii="宋体" w:hAnsi="宋体" w:eastAsia="宋体" w:cs="宋体"/>
                <w:b w:val="0"/>
                <w:bCs w:val="0"/>
                <w:color w:val="000000"/>
                <w:sz w:val="24"/>
                <w:szCs w:val="24"/>
                <w:highlight w:val="none"/>
                <w:vertAlign w:val="baseline"/>
                <w:lang w:val="en-US" w:eastAsia="zh-CN" w:bidi="ar-SA"/>
              </w:rPr>
            </w:r>
            <w:r/>
          </w:p>
        </w:tc>
        <w:tc>
          <w:tcPr>
            <w:tcW w:w="2617"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100</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30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8</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工程设备运行</w:t>
            </w:r>
            <w:r>
              <w:rPr>
                <w:rFonts w:hint="eastAsia"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24</w:t>
            </w:r>
            <w:r>
              <w:rPr>
                <w:rFonts w:ascii="宋体" w:hAnsi="宋体" w:eastAsia="宋体" w:cs="宋体"/>
                <w:b w:val="0"/>
                <w:bCs w:val="0"/>
                <w:color w:val="000000"/>
                <w:sz w:val="24"/>
                <w:szCs w:val="24"/>
                <w:highlight w:val="none"/>
                <w:vertAlign w:val="baseline"/>
                <w:lang w:val="en-US" w:eastAsia="zh-CN" w:bidi="ar-SA"/>
              </w:rPr>
            </w:r>
            <w:r/>
          </w:p>
        </w:tc>
        <w:tc>
          <w:tcPr>
            <w:tcW w:w="2617"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150</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30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9</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配餐</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16</w:t>
            </w:r>
            <w:r>
              <w:rPr>
                <w:rFonts w:ascii="宋体" w:hAnsi="宋体" w:eastAsia="宋体" w:cs="宋体"/>
                <w:b w:val="0"/>
                <w:bCs w:val="0"/>
                <w:color w:val="000000"/>
                <w:sz w:val="24"/>
                <w:szCs w:val="24"/>
                <w:highlight w:val="none"/>
                <w:vertAlign w:val="baseline"/>
                <w:lang w:val="en-US" w:eastAsia="zh-CN" w:bidi="ar-SA"/>
              </w:rPr>
            </w:r>
            <w:r/>
          </w:p>
        </w:tc>
        <w:tc>
          <w:tcPr>
            <w:tcW w:w="2617"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100</w:t>
            </w:r>
            <w:r>
              <w:rPr>
                <w:rFonts w:hint="eastAsia" w:ascii="宋体" w:hAnsi="宋体" w:eastAsia="宋体" w:cs="宋体"/>
                <w:b w:val="0"/>
                <w:bCs w:val="0"/>
                <w:color w:val="000000"/>
                <w:sz w:val="24"/>
                <w:szCs w:val="24"/>
                <w:highlight w:val="none"/>
                <w:vertAlign w:val="baseline"/>
                <w:lang w:val="en-US" w:eastAsia="zh-CN" w:bidi="ar-SA"/>
              </w:rPr>
            </w:r>
            <w:r/>
          </w:p>
        </w:tc>
      </w:tr>
    </w:tbl>
    <w:p>
      <w:pPr>
        <w:pStyle w:val="1044"/>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4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采购包2：</w:t>
      </w:r>
      <w:r>
        <w:rPr>
          <w:rFonts w:hint="eastAsia" w:ascii="宋体" w:hAnsi="宋体" w:eastAsia="宋体" w:cs="宋体"/>
          <w:b/>
          <w:bCs/>
          <w:color w:val="000000"/>
          <w:sz w:val="24"/>
          <w:szCs w:val="24"/>
          <w:highlight w:val="none"/>
          <w:lang w:val="en-US" w:eastAsia="zh-CN" w:bidi="ar-SA"/>
        </w:rPr>
      </w:r>
      <w:r/>
    </w:p>
    <w:p>
      <w:pPr>
        <w:pStyle w:val="1044"/>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bl>
      <w:tblPr>
        <w:tblStyle w:val="77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2490"/>
        <w:gridCol w:w="2490"/>
        <w:gridCol w:w="2651"/>
      </w:tblGrid>
      <w:tr>
        <w:trPr/>
        <w:tc>
          <w:tcPr>
            <w:tcW w:w="128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序号</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人员</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人数</w:t>
            </w:r>
            <w:r>
              <w:rPr>
                <w:rFonts w:ascii="宋体" w:hAnsi="宋体" w:eastAsia="宋体" w:cs="宋体"/>
                <w:b w:val="0"/>
                <w:bCs w:val="0"/>
                <w:color w:val="000000"/>
                <w:sz w:val="24"/>
                <w:szCs w:val="24"/>
                <w:highlight w:val="none"/>
                <w:vertAlign w:val="baseline"/>
                <w:lang w:val="en-US" w:eastAsia="zh-CN" w:bidi="ar-SA"/>
              </w:rPr>
            </w:r>
            <w:r/>
          </w:p>
        </w:tc>
        <w:tc>
          <w:tcPr>
            <w:tcW w:w="2651"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标准（单位：元/人·月）</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28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外围与绿化</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6</w:t>
            </w:r>
            <w:r>
              <w:rPr>
                <w:rFonts w:ascii="宋体" w:hAnsi="宋体" w:eastAsia="宋体" w:cs="宋体"/>
                <w:b w:val="0"/>
                <w:bCs w:val="0"/>
                <w:color w:val="000000"/>
                <w:sz w:val="24"/>
                <w:szCs w:val="24"/>
                <w:highlight w:val="none"/>
                <w:vertAlign w:val="baseline"/>
                <w:lang w:val="en-US" w:eastAsia="zh-CN" w:bidi="ar-SA"/>
              </w:rPr>
            </w:r>
            <w:r/>
          </w:p>
        </w:tc>
        <w:tc>
          <w:tcPr>
            <w:tcW w:w="2651"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300</w:t>
            </w:r>
            <w:r>
              <w:rPr>
                <w:rFonts w:ascii="宋体" w:hAnsi="宋体" w:eastAsia="宋体" w:cs="宋体"/>
                <w:b w:val="0"/>
                <w:bCs w:val="0"/>
                <w:color w:val="000000"/>
                <w:sz w:val="24"/>
                <w:szCs w:val="24"/>
                <w:highlight w:val="none"/>
                <w:vertAlign w:val="baseline"/>
                <w:lang w:val="en-US" w:eastAsia="zh-CN" w:bidi="ar-SA"/>
              </w:rPr>
            </w:r>
            <w:r/>
          </w:p>
        </w:tc>
      </w:tr>
      <w:tr>
        <w:trPr/>
        <w:tc>
          <w:tcPr>
            <w:tcW w:w="128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保洁专项</w:t>
            </w:r>
            <w:r>
              <w:rPr>
                <w:rFonts w:hint="eastAsia"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21</w:t>
            </w:r>
            <w:r>
              <w:rPr>
                <w:rFonts w:ascii="宋体" w:hAnsi="宋体" w:eastAsia="宋体" w:cs="宋体"/>
                <w:b w:val="0"/>
                <w:bCs w:val="0"/>
                <w:color w:val="000000"/>
                <w:sz w:val="24"/>
                <w:szCs w:val="24"/>
                <w:highlight w:val="none"/>
                <w:vertAlign w:val="baseline"/>
                <w:lang w:val="en-US" w:eastAsia="zh-CN" w:bidi="ar-SA"/>
              </w:rPr>
            </w:r>
            <w:r/>
          </w:p>
        </w:tc>
        <w:tc>
          <w:tcPr>
            <w:tcW w:w="2651"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200</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28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3</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运送员工</w:t>
            </w:r>
            <w:r>
              <w:rPr>
                <w:rFonts w:hint="eastAsia"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48</w:t>
            </w:r>
            <w:r>
              <w:rPr>
                <w:rFonts w:ascii="宋体" w:hAnsi="宋体" w:eastAsia="宋体" w:cs="宋体"/>
                <w:b w:val="0"/>
                <w:bCs w:val="0"/>
                <w:color w:val="000000"/>
                <w:sz w:val="24"/>
                <w:szCs w:val="24"/>
                <w:highlight w:val="none"/>
                <w:vertAlign w:val="baseline"/>
                <w:lang w:val="en-US" w:eastAsia="zh-CN" w:bidi="ar-SA"/>
              </w:rPr>
            </w:r>
            <w:r/>
          </w:p>
        </w:tc>
        <w:tc>
          <w:tcPr>
            <w:tcW w:w="2651"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100</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28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4</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工程维修</w:t>
            </w:r>
            <w:r>
              <w:rPr>
                <w:rFonts w:hint="eastAsia"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4</w:t>
            </w:r>
            <w:r>
              <w:rPr>
                <w:rFonts w:ascii="宋体" w:hAnsi="宋体" w:eastAsia="宋体" w:cs="宋体"/>
                <w:b w:val="0"/>
                <w:bCs w:val="0"/>
                <w:color w:val="000000"/>
                <w:sz w:val="24"/>
                <w:szCs w:val="24"/>
                <w:highlight w:val="none"/>
                <w:vertAlign w:val="baseline"/>
                <w:lang w:val="en-US" w:eastAsia="zh-CN" w:bidi="ar-SA"/>
              </w:rPr>
            </w:r>
            <w:r/>
          </w:p>
        </w:tc>
        <w:tc>
          <w:tcPr>
            <w:tcW w:w="2651"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150</w:t>
            </w:r>
            <w:r>
              <w:rPr>
                <w:rFonts w:hint="eastAsia" w:ascii="宋体" w:hAnsi="宋体" w:eastAsia="宋体" w:cs="宋体"/>
                <w:b w:val="0"/>
                <w:bCs w:val="0"/>
                <w:color w:val="000000"/>
                <w:sz w:val="24"/>
                <w:szCs w:val="24"/>
                <w:highlight w:val="none"/>
                <w:vertAlign w:val="baseline"/>
                <w:lang w:val="en-US" w:eastAsia="zh-CN" w:bidi="ar-SA"/>
              </w:rPr>
            </w:r>
            <w:r/>
          </w:p>
        </w:tc>
      </w:tr>
    </w:tbl>
    <w:p>
      <w:pPr>
        <w:pStyle w:val="1044"/>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4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采购包3：</w:t>
      </w:r>
      <w:r>
        <w:rPr>
          <w:rFonts w:hint="eastAsia" w:ascii="宋体" w:hAnsi="宋体" w:eastAsia="宋体" w:cs="宋体"/>
          <w:b/>
          <w:bCs/>
          <w:color w:val="000000"/>
          <w:sz w:val="24"/>
          <w:szCs w:val="24"/>
          <w:highlight w:val="none"/>
          <w:lang w:val="en-US" w:eastAsia="zh-CN" w:bidi="ar-SA"/>
        </w:rPr>
      </w:r>
      <w:r/>
    </w:p>
    <w:p>
      <w:pPr>
        <w:pStyle w:val="1044"/>
        <w:rPr>
          <w:rFonts w:hint="eastAsia" w:ascii="方正仿宋_GBK" w:hAnsi="方正仿宋_GBK" w:eastAsia="方正仿宋_GBK" w:cs="方正仿宋_GBK"/>
          <w:b/>
          <w:bCs/>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r>
      <w:r/>
    </w:p>
    <w:tbl>
      <w:tblPr>
        <w:tblStyle w:val="77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2490"/>
        <w:gridCol w:w="2490"/>
        <w:gridCol w:w="2599"/>
      </w:tblGrid>
      <w:tr>
        <w:trPr/>
        <w:tc>
          <w:tcPr>
            <w:tcW w:w="129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序号</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人员</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人数</w:t>
            </w:r>
            <w:r>
              <w:rPr>
                <w:rFonts w:ascii="宋体" w:hAnsi="宋体" w:eastAsia="宋体" w:cs="宋体"/>
                <w:b w:val="0"/>
                <w:bCs w:val="0"/>
                <w:color w:val="000000"/>
                <w:sz w:val="24"/>
                <w:szCs w:val="24"/>
                <w:highlight w:val="none"/>
                <w:vertAlign w:val="baseline"/>
                <w:lang w:val="en-US" w:eastAsia="zh-CN" w:bidi="ar-SA"/>
              </w:rPr>
            </w:r>
            <w:r/>
          </w:p>
        </w:tc>
        <w:tc>
          <w:tcPr>
            <w:tcW w:w="2599"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标准（单位：元/人·月）</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29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保洁专项</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11</w:t>
            </w:r>
            <w:r>
              <w:rPr>
                <w:rFonts w:ascii="宋体" w:hAnsi="宋体" w:eastAsia="宋体" w:cs="宋体"/>
                <w:b w:val="0"/>
                <w:bCs w:val="0"/>
                <w:color w:val="000000"/>
                <w:sz w:val="24"/>
                <w:szCs w:val="24"/>
                <w:highlight w:val="none"/>
                <w:vertAlign w:val="baseline"/>
                <w:lang w:val="en-US" w:eastAsia="zh-CN" w:bidi="ar-SA"/>
              </w:rPr>
            </w:r>
            <w:r/>
          </w:p>
        </w:tc>
        <w:tc>
          <w:tcPr>
            <w:tcW w:w="2599"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200</w:t>
            </w:r>
            <w:r>
              <w:rPr>
                <w:rFonts w:ascii="宋体" w:hAnsi="宋体" w:eastAsia="宋体" w:cs="宋体"/>
                <w:b w:val="0"/>
                <w:bCs w:val="0"/>
                <w:color w:val="000000"/>
                <w:sz w:val="24"/>
                <w:szCs w:val="24"/>
                <w:highlight w:val="none"/>
                <w:vertAlign w:val="baseline"/>
                <w:lang w:val="en-US" w:eastAsia="zh-CN" w:bidi="ar-SA"/>
              </w:rPr>
            </w:r>
            <w:r/>
          </w:p>
        </w:tc>
      </w:tr>
      <w:tr>
        <w:trPr/>
        <w:tc>
          <w:tcPr>
            <w:tcW w:w="129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运送员工</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17</w:t>
            </w:r>
            <w:r>
              <w:rPr>
                <w:rFonts w:ascii="宋体" w:hAnsi="宋体" w:eastAsia="宋体" w:cs="宋体"/>
                <w:b w:val="0"/>
                <w:bCs w:val="0"/>
                <w:color w:val="000000"/>
                <w:sz w:val="24"/>
                <w:szCs w:val="24"/>
                <w:highlight w:val="none"/>
                <w:vertAlign w:val="baseline"/>
                <w:lang w:val="en-US" w:eastAsia="zh-CN" w:bidi="ar-SA"/>
              </w:rPr>
            </w:r>
            <w:r/>
          </w:p>
        </w:tc>
        <w:tc>
          <w:tcPr>
            <w:tcW w:w="2599"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100</w:t>
            </w:r>
            <w:r>
              <w:rPr>
                <w:rFonts w:hint="eastAsia" w:ascii="宋体" w:hAnsi="宋体" w:eastAsia="宋体" w:cs="宋体"/>
                <w:b w:val="0"/>
                <w:bCs w:val="0"/>
                <w:color w:val="000000"/>
                <w:sz w:val="24"/>
                <w:szCs w:val="24"/>
                <w:highlight w:val="none"/>
                <w:vertAlign w:val="baseline"/>
                <w:lang w:val="en-US" w:eastAsia="zh-CN" w:bidi="ar-SA"/>
              </w:rPr>
            </w:r>
            <w:r/>
          </w:p>
        </w:tc>
      </w:tr>
      <w:tr>
        <w:trPr/>
        <w:tc>
          <w:tcPr>
            <w:tcW w:w="1292"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3</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工程维修</w:t>
            </w:r>
            <w:r>
              <w:rPr>
                <w:rFonts w:ascii="宋体" w:hAnsi="宋体" w:eastAsia="宋体" w:cs="宋体"/>
                <w:b w:val="0"/>
                <w:bCs w:val="0"/>
                <w:color w:val="000000"/>
                <w:sz w:val="24"/>
                <w:szCs w:val="24"/>
                <w:highlight w:val="none"/>
                <w:vertAlign w:val="baseline"/>
                <w:lang w:val="en-US" w:eastAsia="zh-CN" w:bidi="ar-SA"/>
              </w:rPr>
            </w:r>
            <w:r/>
          </w:p>
        </w:tc>
        <w:tc>
          <w:tcPr>
            <w:tcW w:w="2490" w:type="dxa"/>
            <w:vAlign w:val="center"/>
            <w:textDirection w:val="lrTb"/>
            <w:noWrap w:val="false"/>
          </w:tcPr>
          <w:p>
            <w:pPr>
              <w:pStyle w:val="721"/>
              <w:jc w:val="center"/>
              <w:widowControl w:val="off"/>
              <w:rPr>
                <w:rFonts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w:t>
            </w:r>
            <w:r>
              <w:rPr>
                <w:rFonts w:ascii="宋体" w:hAnsi="宋体" w:eastAsia="宋体" w:cs="宋体"/>
                <w:b w:val="0"/>
                <w:bCs w:val="0"/>
                <w:color w:val="000000"/>
                <w:sz w:val="24"/>
                <w:szCs w:val="24"/>
                <w:highlight w:val="none"/>
                <w:vertAlign w:val="baseline"/>
                <w:lang w:val="en-US" w:eastAsia="zh-CN" w:bidi="ar-SA"/>
              </w:rPr>
            </w:r>
            <w:r/>
          </w:p>
        </w:tc>
        <w:tc>
          <w:tcPr>
            <w:tcW w:w="2599" w:type="dxa"/>
            <w:vAlign w:val="center"/>
            <w:textDirection w:val="lrTb"/>
            <w:noWrap w:val="false"/>
          </w:tcPr>
          <w:p>
            <w:pPr>
              <w:pStyle w:val="721"/>
              <w:jc w:val="center"/>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150</w:t>
            </w:r>
            <w:r>
              <w:rPr>
                <w:rFonts w:hint="eastAsia" w:ascii="宋体" w:hAnsi="宋体" w:eastAsia="宋体" w:cs="宋体"/>
                <w:b w:val="0"/>
                <w:bCs w:val="0"/>
                <w:color w:val="000000"/>
                <w:sz w:val="24"/>
                <w:szCs w:val="24"/>
                <w:highlight w:val="none"/>
                <w:vertAlign w:val="baseline"/>
                <w:lang w:val="en-US" w:eastAsia="zh-CN" w:bidi="ar-SA"/>
              </w:rPr>
            </w:r>
            <w:r/>
          </w:p>
        </w:tc>
      </w:tr>
    </w:tbl>
    <w:p>
      <w:pPr>
        <w:pStyle w:val="721"/>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721"/>
        <w:ind w:firstLine="482"/>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《投标分项报价表》（格式见第六章）</w:t>
      </w:r>
      <w:r>
        <w:rPr>
          <w:rFonts w:hint="eastAsia" w:ascii="宋体" w:hAnsi="宋体" w:eastAsia="宋体" w:cs="宋体"/>
          <w:b/>
          <w:bCs/>
          <w:color w:val="000000"/>
          <w:sz w:val="24"/>
          <w:szCs w:val="24"/>
          <w:highlight w:val="none"/>
          <w:lang w:val="en-US" w:eastAsia="zh-CN"/>
        </w:rPr>
        <w:t xml:space="preserve">中还应包含以下费用：</w:t>
      </w:r>
      <w:r>
        <w:rPr>
          <w:rFonts w:hint="eastAsia" w:ascii="宋体" w:hAnsi="宋体" w:eastAsia="宋体" w:cs="宋体"/>
          <w:b/>
          <w:bCs/>
          <w:color w:val="000000"/>
          <w:sz w:val="24"/>
          <w:szCs w:val="24"/>
          <w:highlight w:val="none"/>
          <w:lang w:val="en-US" w:eastAsia="zh-CN"/>
        </w:rPr>
      </w:r>
      <w:r/>
    </w:p>
    <w:p>
      <w:pPr>
        <w:pStyle w:val="721"/>
        <w:ind w:firstLine="482"/>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采购包1：</w:t>
      </w:r>
      <w:r>
        <w:rPr>
          <w:rFonts w:hint="eastAsia" w:ascii="宋体" w:hAnsi="宋体" w:eastAsia="宋体" w:cs="宋体"/>
          <w:b/>
          <w:bCs/>
          <w:color w:val="000000"/>
          <w:sz w:val="24"/>
          <w:szCs w:val="24"/>
          <w:highlight w:val="none"/>
          <w:lang w:val="en-US" w:eastAsia="zh-CN"/>
        </w:rPr>
      </w:r>
      <w:r/>
    </w:p>
    <w:p>
      <w:pPr>
        <w:pStyle w:val="721"/>
        <w:ind w:firstLine="482"/>
        <w:pageBreakBefore w:val="0"/>
        <w:spacing w:line="24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保洁药剂、设备、工具、耗材费：供应商负责配备用于物业管理服务的保洁药剂、设备、工具、耗材等，须自行测算并报价。清单详见本章附件。</w:t>
      </w:r>
      <w:r>
        <w:rPr>
          <w:rFonts w:ascii="宋体" w:hAnsi="宋体" w:eastAsia="宋体" w:cs="宋体"/>
          <w:b/>
          <w:bCs/>
          <w:color w:val="000000"/>
          <w:sz w:val="24"/>
          <w:szCs w:val="24"/>
          <w:highlight w:val="none"/>
          <w:lang w:val="en-US" w:eastAsia="zh-CN"/>
        </w:rPr>
      </w:r>
      <w:r/>
    </w:p>
    <w:p>
      <w:pPr>
        <w:pStyle w:val="721"/>
        <w:ind w:firstLine="482"/>
        <w:pageBreakBefore w:val="0"/>
        <w:spacing w:line="240" w:lineRule="auto"/>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采购包</w:t>
      </w:r>
      <w:r>
        <w:rPr>
          <w:rFonts w:hint="eastAsia" w:ascii="宋体" w:hAnsi="宋体" w:eastAsia="宋体" w:cs="宋体"/>
          <w:b/>
          <w:bCs/>
          <w:color w:val="000000"/>
          <w:sz w:val="24"/>
          <w:szCs w:val="24"/>
          <w:highlight w:val="none"/>
          <w:lang w:val="en-US" w:eastAsia="zh-CN"/>
        </w:rPr>
        <w:t xml:space="preserve">2</w:t>
      </w:r>
      <w:r>
        <w:rPr>
          <w:rFonts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721"/>
        <w:ind w:firstLine="482"/>
        <w:pageBreakBefore w:val="0"/>
        <w:spacing w:line="240" w:lineRule="auto"/>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①保洁药剂、设备、工具、耗材费：供应商负责配备用于物业管理服务的保洁药剂、设备、工具、耗材等，须自行测算并报价。清单详见本章附件。</w:t>
      </w:r>
      <w:r>
        <w:rPr>
          <w:rFonts w:ascii="宋体" w:hAnsi="宋体" w:eastAsia="宋体" w:cs="宋体"/>
          <w:b/>
          <w:bCs/>
          <w:color w:val="000000"/>
          <w:sz w:val="24"/>
          <w:szCs w:val="24"/>
          <w:highlight w:val="none"/>
          <w:lang w:val="en-US" w:eastAsia="zh-CN"/>
        </w:rPr>
      </w:r>
      <w:r/>
    </w:p>
    <w:p>
      <w:pPr>
        <w:pStyle w:val="721"/>
        <w:ind w:firstLine="482"/>
        <w:pageBreakBefore w:val="0"/>
        <w:spacing w:line="240" w:lineRule="auto"/>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②工程维修设备、工具费：供应商负责配备用于物业管理服务的工程维修设备、工具，须自行测算并报价。</w:t>
      </w:r>
      <w:r>
        <w:rPr>
          <w:rFonts w:ascii="宋体" w:hAnsi="宋体" w:eastAsia="宋体" w:cs="宋体"/>
          <w:b/>
          <w:bCs/>
          <w:color w:val="000000"/>
          <w:sz w:val="24"/>
          <w:szCs w:val="24"/>
          <w:highlight w:val="none"/>
          <w:lang w:val="en-US" w:eastAsia="zh-CN"/>
        </w:rPr>
      </w:r>
      <w:r/>
    </w:p>
    <w:p>
      <w:pPr>
        <w:pStyle w:val="721"/>
        <w:ind w:firstLine="482"/>
        <w:pageBreakBefore w:val="0"/>
        <w:spacing w:line="240" w:lineRule="auto"/>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采购包</w:t>
      </w:r>
      <w:r>
        <w:rPr>
          <w:rFonts w:hint="eastAsia" w:ascii="宋体" w:hAnsi="宋体" w:eastAsia="宋体" w:cs="宋体"/>
          <w:b/>
          <w:bCs/>
          <w:color w:val="000000"/>
          <w:sz w:val="24"/>
          <w:szCs w:val="24"/>
          <w:highlight w:val="none"/>
          <w:lang w:val="en-US" w:eastAsia="zh-CN"/>
        </w:rPr>
        <w:t xml:space="preserve">3</w:t>
      </w:r>
      <w:r>
        <w:rPr>
          <w:rFonts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721"/>
        <w:ind w:firstLine="482"/>
        <w:pageBreakBefore w:val="0"/>
        <w:spacing w:line="240" w:lineRule="auto"/>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①保洁药剂、设备、工具、耗材费：供应商负责配备用于物业管理服务的保洁药剂、设备、工具、耗材等，须自行测算并报价。清单详见本章附件。</w:t>
      </w:r>
      <w:r>
        <w:rPr>
          <w:rFonts w:ascii="宋体" w:hAnsi="宋体" w:eastAsia="宋体" w:cs="宋体"/>
          <w:b/>
          <w:bCs/>
          <w:color w:val="000000"/>
          <w:sz w:val="24"/>
          <w:szCs w:val="24"/>
          <w:highlight w:val="none"/>
          <w:lang w:val="en-US" w:eastAsia="zh-CN"/>
        </w:rPr>
      </w:r>
      <w:r/>
    </w:p>
    <w:p>
      <w:pPr>
        <w:pStyle w:val="721"/>
        <w:ind w:firstLine="482"/>
        <w:pageBreakBefore w:val="0"/>
        <w:spacing w:line="240" w:lineRule="auto"/>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②工程维修设备、工具费：供应商负责配备用于物业管理服务的工程维修设备、工具，须自行测算并报价。</w:t>
      </w:r>
      <w:r>
        <w:rPr>
          <w:rFonts w:ascii="宋体" w:hAnsi="宋体" w:eastAsia="宋体" w:cs="宋体"/>
          <w:b/>
          <w:bCs/>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（3）其他要求</w:t>
      </w:r>
      <w:r>
        <w:rPr>
          <w:rFonts w:hint="eastAsia" w:ascii="宋体" w:hAnsi="宋体" w:eastAsia="宋体" w:cs="Times New Roman"/>
          <w:color w:val="000000"/>
          <w:sz w:val="24"/>
          <w:szCs w:val="24"/>
          <w:highlight w:val="none"/>
          <w:lang w:val="en-US" w:eastAsia="zh-CN"/>
        </w:rPr>
      </w:r>
      <w:r/>
    </w:p>
    <w:p>
      <w:pPr>
        <w:pStyle w:val="1044"/>
        <w:ind w:firstLine="480"/>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①</w:t>
      </w:r>
      <w:r>
        <w:rPr>
          <w:rFonts w:hint="eastAsia" w:ascii="宋体" w:hAnsi="宋体" w:eastAsia="宋体" w:cs="Times New Roman"/>
          <w:color w:val="000000"/>
          <w:sz w:val="24"/>
          <w:szCs w:val="24"/>
          <w:highlight w:val="none"/>
          <w:lang w:val="en-US" w:eastAsia="zh-CN" w:bidi="ar-SA"/>
        </w:rPr>
        <w:t xml:space="preserve">中标</w:t>
      </w:r>
      <w:r>
        <w:rPr>
          <w:rFonts w:ascii="宋体" w:hAnsi="宋体" w:eastAsia="宋体" w:cs="Times New Roman"/>
          <w:color w:val="000000"/>
          <w:sz w:val="24"/>
          <w:szCs w:val="24"/>
          <w:highlight w:val="none"/>
          <w:lang w:val="en-US" w:eastAsia="zh-CN" w:bidi="ar-SA"/>
        </w:rPr>
        <w:t xml:space="preserve">价即为合同价，在履行合同的过程中，供应商不得以任何名目或理由向采购人提出其他费用的要求。</w:t>
      </w:r>
      <w:r>
        <w:rPr>
          <w:rFonts w:ascii="宋体" w:hAnsi="宋体" w:eastAsia="宋体" w:cs="Times New Roman"/>
          <w:color w:val="000000"/>
          <w:sz w:val="24"/>
          <w:szCs w:val="24"/>
          <w:highlight w:val="none"/>
          <w:lang w:val="en-US" w:eastAsia="zh-CN" w:bidi="ar-SA"/>
        </w:rPr>
      </w:r>
      <w:r/>
    </w:p>
    <w:p>
      <w:pPr>
        <w:pStyle w:val="1044"/>
        <w:ind w:firstLine="480"/>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②服务项目进场时间以采购单位的通知为准，供应商进场后采购单位开始支付物业费。</w:t>
      </w:r>
      <w:r>
        <w:rPr>
          <w:rFonts w:ascii="宋体" w:hAnsi="宋体" w:eastAsia="宋体" w:cs="Times New Roman"/>
          <w:color w:val="000000"/>
          <w:sz w:val="24"/>
          <w:szCs w:val="24"/>
          <w:highlight w:val="none"/>
          <w:lang w:val="en-US" w:eastAsia="zh-CN" w:bidi="ar-SA"/>
        </w:rPr>
      </w:r>
      <w:r/>
    </w:p>
    <w:p>
      <w:pPr>
        <w:pStyle w:val="1044"/>
        <w:ind w:firstLine="480"/>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③采购人对供应商物业费用的审核权</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采购人有权审核供应商就本服务项目招录员工的工资性收入发放及员工社保费用缴纳的情况，包括但不限于员工工资性收入、按国家规定上缴的员工“五险一金”等，供应商须予以配合。</w:t>
      </w:r>
      <w:r>
        <w:rPr>
          <w:rFonts w:ascii="宋体" w:hAnsi="宋体" w:eastAsia="宋体" w:cs="Times New Roman"/>
          <w:color w:val="000000"/>
          <w:sz w:val="24"/>
          <w:szCs w:val="24"/>
          <w:highlight w:val="none"/>
          <w:lang w:val="en-US" w:eastAsia="zh-CN" w:bidi="ar-SA"/>
        </w:rPr>
      </w:r>
      <w:r/>
    </w:p>
    <w:p>
      <w:pPr>
        <w:pStyle w:val="721"/>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1"/>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u w:val="none"/>
          <w:lang w:val="en-US" w:eastAsia="zh-CN"/>
        </w:rPr>
        <w:t xml:space="preserve">②</w:t>
      </w:r>
      <w:r>
        <w:rPr>
          <w:rFonts w:hint="eastAsia" w:ascii="宋体" w:hAnsi="宋体" w:eastAsia="宋体" w:cs="Times New Roman"/>
          <w:color w:val="000000"/>
          <w:sz w:val="24"/>
          <w:szCs w:val="24"/>
          <w:highlight w:val="none"/>
          <w:u w:val="none"/>
          <w:lang w:val="en-US" w:eastAsia="zh-CN"/>
        </w:rPr>
        <w:t xml:space="preserve">）种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①由中标人承担。</w:t>
      </w:r>
      <w:r>
        <w:rPr>
          <w:rFonts w:hint="eastAsia" w:ascii="宋体" w:hAnsi="宋体" w:eastAsia="宋体" w:cs="Times New Roman"/>
          <w:bCs w:val="0"/>
          <w:color w:val="000000"/>
          <w:sz w:val="24"/>
          <w:szCs w:val="24"/>
          <w:highlight w:val="none"/>
          <w:lang w:val="en-US" w:eastAsia="zh-CN"/>
        </w:rPr>
      </w:r>
      <w:r/>
    </w:p>
    <w:p>
      <w:pPr>
        <w:pStyle w:val="721"/>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b w:val="0"/>
          <w:bCs w:val="0"/>
          <w:color w:val="000000"/>
          <w:spacing w:val="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制定考核细则，采购人每月按月度综合考核表（见本章附件）对供应商百分制考核，每月对供应商履行合同情况、提供服务情况（人数、加班费、满意度、工作质量检查等）进行考核。考核结果作为支付合同经费的依据，所扣费用从当月的服务费中扣除。</w:t>
      </w:r>
      <w:r>
        <w:rPr>
          <w:rFonts w:hint="eastAsia" w:ascii="宋体" w:hAnsi="宋体" w:eastAsia="宋体" w:cs="宋体"/>
          <w:color w:val="00000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（2）供应商不能完成招标文件内的服务项目，采购人有权委外提供，所产生费用由供应商承担，从合同总价中按月直接扣除。</w:t>
      </w:r>
      <w:r>
        <w:rPr>
          <w:rFonts w:hint="eastAsia" w:ascii="宋体" w:hAnsi="宋体" w:eastAsia="宋体" w:cs="宋体"/>
          <w:color w:val="00000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（3）供应商在合同期间及服务过程中，给采购人造成损失时，采购人有权从合同款项中直接扣除。造成重大责任事故或恶劣社会影响，采购人将通过法律程序维权，采购人可无条件终止合同。</w:t>
      </w:r>
      <w:r>
        <w:rPr>
          <w:rFonts w:hint="eastAsia" w:ascii="宋体" w:hAnsi="宋体" w:eastAsia="宋体" w:cs="宋体"/>
          <w:color w:val="00000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（4）所有物业服务人员，必须严格执行招标文件中的各项要求，凡发现物业人员自身条件不符合招标文件中规定的要求时，将扣除相应的劳务费用，并对物业公司进行1000元/人次的处罚。</w:t>
      </w:r>
      <w:r>
        <w:rPr>
          <w:rFonts w:hint="eastAsia" w:ascii="宋体" w:hAnsi="宋体" w:eastAsia="宋体" w:cs="宋体"/>
          <w:color w:val="00000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（5）保持员工队伍相对稳定，调动</w:t>
      </w:r>
      <w:r>
        <w:rPr>
          <w:rFonts w:hint="eastAsia" w:ascii="宋体" w:hAnsi="宋体" w:eastAsia="宋体" w:cs="宋体"/>
          <w:color w:val="000000"/>
          <w:sz w:val="24"/>
          <w:szCs w:val="24"/>
          <w:highlight w:val="none"/>
          <w:lang w:val="en-US" w:eastAsia="zh-CN"/>
        </w:rPr>
        <w:t xml:space="preserve">技术骨干，须提前告知采购人。按投标文件岗位配置配足员工，不得擅自减少、变更管理负责人和其他管理人员。经抽查，发现员工数减少，且无正当理由，采购人有权按实际减少的人数扣除相应的4000元/人次（项目负责人、经理、主管除外），同时要求供应商补足规定人数。供应商须按投标文件承诺配备项目负责人、经理、主管等核心管理团队成员，上述人员一经确定不得随意更换。未经采购人书面同意，擅自更换项目负责人的，采购人有权按每人次合同总金额的5%扣除违约金；擅自更换项目经理、主管的，采购人有权按每人次合同总金额的0.5%扣除违约金。</w:t>
      </w:r>
      <w:r>
        <w:rPr>
          <w:rFonts w:hint="eastAsia" w:ascii="宋体" w:hAnsi="宋体" w:eastAsia="宋体" w:cs="宋体"/>
          <w:color w:val="00000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189" w:name="OLE_LINK1"/>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89"/>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（三）项目负责人视频阐述要求</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各采购包视频时长总计不超过5分钟。</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2.视频内容详见“第五章  评标方法与评标标准”。</w:t>
      </w:r>
      <w:r>
        <w:rPr>
          <w:rFonts w:hint="eastAsia" w:ascii="宋体" w:hAnsi="宋体" w:eastAsia="宋体" w:cs="宋体"/>
          <w:bCs w:val="0"/>
          <w:color w:val="00000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采购包1附件：</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1.人员配置明细</w:t>
      </w:r>
      <w:r>
        <w:rPr>
          <w:rFonts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2.保洁项目具体要求及频次</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3.保洁药剂工具设备要求</w:t>
      </w:r>
      <w:r>
        <w:rPr>
          <w:rFonts w:hint="eastAsia" w:ascii="宋体" w:hAnsi="宋体" w:eastAsia="宋体" w:cs="Times New Roman"/>
          <w:b w:val="0"/>
          <w:bCs w:val="0"/>
          <w:color w:val="000000"/>
          <w:spacing w:val="0"/>
          <w:sz w:val="24"/>
          <w:szCs w:val="24"/>
          <w:lang w:val="en-US" w:eastAsia="zh-CN"/>
        </w:rPr>
      </w:r>
      <w:r/>
    </w:p>
    <w:p>
      <w:pPr>
        <w:pStyle w:val="721"/>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Times New Roman"/>
          <w:b w:val="0"/>
          <w:bCs w:val="0"/>
          <w:color w:val="000000"/>
          <w:spacing w:val="0"/>
          <w:sz w:val="24"/>
          <w:szCs w:val="24"/>
          <w:lang w:val="en-US" w:eastAsia="zh-CN"/>
        </w:rPr>
        <w:t xml:space="preserve">4.</w:t>
      </w:r>
      <w:r>
        <w:rPr>
          <w:rFonts w:hint="eastAsia" w:ascii="宋体" w:hAnsi="宋体" w:eastAsia="宋体" w:cs="宋体"/>
          <w:b w:val="0"/>
          <w:bCs w:val="0"/>
          <w:color w:val="000000"/>
          <w:sz w:val="24"/>
          <w:szCs w:val="24"/>
          <w:highlight w:val="none"/>
          <w:u w:val="none"/>
          <w:lang w:val="en-US" w:eastAsia="zh-CN"/>
        </w:rPr>
        <w:t xml:space="preserve">物业月度综合考核表</w:t>
      </w:r>
      <w:r>
        <w:rPr>
          <w:rFonts w:hint="eastAsia" w:ascii="宋体" w:hAnsi="宋体" w:eastAsia="宋体" w:cs="宋体"/>
          <w:b w:val="0"/>
          <w:bCs w:val="0"/>
          <w:color w:val="000000"/>
          <w:sz w:val="24"/>
          <w:szCs w:val="24"/>
          <w:highlight w:val="none"/>
          <w:u w:val="none"/>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采购包2附件：</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1.人员配置明细</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2.保洁项目具体要求及频次</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3.保洁药剂工具设备要求</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4.工程所需修缮工具及物资</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5.物业月度综合考核表</w:t>
      </w:r>
      <w:r>
        <w:rPr>
          <w:rFonts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采购包3附件：</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1.人员配置明细</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2.保洁项目具体要求及频次</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3.保洁药剂工具设备要求</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4.维修工具设备要求</w:t>
      </w:r>
      <w:r>
        <w:rPr>
          <w:rFonts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5.物业月度综合考核表</w:t>
      </w: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72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2.多采购包评审说明</w:t>
      </w:r>
      <w:r>
        <w:rPr>
          <w:rFonts w:hint="eastAsia" w:ascii="宋体" w:hAnsi="宋体" w:eastAsia="宋体" w:cs="Times New Roman"/>
          <w:color w:val="000000"/>
          <w:sz w:val="24"/>
          <w:szCs w:val="24"/>
          <w:highlight w:val="none"/>
          <w:lang w:val="en-US" w:eastAsia="zh-CN"/>
        </w:rPr>
      </w:r>
      <w:r/>
    </w:p>
    <w:p>
      <w:pPr>
        <w:pStyle w:val="721"/>
        <w:ind w:firstLine="480"/>
        <w:spacing w:line="240" w:lineRule="auto"/>
        <w:rPr>
          <w:rFonts w:hint="eastAsia"/>
          <w:color w:val="000000"/>
          <w:highlight w:val="none"/>
        </w:rPr>
      </w:pPr>
      <w:r>
        <w:rPr>
          <w:rFonts w:hint="eastAsia" w:ascii="宋体" w:hAnsi="宋体" w:eastAsia="宋体" w:cs="宋体"/>
          <w:color w:val="000000"/>
          <w:sz w:val="24"/>
          <w:szCs w:val="24"/>
          <w:highlight w:val="none"/>
          <w:lang w:val="en-US" w:eastAsia="zh-CN"/>
        </w:rPr>
        <w:t xml:space="preserve">本项目多个采购包投标人可兼投但不得兼中，评审顺序依次为采购包1、采购包2、采购包3。同一投标人参与多个采购包投标时，在已完成评审的采购包中被确定为排名第一的中标候选人后，</w:t>
      </w:r>
      <w:r>
        <w:rPr>
          <w:rFonts w:hint="eastAsia" w:ascii="宋体" w:hAnsi="宋体" w:cs="宋体"/>
          <w:color w:val="000000"/>
          <w:sz w:val="24"/>
          <w:szCs w:val="24"/>
          <w:highlight w:val="none"/>
          <w:lang w:val="en-US" w:eastAsia="zh-CN"/>
        </w:rPr>
        <w:t xml:space="preserve">则</w:t>
      </w:r>
      <w:r>
        <w:rPr>
          <w:rFonts w:hint="eastAsia" w:ascii="宋体" w:hAnsi="宋体" w:cs="宋体"/>
          <w:color w:val="000000"/>
          <w:sz w:val="24"/>
          <w:szCs w:val="24"/>
          <w:highlight w:val="none"/>
        </w:rPr>
        <w:t xml:space="preserve">不作为</w:t>
      </w:r>
      <w:r>
        <w:rPr>
          <w:rFonts w:hint="eastAsia" w:ascii="宋体" w:hAnsi="宋体" w:cs="宋体"/>
          <w:color w:val="000000"/>
          <w:sz w:val="24"/>
          <w:szCs w:val="24"/>
          <w:highlight w:val="none"/>
          <w:lang w:val="en-US" w:eastAsia="zh-CN"/>
        </w:rPr>
        <w:t xml:space="preserve">后续评审的</w:t>
      </w:r>
      <w:r>
        <w:rPr>
          <w:rFonts w:hint="eastAsia" w:ascii="宋体" w:hAnsi="宋体" w:eastAsia="宋体" w:cs="宋体"/>
          <w:color w:val="000000"/>
          <w:sz w:val="24"/>
          <w:szCs w:val="24"/>
          <w:highlight w:val="none"/>
          <w:lang w:val="en-US" w:eastAsia="zh-CN"/>
        </w:rPr>
        <w:t xml:space="preserve">采购包的合格投标人，由此导致合格投标人少于3家的，该采购包按照合格投标人不足3家处理。</w:t>
      </w:r>
      <w:r>
        <w:rPr>
          <w:rFonts w:hint="eastAsia"/>
          <w:color w:val="000000"/>
          <w:highlight w:val="none"/>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sz w:val="24"/>
          <w:szCs w:val="24"/>
          <w:highlight w:val="none"/>
        </w:rPr>
        <w:t xml:space="preserve">的扣除，用扣除后的价格参与评审。</w:t>
      </w:r>
      <w:r>
        <w:rPr>
          <w:rFonts w:hint="eastAsia" w:ascii="宋体" w:hAnsi="宋体" w:eastAsia="宋体" w:cs="Times New Roman"/>
          <w:sz w:val="24"/>
          <w:szCs w:val="24"/>
          <w:highlight w:val="none"/>
          <w:lang w:eastAsia="zh-CN"/>
        </w:rPr>
      </w:r>
      <w:r/>
    </w:p>
    <w:p>
      <w:pPr>
        <w:pStyle w:val="72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721"/>
        <w:ind w:left="0" w:firstLine="480"/>
        <w:jc w:val="both"/>
        <w:spacing w:after="0" w:line="360" w:lineRule="auto"/>
        <w:widowControl w:val="off"/>
        <w:rPr>
          <w:rFonts w:ascii="宋体" w:hAnsi="宋体" w:eastAsia="宋体" w:cs="Times New Roman"/>
          <w:sz w:val="21"/>
          <w:szCs w:val="20"/>
          <w:lang w:val="en-US" w:eastAsia="zh-CN" w:bidi="ar-SA"/>
        </w:rPr>
      </w:pPr>
      <w:r>
        <w:rPr>
          <w:rFonts w:hint="eastAsia" w:ascii="黑体" w:hAnsi="黑体" w:eastAsia="黑体" w:cs="黑体"/>
          <w:b w:val="0"/>
          <w:bCs w:val="0"/>
          <w:color w:val="000000"/>
          <w:sz w:val="24"/>
          <w:szCs w:val="24"/>
          <w:highlight w:val="none"/>
          <w:lang w:val="en-US" w:eastAsia="zh-CN" w:bidi="ar-SA"/>
        </w:rPr>
        <w:t xml:space="preserve">采购包1：</w:t>
      </w:r>
      <w:r>
        <w:rPr>
          <w:rFonts w:ascii="宋体" w:hAnsi="宋体" w:eastAsia="宋体" w:cs="Times New Roman"/>
          <w:sz w:val="21"/>
          <w:szCs w:val="20"/>
          <w:lang w:val="en-US" w:eastAsia="zh-CN" w:bidi="ar-SA"/>
        </w:rPr>
      </w:r>
      <w:r/>
    </w:p>
    <w:tbl>
      <w:tblPr>
        <w:tblStyle w:val="1029"/>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21"/>
              <w:ind w:left="114"/>
              <w:jc w:val="both"/>
              <w:keepLines w:val="0"/>
              <w:keepNext w:val="0"/>
              <w:pageBreakBefore w:val="0"/>
              <w:spacing w:before="122"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3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31"/>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评标基准价/投标报价</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价格分值（小数点保留两位）</w:t>
            </w:r>
            <w:r>
              <w:rPr>
                <w:rStyle w:val="731"/>
                <w:rFonts w:ascii="宋体" w:hAnsi="宋体" w:eastAsia="宋体" w:cs="宋体"/>
                <w:color w:val="000000"/>
                <w:sz w:val="21"/>
                <w:szCs w:val="21"/>
                <w:lang w:val="en-US" w:eastAsia="zh-CN" w:bidi="ar-SA"/>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rPr>
                <w:sz w:val="21"/>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ascii="Times New Roman" w:hAnsi="Times New Roman" w:eastAsia="宋体" w:cs="Times New Roman"/>
                <w:color w:val="000000"/>
                <w:sz w:val="21"/>
                <w:szCs w:val="21"/>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721"/>
              <w:ind w:left="114"/>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综合服务</w:t>
            </w:r>
            <w:r>
              <w:rPr>
                <w:rFonts w:ascii="宋体" w:hAnsi="宋体" w:eastAsia="宋体" w:cs="宋体"/>
                <w:color w:val="000000"/>
                <w:spacing w:val="-2"/>
                <w:sz w:val="21"/>
                <w:szCs w:val="22"/>
                <w:lang w:val="en-US" w:eastAsia="zh-CN" w:bidi="ar-SA"/>
              </w:rPr>
              <w:t xml:space="preserve">方案</w:t>
            </w:r>
            <w:r>
              <w:rPr>
                <w:rStyle w:val="731"/>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根据本项目采购需求编制方案，内容包含：</w:t>
            </w:r>
            <w:r>
              <w:rPr>
                <w:rFonts w:hint="eastAsia" w:ascii="宋体" w:hAnsi="宋体" w:eastAsia="宋体" w:cs="宋体"/>
                <w:color w:val="000000"/>
                <w:sz w:val="21"/>
                <w:szCs w:val="21"/>
                <w:highlight w:val="none"/>
                <w:lang w:val="en-US" w:bidi="ar-SA"/>
              </w:rPr>
              <w:t xml:space="preserve">1.本项目重难点分析；</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i w:val="0"/>
                <w:iCs w:val="0"/>
                <w:caps w:val="0"/>
                <w:color w:val="000000"/>
                <w:spacing w:val="0"/>
                <w:sz w:val="21"/>
                <w:szCs w:val="21"/>
                <w:shd w:val="clear" w:color="auto" w:fill="auto"/>
              </w:rPr>
              <w:t xml:space="preserve">组织架构</w:t>
            </w:r>
            <w:r>
              <w:rPr>
                <w:rFonts w:hint="eastAsia" w:ascii="宋体" w:hAnsi="宋体" w:eastAsia="宋体" w:cs="宋体"/>
                <w:i w:val="0"/>
                <w:iCs w:val="0"/>
                <w:caps w:val="0"/>
                <w:color w:val="000000"/>
                <w:spacing w:val="0"/>
                <w:sz w:val="21"/>
                <w:szCs w:val="21"/>
                <w:shd w:val="clear" w:color="auto" w:fill="auto"/>
                <w:lang w:val="en-US" w:eastAsia="zh-CN"/>
              </w:rPr>
              <w:t xml:space="preserve">及</w:t>
            </w:r>
            <w:r>
              <w:rPr>
                <w:rFonts w:hint="eastAsia" w:ascii="宋体" w:hAnsi="宋体" w:eastAsia="宋体" w:cs="宋体"/>
                <w:i w:val="0"/>
                <w:iCs w:val="0"/>
                <w:caps w:val="0"/>
                <w:color w:val="000000"/>
                <w:spacing w:val="0"/>
                <w:sz w:val="21"/>
                <w:szCs w:val="21"/>
                <w:shd w:val="clear" w:color="auto" w:fill="auto"/>
              </w:rPr>
              <w:t xml:space="preserve">运营模式</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i w:val="0"/>
                <w:iCs w:val="0"/>
                <w:caps w:val="0"/>
                <w:color w:val="000000"/>
                <w:spacing w:val="0"/>
                <w:sz w:val="21"/>
                <w:szCs w:val="21"/>
                <w:shd w:val="clear" w:color="auto" w:fill="auto"/>
              </w:rPr>
              <w:t xml:space="preserve">交接过渡方案</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lang w:val="en-US" w:bidi="ar-SA"/>
              </w:rPr>
              <w:t xml:space="preserve">以上每项内容逐项评分：</w:t>
            </w:r>
            <w:r>
              <w:rPr>
                <w:rFonts w:hint="eastAsia" w:ascii="宋体" w:hAnsi="宋体" w:eastAsia="宋体" w:cs="宋体"/>
                <w:color w:val="000000"/>
                <w:sz w:val="21"/>
                <w:szCs w:val="21"/>
                <w:lang w:val="en-US" w:bidi="ar-SA"/>
              </w:rPr>
            </w:r>
            <w:r/>
          </w:p>
          <w:p>
            <w:pPr>
              <w:pStyle w:val="721"/>
              <w:rPr>
                <w:rFonts w:hint="eastAsia" w:ascii="宋体" w:hAnsi="宋体" w:eastAsia="宋体" w:cs="宋体"/>
                <w:color w:val="000000"/>
                <w:lang w:val="en-US"/>
              </w:rPr>
            </w:pPr>
            <w:r>
              <w:rPr>
                <w:rFonts w:hint="eastAsia" w:ascii="宋体" w:hAnsi="宋体" w:eastAsia="宋体" w:cs="宋体"/>
                <w:color w:val="000000"/>
                <w:sz w:val="21"/>
                <w:szCs w:val="21"/>
                <w:lang w:val="en-US"/>
              </w:rPr>
              <w:t xml:space="preserve">方案内容</w:t>
            </w:r>
            <w:r>
              <w:rPr>
                <w:rFonts w:hint="eastAsia" w:ascii="宋体" w:hAnsi="宋体" w:eastAsia="宋体" w:cs="宋体"/>
                <w:i w:val="0"/>
                <w:iCs w:val="0"/>
                <w:caps w:val="0"/>
                <w:color w:val="000000"/>
                <w:spacing w:val="0"/>
                <w:sz w:val="21"/>
                <w:szCs w:val="21"/>
                <w:shd w:val="clear" w:color="auto" w:fill="auto"/>
              </w:rPr>
              <w:t xml:space="preserve">针对性强，对本项目服务重难点分析透彻，服务理念先进，组织架构清晰，运营模式创新且可行，交接方案周全</w:t>
            </w:r>
            <w:r>
              <w:rPr>
                <w:rFonts w:hint="eastAsia" w:ascii="宋体" w:hAnsi="宋体" w:eastAsia="宋体" w:cs="宋体"/>
                <w:b w:val="0"/>
                <w:bCs w:val="0"/>
                <w:color w:val="000000"/>
                <w:spacing w:val="0"/>
                <w:sz w:val="21"/>
                <w:szCs w:val="21"/>
              </w:rPr>
              <w:t xml:space="preserve">，包含平稳过渡的具体保障措施，包含人员、物资、工作衔接、平稳过渡具体保障措施，无服务断档风险</w:t>
            </w:r>
            <w:r>
              <w:rPr>
                <w:rFonts w:hint="eastAsia" w:ascii="宋体" w:hAnsi="宋体" w:eastAsia="宋体" w:cs="宋体"/>
                <w:color w:val="000000"/>
                <w:sz w:val="21"/>
                <w:szCs w:val="21"/>
                <w:lang w:val="en-US" w:bidi="ar-SA"/>
              </w:rPr>
              <w:t xml:space="preserve">，且</w:t>
            </w:r>
            <w:r>
              <w:rPr>
                <w:rFonts w:hint="eastAsia" w:ascii="宋体" w:hAnsi="宋体" w:eastAsia="宋体" w:cs="宋体"/>
                <w:color w:val="000000"/>
                <w:lang w:val="en-US"/>
              </w:rPr>
              <w:t xml:space="preserve">专门针对本项目，</w:t>
            </w:r>
            <w:r>
              <w:rPr>
                <w:rFonts w:hint="eastAsia" w:ascii="宋体" w:hAnsi="宋体" w:eastAsia="宋体" w:cs="宋体"/>
                <w:color w:val="000000"/>
                <w:lang w:val="en-US" w:eastAsia="zh-CN"/>
              </w:rPr>
              <w:t xml:space="preserve">契合</w:t>
            </w:r>
            <w:r>
              <w:rPr>
                <w:rFonts w:hint="eastAsia" w:ascii="宋体" w:hAnsi="宋体" w:eastAsia="宋体" w:cs="宋体"/>
                <w:color w:val="000000"/>
                <w:lang w:val="en-US"/>
              </w:rPr>
              <w:t xml:space="preserve">采购需求视为符合；方案内容属于通用类，非专门针对本项目，部分</w:t>
            </w:r>
            <w:r>
              <w:rPr>
                <w:rFonts w:hint="eastAsia" w:ascii="宋体" w:hAnsi="宋体" w:eastAsia="宋体" w:cs="宋体"/>
                <w:color w:val="000000"/>
                <w:lang w:val="en-US" w:eastAsia="zh-CN"/>
              </w:rPr>
              <w:t xml:space="preserve">契合采购需求</w:t>
            </w:r>
            <w:r>
              <w:rPr>
                <w:rFonts w:hint="eastAsia" w:ascii="宋体" w:hAnsi="宋体" w:eastAsia="宋体" w:cs="宋体"/>
                <w:color w:val="000000"/>
                <w:lang w:val="en-US"/>
              </w:rPr>
              <w:t xml:space="preserve">视为部分符合；方案内容非专门针对本项目</w:t>
            </w:r>
            <w:r>
              <w:rPr>
                <w:rFonts w:hint="eastAsia" w:ascii="宋体" w:hAnsi="宋体" w:eastAsia="宋体" w:cs="宋体"/>
                <w:color w:val="000000"/>
                <w:lang w:val="en-US" w:eastAsia="zh-CN"/>
              </w:rPr>
              <w:t xml:space="preserve">，脱离</w:t>
            </w:r>
            <w:r>
              <w:rPr>
                <w:rFonts w:hint="eastAsia" w:ascii="宋体" w:hAnsi="宋体" w:eastAsia="宋体" w:cs="宋体"/>
                <w:color w:val="000000"/>
                <w:lang w:val="en-US"/>
              </w:rPr>
              <w:t xml:space="preserve">采购需求视为不符合。</w:t>
            </w:r>
            <w:r>
              <w:rPr>
                <w:rFonts w:hint="eastAsia" w:ascii="宋体" w:hAnsi="宋体" w:eastAsia="宋体" w:cs="宋体"/>
                <w:color w:val="000000"/>
                <w:lang w:val="en-US"/>
              </w:rPr>
            </w:r>
            <w:r/>
          </w:p>
          <w:p>
            <w:pPr>
              <w:pStyle w:val="721"/>
              <w:rPr>
                <w:rStyle w:val="731"/>
                <w:rFonts w:ascii="宋体" w:hAnsi="宋体" w:eastAsia="宋体" w:cs="宋体"/>
                <w:color w:val="000000"/>
                <w:sz w:val="21"/>
                <w:szCs w:val="21"/>
                <w:lang w:val="en-US" w:eastAsia="zh-CN" w:bidi="ar-SA"/>
              </w:rPr>
            </w:pPr>
            <w:r>
              <w:rPr>
                <w:rFonts w:hint="eastAsia" w:ascii="宋体" w:hAnsi="宋体" w:eastAsia="宋体" w:cs="宋体"/>
                <w:color w:val="000000"/>
                <w:lang w:val="en-US"/>
              </w:rPr>
              <w:t xml:space="preserve">上述每项内容符合得2分；部分符合得1分；不符合或不提供不得分。</w:t>
            </w:r>
            <w:r>
              <w:rPr>
                <w:rStyle w:val="731"/>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1"/>
                <w:szCs w:val="22"/>
                <w:lang w:val="en-US" w:eastAsia="zh-CN" w:bidi="ar-SA"/>
              </w:rPr>
            </w:pPr>
            <w:r>
              <w:rPr>
                <w:rStyle w:val="731"/>
                <w:rFonts w:hint="eastAsia" w:ascii="宋体" w:hAnsi="宋体" w:eastAsia="宋体" w:cs="宋体"/>
                <w:color w:val="000000"/>
                <w:sz w:val="21"/>
                <w:szCs w:val="22"/>
                <w:lang w:val="en-US" w:eastAsia="zh-CN" w:bidi="ar-SA"/>
              </w:rPr>
              <w:t xml:space="preserve">6</w:t>
            </w:r>
            <w:r>
              <w:rPr>
                <w:rStyle w:val="731"/>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精细化管理</w:t>
            </w:r>
            <w:r>
              <w:rPr>
                <w:rFonts w:ascii="宋体" w:hAnsi="宋体" w:eastAsia="宋体" w:cs="宋体"/>
                <w:color w:val="000000"/>
                <w:spacing w:val="-2"/>
                <w:sz w:val="21"/>
                <w:szCs w:val="22"/>
                <w:lang w:val="en-US" w:eastAsia="zh-CN" w:bidi="ar-SA"/>
              </w:rPr>
              <w:t xml:space="preserve">方案</w:t>
            </w:r>
            <w:r>
              <w:rPr>
                <w:rStyle w:val="731"/>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根据本项目采购需求编制方案，内容包含：</w:t>
            </w:r>
            <w:r>
              <w:rPr>
                <w:rFonts w:hint="eastAsia" w:ascii="宋体" w:hAnsi="宋体" w:eastAsia="宋体" w:cs="宋体"/>
                <w:color w:val="000000"/>
                <w:sz w:val="21"/>
                <w:szCs w:val="21"/>
                <w:highlight w:val="none"/>
                <w:lang w:val="en-US" w:bidi="ar-SA"/>
              </w:rPr>
              <w:t xml:space="preserve">1.</w:t>
            </w:r>
            <w:r>
              <w:rPr>
                <w:rFonts w:hint="eastAsia" w:ascii="宋体" w:hAnsi="宋体" w:eastAsia="宋体" w:cs="宋体"/>
                <w:b w:val="0"/>
                <w:bCs w:val="0"/>
                <w:color w:val="000000"/>
                <w:spacing w:val="0"/>
                <w:sz w:val="21"/>
                <w:szCs w:val="21"/>
                <w:highlight w:val="none"/>
                <w:lang w:val="en-US" w:eastAsia="zh-CN"/>
              </w:rPr>
              <w:t xml:space="preserve">员工</w:t>
            </w:r>
            <w:r>
              <w:rPr>
                <w:rFonts w:hint="eastAsia" w:ascii="宋体" w:hAnsi="宋体" w:eastAsia="宋体" w:cs="宋体"/>
                <w:b w:val="0"/>
                <w:bCs w:val="0"/>
                <w:color w:val="000000"/>
                <w:spacing w:val="0"/>
                <w:sz w:val="21"/>
                <w:szCs w:val="21"/>
              </w:rPr>
              <w:t xml:space="preserve">管理</w:t>
            </w:r>
            <w:r>
              <w:rPr>
                <w:rFonts w:hint="eastAsia" w:ascii="宋体" w:hAnsi="宋体" w:eastAsia="宋体" w:cs="宋体"/>
                <w:color w:val="000000"/>
                <w:sz w:val="21"/>
                <w:szCs w:val="21"/>
                <w:highlight w:val="none"/>
                <w:lang w:val="en-US" w:bidi="ar-SA"/>
              </w:rPr>
              <w:t xml:space="preserve">；2.</w:t>
            </w:r>
            <w:r>
              <w:rPr>
                <w:rFonts w:hint="eastAsia" w:ascii="宋体" w:hAnsi="宋体" w:eastAsia="宋体" w:cs="宋体"/>
                <w:b w:val="0"/>
                <w:bCs w:val="0"/>
                <w:color w:val="000000"/>
                <w:spacing w:val="0"/>
                <w:sz w:val="21"/>
                <w:szCs w:val="21"/>
                <w:highlight w:val="none"/>
                <w:lang w:val="en-US" w:eastAsia="zh-CN"/>
              </w:rPr>
              <w:t xml:space="preserve">员工</w:t>
            </w:r>
            <w:r>
              <w:rPr>
                <w:rFonts w:hint="eastAsia" w:ascii="宋体" w:hAnsi="宋体" w:eastAsia="宋体" w:cs="宋体"/>
                <w:b w:val="0"/>
                <w:bCs w:val="0"/>
                <w:color w:val="000000"/>
                <w:spacing w:val="0"/>
                <w:sz w:val="21"/>
                <w:szCs w:val="21"/>
              </w:rPr>
              <w:t xml:space="preserve">考核</w:t>
            </w:r>
            <w:r>
              <w:rPr>
                <w:rFonts w:hint="eastAsia" w:ascii="宋体" w:hAnsi="宋体" w:eastAsia="宋体" w:cs="宋体"/>
                <w:b w:val="0"/>
                <w:bCs w:val="0"/>
                <w:color w:val="000000"/>
                <w:spacing w:val="0"/>
                <w:sz w:val="21"/>
                <w:szCs w:val="21"/>
                <w:highlight w:val="none"/>
                <w:lang w:val="en-US" w:eastAsia="zh-CN"/>
              </w:rPr>
              <w:t xml:space="preserve">方案</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b w:val="0"/>
                <w:bCs w:val="0"/>
                <w:color w:val="000000"/>
                <w:spacing w:val="0"/>
                <w:sz w:val="21"/>
                <w:szCs w:val="21"/>
                <w:highlight w:val="none"/>
                <w:lang w:val="en-US" w:eastAsia="zh-CN"/>
              </w:rPr>
              <w:t xml:space="preserve">员工</w:t>
            </w:r>
            <w:r>
              <w:rPr>
                <w:rFonts w:hint="eastAsia" w:ascii="宋体" w:hAnsi="宋体" w:eastAsia="宋体" w:cs="宋体"/>
                <w:b w:val="0"/>
                <w:bCs w:val="0"/>
                <w:color w:val="000000"/>
                <w:spacing w:val="0"/>
                <w:sz w:val="21"/>
                <w:szCs w:val="21"/>
                <w:highlight w:val="none"/>
              </w:rPr>
              <w:t xml:space="preserve">培训</w:t>
            </w:r>
            <w:r>
              <w:rPr>
                <w:rFonts w:hint="eastAsia" w:ascii="宋体" w:hAnsi="宋体" w:eastAsia="宋体" w:cs="宋体"/>
                <w:b w:val="0"/>
                <w:bCs w:val="0"/>
                <w:color w:val="000000"/>
                <w:spacing w:val="0"/>
                <w:sz w:val="21"/>
                <w:szCs w:val="21"/>
                <w:highlight w:val="none"/>
                <w:lang w:val="en-US" w:eastAsia="zh-CN"/>
              </w:rPr>
              <w:t xml:space="preserve">方案；</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b w:val="0"/>
                <w:bCs w:val="0"/>
                <w:color w:val="000000"/>
                <w:spacing w:val="0"/>
                <w:sz w:val="21"/>
                <w:szCs w:val="21"/>
              </w:rPr>
              <w:t xml:space="preserve">成本控制</w:t>
            </w:r>
            <w:r>
              <w:rPr>
                <w:rFonts w:hint="eastAsia" w:ascii="宋体" w:hAnsi="宋体" w:eastAsia="宋体" w:cs="宋体"/>
                <w:b w:val="0"/>
                <w:bCs w:val="0"/>
                <w:color w:val="000000"/>
                <w:spacing w:val="0"/>
                <w:sz w:val="21"/>
                <w:szCs w:val="21"/>
                <w:highlight w:val="none"/>
                <w:lang w:val="en-US" w:eastAsia="zh-CN"/>
              </w:rPr>
              <w:t xml:space="preserve">方案</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lang w:val="en-US" w:bidi="ar-SA"/>
              </w:rPr>
              <w:t xml:space="preserve">以上每项内容逐项评分：</w:t>
            </w:r>
            <w:r>
              <w:rPr>
                <w:rFonts w:hint="eastAsia" w:ascii="宋体" w:hAnsi="宋体" w:eastAsia="宋体" w:cs="宋体"/>
                <w:color w:val="000000"/>
                <w:sz w:val="21"/>
                <w:szCs w:val="21"/>
                <w:lang w:val="en-US" w:bidi="ar-SA"/>
              </w:rPr>
            </w:r>
            <w:r/>
          </w:p>
          <w:p>
            <w:pPr>
              <w:pStyle w:val="721"/>
              <w:rPr>
                <w:rFonts w:hint="eastAsia" w:ascii="宋体" w:hAnsi="宋体" w:eastAsia="宋体" w:cs="宋体"/>
                <w:color w:val="000000"/>
                <w:lang w:val="en-US"/>
              </w:rPr>
            </w:pPr>
            <w:r>
              <w:rPr>
                <w:rFonts w:hint="eastAsia" w:ascii="宋体" w:hAnsi="宋体" w:eastAsia="宋体" w:cs="宋体"/>
                <w:color w:val="000000"/>
                <w:lang w:val="en-US"/>
              </w:rPr>
              <w:t xml:space="preserve">方案内容</w:t>
            </w:r>
            <w:r>
              <w:rPr>
                <w:rFonts w:hint="eastAsia" w:ascii="宋体" w:hAnsi="宋体" w:eastAsia="宋体" w:cs="宋体"/>
                <w:b w:val="0"/>
                <w:bCs w:val="0"/>
                <w:color w:val="000000"/>
                <w:spacing w:val="0"/>
                <w:sz w:val="21"/>
                <w:szCs w:val="21"/>
              </w:rPr>
              <w:t xml:space="preserve">完整科学，包含针对医院特殊环境（如院感、急救、</w:t>
            </w:r>
            <w:r>
              <w:rPr>
                <w:rFonts w:hint="eastAsia" w:ascii="宋体" w:hAnsi="宋体" w:eastAsia="宋体" w:cs="宋体"/>
                <w:b w:val="0"/>
                <w:bCs w:val="0"/>
                <w:color w:val="000000"/>
                <w:spacing w:val="0"/>
                <w:sz w:val="21"/>
                <w:szCs w:val="21"/>
                <w:lang w:val="en-US" w:eastAsia="zh-CN"/>
              </w:rPr>
              <w:t xml:space="preserve">安全、服务礼仪、</w:t>
            </w:r>
            <w:r>
              <w:rPr>
                <w:rFonts w:hint="eastAsia" w:ascii="宋体" w:hAnsi="宋体" w:eastAsia="宋体" w:cs="宋体"/>
                <w:b w:val="0"/>
                <w:bCs w:val="0"/>
                <w:color w:val="000000"/>
                <w:spacing w:val="0"/>
                <w:sz w:val="21"/>
                <w:szCs w:val="21"/>
              </w:rPr>
              <w:t xml:space="preserve">患者隐私保护）的专项培训计划</w:t>
            </w:r>
            <w:r>
              <w:rPr>
                <w:rFonts w:hint="eastAsia" w:ascii="宋体" w:hAnsi="宋体" w:eastAsia="宋体" w:cs="宋体"/>
                <w:b w:val="0"/>
                <w:bCs w:val="0"/>
                <w:color w:val="000000"/>
                <w:spacing w:val="0"/>
                <w:sz w:val="21"/>
                <w:szCs w:val="21"/>
                <w:lang w:eastAsia="zh-CN"/>
              </w:rPr>
              <w:t xml:space="preserve">，</w:t>
            </w:r>
            <w:r>
              <w:rPr>
                <w:rFonts w:hint="eastAsia" w:ascii="宋体" w:hAnsi="宋体" w:eastAsia="宋体" w:cs="宋体"/>
                <w:b w:val="0"/>
                <w:bCs w:val="0"/>
                <w:color w:val="000000"/>
                <w:spacing w:val="0"/>
                <w:sz w:val="21"/>
                <w:szCs w:val="21"/>
              </w:rPr>
              <w:t xml:space="preserve">包含人员稳定性的具体保障措施</w:t>
            </w:r>
            <w:r>
              <w:rPr>
                <w:rFonts w:hint="eastAsia" w:ascii="宋体" w:hAnsi="宋体" w:eastAsia="宋体" w:cs="宋体"/>
                <w:color w:val="000000"/>
                <w:sz w:val="21"/>
                <w:szCs w:val="21"/>
                <w:lang w:val="en-US" w:bidi="ar-SA"/>
              </w:rPr>
              <w:t xml:space="preserve">，且</w:t>
            </w:r>
            <w:r>
              <w:rPr>
                <w:rFonts w:hint="eastAsia" w:ascii="宋体" w:hAnsi="宋体" w:eastAsia="宋体" w:cs="宋体"/>
                <w:color w:val="000000"/>
                <w:lang w:val="en-US"/>
              </w:rPr>
              <w:t xml:space="preserve">专门针对本项目，</w:t>
            </w:r>
            <w:r>
              <w:rPr>
                <w:rFonts w:hint="eastAsia" w:ascii="宋体" w:hAnsi="宋体" w:eastAsia="宋体" w:cs="宋体"/>
                <w:color w:val="000000"/>
                <w:lang w:val="en-US" w:eastAsia="zh-CN"/>
              </w:rPr>
              <w:t xml:space="preserve">契合</w:t>
            </w:r>
            <w:r>
              <w:rPr>
                <w:rFonts w:hint="eastAsia" w:ascii="宋体" w:hAnsi="宋体" w:eastAsia="宋体" w:cs="宋体"/>
                <w:color w:val="000000"/>
                <w:lang w:val="en-US"/>
              </w:rPr>
              <w:t xml:space="preserve">采购需求视为符合；方案内容属于通用类，非专门针对本项目，部分</w:t>
            </w:r>
            <w:r>
              <w:rPr>
                <w:rFonts w:hint="eastAsia" w:ascii="宋体" w:hAnsi="宋体" w:eastAsia="宋体" w:cs="宋体"/>
                <w:color w:val="000000"/>
                <w:lang w:val="en-US" w:eastAsia="zh-CN"/>
              </w:rPr>
              <w:t xml:space="preserve">契合采购需求</w:t>
            </w:r>
            <w:r>
              <w:rPr>
                <w:rFonts w:hint="eastAsia" w:ascii="宋体" w:hAnsi="宋体" w:eastAsia="宋体" w:cs="宋体"/>
                <w:color w:val="000000"/>
                <w:lang w:val="en-US"/>
              </w:rPr>
              <w:t xml:space="preserve">视为部分符合；方案内容非专门针对本项目</w:t>
            </w:r>
            <w:r>
              <w:rPr>
                <w:rFonts w:hint="eastAsia" w:ascii="宋体" w:hAnsi="宋体" w:eastAsia="宋体" w:cs="宋体"/>
                <w:color w:val="000000"/>
                <w:lang w:val="en-US" w:eastAsia="zh-CN"/>
              </w:rPr>
              <w:t xml:space="preserve">，脱离</w:t>
            </w:r>
            <w:r>
              <w:rPr>
                <w:rFonts w:hint="eastAsia" w:ascii="宋体" w:hAnsi="宋体" w:eastAsia="宋体" w:cs="宋体"/>
                <w:color w:val="000000"/>
                <w:lang w:val="en-US"/>
              </w:rPr>
              <w:t xml:space="preserve">采购需求视为不符合。</w:t>
            </w:r>
            <w:r>
              <w:rPr>
                <w:rFonts w:hint="eastAsia" w:ascii="宋体" w:hAnsi="宋体" w:eastAsia="宋体" w:cs="宋体"/>
                <w:color w:val="000000"/>
                <w:lang w:val="en-US"/>
              </w:rPr>
            </w:r>
            <w:r/>
          </w:p>
          <w:p>
            <w:pPr>
              <w:pStyle w:val="721"/>
              <w:jc w:val="left"/>
              <w:keepLines w:val="0"/>
              <w:keepNext w:val="0"/>
              <w:pageBreakBefore w:val="0"/>
              <w:spacing w:line="240" w:lineRule="auto"/>
              <w:widowControl/>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rPr>
              <w:t xml:space="preserve">上述每项内容符合得</w:t>
            </w:r>
            <w:r>
              <w:rPr>
                <w:rFonts w:hint="eastAsia" w:ascii="宋体" w:hAnsi="宋体" w:eastAsia="宋体" w:cs="宋体"/>
                <w:color w:val="000000"/>
                <w:lang w:val="en-US" w:eastAsia="zh-CN"/>
              </w:rPr>
              <w:t xml:space="preserve">1</w:t>
            </w:r>
            <w:r>
              <w:rPr>
                <w:rFonts w:hint="eastAsia" w:ascii="宋体" w:hAnsi="宋体" w:eastAsia="宋体" w:cs="宋体"/>
                <w:color w:val="000000"/>
                <w:lang w:val="en-US"/>
              </w:rPr>
              <w:t xml:space="preserve">分；部分符合得</w:t>
            </w:r>
            <w:r>
              <w:rPr>
                <w:rFonts w:hint="eastAsia" w:ascii="宋体" w:hAnsi="宋体" w:eastAsia="宋体" w:cs="宋体"/>
                <w:color w:val="000000"/>
                <w:lang w:val="en-US" w:eastAsia="zh-CN"/>
              </w:rPr>
              <w:t xml:space="preserve">0.5</w:t>
            </w:r>
            <w:r>
              <w:rPr>
                <w:rFonts w:hint="eastAsia" w:ascii="宋体" w:hAnsi="宋体" w:eastAsia="宋体" w:cs="宋体"/>
                <w:color w:val="000000"/>
                <w:lang w:val="en-US"/>
              </w:rPr>
              <w:t xml:space="preserve">分；不符合或不提供不得分。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1"/>
                <w:szCs w:val="22"/>
                <w:lang w:val="en-US" w:eastAsia="zh-CN" w:bidi="ar-SA"/>
              </w:rPr>
            </w:pPr>
            <w:r>
              <w:rPr>
                <w:rStyle w:val="731"/>
                <w:rFonts w:hint="eastAsia" w:ascii="宋体" w:hAnsi="宋体" w:eastAsia="宋体" w:cs="宋体"/>
                <w:color w:val="000000"/>
                <w:sz w:val="21"/>
                <w:szCs w:val="22"/>
                <w:lang w:val="en-US" w:eastAsia="zh-CN" w:bidi="ar-SA"/>
              </w:rPr>
              <w:t xml:space="preserve">4</w:t>
            </w:r>
            <w:r>
              <w:rPr>
                <w:rStyle w:val="731"/>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Style w:val="731"/>
                <w:rFonts w:hint="eastAsia" w:ascii="宋体" w:hAnsi="宋体" w:eastAsia="宋体" w:cs="宋体"/>
                <w:color w:val="000000"/>
                <w:sz w:val="21"/>
                <w:szCs w:val="21"/>
                <w:lang w:val="en-US" w:eastAsia="zh-CN" w:bidi="ar-SA"/>
              </w:rPr>
              <w:t xml:space="preserve">主观分</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感控与应急管理方案</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根据本项目采购需求编制方案，内容包含</w:t>
            </w:r>
            <w:r>
              <w:rPr>
                <w:rFonts w:hint="eastAsia" w:ascii="宋体" w:hAnsi="宋体" w:eastAsia="宋体" w:cs="宋体"/>
                <w:color w:val="000000"/>
                <w:sz w:val="21"/>
                <w:szCs w:val="21"/>
                <w:highlight w:val="none"/>
                <w:lang w:val="en-US" w:bidi="ar-SA"/>
              </w:rPr>
              <w:t xml:space="preserve">：1.</w:t>
            </w:r>
            <w:r>
              <w:rPr>
                <w:rFonts w:hint="eastAsia" w:ascii="宋体" w:hAnsi="宋体" w:eastAsia="宋体" w:cs="宋体"/>
                <w:b w:val="0"/>
                <w:bCs w:val="0"/>
                <w:color w:val="000000"/>
                <w:spacing w:val="0"/>
                <w:sz w:val="21"/>
                <w:szCs w:val="21"/>
              </w:rPr>
              <w:t xml:space="preserve">感染控制方案</w:t>
            </w:r>
            <w:r>
              <w:rPr>
                <w:rFonts w:hint="eastAsia" w:ascii="宋体" w:hAnsi="宋体" w:eastAsia="宋体" w:cs="宋体"/>
                <w:color w:val="000000"/>
                <w:sz w:val="21"/>
                <w:szCs w:val="21"/>
                <w:highlight w:val="none"/>
                <w:lang w:val="en-US" w:bidi="ar-SA"/>
              </w:rPr>
              <w:t xml:space="preserve">；2.</w:t>
            </w:r>
            <w:r>
              <w:rPr>
                <w:rFonts w:hint="eastAsia" w:ascii="宋体" w:hAnsi="宋体" w:eastAsia="宋体" w:cs="宋体"/>
                <w:b w:val="0"/>
                <w:bCs w:val="0"/>
                <w:color w:val="000000"/>
                <w:spacing w:val="0"/>
                <w:sz w:val="21"/>
                <w:szCs w:val="21"/>
              </w:rPr>
              <w:t xml:space="preserve">应急预案</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lang w:val="en-US" w:bidi="ar-SA"/>
              </w:rPr>
              <w:t xml:space="preserve">以上每项内容逐项评分：</w:t>
            </w:r>
            <w:r>
              <w:rPr>
                <w:rFonts w:hint="eastAsia" w:ascii="宋体" w:hAnsi="宋体" w:eastAsia="宋体" w:cs="宋体"/>
                <w:color w:val="000000"/>
                <w:sz w:val="21"/>
                <w:szCs w:val="21"/>
                <w:lang w:val="en-US" w:bidi="ar-SA"/>
              </w:rPr>
            </w:r>
            <w:r/>
          </w:p>
          <w:p>
            <w:pPr>
              <w:pStyle w:val="721"/>
              <w:rPr>
                <w:rFonts w:hint="eastAsia" w:ascii="宋体" w:hAnsi="宋体" w:eastAsia="宋体" w:cs="宋体"/>
                <w:color w:val="000000"/>
                <w:lang w:val="en-US"/>
              </w:rPr>
            </w:pPr>
            <w:r>
              <w:rPr>
                <w:rFonts w:hint="eastAsia" w:ascii="宋体" w:hAnsi="宋体" w:eastAsia="宋体" w:cs="宋体"/>
                <w:color w:val="000000"/>
                <w:lang w:val="en-US"/>
              </w:rPr>
              <w:t xml:space="preserve">方案内容</w:t>
            </w:r>
            <w:r>
              <w:rPr>
                <w:rFonts w:hint="eastAsia" w:ascii="宋体" w:hAnsi="宋体" w:eastAsia="宋体" w:cs="宋体"/>
                <w:b w:val="0"/>
                <w:bCs w:val="0"/>
                <w:color w:val="000000"/>
                <w:spacing w:val="0"/>
                <w:sz w:val="21"/>
                <w:szCs w:val="21"/>
              </w:rPr>
              <w:t xml:space="preserve">方案完全符合医院感染管理规范，内容全面、科学，具有极强的针对性和可操作性；应急预案种类齐全（至少包括：重大传染病疫情、医疗</w:t>
            </w:r>
            <w:r>
              <w:rPr>
                <w:rFonts w:hint="eastAsia" w:ascii="宋体" w:hAnsi="宋体" w:eastAsia="宋体" w:cs="宋体"/>
                <w:b w:val="0"/>
                <w:bCs w:val="0"/>
                <w:color w:val="000000"/>
                <w:spacing w:val="0"/>
                <w:sz w:val="21"/>
                <w:szCs w:val="21"/>
                <w:lang w:val="en-US" w:eastAsia="zh-CN"/>
              </w:rPr>
              <w:t xml:space="preserve">废物</w:t>
            </w:r>
            <w:r>
              <w:rPr>
                <w:rFonts w:hint="eastAsia" w:ascii="宋体" w:hAnsi="宋体" w:eastAsia="宋体" w:cs="宋体"/>
                <w:b w:val="0"/>
                <w:bCs w:val="0"/>
                <w:color w:val="000000"/>
                <w:spacing w:val="0"/>
                <w:sz w:val="21"/>
                <w:szCs w:val="21"/>
                <w:highlight w:val="none"/>
              </w:rPr>
              <w:t xml:space="preserve">泄露</w:t>
            </w:r>
            <w:r>
              <w:rPr>
                <w:rFonts w:hint="eastAsia" w:ascii="宋体" w:hAnsi="宋体" w:eastAsia="宋体" w:cs="宋体"/>
                <w:b w:val="0"/>
                <w:bCs w:val="0"/>
                <w:color w:val="000000"/>
                <w:spacing w:val="0"/>
                <w:sz w:val="21"/>
                <w:szCs w:val="21"/>
              </w:rPr>
              <w:t xml:space="preserve">、消防、断电、停水、恶劣天气</w:t>
            </w:r>
            <w:r>
              <w:rPr>
                <w:rFonts w:hint="eastAsia" w:ascii="宋体" w:hAnsi="宋体" w:eastAsia="宋体" w:cs="宋体"/>
                <w:b w:val="0"/>
                <w:bCs w:val="0"/>
                <w:color w:val="000000"/>
                <w:spacing w:val="0"/>
                <w:sz w:val="21"/>
                <w:szCs w:val="21"/>
                <w:lang w:val="en-US" w:eastAsia="zh-CN"/>
              </w:rPr>
              <w:t xml:space="preserve">等</w:t>
            </w:r>
            <w:r>
              <w:rPr>
                <w:rFonts w:hint="eastAsia" w:ascii="宋体" w:hAnsi="宋体" w:eastAsia="宋体" w:cs="宋体"/>
                <w:b w:val="0"/>
                <w:bCs w:val="0"/>
                <w:color w:val="000000"/>
                <w:spacing w:val="0"/>
                <w:sz w:val="21"/>
                <w:szCs w:val="21"/>
              </w:rPr>
              <w:t xml:space="preserve">），流程清晰，考虑周全，演练计划完善且包含年度演练频次</w:t>
            </w:r>
            <w:r>
              <w:rPr>
                <w:rFonts w:hint="eastAsia" w:ascii="宋体" w:hAnsi="宋体" w:eastAsia="宋体" w:cs="宋体"/>
                <w:color w:val="000000"/>
                <w:sz w:val="21"/>
                <w:szCs w:val="21"/>
                <w:lang w:val="en-US" w:bidi="ar-SA"/>
              </w:rPr>
              <w:t xml:space="preserve">，且</w:t>
            </w:r>
            <w:r>
              <w:rPr>
                <w:rFonts w:hint="eastAsia" w:ascii="宋体" w:hAnsi="宋体" w:eastAsia="宋体" w:cs="宋体"/>
                <w:color w:val="000000"/>
                <w:lang w:val="en-US"/>
              </w:rPr>
              <w:t xml:space="preserve">专门针对本项目，</w:t>
            </w:r>
            <w:r>
              <w:rPr>
                <w:rFonts w:hint="eastAsia" w:ascii="宋体" w:hAnsi="宋体" w:eastAsia="宋体" w:cs="宋体"/>
                <w:color w:val="000000"/>
                <w:lang w:val="en-US" w:eastAsia="zh-CN"/>
              </w:rPr>
              <w:t xml:space="preserve">契合</w:t>
            </w:r>
            <w:r>
              <w:rPr>
                <w:rFonts w:hint="eastAsia" w:ascii="宋体" w:hAnsi="宋体" w:eastAsia="宋体" w:cs="宋体"/>
                <w:color w:val="000000"/>
                <w:lang w:val="en-US"/>
              </w:rPr>
              <w:t xml:space="preserve">采购需求视为符合；方案内容属于通用类，非专门针对本项目，部分</w:t>
            </w:r>
            <w:r>
              <w:rPr>
                <w:rFonts w:hint="eastAsia" w:ascii="宋体" w:hAnsi="宋体" w:eastAsia="宋体" w:cs="宋体"/>
                <w:color w:val="000000"/>
                <w:lang w:val="en-US" w:eastAsia="zh-CN"/>
              </w:rPr>
              <w:t xml:space="preserve">契合采购需求</w:t>
            </w:r>
            <w:r>
              <w:rPr>
                <w:rFonts w:hint="eastAsia" w:ascii="宋体" w:hAnsi="宋体" w:eastAsia="宋体" w:cs="宋体"/>
                <w:color w:val="000000"/>
                <w:lang w:val="en-US"/>
              </w:rPr>
              <w:t xml:space="preserve">视为部分符合；方案内容非专门针对本项目</w:t>
            </w:r>
            <w:r>
              <w:rPr>
                <w:rFonts w:hint="eastAsia" w:ascii="宋体" w:hAnsi="宋体" w:eastAsia="宋体" w:cs="宋体"/>
                <w:color w:val="000000"/>
                <w:lang w:val="en-US" w:eastAsia="zh-CN"/>
              </w:rPr>
              <w:t xml:space="preserve">，脱离</w:t>
            </w:r>
            <w:r>
              <w:rPr>
                <w:rFonts w:hint="eastAsia" w:ascii="宋体" w:hAnsi="宋体" w:eastAsia="宋体" w:cs="宋体"/>
                <w:color w:val="000000"/>
                <w:lang w:val="en-US"/>
              </w:rPr>
              <w:t xml:space="preserve">采购需求视为不符合。</w:t>
            </w:r>
            <w:r>
              <w:rPr>
                <w:rFonts w:hint="eastAsia" w:ascii="宋体" w:hAnsi="宋体" w:eastAsia="宋体" w:cs="宋体"/>
                <w:color w:val="000000"/>
                <w:lang w:val="en-US"/>
              </w:rPr>
            </w:r>
            <w:r/>
          </w:p>
          <w:p>
            <w:pPr>
              <w:pStyle w:val="721"/>
              <w:ind w:firstLine="0"/>
              <w:jc w:val="left"/>
              <w:keepLines w:val="0"/>
              <w:keepNext w:val="0"/>
              <w:pageBreakBefore w:val="0"/>
              <w:spacing w:line="240" w:lineRule="auto"/>
              <w:widowControl/>
              <w:rPr>
                <w:rFonts w:hint="eastAsia" w:ascii="Times New Roman" w:hAnsi="Times New Roman" w:eastAsia="宋体" w:cs="Times New Roman"/>
                <w:color w:val="000000"/>
                <w:lang w:val="en-US"/>
              </w:rPr>
            </w:pPr>
            <w:r>
              <w:rPr>
                <w:rFonts w:hint="eastAsia" w:ascii="宋体" w:hAnsi="宋体" w:eastAsia="宋体" w:cs="宋体"/>
                <w:color w:val="000000"/>
                <w:lang w:val="en-US"/>
              </w:rPr>
              <w:t xml:space="preserve">上述每项内容符合得2分；部分符合得1分；不符合或不提供不得分。</w:t>
            </w:r>
            <w:r>
              <w:rPr>
                <w:rFonts w:hint="eastAsia" w:ascii="Times New Roman" w:hAnsi="Times New Roman" w:eastAsia="宋体" w:cs="Times New Roman"/>
                <w:color w:val="000000"/>
                <w:lang w:val="en-US"/>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1"/>
                <w:szCs w:val="22"/>
                <w:lang w:val="en-US" w:eastAsia="zh-CN" w:bidi="ar-SA"/>
              </w:rPr>
            </w:pPr>
            <w:r>
              <w:rPr>
                <w:rStyle w:val="731"/>
                <w:rFonts w:hint="eastAsia" w:ascii="宋体" w:hAnsi="宋体" w:eastAsia="宋体" w:cs="宋体"/>
                <w:color w:val="000000"/>
                <w:sz w:val="21"/>
                <w:szCs w:val="22"/>
                <w:lang w:val="en-US" w:eastAsia="zh-CN" w:bidi="ar-SA"/>
              </w:rPr>
              <w:t xml:space="preserve">4</w:t>
            </w:r>
            <w:r>
              <w:rPr>
                <w:rStyle w:val="731"/>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Style w:val="731"/>
                <w:rFonts w:hint="eastAsia" w:ascii="宋体" w:hAnsi="宋体" w:eastAsia="宋体" w:cs="宋体"/>
                <w:color w:val="000000"/>
                <w:sz w:val="21"/>
                <w:szCs w:val="21"/>
                <w:lang w:val="en-US" w:eastAsia="zh-CN" w:bidi="ar-SA"/>
              </w:rPr>
              <w:t xml:space="preserve">主观分</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2.4</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项目负责人能力阐述</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拟投入项目负责人通过视频方式进行阐述（阐述时间不超过5分钟，视频开头手持身份证确认身份），阐述问题包括：1.针对医院人流密集的现状，如何有效预防传染病院内交叉感染；2.如何保障医院药品转运的及时性与安全性。</w:t>
            </w:r>
            <w:r>
              <w:rPr>
                <w:rFonts w:hint="eastAsia" w:ascii="Times New Roman" w:hAnsi="Times New Roman" w:eastAsia="宋体" w:cs="Times New Roman"/>
                <w:color w:val="000000"/>
                <w:lang w:val="en-US" w:eastAsia="zh-CN"/>
              </w:rPr>
            </w:r>
            <w:r/>
          </w:p>
          <w:p>
            <w:pPr>
              <w:pStyle w:val="72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问题阐述清晰流畅，且专门针对本项目，契合采购需求视为符合；问题阐述内容属于通用类，非专门针对本项目，部分契合采购需求视为部分符合；问题阐述内容非专门针对本项目，脱离采购需求视为不符合。</w:t>
            </w:r>
            <w:r>
              <w:rPr>
                <w:rFonts w:hint="eastAsia" w:ascii="Times New Roman" w:hAnsi="Times New Roman" w:eastAsia="宋体" w:cs="Times New Roman"/>
                <w:color w:val="000000"/>
                <w:lang w:val="en-US" w:eastAsia="zh-CN"/>
              </w:rPr>
            </w:r>
            <w:r/>
          </w:p>
          <w:p>
            <w:pPr>
              <w:pStyle w:val="72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上述每项内容符合得3分；部分符合得1分；不符合不得分。</w:t>
            </w:r>
            <w:r>
              <w:rPr>
                <w:rFonts w:hint="eastAsia" w:ascii="Times New Roman" w:hAnsi="Times New Roman" w:eastAsia="宋体" w:cs="Times New Roman"/>
                <w:color w:val="000000"/>
                <w:lang w:val="en-US" w:eastAsia="zh-CN"/>
              </w:rPr>
            </w:r>
            <w:r/>
          </w:p>
          <w:p>
            <w:pPr>
              <w:pStyle w:val="72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备注：未提供视频文件或因投标人自身原因视频文件无法打开或视频画面不清晰无法辨认的不得分。</w:t>
            </w:r>
            <w:r>
              <w:rPr>
                <w:rFonts w:ascii="Times New Roman" w:hAnsi="Times New Roman" w:eastAsia="宋体" w:cs="Times New Roman"/>
                <w:color w:val="000000"/>
                <w:lang w:val="en-US" w:eastAsia="zh-CN"/>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ascii="宋体" w:hAnsi="宋体" w:eastAsia="宋体" w:cs="宋体"/>
                <w:color w:val="000000"/>
                <w:sz w:val="21"/>
                <w:szCs w:val="22"/>
                <w:lang w:val="en-US" w:eastAsia="zh-CN" w:bidi="ar-SA"/>
              </w:rPr>
            </w:pPr>
            <w:r>
              <w:rPr>
                <w:rStyle w:val="731"/>
                <w:rFonts w:hint="eastAsia" w:ascii="宋体" w:hAnsi="宋体" w:eastAsia="宋体" w:cs="宋体"/>
                <w:color w:val="000000"/>
                <w:sz w:val="21"/>
                <w:szCs w:val="22"/>
                <w:lang w:val="en-US" w:eastAsia="zh-CN" w:bidi="ar-SA"/>
              </w:rPr>
              <w:t xml:space="preserve">6</w:t>
            </w:r>
            <w:r>
              <w:rPr>
                <w:rStyle w:val="731"/>
                <w:rFonts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Style w:val="731"/>
                <w:rFonts w:hint="eastAsia" w:ascii="宋体" w:hAnsi="宋体" w:eastAsia="宋体" w:cs="宋体"/>
                <w:color w:val="000000"/>
                <w:sz w:val="21"/>
                <w:szCs w:val="21"/>
                <w:lang w:val="en-US" w:eastAsia="zh-CN" w:bidi="ar-SA"/>
              </w:rPr>
              <w:t xml:space="preserve">主观分</w:t>
            </w:r>
            <w:r>
              <w:rPr>
                <w:rStyle w:val="731"/>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721"/>
              <w:ind w:firstLine="205"/>
              <w:jc w:val="both"/>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Style w:val="731"/>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3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1"/>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（含）以来，承接的类似物业项目（非住宅项目，服务内容至少包含保洁、运送、工程</w:t>
            </w:r>
            <w:r>
              <w:rPr>
                <w:rFonts w:hint="eastAsia" w:ascii="Times New Roman" w:hAnsi="Times New Roman" w:eastAsia="宋体" w:cs="Times New Roman"/>
                <w:lang w:val="en-US" w:eastAsia="zh-CN"/>
              </w:rPr>
              <w:t xml:space="preserve">运维</w:t>
            </w:r>
            <w:r>
              <w:rPr>
                <w:rFonts w:hint="eastAsia" w:ascii="宋体" w:hAnsi="宋体" w:eastAsia="宋体" w:cs="宋体"/>
                <w:color w:val="000000"/>
                <w:sz w:val="21"/>
                <w:szCs w:val="21"/>
                <w:lang w:val="en-US" w:eastAsia="zh-CN" w:bidi="ar-SA"/>
              </w:rPr>
              <w:t xml:space="preserve">、司梯中的三项；以合同签订时间为准，合同服务期限不少于一年）业绩，并提供业主单位出具的履约优秀（或好评或满意或最高档次）评价材料。每提供一个业绩得3分，最多得9分，未提供不得分。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3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21"/>
              <w:ind w:firstLine="205"/>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投标人拟派项目负责人：</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（1）具有5年（含）以上医院物业管理服务项目（服务内容至少包含保洁、运送、工程</w:t>
            </w:r>
            <w:r>
              <w:rPr>
                <w:rFonts w:hint="eastAsia" w:ascii="Times New Roman" w:hAnsi="Times New Roman" w:eastAsia="宋体" w:cs="Times New Roman"/>
                <w:lang w:val="en-US" w:eastAsia="zh-CN"/>
              </w:rPr>
              <w:t xml:space="preserve">运维</w:t>
            </w:r>
            <w:r>
              <w:rPr>
                <w:rFonts w:hint="eastAsia" w:ascii="宋体" w:hAnsi="宋体" w:eastAsia="宋体" w:cs="宋体"/>
                <w:color w:val="000000"/>
                <w:sz w:val="21"/>
                <w:szCs w:val="21"/>
                <w:lang w:val="en-US" w:eastAsia="zh-CN" w:bidi="ar-SA"/>
              </w:rPr>
              <w:t xml:space="preserve">、司梯中的三项）项目负责人（或项目经理）工作经验的，得3分；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（2）具有3年（含）以上医院物业管理服务项目（服务内容至少包含保洁、运送、工程运维、司梯中的三项）项目负责人（或项目经理）工作经验的，得1分。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以最高分计，不重复得分。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Style w:val="731"/>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投标人拟派保洁经理：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宋体" w:hAnsi="宋体" w:eastAsia="宋体" w:cs="宋体"/>
                <w:color w:val="000000"/>
                <w:sz w:val="21"/>
                <w:szCs w:val="21"/>
                <w:lang w:val="en-US" w:eastAsia="zh-CN" w:bidi="ar-SA"/>
              </w:rPr>
              <w:t xml:space="preserve">（1）</w:t>
            </w:r>
            <w:r>
              <w:rPr>
                <w:rFonts w:hint="eastAsia" w:ascii="Times New Roman" w:hAnsi="Times New Roman" w:eastAsia="宋体" w:cs="Times New Roman"/>
                <w:color w:val="000000"/>
                <w:lang w:val="en-US" w:eastAsia="zh-CN"/>
              </w:rPr>
              <w:t xml:space="preserve">具有5年（含）以上医院物业管理服务项目保洁管理工作经验的，得2分；</w:t>
            </w:r>
            <w:r>
              <w:rPr>
                <w:rFonts w:hint="eastAsia" w:ascii="Times New Roman" w:hAnsi="Times New Roman" w:eastAsia="宋体" w:cs="Times New Roman"/>
                <w:color w:val="000000"/>
                <w:lang w:val="en-US" w:eastAsia="zh-CN"/>
              </w:rPr>
            </w:r>
            <w:r/>
          </w:p>
          <w:p>
            <w:pPr>
              <w:pStyle w:val="721"/>
              <w:jc w:val="left"/>
              <w:keepLines w:val="0"/>
              <w:keepNext w:val="0"/>
              <w:pageBreakBefore w:val="0"/>
              <w:spacing w:line="264" w:lineRule="auto"/>
              <w:widowControl w:val="off"/>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（2）具有3年（含）以上医院物业管理服务项目保洁管理工作经验的，得1分。</w:t>
            </w:r>
            <w:r>
              <w:rPr>
                <w:rFonts w:ascii="Times New Roman" w:hAnsi="Times New Roman" w:eastAsia="宋体" w:cs="Times New Roman"/>
                <w:color w:val="000000"/>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以最高分计，不重复得分。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2</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投标人拟派运送经理：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（1）具有5年（含）以上医院物业管理服务项目运送管理工作经验的，得2分；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（2）具有3年（含）以上医院物业管理服务项目运送管理工作经验的，得1分。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以最高分计，不重复得分。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投标人拟派设施运维经理：</w:t>
            </w:r>
            <w:r>
              <w:rPr>
                <w:rFonts w:hint="eastAsia" w:ascii="宋体" w:hAnsi="宋体" w:eastAsia="宋体" w:cs="宋体"/>
                <w:color w:val="000000"/>
                <w:sz w:val="21"/>
                <w:szCs w:val="21"/>
                <w:lang w:val="en-US" w:eastAsia="zh-CN" w:bidi="ar-SA"/>
              </w:rPr>
            </w:r>
            <w:r/>
          </w:p>
          <w:p>
            <w:pPr>
              <w:pStyle w:val="721"/>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（1）具有5年（含）以上医院物业管理服务项目水电管理工作经验的，得2分；</w:t>
            </w:r>
            <w:r>
              <w:rPr>
                <w:rFonts w:hint="eastAsia" w:ascii="宋体" w:hAnsi="宋体" w:eastAsia="宋体" w:cs="宋体"/>
                <w:color w:val="000000"/>
                <w:sz w:val="21"/>
                <w:szCs w:val="21"/>
                <w:lang w:val="en-US" w:eastAsia="zh-CN" w:bidi="ar-SA"/>
              </w:rPr>
            </w:r>
            <w:r/>
          </w:p>
          <w:p>
            <w:pPr>
              <w:pStyle w:val="721"/>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（2）具有3年（含）以上医院物业管理服务项目水电管理工作经验的，得1分。</w:t>
            </w:r>
            <w:r>
              <w:rPr>
                <w:rFonts w:hint="eastAsia" w:ascii="宋体" w:hAnsi="宋体" w:eastAsia="宋体" w:cs="宋体"/>
                <w:color w:val="000000"/>
                <w:sz w:val="21"/>
                <w:szCs w:val="21"/>
                <w:lang w:val="en-US" w:eastAsia="zh-CN" w:bidi="ar-SA"/>
              </w:rPr>
            </w:r>
            <w:r/>
          </w:p>
          <w:p>
            <w:pPr>
              <w:pStyle w:val="721"/>
              <w:jc w:val="both"/>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以最高分计，不重复得分。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履约能力5</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中标后购买雇主责任险和公众责任险等商业险，保险条款中明确供应商在从事物业服务过程中，造成第三方人身伤亡或财产损失或其他安全事故，供应商负责处理及赔偿事宜，提供书面承诺书的得2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rHeight w:val="90"/>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4.6</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履约能力6</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投标人拟投入本项目的物业服务软件</w:t>
            </w:r>
            <w:r>
              <w:rPr>
                <w:rFonts w:ascii="宋体" w:hAnsi="宋体" w:eastAsia="宋体" w:cs="宋体"/>
                <w:color w:val="000000"/>
                <w:sz w:val="21"/>
                <w:szCs w:val="21"/>
                <w:lang w:val="en-US" w:eastAsia="zh-CN" w:bidi="ar-SA"/>
              </w:rPr>
              <w:t xml:space="preserve">（包括保洁系统、运送系统、工程</w:t>
            </w:r>
            <w:r>
              <w:rPr>
                <w:rFonts w:hint="eastAsia" w:ascii="宋体" w:hAnsi="宋体" w:eastAsia="宋体" w:cs="宋体"/>
                <w:color w:val="000000"/>
                <w:sz w:val="21"/>
                <w:szCs w:val="21"/>
                <w:lang w:val="en-US" w:eastAsia="zh-CN" w:bidi="ar-SA"/>
              </w:rPr>
              <w:t xml:space="preserve">运维</w:t>
            </w:r>
            <w:r>
              <w:rPr>
                <w:rFonts w:ascii="宋体" w:hAnsi="宋体" w:eastAsia="宋体" w:cs="宋体"/>
                <w:color w:val="000000"/>
                <w:sz w:val="21"/>
                <w:szCs w:val="21"/>
                <w:lang w:val="en-US" w:eastAsia="zh-CN" w:bidi="ar-SA"/>
              </w:rPr>
              <w:t xml:space="preserve">系统、医疗废弃物管理系统四类系统）</w:t>
            </w:r>
            <w:r>
              <w:rPr>
                <w:rFonts w:hint="eastAsia" w:ascii="宋体" w:hAnsi="宋体" w:eastAsia="宋体" w:cs="宋体"/>
                <w:color w:val="000000"/>
                <w:sz w:val="21"/>
                <w:szCs w:val="21"/>
                <w:lang w:val="en-US" w:eastAsia="zh-CN" w:bidi="ar-SA"/>
              </w:rPr>
              <w:t xml:space="preserve">从以下两个方面评分：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1.运行数据</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（1）系统运行12个月及以上的，每提供一个系统运行工作量数据的，得1分；</w:t>
            </w:r>
            <w:r>
              <w:rPr>
                <w:rFonts w:ascii="宋体" w:hAnsi="宋体" w:eastAsia="宋体" w:cs="宋体"/>
                <w:color w:val="000000"/>
                <w:sz w:val="21"/>
                <w:szCs w:val="21"/>
                <w:lang w:val="en-US" w:eastAsia="zh-CN" w:bidi="ar-SA"/>
              </w:rPr>
            </w:r>
            <w:r/>
          </w:p>
          <w:p>
            <w:pPr>
              <w:pStyle w:val="780"/>
              <w:ind w:left="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（2）系统运行6个月及以上的，每提供一个系统运行工作量数据的，得0.5分；</w:t>
            </w:r>
            <w:r>
              <w:rPr>
                <w:rFonts w:hint="eastAsia" w:ascii="宋体" w:hAnsi="宋体" w:eastAsia="宋体" w:cs="宋体"/>
                <w:color w:val="000000"/>
                <w:sz w:val="21"/>
                <w:szCs w:val="21"/>
                <w:lang w:val="en-US" w:eastAsia="zh-CN" w:bidi="ar-SA"/>
              </w:rPr>
            </w:r>
            <w:r/>
          </w:p>
          <w:p>
            <w:pPr>
              <w:pStyle w:val="780"/>
              <w:ind w:left="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（3）每个系统最多得1分，本项最多得4分。</w:t>
            </w:r>
            <w:r>
              <w:rPr>
                <w:rFonts w:hint="eastAsia" w:ascii="宋体" w:hAnsi="宋体" w:eastAsia="宋体" w:cs="宋体"/>
                <w:color w:val="000000"/>
                <w:sz w:val="21"/>
                <w:szCs w:val="21"/>
                <w:lang w:val="en-US" w:eastAsia="zh-CN" w:bidi="ar-SA"/>
              </w:rPr>
            </w:r>
            <w:r/>
          </w:p>
          <w:p>
            <w:pPr>
              <w:pStyle w:val="780"/>
              <w:ind w:left="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w:t>
            </w:r>
            <w:r>
              <w:rPr>
                <w:rFonts w:hint="eastAsia" w:ascii="宋体" w:hAnsi="宋体" w:eastAsia="宋体" w:cs="宋体"/>
                <w:color w:val="000000"/>
                <w:sz w:val="21"/>
                <w:szCs w:val="21"/>
                <w:lang w:val="en-US" w:eastAsia="zh-CN" w:bidi="ar-SA"/>
              </w:rPr>
            </w:r>
            <w:r/>
          </w:p>
          <w:p>
            <w:pPr>
              <w:pStyle w:val="780"/>
              <w:ind w:left="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（1）若该软件为投标人自主研发的，须提供该软件系统运行界面及工作量数据截图（须体现运行时间），截图须加盖使用单位公章。</w:t>
            </w:r>
            <w:r>
              <w:rPr>
                <w:rFonts w:hint="eastAsia" w:ascii="宋体" w:hAnsi="宋体" w:eastAsia="宋体" w:cs="宋体"/>
                <w:color w:val="000000"/>
                <w:sz w:val="21"/>
                <w:szCs w:val="21"/>
                <w:lang w:val="en-US" w:eastAsia="zh-CN" w:bidi="ar-SA"/>
              </w:rPr>
            </w:r>
            <w:r/>
          </w:p>
          <w:p>
            <w:pPr>
              <w:pStyle w:val="780"/>
              <w:ind w:left="0"/>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（2）若该软件非投标人自主研发的，须提供投标人与软件开发单位签订的有效期内的购买合同及发票，同时提供该软件系统运行界面及工作量数据截图（须体现运行时间）。</w:t>
            </w:r>
            <w:r>
              <w:rPr>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2.软件著作权登记证书</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提供系统软件著作权证书，每提供一个系统软件著作权证书得1分，本项最多得4分。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rPr>
                <w:rStyle w:val="731"/>
                <w:rFonts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rHeight w:val="90"/>
        </w:trPr>
        <w:tc>
          <w:tcPr>
            <w:tcW w:w="519"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4.7</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履约能力7</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投标人可针对本项目作出增值服务承诺，费用包含在投标总价中，承诺内容可包括但不限于以下一项或多项：投入智能清洁作业服务；部署智慧卫生间管理系统；建立智能化控烟管理机制，可以烟雾报警。每承诺一项得1分，最高得2分。</w:t>
            </w:r>
            <w:r>
              <w:rPr>
                <w:rFonts w:hint="eastAsia" w:ascii="宋体" w:hAnsi="宋体" w:eastAsia="宋体" w:cs="宋体"/>
                <w:b w:val="0"/>
                <w:bCs w:val="0"/>
                <w:color w:val="000000"/>
                <w:sz w:val="21"/>
                <w:szCs w:val="21"/>
                <w:lang w:val="en-US" w:eastAsia="zh-CN"/>
              </w:rPr>
              <w:t xml:space="preserve">（承诺书格式自拟）</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3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21"/>
              <w:ind w:left="172"/>
              <w:jc w:val="center"/>
              <w:keepLines w:val="0"/>
              <w:keepNext w:val="0"/>
              <w:pageBreakBefore w:val="0"/>
              <w:spacing w:before="123" w:line="264" w:lineRule="auto"/>
              <w:widowControl w:val="off"/>
              <w:rPr>
                <w:rStyle w:val="731"/>
                <w:rFonts w:ascii="宋体" w:hAnsi="宋体" w:eastAsia="宋体" w:cs="宋体"/>
                <w:color w:val="000000"/>
                <w:spacing w:val="-2"/>
                <w:sz w:val="21"/>
                <w:szCs w:val="21"/>
                <w:lang w:val="en-US" w:eastAsia="zh-CN" w:bidi="ar-SA"/>
              </w:rPr>
            </w:pPr>
            <w:r>
              <w:rPr>
                <w:rStyle w:val="73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31"/>
                <w:rFonts w:ascii="Times New Roman" w:hAnsi="Times New Roman" w:eastAsia="宋体" w:cs="Times New Roman"/>
                <w:color w:val="000000"/>
                <w:sz w:val="21"/>
                <w:szCs w:val="21"/>
                <w:lang w:val="en-US" w:eastAsia="zh-CN" w:bidi="ar-SA"/>
              </w:rPr>
            </w:r>
            <w:r/>
          </w:p>
        </w:tc>
      </w:tr>
    </w:tbl>
    <w:p>
      <w:pPr>
        <w:pStyle w:val="721"/>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1"/>
        <w:ind w:left="0" w:firstLine="480"/>
        <w:jc w:val="both"/>
        <w:spacing w:after="0" w:line="360" w:lineRule="auto"/>
        <w:widowControl w:val="off"/>
        <w:rPr>
          <w:rFonts w:ascii="宋体" w:hAnsi="宋体" w:eastAsia="宋体" w:cs="Times New Roman"/>
          <w:sz w:val="21"/>
          <w:szCs w:val="20"/>
          <w:lang w:val="en-US" w:eastAsia="zh-CN" w:bidi="ar-SA"/>
        </w:rPr>
      </w:pPr>
      <w:r>
        <w:rPr>
          <w:rFonts w:hint="eastAsia" w:ascii="黑体" w:hAnsi="黑体" w:eastAsia="黑体" w:cs="黑体"/>
          <w:b w:val="0"/>
          <w:bCs w:val="0"/>
          <w:color w:val="000000"/>
          <w:sz w:val="24"/>
          <w:szCs w:val="24"/>
          <w:highlight w:val="none"/>
          <w:lang w:val="en-US" w:eastAsia="zh-CN" w:bidi="ar-SA"/>
        </w:rPr>
        <w:t xml:space="preserve">采购包2：</w:t>
      </w:r>
      <w:r>
        <w:rPr>
          <w:rFonts w:ascii="宋体" w:hAnsi="宋体" w:eastAsia="宋体" w:cs="Times New Roman"/>
          <w:sz w:val="21"/>
          <w:szCs w:val="20"/>
          <w:lang w:val="en-US" w:eastAsia="zh-CN" w:bidi="ar-SA"/>
        </w:rPr>
      </w:r>
      <w:r/>
    </w:p>
    <w:tbl>
      <w:tblPr>
        <w:tblStyle w:val="1029"/>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21"/>
              <w:ind w:left="114"/>
              <w:jc w:val="both"/>
              <w:keepLines w:val="0"/>
              <w:keepNext w:val="0"/>
              <w:pageBreakBefore w:val="0"/>
              <w:spacing w:before="122"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3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31"/>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评标基准价/投标报价</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价格分值（小数点保留两位）</w:t>
            </w:r>
            <w:r>
              <w:rPr>
                <w:rStyle w:val="731"/>
                <w:rFonts w:ascii="宋体" w:hAnsi="宋体" w:eastAsia="宋体" w:cs="宋体"/>
                <w:color w:val="000000"/>
                <w:sz w:val="21"/>
                <w:szCs w:val="21"/>
                <w:lang w:val="en-US" w:eastAsia="zh-CN" w:bidi="ar-SA"/>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rPr>
                <w:sz w:val="21"/>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ascii="Times New Roman" w:hAnsi="Times New Roman" w:eastAsia="宋体" w:cs="Times New Roman"/>
                <w:color w:val="000000"/>
                <w:sz w:val="21"/>
                <w:szCs w:val="21"/>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721"/>
              <w:ind w:left="114"/>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综合服务</w:t>
            </w:r>
            <w:r>
              <w:rPr>
                <w:rFonts w:ascii="宋体" w:hAnsi="宋体" w:eastAsia="宋体" w:cs="宋体"/>
                <w:color w:val="000000"/>
                <w:spacing w:val="-2"/>
                <w:sz w:val="21"/>
                <w:szCs w:val="22"/>
                <w:lang w:val="en-US" w:eastAsia="zh-CN" w:bidi="ar-SA"/>
              </w:rPr>
              <w:t xml:space="preserve">方案</w:t>
            </w:r>
            <w:r>
              <w:rPr>
                <w:rStyle w:val="731"/>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根据本项目采购需求编制方案，内容包含：</w:t>
            </w:r>
            <w:r>
              <w:rPr>
                <w:rFonts w:hint="eastAsia" w:ascii="宋体" w:hAnsi="宋体" w:eastAsia="宋体" w:cs="宋体"/>
                <w:color w:val="000000"/>
                <w:sz w:val="21"/>
                <w:szCs w:val="21"/>
                <w:highlight w:val="none"/>
                <w:lang w:val="en-US" w:bidi="ar-SA"/>
              </w:rPr>
              <w:t xml:space="preserve">1.本项目重难点分析；</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i w:val="0"/>
                <w:iCs w:val="0"/>
                <w:caps w:val="0"/>
                <w:color w:val="000000"/>
                <w:spacing w:val="0"/>
                <w:sz w:val="21"/>
                <w:szCs w:val="21"/>
                <w:shd w:val="clear" w:color="auto" w:fill="auto"/>
              </w:rPr>
              <w:t xml:space="preserve">组织架构</w:t>
            </w:r>
            <w:r>
              <w:rPr>
                <w:rFonts w:hint="eastAsia" w:ascii="宋体" w:hAnsi="宋体" w:eastAsia="宋体" w:cs="宋体"/>
                <w:i w:val="0"/>
                <w:iCs w:val="0"/>
                <w:caps w:val="0"/>
                <w:color w:val="000000"/>
                <w:spacing w:val="0"/>
                <w:sz w:val="21"/>
                <w:szCs w:val="21"/>
                <w:shd w:val="clear" w:color="auto" w:fill="auto"/>
                <w:lang w:val="en-US" w:eastAsia="zh-CN"/>
              </w:rPr>
              <w:t xml:space="preserve">及</w:t>
            </w:r>
            <w:r>
              <w:rPr>
                <w:rFonts w:hint="eastAsia" w:ascii="宋体" w:hAnsi="宋体" w:eastAsia="宋体" w:cs="宋体"/>
                <w:i w:val="0"/>
                <w:iCs w:val="0"/>
                <w:caps w:val="0"/>
                <w:color w:val="000000"/>
                <w:spacing w:val="0"/>
                <w:sz w:val="21"/>
                <w:szCs w:val="21"/>
                <w:shd w:val="clear" w:color="auto" w:fill="auto"/>
              </w:rPr>
              <w:t xml:space="preserve">运营模式</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i w:val="0"/>
                <w:iCs w:val="0"/>
                <w:caps w:val="0"/>
                <w:color w:val="000000"/>
                <w:spacing w:val="0"/>
                <w:sz w:val="21"/>
                <w:szCs w:val="21"/>
                <w:shd w:val="clear" w:color="auto" w:fill="auto"/>
              </w:rPr>
              <w:t xml:space="preserve">交接过渡方案</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lang w:val="en-US" w:bidi="ar-SA"/>
              </w:rPr>
              <w:t xml:space="preserve">以上每项内容逐项评分：</w:t>
            </w:r>
            <w:r>
              <w:rPr>
                <w:rFonts w:hint="eastAsia" w:ascii="宋体" w:hAnsi="宋体" w:eastAsia="宋体" w:cs="宋体"/>
                <w:color w:val="000000"/>
                <w:sz w:val="21"/>
                <w:szCs w:val="21"/>
                <w:lang w:val="en-US" w:bidi="ar-SA"/>
              </w:rPr>
            </w:r>
            <w:r/>
          </w:p>
          <w:p>
            <w:pPr>
              <w:pStyle w:val="721"/>
              <w:rPr>
                <w:rFonts w:hint="eastAsia" w:ascii="宋体" w:hAnsi="宋体" w:eastAsia="宋体" w:cs="宋体"/>
                <w:color w:val="000000"/>
                <w:lang w:val="en-US"/>
              </w:rPr>
            </w:pPr>
            <w:r>
              <w:rPr>
                <w:rFonts w:hint="eastAsia" w:ascii="宋体" w:hAnsi="宋体" w:eastAsia="宋体" w:cs="宋体"/>
                <w:color w:val="000000"/>
                <w:sz w:val="21"/>
                <w:szCs w:val="21"/>
                <w:lang w:val="en-US"/>
              </w:rPr>
              <w:t xml:space="preserve">方案内容</w:t>
            </w:r>
            <w:r>
              <w:rPr>
                <w:rFonts w:hint="eastAsia" w:ascii="宋体" w:hAnsi="宋体" w:eastAsia="宋体" w:cs="宋体"/>
                <w:i w:val="0"/>
                <w:iCs w:val="0"/>
                <w:caps w:val="0"/>
                <w:color w:val="000000"/>
                <w:spacing w:val="0"/>
                <w:sz w:val="21"/>
                <w:szCs w:val="21"/>
                <w:shd w:val="clear" w:color="auto" w:fill="auto"/>
              </w:rPr>
              <w:t xml:space="preserve">针对性强，对本项目服务重难点分析透彻，服务理念先进，组织架构清晰，运营模式创新且可行，交接方案周全</w:t>
            </w:r>
            <w:r>
              <w:rPr>
                <w:rFonts w:hint="eastAsia" w:ascii="宋体" w:hAnsi="宋体" w:eastAsia="宋体" w:cs="宋体"/>
                <w:b w:val="0"/>
                <w:bCs w:val="0"/>
                <w:color w:val="000000"/>
                <w:spacing w:val="0"/>
                <w:sz w:val="21"/>
                <w:szCs w:val="21"/>
              </w:rPr>
              <w:t xml:space="preserve">，包含平稳过渡的具体保障措施，包含人员、物资、工作衔接、平稳过渡具体保障措施，无服务断档风险</w:t>
            </w:r>
            <w:r>
              <w:rPr>
                <w:rFonts w:hint="eastAsia" w:ascii="宋体" w:hAnsi="宋体" w:eastAsia="宋体" w:cs="宋体"/>
                <w:color w:val="000000"/>
                <w:sz w:val="21"/>
                <w:szCs w:val="21"/>
                <w:lang w:val="en-US" w:bidi="ar-SA"/>
              </w:rPr>
              <w:t xml:space="preserve">，且</w:t>
            </w:r>
            <w:r>
              <w:rPr>
                <w:rFonts w:hint="eastAsia" w:ascii="宋体" w:hAnsi="宋体" w:eastAsia="宋体" w:cs="宋体"/>
                <w:color w:val="000000"/>
                <w:lang w:val="en-US"/>
              </w:rPr>
              <w:t xml:space="preserve">专门针对本项目，</w:t>
            </w:r>
            <w:r>
              <w:rPr>
                <w:rFonts w:hint="eastAsia" w:ascii="宋体" w:hAnsi="宋体" w:eastAsia="宋体" w:cs="宋体"/>
                <w:color w:val="000000"/>
                <w:lang w:val="en-US" w:eastAsia="zh-CN"/>
              </w:rPr>
              <w:t xml:space="preserve">契合</w:t>
            </w:r>
            <w:r>
              <w:rPr>
                <w:rFonts w:hint="eastAsia" w:ascii="宋体" w:hAnsi="宋体" w:eastAsia="宋体" w:cs="宋体"/>
                <w:color w:val="000000"/>
                <w:lang w:val="en-US"/>
              </w:rPr>
              <w:t xml:space="preserve">采购需求视为符合；方案内容属于通用类，非专门针对本项目，部分</w:t>
            </w:r>
            <w:r>
              <w:rPr>
                <w:rFonts w:hint="eastAsia" w:ascii="宋体" w:hAnsi="宋体" w:eastAsia="宋体" w:cs="宋体"/>
                <w:color w:val="000000"/>
                <w:lang w:val="en-US" w:eastAsia="zh-CN"/>
              </w:rPr>
              <w:t xml:space="preserve">契合采购需求</w:t>
            </w:r>
            <w:r>
              <w:rPr>
                <w:rFonts w:hint="eastAsia" w:ascii="宋体" w:hAnsi="宋体" w:eastAsia="宋体" w:cs="宋体"/>
                <w:color w:val="000000"/>
                <w:lang w:val="en-US"/>
              </w:rPr>
              <w:t xml:space="preserve">视为部分符合；方案内容非专门针对本项目</w:t>
            </w:r>
            <w:r>
              <w:rPr>
                <w:rFonts w:hint="eastAsia" w:ascii="宋体" w:hAnsi="宋体" w:eastAsia="宋体" w:cs="宋体"/>
                <w:color w:val="000000"/>
                <w:lang w:val="en-US" w:eastAsia="zh-CN"/>
              </w:rPr>
              <w:t xml:space="preserve">，脱离</w:t>
            </w:r>
            <w:r>
              <w:rPr>
                <w:rFonts w:hint="eastAsia" w:ascii="宋体" w:hAnsi="宋体" w:eastAsia="宋体" w:cs="宋体"/>
                <w:color w:val="000000"/>
                <w:lang w:val="en-US"/>
              </w:rPr>
              <w:t xml:space="preserve">采购需求视为不符合。</w:t>
            </w:r>
            <w:r>
              <w:rPr>
                <w:rFonts w:hint="eastAsia" w:ascii="宋体" w:hAnsi="宋体" w:eastAsia="宋体" w:cs="宋体"/>
                <w:color w:val="000000"/>
                <w:lang w:val="en-US"/>
              </w:rPr>
            </w:r>
            <w:r/>
          </w:p>
          <w:p>
            <w:pPr>
              <w:pStyle w:val="721"/>
              <w:rPr>
                <w:rStyle w:val="731"/>
                <w:rFonts w:ascii="宋体" w:hAnsi="宋体" w:eastAsia="宋体" w:cs="宋体"/>
                <w:color w:val="000000"/>
                <w:sz w:val="21"/>
                <w:szCs w:val="21"/>
                <w:lang w:val="en-US" w:eastAsia="zh-CN" w:bidi="ar-SA"/>
              </w:rPr>
            </w:pPr>
            <w:r>
              <w:rPr>
                <w:rFonts w:hint="eastAsia" w:ascii="宋体" w:hAnsi="宋体" w:eastAsia="宋体" w:cs="宋体"/>
                <w:color w:val="000000"/>
                <w:lang w:val="en-US"/>
              </w:rPr>
              <w:t xml:space="preserve">上述每项内容符合得2分；部分符合得1分；不符合或不提供不得分。</w:t>
            </w:r>
            <w:r>
              <w:rPr>
                <w:rStyle w:val="731"/>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1"/>
                <w:szCs w:val="22"/>
                <w:lang w:val="en-US" w:eastAsia="zh-CN" w:bidi="ar-SA"/>
              </w:rPr>
            </w:pPr>
            <w:r>
              <w:rPr>
                <w:rStyle w:val="731"/>
                <w:rFonts w:hint="eastAsia" w:ascii="宋体" w:hAnsi="宋体" w:eastAsia="宋体" w:cs="宋体"/>
                <w:color w:val="000000"/>
                <w:sz w:val="21"/>
                <w:szCs w:val="22"/>
                <w:lang w:val="en-US" w:eastAsia="zh-CN" w:bidi="ar-SA"/>
              </w:rPr>
              <w:t xml:space="preserve">6</w:t>
            </w:r>
            <w:r>
              <w:rPr>
                <w:rStyle w:val="731"/>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精细化管理</w:t>
            </w:r>
            <w:r>
              <w:rPr>
                <w:rFonts w:ascii="宋体" w:hAnsi="宋体" w:eastAsia="宋体" w:cs="宋体"/>
                <w:color w:val="000000"/>
                <w:spacing w:val="-2"/>
                <w:sz w:val="21"/>
                <w:szCs w:val="22"/>
                <w:lang w:val="en-US" w:eastAsia="zh-CN" w:bidi="ar-SA"/>
              </w:rPr>
              <w:t xml:space="preserve">方案</w:t>
            </w:r>
            <w:r>
              <w:rPr>
                <w:rStyle w:val="731"/>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根据本项目采购需求编制方案，内容包含：</w:t>
            </w:r>
            <w:r>
              <w:rPr>
                <w:rFonts w:hint="eastAsia" w:ascii="宋体" w:hAnsi="宋体" w:eastAsia="宋体" w:cs="宋体"/>
                <w:color w:val="000000"/>
                <w:sz w:val="21"/>
                <w:szCs w:val="21"/>
                <w:highlight w:val="none"/>
                <w:lang w:val="en-US" w:bidi="ar-SA"/>
              </w:rPr>
              <w:t xml:space="preserve">1.</w:t>
            </w:r>
            <w:r>
              <w:rPr>
                <w:rFonts w:hint="eastAsia" w:ascii="宋体" w:hAnsi="宋体" w:eastAsia="宋体" w:cs="宋体"/>
                <w:b w:val="0"/>
                <w:bCs w:val="0"/>
                <w:color w:val="000000"/>
                <w:spacing w:val="0"/>
                <w:sz w:val="21"/>
                <w:szCs w:val="21"/>
                <w:highlight w:val="none"/>
                <w:lang w:val="en-US" w:eastAsia="zh-CN"/>
              </w:rPr>
              <w:t xml:space="preserve">员工</w:t>
            </w:r>
            <w:r>
              <w:rPr>
                <w:rFonts w:hint="eastAsia" w:ascii="宋体" w:hAnsi="宋体" w:eastAsia="宋体" w:cs="宋体"/>
                <w:b w:val="0"/>
                <w:bCs w:val="0"/>
                <w:color w:val="000000"/>
                <w:spacing w:val="0"/>
                <w:sz w:val="21"/>
                <w:szCs w:val="21"/>
              </w:rPr>
              <w:t xml:space="preserve">管理</w:t>
            </w:r>
            <w:r>
              <w:rPr>
                <w:rFonts w:hint="eastAsia" w:ascii="宋体" w:hAnsi="宋体" w:eastAsia="宋体" w:cs="宋体"/>
                <w:color w:val="000000"/>
                <w:sz w:val="21"/>
                <w:szCs w:val="21"/>
                <w:highlight w:val="none"/>
                <w:lang w:val="en-US" w:bidi="ar-SA"/>
              </w:rPr>
              <w:t xml:space="preserve">；2.</w:t>
            </w:r>
            <w:r>
              <w:rPr>
                <w:rFonts w:hint="eastAsia" w:ascii="宋体" w:hAnsi="宋体" w:eastAsia="宋体" w:cs="宋体"/>
                <w:b w:val="0"/>
                <w:bCs w:val="0"/>
                <w:color w:val="000000"/>
                <w:spacing w:val="0"/>
                <w:sz w:val="21"/>
                <w:szCs w:val="21"/>
                <w:highlight w:val="none"/>
                <w:lang w:val="en-US" w:eastAsia="zh-CN"/>
              </w:rPr>
              <w:t xml:space="preserve">员工</w:t>
            </w:r>
            <w:r>
              <w:rPr>
                <w:rFonts w:hint="eastAsia" w:ascii="宋体" w:hAnsi="宋体" w:eastAsia="宋体" w:cs="宋体"/>
                <w:b w:val="0"/>
                <w:bCs w:val="0"/>
                <w:color w:val="000000"/>
                <w:spacing w:val="0"/>
                <w:sz w:val="21"/>
                <w:szCs w:val="21"/>
              </w:rPr>
              <w:t xml:space="preserve">考核</w:t>
            </w:r>
            <w:r>
              <w:rPr>
                <w:rFonts w:hint="eastAsia" w:ascii="宋体" w:hAnsi="宋体" w:eastAsia="宋体" w:cs="宋体"/>
                <w:b w:val="0"/>
                <w:bCs w:val="0"/>
                <w:color w:val="000000"/>
                <w:spacing w:val="0"/>
                <w:sz w:val="21"/>
                <w:szCs w:val="21"/>
                <w:highlight w:val="none"/>
                <w:lang w:val="en-US" w:eastAsia="zh-CN"/>
              </w:rPr>
              <w:t xml:space="preserve">方案</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b w:val="0"/>
                <w:bCs w:val="0"/>
                <w:color w:val="000000"/>
                <w:spacing w:val="0"/>
                <w:sz w:val="21"/>
                <w:szCs w:val="21"/>
                <w:highlight w:val="none"/>
                <w:lang w:val="en-US" w:eastAsia="zh-CN"/>
              </w:rPr>
              <w:t xml:space="preserve">员工</w:t>
            </w:r>
            <w:r>
              <w:rPr>
                <w:rFonts w:hint="eastAsia" w:ascii="宋体" w:hAnsi="宋体" w:eastAsia="宋体" w:cs="宋体"/>
                <w:b w:val="0"/>
                <w:bCs w:val="0"/>
                <w:color w:val="000000"/>
                <w:spacing w:val="0"/>
                <w:sz w:val="21"/>
                <w:szCs w:val="21"/>
                <w:highlight w:val="none"/>
              </w:rPr>
              <w:t xml:space="preserve">培训</w:t>
            </w:r>
            <w:r>
              <w:rPr>
                <w:rFonts w:hint="eastAsia" w:ascii="宋体" w:hAnsi="宋体" w:eastAsia="宋体" w:cs="宋体"/>
                <w:b w:val="0"/>
                <w:bCs w:val="0"/>
                <w:color w:val="000000"/>
                <w:spacing w:val="0"/>
                <w:sz w:val="21"/>
                <w:szCs w:val="21"/>
                <w:highlight w:val="none"/>
                <w:lang w:val="en-US" w:eastAsia="zh-CN"/>
              </w:rPr>
              <w:t xml:space="preserve">方案；</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b w:val="0"/>
                <w:bCs w:val="0"/>
                <w:color w:val="000000"/>
                <w:spacing w:val="0"/>
                <w:sz w:val="21"/>
                <w:szCs w:val="21"/>
              </w:rPr>
              <w:t xml:space="preserve">成本控制</w:t>
            </w:r>
            <w:r>
              <w:rPr>
                <w:rFonts w:hint="eastAsia" w:ascii="宋体" w:hAnsi="宋体" w:eastAsia="宋体" w:cs="宋体"/>
                <w:b w:val="0"/>
                <w:bCs w:val="0"/>
                <w:color w:val="000000"/>
                <w:spacing w:val="0"/>
                <w:sz w:val="21"/>
                <w:szCs w:val="21"/>
                <w:highlight w:val="none"/>
                <w:lang w:val="en-US" w:eastAsia="zh-CN"/>
              </w:rPr>
              <w:t xml:space="preserve">方案</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lang w:val="en-US" w:bidi="ar-SA"/>
              </w:rPr>
              <w:t xml:space="preserve">以上每项内容逐项评分：</w:t>
            </w:r>
            <w:r>
              <w:rPr>
                <w:rFonts w:hint="eastAsia" w:ascii="宋体" w:hAnsi="宋体" w:eastAsia="宋体" w:cs="宋体"/>
                <w:color w:val="000000"/>
                <w:sz w:val="21"/>
                <w:szCs w:val="21"/>
                <w:lang w:val="en-US" w:bidi="ar-SA"/>
              </w:rPr>
            </w:r>
            <w:r/>
          </w:p>
          <w:p>
            <w:pPr>
              <w:pStyle w:val="721"/>
              <w:rPr>
                <w:rFonts w:hint="eastAsia" w:ascii="宋体" w:hAnsi="宋体" w:eastAsia="宋体" w:cs="宋体"/>
                <w:color w:val="000000"/>
                <w:lang w:val="en-US"/>
              </w:rPr>
            </w:pPr>
            <w:r>
              <w:rPr>
                <w:rFonts w:hint="eastAsia" w:ascii="宋体" w:hAnsi="宋体" w:eastAsia="宋体" w:cs="宋体"/>
                <w:color w:val="000000"/>
                <w:lang w:val="en-US"/>
              </w:rPr>
              <w:t xml:space="preserve">方案内容</w:t>
            </w:r>
            <w:r>
              <w:rPr>
                <w:rFonts w:hint="eastAsia" w:ascii="宋体" w:hAnsi="宋体" w:eastAsia="宋体" w:cs="宋体"/>
                <w:b w:val="0"/>
                <w:bCs w:val="0"/>
                <w:color w:val="000000"/>
                <w:spacing w:val="0"/>
                <w:sz w:val="21"/>
                <w:szCs w:val="21"/>
              </w:rPr>
              <w:t xml:space="preserve">完整科学，包含针对医院特殊环境（如院感、急救、</w:t>
            </w:r>
            <w:r>
              <w:rPr>
                <w:rFonts w:hint="eastAsia" w:ascii="宋体" w:hAnsi="宋体" w:eastAsia="宋体" w:cs="宋体"/>
                <w:b w:val="0"/>
                <w:bCs w:val="0"/>
                <w:color w:val="000000"/>
                <w:spacing w:val="0"/>
                <w:sz w:val="21"/>
                <w:szCs w:val="21"/>
                <w:lang w:val="en-US" w:eastAsia="zh-CN"/>
              </w:rPr>
              <w:t xml:space="preserve">安全、服务礼仪、</w:t>
            </w:r>
            <w:r>
              <w:rPr>
                <w:rFonts w:hint="eastAsia" w:ascii="宋体" w:hAnsi="宋体" w:eastAsia="宋体" w:cs="宋体"/>
                <w:b w:val="0"/>
                <w:bCs w:val="0"/>
                <w:color w:val="000000"/>
                <w:spacing w:val="0"/>
                <w:sz w:val="21"/>
                <w:szCs w:val="21"/>
              </w:rPr>
              <w:t xml:space="preserve">患者隐私保护）的专项培训计划</w:t>
            </w:r>
            <w:r>
              <w:rPr>
                <w:rFonts w:hint="eastAsia" w:ascii="宋体" w:hAnsi="宋体" w:eastAsia="宋体" w:cs="宋体"/>
                <w:b w:val="0"/>
                <w:bCs w:val="0"/>
                <w:color w:val="000000"/>
                <w:spacing w:val="0"/>
                <w:sz w:val="21"/>
                <w:szCs w:val="21"/>
                <w:lang w:eastAsia="zh-CN"/>
              </w:rPr>
              <w:t xml:space="preserve">，</w:t>
            </w:r>
            <w:r>
              <w:rPr>
                <w:rFonts w:hint="eastAsia" w:ascii="宋体" w:hAnsi="宋体" w:eastAsia="宋体" w:cs="宋体"/>
                <w:b w:val="0"/>
                <w:bCs w:val="0"/>
                <w:color w:val="000000"/>
                <w:spacing w:val="0"/>
                <w:sz w:val="21"/>
                <w:szCs w:val="21"/>
              </w:rPr>
              <w:t xml:space="preserve">包含人员稳定性的具体保障措施</w:t>
            </w:r>
            <w:r>
              <w:rPr>
                <w:rFonts w:hint="eastAsia" w:ascii="宋体" w:hAnsi="宋体" w:eastAsia="宋体" w:cs="宋体"/>
                <w:color w:val="000000"/>
                <w:sz w:val="21"/>
                <w:szCs w:val="21"/>
                <w:lang w:val="en-US" w:bidi="ar-SA"/>
              </w:rPr>
              <w:t xml:space="preserve">，且</w:t>
            </w:r>
            <w:r>
              <w:rPr>
                <w:rFonts w:hint="eastAsia" w:ascii="宋体" w:hAnsi="宋体" w:eastAsia="宋体" w:cs="宋体"/>
                <w:color w:val="000000"/>
                <w:lang w:val="en-US"/>
              </w:rPr>
              <w:t xml:space="preserve">专门针对本项目，</w:t>
            </w:r>
            <w:r>
              <w:rPr>
                <w:rFonts w:hint="eastAsia" w:ascii="宋体" w:hAnsi="宋体" w:eastAsia="宋体" w:cs="宋体"/>
                <w:color w:val="000000"/>
                <w:lang w:val="en-US" w:eastAsia="zh-CN"/>
              </w:rPr>
              <w:t xml:space="preserve">契合</w:t>
            </w:r>
            <w:r>
              <w:rPr>
                <w:rFonts w:hint="eastAsia" w:ascii="宋体" w:hAnsi="宋体" w:eastAsia="宋体" w:cs="宋体"/>
                <w:color w:val="000000"/>
                <w:lang w:val="en-US"/>
              </w:rPr>
              <w:t xml:space="preserve">采购需求视为符合；方案内容属于通用类，非专门针对本项目，部分</w:t>
            </w:r>
            <w:r>
              <w:rPr>
                <w:rFonts w:hint="eastAsia" w:ascii="宋体" w:hAnsi="宋体" w:eastAsia="宋体" w:cs="宋体"/>
                <w:color w:val="000000"/>
                <w:lang w:val="en-US" w:eastAsia="zh-CN"/>
              </w:rPr>
              <w:t xml:space="preserve">契合采购需求</w:t>
            </w:r>
            <w:r>
              <w:rPr>
                <w:rFonts w:hint="eastAsia" w:ascii="宋体" w:hAnsi="宋体" w:eastAsia="宋体" w:cs="宋体"/>
                <w:color w:val="000000"/>
                <w:lang w:val="en-US"/>
              </w:rPr>
              <w:t xml:space="preserve">视为部分符合；方案内容非专门针对本项目</w:t>
            </w:r>
            <w:r>
              <w:rPr>
                <w:rFonts w:hint="eastAsia" w:ascii="宋体" w:hAnsi="宋体" w:eastAsia="宋体" w:cs="宋体"/>
                <w:color w:val="000000"/>
                <w:lang w:val="en-US" w:eastAsia="zh-CN"/>
              </w:rPr>
              <w:t xml:space="preserve">，脱离</w:t>
            </w:r>
            <w:r>
              <w:rPr>
                <w:rFonts w:hint="eastAsia" w:ascii="宋体" w:hAnsi="宋体" w:eastAsia="宋体" w:cs="宋体"/>
                <w:color w:val="000000"/>
                <w:lang w:val="en-US"/>
              </w:rPr>
              <w:t xml:space="preserve">采购需求视为不符合。</w:t>
            </w:r>
            <w:r>
              <w:rPr>
                <w:rFonts w:hint="eastAsia" w:ascii="宋体" w:hAnsi="宋体" w:eastAsia="宋体" w:cs="宋体"/>
                <w:color w:val="000000"/>
                <w:lang w:val="en-US"/>
              </w:rPr>
            </w:r>
            <w:r/>
          </w:p>
          <w:p>
            <w:pPr>
              <w:pStyle w:val="721"/>
              <w:jc w:val="left"/>
              <w:keepLines w:val="0"/>
              <w:keepNext w:val="0"/>
              <w:pageBreakBefore w:val="0"/>
              <w:spacing w:line="240" w:lineRule="auto"/>
              <w:widowControl/>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rPr>
              <w:t xml:space="preserve">上述每项内容符合得</w:t>
            </w:r>
            <w:r>
              <w:rPr>
                <w:rFonts w:hint="eastAsia" w:ascii="宋体" w:hAnsi="宋体" w:eastAsia="宋体" w:cs="宋体"/>
                <w:color w:val="000000"/>
                <w:lang w:val="en-US" w:eastAsia="zh-CN"/>
              </w:rPr>
              <w:t xml:space="preserve">1</w:t>
            </w:r>
            <w:r>
              <w:rPr>
                <w:rFonts w:hint="eastAsia" w:ascii="宋体" w:hAnsi="宋体" w:eastAsia="宋体" w:cs="宋体"/>
                <w:color w:val="000000"/>
                <w:lang w:val="en-US"/>
              </w:rPr>
              <w:t xml:space="preserve">分；部分符合得</w:t>
            </w:r>
            <w:r>
              <w:rPr>
                <w:rFonts w:hint="eastAsia" w:ascii="宋体" w:hAnsi="宋体" w:eastAsia="宋体" w:cs="宋体"/>
                <w:color w:val="000000"/>
                <w:lang w:val="en-US" w:eastAsia="zh-CN"/>
              </w:rPr>
              <w:t xml:space="preserve">0.5</w:t>
            </w:r>
            <w:r>
              <w:rPr>
                <w:rFonts w:hint="eastAsia" w:ascii="宋体" w:hAnsi="宋体" w:eastAsia="宋体" w:cs="宋体"/>
                <w:color w:val="000000"/>
                <w:lang w:val="en-US"/>
              </w:rPr>
              <w:t xml:space="preserve">分；不符合或不提供不得分。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1"/>
                <w:szCs w:val="22"/>
                <w:lang w:val="en-US" w:eastAsia="zh-CN" w:bidi="ar-SA"/>
              </w:rPr>
            </w:pPr>
            <w:r>
              <w:rPr>
                <w:rStyle w:val="731"/>
                <w:rFonts w:hint="eastAsia" w:ascii="宋体" w:hAnsi="宋体" w:eastAsia="宋体" w:cs="宋体"/>
                <w:color w:val="000000"/>
                <w:sz w:val="21"/>
                <w:szCs w:val="22"/>
                <w:lang w:val="en-US" w:eastAsia="zh-CN" w:bidi="ar-SA"/>
              </w:rPr>
              <w:t xml:space="preserve">4</w:t>
            </w:r>
            <w:r>
              <w:rPr>
                <w:rStyle w:val="731"/>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Style w:val="731"/>
                <w:rFonts w:hint="eastAsia" w:ascii="宋体" w:hAnsi="宋体" w:eastAsia="宋体" w:cs="宋体"/>
                <w:color w:val="000000"/>
                <w:sz w:val="21"/>
                <w:szCs w:val="21"/>
                <w:lang w:val="en-US" w:eastAsia="zh-CN" w:bidi="ar-SA"/>
              </w:rPr>
              <w:t xml:space="preserve">主观分</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感控与应急管理方案</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根据本项目采购需求编制方案，内容包含</w:t>
            </w:r>
            <w:r>
              <w:rPr>
                <w:rFonts w:hint="eastAsia" w:ascii="宋体" w:hAnsi="宋体" w:eastAsia="宋体" w:cs="宋体"/>
                <w:color w:val="000000"/>
                <w:sz w:val="21"/>
                <w:szCs w:val="21"/>
                <w:highlight w:val="none"/>
                <w:lang w:val="en-US" w:bidi="ar-SA"/>
              </w:rPr>
              <w:t xml:space="preserve">：1.</w:t>
            </w:r>
            <w:r>
              <w:rPr>
                <w:rFonts w:hint="eastAsia" w:ascii="宋体" w:hAnsi="宋体" w:eastAsia="宋体" w:cs="宋体"/>
                <w:b w:val="0"/>
                <w:bCs w:val="0"/>
                <w:color w:val="000000"/>
                <w:spacing w:val="0"/>
                <w:sz w:val="21"/>
                <w:szCs w:val="21"/>
              </w:rPr>
              <w:t xml:space="preserve">感染控制方案</w:t>
            </w:r>
            <w:r>
              <w:rPr>
                <w:rFonts w:hint="eastAsia" w:ascii="宋体" w:hAnsi="宋体" w:eastAsia="宋体" w:cs="宋体"/>
                <w:color w:val="000000"/>
                <w:sz w:val="21"/>
                <w:szCs w:val="21"/>
                <w:highlight w:val="none"/>
                <w:lang w:val="en-US" w:bidi="ar-SA"/>
              </w:rPr>
              <w:t xml:space="preserve">；2.</w:t>
            </w:r>
            <w:r>
              <w:rPr>
                <w:rFonts w:hint="eastAsia" w:ascii="宋体" w:hAnsi="宋体" w:eastAsia="宋体" w:cs="宋体"/>
                <w:b w:val="0"/>
                <w:bCs w:val="0"/>
                <w:color w:val="000000"/>
                <w:spacing w:val="0"/>
                <w:sz w:val="21"/>
                <w:szCs w:val="21"/>
              </w:rPr>
              <w:t xml:space="preserve">应急预案</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lang w:val="en-US" w:bidi="ar-SA"/>
              </w:rPr>
              <w:t xml:space="preserve">以上每项内容逐项评分：</w:t>
            </w:r>
            <w:r>
              <w:rPr>
                <w:rFonts w:hint="eastAsia" w:ascii="宋体" w:hAnsi="宋体" w:eastAsia="宋体" w:cs="宋体"/>
                <w:color w:val="000000"/>
                <w:sz w:val="21"/>
                <w:szCs w:val="21"/>
                <w:lang w:val="en-US" w:bidi="ar-SA"/>
              </w:rPr>
            </w:r>
            <w:r/>
          </w:p>
          <w:p>
            <w:pPr>
              <w:pStyle w:val="721"/>
              <w:rPr>
                <w:rFonts w:hint="eastAsia" w:ascii="宋体" w:hAnsi="宋体" w:eastAsia="宋体" w:cs="宋体"/>
                <w:color w:val="000000"/>
                <w:lang w:val="en-US"/>
              </w:rPr>
            </w:pPr>
            <w:r>
              <w:rPr>
                <w:rFonts w:hint="eastAsia" w:ascii="宋体" w:hAnsi="宋体" w:eastAsia="宋体" w:cs="宋体"/>
                <w:color w:val="000000"/>
                <w:lang w:val="en-US"/>
              </w:rPr>
              <w:t xml:space="preserve">方案内容</w:t>
            </w:r>
            <w:r>
              <w:rPr>
                <w:rFonts w:hint="eastAsia" w:ascii="宋体" w:hAnsi="宋体" w:eastAsia="宋体" w:cs="宋体"/>
                <w:b w:val="0"/>
                <w:bCs w:val="0"/>
                <w:color w:val="000000"/>
                <w:spacing w:val="0"/>
                <w:sz w:val="21"/>
                <w:szCs w:val="21"/>
              </w:rPr>
              <w:t xml:space="preserve">方案完全符合医院感染管理规范，内容全面、科学，具有极强的针对性和可操作性；应急预案种类齐全（至少包括：重大传染病疫情、医疗</w:t>
            </w:r>
            <w:r>
              <w:rPr>
                <w:rFonts w:hint="eastAsia" w:ascii="宋体" w:hAnsi="宋体" w:eastAsia="宋体" w:cs="宋体"/>
                <w:b w:val="0"/>
                <w:bCs w:val="0"/>
                <w:color w:val="000000"/>
                <w:spacing w:val="0"/>
                <w:sz w:val="21"/>
                <w:szCs w:val="21"/>
                <w:lang w:val="en-US" w:eastAsia="zh-CN"/>
              </w:rPr>
              <w:t xml:space="preserve">废物</w:t>
            </w:r>
            <w:r>
              <w:rPr>
                <w:rFonts w:hint="eastAsia" w:ascii="宋体" w:hAnsi="宋体" w:eastAsia="宋体" w:cs="宋体"/>
                <w:b w:val="0"/>
                <w:bCs w:val="0"/>
                <w:color w:val="000000"/>
                <w:spacing w:val="0"/>
                <w:sz w:val="21"/>
                <w:szCs w:val="21"/>
                <w:highlight w:val="none"/>
              </w:rPr>
              <w:t xml:space="preserve">泄露</w:t>
            </w:r>
            <w:r>
              <w:rPr>
                <w:rFonts w:hint="eastAsia" w:ascii="宋体" w:hAnsi="宋体" w:eastAsia="宋体" w:cs="宋体"/>
                <w:b w:val="0"/>
                <w:bCs w:val="0"/>
                <w:color w:val="000000"/>
                <w:spacing w:val="0"/>
                <w:sz w:val="21"/>
                <w:szCs w:val="21"/>
              </w:rPr>
              <w:t xml:space="preserve">、消防、断电、停水、恶劣天气</w:t>
            </w:r>
            <w:r>
              <w:rPr>
                <w:rFonts w:hint="eastAsia" w:ascii="宋体" w:hAnsi="宋体" w:eastAsia="宋体" w:cs="宋体"/>
                <w:b w:val="0"/>
                <w:bCs w:val="0"/>
                <w:color w:val="000000"/>
                <w:spacing w:val="0"/>
                <w:sz w:val="21"/>
                <w:szCs w:val="21"/>
                <w:lang w:val="en-US" w:eastAsia="zh-CN"/>
              </w:rPr>
              <w:t xml:space="preserve">等</w:t>
            </w:r>
            <w:r>
              <w:rPr>
                <w:rFonts w:hint="eastAsia" w:ascii="宋体" w:hAnsi="宋体" w:eastAsia="宋体" w:cs="宋体"/>
                <w:b w:val="0"/>
                <w:bCs w:val="0"/>
                <w:color w:val="000000"/>
                <w:spacing w:val="0"/>
                <w:sz w:val="21"/>
                <w:szCs w:val="21"/>
              </w:rPr>
              <w:t xml:space="preserve">），流程清晰，考虑周全，演练计划完善且包含年度演练频次</w:t>
            </w:r>
            <w:r>
              <w:rPr>
                <w:rFonts w:hint="eastAsia" w:ascii="宋体" w:hAnsi="宋体" w:eastAsia="宋体" w:cs="宋体"/>
                <w:color w:val="000000"/>
                <w:sz w:val="21"/>
                <w:szCs w:val="21"/>
                <w:lang w:val="en-US" w:bidi="ar-SA"/>
              </w:rPr>
              <w:t xml:space="preserve">，且</w:t>
            </w:r>
            <w:r>
              <w:rPr>
                <w:rFonts w:hint="eastAsia" w:ascii="宋体" w:hAnsi="宋体" w:eastAsia="宋体" w:cs="宋体"/>
                <w:color w:val="000000"/>
                <w:lang w:val="en-US"/>
              </w:rPr>
              <w:t xml:space="preserve">专门针对本项目，</w:t>
            </w:r>
            <w:r>
              <w:rPr>
                <w:rFonts w:hint="eastAsia" w:ascii="宋体" w:hAnsi="宋体" w:eastAsia="宋体" w:cs="宋体"/>
                <w:color w:val="000000"/>
                <w:lang w:val="en-US" w:eastAsia="zh-CN"/>
              </w:rPr>
              <w:t xml:space="preserve">契合</w:t>
            </w:r>
            <w:r>
              <w:rPr>
                <w:rFonts w:hint="eastAsia" w:ascii="宋体" w:hAnsi="宋体" w:eastAsia="宋体" w:cs="宋体"/>
                <w:color w:val="000000"/>
                <w:lang w:val="en-US"/>
              </w:rPr>
              <w:t xml:space="preserve">采购需求视为符合；方案内容属于通用类，非专门针对本项目，部分</w:t>
            </w:r>
            <w:r>
              <w:rPr>
                <w:rFonts w:hint="eastAsia" w:ascii="宋体" w:hAnsi="宋体" w:eastAsia="宋体" w:cs="宋体"/>
                <w:color w:val="000000"/>
                <w:lang w:val="en-US" w:eastAsia="zh-CN"/>
              </w:rPr>
              <w:t xml:space="preserve">契合采购需求</w:t>
            </w:r>
            <w:r>
              <w:rPr>
                <w:rFonts w:hint="eastAsia" w:ascii="宋体" w:hAnsi="宋体" w:eastAsia="宋体" w:cs="宋体"/>
                <w:color w:val="000000"/>
                <w:lang w:val="en-US"/>
              </w:rPr>
              <w:t xml:space="preserve">视为部分符合；方案内容非专门针对本项目</w:t>
            </w:r>
            <w:r>
              <w:rPr>
                <w:rFonts w:hint="eastAsia" w:ascii="宋体" w:hAnsi="宋体" w:eastAsia="宋体" w:cs="宋体"/>
                <w:color w:val="000000"/>
                <w:lang w:val="en-US" w:eastAsia="zh-CN"/>
              </w:rPr>
              <w:t xml:space="preserve">，脱离</w:t>
            </w:r>
            <w:r>
              <w:rPr>
                <w:rFonts w:hint="eastAsia" w:ascii="宋体" w:hAnsi="宋体" w:eastAsia="宋体" w:cs="宋体"/>
                <w:color w:val="000000"/>
                <w:lang w:val="en-US"/>
              </w:rPr>
              <w:t xml:space="preserve">采购需求视为不符合。</w:t>
            </w:r>
            <w:r>
              <w:rPr>
                <w:rFonts w:hint="eastAsia" w:ascii="宋体" w:hAnsi="宋体" w:eastAsia="宋体" w:cs="宋体"/>
                <w:color w:val="000000"/>
                <w:lang w:val="en-US"/>
              </w:rPr>
            </w:r>
            <w:r/>
          </w:p>
          <w:p>
            <w:pPr>
              <w:pStyle w:val="721"/>
              <w:ind w:firstLine="0"/>
              <w:jc w:val="left"/>
              <w:keepLines w:val="0"/>
              <w:keepNext w:val="0"/>
              <w:pageBreakBefore w:val="0"/>
              <w:spacing w:line="240" w:lineRule="auto"/>
              <w:widowControl/>
              <w:rPr>
                <w:rFonts w:hint="eastAsia" w:ascii="Times New Roman" w:hAnsi="Times New Roman" w:eastAsia="宋体" w:cs="Times New Roman"/>
                <w:color w:val="000000"/>
                <w:lang w:val="en-US"/>
              </w:rPr>
            </w:pPr>
            <w:r>
              <w:rPr>
                <w:rFonts w:hint="eastAsia" w:ascii="宋体" w:hAnsi="宋体" w:eastAsia="宋体" w:cs="宋体"/>
                <w:color w:val="000000"/>
                <w:lang w:val="en-US"/>
              </w:rPr>
              <w:t xml:space="preserve">上述每项内容符合得2分；部分符合得1分；不符合或不提供不得分。</w:t>
            </w:r>
            <w:r>
              <w:rPr>
                <w:rFonts w:hint="eastAsia" w:ascii="Times New Roman" w:hAnsi="Times New Roman" w:eastAsia="宋体" w:cs="Times New Roman"/>
                <w:color w:val="000000"/>
                <w:lang w:val="en-US"/>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1"/>
                <w:szCs w:val="22"/>
                <w:lang w:val="en-US" w:eastAsia="zh-CN" w:bidi="ar-SA"/>
              </w:rPr>
            </w:pPr>
            <w:r>
              <w:rPr>
                <w:rStyle w:val="731"/>
                <w:rFonts w:hint="eastAsia" w:ascii="宋体" w:hAnsi="宋体" w:eastAsia="宋体" w:cs="宋体"/>
                <w:color w:val="000000"/>
                <w:sz w:val="21"/>
                <w:szCs w:val="22"/>
                <w:lang w:val="en-US" w:eastAsia="zh-CN" w:bidi="ar-SA"/>
              </w:rPr>
              <w:t xml:space="preserve">4</w:t>
            </w:r>
            <w:r>
              <w:rPr>
                <w:rStyle w:val="731"/>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Style w:val="731"/>
                <w:rFonts w:hint="eastAsia" w:ascii="宋体" w:hAnsi="宋体" w:eastAsia="宋体" w:cs="宋体"/>
                <w:color w:val="000000"/>
                <w:sz w:val="21"/>
                <w:szCs w:val="21"/>
                <w:lang w:val="en-US" w:eastAsia="zh-CN" w:bidi="ar-SA"/>
              </w:rPr>
              <w:t xml:space="preserve">主观分</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2.4</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项目负责人能力阐述</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拟投入项目负责人通过视频方式进行阐述（阐述时间不超过5分钟，视频开头手持身份证确认身份），阐述问题包括：1.针对医院人流密集的现状，如何有效预防传染病院内交叉感染；2.如何保障医院药品转运的及时性与安全性。</w:t>
            </w:r>
            <w:r>
              <w:rPr>
                <w:rFonts w:hint="eastAsia" w:ascii="Times New Roman" w:hAnsi="Times New Roman" w:eastAsia="宋体" w:cs="Times New Roman"/>
                <w:color w:val="000000"/>
                <w:lang w:val="en-US" w:eastAsia="zh-CN"/>
              </w:rPr>
            </w:r>
            <w:r/>
          </w:p>
          <w:p>
            <w:pPr>
              <w:pStyle w:val="72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问题阐述清晰流畅，且专门针对本项目，契合采购需求视为符合；问题阐述内容属于通用类，非专门针对本项目，部分契合采购需求视为部分符合；问题阐述内容非专门针对本项目，脱离采购需求视为不符合。</w:t>
            </w:r>
            <w:r>
              <w:rPr>
                <w:rFonts w:hint="eastAsia" w:ascii="Times New Roman" w:hAnsi="Times New Roman" w:eastAsia="宋体" w:cs="Times New Roman"/>
                <w:color w:val="000000"/>
                <w:lang w:val="en-US" w:eastAsia="zh-CN"/>
              </w:rPr>
            </w:r>
            <w:r/>
          </w:p>
          <w:p>
            <w:pPr>
              <w:pStyle w:val="72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上述每项内容符合得3分；部分符合得1分；不符合不得分。</w:t>
            </w:r>
            <w:r>
              <w:rPr>
                <w:rFonts w:hint="eastAsia" w:ascii="Times New Roman" w:hAnsi="Times New Roman" w:eastAsia="宋体" w:cs="Times New Roman"/>
                <w:color w:val="000000"/>
                <w:lang w:val="en-US" w:eastAsia="zh-CN"/>
              </w:rPr>
            </w:r>
            <w:r/>
          </w:p>
          <w:p>
            <w:pPr>
              <w:pStyle w:val="72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备注：未提供视频文件或因投标人自身原因视频文件无法打开或视频画面不清晰无法辨认的不得分。</w:t>
            </w:r>
            <w:r>
              <w:rPr>
                <w:rFonts w:ascii="Times New Roman" w:hAnsi="Times New Roman" w:eastAsia="宋体" w:cs="Times New Roman"/>
                <w:color w:val="000000"/>
                <w:lang w:val="en-US" w:eastAsia="zh-CN"/>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ascii="宋体" w:hAnsi="宋体" w:eastAsia="宋体" w:cs="宋体"/>
                <w:color w:val="000000"/>
                <w:sz w:val="21"/>
                <w:szCs w:val="22"/>
                <w:lang w:val="en-US" w:eastAsia="zh-CN" w:bidi="ar-SA"/>
              </w:rPr>
            </w:pPr>
            <w:r>
              <w:rPr>
                <w:rStyle w:val="731"/>
                <w:rFonts w:hint="eastAsia" w:ascii="宋体" w:hAnsi="宋体" w:eastAsia="宋体" w:cs="宋体"/>
                <w:color w:val="000000"/>
                <w:sz w:val="21"/>
                <w:szCs w:val="22"/>
                <w:lang w:val="en-US" w:eastAsia="zh-CN" w:bidi="ar-SA"/>
              </w:rPr>
              <w:t xml:space="preserve">6</w:t>
            </w:r>
            <w:r>
              <w:rPr>
                <w:rStyle w:val="731"/>
                <w:rFonts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Style w:val="731"/>
                <w:rFonts w:hint="eastAsia" w:ascii="宋体" w:hAnsi="宋体" w:eastAsia="宋体" w:cs="宋体"/>
                <w:color w:val="000000"/>
                <w:sz w:val="21"/>
                <w:szCs w:val="21"/>
                <w:lang w:val="en-US" w:eastAsia="zh-CN" w:bidi="ar-SA"/>
              </w:rPr>
              <w:t xml:space="preserve">主观分</w:t>
            </w:r>
            <w:r>
              <w:rPr>
                <w:rStyle w:val="731"/>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721"/>
              <w:ind w:firstLine="205"/>
              <w:jc w:val="both"/>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Style w:val="731"/>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3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1"/>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至少包含保洁、运送、工程维修、司梯中的三项；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3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21"/>
              <w:ind w:firstLine="205"/>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投标人拟派项目负责人：</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（1）具有5年（含）以上医院物业管理服务项目（服务内容至少包含保洁、运送、工程维修、司梯中的三项）项目负责人（或项目经理）工作经验的，得3分；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（2）具有3年（含）以上医院物业管理服务项目（服务内容至少包含保洁、运送、工程维修、司梯中的三项）项目负责人（或项目经理）工作经验的，得1分。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以最高分计，不重复得分。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投标人拟派2名保洁主管：</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（1）均具有5年（含）以上医院物业管理服务项目保洁管理工作经验的，得2分；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（2）只有一人具有5年（含）以上医院物业管理服务项目保洁管理工作经验的，得1分。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2</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投标人拟派运送主管：</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（1）具有5年（含）以上医院物业管理服务项目运送管理工作经验的，得2分；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（2）具有3年（含）以上医院物业管理服务项目运送管理工作经验的，得1分。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以最高分计，不重复得分。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投标人拟派工程主管：</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（1）具有5年（含）以上医院物业管理服务项目工程维修管理工作经验的，得2分；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（2）具有3年（含）以上医院物业管理服务项目工程维修管理工作经验的，得1分。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以最高分计，不重复得分。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履约能力5</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中标后购买雇主责任险和公众责任险等商业险，保险条款中明确供应商在从事物业服务过程中，造成第三方人身伤亡或财产损失或其他安全事故，供应商负责处理及赔偿事宜，提供书面承诺书的得2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rHeight w:val="90"/>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4.6</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履约能力6</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投标人拟投入本项目的物业服务软件</w:t>
            </w:r>
            <w:r>
              <w:rPr>
                <w:rFonts w:ascii="宋体" w:hAnsi="宋体" w:eastAsia="宋体" w:cs="宋体"/>
                <w:color w:val="000000"/>
                <w:sz w:val="21"/>
                <w:szCs w:val="21"/>
                <w:lang w:val="en-US" w:eastAsia="zh-CN" w:bidi="ar-SA"/>
              </w:rPr>
              <w:t xml:space="preserve">（包括保洁系统、运送系统、工程</w:t>
            </w:r>
            <w:r>
              <w:rPr>
                <w:rFonts w:hint="eastAsia" w:ascii="宋体" w:hAnsi="宋体" w:eastAsia="宋体" w:cs="宋体"/>
                <w:color w:val="000000"/>
                <w:sz w:val="21"/>
                <w:szCs w:val="21"/>
                <w:lang w:val="en-US" w:eastAsia="zh-CN" w:bidi="ar-SA"/>
              </w:rPr>
              <w:t xml:space="preserve">维修</w:t>
            </w:r>
            <w:r>
              <w:rPr>
                <w:rFonts w:ascii="宋体" w:hAnsi="宋体" w:eastAsia="宋体" w:cs="宋体"/>
                <w:color w:val="000000"/>
                <w:sz w:val="21"/>
                <w:szCs w:val="21"/>
                <w:lang w:val="en-US" w:eastAsia="zh-CN" w:bidi="ar-SA"/>
              </w:rPr>
              <w:t xml:space="preserve">系统、医疗废弃物管理系统四类系统）</w:t>
            </w:r>
            <w:r>
              <w:rPr>
                <w:rFonts w:hint="eastAsia" w:ascii="宋体" w:hAnsi="宋体" w:eastAsia="宋体" w:cs="宋体"/>
                <w:color w:val="000000"/>
                <w:sz w:val="21"/>
                <w:szCs w:val="21"/>
                <w:lang w:val="en-US" w:eastAsia="zh-CN" w:bidi="ar-SA"/>
              </w:rPr>
              <w:t xml:space="preserve">从以下两个方面评分：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1.运行数据</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（1）系统运行12个月及以上的，每提供一个系统运行工作量数据的，得1分；</w:t>
            </w:r>
            <w:r>
              <w:rPr>
                <w:rFonts w:ascii="宋体" w:hAnsi="宋体" w:eastAsia="宋体" w:cs="宋体"/>
                <w:color w:val="000000"/>
                <w:sz w:val="21"/>
                <w:szCs w:val="21"/>
                <w:lang w:val="en-US" w:eastAsia="zh-CN" w:bidi="ar-SA"/>
              </w:rPr>
            </w:r>
            <w:r/>
          </w:p>
          <w:p>
            <w:pPr>
              <w:pStyle w:val="780"/>
              <w:ind w:left="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（2）系统运行6个月及以上的，每提供一个系统运行工作量数据的，得0.5分；</w:t>
            </w:r>
            <w:r>
              <w:rPr>
                <w:rFonts w:hint="eastAsia" w:ascii="宋体" w:hAnsi="宋体" w:eastAsia="宋体" w:cs="宋体"/>
                <w:color w:val="000000"/>
                <w:sz w:val="21"/>
                <w:szCs w:val="21"/>
                <w:lang w:val="en-US" w:eastAsia="zh-CN" w:bidi="ar-SA"/>
              </w:rPr>
            </w:r>
            <w:r/>
          </w:p>
          <w:p>
            <w:pPr>
              <w:pStyle w:val="780"/>
              <w:ind w:left="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（3）每个系统最多得1分，本项最多得4分。</w:t>
            </w:r>
            <w:r>
              <w:rPr>
                <w:rFonts w:hint="eastAsia" w:ascii="宋体" w:hAnsi="宋体" w:eastAsia="宋体" w:cs="宋体"/>
                <w:color w:val="000000"/>
                <w:sz w:val="21"/>
                <w:szCs w:val="21"/>
                <w:lang w:val="en-US" w:eastAsia="zh-CN" w:bidi="ar-SA"/>
              </w:rPr>
            </w:r>
            <w:r/>
          </w:p>
          <w:p>
            <w:pPr>
              <w:pStyle w:val="780"/>
              <w:ind w:left="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w:t>
            </w:r>
            <w:r>
              <w:rPr>
                <w:rFonts w:hint="eastAsia" w:ascii="宋体" w:hAnsi="宋体" w:eastAsia="宋体" w:cs="宋体"/>
                <w:color w:val="000000"/>
                <w:sz w:val="21"/>
                <w:szCs w:val="21"/>
                <w:lang w:val="en-US" w:eastAsia="zh-CN" w:bidi="ar-SA"/>
              </w:rPr>
            </w:r>
            <w:r/>
          </w:p>
          <w:p>
            <w:pPr>
              <w:pStyle w:val="780"/>
              <w:ind w:left="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（1）若该软件为投标人自主研发的，须提供该软件系统运行界面及工作量数据截图（须体现运行时间），截图须加盖使用单位公章。</w:t>
            </w:r>
            <w:r>
              <w:rPr>
                <w:rFonts w:hint="eastAsia" w:ascii="宋体" w:hAnsi="宋体" w:eastAsia="宋体" w:cs="宋体"/>
                <w:color w:val="000000"/>
                <w:sz w:val="21"/>
                <w:szCs w:val="21"/>
                <w:lang w:val="en-US" w:eastAsia="zh-CN" w:bidi="ar-SA"/>
              </w:rPr>
            </w:r>
            <w:r/>
          </w:p>
          <w:p>
            <w:pPr>
              <w:pStyle w:val="780"/>
              <w:ind w:left="0"/>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（2）若该软件非投标人自主研发的，须提供投标人与软件开发单位签订的有效期内的购买合同及发票，同时提供该软件系统运行界面及工作量数据截图（须体现运行时间）。</w:t>
            </w:r>
            <w:r>
              <w:rPr>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2.软件著作权登记证书</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提供系统软件著作权证书，每提供一个系统软件著作权证书得1分，本项最多得4分。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rPr>
                <w:rFonts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rHeight w:val="90"/>
        </w:trPr>
        <w:tc>
          <w:tcPr>
            <w:tcW w:w="519" w:type="dxa"/>
            <w:vAlign w:val="center"/>
            <w:textDirection w:val="lrTb"/>
            <w:noWrap w:val="false"/>
          </w:tcPr>
          <w:p>
            <w:pPr>
              <w:pStyle w:val="721"/>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4.7</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7</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投标人可针对本项目作出增值服务承诺，费用包含在投标总价中，承诺内容可包括但不限于以下一项或多项：投入智能清洁作业服务；部署智慧卫生间管理系统；建立智能化控烟管理机制，可以烟雾报警。每承诺一项得1分，最高得2分。</w:t>
            </w:r>
            <w:r>
              <w:rPr>
                <w:rFonts w:hint="eastAsia" w:ascii="宋体" w:hAnsi="宋体" w:eastAsia="宋体" w:cs="宋体"/>
                <w:b w:val="0"/>
                <w:bCs w:val="0"/>
                <w:color w:val="000000"/>
                <w:sz w:val="21"/>
                <w:szCs w:val="21"/>
                <w:lang w:val="en-US" w:eastAsia="zh-CN"/>
              </w:rPr>
              <w:t xml:space="preserve">（承诺书格式自拟）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3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21"/>
              <w:ind w:left="172"/>
              <w:jc w:val="center"/>
              <w:keepLines w:val="0"/>
              <w:keepNext w:val="0"/>
              <w:pageBreakBefore w:val="0"/>
              <w:spacing w:before="123" w:line="264" w:lineRule="auto"/>
              <w:widowControl w:val="off"/>
              <w:rPr>
                <w:rStyle w:val="731"/>
                <w:rFonts w:ascii="宋体" w:hAnsi="宋体" w:eastAsia="宋体" w:cs="宋体"/>
                <w:color w:val="000000"/>
                <w:spacing w:val="-2"/>
                <w:sz w:val="21"/>
                <w:szCs w:val="21"/>
                <w:lang w:val="en-US" w:eastAsia="zh-CN" w:bidi="ar-SA"/>
              </w:rPr>
            </w:pPr>
            <w:r>
              <w:rPr>
                <w:rStyle w:val="73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31"/>
                <w:rFonts w:ascii="Times New Roman" w:hAnsi="Times New Roman" w:eastAsia="宋体" w:cs="Times New Roman"/>
                <w:color w:val="000000"/>
                <w:sz w:val="21"/>
                <w:szCs w:val="21"/>
                <w:lang w:val="en-US" w:eastAsia="zh-CN" w:bidi="ar-SA"/>
              </w:rPr>
            </w:r>
            <w:r/>
          </w:p>
        </w:tc>
      </w:tr>
    </w:tbl>
    <w:p>
      <w:pPr>
        <w:pStyle w:val="72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1"/>
        <w:ind w:left="0" w:firstLine="480"/>
        <w:jc w:val="both"/>
        <w:spacing w:after="0" w:line="360" w:lineRule="auto"/>
        <w:widowControl w:val="off"/>
        <w:rPr>
          <w:rFonts w:ascii="宋体" w:hAnsi="宋体" w:eastAsia="宋体" w:cs="Times New Roman"/>
          <w:sz w:val="21"/>
          <w:szCs w:val="20"/>
          <w:lang w:val="en-US" w:eastAsia="zh-CN" w:bidi="ar-SA"/>
        </w:rPr>
      </w:pPr>
      <w:r>
        <w:rPr>
          <w:rFonts w:hint="eastAsia" w:ascii="黑体" w:hAnsi="黑体" w:eastAsia="黑体" w:cs="黑体"/>
          <w:b w:val="0"/>
          <w:bCs w:val="0"/>
          <w:color w:val="000000"/>
          <w:sz w:val="24"/>
          <w:szCs w:val="24"/>
          <w:highlight w:val="none"/>
          <w:lang w:val="en-US" w:eastAsia="zh-CN" w:bidi="ar-SA"/>
        </w:rPr>
        <w:t xml:space="preserve">采购包3：</w:t>
      </w:r>
      <w:r>
        <w:rPr>
          <w:rFonts w:ascii="宋体" w:hAnsi="宋体" w:eastAsia="宋体" w:cs="Times New Roman"/>
          <w:sz w:val="21"/>
          <w:szCs w:val="20"/>
          <w:lang w:val="en-US" w:eastAsia="zh-CN" w:bidi="ar-SA"/>
        </w:rPr>
      </w:r>
      <w:r/>
    </w:p>
    <w:tbl>
      <w:tblPr>
        <w:tblStyle w:val="1029"/>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21"/>
              <w:ind w:left="114"/>
              <w:jc w:val="both"/>
              <w:keepLines w:val="0"/>
              <w:keepNext w:val="0"/>
              <w:pageBreakBefore w:val="0"/>
              <w:spacing w:before="122"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3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31"/>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评标基准价/投标报价</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价格分值（小数点保留两位）</w:t>
            </w:r>
            <w:r>
              <w:rPr>
                <w:rStyle w:val="731"/>
                <w:rFonts w:ascii="宋体" w:hAnsi="宋体" w:eastAsia="宋体" w:cs="宋体"/>
                <w:color w:val="000000"/>
                <w:sz w:val="21"/>
                <w:szCs w:val="21"/>
                <w:lang w:val="en-US" w:eastAsia="zh-CN" w:bidi="ar-SA"/>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rPr>
                <w:sz w:val="21"/>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ascii="Times New Roman" w:hAnsi="Times New Roman" w:eastAsia="宋体" w:cs="Times New Roman"/>
                <w:color w:val="000000"/>
                <w:sz w:val="21"/>
                <w:szCs w:val="21"/>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721"/>
              <w:ind w:left="114"/>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综合服务</w:t>
            </w:r>
            <w:r>
              <w:rPr>
                <w:rFonts w:ascii="宋体" w:hAnsi="宋体" w:eastAsia="宋体" w:cs="宋体"/>
                <w:color w:val="000000"/>
                <w:spacing w:val="-2"/>
                <w:sz w:val="21"/>
                <w:szCs w:val="22"/>
                <w:lang w:val="en-US" w:eastAsia="zh-CN" w:bidi="ar-SA"/>
              </w:rPr>
              <w:t xml:space="preserve">方案</w:t>
            </w:r>
            <w:r>
              <w:rPr>
                <w:rStyle w:val="731"/>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根据本项目采购需求编制方案，内容包含：</w:t>
            </w:r>
            <w:r>
              <w:rPr>
                <w:rFonts w:hint="eastAsia" w:ascii="宋体" w:hAnsi="宋体" w:eastAsia="宋体" w:cs="宋体"/>
                <w:color w:val="000000"/>
                <w:sz w:val="21"/>
                <w:szCs w:val="21"/>
                <w:highlight w:val="none"/>
                <w:lang w:val="en-US" w:bidi="ar-SA"/>
              </w:rPr>
              <w:t xml:space="preserve">1.本项目重难点分析；</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i w:val="0"/>
                <w:iCs w:val="0"/>
                <w:caps w:val="0"/>
                <w:color w:val="000000"/>
                <w:spacing w:val="0"/>
                <w:sz w:val="21"/>
                <w:szCs w:val="21"/>
                <w:shd w:val="clear" w:color="auto" w:fill="auto"/>
              </w:rPr>
              <w:t xml:space="preserve">组织架构</w:t>
            </w:r>
            <w:r>
              <w:rPr>
                <w:rFonts w:hint="eastAsia" w:ascii="宋体" w:hAnsi="宋体" w:eastAsia="宋体" w:cs="宋体"/>
                <w:i w:val="0"/>
                <w:iCs w:val="0"/>
                <w:caps w:val="0"/>
                <w:color w:val="000000"/>
                <w:spacing w:val="0"/>
                <w:sz w:val="21"/>
                <w:szCs w:val="21"/>
                <w:shd w:val="clear" w:color="auto" w:fill="auto"/>
                <w:lang w:val="en-US" w:eastAsia="zh-CN"/>
              </w:rPr>
              <w:t xml:space="preserve">及</w:t>
            </w:r>
            <w:r>
              <w:rPr>
                <w:rFonts w:hint="eastAsia" w:ascii="宋体" w:hAnsi="宋体" w:eastAsia="宋体" w:cs="宋体"/>
                <w:i w:val="0"/>
                <w:iCs w:val="0"/>
                <w:caps w:val="0"/>
                <w:color w:val="000000"/>
                <w:spacing w:val="0"/>
                <w:sz w:val="21"/>
                <w:szCs w:val="21"/>
                <w:shd w:val="clear" w:color="auto" w:fill="auto"/>
              </w:rPr>
              <w:t xml:space="preserve">运营模式</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i w:val="0"/>
                <w:iCs w:val="0"/>
                <w:caps w:val="0"/>
                <w:color w:val="000000"/>
                <w:spacing w:val="0"/>
                <w:sz w:val="21"/>
                <w:szCs w:val="21"/>
                <w:shd w:val="clear" w:color="auto" w:fill="auto"/>
              </w:rPr>
              <w:t xml:space="preserve">交接过渡方案</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lang w:val="en-US" w:bidi="ar-SA"/>
              </w:rPr>
              <w:t xml:space="preserve">以上每项内容逐项评分：</w:t>
            </w:r>
            <w:r>
              <w:rPr>
                <w:rFonts w:hint="eastAsia" w:ascii="宋体" w:hAnsi="宋体" w:eastAsia="宋体" w:cs="宋体"/>
                <w:color w:val="000000"/>
                <w:sz w:val="21"/>
                <w:szCs w:val="21"/>
                <w:lang w:val="en-US" w:bidi="ar-SA"/>
              </w:rPr>
            </w:r>
            <w:r/>
          </w:p>
          <w:p>
            <w:pPr>
              <w:pStyle w:val="721"/>
              <w:rPr>
                <w:rFonts w:hint="eastAsia" w:ascii="宋体" w:hAnsi="宋体" w:eastAsia="宋体" w:cs="宋体"/>
                <w:color w:val="000000"/>
                <w:lang w:val="en-US"/>
              </w:rPr>
            </w:pPr>
            <w:r>
              <w:rPr>
                <w:rFonts w:hint="eastAsia" w:ascii="宋体" w:hAnsi="宋体" w:eastAsia="宋体" w:cs="宋体"/>
                <w:color w:val="000000"/>
                <w:sz w:val="21"/>
                <w:szCs w:val="21"/>
                <w:lang w:val="en-US"/>
              </w:rPr>
              <w:t xml:space="preserve">方案内容</w:t>
            </w:r>
            <w:r>
              <w:rPr>
                <w:rFonts w:hint="eastAsia" w:ascii="宋体" w:hAnsi="宋体" w:eastAsia="宋体" w:cs="宋体"/>
                <w:i w:val="0"/>
                <w:iCs w:val="0"/>
                <w:caps w:val="0"/>
                <w:color w:val="000000"/>
                <w:spacing w:val="0"/>
                <w:sz w:val="21"/>
                <w:szCs w:val="21"/>
                <w:shd w:val="clear" w:color="auto" w:fill="auto"/>
              </w:rPr>
              <w:t xml:space="preserve">针对性强，对本项目服务重难点分析透彻，服务理念先进，组织架构清晰，运营模式创新且可行，交接方案周全</w:t>
            </w:r>
            <w:r>
              <w:rPr>
                <w:rFonts w:hint="eastAsia" w:ascii="宋体" w:hAnsi="宋体" w:eastAsia="宋体" w:cs="宋体"/>
                <w:b w:val="0"/>
                <w:bCs w:val="0"/>
                <w:color w:val="000000"/>
                <w:spacing w:val="0"/>
                <w:sz w:val="21"/>
                <w:szCs w:val="21"/>
              </w:rPr>
              <w:t xml:space="preserve">，包含平稳过渡的具体保障措施，包含人员、物资、工作衔接、平稳过渡具体保障措施，无服务断档风险</w:t>
            </w:r>
            <w:r>
              <w:rPr>
                <w:rFonts w:hint="eastAsia" w:ascii="宋体" w:hAnsi="宋体" w:eastAsia="宋体" w:cs="宋体"/>
                <w:color w:val="000000"/>
                <w:sz w:val="21"/>
                <w:szCs w:val="21"/>
                <w:lang w:val="en-US" w:bidi="ar-SA"/>
              </w:rPr>
              <w:t xml:space="preserve">，且</w:t>
            </w:r>
            <w:r>
              <w:rPr>
                <w:rFonts w:hint="eastAsia" w:ascii="宋体" w:hAnsi="宋体" w:eastAsia="宋体" w:cs="宋体"/>
                <w:color w:val="000000"/>
                <w:lang w:val="en-US"/>
              </w:rPr>
              <w:t xml:space="preserve">专门针对本项目，</w:t>
            </w:r>
            <w:r>
              <w:rPr>
                <w:rFonts w:hint="eastAsia" w:ascii="宋体" w:hAnsi="宋体" w:eastAsia="宋体" w:cs="宋体"/>
                <w:color w:val="000000"/>
                <w:lang w:val="en-US" w:eastAsia="zh-CN"/>
              </w:rPr>
              <w:t xml:space="preserve">契合</w:t>
            </w:r>
            <w:r>
              <w:rPr>
                <w:rFonts w:hint="eastAsia" w:ascii="宋体" w:hAnsi="宋体" w:eastAsia="宋体" w:cs="宋体"/>
                <w:color w:val="000000"/>
                <w:lang w:val="en-US"/>
              </w:rPr>
              <w:t xml:space="preserve">采购需求视为符合；方案内容属于通用类，非专门针对本项目，部分</w:t>
            </w:r>
            <w:r>
              <w:rPr>
                <w:rFonts w:hint="eastAsia" w:ascii="宋体" w:hAnsi="宋体" w:eastAsia="宋体" w:cs="宋体"/>
                <w:color w:val="000000"/>
                <w:lang w:val="en-US" w:eastAsia="zh-CN"/>
              </w:rPr>
              <w:t xml:space="preserve">契合采购需求</w:t>
            </w:r>
            <w:r>
              <w:rPr>
                <w:rFonts w:hint="eastAsia" w:ascii="宋体" w:hAnsi="宋体" w:eastAsia="宋体" w:cs="宋体"/>
                <w:color w:val="000000"/>
                <w:lang w:val="en-US"/>
              </w:rPr>
              <w:t xml:space="preserve">视为部分符合；方案内容非专门针对本项目</w:t>
            </w:r>
            <w:r>
              <w:rPr>
                <w:rFonts w:hint="eastAsia" w:ascii="宋体" w:hAnsi="宋体" w:eastAsia="宋体" w:cs="宋体"/>
                <w:color w:val="000000"/>
                <w:lang w:val="en-US" w:eastAsia="zh-CN"/>
              </w:rPr>
              <w:t xml:space="preserve">，脱离</w:t>
            </w:r>
            <w:r>
              <w:rPr>
                <w:rFonts w:hint="eastAsia" w:ascii="宋体" w:hAnsi="宋体" w:eastAsia="宋体" w:cs="宋体"/>
                <w:color w:val="000000"/>
                <w:lang w:val="en-US"/>
              </w:rPr>
              <w:t xml:space="preserve">采购需求视为不符合。</w:t>
            </w:r>
            <w:r>
              <w:rPr>
                <w:rFonts w:hint="eastAsia" w:ascii="宋体" w:hAnsi="宋体" w:eastAsia="宋体" w:cs="宋体"/>
                <w:color w:val="000000"/>
                <w:lang w:val="en-US"/>
              </w:rPr>
            </w:r>
            <w:r/>
          </w:p>
          <w:p>
            <w:pPr>
              <w:pStyle w:val="721"/>
              <w:rPr>
                <w:rStyle w:val="731"/>
                <w:rFonts w:ascii="宋体" w:hAnsi="宋体" w:eastAsia="宋体" w:cs="宋体"/>
                <w:color w:val="000000"/>
                <w:sz w:val="21"/>
                <w:szCs w:val="21"/>
                <w:lang w:val="en-US" w:eastAsia="zh-CN" w:bidi="ar-SA"/>
              </w:rPr>
            </w:pPr>
            <w:r>
              <w:rPr>
                <w:rFonts w:hint="eastAsia" w:ascii="宋体" w:hAnsi="宋体" w:eastAsia="宋体" w:cs="宋体"/>
                <w:color w:val="000000"/>
                <w:lang w:val="en-US"/>
              </w:rPr>
              <w:t xml:space="preserve">上述每项内容符合得2分；部分符合得1分；不符合或不提供不得分。</w:t>
            </w:r>
            <w:r>
              <w:rPr>
                <w:rStyle w:val="731"/>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1"/>
                <w:szCs w:val="22"/>
                <w:lang w:val="en-US" w:eastAsia="zh-CN" w:bidi="ar-SA"/>
              </w:rPr>
            </w:pPr>
            <w:r>
              <w:rPr>
                <w:rStyle w:val="731"/>
                <w:rFonts w:hint="eastAsia" w:ascii="宋体" w:hAnsi="宋体" w:eastAsia="宋体" w:cs="宋体"/>
                <w:color w:val="000000"/>
                <w:sz w:val="21"/>
                <w:szCs w:val="22"/>
                <w:lang w:val="en-US" w:eastAsia="zh-CN" w:bidi="ar-SA"/>
              </w:rPr>
              <w:t xml:space="preserve">6</w:t>
            </w:r>
            <w:r>
              <w:rPr>
                <w:rStyle w:val="731"/>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精细化管理</w:t>
            </w:r>
            <w:r>
              <w:rPr>
                <w:rFonts w:ascii="宋体" w:hAnsi="宋体" w:eastAsia="宋体" w:cs="宋体"/>
                <w:color w:val="000000"/>
                <w:spacing w:val="-2"/>
                <w:sz w:val="21"/>
                <w:szCs w:val="22"/>
                <w:lang w:val="en-US" w:eastAsia="zh-CN" w:bidi="ar-SA"/>
              </w:rPr>
              <w:t xml:space="preserve">方案</w:t>
            </w:r>
            <w:r>
              <w:rPr>
                <w:rStyle w:val="731"/>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根据本项目采购需求编制方案，内容包含：</w:t>
            </w:r>
            <w:r>
              <w:rPr>
                <w:rFonts w:hint="eastAsia" w:ascii="宋体" w:hAnsi="宋体" w:eastAsia="宋体" w:cs="宋体"/>
                <w:color w:val="000000"/>
                <w:sz w:val="21"/>
                <w:szCs w:val="21"/>
                <w:highlight w:val="none"/>
                <w:lang w:val="en-US" w:bidi="ar-SA"/>
              </w:rPr>
              <w:t xml:space="preserve">1.</w:t>
            </w:r>
            <w:r>
              <w:rPr>
                <w:rFonts w:hint="eastAsia" w:ascii="宋体" w:hAnsi="宋体" w:eastAsia="宋体" w:cs="宋体"/>
                <w:b w:val="0"/>
                <w:bCs w:val="0"/>
                <w:color w:val="000000"/>
                <w:spacing w:val="0"/>
                <w:sz w:val="21"/>
                <w:szCs w:val="21"/>
                <w:highlight w:val="none"/>
                <w:lang w:val="en-US" w:eastAsia="zh-CN"/>
              </w:rPr>
              <w:t xml:space="preserve">员工</w:t>
            </w:r>
            <w:r>
              <w:rPr>
                <w:rFonts w:hint="eastAsia" w:ascii="宋体" w:hAnsi="宋体" w:eastAsia="宋体" w:cs="宋体"/>
                <w:b w:val="0"/>
                <w:bCs w:val="0"/>
                <w:color w:val="000000"/>
                <w:spacing w:val="0"/>
                <w:sz w:val="21"/>
                <w:szCs w:val="21"/>
              </w:rPr>
              <w:t xml:space="preserve">管理</w:t>
            </w:r>
            <w:r>
              <w:rPr>
                <w:rFonts w:hint="eastAsia" w:ascii="宋体" w:hAnsi="宋体" w:eastAsia="宋体" w:cs="宋体"/>
                <w:color w:val="000000"/>
                <w:sz w:val="21"/>
                <w:szCs w:val="21"/>
                <w:highlight w:val="none"/>
                <w:lang w:val="en-US" w:bidi="ar-SA"/>
              </w:rPr>
              <w:t xml:space="preserve">；2.</w:t>
            </w:r>
            <w:r>
              <w:rPr>
                <w:rFonts w:hint="eastAsia" w:ascii="宋体" w:hAnsi="宋体" w:eastAsia="宋体" w:cs="宋体"/>
                <w:b w:val="0"/>
                <w:bCs w:val="0"/>
                <w:color w:val="000000"/>
                <w:spacing w:val="0"/>
                <w:sz w:val="21"/>
                <w:szCs w:val="21"/>
                <w:highlight w:val="none"/>
                <w:lang w:val="en-US" w:eastAsia="zh-CN"/>
              </w:rPr>
              <w:t xml:space="preserve">员工</w:t>
            </w:r>
            <w:r>
              <w:rPr>
                <w:rFonts w:hint="eastAsia" w:ascii="宋体" w:hAnsi="宋体" w:eastAsia="宋体" w:cs="宋体"/>
                <w:b w:val="0"/>
                <w:bCs w:val="0"/>
                <w:color w:val="000000"/>
                <w:spacing w:val="0"/>
                <w:sz w:val="21"/>
                <w:szCs w:val="21"/>
              </w:rPr>
              <w:t xml:space="preserve">考核</w:t>
            </w:r>
            <w:r>
              <w:rPr>
                <w:rFonts w:hint="eastAsia" w:ascii="宋体" w:hAnsi="宋体" w:eastAsia="宋体" w:cs="宋体"/>
                <w:b w:val="0"/>
                <w:bCs w:val="0"/>
                <w:color w:val="000000"/>
                <w:spacing w:val="0"/>
                <w:sz w:val="21"/>
                <w:szCs w:val="21"/>
                <w:highlight w:val="none"/>
                <w:lang w:val="en-US" w:eastAsia="zh-CN"/>
              </w:rPr>
              <w:t xml:space="preserve">方案</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b w:val="0"/>
                <w:bCs w:val="0"/>
                <w:color w:val="000000"/>
                <w:spacing w:val="0"/>
                <w:sz w:val="21"/>
                <w:szCs w:val="21"/>
                <w:highlight w:val="none"/>
                <w:lang w:val="en-US" w:eastAsia="zh-CN"/>
              </w:rPr>
              <w:t xml:space="preserve">员工</w:t>
            </w:r>
            <w:r>
              <w:rPr>
                <w:rFonts w:hint="eastAsia" w:ascii="宋体" w:hAnsi="宋体" w:eastAsia="宋体" w:cs="宋体"/>
                <w:b w:val="0"/>
                <w:bCs w:val="0"/>
                <w:color w:val="000000"/>
                <w:spacing w:val="0"/>
                <w:sz w:val="21"/>
                <w:szCs w:val="21"/>
                <w:highlight w:val="none"/>
              </w:rPr>
              <w:t xml:space="preserve">培训</w:t>
            </w:r>
            <w:r>
              <w:rPr>
                <w:rFonts w:hint="eastAsia" w:ascii="宋体" w:hAnsi="宋体" w:eastAsia="宋体" w:cs="宋体"/>
                <w:b w:val="0"/>
                <w:bCs w:val="0"/>
                <w:color w:val="000000"/>
                <w:spacing w:val="0"/>
                <w:sz w:val="21"/>
                <w:szCs w:val="21"/>
                <w:highlight w:val="none"/>
                <w:lang w:val="en-US" w:eastAsia="zh-CN"/>
              </w:rPr>
              <w:t xml:space="preserve">方案；</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b w:val="0"/>
                <w:bCs w:val="0"/>
                <w:color w:val="000000"/>
                <w:spacing w:val="0"/>
                <w:sz w:val="21"/>
                <w:szCs w:val="21"/>
              </w:rPr>
              <w:t xml:space="preserve">成本控制</w:t>
            </w:r>
            <w:r>
              <w:rPr>
                <w:rFonts w:hint="eastAsia" w:ascii="宋体" w:hAnsi="宋体" w:eastAsia="宋体" w:cs="宋体"/>
                <w:b w:val="0"/>
                <w:bCs w:val="0"/>
                <w:color w:val="000000"/>
                <w:spacing w:val="0"/>
                <w:sz w:val="21"/>
                <w:szCs w:val="21"/>
                <w:highlight w:val="none"/>
                <w:lang w:val="en-US" w:eastAsia="zh-CN"/>
              </w:rPr>
              <w:t xml:space="preserve">方案</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lang w:val="en-US" w:bidi="ar-SA"/>
              </w:rPr>
              <w:t xml:space="preserve">以上每项内容逐项评分：</w:t>
            </w:r>
            <w:r>
              <w:rPr>
                <w:rFonts w:hint="eastAsia" w:ascii="宋体" w:hAnsi="宋体" w:eastAsia="宋体" w:cs="宋体"/>
                <w:color w:val="000000"/>
                <w:sz w:val="21"/>
                <w:szCs w:val="21"/>
                <w:lang w:val="en-US" w:bidi="ar-SA"/>
              </w:rPr>
            </w:r>
            <w:r/>
          </w:p>
          <w:p>
            <w:pPr>
              <w:pStyle w:val="721"/>
              <w:rPr>
                <w:rFonts w:hint="eastAsia" w:ascii="宋体" w:hAnsi="宋体" w:eastAsia="宋体" w:cs="宋体"/>
                <w:color w:val="000000"/>
                <w:lang w:val="en-US"/>
              </w:rPr>
            </w:pPr>
            <w:r>
              <w:rPr>
                <w:rFonts w:hint="eastAsia" w:ascii="宋体" w:hAnsi="宋体" w:eastAsia="宋体" w:cs="宋体"/>
                <w:color w:val="000000"/>
                <w:lang w:val="en-US"/>
              </w:rPr>
              <w:t xml:space="preserve">方案内容</w:t>
            </w:r>
            <w:r>
              <w:rPr>
                <w:rFonts w:hint="eastAsia" w:ascii="宋体" w:hAnsi="宋体" w:eastAsia="宋体" w:cs="宋体"/>
                <w:b w:val="0"/>
                <w:bCs w:val="0"/>
                <w:color w:val="000000"/>
                <w:spacing w:val="0"/>
                <w:sz w:val="21"/>
                <w:szCs w:val="21"/>
              </w:rPr>
              <w:t xml:space="preserve">完整科学，包含针对医院特殊环境（如院感、急救、</w:t>
            </w:r>
            <w:r>
              <w:rPr>
                <w:rFonts w:hint="eastAsia" w:ascii="宋体" w:hAnsi="宋体" w:eastAsia="宋体" w:cs="宋体"/>
                <w:b w:val="0"/>
                <w:bCs w:val="0"/>
                <w:color w:val="000000"/>
                <w:spacing w:val="0"/>
                <w:sz w:val="21"/>
                <w:szCs w:val="21"/>
                <w:lang w:val="en-US" w:eastAsia="zh-CN"/>
              </w:rPr>
              <w:t xml:space="preserve">安全、服务礼仪、</w:t>
            </w:r>
            <w:r>
              <w:rPr>
                <w:rFonts w:hint="eastAsia" w:ascii="宋体" w:hAnsi="宋体" w:eastAsia="宋体" w:cs="宋体"/>
                <w:b w:val="0"/>
                <w:bCs w:val="0"/>
                <w:color w:val="000000"/>
                <w:spacing w:val="0"/>
                <w:sz w:val="21"/>
                <w:szCs w:val="21"/>
              </w:rPr>
              <w:t xml:space="preserve">患者隐私保护）的专项培训计划</w:t>
            </w:r>
            <w:r>
              <w:rPr>
                <w:rFonts w:hint="eastAsia" w:ascii="宋体" w:hAnsi="宋体" w:eastAsia="宋体" w:cs="宋体"/>
                <w:b w:val="0"/>
                <w:bCs w:val="0"/>
                <w:color w:val="000000"/>
                <w:spacing w:val="0"/>
                <w:sz w:val="21"/>
                <w:szCs w:val="21"/>
                <w:lang w:eastAsia="zh-CN"/>
              </w:rPr>
              <w:t xml:space="preserve">，</w:t>
            </w:r>
            <w:r>
              <w:rPr>
                <w:rFonts w:hint="eastAsia" w:ascii="宋体" w:hAnsi="宋体" w:eastAsia="宋体" w:cs="宋体"/>
                <w:b w:val="0"/>
                <w:bCs w:val="0"/>
                <w:color w:val="000000"/>
                <w:spacing w:val="0"/>
                <w:sz w:val="21"/>
                <w:szCs w:val="21"/>
              </w:rPr>
              <w:t xml:space="preserve">包含人员稳定性的具体保障措施</w:t>
            </w:r>
            <w:r>
              <w:rPr>
                <w:rFonts w:hint="eastAsia" w:ascii="宋体" w:hAnsi="宋体" w:eastAsia="宋体" w:cs="宋体"/>
                <w:color w:val="000000"/>
                <w:sz w:val="21"/>
                <w:szCs w:val="21"/>
                <w:lang w:val="en-US" w:bidi="ar-SA"/>
              </w:rPr>
              <w:t xml:space="preserve">，且</w:t>
            </w:r>
            <w:r>
              <w:rPr>
                <w:rFonts w:hint="eastAsia" w:ascii="宋体" w:hAnsi="宋体" w:eastAsia="宋体" w:cs="宋体"/>
                <w:color w:val="000000"/>
                <w:lang w:val="en-US"/>
              </w:rPr>
              <w:t xml:space="preserve">专门针对本项目，</w:t>
            </w:r>
            <w:r>
              <w:rPr>
                <w:rFonts w:hint="eastAsia" w:ascii="宋体" w:hAnsi="宋体" w:eastAsia="宋体" w:cs="宋体"/>
                <w:color w:val="000000"/>
                <w:lang w:val="en-US" w:eastAsia="zh-CN"/>
              </w:rPr>
              <w:t xml:space="preserve">契合</w:t>
            </w:r>
            <w:r>
              <w:rPr>
                <w:rFonts w:hint="eastAsia" w:ascii="宋体" w:hAnsi="宋体" w:eastAsia="宋体" w:cs="宋体"/>
                <w:color w:val="000000"/>
                <w:lang w:val="en-US"/>
              </w:rPr>
              <w:t xml:space="preserve">采购需求视为符合；方案内容属于通用类，非专门针对本项目，部分</w:t>
            </w:r>
            <w:r>
              <w:rPr>
                <w:rFonts w:hint="eastAsia" w:ascii="宋体" w:hAnsi="宋体" w:eastAsia="宋体" w:cs="宋体"/>
                <w:color w:val="000000"/>
                <w:lang w:val="en-US" w:eastAsia="zh-CN"/>
              </w:rPr>
              <w:t xml:space="preserve">契合采购需求</w:t>
            </w:r>
            <w:r>
              <w:rPr>
                <w:rFonts w:hint="eastAsia" w:ascii="宋体" w:hAnsi="宋体" w:eastAsia="宋体" w:cs="宋体"/>
                <w:color w:val="000000"/>
                <w:lang w:val="en-US"/>
              </w:rPr>
              <w:t xml:space="preserve">视为部分符合；方案内容非专门针对本项目</w:t>
            </w:r>
            <w:r>
              <w:rPr>
                <w:rFonts w:hint="eastAsia" w:ascii="宋体" w:hAnsi="宋体" w:eastAsia="宋体" w:cs="宋体"/>
                <w:color w:val="000000"/>
                <w:lang w:val="en-US" w:eastAsia="zh-CN"/>
              </w:rPr>
              <w:t xml:space="preserve">，脱离</w:t>
            </w:r>
            <w:r>
              <w:rPr>
                <w:rFonts w:hint="eastAsia" w:ascii="宋体" w:hAnsi="宋体" w:eastAsia="宋体" w:cs="宋体"/>
                <w:color w:val="000000"/>
                <w:lang w:val="en-US"/>
              </w:rPr>
              <w:t xml:space="preserve">采购需求视为不符合。</w:t>
            </w:r>
            <w:r>
              <w:rPr>
                <w:rFonts w:hint="eastAsia" w:ascii="宋体" w:hAnsi="宋体" w:eastAsia="宋体" w:cs="宋体"/>
                <w:color w:val="000000"/>
                <w:lang w:val="en-US"/>
              </w:rPr>
            </w:r>
            <w:r/>
          </w:p>
          <w:p>
            <w:pPr>
              <w:pStyle w:val="721"/>
              <w:jc w:val="left"/>
              <w:keepLines w:val="0"/>
              <w:keepNext w:val="0"/>
              <w:pageBreakBefore w:val="0"/>
              <w:spacing w:line="240" w:lineRule="auto"/>
              <w:widowControl/>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rPr>
              <w:t xml:space="preserve">上述每项内容符合得</w:t>
            </w:r>
            <w:r>
              <w:rPr>
                <w:rFonts w:hint="eastAsia" w:ascii="宋体" w:hAnsi="宋体" w:eastAsia="宋体" w:cs="宋体"/>
                <w:color w:val="000000"/>
                <w:lang w:val="en-US" w:eastAsia="zh-CN"/>
              </w:rPr>
              <w:t xml:space="preserve">1</w:t>
            </w:r>
            <w:r>
              <w:rPr>
                <w:rFonts w:hint="eastAsia" w:ascii="宋体" w:hAnsi="宋体" w:eastAsia="宋体" w:cs="宋体"/>
                <w:color w:val="000000"/>
                <w:lang w:val="en-US"/>
              </w:rPr>
              <w:t xml:space="preserve">分；部分符合得</w:t>
            </w:r>
            <w:r>
              <w:rPr>
                <w:rFonts w:hint="eastAsia" w:ascii="宋体" w:hAnsi="宋体" w:eastAsia="宋体" w:cs="宋体"/>
                <w:color w:val="000000"/>
                <w:lang w:val="en-US" w:eastAsia="zh-CN"/>
              </w:rPr>
              <w:t xml:space="preserve">0.5</w:t>
            </w:r>
            <w:r>
              <w:rPr>
                <w:rFonts w:hint="eastAsia" w:ascii="宋体" w:hAnsi="宋体" w:eastAsia="宋体" w:cs="宋体"/>
                <w:color w:val="000000"/>
                <w:lang w:val="en-US"/>
              </w:rPr>
              <w:t xml:space="preserve">分；不符合或不提供不得分。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1"/>
                <w:szCs w:val="22"/>
                <w:lang w:val="en-US" w:eastAsia="zh-CN" w:bidi="ar-SA"/>
              </w:rPr>
            </w:pPr>
            <w:r>
              <w:rPr>
                <w:rStyle w:val="731"/>
                <w:rFonts w:hint="eastAsia" w:ascii="宋体" w:hAnsi="宋体" w:eastAsia="宋体" w:cs="宋体"/>
                <w:color w:val="000000"/>
                <w:sz w:val="21"/>
                <w:szCs w:val="22"/>
                <w:lang w:val="en-US" w:eastAsia="zh-CN" w:bidi="ar-SA"/>
              </w:rPr>
              <w:t xml:space="preserve">4</w:t>
            </w:r>
            <w:r>
              <w:rPr>
                <w:rStyle w:val="731"/>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Style w:val="731"/>
                <w:rFonts w:hint="eastAsia" w:ascii="宋体" w:hAnsi="宋体" w:eastAsia="宋体" w:cs="宋体"/>
                <w:color w:val="000000"/>
                <w:sz w:val="21"/>
                <w:szCs w:val="21"/>
                <w:lang w:val="en-US" w:eastAsia="zh-CN" w:bidi="ar-SA"/>
              </w:rPr>
              <w:t xml:space="preserve">主观分</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感控与应急管理方案</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根据本项目采购需求编制方案，内容包含</w:t>
            </w:r>
            <w:r>
              <w:rPr>
                <w:rFonts w:hint="eastAsia" w:ascii="宋体" w:hAnsi="宋体" w:eastAsia="宋体" w:cs="宋体"/>
                <w:color w:val="000000"/>
                <w:sz w:val="21"/>
                <w:szCs w:val="21"/>
                <w:highlight w:val="none"/>
                <w:lang w:val="en-US" w:bidi="ar-SA"/>
              </w:rPr>
              <w:t xml:space="preserve">：1.</w:t>
            </w:r>
            <w:r>
              <w:rPr>
                <w:rFonts w:hint="eastAsia" w:ascii="宋体" w:hAnsi="宋体" w:eastAsia="宋体" w:cs="宋体"/>
                <w:b w:val="0"/>
                <w:bCs w:val="0"/>
                <w:color w:val="000000"/>
                <w:spacing w:val="0"/>
                <w:sz w:val="21"/>
                <w:szCs w:val="21"/>
              </w:rPr>
              <w:t xml:space="preserve">感染控制方案</w:t>
            </w:r>
            <w:r>
              <w:rPr>
                <w:rFonts w:hint="eastAsia" w:ascii="宋体" w:hAnsi="宋体" w:eastAsia="宋体" w:cs="宋体"/>
                <w:color w:val="000000"/>
                <w:sz w:val="21"/>
                <w:szCs w:val="21"/>
                <w:highlight w:val="none"/>
                <w:lang w:val="en-US" w:bidi="ar-SA"/>
              </w:rPr>
              <w:t xml:space="preserve">；2.</w:t>
            </w:r>
            <w:r>
              <w:rPr>
                <w:rFonts w:hint="eastAsia" w:ascii="宋体" w:hAnsi="宋体" w:eastAsia="宋体" w:cs="宋体"/>
                <w:b w:val="0"/>
                <w:bCs w:val="0"/>
                <w:color w:val="000000"/>
                <w:spacing w:val="0"/>
                <w:sz w:val="21"/>
                <w:szCs w:val="21"/>
              </w:rPr>
              <w:t xml:space="preserve">应急预案</w:t>
            </w:r>
            <w:r>
              <w:rPr>
                <w:rFonts w:hint="eastAsia" w:ascii="宋体" w:hAnsi="宋体" w:eastAsia="宋体" w:cs="宋体"/>
                <w:color w:val="000000"/>
                <w:sz w:val="21"/>
                <w:szCs w:val="21"/>
                <w:highlight w:val="none"/>
                <w:lang w:val="en-US" w:bidi="ar-SA"/>
              </w:rPr>
              <w:t xml:space="preserve">。</w:t>
            </w:r>
            <w:r>
              <w:rPr>
                <w:rFonts w:hint="eastAsia" w:ascii="宋体" w:hAnsi="宋体" w:eastAsia="宋体" w:cs="宋体"/>
                <w:color w:val="000000"/>
                <w:sz w:val="21"/>
                <w:szCs w:val="21"/>
                <w:lang w:val="en-US" w:bidi="ar-SA"/>
              </w:rPr>
              <w:t xml:space="preserve">以上每项内容逐项评分：</w:t>
            </w:r>
            <w:r>
              <w:rPr>
                <w:rFonts w:hint="eastAsia" w:ascii="宋体" w:hAnsi="宋体" w:eastAsia="宋体" w:cs="宋体"/>
                <w:color w:val="000000"/>
                <w:sz w:val="21"/>
                <w:szCs w:val="21"/>
                <w:lang w:val="en-US" w:bidi="ar-SA"/>
              </w:rPr>
            </w:r>
            <w:r/>
          </w:p>
          <w:p>
            <w:pPr>
              <w:pStyle w:val="721"/>
              <w:rPr>
                <w:rFonts w:hint="eastAsia" w:ascii="宋体" w:hAnsi="宋体" w:eastAsia="宋体" w:cs="宋体"/>
                <w:color w:val="000000"/>
                <w:lang w:val="en-US"/>
              </w:rPr>
            </w:pPr>
            <w:r>
              <w:rPr>
                <w:rFonts w:hint="eastAsia" w:ascii="宋体" w:hAnsi="宋体" w:eastAsia="宋体" w:cs="宋体"/>
                <w:color w:val="000000"/>
                <w:lang w:val="en-US"/>
              </w:rPr>
              <w:t xml:space="preserve">方案内容</w:t>
            </w:r>
            <w:r>
              <w:rPr>
                <w:rFonts w:hint="eastAsia" w:ascii="宋体" w:hAnsi="宋体" w:eastAsia="宋体" w:cs="宋体"/>
                <w:b w:val="0"/>
                <w:bCs w:val="0"/>
                <w:color w:val="000000"/>
                <w:spacing w:val="0"/>
                <w:sz w:val="21"/>
                <w:szCs w:val="21"/>
              </w:rPr>
              <w:t xml:space="preserve">方案完全符合医院感染管理规范，内容全面、科学，具有极强的针对性和可操作性；应急预案种类齐全（至少包括：重大传染病疫情、医疗</w:t>
            </w:r>
            <w:r>
              <w:rPr>
                <w:rFonts w:hint="eastAsia" w:ascii="宋体" w:hAnsi="宋体" w:eastAsia="宋体" w:cs="宋体"/>
                <w:b w:val="0"/>
                <w:bCs w:val="0"/>
                <w:color w:val="000000"/>
                <w:spacing w:val="0"/>
                <w:sz w:val="21"/>
                <w:szCs w:val="21"/>
                <w:lang w:val="en-US" w:eastAsia="zh-CN"/>
              </w:rPr>
              <w:t xml:space="preserve">废物</w:t>
            </w:r>
            <w:r>
              <w:rPr>
                <w:rFonts w:hint="eastAsia" w:ascii="宋体" w:hAnsi="宋体" w:eastAsia="宋体" w:cs="宋体"/>
                <w:b w:val="0"/>
                <w:bCs w:val="0"/>
                <w:color w:val="000000"/>
                <w:spacing w:val="0"/>
                <w:sz w:val="21"/>
                <w:szCs w:val="21"/>
                <w:highlight w:val="none"/>
              </w:rPr>
              <w:t xml:space="preserve">泄露</w:t>
            </w:r>
            <w:r>
              <w:rPr>
                <w:rFonts w:hint="eastAsia" w:ascii="宋体" w:hAnsi="宋体" w:eastAsia="宋体" w:cs="宋体"/>
                <w:b w:val="0"/>
                <w:bCs w:val="0"/>
                <w:color w:val="000000"/>
                <w:spacing w:val="0"/>
                <w:sz w:val="21"/>
                <w:szCs w:val="21"/>
              </w:rPr>
              <w:t xml:space="preserve">、消防、断电、停水、恶劣天气</w:t>
            </w:r>
            <w:r>
              <w:rPr>
                <w:rFonts w:hint="eastAsia" w:ascii="宋体" w:hAnsi="宋体" w:eastAsia="宋体" w:cs="宋体"/>
                <w:b w:val="0"/>
                <w:bCs w:val="0"/>
                <w:color w:val="000000"/>
                <w:spacing w:val="0"/>
                <w:sz w:val="21"/>
                <w:szCs w:val="21"/>
                <w:lang w:val="en-US" w:eastAsia="zh-CN"/>
              </w:rPr>
              <w:t xml:space="preserve">等</w:t>
            </w:r>
            <w:r>
              <w:rPr>
                <w:rFonts w:hint="eastAsia" w:ascii="宋体" w:hAnsi="宋体" w:eastAsia="宋体" w:cs="宋体"/>
                <w:b w:val="0"/>
                <w:bCs w:val="0"/>
                <w:color w:val="000000"/>
                <w:spacing w:val="0"/>
                <w:sz w:val="21"/>
                <w:szCs w:val="21"/>
              </w:rPr>
              <w:t xml:space="preserve">），流程清晰，考虑周全，演练计划完善且包含年度演练频次</w:t>
            </w:r>
            <w:r>
              <w:rPr>
                <w:rFonts w:hint="eastAsia" w:ascii="宋体" w:hAnsi="宋体" w:eastAsia="宋体" w:cs="宋体"/>
                <w:color w:val="000000"/>
                <w:sz w:val="21"/>
                <w:szCs w:val="21"/>
                <w:lang w:val="en-US" w:bidi="ar-SA"/>
              </w:rPr>
              <w:t xml:space="preserve">，且</w:t>
            </w:r>
            <w:r>
              <w:rPr>
                <w:rFonts w:hint="eastAsia" w:ascii="宋体" w:hAnsi="宋体" w:eastAsia="宋体" w:cs="宋体"/>
                <w:color w:val="000000"/>
                <w:lang w:val="en-US"/>
              </w:rPr>
              <w:t xml:space="preserve">专门针对本项目，</w:t>
            </w:r>
            <w:r>
              <w:rPr>
                <w:rFonts w:hint="eastAsia" w:ascii="宋体" w:hAnsi="宋体" w:eastAsia="宋体" w:cs="宋体"/>
                <w:color w:val="000000"/>
                <w:lang w:val="en-US" w:eastAsia="zh-CN"/>
              </w:rPr>
              <w:t xml:space="preserve">契合</w:t>
            </w:r>
            <w:r>
              <w:rPr>
                <w:rFonts w:hint="eastAsia" w:ascii="宋体" w:hAnsi="宋体" w:eastAsia="宋体" w:cs="宋体"/>
                <w:color w:val="000000"/>
                <w:lang w:val="en-US"/>
              </w:rPr>
              <w:t xml:space="preserve">采购需求视为符合；方案内容属于通用类，非专门针对本项目，部分</w:t>
            </w:r>
            <w:r>
              <w:rPr>
                <w:rFonts w:hint="eastAsia" w:ascii="宋体" w:hAnsi="宋体" w:eastAsia="宋体" w:cs="宋体"/>
                <w:color w:val="000000"/>
                <w:lang w:val="en-US" w:eastAsia="zh-CN"/>
              </w:rPr>
              <w:t xml:space="preserve">契合采购需求</w:t>
            </w:r>
            <w:r>
              <w:rPr>
                <w:rFonts w:hint="eastAsia" w:ascii="宋体" w:hAnsi="宋体" w:eastAsia="宋体" w:cs="宋体"/>
                <w:color w:val="000000"/>
                <w:lang w:val="en-US"/>
              </w:rPr>
              <w:t xml:space="preserve">视为部分符合；方案内容非专门针对本项目</w:t>
            </w:r>
            <w:r>
              <w:rPr>
                <w:rFonts w:hint="eastAsia" w:ascii="宋体" w:hAnsi="宋体" w:eastAsia="宋体" w:cs="宋体"/>
                <w:color w:val="000000"/>
                <w:lang w:val="en-US" w:eastAsia="zh-CN"/>
              </w:rPr>
              <w:t xml:space="preserve">，脱离</w:t>
            </w:r>
            <w:r>
              <w:rPr>
                <w:rFonts w:hint="eastAsia" w:ascii="宋体" w:hAnsi="宋体" w:eastAsia="宋体" w:cs="宋体"/>
                <w:color w:val="000000"/>
                <w:lang w:val="en-US"/>
              </w:rPr>
              <w:t xml:space="preserve">采购需求视为不符合。</w:t>
            </w:r>
            <w:r>
              <w:rPr>
                <w:rFonts w:hint="eastAsia" w:ascii="宋体" w:hAnsi="宋体" w:eastAsia="宋体" w:cs="宋体"/>
                <w:color w:val="000000"/>
                <w:lang w:val="en-US"/>
              </w:rPr>
            </w:r>
            <w:r/>
          </w:p>
          <w:p>
            <w:pPr>
              <w:pStyle w:val="721"/>
              <w:ind w:firstLine="0"/>
              <w:jc w:val="left"/>
              <w:keepLines w:val="0"/>
              <w:keepNext w:val="0"/>
              <w:pageBreakBefore w:val="0"/>
              <w:spacing w:line="240" w:lineRule="auto"/>
              <w:widowControl/>
              <w:rPr>
                <w:rFonts w:hint="eastAsia" w:ascii="Times New Roman" w:hAnsi="Times New Roman" w:eastAsia="宋体" w:cs="Times New Roman"/>
                <w:color w:val="000000"/>
                <w:lang w:val="en-US"/>
              </w:rPr>
            </w:pPr>
            <w:r>
              <w:rPr>
                <w:rFonts w:hint="eastAsia" w:ascii="宋体" w:hAnsi="宋体" w:eastAsia="宋体" w:cs="宋体"/>
                <w:color w:val="000000"/>
                <w:lang w:val="en-US"/>
              </w:rPr>
              <w:t xml:space="preserve">上述每项内容符合得2分；部分符合得1分；不符合或不提供不得分。</w:t>
            </w:r>
            <w:r>
              <w:rPr>
                <w:rFonts w:hint="eastAsia" w:ascii="Times New Roman" w:hAnsi="Times New Roman" w:eastAsia="宋体" w:cs="Times New Roman"/>
                <w:color w:val="000000"/>
                <w:lang w:val="en-US"/>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1"/>
                <w:szCs w:val="22"/>
                <w:lang w:val="en-US" w:eastAsia="zh-CN" w:bidi="ar-SA"/>
              </w:rPr>
            </w:pPr>
            <w:r>
              <w:rPr>
                <w:rStyle w:val="731"/>
                <w:rFonts w:hint="eastAsia" w:ascii="宋体" w:hAnsi="宋体" w:eastAsia="宋体" w:cs="宋体"/>
                <w:color w:val="000000"/>
                <w:sz w:val="21"/>
                <w:szCs w:val="22"/>
                <w:lang w:val="en-US" w:eastAsia="zh-CN" w:bidi="ar-SA"/>
              </w:rPr>
              <w:t xml:space="preserve">4</w:t>
            </w:r>
            <w:r>
              <w:rPr>
                <w:rStyle w:val="731"/>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Style w:val="731"/>
                <w:rFonts w:hint="eastAsia" w:ascii="宋体" w:hAnsi="宋体" w:eastAsia="宋体" w:cs="宋体"/>
                <w:color w:val="000000"/>
                <w:sz w:val="21"/>
                <w:szCs w:val="21"/>
                <w:lang w:val="en-US" w:eastAsia="zh-CN" w:bidi="ar-SA"/>
              </w:rPr>
              <w:t xml:space="preserve">主观分</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2.4</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项目负责人能力阐述</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拟投入项目负责人通过视频方式进行阐述（阐述时间不超过5分钟，视频开头手持身份证确认身份），阐述问题包括：1.针对医院人流密集的现状，如何有效预防传染病院内交叉感染；2.如何保障医院药品转运的及时性与安全性。</w:t>
            </w:r>
            <w:r>
              <w:rPr>
                <w:rFonts w:hint="eastAsia" w:ascii="Times New Roman" w:hAnsi="Times New Roman" w:eastAsia="宋体" w:cs="Times New Roman"/>
                <w:color w:val="000000"/>
                <w:lang w:val="en-US" w:eastAsia="zh-CN"/>
              </w:rPr>
            </w:r>
            <w:r/>
          </w:p>
          <w:p>
            <w:pPr>
              <w:pStyle w:val="72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问题阐述清晰流畅，且专门针对本项目，契合采购需求视为符合；问题阐述内容属于通用类，非专门针对本项目，部分契合采购需求视为部分符合；问题阐述内容非专门针对本项目，脱离采购需求视为不符合。</w:t>
            </w:r>
            <w:r>
              <w:rPr>
                <w:rFonts w:hint="eastAsia" w:ascii="Times New Roman" w:hAnsi="Times New Roman" w:eastAsia="宋体" w:cs="Times New Roman"/>
                <w:color w:val="000000"/>
                <w:lang w:val="en-US" w:eastAsia="zh-CN"/>
              </w:rPr>
            </w:r>
            <w:r/>
          </w:p>
          <w:p>
            <w:pPr>
              <w:pStyle w:val="72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上述每项内容符合得3分；部分符合得1分；不符合不得分。</w:t>
            </w:r>
            <w:r>
              <w:rPr>
                <w:rFonts w:hint="eastAsia" w:ascii="Times New Roman" w:hAnsi="Times New Roman" w:eastAsia="宋体" w:cs="Times New Roman"/>
                <w:color w:val="000000"/>
                <w:lang w:val="en-US" w:eastAsia="zh-CN"/>
              </w:rPr>
            </w:r>
            <w:r/>
          </w:p>
          <w:p>
            <w:pPr>
              <w:pStyle w:val="72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备注：未提供视频文件或因投标人自身原因视频文件无法打开或视频画面不清晰无法辨认的不得分。</w:t>
            </w:r>
            <w:r>
              <w:rPr>
                <w:rFonts w:ascii="Times New Roman" w:hAnsi="Times New Roman" w:eastAsia="宋体" w:cs="Times New Roman"/>
                <w:color w:val="000000"/>
                <w:lang w:val="en-US" w:eastAsia="zh-CN"/>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ascii="宋体" w:hAnsi="宋体" w:eastAsia="宋体" w:cs="宋体"/>
                <w:color w:val="000000"/>
                <w:sz w:val="21"/>
                <w:szCs w:val="22"/>
                <w:lang w:val="en-US" w:eastAsia="zh-CN" w:bidi="ar-SA"/>
              </w:rPr>
            </w:pPr>
            <w:r>
              <w:rPr>
                <w:rStyle w:val="731"/>
                <w:rFonts w:hint="eastAsia" w:ascii="宋体" w:hAnsi="宋体" w:eastAsia="宋体" w:cs="宋体"/>
                <w:color w:val="000000"/>
                <w:sz w:val="21"/>
                <w:szCs w:val="22"/>
                <w:lang w:val="en-US" w:eastAsia="zh-CN" w:bidi="ar-SA"/>
              </w:rPr>
              <w:t xml:space="preserve">6</w:t>
            </w:r>
            <w:r>
              <w:rPr>
                <w:rStyle w:val="731"/>
                <w:rFonts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Style w:val="731"/>
                <w:rFonts w:hint="eastAsia" w:ascii="宋体" w:hAnsi="宋体" w:eastAsia="宋体" w:cs="宋体"/>
                <w:color w:val="000000"/>
                <w:sz w:val="21"/>
                <w:szCs w:val="21"/>
                <w:lang w:val="en-US" w:eastAsia="zh-CN" w:bidi="ar-SA"/>
              </w:rPr>
              <w:t xml:space="preserve">主观分</w:t>
            </w:r>
            <w:r>
              <w:rPr>
                <w:rStyle w:val="731"/>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721"/>
              <w:ind w:firstLine="205"/>
              <w:jc w:val="both"/>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Style w:val="731"/>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3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1"/>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至少包含保洁、运送、工程维修、司梯中的三项；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3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21"/>
              <w:ind w:firstLine="205"/>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投标人拟派项目负责人：</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（1）具有5年（含）以上医院物业管理服务项目（服务内容至少包含保洁、运送、工程维修、司梯中的三项）项目负责人（或项目经理）工作经验的，得3分；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（2）具有3年（含）以上医院物业管理服务项目（服务内容至少包含保洁、运送、工程维修、司梯中的三项）项目负责人（或项目经理）工作经验的，得1分。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以最高分计，不重复得分。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投标人拟派2名保洁主管：</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（1）均具有5年（含）以上医院物业管理服务项目保洁管理工作经验的，得3分；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（2）均具有3年（含）以上医院物业管理服务项目保洁管理工作经验的，得1分。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以最高分计，不重复得分。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投标人拟派运送主管：</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（1）具有5年（含）以上医院物业管理服务项目运送管理工作经验的，得3分；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（2）具有3年（含）以上医院物业管理服务项目运送管理工作经验的，得1分。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以最高分计，不重复得分。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投标人拟派维修主管：</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（1）具有5年（含）以上医院物业管理服务项目工程维修管理工作经验的，得3分；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（2）具有3年（含）以上医院物业管理服务项目工程维修管理工作经验的，得1分。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以最高分计，不重复得分。提供物业服务合同，合同应能反映人员姓名、工作岗位及工作年限，若合同不能反映相关信息，则还须提供加盖业主单位公章的工作经验证明材料（需体现人员姓名、工作岗位及工作年限），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履约能力5</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both"/>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中标后购买雇主责任险和公众责任险等商业险，保险条款中明确供应商在从事物业服务过程中，造成第三方人身伤亡或财产损失或其他安全事故，供应商负责处理及赔偿事宜，提供书面承诺书的得3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4.6</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履约能力6</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ind w:left="0" w:right="0" w:firstLine="0"/>
              <w:jc w:val="left"/>
              <w:keepLines w:val="0"/>
              <w:keepNext w:val="0"/>
              <w:pageBreakBefore w:val="0"/>
              <w:spacing w:line="264" w:lineRule="auto"/>
              <w:widowControl/>
              <w:rPr>
                <w:rFonts w:hint="eastAsia" w:ascii="宋体" w:hAnsi="宋体" w:eastAsia="宋体" w:cs="宋体"/>
                <w:color w:val="0000ff"/>
                <w:sz w:val="21"/>
                <w:szCs w:val="21"/>
                <w:lang w:val="en-US" w:eastAsia="zh-CN" w:bidi="ar-SA"/>
              </w:rPr>
            </w:pPr>
            <w:r>
              <w:rPr>
                <w:rFonts w:hint="eastAsia" w:ascii="宋体" w:hAnsi="宋体" w:eastAsia="宋体" w:cs="宋体"/>
                <w:b w:val="0"/>
                <w:bCs w:val="0"/>
                <w:color w:val="000000"/>
                <w:sz w:val="21"/>
                <w:szCs w:val="21"/>
              </w:rPr>
              <w:t xml:space="preserve">供应</w:t>
            </w:r>
            <w:r>
              <w:rPr>
                <w:rFonts w:hint="eastAsia" w:ascii="宋体" w:hAnsi="宋体" w:eastAsia="宋体" w:cs="宋体"/>
                <w:b w:val="0"/>
                <w:bCs w:val="0"/>
                <w:color w:val="000000"/>
                <w:sz w:val="21"/>
                <w:szCs w:val="21"/>
                <w:lang w:val="en-US" w:eastAsia="zh-CN"/>
              </w:rPr>
              <w:t xml:space="preserve">商承诺为本项目投入</w:t>
            </w:r>
            <w:r>
              <w:rPr>
                <w:rFonts w:hint="eastAsia" w:ascii="宋体" w:hAnsi="宋体" w:eastAsia="宋体" w:cs="宋体"/>
                <w:b w:val="0"/>
                <w:bCs w:val="0"/>
                <w:color w:val="000000"/>
                <w:sz w:val="21"/>
                <w:szCs w:val="21"/>
              </w:rPr>
              <w:t xml:space="preserve">物业服务管理软件系统，</w:t>
            </w:r>
            <w:r>
              <w:rPr>
                <w:rFonts w:hint="eastAsia" w:ascii="宋体" w:hAnsi="宋体" w:eastAsia="宋体" w:cs="宋体"/>
                <w:b w:val="0"/>
                <w:bCs w:val="0"/>
                <w:color w:val="000000"/>
                <w:sz w:val="21"/>
                <w:szCs w:val="21"/>
                <w:lang w:val="en-US" w:eastAsia="zh-CN"/>
              </w:rPr>
              <w:t xml:space="preserve">包括但不限于保洁系统、运送系统、工程运维系统、医疗废弃物管理系统四类系统，系统</w:t>
            </w:r>
            <w:r>
              <w:rPr>
                <w:rFonts w:hint="eastAsia" w:ascii="宋体" w:hAnsi="宋体" w:eastAsia="宋体" w:cs="宋体"/>
                <w:b w:val="0"/>
                <w:bCs w:val="0"/>
                <w:color w:val="000000"/>
                <w:sz w:val="21"/>
                <w:szCs w:val="21"/>
              </w:rPr>
              <w:t xml:space="preserve">具有对物业服务各工种相应工作流程的追踪管理、工作量考核、数据统计和反映评价等功能，能清晰反映采购人对供应商的服务满意度情况。</w:t>
            </w:r>
            <w:r>
              <w:rPr>
                <w:rFonts w:hint="eastAsia" w:ascii="宋体" w:hAnsi="宋体" w:eastAsia="宋体" w:cs="宋体"/>
                <w:b w:val="0"/>
                <w:bCs w:val="0"/>
                <w:color w:val="000000"/>
                <w:sz w:val="21"/>
                <w:szCs w:val="21"/>
                <w:lang w:val="en-US" w:eastAsia="zh-CN"/>
              </w:rPr>
              <w:t xml:space="preserve">每承诺提供1个系统的，得1分，最多得4分。（承诺书格式自拟）</w:t>
            </w:r>
            <w:r>
              <w:rPr>
                <w:rFonts w:hint="eastAsia" w:ascii="宋体" w:hAnsi="宋体" w:eastAsia="宋体" w:cs="宋体"/>
                <w:color w:val="0000ff"/>
                <w:sz w:val="21"/>
                <w:szCs w:val="21"/>
                <w:lang w:val="en-US" w:eastAsia="zh-CN" w:bidi="ar-SA"/>
              </w:rPr>
            </w:r>
            <w:r/>
          </w:p>
        </w:tc>
        <w:tc>
          <w:tcPr>
            <w:tcW w:w="573" w:type="dxa"/>
            <w:vAlign w:val="center"/>
            <w:textDirection w:val="lrTb"/>
            <w:noWrap w:val="false"/>
          </w:tcPr>
          <w:p>
            <w:pPr>
              <w:pStyle w:val="721"/>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pacing w:val="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pacing w:val="0"/>
                <w:sz w:val="21"/>
                <w:szCs w:val="21"/>
                <w:lang w:val="en-US" w:eastAsia="zh-CN"/>
              </w:rPr>
              <w:t xml:space="preserve">客观分</w:t>
            </w:r>
            <w:r>
              <w:rPr>
                <w:rFonts w:hint="eastAsia" w:ascii="宋体" w:hAnsi="宋体" w:eastAsia="宋体" w:cs="宋体"/>
                <w:color w:val="000000"/>
                <w:sz w:val="21"/>
                <w:szCs w:val="21"/>
                <w:lang w:val="en-US" w:eastAsia="zh-CN" w:bidi="ar-SA"/>
              </w:rPr>
            </w:r>
            <w:r/>
          </w:p>
        </w:tc>
      </w:tr>
      <w:tr>
        <w:trPr>
          <w:trHeight w:val="90"/>
        </w:trPr>
        <w:tc>
          <w:tcPr>
            <w:tcW w:w="519"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4.7</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7</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投标人可针对本项目作出增值服务承诺，费用包含在投标总价中，承诺内容可包括但不限于以下一项或多项：投入智能清洁作业服务；部署智慧卫生间管理系统；建立智能化控烟管理机制，可以烟雾报警。每承诺一项得1分，最高得2分。</w:t>
            </w:r>
            <w:r>
              <w:rPr>
                <w:rFonts w:hint="eastAsia" w:ascii="宋体" w:hAnsi="宋体" w:eastAsia="宋体" w:cs="宋体"/>
                <w:b w:val="0"/>
                <w:bCs w:val="0"/>
                <w:color w:val="000000"/>
                <w:sz w:val="21"/>
                <w:szCs w:val="21"/>
                <w:lang w:val="en-US" w:eastAsia="zh-CN"/>
              </w:rPr>
              <w:t xml:space="preserve">（承诺书格式自拟）</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3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21"/>
              <w:ind w:left="172"/>
              <w:jc w:val="center"/>
              <w:keepLines w:val="0"/>
              <w:keepNext w:val="0"/>
              <w:pageBreakBefore w:val="0"/>
              <w:spacing w:before="123" w:line="264" w:lineRule="auto"/>
              <w:widowControl w:val="off"/>
              <w:rPr>
                <w:rStyle w:val="731"/>
                <w:rFonts w:ascii="宋体" w:hAnsi="宋体" w:eastAsia="宋体" w:cs="宋体"/>
                <w:color w:val="000000"/>
                <w:spacing w:val="-2"/>
                <w:sz w:val="21"/>
                <w:szCs w:val="21"/>
                <w:lang w:val="en-US" w:eastAsia="zh-CN" w:bidi="ar-SA"/>
              </w:rPr>
            </w:pPr>
            <w:r>
              <w:rPr>
                <w:rStyle w:val="73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31"/>
                <w:rFonts w:ascii="Times New Roman" w:hAnsi="Times New Roman" w:eastAsia="宋体" w:cs="Times New Roman"/>
                <w:color w:val="000000"/>
                <w:sz w:val="21"/>
                <w:szCs w:val="21"/>
                <w:lang w:val="en-US" w:eastAsia="zh-CN" w:bidi="ar-SA"/>
              </w:rPr>
            </w:r>
            <w:r/>
          </w:p>
        </w:tc>
      </w:tr>
    </w:tbl>
    <w:p>
      <w:pPr>
        <w:pStyle w:val="721"/>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52"/>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1"/>
        <w:jc w:val="center"/>
        <w:rPr>
          <w:rFonts w:hint="eastAsia" w:ascii="宋体" w:hAnsi="宋体"/>
          <w:b/>
          <w:color w:val="000000"/>
          <w:sz w:val="72"/>
          <w:highlight w:val="none"/>
        </w:rPr>
      </w:pPr>
      <w:r/>
      <w:bookmarkStart w:id="190" w:name="_Hlt26955039"/>
      <w:r/>
      <w:bookmarkEnd w:id="190"/>
      <w:r/>
      <w:bookmarkStart w:id="191" w:name="_Hlt26671244"/>
      <w:r/>
      <w:bookmarkEnd w:id="191"/>
      <w:r/>
      <w:bookmarkStart w:id="192" w:name="_Toc120614282"/>
      <w:r/>
      <w:bookmarkStart w:id="193" w:name="_Toc26554094"/>
      <w:r/>
      <w:bookmarkStart w:id="194" w:name="_Toc49090576"/>
      <w:r>
        <w:rPr>
          <w:rFonts w:hint="eastAsia" w:ascii="宋体" w:hAnsi="宋体"/>
          <w:b/>
          <w:color w:val="000000"/>
          <w:sz w:val="72"/>
          <w:highlight w:val="none"/>
        </w:rPr>
      </w:r>
      <w:r/>
    </w:p>
    <w:p>
      <w:pPr>
        <w:pStyle w:val="721"/>
        <w:jc w:val="center"/>
        <w:rPr>
          <w:rFonts w:hint="eastAsia" w:ascii="宋体" w:hAnsi="宋体"/>
          <w:b/>
          <w:color w:val="000000"/>
          <w:sz w:val="72"/>
          <w:highlight w:val="none"/>
        </w:rPr>
        <w:outlineLvl w:val="0"/>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1"/>
        <w:jc w:val="center"/>
        <w:rPr>
          <w:rFonts w:hint="eastAsia" w:ascii="宋体" w:hAnsi="宋体"/>
          <w:b/>
          <w:color w:val="000000"/>
          <w:sz w:val="72"/>
          <w:highlight w:val="none"/>
        </w:rPr>
      </w:pPr>
      <w:r>
        <w:rPr>
          <w:rFonts w:hint="eastAsia" w:ascii="宋体" w:hAnsi="宋体"/>
          <w:b/>
          <w:color w:val="000000"/>
          <w:sz w:val="72"/>
          <w:highlight w:val="none"/>
        </w:rPr>
      </w:r>
      <w:r/>
    </w:p>
    <w:p>
      <w:pPr>
        <w:pStyle w:val="721"/>
        <w:jc w:val="center"/>
        <w:rPr>
          <w:rFonts w:hint="eastAsia" w:ascii="宋体" w:hAnsi="宋体"/>
          <w:b/>
          <w:color w:val="000000"/>
          <w:sz w:val="72"/>
          <w:highlight w:val="none"/>
        </w:rPr>
      </w:pPr>
      <w:r>
        <w:rPr>
          <w:rFonts w:hint="eastAsia" w:ascii="宋体" w:hAnsi="宋体"/>
          <w:b/>
          <w:color w:val="000000"/>
          <w:sz w:val="72"/>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ind w:firstLine="1084"/>
        <w:rPr>
          <w:rFonts w:ascii="宋体" w:hAnsi="宋体" w:eastAsia="宋体"/>
          <w:b/>
          <w:color w:val="000000"/>
          <w:sz w:val="36"/>
          <w:highlight w:val="none"/>
          <w:lang w:val="en-US" w:eastAsia="zh-CN"/>
        </w:rPr>
        <w:outlineLvl w:val="0"/>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1"/>
        <w:ind w:firstLine="1084"/>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1"/>
        <w:spacing w:line="440" w:lineRule="exact"/>
        <w:rPr>
          <w:rFonts w:ascii="宋体" w:hAnsi="宋体"/>
          <w:color w:val="000000"/>
          <w:highlight w:val="none"/>
        </w:rPr>
      </w:pPr>
      <w:r>
        <w:rPr>
          <w:rFonts w:ascii="宋体" w:hAnsi="宋体"/>
          <w:color w:val="000000"/>
          <w:highlight w:val="none"/>
        </w:rPr>
      </w:r>
      <w:r/>
    </w:p>
    <w:p>
      <w:pPr>
        <w:pStyle w:val="721"/>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一、信用承诺函</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二、法定代表人授权委托书</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三、投标函</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四、开标一览表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六、技术要求响应及偏离表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七、商务要求响应及偏离表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八、中小企业声明函（如有）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九、残疾人福利性单位声明函（如有）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十、联合体协议（如有）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772"/>
        <w:rPr>
          <w:rFonts w:hint="eastAsia"/>
          <w:highlight w:val="none"/>
          <w:lang w:val="en-US" w:eastAsia="zh-CN"/>
        </w:rPr>
      </w:pPr>
      <w:r>
        <w:rPr>
          <w:rFonts w:hint="eastAsia"/>
          <w:highlight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color w:val="000000"/>
          <w:sz w:val="24"/>
          <w:szCs w:val="24"/>
          <w:highlight w:val="none"/>
        </w:rPr>
        <w:br w:type="page" w:clear="all"/>
      </w:r>
      <w:bookmarkEnd w:id="181"/>
      <w:r/>
      <w:bookmarkEnd w:id="182"/>
      <w:r/>
      <w:bookmarkEnd w:id="192"/>
      <w:r/>
      <w:bookmarkEnd w:id="193"/>
      <w:r/>
      <w:bookmarkEnd w:id="194"/>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2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1"/>
        <w:ind w:firstLine="492"/>
        <w:spacing w:line="460" w:lineRule="exact"/>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72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721"/>
        <w:rPr>
          <w:sz w:val="24"/>
          <w:szCs w:val="24"/>
          <w:highlight w:val="none"/>
        </w:rPr>
      </w:pPr>
      <w:r>
        <w:rPr>
          <w:sz w:val="24"/>
          <w:szCs w:val="24"/>
          <w:highlight w:val="none"/>
        </w:rPr>
      </w:r>
      <w:r/>
    </w:p>
    <w:p>
      <w:pPr>
        <w:pStyle w:val="721"/>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72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00"/>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00"/>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00"/>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00"/>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0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0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0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0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00"/>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736"/>
        <w:ind w:firstLine="0"/>
        <w:rPr>
          <w:rFonts w:hint="eastAsia"/>
          <w:highlight w:val="none"/>
        </w:rPr>
      </w:pPr>
      <w:r>
        <w:rPr>
          <w:rFonts w:hint="eastAsia"/>
          <w:highlight w:val="none"/>
        </w:rPr>
      </w:r>
      <w:r/>
    </w:p>
    <w:p>
      <w:pPr>
        <w:pStyle w:val="100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0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0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0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0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0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00"/>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2"/>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1002"/>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02"/>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02"/>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02"/>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02"/>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02"/>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02"/>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1002"/>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1002"/>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1002"/>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1002"/>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1002"/>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1002"/>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1002"/>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1002"/>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1002"/>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1002"/>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1002"/>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1002"/>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72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21"/>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21"/>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1"/>
              <w:jc w:val="center"/>
              <w:keepLines w:val="0"/>
              <w:keepNext w:val="0"/>
              <w:pageBreakBefore w:val="0"/>
              <w:spacing w:line="480" w:lineRule="auto"/>
              <w:widowControl w:val="off"/>
              <w:rPr>
                <w:rStyle w:val="731"/>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投标总报价（三年总报价）</w:t>
            </w:r>
            <w:r>
              <w:rPr>
                <w:rStyle w:val="731"/>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1002"/>
              <w:ind w:firstLine="0"/>
              <w:jc w:val="left"/>
              <w:keepLines w:val="0"/>
              <w:keepNext w:val="0"/>
              <w:pageBreakBefore w:val="0"/>
              <w:spacing w:before="0" w:after="0" w:line="480" w:lineRule="auto"/>
              <w:widowControl w:val="off"/>
              <w:rPr>
                <w:rStyle w:val="731"/>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731"/>
                <w:rFonts w:hint="eastAsia" w:ascii="宋体" w:hAnsi="宋体" w:eastAsia="宋体" w:cs="Times New Roman"/>
                <w:sz w:val="24"/>
                <w:szCs w:val="21"/>
                <w:highlight w:val="none"/>
                <w:lang w:val="en-US" w:eastAsia="zh-CN" w:bidi="ar-SA"/>
              </w:rPr>
            </w:r>
            <w:r/>
          </w:p>
        </w:tc>
      </w:tr>
    </w:tbl>
    <w:p>
      <w:pPr>
        <w:pStyle w:val="721"/>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721"/>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81"/>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72"/>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72"/>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72"/>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72"/>
        <w:rPr>
          <w:rFonts w:hint="eastAsia"/>
          <w:highlight w:val="none"/>
        </w:rPr>
      </w:pPr>
      <w:r>
        <w:rPr>
          <w:rFonts w:hint="eastAsia"/>
          <w:highlight w:val="none"/>
        </w:rPr>
      </w:r>
      <w:r/>
    </w:p>
    <w:p>
      <w:pPr>
        <w:pStyle w:val="781"/>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81"/>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81"/>
        <w:rPr>
          <w:rFonts w:hint="eastAsia"/>
          <w:highlight w:val="none"/>
        </w:rPr>
      </w:pPr>
      <w:r>
        <w:rPr>
          <w:rFonts w:hint="eastAsia"/>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none"/>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195"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195"/>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21"/>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保洁药剂、设备、工具、耗材费</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工程维修设备、工具费（涉及采购包2、采购包3）</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21"/>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6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69"/>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69"/>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bCs/>
          <w:color w:val="000000"/>
          <w:sz w:val="24"/>
          <w:szCs w:val="24"/>
          <w:highlight w:val="none"/>
          <w:lang w:val="en-US" w:eastAsia="zh-CN"/>
        </w:rPr>
      </w:r>
      <w:r/>
    </w:p>
    <w:p>
      <w:pPr>
        <w:pStyle w:val="769"/>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6"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6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96"/>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524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680"/>
        <w:gridCol w:w="1161"/>
        <w:gridCol w:w="1417"/>
        <w:gridCol w:w="1065"/>
        <w:gridCol w:w="1489"/>
        <w:gridCol w:w="2742"/>
      </w:tblGrid>
      <w:tr>
        <w:trPr>
          <w:trHeight w:val="452"/>
        </w:trPr>
        <w:tc>
          <w:tcPr>
            <w:tcBorders>
              <w:right w:val="single" w:color="000000" w:sz="4" w:space="0"/>
            </w:tcBorders>
            <w:tcW w:w="430"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bookmarkStart w:id="197" w:name="OLE_LINK10"/>
            <w:r>
              <w:rPr>
                <w:rFonts w:hint="eastAsia" w:ascii="宋体" w:hAnsi="宋体" w:eastAsia="宋体" w:cs="宋体"/>
                <w:b/>
                <w:bCs/>
                <w:i w:val="0"/>
                <w:iCs w:val="0"/>
                <w:color w:val="000000"/>
                <w:sz w:val="18"/>
                <w:szCs w:val="18"/>
                <w:highlight w:val="none"/>
                <w:u w:val="none"/>
                <w:lang w:val="en-US" w:eastAsia="zh-CN"/>
              </w:rPr>
              <w:t xml:space="preserve">1</w:t>
            </w: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9554" w:type="dxa"/>
            <w:vAlign w:val="center"/>
            <w:textDirection w:val="lrTb"/>
            <w:noWrap w:val="false"/>
          </w:tcPr>
          <w:p>
            <w:pPr>
              <w:pStyle w:val="721"/>
              <w:jc w:val="left"/>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人员工资</w:t>
            </w: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bookmarkEnd w:id="197"/>
            <w:r>
              <w:rPr>
                <w:rFonts w:ascii="宋体" w:hAnsi="宋体" w:eastAsia="宋体" w:cs="宋体"/>
                <w:b/>
                <w:bCs/>
                <w:i w:val="0"/>
                <w:iCs w:val="0"/>
                <w:color w:val="000000"/>
                <w:sz w:val="18"/>
                <w:szCs w:val="18"/>
                <w:highlight w:val="none"/>
                <w:u w:val="none"/>
                <w:lang w:val="en-US" w:eastAsia="zh-CN"/>
              </w:rPr>
            </w:r>
            <w:r/>
          </w:p>
        </w:tc>
        <w:tc>
          <w:tcPr>
            <w:tcBorders>
              <w:top w:val="single" w:color="000000" w:sz="4" w:space="0"/>
            </w:tcBorders>
            <w:tcW w:w="803"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tcBorders>
            <w:tcW w:w="555"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tcBorders>
            <w:tcW w:w="677"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tcBorders>
            <w:tcW w:w="509" w:type="dxa"/>
            <w:vAlign w:val="center"/>
            <w:textDirection w:val="lrTb"/>
            <w:noWrap w:val="false"/>
          </w:tcPr>
          <w:p>
            <w:pPr>
              <w:pStyle w:val="721"/>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tcBorders>
            <w:tcW w:w="712"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tcBorders>
            <w:tcW w:w="131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731"/>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highlight w:val="none"/>
                <w:u w:val="none"/>
                <w:lang w:val="en-US" w:eastAsia="zh-CN" w:bidi="ar-SA"/>
              </w:rPr>
              <w:suppressLineNumbers w:val="0"/>
            </w:pPr>
            <w:r>
              <w:rPr>
                <w:rStyle w:val="731"/>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1"/>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Style w:val="731"/>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4"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721"/>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bookmarkStart w:id="198" w:name="OLE_LINK11"/>
            <w:r>
              <w:rPr>
                <w:rFonts w:hint="eastAsia" w:ascii="宋体" w:hAnsi="宋体" w:eastAsia="宋体" w:cs="宋体"/>
                <w:b/>
                <w:bCs/>
                <w:i w:val="0"/>
                <w:iCs w:val="0"/>
                <w:color w:val="000000"/>
                <w:sz w:val="18"/>
                <w:szCs w:val="18"/>
                <w:highlight w:val="none"/>
                <w:u w:val="none"/>
                <w:lang w:val="en-US" w:eastAsia="zh-CN"/>
              </w:rPr>
              <w:t xml:space="preserve">2</w:t>
            </w:r>
            <w:r>
              <w:rPr>
                <w:rFonts w:ascii="宋体" w:hAnsi="宋体" w:eastAsia="宋体" w:cs="宋体"/>
                <w:i w:val="0"/>
                <w:iCs w:val="0"/>
                <w:color w:val="000000"/>
                <w:sz w:val="18"/>
                <w:szCs w:val="18"/>
                <w:highlight w:val="none"/>
                <w:u w:val="none"/>
                <w:lang w:val="en-US" w:eastAsia="zh-CN"/>
              </w:rPr>
            </w:r>
            <w:r/>
          </w:p>
        </w:tc>
        <w:tc>
          <w:tcPr>
            <w:gridSpan w:val="6"/>
            <w:tcW w:w="9554" w:type="dxa"/>
            <w:vAlign w:val="center"/>
            <w:textDirection w:val="lrTb"/>
            <w:noWrap w:val="false"/>
          </w:tcPr>
          <w:p>
            <w:pPr>
              <w:pStyle w:val="721"/>
              <w:jc w:val="left"/>
              <w:widowControl/>
              <w:rPr>
                <w:rStyle w:val="731"/>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End w:id="198"/>
            <w:r>
              <w:rPr>
                <w:rFonts w:hint="eastAsia" w:ascii="宋体" w:hAnsi="宋体" w:eastAsia="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rPr>
            </w:r>
            <w:r/>
          </w:p>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Style w:val="731"/>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参考计算公式：人员工资÷21.75天（平均月计薪天数）×3×人数×法定节假日加班天数</w:t>
            </w: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left"/>
              <w:widowControl w:val="off"/>
              <w:rPr>
                <w:rStyle w:val="731"/>
                <w:rFonts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t xml:space="preserve">合计</w:t>
            </w:r>
            <w:r>
              <w:rPr>
                <w:rStyle w:val="731"/>
                <w:rFonts w:ascii="宋体" w:hAnsi="宋体" w:eastAsia="宋体" w:cs="宋体"/>
                <w:i w:val="0"/>
                <w:iCs w:val="0"/>
                <w:color w:val="000000"/>
                <w:sz w:val="18"/>
                <w:szCs w:val="18"/>
                <w:highlight w:val="none"/>
                <w:u w:val="none"/>
                <w:lang w:val="en-US" w:eastAsia="zh-CN" w:bidi="ar-SA"/>
              </w:rPr>
            </w:r>
            <w:r/>
          </w:p>
        </w:tc>
        <w:tc>
          <w:tcPr>
            <w:gridSpan w:val="6"/>
            <w:tcW w:w="9554"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721"/>
              <w:jc w:val="center"/>
              <w:widowControl w:val="off"/>
              <w:rPr>
                <w:rStyle w:val="731"/>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3</w:t>
            </w:r>
            <w:r>
              <w:rPr>
                <w:rStyle w:val="731"/>
                <w:rFonts w:ascii="宋体" w:hAnsi="宋体" w:eastAsia="宋体" w:cs="宋体"/>
                <w:i w:val="0"/>
                <w:iCs w:val="0"/>
                <w:color w:val="000000"/>
                <w:sz w:val="18"/>
                <w:szCs w:val="18"/>
                <w:highlight w:val="none"/>
                <w:u w:val="none"/>
                <w:lang w:val="en-US" w:eastAsia="zh-CN" w:bidi="ar-SA"/>
              </w:rPr>
            </w:r>
            <w:r/>
          </w:p>
        </w:tc>
        <w:tc>
          <w:tcPr>
            <w:gridSpan w:val="6"/>
            <w:tcW w:w="9554" w:type="dxa"/>
            <w:vAlign w:val="center"/>
            <w:textDirection w:val="lrTb"/>
            <w:noWrap w:val="false"/>
          </w:tcPr>
          <w:p>
            <w:pPr>
              <w:pStyle w:val="721"/>
              <w:jc w:val="left"/>
              <w:widowControl w:val="off"/>
              <w:rPr>
                <w:rStyle w:val="731"/>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周末加班工资</w:t>
            </w:r>
            <w:r>
              <w:rPr>
                <w:rStyle w:val="731"/>
                <w:rFonts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rPr>
            </w:r>
            <w:r/>
          </w:p>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Style w:val="731"/>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参考计算公式：人员工资÷21.75天（平均月计薪天数）×2×人数×周末加班天数</w:t>
            </w: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t xml:space="preserve">（1）</w:t>
            </w:r>
            <w:r>
              <w:rPr>
                <w:rStyle w:val="731"/>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t xml:space="preserve">（2）</w:t>
            </w:r>
            <w:r>
              <w:rPr>
                <w:rStyle w:val="731"/>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t xml:space="preserve">...</w:t>
            </w:r>
            <w:r>
              <w:rPr>
                <w:rStyle w:val="731"/>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bookmarkStart w:id="199" w:name="OLE_LINK12"/>
            <w:r>
              <w:rPr>
                <w:rFonts w:hint="eastAsia" w:ascii="宋体" w:hAnsi="宋体" w:eastAsia="宋体" w:cs="宋体"/>
                <w:b/>
                <w:bCs/>
                <w:i w:val="0"/>
                <w:iCs w:val="0"/>
                <w:color w:val="000000"/>
                <w:sz w:val="18"/>
                <w:szCs w:val="18"/>
                <w:highlight w:val="none"/>
                <w:u w:val="none"/>
                <w:lang w:val="en-US" w:eastAsia="zh-CN"/>
              </w:rPr>
              <w:t xml:space="preserve">4</w:t>
            </w: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6"/>
            <w:tcW w:w="9554" w:type="dxa"/>
            <w:vAlign w:val="center"/>
            <w:textDirection w:val="lrTb"/>
            <w:noWrap w:val="false"/>
          </w:tcPr>
          <w:p>
            <w:pPr>
              <w:pStyle w:val="721"/>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430" w:type="dxa"/>
            <w:vAlign w:val="center"/>
            <w:vMerge w:val="continue"/>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End w:id="199"/>
            <w:r/>
            <w:bookmarkStart w:id="200" w:name="OLE_LINK13"/>
            <w:r>
              <w:rPr>
                <w:rFonts w:hint="eastAsia" w:ascii="宋体" w:hAnsi="宋体" w:eastAsia="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721"/>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bookmarkEnd w:id="200"/>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721"/>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4"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430"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rPr>
                <w:rStyle w:val="731"/>
                <w:rFonts w:hint="eastAsia" w:ascii="宋体" w:hAnsi="宋体" w:eastAsia="宋体" w:cs="宋体"/>
                <w:b/>
                <w:bCs/>
                <w:i w:val="0"/>
                <w:iCs w:val="0"/>
                <w:color w:val="000000"/>
                <w:sz w:val="18"/>
                <w:szCs w:val="18"/>
                <w:highlight w:val="none"/>
                <w:u w:val="none"/>
                <w:lang w:val="en-US" w:eastAsia="zh-CN" w:bidi="ar-SA"/>
              </w:rPr>
              <w:t xml:space="preserve">5</w:t>
            </w: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6"/>
            <w:tcW w:w="9554"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430" w:type="dxa"/>
            <w:vAlign w:val="center"/>
            <w:vMerge w:val="continue"/>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人数</w:t>
            </w: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1"/>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1"/>
                <w:rFonts w:hint="eastAsia" w:ascii="宋体" w:hAnsi="宋体" w:eastAsia="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Style w:val="731"/>
                <w:rFonts w:hint="eastAsia" w:ascii="宋体" w:hAnsi="宋体" w:eastAsia="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vMerge w:val="restart"/>
            <w:textDirection w:val="lrTb"/>
            <w:noWrap w:val="false"/>
          </w:tcPr>
          <w:p>
            <w:pPr>
              <w:pStyle w:val="721"/>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6</w:t>
            </w:r>
            <w:r>
              <w:rPr>
                <w:rFonts w:ascii="宋体" w:hAnsi="宋体" w:eastAsia="宋体" w:cs="宋体"/>
                <w:i w:val="0"/>
                <w:iCs w:val="0"/>
                <w:color w:val="000000"/>
                <w:sz w:val="18"/>
                <w:szCs w:val="18"/>
                <w:highlight w:val="none"/>
                <w:u w:val="none"/>
                <w:lang w:val="en-US" w:eastAsia="zh-CN"/>
              </w:rPr>
            </w:r>
            <w:r/>
          </w:p>
        </w:tc>
        <w:tc>
          <w:tcPr>
            <w:gridSpan w:val="6"/>
            <w:tcW w:w="9554"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高温费</w:t>
            </w: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vMerge w:val="continue"/>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人数</w:t>
            </w:r>
            <w:r>
              <w:rPr>
                <w:rStyle w:val="731"/>
                <w:rFonts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单位成本</w:t>
            </w:r>
            <w:r>
              <w:rPr>
                <w:rStyle w:val="731"/>
                <w:rFonts w:hint="eastAsia" w:ascii="宋体" w:hAnsi="宋体" w:eastAsia="宋体" w:cs="宋体"/>
                <w:b/>
                <w:bCs/>
                <w:i w:val="0"/>
                <w:iCs w:val="0"/>
                <w:color w:val="000000"/>
                <w:sz w:val="18"/>
                <w:szCs w:val="18"/>
                <w:highlight w:val="none"/>
                <w:u w:val="none"/>
                <w:lang w:val="en-US" w:eastAsia="zh-CN" w:bidi="ar-SA"/>
              </w:rPr>
              <w:br w:type="textWrapping" w:clear="all"/>
            </w:r>
            <w:r>
              <w:rPr>
                <w:rStyle w:val="731"/>
                <w:rFonts w:hint="eastAsia" w:ascii="宋体" w:hAnsi="宋体" w:eastAsia="宋体" w:cs="宋体"/>
                <w:b/>
                <w:bCs/>
                <w:i w:val="0"/>
                <w:iCs w:val="0"/>
                <w:color w:val="000000"/>
                <w:sz w:val="18"/>
                <w:szCs w:val="18"/>
                <w:highlight w:val="none"/>
                <w:u w:val="none"/>
                <w:lang w:val="en-US" w:eastAsia="zh-CN" w:bidi="ar-SA"/>
              </w:rPr>
              <w:t xml:space="preserve">（元/人*月）</w:t>
            </w: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月数</w:t>
            </w:r>
            <w:r>
              <w:rPr>
                <w:rStyle w:val="731"/>
                <w:rFonts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费用计算公式</w:t>
            </w: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467"/>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721"/>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4"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430"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955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10455" w:type="dxa"/>
            <w:vAlign w:val="center"/>
            <w:textDirection w:val="lrTb"/>
            <w:noWrap w:val="false"/>
          </w:tcPr>
          <w:p>
            <w:pPr>
              <w:pStyle w:val="721"/>
              <w:jc w:val="left"/>
              <w:widowControl w:val="off"/>
              <w:rPr>
                <w:rStyle w:val="731"/>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rPr>
                <w:rStyle w:val="731"/>
                <w:rFonts w:ascii="宋体" w:hAnsi="宋体" w:eastAsia="宋体" w:cs="宋体"/>
                <w:b/>
                <w:bCs/>
                <w:i w:val="0"/>
                <w:iCs w:val="0"/>
                <w:color w:val="000000"/>
                <w:sz w:val="18"/>
                <w:szCs w:val="18"/>
                <w:highlight w:val="none"/>
                <w:u w:val="none"/>
                <w:lang w:val="en-US" w:eastAsia="zh-CN" w:bidi="ar-SA"/>
              </w:rPr>
            </w:r>
            <w:r/>
          </w:p>
        </w:tc>
      </w:tr>
    </w:tbl>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72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21"/>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1"/>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1"/>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1"/>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1"/>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1"/>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721"/>
              <w:jc w:val="left"/>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731"/>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731"/>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bl>
    <w:p>
      <w:pPr>
        <w:pStyle w:val="721"/>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81"/>
        <w:rPr>
          <w:highlight w:val="none"/>
          <w:lang w:val="en-US" w:eastAsia="zh-CN"/>
        </w:rPr>
      </w:pPr>
      <w:r>
        <w:rPr>
          <w:highlight w:val="none"/>
          <w:lang w:val="en-US" w:eastAsia="zh-CN"/>
        </w:rPr>
      </w:r>
      <w:r/>
    </w:p>
    <w:p>
      <w:pPr>
        <w:pStyle w:val="721"/>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2"/>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6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69"/>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69"/>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6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1"/>
        <w:rPr>
          <w:rFonts w:hint="eastAsia" w:ascii="黑体" w:hAnsi="黑体" w:eastAsia="黑体" w:cs="Times New Roman"/>
          <w:i w:val="0"/>
          <w:iCs/>
          <w:color w:val="000000"/>
          <w:sz w:val="32"/>
          <w:szCs w:val="32"/>
          <w:highlight w:val="none"/>
          <w:u w:val="none"/>
          <w:lang w:val="en-US" w:eastAsia="zh-CN"/>
        </w:rPr>
      </w:pPr>
      <w:r/>
      <w:bookmarkStart w:id="201" w:name="_Hlt26955054"/>
      <w:r/>
      <w:bookmarkEnd w:id="201"/>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2"/>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1"/>
              <w:jc w:val="center"/>
              <w:rPr>
                <w:rFonts w:hint="eastAsia" w:ascii="宋体" w:hAnsi="宋体"/>
                <w:color w:val="000000"/>
                <w:sz w:val="24"/>
                <w:szCs w:val="24"/>
                <w:highlight w:val="none"/>
              </w:rPr>
            </w:pPr>
            <w:r/>
            <w:bookmarkStart w:id="202" w:name="_Hlt26782999"/>
            <w:r/>
            <w:bookmarkEnd w:id="202"/>
            <w:r/>
            <w:bookmarkStart w:id="203" w:name="_Hlt26671372"/>
            <w:r/>
            <w:bookmarkEnd w:id="203"/>
            <w:r/>
            <w:bookmarkStart w:id="204" w:name="_Hlt26671343"/>
            <w:r/>
            <w:bookmarkEnd w:id="204"/>
            <w:r/>
            <w:bookmarkStart w:id="205" w:name="_Hlt26609391"/>
            <w:r/>
            <w:bookmarkEnd w:id="205"/>
            <w:r/>
            <w:bookmarkStart w:id="206" w:name="_Hlt24879081"/>
            <w:r/>
            <w:bookmarkEnd w:id="206"/>
            <w:r/>
            <w:bookmarkStart w:id="207" w:name="_Hlt26955064"/>
            <w:r/>
            <w:bookmarkEnd w:id="207"/>
            <w:r/>
            <w:bookmarkStart w:id="208" w:name="_Hlt26955056"/>
            <w:r/>
            <w:bookmarkEnd w:id="208"/>
            <w:r/>
            <w:bookmarkStart w:id="209" w:name="_Hlt26580838"/>
            <w:r/>
            <w:bookmarkEnd w:id="209"/>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6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6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6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1"/>
        <w:rPr>
          <w:highlight w:val="none"/>
        </w:rPr>
      </w:pPr>
      <w:r>
        <w:rPr>
          <w:highlight w:val="none"/>
        </w:rPr>
      </w:r>
      <w:r/>
    </w:p>
    <w:p>
      <w:pPr>
        <w:pStyle w:val="721"/>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81"/>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1"/>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72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21"/>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21"/>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721"/>
        <w:keepLines w:val="0"/>
        <w:keepNext w:val="0"/>
        <w:pageBreakBefore w:val="0"/>
        <w:spacing w:line="360" w:lineRule="auto"/>
        <w:rPr>
          <w:rFonts w:hint="eastAsia"/>
          <w:highlight w:val="none"/>
          <w:lang w:eastAsia="zh-CN"/>
        </w:rPr>
      </w:pPr>
      <w:r>
        <w:rPr>
          <w:rFonts w:hint="eastAsia"/>
          <w:highlight w:val="none"/>
          <w:lang w:eastAsia="zh-CN"/>
        </w:rPr>
      </w:r>
      <w:r/>
    </w:p>
    <w:p>
      <w:pPr>
        <w:pStyle w:val="72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721"/>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pStyle w:val="721"/>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721"/>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81"/>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1"/>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72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1"/>
        <w:ind w:firstLine="480"/>
        <w:spacing w:line="480" w:lineRule="exact"/>
        <w:rPr>
          <w:rFonts w:ascii="宋体" w:hAnsi="宋体"/>
          <w:sz w:val="24"/>
          <w:highlight w:val="none"/>
        </w:rPr>
      </w:pPr>
      <w:r>
        <w:rPr>
          <w:rFonts w:ascii="宋体" w:hAnsi="宋体"/>
          <w:sz w:val="24"/>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721"/>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721"/>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72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72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21"/>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1"/>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21"/>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721"/>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721"/>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772"/>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21"/>
        <w:rPr>
          <w:rFonts w:hint="eastAsia"/>
          <w:highlight w:val="none"/>
        </w:rPr>
      </w:pPr>
      <w:r>
        <w:rPr>
          <w:rFonts w:hint="eastAsia"/>
          <w:highlight w:val="none"/>
        </w:rPr>
      </w:r>
      <w:r/>
    </w:p>
    <w:p>
      <w:pPr>
        <w:pStyle w:val="721"/>
        <w:ind w:firstLine="645"/>
        <w:spacing w:line="560" w:lineRule="exact"/>
        <w:rPr>
          <w:rFonts w:ascii="宋体" w:hAnsi="宋体"/>
          <w:sz w:val="24"/>
          <w:highlight w:val="none"/>
        </w:rPr>
      </w:pPr>
      <w:r>
        <w:rPr>
          <w:rFonts w:ascii="宋体" w:hAnsi="宋体"/>
          <w:sz w:val="24"/>
          <w:highlight w:val="none"/>
        </w:rPr>
      </w:r>
      <w:r/>
    </w:p>
    <w:p>
      <w:pPr>
        <w:pStyle w:val="721"/>
        <w:ind w:firstLine="645"/>
        <w:spacing w:line="560" w:lineRule="exact"/>
        <w:rPr>
          <w:rFonts w:hint="eastAsia" w:ascii="宋体" w:hAnsi="宋体"/>
          <w:sz w:val="24"/>
          <w:highlight w:val="none"/>
        </w:rPr>
      </w:pPr>
      <w:r>
        <w:rPr>
          <w:rFonts w:hint="eastAsia" w:ascii="宋体" w:hAnsi="宋体"/>
          <w:sz w:val="24"/>
          <w:highlight w:val="none"/>
        </w:rPr>
      </w:r>
      <w:r/>
    </w:p>
    <w:p>
      <w:pPr>
        <w:pStyle w:val="781"/>
        <w:rPr>
          <w:rFonts w:hint="eastAsia" w:ascii="宋体" w:hAnsi="宋体"/>
          <w:sz w:val="24"/>
          <w:highlight w:val="none"/>
        </w:rPr>
      </w:pPr>
      <w:r>
        <w:rPr>
          <w:rFonts w:hint="eastAsia" w:ascii="宋体" w:hAnsi="宋体"/>
          <w:sz w:val="24"/>
          <w:highlight w:val="none"/>
        </w:rPr>
      </w:r>
      <w:r/>
    </w:p>
    <w:p>
      <w:pPr>
        <w:pStyle w:val="721"/>
        <w:rPr>
          <w:rFonts w:hint="eastAsia" w:ascii="宋体" w:hAnsi="宋体"/>
          <w:sz w:val="24"/>
          <w:highlight w:val="none"/>
        </w:rPr>
      </w:pPr>
      <w:r>
        <w:rPr>
          <w:rFonts w:hint="eastAsia" w:ascii="宋体" w:hAnsi="宋体"/>
          <w:sz w:val="24"/>
          <w:highlight w:val="none"/>
        </w:rPr>
      </w:r>
      <w:r/>
    </w:p>
    <w:p>
      <w:pPr>
        <w:pStyle w:val="721"/>
        <w:jc w:val="left"/>
        <w:keepLines w:val="0"/>
        <w:keepNext w:val="0"/>
        <w:pageBreakBefore w:val="0"/>
        <w:spacing w:line="360" w:lineRule="auto"/>
        <w:widowControl/>
        <w:rPr>
          <w:highlight w:val="none"/>
          <w:lang w:val="en-US"/>
        </w:rPr>
        <w:outlineLvl w:val="9"/>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rPr>
          <w:highlight w:val="none"/>
          <w:lang w:val="en-US"/>
        </w:rPr>
      </w:r>
      <w:r/>
    </w:p>
    <w:p>
      <w:pPr>
        <w:pStyle w:val="721"/>
        <w:jc w:val="center"/>
        <w:keepLines w:val="0"/>
        <w:keepNext w:val="0"/>
        <w:widowControl/>
        <w:rPr>
          <w:highlight w:val="none"/>
        </w:rPr>
        <w:outlineLvl w:val="0"/>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72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w:t>
      </w:r>
      <w:r>
        <w:rPr>
          <w:rFonts w:hint="eastAsia" w:ascii="宋体" w:hAnsi="宋体" w:eastAsia="宋体" w:cs="宋体"/>
          <w:color w:val="000000"/>
          <w:sz w:val="24"/>
          <w:szCs w:val="24"/>
          <w:highlight w:val="none"/>
          <w:lang w:val="en-US" w:eastAsia="zh-CN" w:bidi="ar"/>
        </w:rPr>
        <w:t xml:space="preserve">在中标后将以下非主体、非关键内容进行分包</w:t>
      </w:r>
      <w:r>
        <w:rPr>
          <w:rFonts w:hint="eastAsia" w:ascii="宋体" w:hAnsi="宋体" w:eastAsia="宋体" w:cs="宋体"/>
          <w:color w:val="000000"/>
          <w:sz w:val="24"/>
          <w:szCs w:val="24"/>
          <w:highlight w:val="none"/>
          <w:lang w:val="en-US" w:eastAsia="zh-CN" w:bidi="ar"/>
        </w:rPr>
        <w:t xml:space="preserve">，我单位承诺一旦在该项目中获得采购合同</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将按下表所列情况进行分包，同时承诺分包承担主体不再次分包。 </w:t>
      </w:r>
      <w:r>
        <w:rPr>
          <w:highlight w:val="none"/>
        </w:rPr>
      </w:r>
      <w:r/>
    </w:p>
    <w:tbl>
      <w:tblPr>
        <w:tblStyle w:val="7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bl>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72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721"/>
        <w:jc w:val="center"/>
        <w:keepLines w:val="0"/>
        <w:keepNext w:val="0"/>
        <w:spacing w:line="360" w:lineRule="auto"/>
        <w:widowControl/>
        <w:rPr>
          <w:highlight w:val="none"/>
        </w:rPr>
        <w:outlineLvl w:val="1"/>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w:t>
      </w:r>
      <w:r>
        <w:rPr>
          <w:rFonts w:hint="eastAsia" w:ascii="宋体" w:hAnsi="宋体" w:eastAsia="宋体" w:cs="宋体"/>
          <w:color w:val="000000"/>
          <w:sz w:val="24"/>
          <w:szCs w:val="24"/>
          <w:highlight w:val="none"/>
          <w:lang w:val="en-US" w:eastAsia="zh-CN" w:bidi="ar"/>
        </w:rPr>
        <w:t xml:space="preserve">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w:t>
      </w:r>
      <w:r>
        <w:rPr>
          <w:rFonts w:hint="eastAsia" w:ascii="宋体" w:hAnsi="宋体" w:eastAsia="宋体" w:cs="宋体"/>
          <w:color w:val="000000"/>
          <w:sz w:val="24"/>
          <w:szCs w:val="24"/>
          <w:highlight w:val="none"/>
          <w:lang w:val="en-US" w:eastAsia="zh-CN" w:bidi="ar"/>
        </w:rPr>
        <w:t xml:space="preserve">中获得采购合同，将按照下述约定将合同项下部分内容分包给乙方：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72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721"/>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pStyle w:val="721"/>
        <w:jc w:val="center"/>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72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72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2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72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721"/>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rPr>
        <w:rStyle w:val="986"/>
        <w:rFonts w:ascii="宋体" w:hAnsi="宋体"/>
      </w:rPr>
      <w:framePr w:wrap="around" w:vAnchor="text" w:hAnchor="margin" w:xAlign="center" w:y="1"/>
    </w:pPr>
    <w:r>
      <w:rPr>
        <w:rFonts w:ascii="宋体" w:hAnsi="宋体"/>
      </w:rPr>
      <w:fldChar w:fldCharType="begin"/>
    </w:r>
    <w:r>
      <w:rPr>
        <w:rStyle w:val="986"/>
        <w:rFonts w:ascii="宋体" w:hAnsi="宋体"/>
      </w:rPr>
      <w:instrText xml:space="preserve">PAGE  </w:instrText>
    </w:r>
    <w:r>
      <w:rPr>
        <w:rFonts w:ascii="宋体" w:hAnsi="宋体"/>
      </w:rPr>
      <w:fldChar w:fldCharType="separate"/>
    </w:r>
    <w:r>
      <w:rPr>
        <w:rStyle w:val="986"/>
        <w:rFonts w:ascii="宋体" w:hAnsi="宋体"/>
      </w:rPr>
      <w:t xml:space="preserve">３５</w:t>
    </w:r>
    <w:r>
      <w:rPr>
        <w:rFonts w:ascii="宋体" w:hAnsi="宋体"/>
      </w:rPr>
      <w:fldChar w:fldCharType="end"/>
    </w:r>
    <w:r>
      <w:rPr>
        <w:rStyle w:val="986"/>
        <w:rFonts w:ascii="宋体" w:hAnsi="宋体"/>
      </w:rPr>
    </w:r>
    <w:r/>
  </w:p>
  <w:p>
    <w:pPr>
      <w:pStyle w:val="96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rPr>
        <w:rStyle w:val="986"/>
      </w:rPr>
    </w:r>
    <w:r/>
  </w:p>
  <w:p>
    <w:pPr>
      <w:pStyle w:val="9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994"/>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927"/>
      <w:isLgl w:val="false"/>
      <w:suff w:val="nothing"/>
      <w:lvlText w:val=""/>
      <w:lvlJc w:val="left"/>
      <w:pPr>
        <w:pStyle w:val="721"/>
        <w:ind w:left="0" w:firstLine="0"/>
      </w:pPr>
      <w:rPr>
        <w:rFonts w:hint="eastAsia"/>
      </w:rPr>
    </w:lvl>
    <w:lvl w:ilvl="6">
      <w:start w:val="1"/>
      <w:numFmt w:val="decimal"/>
      <w:pStyle w:val="929"/>
      <w:isLgl w:val="false"/>
      <w:suff w:val="nothing"/>
      <w:lvlText w:val=""/>
      <w:lvlJc w:val="left"/>
      <w:pPr>
        <w:pStyle w:val="721"/>
        <w:ind w:left="0" w:firstLine="0"/>
      </w:pPr>
      <w:rPr>
        <w:rFonts w:hint="eastAsia"/>
      </w:rPr>
    </w:lvl>
    <w:lvl w:ilvl="7">
      <w:start w:val="1"/>
      <w:numFmt w:val="decimal"/>
      <w:pStyle w:val="931"/>
      <w:isLgl w:val="false"/>
      <w:suff w:val="nothing"/>
      <w:lvlText w:val=""/>
      <w:lvlJc w:val="left"/>
      <w:pPr>
        <w:pStyle w:val="721"/>
        <w:ind w:left="0" w:firstLine="0"/>
      </w:pPr>
      <w:rPr>
        <w:rFonts w:hint="eastAsia"/>
      </w:rPr>
    </w:lvl>
    <w:lvl w:ilvl="8">
      <w:start w:val="1"/>
      <w:numFmt w:val="decimal"/>
      <w:pStyle w:val="933"/>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1011"/>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733"/>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734"/>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735"/>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737"/>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73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739"/>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741"/>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742"/>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771"/>
    <w:uiPriority w:val="10"/>
    <w:qFormat/>
    <w:pPr>
      <w:contextualSpacing/>
      <w:spacing w:before="300" w:after="200"/>
    </w:pPr>
    <w:rPr>
      <w:sz w:val="48"/>
      <w:szCs w:val="48"/>
    </w:rPr>
  </w:style>
  <w:style w:type="paragraph" w:styleId="701">
    <w:name w:val="Subtitle"/>
    <w:basedOn w:val="721"/>
    <w:next w:val="721"/>
    <w:link w:val="762"/>
    <w:uiPriority w:val="11"/>
    <w:qFormat/>
    <w:pPr>
      <w:spacing w:before="200" w:after="200"/>
    </w:pPr>
    <w:rPr>
      <w:sz w:val="24"/>
      <w:szCs w:val="24"/>
    </w:rPr>
  </w:style>
  <w:style w:type="paragraph" w:styleId="702">
    <w:name w:val="Header"/>
    <w:basedOn w:val="721"/>
    <w:link w:val="758"/>
    <w:uiPriority w:val="99"/>
    <w:unhideWhenUsed/>
    <w:pPr>
      <w:spacing w:after="0" w:line="240" w:lineRule="auto"/>
      <w:tabs>
        <w:tab w:val="center" w:pos="7143" w:leader="none"/>
        <w:tab w:val="right" w:pos="14287" w:leader="none"/>
      </w:tabs>
    </w:pPr>
  </w:style>
  <w:style w:type="paragraph" w:styleId="703">
    <w:name w:val="Footer"/>
    <w:basedOn w:val="721"/>
    <w:link w:val="756"/>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764"/>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754"/>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21"/>
    <w:link w:val="721"/>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33"/>
    <w:uiPriority w:val="9"/>
    <w:qFormat/>
    <w:pPr>
      <w:keepLines/>
      <w:keepNext/>
      <w:spacing w:before="480" w:after="200"/>
      <w:outlineLvl w:val="0"/>
    </w:pPr>
    <w:rPr>
      <w:rFonts w:ascii="Arial" w:hAnsi="Arial" w:eastAsia="Arial" w:cs="Arial"/>
      <w:sz w:val="40"/>
      <w:szCs w:val="40"/>
    </w:rPr>
  </w:style>
  <w:style w:type="paragraph" w:styleId="723">
    <w:name w:val="标题 2"/>
    <w:basedOn w:val="721"/>
    <w:next w:val="721"/>
    <w:link w:val="734"/>
    <w:uiPriority w:val="9"/>
    <w:unhideWhenUsed/>
    <w:qFormat/>
    <w:pPr>
      <w:keepLines/>
      <w:keepNext/>
      <w:spacing w:before="360" w:after="200"/>
      <w:outlineLvl w:val="1"/>
    </w:pPr>
    <w:rPr>
      <w:rFonts w:ascii="Arial" w:hAnsi="Arial" w:eastAsia="Arial" w:cs="Arial"/>
      <w:sz w:val="34"/>
    </w:rPr>
  </w:style>
  <w:style w:type="paragraph" w:styleId="724">
    <w:name w:val="标题 3"/>
    <w:basedOn w:val="721"/>
    <w:next w:val="736"/>
    <w:link w:val="735"/>
    <w:uiPriority w:val="9"/>
    <w:unhideWhenUsed/>
    <w:qFormat/>
    <w:pPr>
      <w:keepLines/>
      <w:keepNext/>
      <w:spacing w:before="320" w:after="200"/>
      <w:outlineLvl w:val="2"/>
    </w:pPr>
    <w:rPr>
      <w:rFonts w:ascii="Arial" w:hAnsi="Arial" w:eastAsia="Arial" w:cs="Arial"/>
      <w:sz w:val="30"/>
      <w:szCs w:val="30"/>
    </w:rPr>
  </w:style>
  <w:style w:type="paragraph" w:styleId="725">
    <w:name w:val="标题 4"/>
    <w:basedOn w:val="721"/>
    <w:next w:val="736"/>
    <w:link w:val="737"/>
    <w:uiPriority w:val="9"/>
    <w:unhideWhenUsed/>
    <w:qFormat/>
    <w:pPr>
      <w:keepLines/>
      <w:keepNext/>
      <w:spacing w:before="320" w:after="200"/>
      <w:outlineLvl w:val="3"/>
    </w:pPr>
    <w:rPr>
      <w:rFonts w:ascii="Arial" w:hAnsi="Arial" w:eastAsia="Arial" w:cs="Arial"/>
      <w:b/>
      <w:bCs/>
      <w:sz w:val="26"/>
      <w:szCs w:val="26"/>
    </w:rPr>
  </w:style>
  <w:style w:type="paragraph" w:styleId="726">
    <w:name w:val="标题 5"/>
    <w:basedOn w:val="721"/>
    <w:next w:val="721"/>
    <w:link w:val="738"/>
    <w:uiPriority w:val="9"/>
    <w:unhideWhenUsed/>
    <w:qFormat/>
    <w:pPr>
      <w:keepLines/>
      <w:keepNext/>
      <w:spacing w:before="320" w:after="200"/>
      <w:outlineLvl w:val="4"/>
    </w:pPr>
    <w:rPr>
      <w:rFonts w:ascii="Arial" w:hAnsi="Arial" w:eastAsia="Arial" w:cs="Arial"/>
      <w:b/>
      <w:bCs/>
      <w:sz w:val="24"/>
      <w:szCs w:val="24"/>
    </w:rPr>
  </w:style>
  <w:style w:type="paragraph" w:styleId="727">
    <w:name w:val="标题 6"/>
    <w:basedOn w:val="721"/>
    <w:next w:val="721"/>
    <w:link w:val="739"/>
    <w:uiPriority w:val="9"/>
    <w:unhideWhenUsed/>
    <w:qFormat/>
    <w:pPr>
      <w:keepLines/>
      <w:keepNext/>
      <w:spacing w:before="320" w:after="200"/>
      <w:outlineLvl w:val="5"/>
    </w:pPr>
    <w:rPr>
      <w:rFonts w:ascii="Arial" w:hAnsi="Arial" w:eastAsia="Arial" w:cs="Arial"/>
      <w:b/>
      <w:bCs/>
      <w:sz w:val="22"/>
      <w:szCs w:val="22"/>
    </w:rPr>
  </w:style>
  <w:style w:type="paragraph" w:styleId="728">
    <w:name w:val="标题 7"/>
    <w:basedOn w:val="721"/>
    <w:next w:val="721"/>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标题 8"/>
    <w:basedOn w:val="721"/>
    <w:next w:val="721"/>
    <w:link w:val="741"/>
    <w:uiPriority w:val="9"/>
    <w:unhideWhenUsed/>
    <w:qFormat/>
    <w:pPr>
      <w:keepLines/>
      <w:keepNext/>
      <w:spacing w:before="320" w:after="200"/>
      <w:outlineLvl w:val="7"/>
    </w:pPr>
    <w:rPr>
      <w:rFonts w:ascii="Arial" w:hAnsi="Arial" w:eastAsia="Arial" w:cs="Arial"/>
      <w:i/>
      <w:iCs/>
      <w:sz w:val="22"/>
      <w:szCs w:val="22"/>
    </w:rPr>
  </w:style>
  <w:style w:type="paragraph" w:styleId="730">
    <w:name w:val="标题 9"/>
    <w:basedOn w:val="721"/>
    <w:next w:val="721"/>
    <w:link w:val="742"/>
    <w:uiPriority w:val="9"/>
    <w:unhideWhenUsed/>
    <w:qFormat/>
    <w:pPr>
      <w:keepLines/>
      <w:keepNext/>
      <w:spacing w:before="320" w:after="200"/>
      <w:outlineLvl w:val="8"/>
    </w:pPr>
    <w:rPr>
      <w:rFonts w:ascii="Arial" w:hAnsi="Arial" w:eastAsia="Arial" w:cs="Arial"/>
      <w:i/>
      <w:iCs/>
      <w:sz w:val="21"/>
      <w:szCs w:val="21"/>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character" w:styleId="733">
    <w:name w:val="Heading 1 Char"/>
    <w:next w:val="733"/>
    <w:link w:val="722"/>
    <w:uiPriority w:val="9"/>
    <w:qFormat/>
    <w:rPr>
      <w:rFonts w:ascii="Arial" w:hAnsi="Arial" w:eastAsia="Arial" w:cs="Arial"/>
      <w:sz w:val="40"/>
      <w:szCs w:val="40"/>
    </w:rPr>
  </w:style>
  <w:style w:type="character" w:styleId="734">
    <w:name w:val="Heading 2 Char"/>
    <w:next w:val="734"/>
    <w:link w:val="723"/>
    <w:uiPriority w:val="9"/>
    <w:qFormat/>
    <w:rPr>
      <w:rFonts w:ascii="Arial" w:hAnsi="Arial" w:eastAsia="Arial" w:cs="Arial"/>
      <w:sz w:val="34"/>
    </w:rPr>
  </w:style>
  <w:style w:type="character" w:styleId="735">
    <w:name w:val="Heading 3 Char"/>
    <w:next w:val="735"/>
    <w:link w:val="724"/>
    <w:uiPriority w:val="9"/>
    <w:qFormat/>
    <w:rPr>
      <w:rFonts w:ascii="Arial" w:hAnsi="Arial" w:eastAsia="Arial" w:cs="Arial"/>
      <w:sz w:val="30"/>
      <w:szCs w:val="30"/>
    </w:rPr>
  </w:style>
  <w:style w:type="paragraph" w:styleId="736">
    <w:name w:val="正文缩进"/>
    <w:basedOn w:val="721"/>
    <w:next w:val="736"/>
    <w:link w:val="721"/>
    <w:qFormat/>
    <w:pPr>
      <w:ind w:firstLine="420"/>
    </w:pPr>
  </w:style>
  <w:style w:type="character" w:styleId="737">
    <w:name w:val="Heading 4 Char"/>
    <w:next w:val="737"/>
    <w:link w:val="725"/>
    <w:uiPriority w:val="9"/>
    <w:qFormat/>
    <w:rPr>
      <w:rFonts w:ascii="Arial" w:hAnsi="Arial" w:eastAsia="Arial" w:cs="Arial"/>
      <w:b/>
      <w:bCs/>
      <w:sz w:val="26"/>
      <w:szCs w:val="26"/>
    </w:rPr>
  </w:style>
  <w:style w:type="character" w:styleId="738">
    <w:name w:val="Heading 5 Char"/>
    <w:next w:val="738"/>
    <w:link w:val="726"/>
    <w:uiPriority w:val="9"/>
    <w:qFormat/>
    <w:rPr>
      <w:rFonts w:ascii="Arial" w:hAnsi="Arial" w:eastAsia="Arial" w:cs="Arial"/>
      <w:b/>
      <w:bCs/>
      <w:sz w:val="24"/>
      <w:szCs w:val="24"/>
    </w:rPr>
  </w:style>
  <w:style w:type="character" w:styleId="739">
    <w:name w:val="Heading 6 Char"/>
    <w:next w:val="739"/>
    <w:link w:val="727"/>
    <w:uiPriority w:val="9"/>
    <w:qFormat/>
    <w:rPr>
      <w:rFonts w:ascii="Arial" w:hAnsi="Arial" w:eastAsia="Arial" w:cs="Arial"/>
      <w:b/>
      <w:bCs/>
      <w:sz w:val="22"/>
      <w:szCs w:val="22"/>
    </w:rPr>
  </w:style>
  <w:style w:type="character" w:styleId="740">
    <w:name w:val="Heading 7 Char"/>
    <w:next w:val="740"/>
    <w:link w:val="728"/>
    <w:uiPriority w:val="9"/>
    <w:qFormat/>
    <w:rPr>
      <w:rFonts w:ascii="Arial" w:hAnsi="Arial" w:eastAsia="Arial" w:cs="Arial"/>
      <w:b/>
      <w:bCs/>
      <w:i/>
      <w:iCs/>
      <w:sz w:val="22"/>
      <w:szCs w:val="22"/>
    </w:rPr>
  </w:style>
  <w:style w:type="character" w:styleId="741">
    <w:name w:val="Heading 8 Char"/>
    <w:next w:val="741"/>
    <w:link w:val="729"/>
    <w:uiPriority w:val="9"/>
    <w:qFormat/>
    <w:rPr>
      <w:rFonts w:ascii="Arial" w:hAnsi="Arial" w:eastAsia="Arial" w:cs="Arial"/>
      <w:i/>
      <w:iCs/>
      <w:sz w:val="22"/>
      <w:szCs w:val="22"/>
    </w:rPr>
  </w:style>
  <w:style w:type="character" w:styleId="742">
    <w:name w:val="Heading 9 Char"/>
    <w:next w:val="742"/>
    <w:link w:val="730"/>
    <w:uiPriority w:val="9"/>
    <w:qFormat/>
    <w:rPr>
      <w:rFonts w:ascii="Arial" w:hAnsi="Arial" w:eastAsia="Arial" w:cs="Arial"/>
      <w:i/>
      <w:iCs/>
      <w:sz w:val="21"/>
      <w:szCs w:val="21"/>
    </w:rPr>
  </w:style>
  <w:style w:type="paragraph" w:styleId="743">
    <w:name w:val="目录 7"/>
    <w:basedOn w:val="721"/>
    <w:next w:val="721"/>
    <w:link w:val="721"/>
    <w:uiPriority w:val="39"/>
    <w:unhideWhenUsed/>
    <w:qFormat/>
    <w:pPr>
      <w:ind w:left="1701" w:right="0" w:firstLine="0"/>
      <w:spacing w:after="57"/>
    </w:pPr>
  </w:style>
  <w:style w:type="paragraph" w:styleId="744">
    <w:name w:val="题注"/>
    <w:basedOn w:val="721"/>
    <w:next w:val="721"/>
    <w:link w:val="721"/>
    <w:uiPriority w:val="35"/>
    <w:unhideWhenUsed/>
    <w:qFormat/>
    <w:pPr>
      <w:spacing w:line="276" w:lineRule="auto"/>
    </w:pPr>
    <w:rPr>
      <w:b/>
      <w:bCs/>
      <w:color w:val="4f81bd"/>
      <w:sz w:val="18"/>
      <w:szCs w:val="18"/>
    </w:rPr>
  </w:style>
  <w:style w:type="paragraph" w:styleId="745">
    <w:name w:val="批注文字"/>
    <w:basedOn w:val="721"/>
    <w:next w:val="745"/>
    <w:link w:val="721"/>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6">
    <w:name w:val="正文文本"/>
    <w:basedOn w:val="721"/>
    <w:next w:val="746"/>
    <w:link w:val="721"/>
    <w:uiPriority w:val="1"/>
    <w:qFormat/>
    <w:pPr>
      <w:ind w:left="120"/>
    </w:pPr>
    <w:rPr>
      <w:rFonts w:ascii="宋体" w:hAnsi="宋体" w:eastAsia="宋体" w:cs="宋体"/>
      <w:sz w:val="21"/>
      <w:szCs w:val="21"/>
      <w:lang w:val="zh-CN" w:eastAsia="zh-CN" w:bidi="zh-CN"/>
    </w:rPr>
  </w:style>
  <w:style w:type="paragraph" w:styleId="747">
    <w:name w:val="正文文本缩进"/>
    <w:basedOn w:val="721"/>
    <w:next w:val="748"/>
    <w:link w:val="721"/>
    <w:unhideWhenUsed/>
    <w:qFormat/>
    <w:pPr>
      <w:ind w:left="420"/>
      <w:spacing w:after="120"/>
    </w:pPr>
  </w:style>
  <w:style w:type="paragraph" w:styleId="748">
    <w:name w:val="寄信人地址"/>
    <w:basedOn w:val="721"/>
    <w:next w:val="748"/>
    <w:link w:val="721"/>
    <w:qFormat/>
    <w:rPr>
      <w:rFonts w:ascii="Arial" w:hAnsi="Arial" w:eastAsia="宋体" w:cs="宋体"/>
    </w:rPr>
  </w:style>
  <w:style w:type="paragraph" w:styleId="749">
    <w:name w:val="目录 5"/>
    <w:basedOn w:val="721"/>
    <w:next w:val="721"/>
    <w:link w:val="721"/>
    <w:uiPriority w:val="39"/>
    <w:unhideWhenUsed/>
    <w:qFormat/>
    <w:pPr>
      <w:ind w:left="1134" w:right="0" w:firstLine="0"/>
      <w:spacing w:after="57"/>
    </w:pPr>
  </w:style>
  <w:style w:type="paragraph" w:styleId="750">
    <w:name w:val="目录 3"/>
    <w:basedOn w:val="721"/>
    <w:next w:val="721"/>
    <w:link w:val="721"/>
    <w:uiPriority w:val="39"/>
    <w:unhideWhenUsed/>
    <w:qFormat/>
    <w:pPr>
      <w:ind w:left="567" w:right="0" w:firstLine="0"/>
      <w:spacing w:after="57"/>
    </w:pPr>
  </w:style>
  <w:style w:type="paragraph" w:styleId="751">
    <w:name w:val="纯文本"/>
    <w:basedOn w:val="721"/>
    <w:next w:val="751"/>
    <w:link w:val="721"/>
    <w:qFormat/>
    <w:rPr>
      <w:rFonts w:ascii="宋体" w:hAnsi="Courier New" w:cs="Courier New"/>
    </w:rPr>
  </w:style>
  <w:style w:type="paragraph" w:styleId="752">
    <w:name w:val="目录 8"/>
    <w:basedOn w:val="721"/>
    <w:next w:val="721"/>
    <w:link w:val="721"/>
    <w:uiPriority w:val="39"/>
    <w:unhideWhenUsed/>
    <w:qFormat/>
    <w:pPr>
      <w:ind w:left="1984" w:right="0" w:firstLine="0"/>
      <w:spacing w:after="57"/>
    </w:pPr>
  </w:style>
  <w:style w:type="paragraph" w:styleId="753">
    <w:name w:val="尾注文本"/>
    <w:basedOn w:val="721"/>
    <w:next w:val="753"/>
    <w:link w:val="754"/>
    <w:uiPriority w:val="99"/>
    <w:unhideWhenUsed/>
    <w:qFormat/>
    <w:pPr>
      <w:spacing w:after="0" w:line="240" w:lineRule="auto"/>
    </w:pPr>
    <w:rPr>
      <w:sz w:val="20"/>
    </w:rPr>
  </w:style>
  <w:style w:type="character" w:styleId="754">
    <w:name w:val="Endnote Text Char"/>
    <w:next w:val="754"/>
    <w:link w:val="753"/>
    <w:uiPriority w:val="99"/>
    <w:qFormat/>
    <w:rPr>
      <w:sz w:val="20"/>
    </w:rPr>
  </w:style>
  <w:style w:type="paragraph" w:styleId="755">
    <w:name w:val="页脚"/>
    <w:basedOn w:val="721"/>
    <w:next w:val="755"/>
    <w:link w:val="756"/>
    <w:uiPriority w:val="99"/>
    <w:unhideWhenUsed/>
    <w:qFormat/>
    <w:pPr>
      <w:spacing w:after="0" w:line="240" w:lineRule="auto"/>
      <w:tabs>
        <w:tab w:val="center" w:pos="7143" w:leader="none"/>
        <w:tab w:val="right" w:pos="14287" w:leader="none"/>
      </w:tabs>
    </w:pPr>
  </w:style>
  <w:style w:type="character" w:styleId="756">
    <w:name w:val="Caption Char"/>
    <w:next w:val="756"/>
    <w:link w:val="755"/>
    <w:uiPriority w:val="99"/>
    <w:qFormat/>
  </w:style>
  <w:style w:type="paragraph" w:styleId="757">
    <w:name w:val="页眉"/>
    <w:basedOn w:val="721"/>
    <w:next w:val="757"/>
    <w:link w:val="758"/>
    <w:uiPriority w:val="99"/>
    <w:unhideWhenUsed/>
    <w:qFormat/>
    <w:pPr>
      <w:spacing w:after="0" w:line="240" w:lineRule="auto"/>
      <w:tabs>
        <w:tab w:val="center" w:pos="7143" w:leader="none"/>
        <w:tab w:val="right" w:pos="14287" w:leader="none"/>
      </w:tabs>
    </w:pPr>
  </w:style>
  <w:style w:type="character" w:styleId="758">
    <w:name w:val="Header Char"/>
    <w:next w:val="758"/>
    <w:link w:val="757"/>
    <w:uiPriority w:val="99"/>
    <w:qFormat/>
  </w:style>
  <w:style w:type="paragraph" w:styleId="759">
    <w:name w:val="目录 1"/>
    <w:basedOn w:val="721"/>
    <w:next w:val="721"/>
    <w:link w:val="721"/>
    <w:uiPriority w:val="39"/>
    <w:unhideWhenUsed/>
    <w:qFormat/>
    <w:pPr>
      <w:ind w:left="0" w:right="0" w:firstLine="0"/>
      <w:spacing w:after="57"/>
    </w:pPr>
  </w:style>
  <w:style w:type="paragraph" w:styleId="760">
    <w:name w:val="目录 4"/>
    <w:basedOn w:val="721"/>
    <w:next w:val="721"/>
    <w:link w:val="721"/>
    <w:uiPriority w:val="39"/>
    <w:unhideWhenUsed/>
    <w:qFormat/>
    <w:pPr>
      <w:ind w:left="850" w:right="0" w:firstLine="0"/>
      <w:spacing w:after="57"/>
    </w:pPr>
  </w:style>
  <w:style w:type="paragraph" w:styleId="761">
    <w:name w:val="副标题"/>
    <w:basedOn w:val="721"/>
    <w:next w:val="721"/>
    <w:link w:val="762"/>
    <w:uiPriority w:val="11"/>
    <w:qFormat/>
    <w:pPr>
      <w:spacing w:before="200" w:after="200"/>
    </w:pPr>
    <w:rPr>
      <w:sz w:val="24"/>
      <w:szCs w:val="24"/>
    </w:rPr>
  </w:style>
  <w:style w:type="character" w:styleId="762">
    <w:name w:val="Subtitle Char"/>
    <w:next w:val="762"/>
    <w:link w:val="761"/>
    <w:uiPriority w:val="11"/>
    <w:qFormat/>
    <w:rPr>
      <w:sz w:val="24"/>
      <w:szCs w:val="24"/>
    </w:rPr>
  </w:style>
  <w:style w:type="paragraph" w:styleId="763">
    <w:name w:val="脚注文本"/>
    <w:basedOn w:val="721"/>
    <w:next w:val="763"/>
    <w:link w:val="764"/>
    <w:uiPriority w:val="99"/>
    <w:unhideWhenUsed/>
    <w:qFormat/>
    <w:pPr>
      <w:spacing w:after="40" w:line="240" w:lineRule="auto"/>
    </w:pPr>
    <w:rPr>
      <w:sz w:val="18"/>
    </w:rPr>
  </w:style>
  <w:style w:type="character" w:styleId="764">
    <w:name w:val="Footnote Text Char"/>
    <w:next w:val="764"/>
    <w:link w:val="763"/>
    <w:uiPriority w:val="99"/>
    <w:qFormat/>
    <w:rPr>
      <w:sz w:val="18"/>
    </w:rPr>
  </w:style>
  <w:style w:type="paragraph" w:styleId="765">
    <w:name w:val="目录 6"/>
    <w:basedOn w:val="721"/>
    <w:next w:val="721"/>
    <w:link w:val="721"/>
    <w:uiPriority w:val="39"/>
    <w:unhideWhenUsed/>
    <w:qFormat/>
    <w:pPr>
      <w:ind w:left="1417" w:right="0" w:firstLine="0"/>
      <w:spacing w:after="57"/>
    </w:pPr>
  </w:style>
  <w:style w:type="paragraph" w:styleId="766">
    <w:name w:val="图表目录"/>
    <w:basedOn w:val="721"/>
    <w:next w:val="721"/>
    <w:link w:val="721"/>
    <w:uiPriority w:val="99"/>
    <w:unhideWhenUsed/>
    <w:qFormat/>
    <w:pPr>
      <w:spacing w:after="0" w:afterAutospacing="0"/>
    </w:pPr>
  </w:style>
  <w:style w:type="paragraph" w:styleId="767">
    <w:name w:val="目录 2"/>
    <w:basedOn w:val="721"/>
    <w:next w:val="721"/>
    <w:link w:val="721"/>
    <w:uiPriority w:val="39"/>
    <w:unhideWhenUsed/>
    <w:qFormat/>
    <w:pPr>
      <w:ind w:left="283" w:right="0" w:firstLine="0"/>
      <w:spacing w:after="57"/>
    </w:pPr>
  </w:style>
  <w:style w:type="paragraph" w:styleId="768">
    <w:name w:val="目录 9"/>
    <w:basedOn w:val="721"/>
    <w:next w:val="721"/>
    <w:link w:val="721"/>
    <w:uiPriority w:val="39"/>
    <w:unhideWhenUsed/>
    <w:qFormat/>
    <w:pPr>
      <w:ind w:left="2268" w:right="0" w:firstLine="0"/>
      <w:spacing w:after="57"/>
    </w:pPr>
  </w:style>
  <w:style w:type="paragraph" w:styleId="769">
    <w:name w:val="普通(网站)"/>
    <w:basedOn w:val="721"/>
    <w:next w:val="769"/>
    <w:link w:val="721"/>
    <w:uiPriority w:val="99"/>
    <w:qFormat/>
    <w:pPr>
      <w:jc w:val="left"/>
      <w:spacing w:before="100" w:beforeAutospacing="1" w:after="100" w:afterAutospacing="1"/>
      <w:widowControl/>
    </w:pPr>
    <w:rPr>
      <w:rFonts w:ascii="宋体" w:hAnsi="宋体" w:cs="宋体"/>
      <w:sz w:val="24"/>
      <w:szCs w:val="24"/>
    </w:rPr>
  </w:style>
  <w:style w:type="paragraph" w:styleId="770">
    <w:name w:val="标题"/>
    <w:basedOn w:val="721"/>
    <w:next w:val="721"/>
    <w:link w:val="771"/>
    <w:uiPriority w:val="10"/>
    <w:qFormat/>
    <w:pPr>
      <w:contextualSpacing/>
      <w:spacing w:before="300" w:after="200"/>
    </w:pPr>
    <w:rPr>
      <w:sz w:val="48"/>
      <w:szCs w:val="48"/>
    </w:rPr>
  </w:style>
  <w:style w:type="character" w:styleId="771">
    <w:name w:val="Title Char"/>
    <w:next w:val="771"/>
    <w:link w:val="770"/>
    <w:uiPriority w:val="10"/>
    <w:qFormat/>
    <w:rPr>
      <w:sz w:val="48"/>
      <w:szCs w:val="48"/>
    </w:rPr>
  </w:style>
  <w:style w:type="paragraph" w:styleId="772">
    <w:name w:val="正文首行缩进 2"/>
    <w:basedOn w:val="747"/>
    <w:next w:val="721"/>
    <w:link w:val="721"/>
    <w:qFormat/>
    <w:pPr>
      <w:ind w:left="0" w:firstLine="420"/>
      <w:spacing w:after="0" w:line="360" w:lineRule="auto"/>
    </w:pPr>
    <w:rPr>
      <w:rFonts w:ascii="宋体" w:hAnsi="宋体" w:eastAsia="宋体" w:cs="Times New Roman"/>
      <w:szCs w:val="20"/>
    </w:rPr>
  </w:style>
  <w:style w:type="table" w:styleId="773">
    <w:name w:val="网格型"/>
    <w:next w:val="773"/>
    <w:link w:val="721"/>
    <w:uiPriority w:val="59"/>
    <w:qFormat/>
    <w:pPr>
      <w:spacing w:after="0" w:line="240" w:lineRule="auto"/>
    </w:pPr>
    <w:tblPr/>
  </w:style>
  <w:style w:type="character" w:styleId="774">
    <w:name w:val="尾注引用"/>
    <w:next w:val="774"/>
    <w:link w:val="721"/>
    <w:uiPriority w:val="99"/>
    <w:unhideWhenUsed/>
    <w:qFormat/>
    <w:rPr>
      <w:vertAlign w:val="superscript"/>
    </w:rPr>
  </w:style>
  <w:style w:type="character" w:styleId="775">
    <w:name w:val="页码"/>
    <w:next w:val="775"/>
    <w:link w:val="721"/>
    <w:qFormat/>
  </w:style>
  <w:style w:type="character" w:styleId="776">
    <w:name w:val="已访问的超链接"/>
    <w:next w:val="776"/>
    <w:link w:val="721"/>
    <w:qFormat/>
    <w:rPr>
      <w:color w:val="800080"/>
      <w:u w:val="single"/>
    </w:rPr>
  </w:style>
  <w:style w:type="character" w:styleId="777">
    <w:name w:val="超链接"/>
    <w:next w:val="777"/>
    <w:link w:val="721"/>
    <w:uiPriority w:val="99"/>
    <w:unhideWhenUsed/>
    <w:qFormat/>
    <w:rPr>
      <w:color w:val="0000ff"/>
      <w:u w:val="single"/>
    </w:rPr>
  </w:style>
  <w:style w:type="character" w:styleId="778">
    <w:name w:val="脚注引用"/>
    <w:next w:val="778"/>
    <w:link w:val="721"/>
    <w:uiPriority w:val="99"/>
    <w:unhideWhenUsed/>
    <w:qFormat/>
    <w:rPr>
      <w:vertAlign w:val="superscript"/>
    </w:rPr>
  </w:style>
  <w:style w:type="character" w:styleId="779">
    <w:name w:val="Footer Char"/>
    <w:next w:val="779"/>
    <w:link w:val="755"/>
    <w:uiPriority w:val="99"/>
    <w:qFormat/>
  </w:style>
  <w:style w:type="paragraph" w:styleId="780">
    <w:name w:val="正文1"/>
    <w:basedOn w:val="721"/>
    <w:next w:val="780"/>
    <w:link w:val="721"/>
    <w:qFormat/>
    <w:pPr>
      <w:ind w:left="350" w:firstLine="0"/>
    </w:pPr>
    <w:rPr>
      <w:rFonts w:cs="Times New Roman"/>
      <w:sz w:val="20"/>
      <w:szCs w:val="24"/>
    </w:rPr>
  </w:style>
  <w:style w:type="paragraph" w:styleId="781">
    <w:name w:val="索引 41"/>
    <w:basedOn w:val="721"/>
    <w:next w:val="721"/>
    <w:link w:val="721"/>
    <w:semiHidden/>
    <w:qFormat/>
    <w:pPr>
      <w:ind w:left="1260"/>
    </w:pPr>
    <w:rPr>
      <w:rFonts w:ascii="Calibri" w:hAnsi="Calibri" w:eastAsia="Calibri" w:cs="宋体"/>
      <w:sz w:val="20"/>
      <w:lang w:val="zh-CN"/>
    </w:rPr>
  </w:style>
  <w:style w:type="paragraph" w:styleId="782">
    <w:name w:val="正文文本121"/>
    <w:basedOn w:val="721"/>
    <w:next w:val="782"/>
    <w:link w:val="721"/>
    <w:qFormat/>
    <w:pPr>
      <w:ind w:left="120"/>
    </w:pPr>
    <w:rPr>
      <w:rFonts w:ascii="宋体" w:eastAsia="宋体" w:cs="宋体"/>
      <w:sz w:val="21"/>
      <w:szCs w:val="21"/>
      <w:lang w:val="zh-CN" w:eastAsia="zh-CN" w:bidi="zh-CN"/>
    </w:rPr>
  </w:style>
  <w:style w:type="paragraph" w:styleId="783">
    <w:name w:val="List Paragraph"/>
    <w:basedOn w:val="721"/>
    <w:next w:val="783"/>
    <w:link w:val="721"/>
    <w:uiPriority w:val="34"/>
    <w:qFormat/>
    <w:pPr>
      <w:contextualSpacing/>
      <w:ind w:left="720"/>
    </w:pPr>
  </w:style>
  <w:style w:type="paragraph" w:styleId="784">
    <w:name w:val="No Spacing"/>
    <w:next w:val="784"/>
    <w:link w:val="721"/>
    <w:uiPriority w:val="1"/>
    <w:qFormat/>
    <w:pPr>
      <w:spacing w:before="0" w:after="0" w:line="240" w:lineRule="auto"/>
    </w:pPr>
    <w:rPr>
      <w:rFonts w:ascii="Times New Roman" w:hAnsi="Times New Roman" w:eastAsia="宋体" w:cs="Times New Roman"/>
    </w:rPr>
  </w:style>
  <w:style w:type="paragraph" w:styleId="785">
    <w:name w:val="Quote"/>
    <w:basedOn w:val="721"/>
    <w:next w:val="721"/>
    <w:link w:val="786"/>
    <w:uiPriority w:val="29"/>
    <w:qFormat/>
    <w:pPr>
      <w:ind w:left="720" w:right="720"/>
    </w:pPr>
    <w:rPr>
      <w:i/>
    </w:rPr>
  </w:style>
  <w:style w:type="character" w:styleId="786">
    <w:name w:val="Quote Char"/>
    <w:next w:val="786"/>
    <w:link w:val="785"/>
    <w:uiPriority w:val="29"/>
    <w:qFormat/>
    <w:rPr>
      <w:i/>
    </w:rPr>
  </w:style>
  <w:style w:type="paragraph" w:styleId="787">
    <w:name w:val="Intense Quote"/>
    <w:basedOn w:val="721"/>
    <w:next w:val="721"/>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next w:val="788"/>
    <w:link w:val="787"/>
    <w:uiPriority w:val="30"/>
    <w:qFormat/>
    <w:rPr>
      <w:i/>
    </w:rPr>
  </w:style>
  <w:style w:type="table" w:styleId="789">
    <w:name w:val="Table Grid Light"/>
    <w:next w:val="789"/>
    <w:link w:val="721"/>
    <w:uiPriority w:val="59"/>
    <w:qFormat/>
    <w:pPr>
      <w:spacing w:after="0" w:line="240" w:lineRule="auto"/>
    </w:pPr>
    <w:tblPr/>
  </w:style>
  <w:style w:type="table" w:styleId="790">
    <w:name w:val="Plain Table 1"/>
    <w:next w:val="790"/>
    <w:link w:val="721"/>
    <w:uiPriority w:val="59"/>
    <w:qFormat/>
    <w:pPr>
      <w:spacing w:after="0" w:line="240" w:lineRule="auto"/>
    </w:pPr>
    <w:tblPr/>
  </w:style>
  <w:style w:type="table" w:styleId="791">
    <w:name w:val="Plain Table 2"/>
    <w:next w:val="791"/>
    <w:link w:val="721"/>
    <w:uiPriority w:val="59"/>
    <w:qFormat/>
    <w:pPr>
      <w:spacing w:after="0" w:line="240" w:lineRule="auto"/>
    </w:pPr>
    <w:tblPr/>
  </w:style>
  <w:style w:type="table" w:styleId="792">
    <w:name w:val="Plain Table 3"/>
    <w:next w:val="792"/>
    <w:link w:val="721"/>
    <w:uiPriority w:val="99"/>
    <w:qFormat/>
    <w:pPr>
      <w:spacing w:after="0" w:line="240" w:lineRule="auto"/>
    </w:pPr>
    <w:tblPr/>
  </w:style>
  <w:style w:type="table" w:styleId="793">
    <w:name w:val="Plain Table 4"/>
    <w:next w:val="793"/>
    <w:link w:val="721"/>
    <w:uiPriority w:val="99"/>
    <w:qFormat/>
    <w:pPr>
      <w:spacing w:after="0" w:line="240" w:lineRule="auto"/>
    </w:pPr>
    <w:tblPr/>
  </w:style>
  <w:style w:type="table" w:styleId="794">
    <w:name w:val="Plain Table 5"/>
    <w:next w:val="794"/>
    <w:link w:val="721"/>
    <w:uiPriority w:val="99"/>
    <w:qFormat/>
    <w:pPr>
      <w:spacing w:after="0" w:line="240" w:lineRule="auto"/>
    </w:pPr>
    <w:tblPr/>
  </w:style>
  <w:style w:type="table" w:styleId="795">
    <w:name w:val="Grid Table 1 Light"/>
    <w:next w:val="795"/>
    <w:link w:val="721"/>
    <w:uiPriority w:val="99"/>
    <w:qFormat/>
    <w:pPr>
      <w:spacing w:after="0" w:line="240" w:lineRule="auto"/>
    </w:pPr>
    <w:tblPr/>
  </w:style>
  <w:style w:type="table" w:styleId="796">
    <w:name w:val="Grid Table 1 Light - Accent 1"/>
    <w:next w:val="796"/>
    <w:link w:val="721"/>
    <w:uiPriority w:val="99"/>
    <w:qFormat/>
    <w:pPr>
      <w:spacing w:after="0" w:line="240" w:lineRule="auto"/>
    </w:pPr>
    <w:tblPr/>
  </w:style>
  <w:style w:type="table" w:styleId="797">
    <w:name w:val="Grid Table 1 Light - Accent 2"/>
    <w:next w:val="797"/>
    <w:link w:val="721"/>
    <w:uiPriority w:val="99"/>
    <w:qFormat/>
    <w:pPr>
      <w:spacing w:after="0" w:line="240" w:lineRule="auto"/>
    </w:pPr>
    <w:tblPr/>
  </w:style>
  <w:style w:type="table" w:styleId="798">
    <w:name w:val="Grid Table 1 Light - Accent 3"/>
    <w:next w:val="798"/>
    <w:link w:val="721"/>
    <w:uiPriority w:val="99"/>
    <w:qFormat/>
    <w:pPr>
      <w:spacing w:after="0" w:line="240" w:lineRule="auto"/>
    </w:pPr>
    <w:tblPr/>
  </w:style>
  <w:style w:type="table" w:styleId="799">
    <w:name w:val="Grid Table 1 Light - Accent 4"/>
    <w:next w:val="799"/>
    <w:link w:val="721"/>
    <w:uiPriority w:val="99"/>
    <w:qFormat/>
    <w:pPr>
      <w:spacing w:after="0" w:line="240" w:lineRule="auto"/>
    </w:pPr>
    <w:tblPr/>
  </w:style>
  <w:style w:type="table" w:styleId="800">
    <w:name w:val="Grid Table 1 Light - Accent 5"/>
    <w:next w:val="800"/>
    <w:link w:val="721"/>
    <w:uiPriority w:val="99"/>
    <w:qFormat/>
    <w:pPr>
      <w:spacing w:after="0" w:line="240" w:lineRule="auto"/>
    </w:pPr>
    <w:tblPr/>
  </w:style>
  <w:style w:type="table" w:styleId="801">
    <w:name w:val="Grid Table 1 Light - Accent 6"/>
    <w:next w:val="801"/>
    <w:link w:val="721"/>
    <w:uiPriority w:val="99"/>
    <w:qFormat/>
    <w:pPr>
      <w:spacing w:after="0" w:line="240" w:lineRule="auto"/>
    </w:pPr>
    <w:tblPr/>
  </w:style>
  <w:style w:type="table" w:styleId="802">
    <w:name w:val="Grid Table 2"/>
    <w:next w:val="802"/>
    <w:link w:val="721"/>
    <w:uiPriority w:val="99"/>
    <w:qFormat/>
    <w:pPr>
      <w:spacing w:after="0" w:line="240" w:lineRule="auto"/>
    </w:pPr>
    <w:tblPr/>
  </w:style>
  <w:style w:type="table" w:styleId="803">
    <w:name w:val="Grid Table 2 - Accent 1"/>
    <w:next w:val="803"/>
    <w:link w:val="721"/>
    <w:uiPriority w:val="99"/>
    <w:qFormat/>
    <w:pPr>
      <w:spacing w:after="0" w:line="240" w:lineRule="auto"/>
    </w:pPr>
    <w:tblPr/>
  </w:style>
  <w:style w:type="table" w:styleId="804">
    <w:name w:val="Grid Table 2 - Accent 2"/>
    <w:next w:val="804"/>
    <w:link w:val="721"/>
    <w:uiPriority w:val="99"/>
    <w:qFormat/>
    <w:pPr>
      <w:spacing w:after="0" w:line="240" w:lineRule="auto"/>
    </w:pPr>
    <w:tblPr/>
  </w:style>
  <w:style w:type="table" w:styleId="805">
    <w:name w:val="Grid Table 2 - Accent 3"/>
    <w:next w:val="805"/>
    <w:link w:val="721"/>
    <w:uiPriority w:val="99"/>
    <w:qFormat/>
    <w:pPr>
      <w:spacing w:after="0" w:line="240" w:lineRule="auto"/>
    </w:pPr>
    <w:tblPr/>
  </w:style>
  <w:style w:type="table" w:styleId="806">
    <w:name w:val="Grid Table 2 - Accent 4"/>
    <w:next w:val="806"/>
    <w:link w:val="721"/>
    <w:uiPriority w:val="99"/>
    <w:qFormat/>
    <w:pPr>
      <w:spacing w:after="0" w:line="240" w:lineRule="auto"/>
    </w:pPr>
    <w:tblPr/>
  </w:style>
  <w:style w:type="table" w:styleId="807">
    <w:name w:val="Grid Table 2 - Accent 5"/>
    <w:next w:val="807"/>
    <w:link w:val="721"/>
    <w:uiPriority w:val="99"/>
    <w:qFormat/>
    <w:pPr>
      <w:spacing w:after="0" w:line="240" w:lineRule="auto"/>
    </w:pPr>
    <w:tblPr/>
  </w:style>
  <w:style w:type="table" w:styleId="808">
    <w:name w:val="Grid Table 2 - Accent 6"/>
    <w:next w:val="808"/>
    <w:link w:val="721"/>
    <w:uiPriority w:val="99"/>
    <w:qFormat/>
    <w:pPr>
      <w:spacing w:after="0" w:line="240" w:lineRule="auto"/>
    </w:pPr>
    <w:tblPr/>
  </w:style>
  <w:style w:type="table" w:styleId="809">
    <w:name w:val="Grid Table 3"/>
    <w:next w:val="809"/>
    <w:link w:val="721"/>
    <w:uiPriority w:val="99"/>
    <w:qFormat/>
    <w:pPr>
      <w:spacing w:after="0" w:line="240" w:lineRule="auto"/>
    </w:pPr>
    <w:tblPr/>
  </w:style>
  <w:style w:type="table" w:styleId="810">
    <w:name w:val="Grid Table 3 - Accent 1"/>
    <w:next w:val="810"/>
    <w:link w:val="721"/>
    <w:uiPriority w:val="99"/>
    <w:qFormat/>
    <w:pPr>
      <w:spacing w:after="0" w:line="240" w:lineRule="auto"/>
    </w:pPr>
    <w:tblPr/>
  </w:style>
  <w:style w:type="table" w:styleId="811">
    <w:name w:val="Grid Table 3 - Accent 2"/>
    <w:next w:val="811"/>
    <w:link w:val="721"/>
    <w:uiPriority w:val="99"/>
    <w:qFormat/>
    <w:pPr>
      <w:spacing w:after="0" w:line="240" w:lineRule="auto"/>
    </w:pPr>
    <w:tblPr/>
  </w:style>
  <w:style w:type="table" w:styleId="812">
    <w:name w:val="Grid Table 3 - Accent 3"/>
    <w:next w:val="812"/>
    <w:link w:val="721"/>
    <w:uiPriority w:val="99"/>
    <w:qFormat/>
    <w:pPr>
      <w:spacing w:after="0" w:line="240" w:lineRule="auto"/>
    </w:pPr>
    <w:tblPr/>
  </w:style>
  <w:style w:type="table" w:styleId="813">
    <w:name w:val="Grid Table 3 - Accent 4"/>
    <w:next w:val="813"/>
    <w:link w:val="721"/>
    <w:uiPriority w:val="99"/>
    <w:qFormat/>
    <w:pPr>
      <w:spacing w:after="0" w:line="240" w:lineRule="auto"/>
    </w:pPr>
    <w:tblPr/>
  </w:style>
  <w:style w:type="table" w:styleId="814">
    <w:name w:val="Grid Table 3 - Accent 5"/>
    <w:next w:val="814"/>
    <w:link w:val="721"/>
    <w:uiPriority w:val="99"/>
    <w:qFormat/>
    <w:pPr>
      <w:spacing w:after="0" w:line="240" w:lineRule="auto"/>
    </w:pPr>
    <w:tblPr/>
  </w:style>
  <w:style w:type="table" w:styleId="815">
    <w:name w:val="Grid Table 3 - Accent 6"/>
    <w:next w:val="815"/>
    <w:link w:val="721"/>
    <w:uiPriority w:val="99"/>
    <w:qFormat/>
    <w:pPr>
      <w:spacing w:after="0" w:line="240" w:lineRule="auto"/>
    </w:pPr>
    <w:tblPr/>
  </w:style>
  <w:style w:type="table" w:styleId="816">
    <w:name w:val="Grid Table 4"/>
    <w:next w:val="816"/>
    <w:link w:val="721"/>
    <w:uiPriority w:val="59"/>
    <w:qFormat/>
    <w:pPr>
      <w:spacing w:after="0" w:line="240" w:lineRule="auto"/>
    </w:pPr>
    <w:tblPr/>
  </w:style>
  <w:style w:type="table" w:styleId="817">
    <w:name w:val="Grid Table 4 - Accent 1"/>
    <w:next w:val="817"/>
    <w:link w:val="721"/>
    <w:uiPriority w:val="59"/>
    <w:qFormat/>
    <w:pPr>
      <w:spacing w:after="0" w:line="240" w:lineRule="auto"/>
    </w:pPr>
    <w:tblPr/>
  </w:style>
  <w:style w:type="table" w:styleId="818">
    <w:name w:val="Grid Table 4 - Accent 2"/>
    <w:next w:val="818"/>
    <w:link w:val="721"/>
    <w:uiPriority w:val="59"/>
    <w:qFormat/>
    <w:pPr>
      <w:spacing w:after="0" w:line="240" w:lineRule="auto"/>
    </w:pPr>
    <w:tblPr/>
  </w:style>
  <w:style w:type="table" w:styleId="819">
    <w:name w:val="Grid Table 4 - Accent 3"/>
    <w:next w:val="819"/>
    <w:link w:val="721"/>
    <w:uiPriority w:val="59"/>
    <w:qFormat/>
    <w:pPr>
      <w:spacing w:after="0" w:line="240" w:lineRule="auto"/>
    </w:pPr>
    <w:tblPr/>
  </w:style>
  <w:style w:type="table" w:styleId="820">
    <w:name w:val="Grid Table 4 - Accent 4"/>
    <w:next w:val="820"/>
    <w:link w:val="721"/>
    <w:uiPriority w:val="59"/>
    <w:qFormat/>
    <w:pPr>
      <w:spacing w:after="0" w:line="240" w:lineRule="auto"/>
    </w:pPr>
    <w:tblPr/>
  </w:style>
  <w:style w:type="table" w:styleId="821">
    <w:name w:val="Grid Table 4 - Accent 5"/>
    <w:next w:val="821"/>
    <w:link w:val="721"/>
    <w:uiPriority w:val="59"/>
    <w:qFormat/>
    <w:pPr>
      <w:spacing w:after="0" w:line="240" w:lineRule="auto"/>
    </w:pPr>
    <w:tblPr/>
  </w:style>
  <w:style w:type="table" w:styleId="822">
    <w:name w:val="Grid Table 4 - Accent 6"/>
    <w:next w:val="822"/>
    <w:link w:val="721"/>
    <w:uiPriority w:val="59"/>
    <w:qFormat/>
    <w:pPr>
      <w:spacing w:after="0" w:line="240" w:lineRule="auto"/>
    </w:pPr>
    <w:tblPr/>
  </w:style>
  <w:style w:type="table" w:styleId="823">
    <w:name w:val="Grid Table 5 Dark"/>
    <w:next w:val="823"/>
    <w:link w:val="721"/>
    <w:uiPriority w:val="99"/>
    <w:qFormat/>
    <w:pPr>
      <w:spacing w:after="0" w:line="240" w:lineRule="auto"/>
    </w:pPr>
    <w:tblPr/>
  </w:style>
  <w:style w:type="table" w:styleId="824">
    <w:name w:val="Grid Table 5 Dark- Accent 1"/>
    <w:next w:val="824"/>
    <w:link w:val="721"/>
    <w:uiPriority w:val="99"/>
    <w:qFormat/>
    <w:pPr>
      <w:spacing w:after="0" w:line="240" w:lineRule="auto"/>
    </w:pPr>
    <w:tblPr/>
  </w:style>
  <w:style w:type="table" w:styleId="825">
    <w:name w:val="Grid Table 5 Dark - Accent 2"/>
    <w:next w:val="825"/>
    <w:link w:val="721"/>
    <w:uiPriority w:val="99"/>
    <w:qFormat/>
    <w:pPr>
      <w:spacing w:after="0" w:line="240" w:lineRule="auto"/>
    </w:pPr>
    <w:tblPr/>
  </w:style>
  <w:style w:type="table" w:styleId="826">
    <w:name w:val="Grid Table 5 Dark - Accent 3"/>
    <w:next w:val="826"/>
    <w:link w:val="721"/>
    <w:uiPriority w:val="99"/>
    <w:qFormat/>
    <w:pPr>
      <w:spacing w:after="0" w:line="240" w:lineRule="auto"/>
    </w:pPr>
    <w:tblPr/>
  </w:style>
  <w:style w:type="table" w:styleId="827">
    <w:name w:val="Grid Table 5 Dark- Accent 4"/>
    <w:next w:val="827"/>
    <w:link w:val="721"/>
    <w:uiPriority w:val="99"/>
    <w:qFormat/>
    <w:pPr>
      <w:spacing w:after="0" w:line="240" w:lineRule="auto"/>
    </w:pPr>
    <w:tblPr/>
  </w:style>
  <w:style w:type="table" w:styleId="828">
    <w:name w:val="Grid Table 5 Dark - Accent 5"/>
    <w:next w:val="828"/>
    <w:link w:val="721"/>
    <w:uiPriority w:val="99"/>
    <w:qFormat/>
    <w:pPr>
      <w:spacing w:after="0" w:line="240" w:lineRule="auto"/>
    </w:pPr>
    <w:tblPr/>
  </w:style>
  <w:style w:type="table" w:styleId="829">
    <w:name w:val="Grid Table 5 Dark - Accent 6"/>
    <w:next w:val="829"/>
    <w:link w:val="721"/>
    <w:uiPriority w:val="99"/>
    <w:qFormat/>
    <w:pPr>
      <w:spacing w:after="0" w:line="240" w:lineRule="auto"/>
    </w:pPr>
    <w:tblPr/>
  </w:style>
  <w:style w:type="table" w:styleId="830">
    <w:name w:val="Grid Table 6 Colorful"/>
    <w:next w:val="830"/>
    <w:link w:val="721"/>
    <w:uiPriority w:val="99"/>
    <w:qFormat/>
    <w:pPr>
      <w:spacing w:after="0" w:line="240" w:lineRule="auto"/>
    </w:pPr>
    <w:tblPr/>
  </w:style>
  <w:style w:type="table" w:styleId="831">
    <w:name w:val="Grid Table 6 Colorful - Accent 1"/>
    <w:next w:val="831"/>
    <w:link w:val="721"/>
    <w:uiPriority w:val="99"/>
    <w:qFormat/>
    <w:pPr>
      <w:spacing w:after="0" w:line="240" w:lineRule="auto"/>
    </w:pPr>
    <w:tblPr/>
  </w:style>
  <w:style w:type="table" w:styleId="832">
    <w:name w:val="Grid Table 6 Colorful - Accent 2"/>
    <w:next w:val="832"/>
    <w:link w:val="721"/>
    <w:uiPriority w:val="99"/>
    <w:qFormat/>
    <w:pPr>
      <w:spacing w:after="0" w:line="240" w:lineRule="auto"/>
    </w:pPr>
    <w:tblPr/>
  </w:style>
  <w:style w:type="table" w:styleId="833">
    <w:name w:val="Grid Table 6 Colorful - Accent 3"/>
    <w:next w:val="833"/>
    <w:link w:val="721"/>
    <w:uiPriority w:val="99"/>
    <w:qFormat/>
    <w:pPr>
      <w:spacing w:after="0" w:line="240" w:lineRule="auto"/>
    </w:pPr>
    <w:tblPr/>
  </w:style>
  <w:style w:type="table" w:styleId="834">
    <w:name w:val="Grid Table 6 Colorful - Accent 4"/>
    <w:next w:val="834"/>
    <w:link w:val="721"/>
    <w:uiPriority w:val="99"/>
    <w:qFormat/>
    <w:pPr>
      <w:spacing w:after="0" w:line="240" w:lineRule="auto"/>
    </w:pPr>
    <w:tblPr/>
  </w:style>
  <w:style w:type="table" w:styleId="835">
    <w:name w:val="Grid Table 6 Colorful - Accent 5"/>
    <w:next w:val="835"/>
    <w:link w:val="721"/>
    <w:uiPriority w:val="99"/>
    <w:qFormat/>
    <w:pPr>
      <w:spacing w:after="0" w:line="240" w:lineRule="auto"/>
    </w:pPr>
    <w:tblPr/>
  </w:style>
  <w:style w:type="table" w:styleId="836">
    <w:name w:val="Grid Table 6 Colorful - Accent 6"/>
    <w:next w:val="836"/>
    <w:link w:val="721"/>
    <w:uiPriority w:val="99"/>
    <w:qFormat/>
    <w:pPr>
      <w:spacing w:after="0" w:line="240" w:lineRule="auto"/>
    </w:pPr>
    <w:tblPr/>
  </w:style>
  <w:style w:type="table" w:styleId="837">
    <w:name w:val="Grid Table 7 Colorful"/>
    <w:next w:val="837"/>
    <w:link w:val="721"/>
    <w:uiPriority w:val="99"/>
    <w:qFormat/>
    <w:pPr>
      <w:spacing w:after="0" w:line="240" w:lineRule="auto"/>
    </w:pPr>
    <w:tblPr/>
  </w:style>
  <w:style w:type="table" w:styleId="838">
    <w:name w:val="Grid Table 7 Colorful - Accent 1"/>
    <w:next w:val="838"/>
    <w:link w:val="721"/>
    <w:uiPriority w:val="99"/>
    <w:qFormat/>
    <w:pPr>
      <w:spacing w:after="0" w:line="240" w:lineRule="auto"/>
    </w:pPr>
    <w:tblPr/>
  </w:style>
  <w:style w:type="table" w:styleId="839">
    <w:name w:val="Grid Table 7 Colorful - Accent 2"/>
    <w:next w:val="839"/>
    <w:link w:val="721"/>
    <w:uiPriority w:val="99"/>
    <w:qFormat/>
    <w:pPr>
      <w:spacing w:after="0" w:line="240" w:lineRule="auto"/>
    </w:pPr>
    <w:tblPr/>
  </w:style>
  <w:style w:type="table" w:styleId="840">
    <w:name w:val="Grid Table 7 Colorful - Accent 3"/>
    <w:next w:val="840"/>
    <w:link w:val="721"/>
    <w:uiPriority w:val="99"/>
    <w:qFormat/>
    <w:pPr>
      <w:spacing w:after="0" w:line="240" w:lineRule="auto"/>
    </w:pPr>
    <w:tblPr/>
  </w:style>
  <w:style w:type="table" w:styleId="841">
    <w:name w:val="Grid Table 7 Colorful - Accent 4"/>
    <w:next w:val="841"/>
    <w:link w:val="721"/>
    <w:uiPriority w:val="99"/>
    <w:qFormat/>
    <w:pPr>
      <w:spacing w:after="0" w:line="240" w:lineRule="auto"/>
    </w:pPr>
    <w:tblPr/>
  </w:style>
  <w:style w:type="table" w:styleId="842">
    <w:name w:val="Grid Table 7 Colorful - Accent 5"/>
    <w:next w:val="842"/>
    <w:link w:val="721"/>
    <w:uiPriority w:val="99"/>
    <w:qFormat/>
    <w:pPr>
      <w:spacing w:after="0" w:line="240" w:lineRule="auto"/>
    </w:pPr>
    <w:tblPr/>
  </w:style>
  <w:style w:type="table" w:styleId="843">
    <w:name w:val="Grid Table 7 Colorful - Accent 6"/>
    <w:next w:val="843"/>
    <w:link w:val="721"/>
    <w:uiPriority w:val="99"/>
    <w:qFormat/>
    <w:pPr>
      <w:spacing w:after="0" w:line="240" w:lineRule="auto"/>
    </w:pPr>
    <w:tblPr/>
  </w:style>
  <w:style w:type="table" w:styleId="844">
    <w:name w:val="List Table 1 Light"/>
    <w:next w:val="844"/>
    <w:link w:val="721"/>
    <w:uiPriority w:val="99"/>
    <w:qFormat/>
    <w:pPr>
      <w:spacing w:after="0" w:line="240" w:lineRule="auto"/>
    </w:pPr>
    <w:tblPr/>
  </w:style>
  <w:style w:type="table" w:styleId="845">
    <w:name w:val="List Table 1 Light - Accent 1"/>
    <w:next w:val="845"/>
    <w:link w:val="721"/>
    <w:uiPriority w:val="99"/>
    <w:qFormat/>
    <w:pPr>
      <w:spacing w:after="0" w:line="240" w:lineRule="auto"/>
    </w:pPr>
    <w:tblPr/>
  </w:style>
  <w:style w:type="table" w:styleId="846">
    <w:name w:val="List Table 1 Light - Accent 2"/>
    <w:next w:val="846"/>
    <w:link w:val="721"/>
    <w:uiPriority w:val="99"/>
    <w:qFormat/>
    <w:pPr>
      <w:spacing w:after="0" w:line="240" w:lineRule="auto"/>
    </w:pPr>
    <w:tblPr/>
  </w:style>
  <w:style w:type="table" w:styleId="847">
    <w:name w:val="List Table 1 Light - Accent 3"/>
    <w:next w:val="847"/>
    <w:link w:val="721"/>
    <w:uiPriority w:val="99"/>
    <w:qFormat/>
    <w:pPr>
      <w:spacing w:after="0" w:line="240" w:lineRule="auto"/>
    </w:pPr>
    <w:tblPr/>
  </w:style>
  <w:style w:type="table" w:styleId="848">
    <w:name w:val="List Table 1 Light - Accent 4"/>
    <w:next w:val="848"/>
    <w:link w:val="721"/>
    <w:uiPriority w:val="99"/>
    <w:qFormat/>
    <w:pPr>
      <w:spacing w:after="0" w:line="240" w:lineRule="auto"/>
    </w:pPr>
    <w:tblPr/>
  </w:style>
  <w:style w:type="table" w:styleId="849">
    <w:name w:val="List Table 1 Light - Accent 5"/>
    <w:next w:val="849"/>
    <w:link w:val="721"/>
    <w:uiPriority w:val="99"/>
    <w:qFormat/>
    <w:pPr>
      <w:spacing w:after="0" w:line="240" w:lineRule="auto"/>
    </w:pPr>
    <w:tblPr/>
  </w:style>
  <w:style w:type="table" w:styleId="850">
    <w:name w:val="List Table 1 Light - Accent 6"/>
    <w:next w:val="850"/>
    <w:link w:val="721"/>
    <w:uiPriority w:val="99"/>
    <w:qFormat/>
    <w:pPr>
      <w:spacing w:after="0" w:line="240" w:lineRule="auto"/>
    </w:pPr>
    <w:tblPr/>
  </w:style>
  <w:style w:type="table" w:styleId="851">
    <w:name w:val="List Table 2"/>
    <w:next w:val="851"/>
    <w:link w:val="721"/>
    <w:uiPriority w:val="99"/>
    <w:qFormat/>
    <w:pPr>
      <w:spacing w:after="0" w:line="240" w:lineRule="auto"/>
    </w:pPr>
    <w:tblPr/>
  </w:style>
  <w:style w:type="table" w:styleId="852">
    <w:name w:val="List Table 2 - Accent 1"/>
    <w:next w:val="852"/>
    <w:link w:val="721"/>
    <w:uiPriority w:val="99"/>
    <w:qFormat/>
    <w:pPr>
      <w:spacing w:after="0" w:line="240" w:lineRule="auto"/>
    </w:pPr>
    <w:tblPr/>
  </w:style>
  <w:style w:type="table" w:styleId="853">
    <w:name w:val="List Table 2 - Accent 2"/>
    <w:next w:val="853"/>
    <w:link w:val="721"/>
    <w:uiPriority w:val="99"/>
    <w:qFormat/>
    <w:pPr>
      <w:spacing w:after="0" w:line="240" w:lineRule="auto"/>
    </w:pPr>
    <w:tblPr/>
  </w:style>
  <w:style w:type="table" w:styleId="854">
    <w:name w:val="List Table 2 - Accent 3"/>
    <w:next w:val="854"/>
    <w:link w:val="721"/>
    <w:uiPriority w:val="99"/>
    <w:qFormat/>
    <w:pPr>
      <w:spacing w:after="0" w:line="240" w:lineRule="auto"/>
    </w:pPr>
    <w:tblPr/>
  </w:style>
  <w:style w:type="table" w:styleId="855">
    <w:name w:val="List Table 2 - Accent 4"/>
    <w:next w:val="855"/>
    <w:link w:val="721"/>
    <w:uiPriority w:val="99"/>
    <w:qFormat/>
    <w:pPr>
      <w:spacing w:after="0" w:line="240" w:lineRule="auto"/>
    </w:pPr>
    <w:tblPr/>
  </w:style>
  <w:style w:type="table" w:styleId="856">
    <w:name w:val="List Table 2 - Accent 5"/>
    <w:next w:val="856"/>
    <w:link w:val="721"/>
    <w:uiPriority w:val="99"/>
    <w:qFormat/>
    <w:pPr>
      <w:spacing w:after="0" w:line="240" w:lineRule="auto"/>
    </w:pPr>
    <w:tblPr/>
  </w:style>
  <w:style w:type="table" w:styleId="857">
    <w:name w:val="List Table 2 - Accent 6"/>
    <w:next w:val="857"/>
    <w:link w:val="721"/>
    <w:uiPriority w:val="99"/>
    <w:qFormat/>
    <w:pPr>
      <w:spacing w:after="0" w:line="240" w:lineRule="auto"/>
    </w:pPr>
    <w:tblPr/>
  </w:style>
  <w:style w:type="table" w:styleId="858">
    <w:name w:val="List Table 3"/>
    <w:next w:val="858"/>
    <w:link w:val="721"/>
    <w:uiPriority w:val="99"/>
    <w:qFormat/>
    <w:pPr>
      <w:spacing w:after="0" w:line="240" w:lineRule="auto"/>
    </w:pPr>
    <w:tblPr/>
  </w:style>
  <w:style w:type="table" w:styleId="859">
    <w:name w:val="List Table 3 - Accent 1"/>
    <w:next w:val="859"/>
    <w:link w:val="721"/>
    <w:uiPriority w:val="99"/>
    <w:qFormat/>
    <w:pPr>
      <w:spacing w:after="0" w:line="240" w:lineRule="auto"/>
    </w:pPr>
    <w:tblPr/>
  </w:style>
  <w:style w:type="table" w:styleId="860">
    <w:name w:val="List Table 3 - Accent 2"/>
    <w:next w:val="860"/>
    <w:link w:val="721"/>
    <w:uiPriority w:val="99"/>
    <w:qFormat/>
    <w:pPr>
      <w:spacing w:after="0" w:line="240" w:lineRule="auto"/>
    </w:pPr>
    <w:tblPr/>
  </w:style>
  <w:style w:type="table" w:styleId="861">
    <w:name w:val="List Table 3 - Accent 3"/>
    <w:next w:val="861"/>
    <w:link w:val="721"/>
    <w:uiPriority w:val="99"/>
    <w:qFormat/>
    <w:pPr>
      <w:spacing w:after="0" w:line="240" w:lineRule="auto"/>
    </w:pPr>
    <w:tblPr/>
  </w:style>
  <w:style w:type="table" w:styleId="862">
    <w:name w:val="List Table 3 - Accent 4"/>
    <w:next w:val="862"/>
    <w:link w:val="721"/>
    <w:uiPriority w:val="99"/>
    <w:qFormat/>
    <w:pPr>
      <w:spacing w:after="0" w:line="240" w:lineRule="auto"/>
    </w:pPr>
    <w:tblPr/>
  </w:style>
  <w:style w:type="table" w:styleId="863">
    <w:name w:val="List Table 3 - Accent 5"/>
    <w:next w:val="863"/>
    <w:link w:val="721"/>
    <w:uiPriority w:val="99"/>
    <w:qFormat/>
    <w:pPr>
      <w:spacing w:after="0" w:line="240" w:lineRule="auto"/>
    </w:pPr>
    <w:tblPr/>
  </w:style>
  <w:style w:type="table" w:styleId="864">
    <w:name w:val="List Table 3 - Accent 6"/>
    <w:next w:val="864"/>
    <w:link w:val="721"/>
    <w:uiPriority w:val="99"/>
    <w:qFormat/>
    <w:pPr>
      <w:spacing w:after="0" w:line="240" w:lineRule="auto"/>
    </w:pPr>
    <w:tblPr/>
  </w:style>
  <w:style w:type="table" w:styleId="865">
    <w:name w:val="List Table 4"/>
    <w:next w:val="865"/>
    <w:link w:val="721"/>
    <w:uiPriority w:val="99"/>
    <w:qFormat/>
    <w:pPr>
      <w:spacing w:after="0" w:line="240" w:lineRule="auto"/>
    </w:pPr>
    <w:tblPr/>
  </w:style>
  <w:style w:type="table" w:styleId="866">
    <w:name w:val="List Table 4 - Accent 1"/>
    <w:next w:val="866"/>
    <w:link w:val="721"/>
    <w:uiPriority w:val="99"/>
    <w:qFormat/>
    <w:pPr>
      <w:spacing w:after="0" w:line="240" w:lineRule="auto"/>
    </w:pPr>
    <w:tblPr/>
  </w:style>
  <w:style w:type="table" w:styleId="867">
    <w:name w:val="List Table 4 - Accent 2"/>
    <w:next w:val="867"/>
    <w:link w:val="721"/>
    <w:uiPriority w:val="99"/>
    <w:qFormat/>
    <w:pPr>
      <w:spacing w:after="0" w:line="240" w:lineRule="auto"/>
    </w:pPr>
    <w:tblPr/>
  </w:style>
  <w:style w:type="table" w:styleId="868">
    <w:name w:val="List Table 4 - Accent 3"/>
    <w:next w:val="868"/>
    <w:link w:val="721"/>
    <w:uiPriority w:val="99"/>
    <w:qFormat/>
    <w:pPr>
      <w:spacing w:after="0" w:line="240" w:lineRule="auto"/>
    </w:pPr>
    <w:tblPr/>
  </w:style>
  <w:style w:type="table" w:styleId="869">
    <w:name w:val="List Table 4 - Accent 4"/>
    <w:next w:val="869"/>
    <w:link w:val="721"/>
    <w:uiPriority w:val="99"/>
    <w:qFormat/>
    <w:pPr>
      <w:spacing w:after="0" w:line="240" w:lineRule="auto"/>
    </w:pPr>
    <w:tblPr/>
  </w:style>
  <w:style w:type="table" w:styleId="870">
    <w:name w:val="List Table 4 - Accent 5"/>
    <w:next w:val="870"/>
    <w:link w:val="721"/>
    <w:uiPriority w:val="99"/>
    <w:qFormat/>
    <w:pPr>
      <w:spacing w:after="0" w:line="240" w:lineRule="auto"/>
    </w:pPr>
    <w:tblPr/>
  </w:style>
  <w:style w:type="table" w:styleId="871">
    <w:name w:val="List Table 4 - Accent 6"/>
    <w:next w:val="871"/>
    <w:link w:val="721"/>
    <w:uiPriority w:val="99"/>
    <w:qFormat/>
    <w:pPr>
      <w:spacing w:after="0" w:line="240" w:lineRule="auto"/>
    </w:pPr>
    <w:tblPr/>
  </w:style>
  <w:style w:type="table" w:styleId="872">
    <w:name w:val="List Table 5 Dark"/>
    <w:next w:val="872"/>
    <w:link w:val="721"/>
    <w:uiPriority w:val="99"/>
    <w:qFormat/>
    <w:pPr>
      <w:spacing w:after="0" w:line="240" w:lineRule="auto"/>
    </w:pPr>
    <w:tblPr/>
  </w:style>
  <w:style w:type="table" w:styleId="873">
    <w:name w:val="List Table 5 Dark - Accent 1"/>
    <w:next w:val="873"/>
    <w:link w:val="721"/>
    <w:uiPriority w:val="99"/>
    <w:qFormat/>
    <w:pPr>
      <w:spacing w:after="0" w:line="240" w:lineRule="auto"/>
    </w:pPr>
    <w:tblPr/>
  </w:style>
  <w:style w:type="table" w:styleId="874">
    <w:name w:val="List Table 5 Dark - Accent 2"/>
    <w:next w:val="874"/>
    <w:link w:val="721"/>
    <w:uiPriority w:val="99"/>
    <w:qFormat/>
    <w:pPr>
      <w:spacing w:after="0" w:line="240" w:lineRule="auto"/>
    </w:pPr>
    <w:tblPr/>
  </w:style>
  <w:style w:type="table" w:styleId="875">
    <w:name w:val="List Table 5 Dark - Accent 3"/>
    <w:next w:val="875"/>
    <w:link w:val="721"/>
    <w:uiPriority w:val="99"/>
    <w:qFormat/>
    <w:pPr>
      <w:spacing w:after="0" w:line="240" w:lineRule="auto"/>
    </w:pPr>
    <w:tblPr/>
  </w:style>
  <w:style w:type="table" w:styleId="876">
    <w:name w:val="List Table 5 Dark - Accent 4"/>
    <w:next w:val="876"/>
    <w:link w:val="721"/>
    <w:uiPriority w:val="99"/>
    <w:qFormat/>
    <w:pPr>
      <w:spacing w:after="0" w:line="240" w:lineRule="auto"/>
    </w:pPr>
    <w:tblPr/>
  </w:style>
  <w:style w:type="table" w:styleId="877">
    <w:name w:val="List Table 5 Dark - Accent 5"/>
    <w:next w:val="877"/>
    <w:link w:val="721"/>
    <w:uiPriority w:val="99"/>
    <w:qFormat/>
    <w:pPr>
      <w:spacing w:after="0" w:line="240" w:lineRule="auto"/>
    </w:pPr>
    <w:tblPr/>
  </w:style>
  <w:style w:type="table" w:styleId="878">
    <w:name w:val="List Table 5 Dark - Accent 6"/>
    <w:next w:val="878"/>
    <w:link w:val="721"/>
    <w:uiPriority w:val="99"/>
    <w:qFormat/>
    <w:pPr>
      <w:spacing w:after="0" w:line="240" w:lineRule="auto"/>
    </w:pPr>
    <w:tblPr/>
  </w:style>
  <w:style w:type="table" w:styleId="879">
    <w:name w:val="List Table 6 Colorful"/>
    <w:next w:val="879"/>
    <w:link w:val="721"/>
    <w:uiPriority w:val="99"/>
    <w:qFormat/>
    <w:pPr>
      <w:spacing w:after="0" w:line="240" w:lineRule="auto"/>
    </w:pPr>
    <w:tblPr/>
  </w:style>
  <w:style w:type="table" w:styleId="880">
    <w:name w:val="List Table 6 Colorful - Accent 1"/>
    <w:next w:val="880"/>
    <w:link w:val="721"/>
    <w:uiPriority w:val="99"/>
    <w:qFormat/>
    <w:pPr>
      <w:spacing w:after="0" w:line="240" w:lineRule="auto"/>
    </w:pPr>
    <w:tblPr/>
  </w:style>
  <w:style w:type="table" w:styleId="881">
    <w:name w:val="List Table 6 Colorful - Accent 2"/>
    <w:next w:val="881"/>
    <w:link w:val="721"/>
    <w:uiPriority w:val="99"/>
    <w:qFormat/>
    <w:pPr>
      <w:spacing w:after="0" w:line="240" w:lineRule="auto"/>
    </w:pPr>
    <w:tblPr/>
  </w:style>
  <w:style w:type="table" w:styleId="882">
    <w:name w:val="List Table 6 Colorful - Accent 3"/>
    <w:next w:val="882"/>
    <w:link w:val="721"/>
    <w:uiPriority w:val="99"/>
    <w:qFormat/>
    <w:pPr>
      <w:spacing w:after="0" w:line="240" w:lineRule="auto"/>
    </w:pPr>
    <w:tblPr/>
  </w:style>
  <w:style w:type="table" w:styleId="883">
    <w:name w:val="List Table 6 Colorful - Accent 4"/>
    <w:next w:val="883"/>
    <w:link w:val="721"/>
    <w:uiPriority w:val="99"/>
    <w:qFormat/>
    <w:pPr>
      <w:spacing w:after="0" w:line="240" w:lineRule="auto"/>
    </w:pPr>
    <w:tblPr/>
  </w:style>
  <w:style w:type="table" w:styleId="884">
    <w:name w:val="List Table 6 Colorful - Accent 5"/>
    <w:next w:val="884"/>
    <w:link w:val="721"/>
    <w:uiPriority w:val="99"/>
    <w:qFormat/>
    <w:pPr>
      <w:spacing w:after="0" w:line="240" w:lineRule="auto"/>
    </w:pPr>
    <w:tblPr/>
  </w:style>
  <w:style w:type="table" w:styleId="885">
    <w:name w:val="List Table 6 Colorful - Accent 6"/>
    <w:next w:val="885"/>
    <w:link w:val="721"/>
    <w:uiPriority w:val="99"/>
    <w:qFormat/>
    <w:pPr>
      <w:spacing w:after="0" w:line="240" w:lineRule="auto"/>
    </w:pPr>
    <w:tblPr/>
  </w:style>
  <w:style w:type="table" w:styleId="886">
    <w:name w:val="List Table 7 Colorful"/>
    <w:next w:val="886"/>
    <w:link w:val="721"/>
    <w:uiPriority w:val="99"/>
    <w:qFormat/>
    <w:pPr>
      <w:spacing w:after="0" w:line="240" w:lineRule="auto"/>
    </w:pPr>
    <w:tblPr/>
  </w:style>
  <w:style w:type="table" w:styleId="887">
    <w:name w:val="List Table 7 Colorful - Accent 1"/>
    <w:next w:val="887"/>
    <w:link w:val="721"/>
    <w:uiPriority w:val="99"/>
    <w:qFormat/>
    <w:pPr>
      <w:spacing w:after="0" w:line="240" w:lineRule="auto"/>
    </w:pPr>
    <w:tblPr/>
  </w:style>
  <w:style w:type="table" w:styleId="888">
    <w:name w:val="List Table 7 Colorful - Accent 2"/>
    <w:next w:val="888"/>
    <w:link w:val="721"/>
    <w:uiPriority w:val="99"/>
    <w:qFormat/>
    <w:pPr>
      <w:spacing w:after="0" w:line="240" w:lineRule="auto"/>
    </w:pPr>
    <w:tblPr/>
  </w:style>
  <w:style w:type="table" w:styleId="889">
    <w:name w:val="List Table 7 Colorful - Accent 3"/>
    <w:next w:val="889"/>
    <w:link w:val="721"/>
    <w:uiPriority w:val="99"/>
    <w:qFormat/>
    <w:pPr>
      <w:spacing w:after="0" w:line="240" w:lineRule="auto"/>
    </w:pPr>
    <w:tblPr/>
  </w:style>
  <w:style w:type="table" w:styleId="890">
    <w:name w:val="List Table 7 Colorful - Accent 4"/>
    <w:next w:val="890"/>
    <w:link w:val="721"/>
    <w:uiPriority w:val="99"/>
    <w:qFormat/>
    <w:pPr>
      <w:spacing w:after="0" w:line="240" w:lineRule="auto"/>
    </w:pPr>
    <w:tblPr/>
  </w:style>
  <w:style w:type="table" w:styleId="891">
    <w:name w:val="List Table 7 Colorful - Accent 5"/>
    <w:next w:val="891"/>
    <w:link w:val="721"/>
    <w:uiPriority w:val="99"/>
    <w:qFormat/>
    <w:pPr>
      <w:spacing w:after="0" w:line="240" w:lineRule="auto"/>
    </w:pPr>
    <w:tblPr/>
  </w:style>
  <w:style w:type="table" w:styleId="892">
    <w:name w:val="List Table 7 Colorful - Accent 6"/>
    <w:next w:val="892"/>
    <w:link w:val="721"/>
    <w:uiPriority w:val="99"/>
    <w:qFormat/>
    <w:pPr>
      <w:spacing w:after="0" w:line="240" w:lineRule="auto"/>
    </w:pPr>
    <w:tblPr/>
  </w:style>
  <w:style w:type="table" w:styleId="893">
    <w:name w:val="Lined - Accent"/>
    <w:next w:val="893"/>
    <w:link w:val="721"/>
    <w:uiPriority w:val="99"/>
    <w:qFormat/>
    <w:pPr>
      <w:spacing w:after="0" w:line="240" w:lineRule="auto"/>
    </w:pPr>
    <w:rPr>
      <w:color w:val="404040"/>
    </w:rPr>
    <w:tblPr/>
  </w:style>
  <w:style w:type="table" w:styleId="894">
    <w:name w:val="Lined - Accent 1"/>
    <w:next w:val="894"/>
    <w:link w:val="721"/>
    <w:uiPriority w:val="99"/>
    <w:qFormat/>
    <w:pPr>
      <w:spacing w:after="0" w:line="240" w:lineRule="auto"/>
    </w:pPr>
    <w:rPr>
      <w:color w:val="404040"/>
    </w:rPr>
    <w:tblPr/>
  </w:style>
  <w:style w:type="table" w:styleId="895">
    <w:name w:val="Lined - Accent 2"/>
    <w:next w:val="895"/>
    <w:link w:val="721"/>
    <w:uiPriority w:val="99"/>
    <w:qFormat/>
    <w:pPr>
      <w:spacing w:after="0" w:line="240" w:lineRule="auto"/>
    </w:pPr>
    <w:rPr>
      <w:color w:val="404040"/>
    </w:rPr>
    <w:tblPr/>
  </w:style>
  <w:style w:type="table" w:styleId="896">
    <w:name w:val="Lined - Accent 3"/>
    <w:next w:val="896"/>
    <w:link w:val="721"/>
    <w:uiPriority w:val="99"/>
    <w:qFormat/>
    <w:pPr>
      <w:spacing w:after="0" w:line="240" w:lineRule="auto"/>
    </w:pPr>
    <w:rPr>
      <w:color w:val="404040"/>
    </w:rPr>
    <w:tblPr/>
  </w:style>
  <w:style w:type="table" w:styleId="897">
    <w:name w:val="Lined - Accent 4"/>
    <w:next w:val="897"/>
    <w:link w:val="721"/>
    <w:uiPriority w:val="99"/>
    <w:qFormat/>
    <w:pPr>
      <w:spacing w:after="0" w:line="240" w:lineRule="auto"/>
    </w:pPr>
    <w:rPr>
      <w:color w:val="404040"/>
    </w:rPr>
    <w:tblPr/>
  </w:style>
  <w:style w:type="table" w:styleId="898">
    <w:name w:val="Lined - Accent 5"/>
    <w:next w:val="898"/>
    <w:link w:val="721"/>
    <w:uiPriority w:val="99"/>
    <w:qFormat/>
    <w:pPr>
      <w:spacing w:after="0" w:line="240" w:lineRule="auto"/>
    </w:pPr>
    <w:rPr>
      <w:color w:val="404040"/>
    </w:rPr>
    <w:tblPr/>
  </w:style>
  <w:style w:type="table" w:styleId="899">
    <w:name w:val="Lined - Accent 6"/>
    <w:next w:val="899"/>
    <w:link w:val="721"/>
    <w:uiPriority w:val="99"/>
    <w:qFormat/>
    <w:pPr>
      <w:spacing w:after="0" w:line="240" w:lineRule="auto"/>
    </w:pPr>
    <w:rPr>
      <w:color w:val="404040"/>
    </w:rPr>
    <w:tblPr/>
  </w:style>
  <w:style w:type="table" w:styleId="900">
    <w:name w:val="Bordered &amp; Lined - Accent"/>
    <w:next w:val="900"/>
    <w:link w:val="721"/>
    <w:uiPriority w:val="99"/>
    <w:qFormat/>
    <w:pPr>
      <w:spacing w:after="0" w:line="240" w:lineRule="auto"/>
    </w:pPr>
    <w:rPr>
      <w:color w:val="404040"/>
    </w:rPr>
    <w:tblPr/>
  </w:style>
  <w:style w:type="table" w:styleId="901">
    <w:name w:val="Bordered &amp; Lined - Accent 1"/>
    <w:next w:val="901"/>
    <w:link w:val="721"/>
    <w:uiPriority w:val="99"/>
    <w:qFormat/>
    <w:pPr>
      <w:spacing w:after="0" w:line="240" w:lineRule="auto"/>
    </w:pPr>
    <w:rPr>
      <w:color w:val="404040"/>
    </w:rPr>
    <w:tblPr/>
  </w:style>
  <w:style w:type="table" w:styleId="902">
    <w:name w:val="Bordered &amp; Lined - Accent 2"/>
    <w:next w:val="902"/>
    <w:link w:val="721"/>
    <w:uiPriority w:val="99"/>
    <w:qFormat/>
    <w:pPr>
      <w:spacing w:after="0" w:line="240" w:lineRule="auto"/>
    </w:pPr>
    <w:rPr>
      <w:color w:val="404040"/>
    </w:rPr>
    <w:tblPr/>
  </w:style>
  <w:style w:type="table" w:styleId="903">
    <w:name w:val="Bordered &amp; Lined - Accent 3"/>
    <w:next w:val="903"/>
    <w:link w:val="721"/>
    <w:uiPriority w:val="99"/>
    <w:qFormat/>
    <w:pPr>
      <w:spacing w:after="0" w:line="240" w:lineRule="auto"/>
    </w:pPr>
    <w:rPr>
      <w:color w:val="404040"/>
    </w:rPr>
    <w:tblPr/>
  </w:style>
  <w:style w:type="table" w:styleId="904">
    <w:name w:val="Bordered &amp; Lined - Accent 4"/>
    <w:next w:val="904"/>
    <w:link w:val="721"/>
    <w:uiPriority w:val="99"/>
    <w:qFormat/>
    <w:pPr>
      <w:spacing w:after="0" w:line="240" w:lineRule="auto"/>
    </w:pPr>
    <w:rPr>
      <w:color w:val="404040"/>
    </w:rPr>
    <w:tblPr/>
  </w:style>
  <w:style w:type="table" w:styleId="905">
    <w:name w:val="Bordered &amp; Lined - Accent 5"/>
    <w:next w:val="905"/>
    <w:link w:val="721"/>
    <w:uiPriority w:val="99"/>
    <w:qFormat/>
    <w:pPr>
      <w:spacing w:after="0" w:line="240" w:lineRule="auto"/>
    </w:pPr>
    <w:rPr>
      <w:color w:val="404040"/>
    </w:rPr>
    <w:tblPr/>
  </w:style>
  <w:style w:type="table" w:styleId="906">
    <w:name w:val="Bordered &amp; Lined - Accent 6"/>
    <w:next w:val="906"/>
    <w:link w:val="721"/>
    <w:uiPriority w:val="99"/>
    <w:qFormat/>
    <w:pPr>
      <w:spacing w:after="0" w:line="240" w:lineRule="auto"/>
    </w:pPr>
    <w:rPr>
      <w:color w:val="404040"/>
    </w:rPr>
    <w:tblPr/>
  </w:style>
  <w:style w:type="table" w:styleId="907">
    <w:name w:val="Bordered"/>
    <w:next w:val="907"/>
    <w:link w:val="721"/>
    <w:uiPriority w:val="99"/>
    <w:qFormat/>
    <w:pPr>
      <w:spacing w:after="0" w:line="240" w:lineRule="auto"/>
    </w:pPr>
    <w:tblPr/>
  </w:style>
  <w:style w:type="table" w:styleId="908">
    <w:name w:val="Bordered - Accent 1"/>
    <w:next w:val="908"/>
    <w:link w:val="721"/>
    <w:uiPriority w:val="99"/>
    <w:qFormat/>
    <w:pPr>
      <w:spacing w:after="0" w:line="240" w:lineRule="auto"/>
    </w:pPr>
    <w:tblPr/>
  </w:style>
  <w:style w:type="table" w:styleId="909">
    <w:name w:val="Bordered - Accent 2"/>
    <w:next w:val="909"/>
    <w:link w:val="721"/>
    <w:uiPriority w:val="99"/>
    <w:qFormat/>
    <w:pPr>
      <w:spacing w:after="0" w:line="240" w:lineRule="auto"/>
    </w:pPr>
    <w:tblPr/>
  </w:style>
  <w:style w:type="table" w:styleId="910">
    <w:name w:val="Bordered - Accent 3"/>
    <w:next w:val="910"/>
    <w:link w:val="721"/>
    <w:uiPriority w:val="99"/>
    <w:qFormat/>
    <w:pPr>
      <w:spacing w:after="0" w:line="240" w:lineRule="auto"/>
    </w:pPr>
    <w:tblPr/>
  </w:style>
  <w:style w:type="table" w:styleId="911">
    <w:name w:val="Bordered - Accent 4"/>
    <w:next w:val="911"/>
    <w:link w:val="721"/>
    <w:uiPriority w:val="99"/>
    <w:qFormat/>
    <w:pPr>
      <w:spacing w:after="0" w:line="240" w:lineRule="auto"/>
    </w:pPr>
    <w:tblPr/>
  </w:style>
  <w:style w:type="table" w:styleId="912">
    <w:name w:val="Bordered - Accent 5"/>
    <w:next w:val="912"/>
    <w:link w:val="721"/>
    <w:uiPriority w:val="99"/>
    <w:qFormat/>
    <w:pPr>
      <w:spacing w:after="0" w:line="240" w:lineRule="auto"/>
    </w:pPr>
    <w:tblPr/>
  </w:style>
  <w:style w:type="table" w:styleId="913">
    <w:name w:val="Bordered - Accent 6"/>
    <w:next w:val="913"/>
    <w:link w:val="721"/>
    <w:uiPriority w:val="99"/>
    <w:qFormat/>
    <w:pPr>
      <w:spacing w:after="0" w:line="240" w:lineRule="auto"/>
    </w:pPr>
    <w:tblPr/>
  </w:style>
  <w:style w:type="paragraph" w:styleId="914">
    <w:name w:val="TOC Heading"/>
    <w:next w:val="914"/>
    <w:link w:val="721"/>
    <w:uiPriority w:val="39"/>
    <w:unhideWhenUsed/>
    <w:qFormat/>
    <w:rPr>
      <w:rFonts w:ascii="Times New Roman" w:hAnsi="Times New Roman" w:eastAsia="宋体" w:cs="Times New Roman"/>
    </w:rPr>
  </w:style>
  <w:style w:type="paragraph" w:styleId="915">
    <w:name w:val="标题 11"/>
    <w:basedOn w:val="721"/>
    <w:next w:val="721"/>
    <w:link w:val="916"/>
    <w:qFormat/>
    <w:pPr>
      <w:jc w:val="center"/>
      <w:keepNext/>
      <w:outlineLvl w:val="0"/>
    </w:pPr>
    <w:rPr>
      <w:rFonts w:ascii="楷体_GB2312" w:eastAsia="楷体_GB2312"/>
      <w:sz w:val="28"/>
      <w:szCs w:val="28"/>
    </w:rPr>
  </w:style>
  <w:style w:type="character" w:styleId="916">
    <w:name w:val="标题 1 Char"/>
    <w:next w:val="916"/>
    <w:link w:val="915"/>
    <w:qFormat/>
    <w:rPr>
      <w:rFonts w:ascii="楷体_GB2312" w:hAnsi="Times New Roman" w:eastAsia="楷体_GB2312" w:cs="Times New Roman"/>
      <w:sz w:val="28"/>
      <w:szCs w:val="28"/>
    </w:rPr>
  </w:style>
  <w:style w:type="paragraph" w:styleId="917">
    <w:name w:val="标题 21"/>
    <w:basedOn w:val="721"/>
    <w:next w:val="919"/>
    <w:link w:val="918"/>
    <w:qFormat/>
    <w:pPr>
      <w:jc w:val="center"/>
      <w:keepLines/>
      <w:keepNext/>
      <w:spacing w:before="260" w:after="260" w:line="416" w:lineRule="auto"/>
      <w:outlineLvl w:val="1"/>
    </w:pPr>
    <w:rPr>
      <w:rFonts w:ascii="Arial" w:hAnsi="Arial" w:eastAsia="幼圆" w:cs="Arial"/>
      <w:b/>
      <w:bCs/>
      <w:sz w:val="44"/>
      <w:szCs w:val="44"/>
    </w:rPr>
  </w:style>
  <w:style w:type="character" w:styleId="918">
    <w:name w:val="标题 2 Char"/>
    <w:next w:val="918"/>
    <w:link w:val="917"/>
    <w:qFormat/>
    <w:rPr>
      <w:rFonts w:ascii="Arial" w:hAnsi="Arial" w:eastAsia="幼圆" w:cs="Arial"/>
      <w:b/>
      <w:bCs/>
      <w:sz w:val="44"/>
      <w:szCs w:val="44"/>
    </w:rPr>
  </w:style>
  <w:style w:type="paragraph" w:styleId="919">
    <w:name w:val="正文缩进11"/>
    <w:basedOn w:val="721"/>
    <w:next w:val="919"/>
    <w:link w:val="920"/>
    <w:qFormat/>
    <w:pPr>
      <w:ind w:firstLine="420"/>
    </w:pPr>
  </w:style>
  <w:style w:type="character" w:styleId="920">
    <w:name w:val="正文缩进 Char"/>
    <w:next w:val="920"/>
    <w:link w:val="919"/>
    <w:qFormat/>
    <w:rPr>
      <w:rFonts w:ascii="Times New Roman" w:hAnsi="Times New Roman" w:eastAsia="宋体" w:cs="Times New Roman"/>
      <w:szCs w:val="21"/>
    </w:rPr>
  </w:style>
  <w:style w:type="paragraph" w:styleId="921">
    <w:name w:val="标题 311"/>
    <w:basedOn w:val="721"/>
    <w:next w:val="919"/>
    <w:link w:val="922"/>
    <w:qFormat/>
    <w:pPr>
      <w:keepLines/>
      <w:keepNext/>
      <w:spacing w:before="260" w:after="260" w:line="416" w:lineRule="auto"/>
      <w:outlineLvl w:val="2"/>
    </w:pPr>
    <w:rPr>
      <w:b/>
      <w:bCs/>
      <w:sz w:val="32"/>
      <w:szCs w:val="32"/>
    </w:rPr>
  </w:style>
  <w:style w:type="character" w:styleId="922">
    <w:name w:val="标题 3 Char"/>
    <w:next w:val="922"/>
    <w:link w:val="921"/>
    <w:qFormat/>
    <w:rPr>
      <w:rFonts w:ascii="Times New Roman" w:hAnsi="Times New Roman" w:eastAsia="宋体" w:cs="Times New Roman"/>
      <w:b/>
      <w:bCs/>
      <w:sz w:val="32"/>
      <w:szCs w:val="32"/>
    </w:rPr>
  </w:style>
  <w:style w:type="paragraph" w:styleId="923">
    <w:name w:val="标题 41"/>
    <w:basedOn w:val="721"/>
    <w:next w:val="919"/>
    <w:link w:val="924"/>
    <w:qFormat/>
    <w:pPr>
      <w:keepLines/>
      <w:keepNext/>
      <w:spacing w:before="280" w:after="290" w:line="376" w:lineRule="auto"/>
      <w:outlineLvl w:val="3"/>
    </w:pPr>
    <w:rPr>
      <w:rFonts w:ascii="Arial" w:hAnsi="Arial" w:eastAsia="黑体" w:cs="Arial"/>
      <w:b/>
      <w:bCs/>
      <w:sz w:val="28"/>
      <w:szCs w:val="28"/>
    </w:rPr>
  </w:style>
  <w:style w:type="character" w:styleId="924">
    <w:name w:val="标题 4 Char"/>
    <w:next w:val="924"/>
    <w:link w:val="923"/>
    <w:qFormat/>
    <w:rPr>
      <w:rFonts w:ascii="Arial" w:hAnsi="Arial" w:eastAsia="黑体" w:cs="Arial"/>
      <w:b/>
      <w:bCs/>
      <w:sz w:val="28"/>
      <w:szCs w:val="28"/>
    </w:rPr>
  </w:style>
  <w:style w:type="paragraph" w:styleId="925">
    <w:name w:val="标题 51"/>
    <w:basedOn w:val="721"/>
    <w:next w:val="919"/>
    <w:link w:val="926"/>
    <w:qFormat/>
    <w:pPr>
      <w:keepNext/>
      <w:outlineLvl w:val="4"/>
    </w:pPr>
    <w:rPr>
      <w:rFonts w:ascii="宋体"/>
      <w:color w:val="000000"/>
      <w:sz w:val="28"/>
      <w:szCs w:val="28"/>
    </w:rPr>
  </w:style>
  <w:style w:type="character" w:styleId="926">
    <w:name w:val="标题 5 Char"/>
    <w:next w:val="926"/>
    <w:link w:val="925"/>
    <w:qFormat/>
    <w:rPr>
      <w:rFonts w:ascii="宋体" w:hAnsi="Times New Roman" w:eastAsia="宋体" w:cs="Times New Roman"/>
      <w:color w:val="000000"/>
      <w:sz w:val="28"/>
      <w:szCs w:val="28"/>
    </w:rPr>
  </w:style>
  <w:style w:type="paragraph" w:styleId="927">
    <w:name w:val="标题 61"/>
    <w:basedOn w:val="721"/>
    <w:next w:val="721"/>
    <w:link w:val="928"/>
    <w:qFormat/>
    <w:pPr>
      <w:numPr>
        <w:ilvl w:val="5"/>
        <w:numId w:val="1"/>
      </w:numPr>
      <w:keepLines/>
      <w:keepNext/>
      <w:spacing w:before="240" w:after="64" w:line="320" w:lineRule="auto"/>
      <w:outlineLvl w:val="5"/>
    </w:pPr>
    <w:rPr>
      <w:rFonts w:ascii="Arial" w:hAnsi="Arial" w:eastAsia="黑体"/>
      <w:b/>
      <w:bCs/>
      <w:sz w:val="24"/>
      <w:szCs w:val="24"/>
    </w:rPr>
  </w:style>
  <w:style w:type="character" w:styleId="928">
    <w:name w:val="标题 6 Char"/>
    <w:next w:val="928"/>
    <w:link w:val="927"/>
    <w:qFormat/>
    <w:rPr>
      <w:rFonts w:ascii="Arial" w:hAnsi="Arial" w:eastAsia="黑体" w:cs="Times New Roman"/>
      <w:b/>
      <w:bCs/>
      <w:sz w:val="24"/>
      <w:szCs w:val="24"/>
    </w:rPr>
  </w:style>
  <w:style w:type="paragraph" w:styleId="929">
    <w:name w:val="标题 71"/>
    <w:basedOn w:val="721"/>
    <w:next w:val="721"/>
    <w:link w:val="930"/>
    <w:qFormat/>
    <w:pPr>
      <w:numPr>
        <w:ilvl w:val="6"/>
        <w:numId w:val="1"/>
      </w:numPr>
      <w:keepLines/>
      <w:keepNext/>
      <w:spacing w:before="240" w:after="64" w:line="320" w:lineRule="auto"/>
      <w:outlineLvl w:val="6"/>
    </w:pPr>
    <w:rPr>
      <w:b/>
      <w:bCs/>
      <w:sz w:val="24"/>
      <w:szCs w:val="24"/>
    </w:rPr>
  </w:style>
  <w:style w:type="character" w:styleId="930">
    <w:name w:val="标题 7 Char"/>
    <w:next w:val="930"/>
    <w:link w:val="929"/>
    <w:qFormat/>
    <w:rPr>
      <w:rFonts w:ascii="Times New Roman" w:hAnsi="Times New Roman" w:eastAsia="宋体" w:cs="Times New Roman"/>
      <w:b/>
      <w:bCs/>
      <w:sz w:val="24"/>
      <w:szCs w:val="24"/>
    </w:rPr>
  </w:style>
  <w:style w:type="paragraph" w:styleId="931">
    <w:name w:val="标题 81"/>
    <w:basedOn w:val="721"/>
    <w:next w:val="721"/>
    <w:link w:val="932"/>
    <w:qFormat/>
    <w:pPr>
      <w:numPr>
        <w:ilvl w:val="7"/>
        <w:numId w:val="1"/>
      </w:numPr>
      <w:keepLines/>
      <w:keepNext/>
      <w:spacing w:before="240" w:after="64" w:line="320" w:lineRule="auto"/>
      <w:outlineLvl w:val="7"/>
    </w:pPr>
    <w:rPr>
      <w:rFonts w:ascii="Arial" w:hAnsi="Arial" w:eastAsia="黑体"/>
      <w:sz w:val="24"/>
      <w:szCs w:val="24"/>
    </w:rPr>
  </w:style>
  <w:style w:type="character" w:styleId="932">
    <w:name w:val="标题 8 Char"/>
    <w:next w:val="932"/>
    <w:link w:val="931"/>
    <w:qFormat/>
    <w:rPr>
      <w:rFonts w:ascii="Arial" w:hAnsi="Arial" w:eastAsia="黑体" w:cs="Times New Roman"/>
      <w:sz w:val="24"/>
      <w:szCs w:val="24"/>
    </w:rPr>
  </w:style>
  <w:style w:type="paragraph" w:styleId="933">
    <w:name w:val="标题 91"/>
    <w:basedOn w:val="721"/>
    <w:next w:val="721"/>
    <w:link w:val="934"/>
    <w:qFormat/>
    <w:pPr>
      <w:numPr>
        <w:ilvl w:val="8"/>
        <w:numId w:val="1"/>
      </w:numPr>
      <w:keepLines/>
      <w:keepNext/>
      <w:spacing w:before="240" w:after="64" w:line="320" w:lineRule="auto"/>
      <w:outlineLvl w:val="8"/>
    </w:pPr>
    <w:rPr>
      <w:rFonts w:ascii="Arial" w:hAnsi="Arial" w:eastAsia="黑体"/>
    </w:rPr>
  </w:style>
  <w:style w:type="character" w:styleId="934">
    <w:name w:val="标题 9 Char"/>
    <w:next w:val="934"/>
    <w:link w:val="933"/>
    <w:qFormat/>
    <w:rPr>
      <w:rFonts w:ascii="Arial" w:hAnsi="Arial" w:eastAsia="黑体" w:cs="Times New Roman"/>
      <w:szCs w:val="21"/>
    </w:rPr>
  </w:style>
  <w:style w:type="character" w:styleId="935">
    <w:name w:val="默认段落字体1"/>
    <w:next w:val="935"/>
    <w:link w:val="721"/>
    <w:uiPriority w:val="1"/>
    <w:unhideWhenUsed/>
    <w:qFormat/>
  </w:style>
  <w:style w:type="table" w:styleId="936">
    <w:name w:val="普通表格11"/>
    <w:next w:val="936"/>
    <w:link w:val="721"/>
    <w:uiPriority w:val="99"/>
    <w:unhideWhenUsed/>
    <w:qFormat/>
    <w:tblPr/>
  </w:style>
  <w:style w:type="paragraph" w:styleId="937">
    <w:name w:val="列表 31"/>
    <w:basedOn w:val="721"/>
    <w:next w:val="937"/>
    <w:link w:val="721"/>
    <w:qFormat/>
    <w:pPr>
      <w:ind w:left="100" w:hanging="200"/>
    </w:pPr>
  </w:style>
  <w:style w:type="paragraph" w:styleId="938">
    <w:name w:val="目录 71"/>
    <w:basedOn w:val="721"/>
    <w:next w:val="721"/>
    <w:link w:val="721"/>
    <w:semiHidden/>
    <w:qFormat/>
    <w:pPr>
      <w:ind w:left="1260"/>
      <w:jc w:val="left"/>
    </w:pPr>
  </w:style>
  <w:style w:type="paragraph" w:styleId="939">
    <w:name w:val="文档结构图1"/>
    <w:basedOn w:val="721"/>
    <w:next w:val="939"/>
    <w:link w:val="940"/>
    <w:semiHidden/>
    <w:qFormat/>
    <w:pPr>
      <w:shd w:val="clear" w:color="auto" w:fill="000080"/>
    </w:pPr>
  </w:style>
  <w:style w:type="character" w:styleId="940">
    <w:name w:val="文档结构图 Char"/>
    <w:next w:val="940"/>
    <w:link w:val="939"/>
    <w:semiHidden/>
    <w:qFormat/>
    <w:rPr>
      <w:rFonts w:ascii="Times New Roman" w:hAnsi="Times New Roman" w:eastAsia="宋体" w:cs="Times New Roman"/>
      <w:szCs w:val="21"/>
      <w:shd w:val="clear" w:color="auto" w:fill="000080"/>
    </w:rPr>
  </w:style>
  <w:style w:type="paragraph" w:styleId="941">
    <w:name w:val="批注文字1"/>
    <w:basedOn w:val="721"/>
    <w:next w:val="941"/>
    <w:link w:val="942"/>
    <w:semiHidden/>
    <w:qFormat/>
    <w:pPr>
      <w:jc w:val="left"/>
    </w:pPr>
  </w:style>
  <w:style w:type="character" w:styleId="942">
    <w:name w:val="批注文字 Char"/>
    <w:next w:val="942"/>
    <w:link w:val="941"/>
    <w:semiHidden/>
    <w:qFormat/>
    <w:rPr>
      <w:rFonts w:ascii="Times New Roman" w:hAnsi="Times New Roman" w:eastAsia="宋体" w:cs="Times New Roman"/>
      <w:szCs w:val="21"/>
    </w:rPr>
  </w:style>
  <w:style w:type="paragraph" w:styleId="943">
    <w:name w:val="正文文本 31"/>
    <w:basedOn w:val="721"/>
    <w:next w:val="943"/>
    <w:link w:val="944"/>
    <w:qFormat/>
    <w:rPr>
      <w:rFonts w:ascii="仿宋_GB2312" w:hAnsi="Arial" w:eastAsia="仿宋_GB2312"/>
      <w:sz w:val="32"/>
      <w:szCs w:val="32"/>
    </w:rPr>
  </w:style>
  <w:style w:type="character" w:styleId="944">
    <w:name w:val="正文文本 3 Char"/>
    <w:next w:val="944"/>
    <w:link w:val="943"/>
    <w:qFormat/>
    <w:rPr>
      <w:rFonts w:ascii="仿宋_GB2312" w:hAnsi="Arial" w:eastAsia="仿宋_GB2312" w:cs="Times New Roman"/>
      <w:sz w:val="32"/>
      <w:szCs w:val="32"/>
    </w:rPr>
  </w:style>
  <w:style w:type="paragraph" w:styleId="945">
    <w:name w:val="正文文本11"/>
    <w:basedOn w:val="721"/>
    <w:next w:val="945"/>
    <w:link w:val="946"/>
    <w:qFormat/>
    <w:rPr>
      <w:rFonts w:ascii="楷体_GB2312" w:hAnsi="Arial" w:eastAsia="楷体_GB2312"/>
      <w:sz w:val="28"/>
      <w:szCs w:val="28"/>
    </w:rPr>
  </w:style>
  <w:style w:type="character" w:styleId="946">
    <w:name w:val="正文文本 Char"/>
    <w:next w:val="946"/>
    <w:link w:val="945"/>
    <w:qFormat/>
    <w:rPr>
      <w:rFonts w:ascii="楷体_GB2312" w:hAnsi="Arial" w:eastAsia="楷体_GB2312" w:cs="Times New Roman"/>
      <w:sz w:val="28"/>
      <w:szCs w:val="28"/>
    </w:rPr>
  </w:style>
  <w:style w:type="paragraph" w:styleId="947">
    <w:name w:val="正文文本缩进1"/>
    <w:basedOn w:val="721"/>
    <w:next w:val="947"/>
    <w:link w:val="948"/>
    <w:qFormat/>
    <w:pPr>
      <w:ind w:firstLine="645"/>
    </w:pPr>
    <w:rPr>
      <w:rFonts w:ascii="楷体_GB2312" w:eastAsia="楷体_GB2312"/>
      <w:sz w:val="32"/>
      <w:szCs w:val="32"/>
    </w:rPr>
  </w:style>
  <w:style w:type="character" w:styleId="948">
    <w:name w:val="正文文本缩进 Char"/>
    <w:next w:val="948"/>
    <w:link w:val="947"/>
    <w:qFormat/>
    <w:rPr>
      <w:rFonts w:ascii="楷体_GB2312" w:hAnsi="Times New Roman" w:eastAsia="楷体_GB2312" w:cs="Times New Roman"/>
      <w:sz w:val="32"/>
      <w:szCs w:val="32"/>
    </w:rPr>
  </w:style>
  <w:style w:type="paragraph" w:styleId="949">
    <w:name w:val="列表 21"/>
    <w:basedOn w:val="721"/>
    <w:next w:val="949"/>
    <w:link w:val="721"/>
    <w:qFormat/>
    <w:pPr>
      <w:ind w:left="100" w:hanging="200"/>
    </w:pPr>
  </w:style>
  <w:style w:type="paragraph" w:styleId="950">
    <w:name w:val="目录 51"/>
    <w:basedOn w:val="721"/>
    <w:next w:val="721"/>
    <w:link w:val="721"/>
    <w:semiHidden/>
    <w:qFormat/>
    <w:pPr>
      <w:ind w:left="840"/>
      <w:jc w:val="left"/>
    </w:pPr>
  </w:style>
  <w:style w:type="paragraph" w:styleId="951">
    <w:name w:val="目录 31"/>
    <w:basedOn w:val="721"/>
    <w:next w:val="721"/>
    <w:link w:val="721"/>
    <w:semiHidden/>
    <w:qFormat/>
    <w:pPr>
      <w:ind w:left="420"/>
      <w:jc w:val="left"/>
    </w:pPr>
    <w:rPr>
      <w:i/>
      <w:iCs/>
      <w:szCs w:val="24"/>
    </w:rPr>
  </w:style>
  <w:style w:type="paragraph" w:styleId="952">
    <w:name w:val="纯文本1"/>
    <w:basedOn w:val="721"/>
    <w:next w:val="952"/>
    <w:link w:val="953"/>
    <w:qFormat/>
    <w:rPr>
      <w:rFonts w:ascii="宋体" w:hAnsi="Courier New" w:cs="Courier New"/>
    </w:rPr>
  </w:style>
  <w:style w:type="character" w:styleId="953">
    <w:name w:val="纯文本 Char"/>
    <w:next w:val="953"/>
    <w:link w:val="952"/>
    <w:qFormat/>
    <w:rPr>
      <w:rFonts w:ascii="宋体" w:hAnsi="Courier New" w:eastAsia="宋体" w:cs="Courier New"/>
      <w:szCs w:val="21"/>
    </w:rPr>
  </w:style>
  <w:style w:type="paragraph" w:styleId="954">
    <w:name w:val="目录 81"/>
    <w:basedOn w:val="721"/>
    <w:next w:val="721"/>
    <w:link w:val="721"/>
    <w:semiHidden/>
    <w:qFormat/>
    <w:pPr>
      <w:ind w:left="1470"/>
      <w:jc w:val="left"/>
    </w:pPr>
  </w:style>
  <w:style w:type="paragraph" w:styleId="955">
    <w:name w:val="日期1"/>
    <w:basedOn w:val="721"/>
    <w:next w:val="721"/>
    <w:link w:val="956"/>
    <w:qFormat/>
    <w:rPr>
      <w:sz w:val="24"/>
      <w:szCs w:val="24"/>
    </w:rPr>
  </w:style>
  <w:style w:type="character" w:styleId="956">
    <w:name w:val="日期 Char"/>
    <w:next w:val="956"/>
    <w:link w:val="955"/>
    <w:qFormat/>
    <w:rPr>
      <w:rFonts w:ascii="Times New Roman" w:hAnsi="Times New Roman" w:eastAsia="宋体" w:cs="Times New Roman"/>
      <w:sz w:val="24"/>
      <w:szCs w:val="24"/>
    </w:rPr>
  </w:style>
  <w:style w:type="paragraph" w:styleId="957">
    <w:name w:val="正文文本缩进 21"/>
    <w:basedOn w:val="721"/>
    <w:next w:val="957"/>
    <w:link w:val="958"/>
    <w:qFormat/>
    <w:pPr>
      <w:ind w:left="630" w:firstLine="645"/>
    </w:pPr>
    <w:rPr>
      <w:rFonts w:ascii="Arial" w:hAnsi="Arial" w:eastAsia="仿宋_GB2312" w:cs="Arial"/>
      <w:sz w:val="32"/>
      <w:szCs w:val="32"/>
    </w:rPr>
  </w:style>
  <w:style w:type="character" w:styleId="958">
    <w:name w:val="正文文本缩进 2 Char"/>
    <w:next w:val="958"/>
    <w:link w:val="957"/>
    <w:qFormat/>
    <w:rPr>
      <w:rFonts w:ascii="Arial" w:hAnsi="Arial" w:eastAsia="仿宋_GB2312" w:cs="Arial"/>
      <w:sz w:val="32"/>
      <w:szCs w:val="32"/>
    </w:rPr>
  </w:style>
  <w:style w:type="paragraph" w:styleId="959">
    <w:name w:val="批注框文本1"/>
    <w:basedOn w:val="721"/>
    <w:next w:val="959"/>
    <w:link w:val="960"/>
    <w:semiHidden/>
    <w:qFormat/>
    <w:rPr>
      <w:sz w:val="18"/>
      <w:szCs w:val="18"/>
    </w:rPr>
  </w:style>
  <w:style w:type="character" w:styleId="960">
    <w:name w:val="批注框文本 Char"/>
    <w:next w:val="960"/>
    <w:link w:val="959"/>
    <w:semiHidden/>
    <w:qFormat/>
    <w:rPr>
      <w:rFonts w:ascii="Times New Roman" w:hAnsi="Times New Roman" w:eastAsia="宋体" w:cs="Times New Roman"/>
      <w:sz w:val="18"/>
      <w:szCs w:val="18"/>
    </w:rPr>
  </w:style>
  <w:style w:type="paragraph" w:styleId="961">
    <w:name w:val="页脚1"/>
    <w:basedOn w:val="721"/>
    <w:next w:val="961"/>
    <w:link w:val="962"/>
    <w:qFormat/>
    <w:pPr>
      <w:jc w:val="left"/>
      <w:tabs>
        <w:tab w:val="center" w:pos="4153" w:leader="none"/>
        <w:tab w:val="right" w:pos="8306" w:leader="none"/>
      </w:tabs>
    </w:pPr>
    <w:rPr>
      <w:sz w:val="18"/>
      <w:szCs w:val="18"/>
    </w:rPr>
  </w:style>
  <w:style w:type="character" w:styleId="962">
    <w:name w:val="页脚 Char"/>
    <w:next w:val="962"/>
    <w:link w:val="961"/>
    <w:qFormat/>
    <w:rPr>
      <w:rFonts w:ascii="Times New Roman" w:hAnsi="Times New Roman" w:eastAsia="宋体" w:cs="Times New Roman"/>
      <w:sz w:val="18"/>
      <w:szCs w:val="18"/>
    </w:rPr>
  </w:style>
  <w:style w:type="paragraph" w:styleId="963">
    <w:name w:val="页眉1"/>
    <w:basedOn w:val="721"/>
    <w:next w:val="963"/>
    <w:link w:val="964"/>
    <w:qFormat/>
    <w:pPr>
      <w:jc w:val="center"/>
      <w:tabs>
        <w:tab w:val="center" w:pos="4153" w:leader="none"/>
        <w:tab w:val="right" w:pos="8306" w:leader="none"/>
      </w:tabs>
      <w:pBdr>
        <w:bottom w:val="single" w:color="000000" w:sz="6" w:space="1"/>
      </w:pBdr>
    </w:pPr>
    <w:rPr>
      <w:sz w:val="18"/>
      <w:szCs w:val="18"/>
    </w:rPr>
  </w:style>
  <w:style w:type="character" w:styleId="964">
    <w:name w:val="页眉 Char"/>
    <w:next w:val="964"/>
    <w:link w:val="963"/>
    <w:qFormat/>
    <w:rPr>
      <w:rFonts w:ascii="Times New Roman" w:hAnsi="Times New Roman" w:eastAsia="宋体" w:cs="Times New Roman"/>
      <w:sz w:val="18"/>
      <w:szCs w:val="18"/>
    </w:rPr>
  </w:style>
  <w:style w:type="paragraph" w:styleId="965">
    <w:name w:val="目录 1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966">
    <w:name w:val="目录 41"/>
    <w:basedOn w:val="721"/>
    <w:next w:val="721"/>
    <w:link w:val="721"/>
    <w:semiHidden/>
    <w:qFormat/>
    <w:pPr>
      <w:ind w:left="630"/>
      <w:jc w:val="left"/>
    </w:pPr>
  </w:style>
  <w:style w:type="paragraph" w:styleId="967">
    <w:name w:val="列表1"/>
    <w:basedOn w:val="721"/>
    <w:next w:val="967"/>
    <w:link w:val="721"/>
    <w:qFormat/>
    <w:pPr>
      <w:ind w:left="200" w:hanging="200"/>
    </w:pPr>
  </w:style>
  <w:style w:type="paragraph" w:styleId="968">
    <w:name w:val="目录 61"/>
    <w:basedOn w:val="721"/>
    <w:next w:val="721"/>
    <w:link w:val="721"/>
    <w:semiHidden/>
    <w:qFormat/>
    <w:pPr>
      <w:ind w:left="1050"/>
      <w:jc w:val="left"/>
    </w:pPr>
  </w:style>
  <w:style w:type="paragraph" w:styleId="969">
    <w:name w:val="正文文本缩进 31"/>
    <w:basedOn w:val="721"/>
    <w:next w:val="969"/>
    <w:link w:val="970"/>
    <w:qFormat/>
    <w:pPr>
      <w:ind w:left="645" w:firstLine="645"/>
    </w:pPr>
    <w:rPr>
      <w:rFonts w:ascii="Arial" w:hAnsi="Arial" w:eastAsia="仿宋_GB2312" w:cs="Arial"/>
      <w:color w:val="ffff00"/>
      <w:sz w:val="32"/>
      <w:szCs w:val="32"/>
    </w:rPr>
  </w:style>
  <w:style w:type="character" w:styleId="970">
    <w:name w:val="正文文本缩进 3 Char"/>
    <w:next w:val="970"/>
    <w:link w:val="969"/>
    <w:qFormat/>
    <w:rPr>
      <w:rFonts w:ascii="Arial" w:hAnsi="Arial" w:eastAsia="仿宋_GB2312" w:cs="Arial"/>
      <w:color w:val="ffff00"/>
      <w:sz w:val="32"/>
      <w:szCs w:val="32"/>
    </w:rPr>
  </w:style>
  <w:style w:type="paragraph" w:styleId="971">
    <w:name w:val="图表目录1"/>
    <w:basedOn w:val="721"/>
    <w:next w:val="721"/>
    <w:link w:val="721"/>
    <w:semiHidden/>
    <w:qFormat/>
    <w:pPr>
      <w:ind w:left="840" w:hanging="420"/>
    </w:pPr>
  </w:style>
  <w:style w:type="paragraph" w:styleId="972">
    <w:name w:val="目录 21"/>
    <w:basedOn w:val="721"/>
    <w:next w:val="721"/>
    <w:link w:val="721"/>
    <w:semiHidden/>
    <w:qFormat/>
    <w:pPr>
      <w:ind w:left="210"/>
      <w:jc w:val="left"/>
    </w:pPr>
    <w:rPr>
      <w:smallCaps/>
      <w:szCs w:val="24"/>
    </w:rPr>
  </w:style>
  <w:style w:type="paragraph" w:styleId="973">
    <w:name w:val="目录 91"/>
    <w:basedOn w:val="721"/>
    <w:next w:val="721"/>
    <w:link w:val="721"/>
    <w:semiHidden/>
    <w:qFormat/>
    <w:pPr>
      <w:ind w:left="1680"/>
      <w:jc w:val="left"/>
    </w:pPr>
  </w:style>
  <w:style w:type="paragraph" w:styleId="974">
    <w:name w:val="正文文本 21"/>
    <w:basedOn w:val="721"/>
    <w:next w:val="974"/>
    <w:link w:val="975"/>
    <w:qFormat/>
    <w:pPr>
      <w:jc w:val="center"/>
      <w:widowControl/>
    </w:pPr>
    <w:rPr>
      <w:rFonts w:ascii="楷体_GB2312" w:eastAsia="楷体_GB2312"/>
      <w:sz w:val="28"/>
      <w:szCs w:val="28"/>
    </w:rPr>
  </w:style>
  <w:style w:type="character" w:styleId="975">
    <w:name w:val="正文文本 2 Char"/>
    <w:next w:val="975"/>
    <w:link w:val="974"/>
    <w:qFormat/>
    <w:rPr>
      <w:rFonts w:ascii="楷体_GB2312" w:hAnsi="Times New Roman" w:eastAsia="楷体_GB2312" w:cs="Times New Roman"/>
      <w:sz w:val="28"/>
      <w:szCs w:val="28"/>
    </w:rPr>
  </w:style>
  <w:style w:type="paragraph" w:styleId="976">
    <w:name w:val="普通(网站)1"/>
    <w:basedOn w:val="721"/>
    <w:next w:val="976"/>
    <w:link w:val="721"/>
    <w:uiPriority w:val="99"/>
    <w:qFormat/>
    <w:pPr>
      <w:jc w:val="left"/>
      <w:spacing w:before="100" w:beforeAutospacing="1" w:after="100" w:afterAutospacing="1"/>
      <w:widowControl/>
    </w:pPr>
    <w:rPr>
      <w:rFonts w:ascii="宋体" w:hAnsi="宋体" w:cs="宋体"/>
      <w:sz w:val="24"/>
      <w:szCs w:val="24"/>
    </w:rPr>
  </w:style>
  <w:style w:type="paragraph" w:styleId="977">
    <w:name w:val="索引 11"/>
    <w:basedOn w:val="721"/>
    <w:next w:val="721"/>
    <w:link w:val="721"/>
    <w:semiHidden/>
    <w:qFormat/>
    <w:pPr>
      <w:spacing w:line="240" w:lineRule="atLeast"/>
    </w:pPr>
    <w:rPr>
      <w:b/>
      <w:bCs/>
    </w:rPr>
  </w:style>
  <w:style w:type="paragraph" w:styleId="978">
    <w:name w:val="批注主题1"/>
    <w:basedOn w:val="941"/>
    <w:next w:val="941"/>
    <w:link w:val="979"/>
    <w:semiHidden/>
    <w:qFormat/>
    <w:rPr>
      <w:b/>
      <w:bCs/>
    </w:rPr>
  </w:style>
  <w:style w:type="character" w:styleId="979">
    <w:name w:val="批注主题 Char"/>
    <w:next w:val="979"/>
    <w:link w:val="978"/>
    <w:semiHidden/>
    <w:qFormat/>
    <w:rPr>
      <w:rFonts w:ascii="Times New Roman" w:hAnsi="Times New Roman" w:eastAsia="宋体" w:cs="Times New Roman"/>
      <w:b/>
      <w:bCs/>
      <w:szCs w:val="21"/>
    </w:rPr>
  </w:style>
  <w:style w:type="paragraph" w:styleId="980">
    <w:name w:val="正文首行缩进1"/>
    <w:basedOn w:val="721"/>
    <w:next w:val="980"/>
    <w:link w:val="981"/>
    <w:qFormat/>
    <w:pPr>
      <w:ind w:firstLine="200"/>
      <w:spacing w:line="360" w:lineRule="auto"/>
    </w:pPr>
    <w:rPr>
      <w:rFonts w:ascii="仿宋_GB2312" w:eastAsia="仿宋_GB2312"/>
      <w:sz w:val="30"/>
      <w:szCs w:val="30"/>
    </w:rPr>
  </w:style>
  <w:style w:type="character" w:styleId="981">
    <w:name w:val="正文首行缩进 Char"/>
    <w:next w:val="981"/>
    <w:link w:val="980"/>
    <w:qFormat/>
    <w:rPr>
      <w:rFonts w:ascii="仿宋_GB2312" w:hAnsi="Times New Roman" w:eastAsia="仿宋_GB2312" w:cs="Times New Roman"/>
      <w:sz w:val="30"/>
      <w:szCs w:val="30"/>
    </w:rPr>
  </w:style>
  <w:style w:type="paragraph" w:styleId="982">
    <w:name w:val="正文首行缩进 21"/>
    <w:basedOn w:val="947"/>
    <w:next w:val="982"/>
    <w:link w:val="983"/>
    <w:qFormat/>
    <w:pPr>
      <w:ind w:firstLine="420"/>
      <w:spacing w:line="360" w:lineRule="auto"/>
    </w:pPr>
    <w:rPr>
      <w:rFonts w:ascii="宋体" w:hAnsi="宋体" w:eastAsia="宋体"/>
      <w:sz w:val="21"/>
      <w:szCs w:val="20"/>
    </w:rPr>
  </w:style>
  <w:style w:type="character" w:styleId="983">
    <w:name w:val="正文首行缩进 2 Char"/>
    <w:next w:val="983"/>
    <w:link w:val="982"/>
    <w:qFormat/>
    <w:rPr>
      <w:rFonts w:ascii="宋体" w:hAnsi="宋体" w:eastAsia="宋体" w:cs="Times New Roman"/>
      <w:sz w:val="32"/>
      <w:szCs w:val="20"/>
    </w:rPr>
  </w:style>
  <w:style w:type="table" w:styleId="984">
    <w:name w:val="网格型11"/>
    <w:basedOn w:val="936"/>
    <w:next w:val="984"/>
    <w:link w:val="721"/>
    <w:qFormat/>
    <w:pPr>
      <w:jc w:val="both"/>
      <w:widowControl w:val="off"/>
    </w:pPr>
    <w:rPr>
      <w:rFonts w:ascii="Times New Roman" w:hAnsi="Times New Roman" w:eastAsia="宋体" w:cs="Times New Roman"/>
      <w:sz w:val="20"/>
      <w:szCs w:val="20"/>
    </w:rPr>
    <w:tblPr/>
  </w:style>
  <w:style w:type="character" w:styleId="985">
    <w:name w:val="要点1"/>
    <w:next w:val="985"/>
    <w:link w:val="721"/>
    <w:qFormat/>
    <w:rPr>
      <w:b/>
      <w:bCs/>
    </w:rPr>
  </w:style>
  <w:style w:type="character" w:styleId="986">
    <w:name w:val="页码1"/>
    <w:next w:val="986"/>
    <w:link w:val="721"/>
    <w:qFormat/>
  </w:style>
  <w:style w:type="character" w:styleId="987">
    <w:name w:val="已访问的超链接1"/>
    <w:next w:val="987"/>
    <w:link w:val="721"/>
    <w:qFormat/>
    <w:rPr>
      <w:color w:val="800080"/>
      <w:u w:val="single"/>
    </w:rPr>
  </w:style>
  <w:style w:type="character" w:styleId="988">
    <w:name w:val="超链接1"/>
    <w:next w:val="988"/>
    <w:link w:val="721"/>
    <w:qFormat/>
    <w:rPr>
      <w:color w:val="0000ff"/>
      <w:u w:val="single"/>
    </w:rPr>
  </w:style>
  <w:style w:type="character" w:styleId="989">
    <w:name w:val="批注引用1"/>
    <w:next w:val="989"/>
    <w:link w:val="721"/>
    <w:semiHidden/>
    <w:qFormat/>
    <w:rPr>
      <w:sz w:val="21"/>
      <w:szCs w:val="21"/>
    </w:rPr>
  </w:style>
  <w:style w:type="paragraph" w:styleId="990">
    <w:name w:val="正文文本1"/>
    <w:basedOn w:val="721"/>
    <w:next w:val="721"/>
    <w:link w:val="721"/>
    <w:semiHidden/>
    <w:qFormat/>
    <w:rPr>
      <w:rFonts w:ascii="Arial" w:hAnsi="Arial" w:eastAsia="Arial" w:cs="Arial"/>
      <w:sz w:val="21"/>
      <w:szCs w:val="21"/>
      <w:lang w:val="en-US" w:eastAsia="en-US" w:bidi="ar-SA"/>
    </w:rPr>
  </w:style>
  <w:style w:type="paragraph" w:styleId="991">
    <w:name w:val="正文文本12"/>
    <w:basedOn w:val="721"/>
    <w:next w:val="991"/>
    <w:link w:val="721"/>
    <w:uiPriority w:val="1"/>
    <w:qFormat/>
    <w:pPr>
      <w:ind w:left="120"/>
    </w:pPr>
    <w:rPr>
      <w:rFonts w:ascii="宋体" w:hAnsi="宋体" w:eastAsia="宋体" w:cs="宋体"/>
      <w:sz w:val="21"/>
      <w:szCs w:val="21"/>
      <w:lang w:val="zh-CN" w:eastAsia="zh-CN" w:bidi="zh-CN"/>
    </w:rPr>
  </w:style>
  <w:style w:type="character" w:styleId="992">
    <w:name w:val="font5 Char"/>
    <w:next w:val="992"/>
    <w:link w:val="721"/>
    <w:qFormat/>
    <w:rPr>
      <w:rFonts w:ascii="宋体" w:hAnsi="宋体" w:eastAsia="宋体"/>
      <w:sz w:val="28"/>
      <w:szCs w:val="28"/>
      <w:lang w:val="en-US" w:eastAsia="zh-CN" w:bidi="ar-SA"/>
    </w:rPr>
  </w:style>
  <w:style w:type="character" w:styleId="993">
    <w:name w:val="二级目录 Char"/>
    <w:next w:val="993"/>
    <w:link w:val="994"/>
    <w:qFormat/>
    <w:rPr>
      <w:b/>
      <w:sz w:val="30"/>
      <w:szCs w:val="28"/>
    </w:rPr>
  </w:style>
  <w:style w:type="paragraph" w:styleId="994">
    <w:name w:val="二级目录"/>
    <w:next w:val="721"/>
    <w:link w:val="993"/>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5">
    <w:name w:val="列出段落 Char"/>
    <w:next w:val="995"/>
    <w:link w:val="996"/>
    <w:qFormat/>
    <w:rPr>
      <w:rFonts w:ascii="Calibri" w:hAnsi="Calibri"/>
      <w:sz w:val="24"/>
      <w:szCs w:val="24"/>
      <w:lang w:eastAsia="en-US" w:bidi="en-US"/>
    </w:rPr>
  </w:style>
  <w:style w:type="paragraph" w:styleId="996">
    <w:name w:val="列出段落1"/>
    <w:basedOn w:val="721"/>
    <w:next w:val="996"/>
    <w:link w:val="995"/>
    <w:qFormat/>
    <w:pPr>
      <w:contextualSpacing/>
      <w:ind w:left="720"/>
      <w:jc w:val="left"/>
      <w:widowControl/>
    </w:pPr>
    <w:rPr>
      <w:rFonts w:ascii="Calibri" w:hAnsi="Calibri" w:eastAsia="宋体" w:cs="Times New Roman"/>
      <w:sz w:val="24"/>
      <w:szCs w:val="24"/>
      <w:lang w:eastAsia="en-US" w:bidi="en-US"/>
    </w:rPr>
  </w:style>
  <w:style w:type="paragraph" w:styleId="997">
    <w:name w:val="Body Text(ch)"/>
    <w:basedOn w:val="721"/>
    <w:next w:val="945"/>
    <w:link w:val="721"/>
    <w:qFormat/>
    <w:pPr>
      <w:spacing w:after="120"/>
    </w:pPr>
    <w:rPr>
      <w:rFonts w:ascii="宋体" w:hAnsi="Arial"/>
      <w:bCs/>
      <w:iCs/>
      <w:szCs w:val="24"/>
    </w:rPr>
  </w:style>
  <w:style w:type="paragraph" w:styleId="998">
    <w:name w:val="xl27"/>
    <w:basedOn w:val="721"/>
    <w:next w:val="998"/>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name w:val="xl26"/>
    <w:basedOn w:val="721"/>
    <w:next w:val="99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0">
    <w:name w:val="Char"/>
    <w:basedOn w:val="721"/>
    <w:next w:val="1000"/>
    <w:link w:val="721"/>
    <w:qFormat/>
    <w:pPr>
      <w:ind w:firstLine="200"/>
      <w:tabs>
        <w:tab w:val="left" w:pos="360" w:leader="none"/>
      </w:tabs>
    </w:pPr>
    <w:rPr>
      <w:sz w:val="28"/>
      <w:szCs w:val="30"/>
    </w:rPr>
  </w:style>
  <w:style w:type="paragraph" w:styleId="1001">
    <w:name w:val=" Char"/>
    <w:basedOn w:val="939"/>
    <w:next w:val="1001"/>
    <w:link w:val="721"/>
    <w:qFormat/>
    <w:rPr>
      <w:rFonts w:ascii="Tahoma" w:hAnsi="Tahoma"/>
      <w:sz w:val="24"/>
      <w:szCs w:val="24"/>
    </w:rPr>
  </w:style>
  <w:style w:type="paragraph" w:styleId="1002">
    <w:name w:val="普通正文"/>
    <w:basedOn w:val="721"/>
    <w:next w:val="1002"/>
    <w:link w:val="721"/>
    <w:qFormat/>
    <w:pPr>
      <w:ind w:firstLine="480"/>
      <w:jc w:val="left"/>
      <w:spacing w:before="120" w:after="120" w:line="360" w:lineRule="auto"/>
    </w:pPr>
    <w:rPr>
      <w:rFonts w:ascii="Arial" w:hAnsi="Arial"/>
      <w:sz w:val="24"/>
      <w:szCs w:val="24"/>
    </w:rPr>
  </w:style>
  <w:style w:type="paragraph" w:styleId="1003">
    <w:name w:val="table_lines"/>
    <w:basedOn w:val="721"/>
    <w:next w:val="1003"/>
    <w:link w:val="721"/>
    <w:qFormat/>
    <w:pPr>
      <w:jc w:val="left"/>
      <w:widowControl/>
    </w:pPr>
    <w:rPr>
      <w:sz w:val="20"/>
      <w:szCs w:val="20"/>
      <w:lang w:val="de-DE" w:eastAsia="de-DE"/>
    </w:rPr>
  </w:style>
  <w:style w:type="paragraph" w:styleId="1004">
    <w:name w:val="附录1"/>
    <w:next w:val="1004"/>
    <w:link w:val="72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5">
    <w:name w:val="font7"/>
    <w:basedOn w:val="721"/>
    <w:next w:val="1005"/>
    <w:link w:val="721"/>
    <w:qFormat/>
    <w:pPr>
      <w:jc w:val="left"/>
      <w:spacing w:before="100" w:beforeAutospacing="1" w:after="100" w:afterAutospacing="1"/>
      <w:widowControl/>
    </w:pPr>
    <w:rPr>
      <w:rFonts w:hint="eastAsia" w:ascii="宋体" w:hAnsi="宋体"/>
      <w:sz w:val="18"/>
      <w:szCs w:val="18"/>
    </w:rPr>
  </w:style>
  <w:style w:type="paragraph" w:styleId="1006">
    <w:name w:val=" Char Char Char Char"/>
    <w:basedOn w:val="939"/>
    <w:next w:val="1006"/>
    <w:link w:val="721"/>
    <w:qFormat/>
    <w:pPr>
      <w:spacing w:line="360" w:lineRule="auto"/>
    </w:pPr>
    <w:rPr>
      <w:rFonts w:ascii="Tahoma" w:hAnsi="Tahoma"/>
      <w:sz w:val="24"/>
      <w:szCs w:val="24"/>
    </w:rPr>
  </w:style>
  <w:style w:type="paragraph" w:styleId="1007">
    <w:name w:val="列出段落"/>
    <w:basedOn w:val="721"/>
    <w:next w:val="1007"/>
    <w:link w:val="721"/>
    <w:qFormat/>
    <w:pPr>
      <w:contextualSpacing/>
      <w:ind w:left="720"/>
      <w:jc w:val="left"/>
      <w:widowControl/>
    </w:pPr>
    <w:rPr>
      <w:rFonts w:ascii="Calibri" w:hAnsi="Calibri"/>
      <w:sz w:val="24"/>
      <w:szCs w:val="24"/>
      <w:lang w:eastAsia="en-US" w:bidi="en-US"/>
    </w:rPr>
  </w:style>
  <w:style w:type="paragraph" w:styleId="1008">
    <w:name w:val="4"/>
    <w:basedOn w:val="721"/>
    <w:next w:val="969"/>
    <w:link w:val="721"/>
    <w:qFormat/>
    <w:pPr>
      <w:ind w:firstLine="420"/>
      <w:spacing w:line="360" w:lineRule="auto"/>
    </w:pPr>
    <w:rPr>
      <w:color w:val="ff0000"/>
      <w:sz w:val="24"/>
      <w:szCs w:val="24"/>
    </w:rPr>
  </w:style>
  <w:style w:type="paragraph" w:styleId="1009">
    <w:name w:val="普通 (Web)"/>
    <w:basedOn w:val="721"/>
    <w:next w:val="1009"/>
    <w:link w:val="721"/>
    <w:qFormat/>
    <w:pPr>
      <w:jc w:val="left"/>
      <w:spacing w:before="100" w:beforeAutospacing="1" w:after="100" w:afterAutospacing="1"/>
      <w:widowControl/>
    </w:pPr>
    <w:rPr>
      <w:rFonts w:ascii="宋体" w:hAnsi="宋体"/>
      <w:sz w:val="24"/>
      <w:szCs w:val="24"/>
    </w:rPr>
  </w:style>
  <w:style w:type="paragraph" w:styleId="1010">
    <w:name w:val=" Char Char Char Char Char Char Char Char Char Char"/>
    <w:basedOn w:val="721"/>
    <w:next w:val="1010"/>
    <w:link w:val="721"/>
    <w:qFormat/>
    <w:pPr>
      <w:spacing w:line="360" w:lineRule="auto"/>
    </w:pPr>
    <w:rPr>
      <w:sz w:val="24"/>
      <w:szCs w:val="20"/>
    </w:rPr>
  </w:style>
  <w:style w:type="paragraph" w:styleId="1011">
    <w:name w:val="样式1"/>
    <w:basedOn w:val="721"/>
    <w:next w:val="1011"/>
    <w:link w:val="721"/>
    <w:qFormat/>
    <w:pPr>
      <w:numPr>
        <w:ilvl w:val="0"/>
        <w:numId w:val="3"/>
      </w:numPr>
      <w:tabs>
        <w:tab w:val="left" w:pos="709" w:leader="none"/>
      </w:tabs>
    </w:pPr>
    <w:rPr>
      <w:rFonts w:ascii="宋体" w:hAnsi="宋体"/>
    </w:rPr>
  </w:style>
  <w:style w:type="paragraph" w:styleId="1012">
    <w:name w:val="font6"/>
    <w:basedOn w:val="721"/>
    <w:next w:val="1012"/>
    <w:link w:val="721"/>
    <w:qFormat/>
    <w:pPr>
      <w:jc w:val="left"/>
      <w:spacing w:before="100" w:beforeAutospacing="1" w:after="100" w:afterAutospacing="1"/>
      <w:widowControl/>
    </w:pPr>
    <w:rPr>
      <w:rFonts w:hint="eastAsia" w:ascii="宋体" w:hAnsi="宋体"/>
      <w:sz w:val="28"/>
      <w:szCs w:val="28"/>
      <w:u w:val="single"/>
    </w:rPr>
  </w:style>
  <w:style w:type="paragraph" w:styleId="1013">
    <w:name w:val="xl25"/>
    <w:basedOn w:val="721"/>
    <w:next w:val="1013"/>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5">
    <w:name w:val="标题3"/>
    <w:basedOn w:val="721"/>
    <w:next w:val="721"/>
    <w:link w:val="721"/>
    <w:qFormat/>
    <w:pPr>
      <w:ind w:firstLine="624"/>
      <w:spacing w:line="590" w:lineRule="atLeast"/>
    </w:pPr>
    <w:rPr>
      <w:rFonts w:ascii="方正黑体_GBK" w:eastAsia="方正黑体_GBK"/>
      <w:sz w:val="32"/>
      <w:szCs w:val="32"/>
    </w:rPr>
  </w:style>
  <w:style w:type="paragraph" w:styleId="1016">
    <w:name w:val="xl24"/>
    <w:basedOn w:val="721"/>
    <w:next w:val="1016"/>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name w:val="xl29"/>
    <w:basedOn w:val="721"/>
    <w:next w:val="1017"/>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8">
    <w:name w:val="Char Char Char Char Char Char Char Char"/>
    <w:basedOn w:val="721"/>
    <w:next w:val="1018"/>
    <w:link w:val="721"/>
    <w:qFormat/>
    <w:pPr>
      <w:jc w:val="left"/>
      <w:spacing w:after="160" w:line="240" w:lineRule="exact"/>
      <w:widowControl/>
    </w:pPr>
    <w:rPr>
      <w:rFonts w:ascii="Verdana" w:hAnsi="Verdana"/>
      <w:sz w:val="20"/>
      <w:szCs w:val="20"/>
      <w:lang w:eastAsia="en-US"/>
    </w:rPr>
  </w:style>
  <w:style w:type="paragraph" w:styleId="1019">
    <w:name w:val="xl28"/>
    <w:basedOn w:val="721"/>
    <w:next w:val="1019"/>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0">
    <w:name w:val=" Char Char Char Char Char Char Char Char"/>
    <w:basedOn w:val="721"/>
    <w:next w:val="1020"/>
    <w:link w:val="721"/>
    <w:qFormat/>
    <w:pPr>
      <w:jc w:val="left"/>
      <w:spacing w:after="160" w:line="240" w:lineRule="exact"/>
      <w:widowControl/>
    </w:pPr>
    <w:rPr>
      <w:rFonts w:ascii="Verdana" w:hAnsi="Verdana"/>
      <w:sz w:val="20"/>
      <w:szCs w:val="20"/>
      <w:lang w:eastAsia="en-US"/>
    </w:rPr>
  </w:style>
  <w:style w:type="paragraph" w:styleId="1021">
    <w:name w:val="xl30"/>
    <w:basedOn w:val="721"/>
    <w:next w:val="1021"/>
    <w:link w:val="721"/>
    <w:qFormat/>
    <w:pPr>
      <w:jc w:val="center"/>
      <w:spacing w:before="100" w:beforeAutospacing="1" w:after="100" w:afterAutospacing="1"/>
      <w:widowControl/>
    </w:pPr>
    <w:rPr>
      <w:rFonts w:ascii="宋体" w:hAnsi="宋体"/>
      <w:b/>
      <w:bCs/>
      <w:sz w:val="36"/>
      <w:szCs w:val="36"/>
    </w:rPr>
  </w:style>
  <w:style w:type="paragraph" w:styleId="1022">
    <w:name w:val="Char Char Char Char"/>
    <w:basedOn w:val="939"/>
    <w:next w:val="1022"/>
    <w:link w:val="721"/>
    <w:qFormat/>
    <w:pPr>
      <w:spacing w:line="360" w:lineRule="auto"/>
    </w:pPr>
    <w:rPr>
      <w:rFonts w:ascii="Tahoma" w:hAnsi="Tahoma"/>
      <w:sz w:val="24"/>
      <w:szCs w:val="24"/>
    </w:rPr>
  </w:style>
  <w:style w:type="paragraph" w:styleId="1023">
    <w:name w:val="table_1stline"/>
    <w:basedOn w:val="721"/>
    <w:next w:val="1023"/>
    <w:link w:val="721"/>
    <w:qFormat/>
    <w:pPr>
      <w:jc w:val="left"/>
      <w:spacing w:before="120"/>
      <w:widowControl/>
    </w:pPr>
    <w:rPr>
      <w:bCs/>
      <w:sz w:val="20"/>
      <w:szCs w:val="20"/>
      <w:lang w:val="de-DE" w:eastAsia="de-DE"/>
    </w:rPr>
  </w:style>
  <w:style w:type="paragraph" w:styleId="1024">
    <w:name w:val="font5"/>
    <w:basedOn w:val="721"/>
    <w:next w:val="1024"/>
    <w:link w:val="721"/>
    <w:qFormat/>
    <w:pPr>
      <w:jc w:val="left"/>
      <w:spacing w:before="100" w:beforeAutospacing="1" w:after="100" w:afterAutospacing="1"/>
      <w:widowControl/>
    </w:pPr>
    <w:rPr>
      <w:rFonts w:hint="eastAsia" w:ascii="宋体" w:hAnsi="宋体"/>
      <w:sz w:val="28"/>
      <w:szCs w:val="28"/>
    </w:rPr>
  </w:style>
  <w:style w:type="paragraph" w:styleId="1025">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6">
    <w:name w:val="修订"/>
    <w:next w:val="1026"/>
    <w:link w:val="721"/>
    <w:uiPriority w:val="99"/>
    <w:semiHidden/>
    <w:qFormat/>
    <w:rPr>
      <w:rFonts w:ascii="Times New Roman" w:hAnsi="Times New Roman" w:eastAsia="宋体" w:cs="Times New Roman"/>
      <w:sz w:val="21"/>
      <w:szCs w:val="21"/>
      <w:lang w:val="en-US" w:eastAsia="zh-CN" w:bidi="ar-SA"/>
    </w:rPr>
  </w:style>
  <w:style w:type="paragraph" w:styleId="1027">
    <w:name w:val="无间隔"/>
    <w:next w:val="1027"/>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1028">
    <w:name w:val="正文文本 211"/>
    <w:basedOn w:val="721"/>
    <w:next w:val="1028"/>
    <w:link w:val="721"/>
    <w:uiPriority w:val="99"/>
    <w:qFormat/>
    <w:pPr>
      <w:jc w:val="center"/>
    </w:pPr>
    <w:rPr>
      <w:b/>
      <w:bCs/>
      <w:sz w:val="20"/>
      <w:szCs w:val="20"/>
    </w:rPr>
  </w:style>
  <w:style w:type="table" w:styleId="1029">
    <w:name w:val="Table Normal_0"/>
    <w:next w:val="1029"/>
    <w:link w:val="721"/>
    <w:qFormat/>
    <w:tblPr/>
  </w:style>
  <w:style w:type="character" w:styleId="1030">
    <w:name w:val="font71"/>
    <w:basedOn w:val="935"/>
    <w:next w:val="1030"/>
    <w:link w:val="721"/>
    <w:qFormat/>
    <w:rPr>
      <w:rFonts w:hint="eastAsia" w:ascii="仿宋" w:hAnsi="仿宋" w:eastAsia="仿宋" w:cs="仿宋"/>
      <w:color w:val="000000"/>
      <w:sz w:val="24"/>
      <w:szCs w:val="24"/>
      <w:u w:val="single"/>
    </w:rPr>
  </w:style>
  <w:style w:type="character" w:styleId="1031">
    <w:name w:val="font41"/>
    <w:basedOn w:val="935"/>
    <w:next w:val="1031"/>
    <w:link w:val="721"/>
    <w:qFormat/>
    <w:rPr>
      <w:rFonts w:hint="eastAsia" w:ascii="仿宋" w:hAnsi="仿宋" w:eastAsia="仿宋" w:cs="仿宋"/>
      <w:color w:val="000000"/>
      <w:sz w:val="24"/>
      <w:szCs w:val="24"/>
      <w:u w:val="none"/>
    </w:rPr>
  </w:style>
  <w:style w:type="character" w:styleId="1032">
    <w:name w:val="font81"/>
    <w:basedOn w:val="935"/>
    <w:next w:val="1032"/>
    <w:link w:val="721"/>
    <w:qFormat/>
    <w:rPr>
      <w:rFonts w:hint="eastAsia" w:ascii="宋体" w:hAnsi="宋体" w:eastAsia="宋体" w:cs="宋体"/>
      <w:color w:val="000000"/>
      <w:sz w:val="24"/>
      <w:szCs w:val="24"/>
      <w:u w:val="single"/>
    </w:rPr>
  </w:style>
  <w:style w:type="paragraph" w:styleId="1033">
    <w:name w:val="Table Paragraph"/>
    <w:basedOn w:val="721"/>
    <w:next w:val="1033"/>
    <w:link w:val="721"/>
    <w:uiPriority w:val="1"/>
    <w:qFormat/>
    <w:pPr>
      <w:jc w:val="left"/>
    </w:pPr>
    <w:rPr>
      <w:rFonts w:ascii="宋体" w:hAnsi="宋体" w:eastAsia="宋体" w:cs="宋体"/>
      <w:sz w:val="22"/>
      <w:szCs w:val="22"/>
      <w:lang w:val="zh-CN" w:bidi="zh-CN"/>
    </w:rPr>
  </w:style>
  <w:style w:type="table" w:styleId="1034">
    <w:name w:val="网格型1"/>
    <w:basedOn w:val="1035"/>
    <w:next w:val="1034"/>
    <w:link w:val="721"/>
    <w:qFormat/>
    <w:pPr>
      <w:jc w:val="both"/>
      <w:widowControl w:val="off"/>
    </w:pPr>
    <w:tblPr/>
  </w:style>
  <w:style w:type="table" w:styleId="1035">
    <w:name w:val="普通表格1"/>
    <w:next w:val="1035"/>
    <w:link w:val="721"/>
    <w:semiHidden/>
    <w:qFormat/>
    <w:tblPr/>
  </w:style>
  <w:style w:type="paragraph" w:styleId="1036">
    <w:name w:val="首行缩进"/>
    <w:basedOn w:val="721"/>
    <w:next w:val="1036"/>
    <w:link w:val="721"/>
    <w:qFormat/>
    <w:pPr>
      <w:ind w:firstLine="480"/>
    </w:pPr>
    <w:rPr>
      <w:lang w:val="zh-CN"/>
    </w:rPr>
  </w:style>
  <w:style w:type="paragraph" w:styleId="1037">
    <w:name w:val="标题 31"/>
    <w:basedOn w:val="721"/>
    <w:next w:val="721"/>
    <w:link w:val="72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38">
    <w:name w:val="正文缩进1"/>
    <w:basedOn w:val="721"/>
    <w:next w:val="1038"/>
    <w:link w:val="721"/>
    <w:qFormat/>
    <w:pPr>
      <w:ind w:firstLine="420"/>
      <w:spacing w:line="360" w:lineRule="auto"/>
    </w:pPr>
    <w:rPr>
      <w:sz w:val="24"/>
    </w:rPr>
  </w:style>
  <w:style w:type="table" w:styleId="1039">
    <w:name w:val="Table Normal"/>
    <w:next w:val="1039"/>
    <w:link w:val="721"/>
    <w:qFormat/>
    <w:tblPr/>
  </w:style>
  <w:style w:type="character" w:styleId="1040">
    <w:name w:val="15"/>
    <w:basedOn w:val="731"/>
    <w:next w:val="1040"/>
    <w:link w:val="721"/>
    <w:rPr>
      <w:rFonts w:ascii="Times New Roman" w:hAnsi="Times New Roman" w:cs="Times New Roman"/>
    </w:rPr>
  </w:style>
  <w:style w:type="paragraph" w:styleId="1041">
    <w:name w:val="正文首行缩进 211"/>
    <w:basedOn w:val="1042"/>
    <w:next w:val="721"/>
    <w:link w:val="721"/>
    <w:qFormat/>
    <w:pPr>
      <w:ind w:left="0" w:firstLine="420"/>
      <w:spacing w:after="0" w:line="360" w:lineRule="auto"/>
    </w:pPr>
    <w:rPr>
      <w:rFonts w:ascii="宋体" w:hAnsi="宋体" w:eastAsia="宋体" w:cs="Times New Roman"/>
      <w:szCs w:val="20"/>
    </w:rPr>
  </w:style>
  <w:style w:type="paragraph" w:styleId="1042">
    <w:name w:val="正文文本缩进11"/>
    <w:basedOn w:val="721"/>
    <w:next w:val="1043"/>
    <w:link w:val="721"/>
    <w:unhideWhenUsed/>
    <w:qFormat/>
    <w:pPr>
      <w:ind w:left="420"/>
      <w:spacing w:after="120"/>
    </w:pPr>
  </w:style>
  <w:style w:type="paragraph" w:styleId="1043">
    <w:name w:val="寄信人地址1"/>
    <w:basedOn w:val="721"/>
    <w:next w:val="1043"/>
    <w:link w:val="721"/>
    <w:qFormat/>
    <w:rPr>
      <w:rFonts w:ascii="Arial" w:hAnsi="Arial" w:eastAsia="宋体" w:cs="宋体"/>
    </w:rPr>
  </w:style>
  <w:style w:type="paragraph" w:styleId="1044">
    <w:name w:val="Default"/>
    <w:next w:val="1044"/>
    <w:link w:val="721"/>
    <w:qFormat/>
    <w:pPr>
      <w:widowControl w:val="off"/>
    </w:pPr>
    <w:rPr>
      <w:rFonts w:ascii="宋体" w:hAnsi="Calibri" w:eastAsia="宋体" w:cs="宋体"/>
      <w:color w:val="000000"/>
      <w:sz w:val="24"/>
      <w:szCs w:val="24"/>
      <w:lang w:val="en-US" w:eastAsia="zh-CN" w:bidi="ar-SA"/>
    </w:rPr>
  </w:style>
  <w:style w:type="character" w:styleId="1045" w:default="1">
    <w:name w:val="Default Paragraph Font"/>
    <w:uiPriority w:val="1"/>
    <w:semiHidden/>
    <w:unhideWhenUsed/>
  </w:style>
  <w:style w:type="numbering" w:styleId="1046" w:default="1">
    <w:name w:val="No List"/>
    <w:uiPriority w:val="99"/>
    <w:semiHidden/>
    <w:unhideWhenUsed/>
  </w:style>
  <w:style w:type="table" w:styleId="1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杨浩</cp:lastModifiedBy>
  <cp:revision>6</cp:revision>
  <dcterms:created xsi:type="dcterms:W3CDTF">2023-03-16T02:16:00Z</dcterms:created>
  <dcterms:modified xsi:type="dcterms:W3CDTF">2026-08-03T02:14:39Z</dcterms:modified>
</cp:coreProperties>
</file>