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   </w:t>
      </w:r>
      <w:r/>
    </w:p>
    <w:p>
      <w:pPr>
        <w:jc w:val="righ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编号：</w:t>
      </w:r>
      <w:r>
        <w:rPr>
          <w:rFonts w:hint="eastAsia" w:ascii="宋体" w:hAnsi="宋体" w:eastAsia="宋体" w:cs="宋体"/>
          <w:b/>
          <w:bCs/>
          <w:color w:val="auto"/>
          <w:sz w:val="24"/>
          <w:szCs w:val="24"/>
          <w:highlight w:val="none"/>
          <w:lang w:eastAsia="zh-CN"/>
        </w:rPr>
        <w:t xml:space="preserve">JSZC-320000-JSYR-G2026-0010</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扬州大学2026年9月-2027年8月后勤保障处饮食服务中心对外服务部烘焙食品配送服务</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公开招标文件</w: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67325" cy="3733800"/>
                <wp:effectExtent l="0" t="0" r="5715" b="0"/>
                <wp:docPr id="2"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1f51d74f3b3cf4a4c9ebd768e2f8ce"/>
                        <pic:cNvPicPr>
                          <a:picLocks noChangeAspect="1"/>
                        </pic:cNvPicPr>
                        <pic:nvPr/>
                      </pic:nvPicPr>
                      <pic:blipFill>
                        <a:blip r:embed="rId17"/>
                        <a:stretch/>
                      </pic:blipFill>
                      <pic:spPr bwMode="auto">
                        <a:xfrm>
                          <a:off x="0" y="0"/>
                          <a:ext cx="5267325"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294.0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lang w:eastAsia="zh-CN"/>
        </w:rPr>
        <w:t xml:space="preserve">江苏远锐工程管理咨询有限公司</w:t>
      </w:r>
      <w:r/>
    </w:p>
    <w:p>
      <w:pPr>
        <w:jc w:val="center"/>
        <w:rPr>
          <w:rFonts w:hint="eastAsia" w:ascii="宋体" w:hAnsi="宋体" w:eastAsia="宋体" w:cs="宋体"/>
          <w:b/>
          <w:bCs/>
          <w:color w:val="auto"/>
          <w:sz w:val="36"/>
          <w:highlight w:val="none"/>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cols w:num="1" w:sep="0" w:space="720" w:equalWidth="1"/>
          <w:docGrid w:linePitch="360"/>
          <w:titlePg/>
        </w:sectPr>
      </w:pPr>
      <w:r/>
      <w:bookmarkStart w:id="0" w:name="EB59c3faf64f2a4bd092a206fb1d0c3c03"/>
      <w:r>
        <w:rPr>
          <w:rFonts w:hint="eastAsia" w:ascii="宋体" w:hAnsi="宋体" w:eastAsia="宋体" w:cs="宋体"/>
          <w:b/>
          <w:bCs/>
          <w:color w:val="auto"/>
          <w:sz w:val="32"/>
          <w:szCs w:val="32"/>
          <w:highlight w:val="none"/>
        </w:rPr>
        <w:t xml:space="preserve"> </w:t>
      </w:r>
      <w:bookmarkEnd w:id="0"/>
      <w:r>
        <w:rPr>
          <w:rFonts w:hint="eastAsia" w:ascii="宋体" w:hAnsi="宋体" w:eastAsia="宋体" w:cs="宋体"/>
          <w:b/>
          <w:bCs/>
          <w:color w:val="auto"/>
          <w:sz w:val="36"/>
          <w:szCs w:val="36"/>
          <w:highlight w:val="none"/>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年</w:t>
      </w:r>
      <w:r>
        <w:rPr>
          <w:rFonts w:hint="eastAsia" w:ascii="宋体" w:hAnsi="宋体" w:eastAsia="宋体" w:cs="宋体"/>
          <w:b/>
          <w:bCs/>
          <w:color w:val="auto"/>
          <w:sz w:val="36"/>
          <w:szCs w:val="36"/>
          <w:highlight w:val="none"/>
          <w:lang w:val="en-US" w:eastAsia="zh-CN"/>
        </w:rPr>
        <w:t xml:space="preserve">7</w:t>
      </w:r>
      <w:r>
        <w:rPr>
          <w:rFonts w:hint="eastAsia" w:ascii="宋体" w:hAnsi="宋体" w:eastAsia="宋体" w:cs="宋体"/>
          <w:b/>
          <w:bCs/>
          <w:color w:val="auto"/>
          <w:sz w:val="36"/>
          <w:szCs w:val="36"/>
          <w:highlight w:val="none"/>
        </w:rPr>
        <w:t xml:space="preserve">月</w:t>
      </w:r>
      <w:r>
        <w:rPr>
          <w:rFonts w:hint="eastAsia" w:ascii="宋体" w:hAnsi="宋体" w:cs="宋体"/>
          <w:b/>
          <w:bCs/>
          <w:color w:val="auto"/>
          <w:sz w:val="36"/>
          <w:szCs w:val="36"/>
          <w:highlight w:val="none"/>
          <w:lang w:val="en-US" w:eastAsia="zh-CN"/>
        </w:rPr>
        <w:t xml:space="preserve">9</w:t>
      </w:r>
      <w:r>
        <w:rPr>
          <w:rFonts w:hint="eastAsia" w:ascii="宋体" w:hAnsi="宋体" w:eastAsia="宋体" w:cs="宋体"/>
          <w:b/>
          <w:bCs/>
          <w:color w:val="auto"/>
          <w:sz w:val="36"/>
          <w:szCs w:val="36"/>
          <w:highlight w:val="none"/>
        </w:rPr>
        <w:t xml:space="preserve">日</w:t>
      </w:r>
      <w:r/>
    </w:p>
    <w:p>
      <w:pPr>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0"/>
          <w:szCs w:val="30"/>
          <w:highlight w:val="none"/>
        </w:rPr>
      </w:pPr>
      <w:r/>
      <w:bookmarkStart w:id="1" w:name="_Toc498003953"/>
      <w:r>
        <w:rPr>
          <w:rFonts w:hint="eastAsia" w:ascii="宋体" w:hAnsi="宋体" w:eastAsia="宋体" w:cs="宋体"/>
          <w:b/>
          <w:bCs/>
          <w:color w:val="auto"/>
          <w:sz w:val="30"/>
          <w:szCs w:val="30"/>
          <w:highlight w:val="none"/>
        </w:rPr>
        <w:t xml:space="preserve">目</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录</w:t>
      </w:r>
      <w:r/>
    </w:p>
    <w:p>
      <w:pPr>
        <w:pStyle w:val="957"/>
        <w:spacing w:line="360" w:lineRule="auto"/>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p>
    <w:p>
      <w:pPr>
        <w:pStyle w:val="957"/>
        <w:spacing w:line="360" w:lineRule="auto"/>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_Toc16687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第一章 </w:t>
      </w:r>
      <w:r>
        <w:rPr>
          <w:rFonts w:hint="eastAsia" w:ascii="宋体" w:hAnsi="宋体" w:eastAsia="宋体" w:cs="宋体"/>
          <w:color w:val="auto"/>
          <w:sz w:val="30"/>
          <w:szCs w:val="30"/>
          <w:highlight w:val="none"/>
          <w:lang w:eastAsia="zh-CN"/>
        </w:rPr>
        <w:t xml:space="preserve">投标邀请</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fldChar w:fldCharType="end"/>
      </w:r>
      <w:r/>
    </w:p>
    <w:p>
      <w:pPr>
        <w:pStyle w:val="957"/>
        <w:spacing w:line="360" w:lineRule="auto"/>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_Toc19901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fldChar w:fldCharType="end"/>
      </w:r>
      <w:r/>
    </w:p>
    <w:p>
      <w:pPr>
        <w:pStyle w:val="957"/>
        <w:spacing w:line="360" w:lineRule="auto"/>
        <w:tabs>
          <w:tab w:val="right" w:pos="8306" w:leader="dot"/>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_Toc15315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第三章 合同条款及格式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lang w:val="en-US" w:eastAsia="zh-CN"/>
        </w:rPr>
        <w:t xml:space="preserve">7</w:t>
      </w:r>
      <w:r/>
    </w:p>
    <w:p>
      <w:pPr>
        <w:pStyle w:val="957"/>
        <w:spacing w:line="360" w:lineRule="auto"/>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_Toc14590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第四章 项目需求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_Toc14590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2</w:t>
      </w:r>
      <w:r>
        <w:rPr>
          <w:rFonts w:hint="eastAsia" w:ascii="宋体" w:hAnsi="宋体" w:eastAsia="宋体" w:cs="宋体"/>
          <w:color w:val="auto"/>
          <w:sz w:val="30"/>
          <w:szCs w:val="30"/>
          <w:highlight w:val="none"/>
          <w:lang w:val="en-US" w:eastAsia="zh-CN"/>
        </w:rPr>
        <w:t xml:space="preserve">2</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57"/>
        <w:spacing w:line="360" w:lineRule="auto"/>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_Toc8998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第五章 评标方法及评标标准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_Toc8998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2</w:t>
      </w:r>
      <w:r>
        <w:rPr>
          <w:rFonts w:hint="eastAsia" w:ascii="宋体" w:hAnsi="宋体" w:eastAsia="宋体" w:cs="宋体"/>
          <w:color w:val="auto"/>
          <w:sz w:val="30"/>
          <w:szCs w:val="30"/>
          <w:highlight w:val="none"/>
          <w:lang w:val="en-US" w:eastAsia="zh-CN"/>
        </w:rPr>
        <w:t xml:space="preserve">6</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57"/>
        <w:spacing w:line="360" w:lineRule="auto"/>
        <w:tabs>
          <w:tab w:val="right" w:pos="8306" w:leader="dot"/>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_Toc22502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第六章 投标文件格式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2</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lang w:val="en-US" w:eastAsia="zh-CN"/>
        </w:rPr>
        <w:t xml:space="preserve">9</w:t>
      </w:r>
      <w:r/>
    </w:p>
    <w:p>
      <w:pPr>
        <w:jc w:val="center"/>
        <w:spacing w:line="360" w:lineRule="auto"/>
        <w:rPr>
          <w:rFonts w:hint="eastAsia" w:ascii="宋体" w:hAnsi="宋体" w:eastAsia="宋体" w:cs="宋体"/>
          <w:color w:val="auto"/>
          <w:sz w:val="28"/>
          <w:highlight w:val="none"/>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0"/>
          <w:szCs w:val="30"/>
          <w:highlight w:val="none"/>
        </w:rPr>
        <w:fldChar w:fldCharType="end"/>
      </w:r>
      <w:r/>
    </w:p>
    <w:p>
      <w:pPr>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b/>
          <w:bCs/>
          <w:color w:val="auto"/>
          <w:sz w:val="36"/>
          <w:highlight w:val="none"/>
        </w:rPr>
        <w:t xml:space="preserve">第一章 </w:t>
      </w:r>
      <w:bookmarkEnd w:id="1"/>
      <w:r>
        <w:rPr>
          <w:rFonts w:hint="eastAsia" w:ascii="宋体" w:hAnsi="宋体" w:eastAsia="宋体" w:cs="宋体"/>
          <w:b/>
          <w:bCs/>
          <w:color w:val="auto"/>
          <w:sz w:val="36"/>
          <w:highlight w:val="none"/>
          <w:lang w:eastAsia="zh-CN"/>
        </w:rPr>
        <w:t xml:space="preserve">投标邀请</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1"/>
          <w:szCs w:val="21"/>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u w:val="single"/>
          <w:lang w:val="en-US" w:eastAsia="zh-CN" w:bidi="ar-SA"/>
        </w:rPr>
        <w:t xml:space="preserve">扬州大学2026年9月-2027年8月后勤保障处饮食服务中心对外服务部烘焙食品配送服务</w:t>
      </w:r>
      <w:r>
        <w:rPr>
          <w:rFonts w:hint="eastAsia" w:ascii="宋体" w:hAnsi="宋体" w:eastAsia="宋体" w:cs="宋体"/>
          <w:color w:val="auto"/>
          <w:sz w:val="21"/>
          <w:szCs w:val="21"/>
          <w:highlight w:val="none"/>
          <w:u w:val="single"/>
          <w:lang w:eastAsia="zh-CN"/>
        </w:rPr>
        <w:t xml:space="preserve">JSZC-320000-JSYR-G2026-0010</w:t>
      </w:r>
      <w:r>
        <w:rPr>
          <w:rFonts w:hint="eastAsia" w:ascii="宋体" w:hAnsi="宋体" w:eastAsia="宋体" w:cs="宋体"/>
          <w:color w:val="auto"/>
          <w:sz w:val="21"/>
          <w:szCs w:val="21"/>
          <w:highlight w:val="none"/>
          <w:u w:val="single"/>
        </w:rPr>
        <w:t xml:space="preserve">号</w:t>
      </w:r>
      <w:r>
        <w:rPr>
          <w:rFonts w:hint="eastAsia" w:ascii="宋体" w:hAnsi="宋体" w:eastAsia="宋体" w:cs="宋体"/>
          <w:color w:val="auto"/>
          <w:sz w:val="21"/>
          <w:szCs w:val="21"/>
          <w:highlight w:val="none"/>
          <w:u w:val="none"/>
        </w:rPr>
        <w:t xml:space="preserve">招标项目</w:t>
      </w:r>
      <w:r>
        <w:rPr>
          <w:rFonts w:hint="eastAsia" w:ascii="宋体" w:hAnsi="宋体" w:eastAsia="宋体" w:cs="宋体"/>
          <w:color w:val="auto"/>
          <w:sz w:val="21"/>
          <w:szCs w:val="21"/>
          <w:highlight w:val="none"/>
        </w:rPr>
        <w:t xml:space="preserve">的潜在</w:t>
      </w:r>
      <w:r>
        <w:rPr>
          <w:rFonts w:hint="eastAsia" w:ascii="宋体" w:hAnsi="宋体" w:eastAsia="宋体" w:cs="宋体"/>
          <w:color w:val="auto"/>
          <w:sz w:val="21"/>
          <w:szCs w:val="21"/>
          <w:highlight w:val="none"/>
          <w:u w:val="none"/>
        </w:rPr>
        <w:t xml:space="preserve">投标人应</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u w:val="single"/>
        </w:rPr>
        <w:t xml:space="preserve">“江苏政府采购网”自行免费下载</w:t>
      </w:r>
      <w:r>
        <w:rPr>
          <w:rFonts w:hint="eastAsia" w:ascii="宋体" w:hAnsi="宋体" w:eastAsia="宋体" w:cs="宋体"/>
          <w:color w:val="auto"/>
          <w:sz w:val="21"/>
          <w:szCs w:val="21"/>
          <w:highlight w:val="none"/>
        </w:rPr>
        <w:t xml:space="preserve">获取招标文件，并于</w:t>
      </w:r>
      <w:r>
        <w:rPr>
          <w:rFonts w:hint="eastAsia" w:ascii="宋体" w:hAnsi="宋体" w:eastAsia="宋体" w:cs="宋体"/>
          <w:color w:val="auto"/>
          <w:sz w:val="21"/>
          <w:szCs w:val="21"/>
          <w:highlight w:val="none"/>
          <w:u w:val="single"/>
        </w:rPr>
        <w:t xml:space="preserve">2026年</w:t>
      </w:r>
      <w:r>
        <w:rPr>
          <w:rFonts w:hint="eastAsia" w:ascii="宋体" w:hAnsi="宋体" w:eastAsia="宋体" w:cs="宋体"/>
          <w:color w:val="auto"/>
          <w:sz w:val="21"/>
          <w:szCs w:val="21"/>
          <w:highlight w:val="none"/>
          <w:u w:val="single"/>
          <w:lang w:val="en-US" w:eastAsia="zh-CN"/>
        </w:rPr>
        <w:t xml:space="preserve">7</w:t>
      </w:r>
      <w:r>
        <w:rPr>
          <w:rFonts w:hint="eastAsia" w:ascii="宋体" w:hAnsi="宋体" w:eastAsia="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09</w:t>
      </w:r>
      <w:r>
        <w:rPr>
          <w:rFonts w:hint="eastAsia" w:ascii="宋体" w:hAnsi="宋体" w:eastAsia="宋体" w:cs="宋体"/>
          <w:color w:val="auto"/>
          <w:sz w:val="21"/>
          <w:szCs w:val="21"/>
          <w:highlight w:val="none"/>
          <w:u w:val="single"/>
        </w:rPr>
        <w:t xml:space="preserve">点</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分</w:t>
      </w:r>
      <w:r>
        <w:rPr>
          <w:rFonts w:hint="eastAsia" w:ascii="宋体" w:hAnsi="宋体" w:eastAsia="宋体" w:cs="宋体"/>
          <w:color w:val="auto"/>
          <w:sz w:val="21"/>
          <w:szCs w:val="21"/>
          <w:highlight w:val="none"/>
        </w:rPr>
        <w:t xml:space="preserve">（北京时间）前递交投标文件。</w:t>
      </w:r>
      <w:r/>
    </w:p>
    <w:p>
      <w:pPr>
        <w:ind w:firstLine="422"/>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一、项目基本情况</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项目编号：JSZC-320000-JSYR-G2026-0010</w:t>
      </w:r>
      <w:r>
        <w:rPr>
          <w:rFonts w:hint="eastAsia" w:ascii="宋体" w:hAnsi="宋体" w:eastAsia="宋体" w:cs="宋体"/>
          <w:color w:val="auto"/>
          <w:szCs w:val="21"/>
          <w:highlight w:val="none"/>
          <w:lang w:val="en-US" w:eastAsia="zh-CN"/>
        </w:rPr>
        <w:t xml:space="preserve">  </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项目名称：</w:t>
      </w:r>
      <w:r>
        <w:rPr>
          <w:rFonts w:hint="eastAsia" w:ascii="宋体" w:hAnsi="宋体" w:cs="宋体"/>
          <w:color w:val="auto"/>
          <w:szCs w:val="21"/>
          <w:highlight w:val="none"/>
          <w:lang w:eastAsia="zh-CN"/>
        </w:rPr>
        <w:t xml:space="preserve">扬州大学2026年9月-2027年8月后勤保障处饮食服务中心对外服务部烘焙食品配送服务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预算金额：</w:t>
      </w:r>
      <w:r>
        <w:rPr>
          <w:rFonts w:hint="eastAsia" w:ascii="宋体" w:hAnsi="宋体" w:eastAsia="宋体" w:cs="宋体"/>
          <w:color w:val="auto"/>
          <w:szCs w:val="21"/>
          <w:highlight w:val="none"/>
          <w:lang w:val="en-US" w:eastAsia="zh-CN"/>
        </w:rPr>
        <w:t xml:space="preserve">420万元</w:t>
      </w:r>
      <w:r>
        <w:rPr>
          <w:rFonts w:hint="eastAsia" w:ascii="宋体" w:hAnsi="宋体" w:eastAsia="宋体" w:cs="宋体"/>
          <w:color w:val="auto"/>
          <w:szCs w:val="21"/>
          <w:highlight w:val="none"/>
        </w:rPr>
        <w:t xml:space="preserve">（采购包1：</w:t>
      </w:r>
      <w:r>
        <w:rPr>
          <w:rFonts w:hint="eastAsia" w:ascii="宋体" w:hAnsi="宋体" w:eastAsia="宋体" w:cs="宋体"/>
          <w:color w:val="auto"/>
          <w:szCs w:val="21"/>
          <w:highlight w:val="none"/>
          <w:lang w:val="en-US" w:eastAsia="zh-CN"/>
        </w:rPr>
        <w:t xml:space="preserve">210万元</w:t>
      </w:r>
      <w:r>
        <w:rPr>
          <w:rFonts w:hint="eastAsia" w:ascii="宋体" w:hAnsi="宋体" w:eastAsia="宋体" w:cs="宋体"/>
          <w:color w:val="auto"/>
          <w:szCs w:val="21"/>
          <w:highlight w:val="none"/>
        </w:rPr>
        <w:t xml:space="preserve">；采购包2：</w:t>
      </w:r>
      <w:r>
        <w:rPr>
          <w:rFonts w:hint="eastAsia" w:ascii="宋体" w:hAnsi="宋体" w:eastAsia="宋体" w:cs="宋体"/>
          <w:color w:val="auto"/>
          <w:szCs w:val="21"/>
          <w:highlight w:val="none"/>
          <w:lang w:val="en-US" w:eastAsia="zh-CN"/>
        </w:rPr>
        <w:t xml:space="preserve">210万元</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最高限价（如有）：</w:t>
      </w:r>
      <w:r>
        <w:rPr>
          <w:rFonts w:hint="eastAsia" w:ascii="宋体" w:hAnsi="宋体" w:eastAsia="宋体" w:cs="宋体"/>
          <w:color w:val="auto"/>
          <w:sz w:val="21"/>
          <w:szCs w:val="21"/>
          <w:highlight w:val="none"/>
        </w:rPr>
        <w:t xml:space="preserve">本项目设定</w:t>
      </w:r>
      <w:r>
        <w:rPr>
          <w:rFonts w:hint="eastAsia" w:ascii="宋体" w:hAnsi="宋体" w:eastAsia="宋体" w:cs="宋体"/>
          <w:color w:val="auto"/>
          <w:sz w:val="21"/>
          <w:szCs w:val="21"/>
          <w:highlight w:val="none"/>
          <w:lang w:val="en-US" w:eastAsia="zh-CN"/>
        </w:rPr>
        <w:t xml:space="preserve">单品种</w:t>
      </w:r>
      <w:r>
        <w:rPr>
          <w:rFonts w:hint="eastAsia" w:ascii="宋体" w:hAnsi="宋体" w:eastAsia="宋体" w:cs="宋体"/>
          <w:color w:val="auto"/>
          <w:sz w:val="21"/>
          <w:szCs w:val="21"/>
          <w:highlight w:val="none"/>
        </w:rPr>
        <w:t xml:space="preserve">最高限价，报价超过最高限价的为无效报价，按照无效响应处理。</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各品种</w:t>
      </w:r>
      <w:r>
        <w:rPr>
          <w:rFonts w:hint="eastAsia" w:ascii="宋体" w:hAnsi="宋体" w:eastAsia="宋体" w:cs="宋体"/>
          <w:color w:val="auto"/>
          <w:sz w:val="21"/>
          <w:szCs w:val="21"/>
          <w:highlight w:val="none"/>
          <w:lang w:val="en-US" w:eastAsia="zh-CN"/>
        </w:rPr>
        <w:t xml:space="preserve">限价详见项目需求及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投标分项报价表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，任一品种报价超过限价的均为无效报价，按照无效响应处理。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采购需求：</w:t>
      </w:r>
      <w:r>
        <w:rPr>
          <w:rFonts w:hint="eastAsia" w:ascii="宋体" w:hAnsi="宋体" w:eastAsia="宋体" w:cs="宋体"/>
          <w:color w:val="auto"/>
          <w:sz w:val="21"/>
          <w:szCs w:val="21"/>
          <w:highlight w:val="none"/>
        </w:rPr>
        <w:t xml:space="preserve">本次招标范围为</w:t>
      </w:r>
      <w:r>
        <w:rPr>
          <w:rFonts w:hint="eastAsia" w:ascii="宋体" w:hAnsi="宋体" w:eastAsia="宋体" w:cs="宋体"/>
          <w:color w:val="auto"/>
          <w:szCs w:val="21"/>
          <w:highlight w:val="none"/>
          <w:lang w:eastAsia="zh-CN"/>
        </w:rPr>
        <w:t xml:space="preserve">扬州大学2026年9月—2027年8月后勤处饮食服务中心对外服务部烘焙食品</w:t>
      </w:r>
      <w:r>
        <w:rPr>
          <w:rFonts w:hint="eastAsia" w:ascii="宋体" w:hAnsi="宋体" w:eastAsia="宋体" w:cs="宋体"/>
          <w:color w:val="auto"/>
          <w:szCs w:val="21"/>
          <w:highlight w:val="none"/>
        </w:rPr>
        <w:t xml:space="preserve">配送</w:t>
      </w:r>
      <w:r>
        <w:rPr>
          <w:rFonts w:hint="eastAsia" w:ascii="宋体" w:hAnsi="宋体" w:eastAsia="宋体" w:cs="宋体"/>
          <w:color w:val="auto"/>
          <w:sz w:val="21"/>
          <w:szCs w:val="21"/>
          <w:highlight w:val="none"/>
          <w:lang w:eastAsia="zh-CN"/>
        </w:rPr>
        <w:t xml:space="preserve">（供货量以实际需求量为准），预估用量仅供参考，合同期内不做最低供货量承诺。</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eastAsia="zh-CN"/>
        </w:rPr>
        <w:t xml:space="preserve">可兼投不可兼中，详见招标文件第四章。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合同履行期限：</w:t>
      </w:r>
      <w:r>
        <w:rPr>
          <w:rFonts w:hint="eastAsia" w:ascii="宋体" w:hAnsi="宋体" w:eastAsia="宋体" w:cs="宋体"/>
          <w:color w:val="auto"/>
          <w:szCs w:val="21"/>
          <w:highlight w:val="none"/>
          <w:lang w:val="en-US" w:eastAsia="zh-CN"/>
        </w:rPr>
        <w:t xml:space="preserve"> 2026年9月1日—2027年8月31日</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本项目（是/否）接受联合体投标：</w:t>
      </w:r>
      <w:r>
        <w:rPr>
          <w:rFonts w:hint="eastAsia" w:ascii="宋体" w:hAnsi="宋体" w:eastAsia="宋体" w:cs="宋体"/>
          <w:color w:val="auto"/>
          <w:szCs w:val="21"/>
          <w:highlight w:val="none"/>
          <w:lang w:eastAsia="zh-CN"/>
        </w:rPr>
        <w:t xml:space="preserve">否</w:t>
      </w:r>
      <w:r/>
    </w:p>
    <w:p>
      <w:pPr>
        <w:ind w:firstLine="422"/>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二、申请人的资格要求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1.</w:t>
      </w:r>
      <w:r>
        <w:rPr>
          <w:rFonts w:hint="eastAsia" w:ascii="宋体" w:hAnsi="宋体" w:eastAsia="宋体" w:cs="宋体"/>
          <w:b w:val="0"/>
          <w:bCs w:val="0"/>
          <w:i w:val="0"/>
          <w:iCs w:val="0"/>
          <w:color w:val="auto"/>
          <w:sz w:val="21"/>
          <w:szCs w:val="21"/>
          <w:highlight w:val="none"/>
          <w:u w:val="none"/>
        </w:rPr>
        <w:t xml:space="preserve">法人或者其他组织的营业执照等证明文件，自然人的身份证明</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原件扫描上传）</w:t>
      </w:r>
      <w:r>
        <w:rPr>
          <w:rFonts w:hint="eastAsia" w:ascii="宋体" w:hAnsi="宋体" w:eastAsia="宋体" w:cs="宋体"/>
          <w:b w:val="0"/>
          <w:bCs w:val="0"/>
          <w:i w:val="0"/>
          <w:iCs w:val="0"/>
          <w:color w:val="auto"/>
          <w:sz w:val="21"/>
          <w:szCs w:val="21"/>
          <w:highlight w:val="none"/>
          <w:u w:val="none"/>
          <w:lang w:bidi="ar"/>
        </w:rPr>
        <w:t xml:space="preserve"> </w:t>
      </w:r>
      <w:r>
        <w:rPr>
          <w:rFonts w:hint="eastAsia" w:ascii="宋体" w:hAnsi="宋体" w:eastAsia="宋体" w:cs="宋体"/>
          <w:b w:val="0"/>
          <w:bCs w:val="0"/>
          <w:i w:val="0"/>
          <w:iCs w:val="0"/>
          <w:color w:val="auto"/>
          <w:sz w:val="21"/>
          <w:szCs w:val="21"/>
          <w:highlight w:val="none"/>
          <w:u w:val="none"/>
        </w:rPr>
        <w:t xml:space="preserve">。</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2.上一</w:t>
      </w:r>
      <w:r>
        <w:rPr>
          <w:rFonts w:hint="eastAsia" w:ascii="宋体" w:hAnsi="宋体" w:eastAsia="宋体" w:cs="宋体"/>
          <w:b w:val="0"/>
          <w:bCs w:val="0"/>
          <w:i w:val="0"/>
          <w:iCs w:val="0"/>
          <w:color w:val="auto"/>
          <w:sz w:val="21"/>
          <w:szCs w:val="21"/>
          <w:highlight w:val="none"/>
          <w:u w:val="none"/>
        </w:rPr>
        <w:t xml:space="preserve">年度的财务状况报告（成立不满一年无需提供）</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原件扫描上传）</w:t>
      </w:r>
      <w:r>
        <w:rPr>
          <w:rFonts w:hint="eastAsia" w:ascii="宋体" w:hAnsi="宋体" w:eastAsia="宋体" w:cs="宋体"/>
          <w:b w:val="0"/>
          <w:bCs w:val="0"/>
          <w:i w:val="0"/>
          <w:iCs w:val="0"/>
          <w:color w:val="auto"/>
          <w:sz w:val="21"/>
          <w:szCs w:val="21"/>
          <w:highlight w:val="none"/>
          <w:u w:val="none"/>
          <w:lang w:bidi="ar"/>
        </w:rPr>
        <w:t xml:space="preserve"> </w:t>
      </w:r>
      <w:r>
        <w:rPr>
          <w:rFonts w:hint="eastAsia" w:ascii="宋体" w:hAnsi="宋体" w:eastAsia="宋体" w:cs="宋体"/>
          <w:b w:val="0"/>
          <w:bCs w:val="0"/>
          <w:i w:val="0"/>
          <w:iCs w:val="0"/>
          <w:color w:val="auto"/>
          <w:sz w:val="21"/>
          <w:szCs w:val="21"/>
          <w:highlight w:val="none"/>
          <w:u w:val="none"/>
        </w:rPr>
        <w:t xml:space="preserve">。</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3.</w:t>
      </w:r>
      <w:r>
        <w:rPr>
          <w:rFonts w:hint="eastAsia" w:ascii="宋体" w:hAnsi="宋体" w:eastAsia="宋体" w:cs="宋体"/>
          <w:b w:val="0"/>
          <w:bCs w:val="0"/>
          <w:i w:val="0"/>
          <w:iCs w:val="0"/>
          <w:color w:val="auto"/>
          <w:sz w:val="21"/>
          <w:szCs w:val="21"/>
          <w:highlight w:val="none"/>
          <w:u w:val="none"/>
        </w:rPr>
        <w:t xml:space="preserve"> 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i w:val="0"/>
          <w:iCs w:val="0"/>
          <w:color w:val="auto"/>
          <w:sz w:val="21"/>
          <w:szCs w:val="21"/>
          <w:highlight w:val="none"/>
          <w:u w:val="none"/>
          <w:lang w:val="en-US" w:eastAsia="zh-CN" w:bidi="ar"/>
        </w:rPr>
        <w:t xml:space="preserve">原件扫描上传</w:t>
      </w:r>
      <w:r>
        <w:rPr>
          <w:rFonts w:hint="eastAsia" w:ascii="宋体" w:hAnsi="宋体" w:eastAsia="宋体" w:cs="宋体"/>
          <w:b w:val="0"/>
          <w:bCs w:val="0"/>
          <w:i w:val="0"/>
          <w:iCs w:val="0"/>
          <w:color w:val="auto"/>
          <w:sz w:val="21"/>
          <w:szCs w:val="21"/>
          <w:highlight w:val="none"/>
          <w:u w:val="none"/>
          <w:lang w:bidi="ar"/>
        </w:rPr>
        <w:t xml:space="preserve"> </w:t>
      </w:r>
      <w:r>
        <w:rPr>
          <w:rFonts w:hint="eastAsia" w:ascii="宋体" w:hAnsi="宋体" w:eastAsia="宋体" w:cs="宋体"/>
          <w:b w:val="0"/>
          <w:bCs w:val="0"/>
          <w:i w:val="0"/>
          <w:iCs w:val="0"/>
          <w:color w:val="auto"/>
          <w:sz w:val="21"/>
          <w:szCs w:val="21"/>
          <w:highlight w:val="none"/>
          <w:u w:val="none"/>
        </w:rPr>
        <w:t xml:space="preserve">。供应商依法享受缓缴、免缴税收、社会保障资金的，提供证明材料）。</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4.</w:t>
      </w:r>
      <w:r>
        <w:rPr>
          <w:rFonts w:hint="eastAsia" w:ascii="宋体" w:hAnsi="宋体" w:eastAsia="宋体" w:cs="宋体"/>
          <w:b w:val="0"/>
          <w:bCs w:val="0"/>
          <w:i w:val="0"/>
          <w:iCs w:val="0"/>
          <w:color w:val="auto"/>
          <w:sz w:val="21"/>
          <w:szCs w:val="21"/>
          <w:highlight w:val="none"/>
          <w:u w:val="none"/>
        </w:rPr>
        <w:t xml:space="preserve">具备履行合同所必需的设备和专业技术能力的书面声明</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原件扫描上传）</w:t>
      </w:r>
      <w:r>
        <w:rPr>
          <w:rFonts w:hint="eastAsia" w:ascii="宋体" w:hAnsi="宋体" w:eastAsia="宋体" w:cs="宋体"/>
          <w:b w:val="0"/>
          <w:bCs w:val="0"/>
          <w:i w:val="0"/>
          <w:iCs w:val="0"/>
          <w:color w:val="auto"/>
          <w:sz w:val="21"/>
          <w:szCs w:val="21"/>
          <w:highlight w:val="none"/>
          <w:u w:val="none"/>
          <w:lang w:bidi="ar"/>
        </w:rPr>
        <w:t xml:space="preserve"> </w:t>
      </w:r>
      <w:r>
        <w:rPr>
          <w:rFonts w:hint="eastAsia" w:ascii="宋体" w:hAnsi="宋体" w:eastAsia="宋体" w:cs="宋体"/>
          <w:b w:val="0"/>
          <w:bCs w:val="0"/>
          <w:i w:val="0"/>
          <w:iCs w:val="0"/>
          <w:color w:val="auto"/>
          <w:sz w:val="21"/>
          <w:szCs w:val="21"/>
          <w:highlight w:val="none"/>
          <w:u w:val="none"/>
        </w:rPr>
        <w:t xml:space="preserve">。</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5.</w:t>
      </w:r>
      <w:r>
        <w:rPr>
          <w:rFonts w:hint="eastAsia" w:ascii="宋体" w:hAnsi="宋体" w:eastAsia="宋体" w:cs="宋体"/>
          <w:b w:val="0"/>
          <w:bCs w:val="0"/>
          <w:i w:val="0"/>
          <w:iCs w:val="0"/>
          <w:color w:val="auto"/>
          <w:sz w:val="21"/>
          <w:szCs w:val="21"/>
          <w:highlight w:val="none"/>
          <w:u w:val="none"/>
        </w:rPr>
        <w:t xml:space="preserve"> 参加政府采购活动前3年内在经营活动中没有重大违法记录的书面声明</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原件扫描上传）</w:t>
      </w:r>
      <w:r>
        <w:rPr>
          <w:rFonts w:hint="eastAsia" w:ascii="宋体" w:hAnsi="宋体" w:eastAsia="宋体" w:cs="宋体"/>
          <w:b w:val="0"/>
          <w:bCs w:val="0"/>
          <w:i w:val="0"/>
          <w:iCs w:val="0"/>
          <w:color w:val="auto"/>
          <w:sz w:val="21"/>
          <w:szCs w:val="21"/>
          <w:highlight w:val="none"/>
          <w:u w:val="none"/>
          <w:lang w:bidi="ar"/>
        </w:rPr>
        <w:t xml:space="preserve"> </w:t>
      </w:r>
      <w:r>
        <w:rPr>
          <w:rFonts w:hint="eastAsia" w:ascii="宋体" w:hAnsi="宋体" w:eastAsia="宋体" w:cs="宋体"/>
          <w:b w:val="0"/>
          <w:bCs w:val="0"/>
          <w:i w:val="0"/>
          <w:iCs w:val="0"/>
          <w:color w:val="auto"/>
          <w:sz w:val="21"/>
          <w:szCs w:val="21"/>
          <w:highlight w:val="none"/>
          <w:u w:val="none"/>
        </w:rPr>
        <w:t xml:space="preserve">。</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6.</w:t>
      </w:r>
      <w:r>
        <w:rPr>
          <w:rFonts w:hint="eastAsia" w:ascii="宋体" w:hAnsi="宋体" w:eastAsia="宋体" w:cs="宋体"/>
          <w:b w:val="0"/>
          <w:bCs w:val="0"/>
          <w:i w:val="0"/>
          <w:iCs w:val="0"/>
          <w:color w:val="auto"/>
          <w:sz w:val="21"/>
          <w:szCs w:val="21"/>
          <w:highlight w:val="none"/>
          <w:u w:val="none"/>
        </w:rPr>
        <w:t xml:space="preserve"> 供应商信用承诺书</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原件扫描上传）</w:t>
      </w:r>
      <w:r>
        <w:rPr>
          <w:rFonts w:hint="eastAsia" w:ascii="宋体" w:hAnsi="宋体" w:eastAsia="宋体" w:cs="宋体"/>
          <w:b w:val="0"/>
          <w:bCs w:val="0"/>
          <w:i w:val="0"/>
          <w:iCs w:val="0"/>
          <w:color w:val="auto"/>
          <w:sz w:val="21"/>
          <w:szCs w:val="21"/>
          <w:highlight w:val="none"/>
          <w:u w:val="none"/>
          <w:lang w:bidi="ar"/>
        </w:rPr>
        <w:t xml:space="preserve"> </w:t>
      </w:r>
      <w:r>
        <w:rPr>
          <w:rFonts w:hint="eastAsia" w:ascii="宋体" w:hAnsi="宋体" w:eastAsia="宋体" w:cs="宋体"/>
          <w:b w:val="0"/>
          <w:bCs w:val="0"/>
          <w:i w:val="0"/>
          <w:iCs w:val="0"/>
          <w:color w:val="auto"/>
          <w:sz w:val="21"/>
          <w:szCs w:val="21"/>
          <w:highlight w:val="none"/>
          <w:u w:val="none"/>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auto"/>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www.ccgp.gov.cn</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highlight w:val="none"/>
          <w:lang w:val="en-US" w:eastAsia="zh-CN"/>
        </w:rPr>
        <w:t xml:space="preserve">注：如供应商为个体工商户、自然人、事业单位等非企业法人，且依法享受缓缴、免缴税收、社会保障资金的，提供证明材料。</w:t>
      </w:r>
      <w:r/>
    </w:p>
    <w:p>
      <w:pPr>
        <w:ind w:firstLine="420"/>
        <w:pageBreakBefore w:val="0"/>
        <w:spacing w:line="360" w:lineRule="auto"/>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val="0"/>
          <w:iCs w:val="0"/>
          <w:color w:val="auto"/>
          <w:sz w:val="21"/>
          <w:szCs w:val="21"/>
          <w:highlight w:val="none"/>
          <w:u w:val="none"/>
          <w:lang w:val="en-US" w:eastAsia="zh-CN"/>
        </w:rPr>
        <w:t xml:space="preserve">（二）</w:t>
      </w:r>
      <w:r>
        <w:rPr>
          <w:rFonts w:hint="eastAsia" w:ascii="宋体" w:hAnsi="宋体" w:eastAsia="宋体" w:cs="宋体"/>
          <w:b w:val="0"/>
          <w:bCs w:val="0"/>
          <w:i w:val="0"/>
          <w:iCs w:val="0"/>
          <w:color w:val="auto"/>
          <w:sz w:val="21"/>
          <w:szCs w:val="21"/>
          <w:highlight w:val="none"/>
          <w:u w:val="none"/>
        </w:rPr>
        <w:t xml:space="preserve">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w:t>
      </w:r>
      <w:r>
        <w:rPr>
          <w:rFonts w:hint="eastAsia" w:ascii="宋体" w:hAnsi="宋体" w:eastAsia="宋体" w:cs="宋体"/>
          <w:b w:val="0"/>
          <w:bCs w:val="0"/>
          <w:i w:val="0"/>
          <w:iCs w:val="0"/>
          <w:color w:val="auto"/>
          <w:sz w:val="21"/>
          <w:szCs w:val="21"/>
          <w:highlight w:val="none"/>
          <w:u w:val="none"/>
          <w:lang w:eastAsia="zh-CN"/>
        </w:rPr>
        <w:t xml:space="preserve">原件扫描上传</w:t>
      </w:r>
      <w:r>
        <w:rPr>
          <w:rFonts w:hint="eastAsia" w:ascii="宋体" w:hAnsi="宋体" w:eastAsia="宋体" w:cs="宋体"/>
          <w:b w:val="0"/>
          <w:bCs w:val="0"/>
          <w:i w:val="0"/>
          <w:iCs w:val="0"/>
          <w:color w:val="auto"/>
          <w:sz w:val="21"/>
          <w:szCs w:val="21"/>
          <w:highlight w:val="none"/>
          <w:u w:val="none"/>
        </w:rPr>
        <w:t xml:space="preserve">）</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注：本项目中小企业划分标准参照《关于印发中小企业划型标准规定的通知》（工信部联企〔2011〕300号）中（三）条：</w:t>
      </w:r>
      <w:r>
        <w:rPr>
          <w:rFonts w:hint="eastAsia" w:ascii="宋体" w:hAnsi="宋体" w:eastAsia="宋体" w:cs="宋体"/>
          <w:b/>
          <w:bCs/>
          <w:i w:val="0"/>
          <w:iCs w:val="0"/>
          <w:color w:val="auto"/>
          <w:sz w:val="21"/>
          <w:szCs w:val="21"/>
          <w:highlight w:val="none"/>
          <w:u w:val="none"/>
          <w:lang w:val="en-US" w:eastAsia="zh-CN"/>
        </w:rPr>
        <w:t xml:space="preserve">批发业</w:t>
      </w:r>
      <w:r>
        <w:rPr>
          <w:rFonts w:hint="eastAsia" w:ascii="宋体" w:hAnsi="宋体" w:eastAsia="宋体" w:cs="宋体"/>
          <w:b/>
          <w:bCs/>
          <w:i w:val="0"/>
          <w:iCs w:val="0"/>
          <w:color w:val="auto"/>
          <w:sz w:val="21"/>
          <w:szCs w:val="21"/>
          <w:highlight w:val="none"/>
          <w:u w:val="none"/>
        </w:rPr>
        <w:t xml:space="preserve"> </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（三）本项目的特定资格要求：</w:t>
      </w:r>
      <w:r/>
    </w:p>
    <w:p>
      <w:pPr>
        <w:ind w:firstLine="420"/>
        <w:spacing w:line="360" w:lineRule="auto"/>
        <w:rPr>
          <w:rFonts w:hint="eastAsia" w:ascii="宋体" w:hAnsi="宋体" w:eastAsia="宋体" w:cs="宋体"/>
          <w:b w:val="0"/>
          <w:bCs/>
          <w:i w:val="0"/>
          <w:iCs w:val="0"/>
          <w:color w:val="auto"/>
          <w:szCs w:val="24"/>
          <w:highlight w:val="none"/>
          <w:u w:val="none"/>
          <w:lang w:bidi="ar"/>
        </w:rPr>
      </w:pPr>
      <w:r>
        <w:rPr>
          <w:rFonts w:hint="eastAsia" w:ascii="宋体" w:hAnsi="宋体" w:eastAsia="宋体" w:cs="宋体"/>
          <w:b w:val="0"/>
          <w:bCs/>
          <w:i w:val="0"/>
          <w:iCs w:val="0"/>
          <w:color w:val="auto"/>
          <w:szCs w:val="24"/>
          <w:highlight w:val="none"/>
          <w:u w:val="none"/>
          <w:lang w:bidi="ar"/>
        </w:rPr>
        <w:t xml:space="preserve">1</w:t>
      </w:r>
      <w:r>
        <w:rPr>
          <w:rFonts w:hint="eastAsia" w:ascii="宋体" w:hAnsi="宋体" w:eastAsia="宋体" w:cs="宋体"/>
          <w:b w:val="0"/>
          <w:bCs/>
          <w:i w:val="0"/>
          <w:iCs w:val="0"/>
          <w:color w:val="auto"/>
          <w:szCs w:val="24"/>
          <w:highlight w:val="none"/>
          <w:u w:val="none"/>
          <w:lang w:eastAsia="zh-CN" w:bidi="ar"/>
        </w:rPr>
        <w:t xml:space="preserve">.</w:t>
      </w:r>
      <w:r>
        <w:rPr>
          <w:rFonts w:hint="eastAsia" w:ascii="宋体" w:hAnsi="宋体" w:eastAsia="宋体" w:cs="宋体"/>
          <w:b w:val="0"/>
          <w:bCs/>
          <w:i w:val="0"/>
          <w:iCs w:val="0"/>
          <w:color w:val="auto"/>
          <w:szCs w:val="24"/>
          <w:highlight w:val="none"/>
          <w:u w:val="none"/>
          <w:lang w:val="en-US" w:eastAsia="zh-CN" w:bidi="ar"/>
        </w:rPr>
        <w:t xml:space="preserve">供应商</w:t>
      </w:r>
      <w:r>
        <w:rPr>
          <w:rFonts w:hint="eastAsia" w:ascii="宋体" w:hAnsi="宋体" w:eastAsia="宋体" w:cs="宋体"/>
          <w:b w:val="0"/>
          <w:bCs/>
          <w:i w:val="0"/>
          <w:iCs w:val="0"/>
          <w:color w:val="auto"/>
          <w:szCs w:val="24"/>
          <w:highlight w:val="none"/>
          <w:u w:val="none"/>
          <w:lang w:bidi="ar"/>
        </w:rPr>
        <w:t xml:space="preserve">具有有效的食品经营许可证</w:t>
      </w:r>
      <w:r>
        <w:rPr>
          <w:rFonts w:hint="eastAsia" w:ascii="宋体" w:hAnsi="宋体" w:eastAsia="宋体" w:cs="宋体"/>
          <w:b w:val="0"/>
          <w:bCs/>
          <w:i w:val="0"/>
          <w:iCs w:val="0"/>
          <w:color w:val="auto"/>
          <w:szCs w:val="24"/>
          <w:highlight w:val="none"/>
          <w:u w:val="none"/>
          <w:lang w:eastAsia="zh-CN" w:bidi="ar"/>
        </w:rPr>
        <w:t xml:space="preserve">（</w:t>
      </w:r>
      <w:r>
        <w:rPr>
          <w:rFonts w:hint="eastAsia" w:ascii="宋体" w:hAnsi="宋体" w:eastAsia="宋体" w:cs="宋体"/>
          <w:b w:val="0"/>
          <w:bCs/>
          <w:i w:val="0"/>
          <w:iCs w:val="0"/>
          <w:color w:val="auto"/>
          <w:szCs w:val="24"/>
          <w:highlight w:val="none"/>
          <w:u w:val="none"/>
          <w:lang w:bidi="ar"/>
        </w:rPr>
        <w:t xml:space="preserve">或</w:t>
      </w:r>
      <w:r>
        <w:rPr>
          <w:rFonts w:hint="eastAsia" w:ascii="宋体" w:hAnsi="宋体" w:eastAsia="宋体" w:cs="宋体"/>
          <w:b w:val="0"/>
          <w:bCs w:val="0"/>
          <w:i w:val="0"/>
          <w:iCs w:val="0"/>
          <w:color w:val="auto"/>
          <w:sz w:val="21"/>
          <w:szCs w:val="21"/>
          <w:highlight w:val="none"/>
          <w:u w:val="none"/>
          <w:lang w:bidi="ar"/>
        </w:rPr>
        <w:t xml:space="preserve">取得仅销售预包装食品经营者备案信息采集表</w:t>
      </w:r>
      <w:r>
        <w:rPr>
          <w:rFonts w:hint="eastAsia" w:ascii="宋体" w:hAnsi="宋体" w:eastAsia="宋体" w:cs="宋体"/>
          <w:b w:val="0"/>
          <w:bCs w:val="0"/>
          <w:i w:val="0"/>
          <w:iCs w:val="0"/>
          <w:color w:val="auto"/>
          <w:sz w:val="21"/>
          <w:szCs w:val="21"/>
          <w:highlight w:val="none"/>
          <w:u w:val="none"/>
          <w:lang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或</w:t>
      </w:r>
      <w:r>
        <w:rPr>
          <w:rFonts w:hint="eastAsia" w:ascii="宋体" w:hAnsi="宋体" w:eastAsia="宋体" w:cs="宋体"/>
          <w:b w:val="0"/>
          <w:bCs/>
          <w:i w:val="0"/>
          <w:iCs w:val="0"/>
          <w:color w:val="auto"/>
          <w:szCs w:val="24"/>
          <w:highlight w:val="none"/>
          <w:u w:val="none"/>
          <w:lang w:bidi="ar"/>
        </w:rPr>
        <w:t xml:space="preserve">食品生产许可证（</w:t>
      </w:r>
      <w:r>
        <w:rPr>
          <w:rFonts w:hint="eastAsia" w:ascii="宋体" w:hAnsi="宋体" w:eastAsia="宋体" w:cs="宋体"/>
          <w:b w:val="0"/>
          <w:bCs/>
          <w:i w:val="0"/>
          <w:iCs w:val="0"/>
          <w:color w:val="auto"/>
          <w:sz w:val="21"/>
          <w:szCs w:val="21"/>
          <w:highlight w:val="none"/>
          <w:u w:val="none"/>
          <w:lang w:val="en-US" w:eastAsia="zh-CN" w:bidi="ar"/>
        </w:rPr>
        <w:t xml:space="preserve">原件扫描上传</w:t>
      </w:r>
      <w:r>
        <w:rPr>
          <w:rFonts w:hint="eastAsia" w:ascii="宋体" w:hAnsi="宋体" w:eastAsia="宋体" w:cs="宋体"/>
          <w:b w:val="0"/>
          <w:bCs/>
          <w:i w:val="0"/>
          <w:iCs w:val="0"/>
          <w:color w:val="auto"/>
          <w:szCs w:val="24"/>
          <w:highlight w:val="none"/>
          <w:u w:val="none"/>
          <w:lang w:bidi="ar"/>
        </w:rPr>
        <w:t xml:space="preserve">）</w:t>
      </w:r>
      <w:r/>
    </w:p>
    <w:p>
      <w:pPr>
        <w:ind w:firstLine="420"/>
        <w:spacing w:line="360" w:lineRule="auto"/>
        <w:rPr>
          <w:rFonts w:hint="eastAsia" w:ascii="宋体" w:hAnsi="宋体" w:eastAsia="宋体" w:cs="宋体"/>
          <w:b w:val="0"/>
          <w:bCs/>
          <w:i w:val="0"/>
          <w:iCs w:val="0"/>
          <w:color w:val="auto"/>
          <w:szCs w:val="24"/>
          <w:highlight w:val="none"/>
          <w:u w:val="none"/>
          <w:lang w:bidi="ar"/>
        </w:rPr>
      </w:pPr>
      <w:r>
        <w:rPr>
          <w:rFonts w:hint="eastAsia" w:ascii="宋体" w:hAnsi="宋体" w:eastAsia="宋体" w:cs="宋体"/>
          <w:b w:val="0"/>
          <w:bCs w:val="0"/>
          <w:i w:val="0"/>
          <w:iCs w:val="0"/>
          <w:color w:val="auto"/>
          <w:sz w:val="21"/>
          <w:szCs w:val="21"/>
          <w:highlight w:val="none"/>
          <w:u w:val="none"/>
          <w:lang w:val="en-US" w:eastAsia="zh-CN" w:bidi="ar"/>
        </w:rPr>
        <w:t xml:space="preserve">2.</w:t>
      </w:r>
      <w:r>
        <w:rPr>
          <w:rFonts w:hint="eastAsia" w:ascii="宋体" w:hAnsi="宋体" w:eastAsia="宋体" w:cs="宋体"/>
          <w:b w:val="0"/>
          <w:bCs w:val="0"/>
          <w:i w:val="0"/>
          <w:iCs w:val="0"/>
          <w:color w:val="auto"/>
          <w:sz w:val="21"/>
          <w:szCs w:val="21"/>
          <w:highlight w:val="none"/>
          <w:u w:val="none"/>
          <w:lang w:eastAsia="zh-CN" w:bidi="ar"/>
        </w:rPr>
        <w:t xml:space="preserve">供应商</w:t>
      </w:r>
      <w:r>
        <w:rPr>
          <w:rFonts w:hint="eastAsia" w:ascii="宋体" w:hAnsi="宋体" w:eastAsia="宋体" w:cs="宋体"/>
          <w:b w:val="0"/>
          <w:bCs w:val="0"/>
          <w:i w:val="0"/>
          <w:iCs w:val="0"/>
          <w:color w:val="auto"/>
          <w:sz w:val="21"/>
          <w:szCs w:val="21"/>
          <w:highlight w:val="none"/>
          <w:u w:val="none"/>
          <w:lang w:bidi="ar"/>
        </w:rPr>
        <w:t xml:space="preserve">拟派人员具有</w:t>
      </w:r>
      <w:r>
        <w:rPr>
          <w:rFonts w:hint="eastAsia" w:ascii="宋体" w:hAnsi="宋体" w:eastAsia="宋体" w:cs="宋体"/>
          <w:b w:val="0"/>
          <w:bCs w:val="0"/>
          <w:i w:val="0"/>
          <w:iCs w:val="0"/>
          <w:color w:val="auto"/>
          <w:sz w:val="21"/>
          <w:szCs w:val="21"/>
          <w:highlight w:val="none"/>
          <w:u w:val="none"/>
          <w:lang w:val="en-US" w:eastAsia="zh-CN" w:bidi="ar"/>
        </w:rPr>
        <w:t xml:space="preserve">有效的</w:t>
      </w:r>
      <w:r>
        <w:rPr>
          <w:rFonts w:hint="eastAsia" w:ascii="宋体" w:hAnsi="宋体" w:eastAsia="宋体" w:cs="宋体"/>
          <w:b w:val="0"/>
          <w:bCs w:val="0"/>
          <w:i w:val="0"/>
          <w:iCs w:val="0"/>
          <w:color w:val="auto"/>
          <w:sz w:val="21"/>
          <w:szCs w:val="21"/>
          <w:highlight w:val="none"/>
          <w:u w:val="none"/>
          <w:lang w:bidi="ar"/>
        </w:rPr>
        <w:t xml:space="preserve">健康证</w:t>
      </w:r>
      <w:r>
        <w:rPr>
          <w:rFonts w:hint="eastAsia" w:ascii="宋体" w:hAnsi="宋体" w:eastAsia="宋体" w:cs="宋体"/>
          <w:b w:val="0"/>
          <w:bCs w:val="0"/>
          <w:i w:val="0"/>
          <w:iCs w:val="0"/>
          <w:color w:val="auto"/>
          <w:sz w:val="21"/>
          <w:szCs w:val="21"/>
          <w:highlight w:val="none"/>
          <w:u w:val="none"/>
          <w:lang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原件扫描上传）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资格条件：</w:t>
      </w:r>
      <w:r/>
    </w:p>
    <w:p>
      <w:pPr>
        <w:ind w:firstLine="420"/>
        <w:keepLines w:val="0"/>
        <w:keepNext w:val="0"/>
        <w:pageBreakBefore w:val="0"/>
        <w:spacing w:line="360" w:lineRule="auto"/>
        <w:widowControl w:val="off"/>
        <w:rPr>
          <w:rFonts w:hint="eastAsia" w:ascii="宋体" w:hAnsi="宋体" w:eastAsia="宋体" w:cs="宋体"/>
          <w:b w:val="0"/>
          <w:bCs/>
          <w:i w:val="0"/>
          <w:iCs w:val="0"/>
          <w:color w:val="auto"/>
          <w:szCs w:val="24"/>
          <w:highlight w:val="none"/>
          <w:u w:val="none"/>
          <w:lang w:bidi="ar"/>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i w:val="0"/>
          <w:iCs w:val="0"/>
          <w:color w:val="auto"/>
          <w:szCs w:val="21"/>
          <w:highlight w:val="none"/>
          <w:u w:val="none"/>
        </w:rPr>
        <w:t xml:space="preserve">。</w:t>
      </w:r>
      <w:r>
        <w:rPr>
          <w:rFonts w:hint="eastAsia" w:ascii="宋体" w:hAnsi="宋体" w:eastAsia="宋体" w:cs="宋体"/>
          <w:b w:val="0"/>
          <w:bCs/>
          <w:i w:val="0"/>
          <w:iCs w:val="0"/>
          <w:color w:val="auto"/>
          <w:szCs w:val="24"/>
          <w:highlight w:val="none"/>
          <w:u w:val="none"/>
          <w:lang w:bidi="ar"/>
        </w:rPr>
        <w:t xml:space="preserve"> </w:t>
      </w:r>
      <w:r/>
    </w:p>
    <w:p>
      <w:pPr>
        <w:ind w:firstLine="422"/>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三、获取招标文件</w:t>
      </w:r>
      <w:r/>
    </w:p>
    <w:p>
      <w:pPr>
        <w:ind w:firstLine="54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2" w:name="_Toc28359005"/>
      <w:r/>
      <w:bookmarkStart w:id="3" w:name="_Toc28359082"/>
      <w:r/>
      <w:bookmarkStart w:id="4" w:name="_Toc35393624"/>
      <w:r/>
      <w:bookmarkStart w:id="5" w:name="_Toc35393793"/>
      <w:r/>
      <w:bookmarkStart w:id="6" w:name="_Toc38985266"/>
      <w:r>
        <w:rPr>
          <w:rFonts w:hint="eastAsia" w:ascii="宋体" w:hAnsi="宋体" w:eastAsia="宋体" w:cs="宋体"/>
          <w:color w:val="auto"/>
          <w:sz w:val="21"/>
          <w:szCs w:val="21"/>
          <w:highlight w:val="none"/>
        </w:rPr>
        <w:t xml:space="preserve">1.时间：自</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个工作日后仍可下载</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，但不作为供应商权益受到损害的证明材料和依据。</w:t>
      </w:r>
      <w:r/>
    </w:p>
    <w:p>
      <w:pPr>
        <w:ind w:firstLine="54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2.获取方式：本项目采用网上注册登记方式。</w:t>
      </w:r>
      <w:r/>
    </w:p>
    <w:p>
      <w:pPr>
        <w:ind w:firstLine="54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3.潜在供应商访问政府采购管理交易系统（苏采云）的网络地址和方法：</w:t>
      </w:r>
      <w:r/>
    </w:p>
    <w:p>
      <w:pPr>
        <w:ind w:firstLine="54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（1）潜在供应商访问政府采购管理交易系统（苏采云）的方法：“苏采云”系统用户注册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获取“CA数字证书”--CA绑定与登录--网上报名</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下载</w:t>
      </w:r>
      <w:r>
        <w:rPr>
          <w:rFonts w:hint="eastAsia" w:ascii="宋体" w:hAnsi="宋体" w:eastAsia="宋体" w:cs="宋体"/>
          <w:b w:val="0"/>
          <w:bCs w:val="0"/>
          <w:color w:val="auto"/>
          <w:sz w:val="21"/>
          <w:szCs w:val="21"/>
          <w:highlight w:val="none"/>
          <w:lang w:eastAsia="zh-CN"/>
        </w:rPr>
        <w:t xml:space="preserve">招标文件</w:t>
      </w:r>
      <w:r>
        <w:rPr>
          <w:rFonts w:hint="eastAsia" w:ascii="宋体" w:hAnsi="宋体" w:eastAsia="宋体" w:cs="宋体"/>
          <w:b w:val="0"/>
          <w:bCs w:val="0"/>
          <w:color w:val="auto"/>
          <w:sz w:val="21"/>
          <w:szCs w:val="21"/>
          <w:highlight w:val="none"/>
        </w:rPr>
        <w:t xml:space="preserve">（后缀名为</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kedt”）--将后缀名为“.kedt”的</w:t>
      </w:r>
      <w:r>
        <w:rPr>
          <w:rFonts w:hint="eastAsia" w:ascii="宋体" w:hAnsi="宋体" w:eastAsia="宋体" w:cs="宋体"/>
          <w:b w:val="0"/>
          <w:bCs w:val="0"/>
          <w:color w:val="auto"/>
          <w:sz w:val="21"/>
          <w:szCs w:val="21"/>
          <w:highlight w:val="none"/>
          <w:lang w:eastAsia="zh-CN"/>
        </w:rPr>
        <w:t xml:space="preserve">招标文件</w:t>
      </w:r>
      <w:r>
        <w:rPr>
          <w:rFonts w:hint="eastAsia" w:ascii="宋体" w:hAnsi="宋体" w:eastAsia="宋体" w:cs="宋体"/>
          <w:b w:val="0"/>
          <w:bCs w:val="0"/>
          <w:color w:val="auto"/>
          <w:sz w:val="21"/>
          <w:szCs w:val="21"/>
          <w:highlight w:val="none"/>
        </w:rPr>
        <w:t xml:space="preserve">导入政府采购客户端工具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制作</w:t>
      </w:r>
      <w:r>
        <w:rPr>
          <w:rFonts w:hint="eastAsia" w:ascii="宋体" w:hAnsi="宋体" w:eastAsia="宋体" w:cs="宋体"/>
          <w:b w:val="0"/>
          <w:bCs w:val="0"/>
          <w:color w:val="auto"/>
          <w:sz w:val="21"/>
          <w:szCs w:val="21"/>
          <w:highlight w:val="none"/>
          <w:lang w:eastAsia="zh-CN"/>
        </w:rPr>
        <w:t xml:space="preserve">响应文件－－</w:t>
      </w:r>
      <w:r>
        <w:rPr>
          <w:rFonts w:hint="eastAsia" w:ascii="宋体" w:hAnsi="宋体" w:eastAsia="宋体" w:cs="宋体"/>
          <w:b w:val="0"/>
          <w:bCs w:val="0"/>
          <w:color w:val="auto"/>
          <w:sz w:val="21"/>
          <w:szCs w:val="21"/>
          <w:highlight w:val="none"/>
        </w:rPr>
        <w:t xml:space="preserve">导出加密的</w:t>
      </w:r>
      <w:r>
        <w:rPr>
          <w:rFonts w:hint="eastAsia" w:ascii="宋体" w:hAnsi="宋体" w:eastAsia="宋体" w:cs="宋体"/>
          <w:b w:val="0"/>
          <w:bCs w:val="0"/>
          <w:color w:val="auto"/>
          <w:sz w:val="21"/>
          <w:szCs w:val="21"/>
          <w:highlight w:val="none"/>
          <w:lang w:eastAsia="zh-CN"/>
        </w:rPr>
        <w:t xml:space="preserve">响应文件</w:t>
      </w:r>
      <w:r>
        <w:rPr>
          <w:rFonts w:hint="eastAsia" w:ascii="宋体" w:hAnsi="宋体" w:eastAsia="宋体" w:cs="宋体"/>
          <w:b w:val="0"/>
          <w:bCs w:val="0"/>
          <w:color w:val="auto"/>
          <w:sz w:val="21"/>
          <w:szCs w:val="21"/>
          <w:highlight w:val="none"/>
        </w:rPr>
        <w:t xml:space="preserve">（后缀名为zip）--通过“苏采云”系统上传</w:t>
      </w:r>
      <w:r>
        <w:rPr>
          <w:rFonts w:hint="eastAsia" w:ascii="宋体" w:hAnsi="宋体" w:eastAsia="宋体" w:cs="宋体"/>
          <w:b w:val="0"/>
          <w:bCs w:val="0"/>
          <w:color w:val="auto"/>
          <w:sz w:val="21"/>
          <w:szCs w:val="21"/>
          <w:highlight w:val="none"/>
          <w:lang w:eastAsia="zh-CN"/>
        </w:rPr>
        <w:t xml:space="preserve">响应文件</w:t>
      </w:r>
      <w:r>
        <w:rPr>
          <w:rFonts w:hint="eastAsia" w:ascii="宋体" w:hAnsi="宋体" w:eastAsia="宋体" w:cs="宋体"/>
          <w:b w:val="0"/>
          <w:bCs w:val="0"/>
          <w:color w:val="auto"/>
          <w:sz w:val="21"/>
          <w:szCs w:val="21"/>
          <w:highlight w:val="none"/>
        </w:rPr>
        <w:t xml:space="preserve">。</w:t>
      </w:r>
      <w:r/>
    </w:p>
    <w:p>
      <w:pPr>
        <w:ind w:firstLine="54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54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（3）“CA数字证书”的办理材料以及供应商操作手册详见：</w:t>
      </w:r>
      <w:r/>
    </w:p>
    <w:p>
      <w:pPr>
        <w:ind w:firstLine="54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http//zfcg.yangzhou.gov.cn/xzzx/art/2023/art_4d7de1f7865f4a2894fc22bc452f94d8.html。</w:t>
      </w:r>
      <w:r/>
    </w:p>
    <w:p>
      <w:pPr>
        <w:ind w:firstLine="54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（4）潜在供应商访问“苏采云”系统的网络地址和方法：“苏采云”系统的网址：http：//jszfcg.jsczt.cn/。</w:t>
      </w:r>
      <w:r/>
    </w:p>
    <w:p>
      <w:pPr>
        <w:ind w:firstLine="54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rPr>
          <w:rFonts w:hint="eastAsia" w:ascii="宋体" w:hAnsi="宋体" w:eastAsia="宋体" w:cs="宋体"/>
          <w:b w:val="0"/>
          <w:bCs w:val="0"/>
          <w:color w:val="auto"/>
          <w:sz w:val="21"/>
          <w:szCs w:val="21"/>
          <w:highlight w:val="none"/>
          <w:lang w:eastAsia="zh-CN"/>
        </w:rPr>
        <w:t xml:space="preserve">招标文件</w:t>
      </w:r>
      <w:r>
        <w:rPr>
          <w:rFonts w:hint="eastAsia" w:ascii="宋体" w:hAnsi="宋体" w:eastAsia="宋体" w:cs="宋体"/>
          <w:b w:val="0"/>
          <w:bCs w:val="0"/>
          <w:color w:val="auto"/>
          <w:sz w:val="21"/>
          <w:szCs w:val="21"/>
          <w:highlight w:val="none"/>
        </w:rPr>
        <w:t xml:space="preserve">（后缀名为“.kedt”）、供应商操作手册及政府采购客户端工具也可通过“苏采云”系统</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已报名项目</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报名详情页面内相应链接进行下载。</w:t>
      </w:r>
      <w:r/>
    </w:p>
    <w:p>
      <w:pPr>
        <w:ind w:firstLine="54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（6）招标代理机构（采购代理机构）将数据电文形式的</w:t>
      </w:r>
      <w:r>
        <w:rPr>
          <w:rFonts w:hint="eastAsia" w:ascii="宋体" w:hAnsi="宋体" w:eastAsia="宋体" w:cs="宋体"/>
          <w:b w:val="0"/>
          <w:bCs w:val="0"/>
          <w:color w:val="auto"/>
          <w:sz w:val="21"/>
          <w:szCs w:val="21"/>
          <w:highlight w:val="none"/>
          <w:lang w:eastAsia="zh-CN"/>
        </w:rPr>
        <w:t xml:space="preserve">招标文件</w:t>
      </w:r>
      <w:r>
        <w:rPr>
          <w:rFonts w:hint="eastAsia" w:ascii="宋体" w:hAnsi="宋体" w:eastAsia="宋体" w:cs="宋体"/>
          <w:b w:val="0"/>
          <w:bCs w:val="0"/>
          <w:color w:val="auto"/>
          <w:sz w:val="21"/>
          <w:szCs w:val="21"/>
          <w:highlight w:val="none"/>
        </w:rPr>
        <w:t xml:space="preserve">加载至“苏采云”系统，供潜在供应商下载或者查阅。</w:t>
      </w:r>
      <w:r/>
    </w:p>
    <w:p>
      <w:pPr>
        <w:ind w:firstLine="54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（7）苏采云系统使用谷歌浏览器参与不见面开标。</w:t>
      </w:r>
      <w:r/>
    </w:p>
    <w:p>
      <w:pPr>
        <w:keepLines w:val="0"/>
        <w:keepNext w:val="0"/>
        <w:pageBreakBefore w:val="0"/>
        <w:spacing w:line="360" w:lineRule="auto"/>
        <w:widowControl w:val="off"/>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w:t>
      </w:r>
      <w:bookmarkEnd w:id="2"/>
      <w:r/>
      <w:bookmarkEnd w:id="3"/>
      <w:r>
        <w:rPr>
          <w:rFonts w:hint="eastAsia" w:ascii="宋体" w:hAnsi="宋体" w:eastAsia="宋体" w:cs="宋体"/>
          <w:b/>
          <w:bCs/>
          <w:color w:val="auto"/>
          <w:sz w:val="21"/>
          <w:szCs w:val="21"/>
          <w:highlight w:val="none"/>
        </w:rPr>
        <w:t xml:space="preserve">截止时间、开标时间和地点</w:t>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u w:val="single"/>
        </w:rPr>
      </w:pPr>
      <w:r/>
      <w:bookmarkStart w:id="7" w:name="_Toc28359084"/>
      <w:r/>
      <w:bookmarkStart w:id="8" w:name="_Toc35393794"/>
      <w:r/>
      <w:bookmarkStart w:id="9" w:name="_Toc38985267"/>
      <w:r/>
      <w:bookmarkStart w:id="10" w:name="_Toc35393625"/>
      <w:r/>
      <w:bookmarkStart w:id="11" w:name="_Toc28359007"/>
      <w:r>
        <w:rPr>
          <w:rFonts w:hint="eastAsia" w:ascii="宋体" w:hAnsi="宋体" w:eastAsia="宋体" w:cs="宋体"/>
          <w:color w:val="auto"/>
          <w:sz w:val="21"/>
          <w:szCs w:val="21"/>
          <w:highlight w:val="none"/>
        </w:rPr>
        <w:t xml:space="preserve">1.时间：</w:t>
      </w:r>
      <w:r>
        <w:rPr>
          <w:rFonts w:hint="eastAsia" w:ascii="宋体" w:hAnsi="宋体" w:eastAsia="宋体" w:cs="宋体"/>
          <w:bCs/>
          <w:color w:val="auto"/>
          <w:sz w:val="21"/>
          <w:szCs w:val="21"/>
          <w:highlight w:val="none"/>
          <w:u w:val="single"/>
        </w:rPr>
        <w:t xml:space="preserve">2026年</w:t>
      </w:r>
      <w:r>
        <w:rPr>
          <w:rFonts w:hint="eastAsia" w:ascii="宋体" w:hAnsi="宋体" w:eastAsia="宋体" w:cs="宋体"/>
          <w:bCs/>
          <w:color w:val="auto"/>
          <w:sz w:val="21"/>
          <w:szCs w:val="21"/>
          <w:highlight w:val="none"/>
          <w:u w:val="single"/>
          <w:lang w:val="en-US" w:eastAsia="zh-CN"/>
        </w:rPr>
        <w:t xml:space="preserve">7</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日 </w:t>
      </w:r>
      <w:r>
        <w:rPr>
          <w:rFonts w:hint="eastAsia" w:ascii="宋体" w:hAnsi="宋体" w:cs="宋体"/>
          <w:bCs/>
          <w:color w:val="auto"/>
          <w:sz w:val="21"/>
          <w:szCs w:val="21"/>
          <w:highlight w:val="none"/>
          <w:u w:val="single"/>
          <w:lang w:val="en-US" w:eastAsia="zh-CN"/>
        </w:rPr>
        <w:t xml:space="preserve"> 09</w:t>
      </w:r>
      <w:r>
        <w:rPr>
          <w:rFonts w:hint="eastAsia" w:ascii="宋体" w:hAnsi="宋体" w:eastAsia="宋体" w:cs="宋体"/>
          <w:bCs/>
          <w:color w:val="auto"/>
          <w:sz w:val="21"/>
          <w:szCs w:val="21"/>
          <w:highlight w:val="none"/>
          <w:u w:val="single"/>
        </w:rPr>
        <w:t xml:space="preserve">:30</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（北京时间）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w:t>
      </w:r>
      <w:r>
        <w:rPr>
          <w:rFonts w:hint="eastAsia" w:ascii="宋体" w:hAnsi="宋体" w:eastAsia="宋体" w:cs="宋体"/>
          <w:color w:val="auto"/>
          <w:sz w:val="21"/>
          <w:szCs w:val="21"/>
          <w:highlight w:val="none"/>
          <w:u w:val="single"/>
        </w:rPr>
        <w:t xml:space="preserve">“苏采云”政府采购交易系统。</w:t>
      </w:r>
      <w:r/>
    </w:p>
    <w:p>
      <w:pPr>
        <w:keepLines w:val="0"/>
        <w:keepNext w:val="0"/>
        <w:pageBreakBefore w:val="0"/>
        <w:spacing w:line="360" w:lineRule="auto"/>
        <w:widowControl w:val="off"/>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五、公告期限</w:t>
      </w:r>
      <w:bookmarkEnd w:id="7"/>
      <w:r/>
      <w:bookmarkEnd w:id="8"/>
      <w:r/>
      <w:bookmarkEnd w:id="9"/>
      <w:r/>
      <w:bookmarkEnd w:id="10"/>
      <w:r/>
      <w:bookmarkEnd w:id="11"/>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12" w:name="_Toc35393795"/>
      <w:r/>
      <w:bookmarkStart w:id="13" w:name="_Toc38985268"/>
      <w:r/>
      <w:bookmarkStart w:id="14" w:name="_Toc35393626"/>
      <w:r>
        <w:rPr>
          <w:rFonts w:hint="eastAsia" w:ascii="宋体" w:hAnsi="宋体" w:eastAsia="宋体" w:cs="宋体"/>
          <w:color w:val="auto"/>
          <w:sz w:val="21"/>
          <w:szCs w:val="21"/>
          <w:highlight w:val="none"/>
        </w:rPr>
        <w:t xml:space="preserve">自本公告发布之日起5个工作日</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widowControl w:val="off"/>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12"/>
      <w:r/>
      <w:bookmarkEnd w:id="13"/>
      <w:r/>
      <w:bookmarkEnd w:id="14"/>
      <w:r/>
      <w:r/>
    </w:p>
    <w:p>
      <w:pPr>
        <w:ind w:firstLine="422"/>
        <w:jc w:val="left"/>
        <w:pageBreakBefore w:val="0"/>
        <w:spacing w:line="360" w:lineRule="auto"/>
        <w:rPr>
          <w:rFonts w:hint="eastAsia" w:ascii="宋体" w:hAnsi="宋体" w:eastAsia="宋体" w:cs="宋体"/>
          <w:b w:val="0"/>
          <w:bCs w:val="0"/>
          <w:color w:val="auto"/>
          <w:sz w:val="21"/>
          <w:szCs w:val="21"/>
          <w:highlight w:val="none"/>
        </w:rPr>
      </w:pPr>
      <w:r/>
      <w:bookmarkStart w:id="15" w:name="_Toc35393627"/>
      <w:r/>
      <w:bookmarkStart w:id="16" w:name="_Toc35393796"/>
      <w:r/>
      <w:bookmarkStart w:id="17" w:name="_Toc38985269"/>
      <w:r/>
      <w:bookmarkStart w:id="18" w:name="_Toc28359085"/>
      <w:r/>
      <w:bookmarkStart w:id="19" w:name="_Toc28359008"/>
      <w:r>
        <w:rPr>
          <w:rFonts w:hint="eastAsia" w:ascii="宋体" w:hAnsi="宋体" w:eastAsia="宋体" w:cs="宋体"/>
          <w:b w:val="0"/>
          <w:bCs w:val="0"/>
          <w:color w:val="auto"/>
          <w:sz w:val="21"/>
          <w:szCs w:val="21"/>
          <w:highlight w:val="none"/>
        </w:rPr>
        <w:t xml:space="preserve">1.本次采购采用“政府采购管理交易系统（苏采云）”，招标、投标、评标和</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2.供应商如确定参加</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，可自行下载</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文件及有关资料，按照《操作手册》进行注册，领取CA和办理电子签章，并按《操作手册》要求制作、上传电子</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w:t>
      </w:r>
      <w:r>
        <w:rPr>
          <w:rFonts w:hint="eastAsia" w:ascii="宋体" w:hAnsi="宋体" w:eastAsia="宋体" w:cs="宋体"/>
          <w:b w:val="0"/>
          <w:bCs w:val="0"/>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.有关本次招标的事项若存在变动或修改，敬请及时关注</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发布的更正公告。</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本次招标不收取投标保证金。</w:t>
      </w:r>
      <w:r/>
    </w:p>
    <w:p>
      <w:pPr>
        <w:ind w:firstLine="420"/>
        <w:jc w:val="left"/>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firstLine="420"/>
        <w:jc w:val="left"/>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.为落实好政府采购履约资金扶持政策，中标/成交人可凭政府采购合同办理融资贷款，详见江苏政府采购网“政采贷”专栏。</w:t>
      </w:r>
      <w:r/>
    </w:p>
    <w:p>
      <w:pPr>
        <w:ind w:firstLine="420"/>
        <w:jc w:val="left"/>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.本项目严格执行政府采购关于支持节能产品</w:t>
      </w:r>
      <w:r>
        <w:rPr>
          <w:rFonts w:hint="eastAsia" w:ascii="宋体" w:hAnsi="宋体" w:eastAsia="宋体" w:cs="宋体"/>
          <w:bCs/>
          <w:color w:val="auto"/>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.供应商对于所投产品的包装应按照“财办库〔2020〕123号</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关于印发《商品包装政府采购需求标准（试行）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快递包装政府采购需求标准（试行）》的通知</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”执行。</w:t>
      </w:r>
      <w:bookmarkEnd w:id="15"/>
      <w:r/>
      <w:bookmarkEnd w:id="16"/>
      <w:r/>
      <w:bookmarkEnd w:id="17"/>
      <w:r/>
      <w:bookmarkEnd w:id="18"/>
      <w:r/>
      <w:bookmarkEnd w:id="19"/>
      <w:r/>
      <w:r/>
    </w:p>
    <w:p>
      <w:pPr>
        <w:keepLines w:val="0"/>
        <w:keepNext w:val="0"/>
        <w:pageBreakBefore w:val="0"/>
        <w:spacing w:line="360" w:lineRule="auto"/>
        <w:widowControl w:val="off"/>
        <w:tabs>
          <w:tab w:val="left" w:pos="266" w:leader="none"/>
        </w:tabs>
        <w:rPr>
          <w:rFonts w:hint="eastAsia" w:ascii="宋体" w:hAnsi="宋体" w:eastAsia="宋体" w:cs="宋体"/>
          <w:b/>
          <w:bCs/>
          <w:color w:val="auto"/>
          <w:sz w:val="21"/>
          <w:szCs w:val="21"/>
          <w:highlight w:val="none"/>
        </w:rPr>
      </w:pPr>
      <w:r/>
      <w:bookmarkStart w:id="20" w:name="_Toc28359010"/>
      <w:r/>
      <w:bookmarkStart w:id="21" w:name="_Toc28359087"/>
      <w:r>
        <w:rPr>
          <w:rFonts w:hint="eastAsia" w:ascii="宋体" w:hAnsi="宋体" w:eastAsia="宋体" w:cs="宋体"/>
          <w:b/>
          <w:bCs/>
          <w:color w:val="auto"/>
          <w:sz w:val="21"/>
          <w:szCs w:val="21"/>
          <w:highlight w:val="none"/>
        </w:rPr>
        <w:t xml:space="preserve">七、本次招标联系方式</w:t>
      </w:r>
      <w:r/>
    </w:p>
    <w:p>
      <w:pPr>
        <w:pStyle w:val="937"/>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称：扬州大学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址：扬州市大学南路88号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田老师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0514-87971480</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ind w:left="420"/>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江苏远锐工程管理咨询有限公司</w:t>
      </w:r>
      <w:r/>
    </w:p>
    <w:p>
      <w:pPr>
        <w:ind w:left="420"/>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址：扬州市邗江北路中石化南侧邗文化博物馆1号院</w:t>
      </w:r>
      <w:r/>
    </w:p>
    <w:p>
      <w:pPr>
        <w:ind w:left="420"/>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葛秀娟</w:t>
      </w:r>
      <w:r/>
    </w:p>
    <w:p>
      <w:pPr>
        <w:ind w:left="420"/>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eastAsia="zh-CN"/>
        </w:rPr>
        <w:t xml:space="preserve">0514-87868380</w:t>
      </w:r>
      <w:bookmarkEnd w:id="20"/>
      <w:r/>
      <w:bookmarkEnd w:id="21"/>
      <w:r/>
      <w:r/>
    </w:p>
    <w:p>
      <w:pPr>
        <w:ind w:left="420"/>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left="420"/>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eastAsia="zh-CN"/>
        </w:rPr>
        <w:t xml:space="preserve">葛秀娟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臧雪莲</w:t>
      </w:r>
      <w:r>
        <w:rPr>
          <w:rFonts w:hint="eastAsia" w:ascii="宋体" w:hAnsi="宋体" w:eastAsia="宋体" w:cs="宋体"/>
          <w:color w:val="auto"/>
          <w:sz w:val="21"/>
          <w:szCs w:val="21"/>
          <w:highlight w:val="none"/>
          <w:lang w:eastAsia="zh-CN"/>
        </w:rPr>
      </w:r>
      <w:r/>
    </w:p>
    <w:p>
      <w:pPr>
        <w:ind w:left="420"/>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eastAsia="zh-CN"/>
        </w:rPr>
        <w:t xml:space="preserve">0514-87868380</w:t>
      </w:r>
      <w:r>
        <w:t xml:space="preserve">/</w:t>
      </w:r>
      <w:r>
        <w:t xml:space="preserve">1</w:t>
      </w:r>
      <w:r>
        <w:t xml:space="preserve">3</w:t>
      </w:r>
      <w:r>
        <w:t xml:space="preserve">6</w:t>
      </w:r>
      <w:r>
        <w:t xml:space="preserve">6</w:t>
      </w:r>
      <w:r>
        <w:t xml:space="preserve">5</w:t>
      </w:r>
      <w:r>
        <w:t xml:space="preserve">2</w:t>
      </w:r>
      <w:r>
        <w:t xml:space="preserve">3</w:t>
      </w:r>
      <w:r>
        <w:t xml:space="preserve">2</w:t>
      </w:r>
      <w:r>
        <w:t xml:space="preserve">4</w:t>
      </w:r>
      <w:r>
        <w:t xml:space="preserve">6</w:t>
      </w:r>
      <w:r>
        <w:t xml:space="preserve">9</w:t>
      </w:r>
      <w:r>
        <w:rPr>
          <w:rFonts w:hint="eastAsia" w:ascii="宋体" w:hAnsi="宋体" w:eastAsia="宋体" w:cs="宋体"/>
          <w:color w:val="auto"/>
          <w:sz w:val="21"/>
          <w:szCs w:val="21"/>
          <w:highlight w:val="none"/>
          <w:lang w:eastAsia="zh-CN"/>
        </w:rPr>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rPr>
          <w:rFonts w:hint="eastAsia" w:ascii="宋体" w:hAnsi="宋体" w:eastAsia="宋体" w:cs="宋体"/>
          <w:color w:val="auto"/>
          <w:highlight w:val="none"/>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auto"/>
          <w:highlight w:val="none"/>
        </w:rPr>
      </w:r>
      <w:r/>
    </w:p>
    <w:p>
      <w:pPr>
        <w:pStyle w:val="925"/>
        <w:jc w:val="center"/>
        <w:rPr>
          <w:rFonts w:hint="eastAsia" w:ascii="宋体" w:hAnsi="宋体" w:eastAsia="宋体" w:cs="宋体"/>
          <w:color w:val="auto"/>
          <w:sz w:val="36"/>
          <w:highlight w:val="none"/>
        </w:rPr>
      </w:pPr>
      <w:r/>
      <w:bookmarkStart w:id="22" w:name="_Toc498003954"/>
      <w:r>
        <w:rPr>
          <w:rFonts w:hint="eastAsia" w:ascii="宋体" w:hAnsi="宋体" w:eastAsia="宋体" w:cs="宋体"/>
          <w:color w:val="auto"/>
          <w:sz w:val="36"/>
          <w:highlight w:val="none"/>
        </w:rPr>
        <w:t xml:space="preserve">第二章 投标人须知</w:t>
      </w:r>
      <w:bookmarkEnd w:id="22"/>
      <w:r/>
      <w:r/>
    </w:p>
    <w:p>
      <w:pPr>
        <w:ind w:left="0" w:firstLine="422"/>
        <w:pageBreakBefore w:val="0"/>
        <w:spacing w:line="360" w:lineRule="auto"/>
        <w:widowControl w:val="off"/>
        <w:rPr>
          <w:rFonts w:hint="eastAsia" w:ascii="宋体" w:hAnsi="宋体" w:eastAsia="宋体" w:cs="宋体"/>
          <w:b/>
          <w:color w:val="auto"/>
          <w:sz w:val="21"/>
          <w:szCs w:val="21"/>
          <w:highlight w:val="none"/>
        </w:rPr>
      </w:pPr>
      <w:r/>
      <w:bookmarkStart w:id="23" w:name="_Toc498003955"/>
      <w:r>
        <w:rPr>
          <w:rFonts w:hint="eastAsia" w:ascii="宋体" w:hAnsi="宋体" w:eastAsia="宋体" w:cs="宋体"/>
          <w:b/>
          <w:color w:val="auto"/>
          <w:sz w:val="21"/>
          <w:szCs w:val="21"/>
          <w:highlight w:val="none"/>
          <w:lang w:eastAsia="zh-CN"/>
        </w:rPr>
        <w:t xml:space="preserve">1.</w:t>
      </w:r>
      <w:r>
        <w:rPr>
          <w:rFonts w:hint="eastAsia" w:ascii="宋体" w:hAnsi="宋体" w:eastAsia="宋体" w:cs="宋体"/>
          <w:b/>
          <w:color w:val="auto"/>
          <w:sz w:val="21"/>
          <w:szCs w:val="21"/>
          <w:highlight w:val="none"/>
        </w:rPr>
        <w:t xml:space="preserve">招标方式</w:t>
      </w:r>
      <w:r/>
    </w:p>
    <w:p>
      <w:pPr>
        <w:ind w:left="0" w:firstLine="42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 本次招标采取公开招标方式，本招标文件仅适用于</w:t>
      </w:r>
      <w:r>
        <w:rPr>
          <w:rFonts w:hint="eastAsia" w:ascii="宋体" w:hAnsi="宋体" w:eastAsia="宋体" w:cs="宋体"/>
          <w:bCs/>
          <w:color w:val="auto"/>
          <w:sz w:val="21"/>
          <w:szCs w:val="21"/>
          <w:highlight w:val="none"/>
          <w:lang w:eastAsia="zh-CN"/>
        </w:rPr>
        <w:t xml:space="preserve">投标邀请</w:t>
      </w:r>
      <w:r>
        <w:rPr>
          <w:rFonts w:hint="eastAsia" w:ascii="宋体" w:hAnsi="宋体" w:eastAsia="宋体" w:cs="宋体"/>
          <w:bCs/>
          <w:color w:val="auto"/>
          <w:sz w:val="21"/>
          <w:szCs w:val="21"/>
          <w:highlight w:val="none"/>
        </w:rPr>
        <w:t xml:space="preserve">中所述项目。</w:t>
      </w:r>
      <w:r/>
    </w:p>
    <w:p>
      <w:pPr>
        <w:ind w:left="0" w:firstLine="422"/>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2.</w:t>
      </w:r>
      <w:r>
        <w:rPr>
          <w:rFonts w:hint="eastAsia" w:ascii="宋体" w:hAnsi="宋体" w:eastAsia="宋体" w:cs="宋体"/>
          <w:b/>
          <w:color w:val="auto"/>
          <w:sz w:val="21"/>
          <w:szCs w:val="21"/>
          <w:highlight w:val="none"/>
        </w:rPr>
        <w:t xml:space="preserve">合格的供应商</w:t>
      </w:r>
      <w:r/>
    </w:p>
    <w:p>
      <w:pPr>
        <w:ind w:left="0" w:firstLine="42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 满足</w:t>
      </w:r>
      <w:r>
        <w:rPr>
          <w:rFonts w:hint="eastAsia" w:ascii="宋体" w:hAnsi="宋体" w:eastAsia="宋体" w:cs="宋体"/>
          <w:bCs/>
          <w:color w:val="auto"/>
          <w:sz w:val="21"/>
          <w:szCs w:val="21"/>
          <w:highlight w:val="none"/>
          <w:lang w:eastAsia="zh-CN"/>
        </w:rPr>
        <w:t xml:space="preserve">投标邀请</w:t>
      </w:r>
      <w:r>
        <w:rPr>
          <w:rFonts w:hint="eastAsia" w:ascii="宋体" w:hAnsi="宋体" w:eastAsia="宋体" w:cs="宋体"/>
          <w:bCs/>
          <w:color w:val="auto"/>
          <w:sz w:val="21"/>
          <w:szCs w:val="21"/>
          <w:highlight w:val="none"/>
        </w:rPr>
        <w:t xml:space="preserve">中供应商的资格要求的规定。</w:t>
      </w:r>
      <w:r/>
    </w:p>
    <w:p>
      <w:pPr>
        <w:ind w:left="0" w:firstLine="42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 满足本文件实质性要求的规定。</w:t>
      </w:r>
      <w:r/>
    </w:p>
    <w:p>
      <w:pPr>
        <w:ind w:left="0" w:firstLine="422"/>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3.</w:t>
      </w:r>
      <w:r>
        <w:rPr>
          <w:rFonts w:hint="eastAsia" w:ascii="宋体" w:hAnsi="宋体" w:eastAsia="宋体" w:cs="宋体"/>
          <w:b/>
          <w:color w:val="auto"/>
          <w:sz w:val="21"/>
          <w:szCs w:val="21"/>
          <w:highlight w:val="none"/>
        </w:rPr>
        <w:t xml:space="preserve">适用法律和标准</w:t>
      </w:r>
      <w:r/>
    </w:p>
    <w:p>
      <w:pPr>
        <w:ind w:left="0" w:firstLine="42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 本次招标及由此产生的合同受中华人民共和国有关的法律法规制约和保护。</w:t>
      </w:r>
      <w:r/>
    </w:p>
    <w:p>
      <w:pPr>
        <w:ind w:left="0" w:firstLine="422"/>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4.</w:t>
      </w:r>
      <w:r>
        <w:rPr>
          <w:rFonts w:hint="eastAsia" w:ascii="宋体" w:hAnsi="宋体" w:eastAsia="宋体" w:cs="宋体"/>
          <w:b/>
          <w:color w:val="auto"/>
          <w:sz w:val="21"/>
          <w:szCs w:val="21"/>
          <w:highlight w:val="none"/>
        </w:rPr>
        <w:t xml:space="preserve">投标费用</w:t>
      </w:r>
      <w:r/>
    </w:p>
    <w:p>
      <w:pPr>
        <w:pStyle w:val="928"/>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供应商应自行承担所有与参加投标有关的费用，无论投标过程中的做法和结果如何，采购人及代理机构在任何情况下均无义务和责任承担这些费用。</w:t>
      </w:r>
      <w:r/>
    </w:p>
    <w:p>
      <w:pPr>
        <w:ind w:firstLine="422"/>
        <w:jc w:val="left"/>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lang w:val="en-US" w:eastAsia="zh-CN"/>
        </w:rPr>
        <w:t xml:space="preserve">4.2</w:t>
      </w:r>
      <w:r>
        <w:rPr>
          <w:rFonts w:hint="eastAsia" w:ascii="宋体" w:hAnsi="宋体" w:eastAsia="宋体" w:cs="宋体"/>
          <w:b/>
          <w:bCs/>
          <w:color w:val="auto"/>
          <w:sz w:val="21"/>
          <w:szCs w:val="21"/>
          <w:highlight w:val="none"/>
        </w:rPr>
        <w:t xml:space="preserve">本次采购由</w:t>
      </w:r>
      <w:r>
        <w:rPr>
          <w:rFonts w:hint="eastAsia" w:ascii="宋体" w:hAnsi="宋体" w:eastAsia="宋体" w:cs="宋体"/>
          <w:b/>
          <w:bCs/>
          <w:color w:val="auto"/>
          <w:sz w:val="21"/>
          <w:szCs w:val="21"/>
          <w:highlight w:val="none"/>
          <w:lang w:val="en-US" w:eastAsia="zh-CN"/>
        </w:rPr>
        <w:t xml:space="preserve">各</w:t>
      </w:r>
      <w:r>
        <w:rPr>
          <w:rFonts w:hint="eastAsia" w:ascii="宋体" w:hAnsi="宋体" w:eastAsia="宋体" w:cs="宋体"/>
          <w:b/>
          <w:bCs/>
          <w:color w:val="auto"/>
          <w:sz w:val="21"/>
          <w:szCs w:val="21"/>
          <w:highlight w:val="none"/>
        </w:rPr>
        <w:t xml:space="preserve">中标供应商在领取中标通知书前一次性支付给招标代理机构代理服务费，招标代理服务费参照国家计委计价格〔2002〕1980号文规定标准*</w:t>
      </w:r>
      <w:r>
        <w:rPr>
          <w:rFonts w:hint="eastAsia" w:ascii="宋体" w:hAnsi="宋体" w:eastAsia="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%计算（具体计算方式详见下表）</w:t>
      </w:r>
      <w:r>
        <w:rPr>
          <w:rFonts w:hint="eastAsia" w:ascii="宋体" w:hAnsi="宋体" w:eastAsia="宋体" w:cs="宋体"/>
          <w:b/>
          <w:bCs/>
          <w:color w:val="auto"/>
          <w:sz w:val="21"/>
          <w:szCs w:val="21"/>
          <w:highlight w:val="none"/>
          <w:lang w:eastAsia="zh-CN"/>
        </w:rPr>
        <w:t xml:space="preserve">，采购预算中已包含代理服务费。</w:t>
      </w:r>
      <w:r/>
    </w:p>
    <w:tbl>
      <w:tblPr>
        <w:tblStyle w:val="930"/>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400" w:lineRule="exact"/>
              <w:widowControl/>
              <w:rPr>
                <w:rFonts w:hint="eastAsia" w:ascii="宋体" w:hAnsi="宋体" w:eastAsia="宋体" w:cs="宋体"/>
                <w:color w:val="auto"/>
                <w:spacing w:val="40"/>
                <w:szCs w:val="21"/>
                <w:highlight w:val="none"/>
              </w:rPr>
            </w:pPr>
            <w:r>
              <w:rPr>
                <w:rFonts w:hint="eastAsia" w:ascii="宋体" w:hAnsi="宋体" w:eastAsia="宋体" w:cs="宋体"/>
                <w:color w:val="auto"/>
                <w:spacing w:val="40"/>
                <w:szCs w:val="21"/>
                <w:highlight w:val="none"/>
              </w:rPr>
              <w:t xml:space="preserve">服务项目</w:t>
            </w:r>
            <w:r/>
          </w:p>
          <w:p>
            <w:pPr>
              <w:ind w:left="160"/>
              <w:jc w:val="center"/>
              <w:spacing w:line="400" w:lineRule="exact"/>
              <w:widowControl/>
              <w:rPr>
                <w:rFonts w:hint="eastAsia" w:ascii="宋体" w:hAnsi="宋体" w:eastAsia="宋体" w:cs="宋体"/>
                <w:color w:val="auto"/>
                <w:spacing w:val="40"/>
                <w:szCs w:val="21"/>
                <w:highlight w:val="none"/>
              </w:rPr>
            </w:pPr>
            <w:r>
              <w:rPr>
                <w:rFonts w:hint="eastAsia" w:ascii="宋体" w:hAnsi="宋体" w:eastAsia="宋体"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after="200"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after="200"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after="200"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after="200" w:line="400" w:lineRule="exact"/>
              <w:widowControl/>
              <w:rPr>
                <w:rFonts w:hint="eastAsia" w:ascii="宋体" w:hAnsi="宋体" w:eastAsia="宋体" w:cs="宋体"/>
                <w:color w:val="auto"/>
                <w:spacing w:val="40"/>
                <w:szCs w:val="21"/>
                <w:highlight w:val="none"/>
              </w:rPr>
            </w:pPr>
            <w:r>
              <w:rPr>
                <w:rFonts w:hint="eastAsia" w:ascii="宋体" w:hAnsi="宋体" w:eastAsia="宋体"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after="20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代理费</w:t>
            </w:r>
            <w:r/>
          </w:p>
          <w:p>
            <w:pPr>
              <w:jc w:val="center"/>
              <w:spacing w:after="20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after="20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代理费</w:t>
            </w:r>
            <w:r/>
          </w:p>
          <w:p>
            <w:pPr>
              <w:jc w:val="center"/>
              <w:spacing w:after="20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after="200"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代理费</w:t>
            </w:r>
            <w:r/>
          </w:p>
          <w:p>
            <w:pPr>
              <w:ind w:firstLine="105"/>
              <w:jc w:val="center"/>
              <w:spacing w:after="200"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after="200"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after="200"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after="200"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before="156" w:after="156"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基准费率表</w:t>
      </w:r>
      <w:r/>
    </w:p>
    <w:tbl>
      <w:tblPr>
        <w:tblStyle w:val="930"/>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0.05％</w:t>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（1）代理服务费以人民币支付；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（2）代理服务费支付方式：一次性以电汇或转账形式支付。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（3）招标代理服务费不在投标报价中单列，包含在投标总价中，由</w:t>
      </w:r>
      <w:r>
        <w:rPr>
          <w:rFonts w:hint="eastAsia" w:ascii="宋体" w:hAnsi="宋体" w:eastAsia="宋体" w:cs="宋体"/>
          <w:color w:val="auto"/>
          <w:szCs w:val="21"/>
          <w:highlight w:val="none"/>
          <w:lang w:val="en-US" w:eastAsia="zh-CN"/>
        </w:rPr>
        <w:t xml:space="preserve">各</w:t>
      </w:r>
      <w:r>
        <w:rPr>
          <w:rFonts w:hint="eastAsia" w:ascii="宋体" w:hAnsi="宋体" w:eastAsia="宋体" w:cs="宋体"/>
          <w:b w:val="0"/>
          <w:bCs w:val="0"/>
          <w:color w:val="auto"/>
          <w:sz w:val="21"/>
          <w:szCs w:val="21"/>
          <w:highlight w:val="none"/>
        </w:rPr>
        <w:t xml:space="preserve">中标供应商</w:t>
      </w:r>
      <w:r>
        <w:rPr>
          <w:rFonts w:hint="eastAsia" w:ascii="宋体" w:hAnsi="宋体" w:eastAsia="宋体" w:cs="宋体"/>
          <w:color w:val="auto"/>
          <w:szCs w:val="21"/>
          <w:highlight w:val="none"/>
        </w:rPr>
        <w:t xml:space="preserve">支付给代理机构。</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招标代理服务费开户银行：中国银行</w:t>
      </w:r>
      <w:r>
        <w:rPr>
          <w:rFonts w:hint="eastAsia" w:ascii="宋体" w:hAnsi="宋体" w:eastAsia="宋体" w:cs="宋体"/>
          <w:b/>
          <w:bCs/>
          <w:color w:val="auto"/>
          <w:szCs w:val="21"/>
          <w:highlight w:val="none"/>
        </w:rPr>
        <w:t xml:space="preserve">股份有限公司扬州文峰支行</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开户名称：江苏远锐工程管理咨询有限公司</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开户账号：474174483016</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专家评审费按照《关于规范江苏省政府采购专家评审费标准的通知》（苏财购〔2016〕48号）执行，由采购人支付。</w:t>
      </w:r>
      <w:r/>
    </w:p>
    <w:p>
      <w:pPr>
        <w:pStyle w:val="928"/>
        <w:ind w:left="0" w:firstLine="422"/>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Cs w:val="0"/>
          <w:color w:val="auto"/>
          <w:sz w:val="21"/>
          <w:szCs w:val="21"/>
          <w:highlight w:val="none"/>
        </w:rPr>
        <w:t xml:space="preserve">招标文件的约束力</w:t>
      </w:r>
      <w:r/>
    </w:p>
    <w:p>
      <w:pPr>
        <w:ind w:left="0" w:firstLine="42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w:t>
      </w:r>
      <w:r>
        <w:rPr>
          <w:rFonts w:hint="eastAsia" w:ascii="宋体" w:hAnsi="宋体" w:eastAsia="宋体" w:cs="宋体"/>
          <w:color w:val="auto"/>
          <w:sz w:val="21"/>
          <w:szCs w:val="21"/>
          <w:highlight w:val="none"/>
        </w:rPr>
        <w:t xml:space="preserve"> 供应商一旦参加本项目采购活动，即被认为接受了本招标文件的规定和约束。</w:t>
      </w:r>
      <w:r/>
    </w:p>
    <w:p>
      <w:pPr>
        <w:pStyle w:val="928"/>
        <w:ind w:left="0" w:firstLine="422"/>
        <w:pageBreakBefore w:val="0"/>
        <w:spacing w:before="0" w:after="0" w:line="360" w:lineRule="auto"/>
        <w:widowControl w:val="off"/>
        <w:rPr>
          <w:rFonts w:hint="eastAsia" w:ascii="宋体" w:hAnsi="宋体" w:eastAsia="宋体" w:cs="宋体"/>
          <w:bCs w:val="0"/>
          <w:color w:val="auto"/>
          <w:sz w:val="21"/>
          <w:szCs w:val="21"/>
          <w:highlight w:val="none"/>
        </w:rPr>
      </w:pPr>
      <w:r/>
      <w:bookmarkStart w:id="24" w:name="_Toc513029210"/>
      <w:r/>
      <w:bookmarkStart w:id="25" w:name="_Toc20823282"/>
      <w:r/>
      <w:bookmarkStart w:id="26" w:name="_Toc16938526"/>
      <w:r>
        <w:rPr>
          <w:rFonts w:hint="eastAsia" w:ascii="宋体" w:hAnsi="宋体" w:eastAsia="宋体" w:cs="宋体"/>
          <w:bCs w:val="0"/>
          <w:color w:val="auto"/>
          <w:sz w:val="21"/>
          <w:szCs w:val="21"/>
          <w:highlight w:val="none"/>
        </w:rPr>
        <w:t xml:space="preserve">6.招标文件构成</w:t>
      </w:r>
      <w:bookmarkEnd w:id="24"/>
      <w:r/>
      <w:bookmarkEnd w:id="25"/>
      <w:r/>
      <w:bookmarkEnd w:id="26"/>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6.1</w:t>
      </w:r>
      <w:r>
        <w:rPr>
          <w:rFonts w:hint="eastAsia" w:ascii="宋体" w:hAnsi="宋体" w:eastAsia="宋体" w:cs="宋体"/>
          <w:color w:val="auto"/>
          <w:sz w:val="21"/>
          <w:szCs w:val="21"/>
          <w:highlight w:val="none"/>
        </w:rPr>
        <w:t xml:space="preserve"> 招标文件由以下部分组成：</w:t>
      </w:r>
      <w:r/>
    </w:p>
    <w:p>
      <w:pPr>
        <w:ind w:left="0"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投标邀请</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须知</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（3）合同条款及格式</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需求</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评标标准</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请仔细检查招标文件是否齐全，如有缺漏请立即与代理机构联系解决。</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6.2</w:t>
      </w:r>
      <w:r>
        <w:rPr>
          <w:rFonts w:hint="eastAsia" w:ascii="宋体" w:hAnsi="宋体" w:eastAsia="宋体" w:cs="宋体"/>
          <w:color w:val="auto"/>
          <w:sz w:val="21"/>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28"/>
        <w:ind w:left="0" w:firstLine="422"/>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27" w:name="_Toc20823284"/>
      <w:r/>
      <w:bookmarkStart w:id="28" w:name="_Toc462564071"/>
      <w:r/>
      <w:bookmarkStart w:id="29" w:name="_Toc513029212"/>
      <w:r/>
      <w:bookmarkStart w:id="30" w:name="_Toc16938528"/>
      <w:r>
        <w:rPr>
          <w:rFonts w:hint="eastAsia" w:ascii="宋体" w:hAnsi="宋体" w:eastAsia="宋体" w:cs="宋体"/>
          <w:bCs w:val="0"/>
          <w:color w:val="auto"/>
          <w:sz w:val="21"/>
          <w:szCs w:val="21"/>
          <w:highlight w:val="none"/>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Cs w:val="0"/>
          <w:color w:val="auto"/>
          <w:sz w:val="21"/>
          <w:szCs w:val="21"/>
          <w:highlight w:val="none"/>
        </w:rPr>
        <w:t xml:space="preserve">招标文件的修改</w:t>
      </w:r>
      <w:bookmarkEnd w:id="27"/>
      <w:r/>
      <w:bookmarkEnd w:id="28"/>
      <w:r/>
      <w:bookmarkEnd w:id="29"/>
      <w:r/>
      <w:bookmarkEnd w:id="30"/>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7.1</w:t>
      </w:r>
      <w:r>
        <w:rPr>
          <w:rFonts w:hint="eastAsia" w:ascii="宋体" w:hAnsi="宋体" w:eastAsia="宋体" w:cs="宋体"/>
          <w:color w:val="auto"/>
          <w:sz w:val="21"/>
          <w:szCs w:val="21"/>
          <w:highlight w:val="none"/>
        </w:rPr>
        <w:t xml:space="preserve"> 在投标截止时间之前，代理机构可以对招标文件进行修改。</w:t>
      </w:r>
      <w:r/>
    </w:p>
    <w:p>
      <w:pPr>
        <w:ind w:left="0" w:firstLine="42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7.2代理机构有权按照法定的要求推迟投标截止日期和开标日期。</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7.3</w:t>
      </w:r>
      <w:r>
        <w:rPr>
          <w:rFonts w:hint="eastAsia" w:ascii="宋体" w:hAnsi="宋体" w:eastAsia="宋体" w:cs="宋体"/>
          <w:color w:val="auto"/>
          <w:sz w:val="21"/>
          <w:szCs w:val="21"/>
          <w:highlight w:val="none"/>
        </w:rPr>
        <w:t xml:space="preserve">招标文件的修改将在</w:t>
      </w:r>
      <w:r>
        <w:rPr>
          <w:rFonts w:hint="eastAsia" w:ascii="宋体" w:hAnsi="宋体" w:eastAsia="宋体" w:cs="宋体"/>
          <w:bCs/>
          <w:color w:val="auto"/>
          <w:sz w:val="21"/>
          <w:szCs w:val="21"/>
          <w:highlight w:val="none"/>
        </w:rPr>
        <w:t xml:space="preserve">原采购信息发布媒体上</w:t>
      </w:r>
      <w:r>
        <w:rPr>
          <w:rFonts w:hint="eastAsia" w:ascii="宋体" w:hAnsi="宋体" w:eastAsia="宋体" w:cs="宋体"/>
          <w:color w:val="auto"/>
          <w:sz w:val="21"/>
          <w:szCs w:val="21"/>
          <w:highlight w:val="none"/>
        </w:rPr>
        <w:t xml:space="preserve">公布，补充文件将作为招标文件的组成部分，并对供应商具有约束力。</w:t>
      </w:r>
      <w:r/>
    </w:p>
    <w:p>
      <w:pPr>
        <w:pStyle w:val="928"/>
        <w:ind w:left="0" w:firstLine="422"/>
        <w:pageBreakBefore w:val="0"/>
        <w:spacing w:before="0" w:after="0" w:line="360" w:lineRule="auto"/>
        <w:widowControl w:val="off"/>
        <w:rPr>
          <w:rFonts w:hint="eastAsia" w:ascii="宋体" w:hAnsi="宋体" w:eastAsia="宋体" w:cs="宋体"/>
          <w:bCs w:val="0"/>
          <w:color w:val="auto"/>
          <w:sz w:val="21"/>
          <w:szCs w:val="21"/>
          <w:highlight w:val="none"/>
        </w:rPr>
      </w:pPr>
      <w:r/>
      <w:bookmarkStart w:id="31" w:name="_Toc16938530"/>
      <w:r/>
      <w:bookmarkStart w:id="32" w:name="_Toc513029214"/>
      <w:r/>
      <w:bookmarkStart w:id="33" w:name="_Toc462564073"/>
      <w:r/>
      <w:bookmarkStart w:id="34" w:name="_Toc20823286"/>
      <w:r>
        <w:rPr>
          <w:rFonts w:hint="eastAsia" w:ascii="宋体" w:hAnsi="宋体" w:eastAsia="宋体" w:cs="宋体"/>
          <w:bCs w:val="0"/>
          <w:color w:val="auto"/>
          <w:sz w:val="21"/>
          <w:szCs w:val="21"/>
          <w:highlight w:val="none"/>
        </w:rPr>
        <w:t xml:space="preserve">8.</w:t>
      </w:r>
      <w:bookmarkEnd w:id="31"/>
      <w:r/>
      <w:bookmarkEnd w:id="32"/>
      <w:r/>
      <w:bookmarkEnd w:id="33"/>
      <w:r/>
      <w:bookmarkEnd w:id="34"/>
      <w:r>
        <w:rPr>
          <w:rFonts w:hint="eastAsia" w:ascii="宋体" w:hAnsi="宋体" w:eastAsia="宋体" w:cs="宋体"/>
          <w:bCs w:val="0"/>
          <w:color w:val="auto"/>
          <w:sz w:val="21"/>
          <w:szCs w:val="21"/>
          <w:highlight w:val="none"/>
        </w:rPr>
        <w:t xml:space="preserve">投标文件的语言及度量衡单位</w:t>
      </w:r>
      <w:r/>
    </w:p>
    <w:p>
      <w:pPr>
        <w:ind w:left="0" w:firstLine="420"/>
        <w:pageBreakBefore w:val="0"/>
        <w:spacing w:line="360" w:lineRule="auto"/>
        <w:widowControl w:val="off"/>
        <w:rPr>
          <w:rFonts w:hint="eastAsia" w:ascii="宋体" w:hAnsi="宋体" w:eastAsia="宋体" w:cs="宋体"/>
          <w:bCs/>
          <w:color w:val="auto"/>
          <w:sz w:val="21"/>
          <w:szCs w:val="21"/>
          <w:highlight w:val="none"/>
        </w:rPr>
      </w:pPr>
      <w:r/>
      <w:bookmarkStart w:id="35" w:name="_Toc16938531"/>
      <w:r/>
      <w:bookmarkStart w:id="36" w:name="_Toc513029215"/>
      <w:r/>
      <w:bookmarkStart w:id="37" w:name="_Toc462564074"/>
      <w:r/>
      <w:bookmarkStart w:id="38" w:name="_Toc20823287"/>
      <w:r>
        <w:rPr>
          <w:rFonts w:hint="eastAsia" w:ascii="宋体" w:hAnsi="宋体" w:eastAsia="宋体" w:cs="宋体"/>
          <w:bCs/>
          <w:color w:val="auto"/>
          <w:sz w:val="21"/>
          <w:szCs w:val="21"/>
          <w:highlight w:val="none"/>
        </w:rPr>
        <w:t xml:space="preserve">8.1供应商提交的投标文件以及供应商与代理机构就有关投标的所有来往通知、函件和文件均应使用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bCs/>
          <w:color w:val="auto"/>
          <w:sz w:val="21"/>
          <w:szCs w:val="21"/>
          <w:highlight w:val="none"/>
        </w:rPr>
        <w:t xml:space="preserve">。</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8.2</w:t>
      </w:r>
      <w:r>
        <w:rPr>
          <w:rFonts w:hint="eastAsia" w:ascii="宋体" w:hAnsi="宋体" w:eastAsia="宋体" w:cs="宋体"/>
          <w:color w:val="auto"/>
          <w:sz w:val="21"/>
          <w:szCs w:val="21"/>
          <w:highlight w:val="none"/>
        </w:rPr>
        <w:t xml:space="preserve"> 除技术性能另有规定外，投标文件所使用的度量衡单位，均须采用国家法定计量单位。</w:t>
      </w:r>
      <w:bookmarkEnd w:id="35"/>
      <w:r/>
      <w:bookmarkEnd w:id="36"/>
      <w:r/>
      <w:bookmarkEnd w:id="37"/>
      <w:r/>
      <w:bookmarkEnd w:id="38"/>
      <w:r/>
      <w:r/>
    </w:p>
    <w:p>
      <w:pPr>
        <w:pStyle w:val="928"/>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9" w:name="_Toc49090511"/>
      <w:r/>
      <w:bookmarkStart w:id="40" w:name="_Toc14577360"/>
      <w:r>
        <w:rPr>
          <w:rFonts w:hint="eastAsia" w:ascii="宋体" w:hAnsi="宋体" w:eastAsia="宋体" w:cs="宋体"/>
          <w:bCs w:val="0"/>
          <w:color w:val="auto"/>
          <w:sz w:val="21"/>
          <w:szCs w:val="21"/>
          <w:highlight w:val="none"/>
          <w:lang w:eastAsia="zh-CN"/>
        </w:rPr>
        <w:t xml:space="preserve">9.</w:t>
      </w:r>
      <w:r>
        <w:rPr>
          <w:rFonts w:hint="eastAsia" w:ascii="宋体" w:hAnsi="宋体" w:eastAsia="宋体" w:cs="宋体"/>
          <w:bCs w:val="0"/>
          <w:color w:val="auto"/>
          <w:sz w:val="21"/>
          <w:szCs w:val="21"/>
          <w:highlight w:val="none"/>
        </w:rPr>
        <w:t xml:space="preserve">投标文件构成</w:t>
      </w:r>
      <w:r/>
    </w:p>
    <w:p>
      <w:pPr>
        <w:pStyle w:val="928"/>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41" w:name="_Toc49090509"/>
      <w:r/>
      <w:bookmarkStart w:id="42" w:name="_Toc14577357"/>
      <w:r/>
      <w:bookmarkStart w:id="43" w:name="_Toc513029219"/>
      <w:r/>
      <w:bookmarkStart w:id="44" w:name="_Toc513029216"/>
      <w:r/>
      <w:bookmarkStart w:id="45" w:name="_Toc49090507"/>
      <w:r/>
      <w:bookmarkStart w:id="46" w:name="_Toc14577354"/>
      <w:r>
        <w:rPr>
          <w:rFonts w:hint="eastAsia" w:ascii="宋体" w:hAnsi="宋体" w:eastAsia="宋体" w:cs="宋体"/>
          <w:b w:val="0"/>
          <w:bCs w:val="0"/>
          <w:color w:val="auto"/>
          <w:sz w:val="21"/>
          <w:szCs w:val="21"/>
          <w:highlight w:val="none"/>
        </w:rPr>
        <w:t xml:space="preserve">9.1 供应商编写的投标文件</w:t>
      </w:r>
      <w:r>
        <w:rPr>
          <w:rFonts w:hint="eastAsia" w:ascii="宋体" w:hAnsi="宋体" w:eastAsia="宋体" w:cs="宋体"/>
          <w:b w:val="0"/>
          <w:bCs w:val="0"/>
          <w:color w:val="auto"/>
          <w:sz w:val="21"/>
          <w:szCs w:val="21"/>
          <w:highlight w:val="none"/>
          <w:lang w:val="en-US" w:eastAsia="zh-CN"/>
        </w:rPr>
        <w:t xml:space="preserve">应包含投标文件格式内容要求的材料</w:t>
      </w:r>
      <w:r>
        <w:rPr>
          <w:rFonts w:hint="eastAsia" w:ascii="宋体" w:hAnsi="宋体" w:eastAsia="宋体" w:cs="宋体"/>
          <w:b w:val="0"/>
          <w:bCs w:val="0"/>
          <w:color w:val="auto"/>
          <w:sz w:val="21"/>
          <w:szCs w:val="21"/>
          <w:highlight w:val="none"/>
        </w:rPr>
        <w:t xml:space="preserve">；</w:t>
      </w:r>
      <w:r/>
    </w:p>
    <w:p>
      <w:pPr>
        <w:pStyle w:val="928"/>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9.2 如标书制作工具中格式和内容与</w:t>
      </w:r>
      <w:r>
        <w:rPr>
          <w:rFonts w:hint="eastAsia" w:ascii="宋体" w:hAnsi="宋体" w:eastAsia="宋体" w:cs="宋体"/>
          <w:b w:val="0"/>
          <w:bCs w:val="0"/>
          <w:color w:val="auto"/>
          <w:sz w:val="21"/>
          <w:szCs w:val="21"/>
          <w:highlight w:val="none"/>
          <w:lang w:eastAsia="zh-CN"/>
        </w:rPr>
        <w:t xml:space="preserve">“江苏政府采购网”</w:t>
      </w:r>
      <w:r>
        <w:rPr>
          <w:rFonts w:hint="eastAsia" w:ascii="宋体" w:hAnsi="宋体" w:eastAsia="宋体" w:cs="宋体"/>
          <w:b w:val="0"/>
          <w:bCs w:val="0"/>
          <w:color w:val="auto"/>
          <w:sz w:val="21"/>
          <w:szCs w:val="21"/>
          <w:highlight w:val="none"/>
        </w:rPr>
        <w:t xml:space="preserve">发布的招标文件不一致，请以</w:t>
      </w:r>
      <w:r>
        <w:rPr>
          <w:rFonts w:hint="eastAsia" w:ascii="宋体" w:hAnsi="宋体" w:eastAsia="宋体" w:cs="宋体"/>
          <w:b w:val="0"/>
          <w:bCs w:val="0"/>
          <w:color w:val="auto"/>
          <w:sz w:val="21"/>
          <w:szCs w:val="21"/>
          <w:highlight w:val="none"/>
          <w:lang w:eastAsia="zh-CN"/>
        </w:rPr>
        <w:t xml:space="preserve">“江苏政府采购网”</w:t>
      </w:r>
      <w:r>
        <w:rPr>
          <w:rFonts w:hint="eastAsia" w:ascii="宋体" w:hAnsi="宋体" w:eastAsia="宋体" w:cs="宋体"/>
          <w:b w:val="0"/>
          <w:bCs w:val="0"/>
          <w:color w:val="auto"/>
          <w:sz w:val="21"/>
          <w:szCs w:val="21"/>
          <w:highlight w:val="none"/>
        </w:rPr>
        <w:t xml:space="preserve">发布的招标文件为准。</w:t>
      </w:r>
      <w:r/>
    </w:p>
    <w:p>
      <w:pPr>
        <w:pStyle w:val="928"/>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10.</w:t>
      </w:r>
      <w:bookmarkEnd w:id="41"/>
      <w:r/>
      <w:bookmarkEnd w:id="42"/>
      <w:r/>
      <w:bookmarkEnd w:id="43"/>
      <w:r>
        <w:rPr>
          <w:rFonts w:hint="eastAsia" w:ascii="宋体" w:hAnsi="宋体" w:eastAsia="宋体" w:cs="宋体"/>
          <w:bCs w:val="0"/>
          <w:color w:val="auto"/>
          <w:sz w:val="21"/>
          <w:szCs w:val="21"/>
          <w:highlight w:val="none"/>
        </w:rPr>
        <w:t xml:space="preserve">证明供应商及投标标的符合招标文件规定的文件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10.1供应商应按照招标文件要求提交证明文件，证明其投标标的符合招标文件规定。</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10.2招标文件对证明文件无明确形式要求的，证明文件可以以文字资料、图纸和数据等形式提交。</w:t>
      </w:r>
      <w:bookmarkEnd w:id="44"/>
      <w:r/>
      <w:bookmarkEnd w:id="45"/>
      <w:r/>
      <w:bookmarkEnd w:id="46"/>
      <w:r/>
      <w:r/>
    </w:p>
    <w:p>
      <w:pPr>
        <w:pStyle w:val="928"/>
        <w:ind w:left="0" w:firstLine="42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47" w:name="_Toc14577355"/>
      <w:r/>
      <w:bookmarkStart w:id="48" w:name="_Toc49090508"/>
      <w:r>
        <w:rPr>
          <w:rFonts w:hint="eastAsia" w:ascii="宋体" w:hAnsi="宋体" w:eastAsia="宋体" w:cs="宋体"/>
          <w:bCs w:val="0"/>
          <w:color w:val="auto"/>
          <w:sz w:val="21"/>
          <w:szCs w:val="21"/>
          <w:highlight w:val="none"/>
          <w:lang w:eastAsia="zh-CN"/>
        </w:rPr>
        <w:t xml:space="preserve">11.</w:t>
      </w:r>
      <w:r>
        <w:rPr>
          <w:rFonts w:hint="eastAsia" w:ascii="宋体" w:hAnsi="宋体" w:eastAsia="宋体" w:cs="宋体"/>
          <w:bCs w:val="0"/>
          <w:color w:val="auto"/>
          <w:sz w:val="21"/>
          <w:szCs w:val="21"/>
          <w:highlight w:val="none"/>
        </w:rPr>
        <w:t xml:space="preserve">投标分项报价</w:t>
      </w:r>
      <w:bookmarkEnd w:id="47"/>
      <w:r>
        <w:rPr>
          <w:rFonts w:hint="eastAsia" w:ascii="宋体" w:hAnsi="宋体" w:eastAsia="宋体" w:cs="宋体"/>
          <w:bCs w:val="0"/>
          <w:color w:val="auto"/>
          <w:sz w:val="21"/>
          <w:szCs w:val="21"/>
          <w:highlight w:val="none"/>
        </w:rPr>
        <w:t xml:space="preserve">表</w:t>
      </w:r>
      <w:bookmarkEnd w:id="48"/>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11.1供应商按照招标文件规定格式填报投标分项报价表</w:t>
      </w:r>
      <w:bookmarkStart w:id="49" w:name="_Hlt26670399"/>
      <w:r/>
      <w:bookmarkEnd w:id="49"/>
      <w:r>
        <w:rPr>
          <w:rFonts w:hint="eastAsia" w:ascii="宋体" w:hAnsi="宋体" w:eastAsia="宋体" w:cs="宋体"/>
          <w:color w:val="auto"/>
          <w:sz w:val="21"/>
          <w:szCs w:val="21"/>
          <w:highlight w:val="none"/>
        </w:rPr>
        <w:t xml:space="preserve">。</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11.2投标货币。投标文件中的单价和总价无特殊规定的采用人民币报价，以元为单位标注。招标文件中另有规定的按规定执行。</w:t>
      </w:r>
      <w:r/>
    </w:p>
    <w:p>
      <w:pPr>
        <w:pStyle w:val="928"/>
        <w:ind w:left="0"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50" w:name="_Toc49090510"/>
      <w:r/>
      <w:bookmarkStart w:id="51" w:name="_Toc14577359"/>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技术要求响应及偏离表、商务要求响应及偏离表</w:t>
      </w:r>
      <w:r/>
    </w:p>
    <w:p>
      <w:pPr>
        <w:ind w:left="0" w:firstLine="42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12.1供应商需对招标文件中的技术要求与商务要求逐项作出响应或偏离，并说明原因。</w:t>
      </w:r>
      <w:r/>
    </w:p>
    <w:p>
      <w:pPr>
        <w:ind w:left="0" w:firstLine="42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12.2供应商需按照招标文件要求，在投标文件中提供与技术要求和商务要求相关的证明材料。</w:t>
      </w:r>
      <w:r/>
    </w:p>
    <w:p>
      <w:pPr>
        <w:pStyle w:val="928"/>
        <w:ind w:left="0"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服务承诺、培训计划、人员安排及其他</w:t>
      </w:r>
      <w:r/>
    </w:p>
    <w:p>
      <w:pPr>
        <w:pStyle w:val="928"/>
        <w:ind w:left="0"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p>
      <w:pPr>
        <w:pStyle w:val="928"/>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14.</w:t>
      </w:r>
      <w:r>
        <w:rPr>
          <w:rFonts w:hint="eastAsia" w:ascii="宋体" w:hAnsi="宋体" w:eastAsia="宋体" w:cs="宋体"/>
          <w:bCs w:val="0"/>
          <w:color w:val="auto"/>
          <w:sz w:val="21"/>
          <w:szCs w:val="21"/>
          <w:highlight w:val="none"/>
        </w:rPr>
        <w:t xml:space="preserve">投标函和开标一览表</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14.1</w:t>
      </w:r>
      <w:r>
        <w:rPr>
          <w:rFonts w:hint="eastAsia" w:ascii="宋体" w:hAnsi="宋体" w:eastAsia="宋体" w:cs="宋体"/>
          <w:color w:val="auto"/>
          <w:sz w:val="21"/>
          <w:szCs w:val="21"/>
          <w:highlight w:val="none"/>
        </w:rPr>
        <w:t xml:space="preserve"> 供应商应按照招标文件中提供的格式完整、正确填写投标函、开标一览表。</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14.2</w:t>
      </w:r>
      <w:r>
        <w:rPr>
          <w:rFonts w:hint="eastAsia" w:ascii="宋体" w:hAnsi="宋体" w:eastAsia="宋体" w:cs="宋体"/>
          <w:color w:val="auto"/>
          <w:sz w:val="21"/>
          <w:szCs w:val="21"/>
          <w:highlight w:val="none"/>
        </w:rPr>
        <w:t xml:space="preserve"> 对于采用货币报价的项目，开标一览表中的投标</w:t>
      </w:r>
      <w:r>
        <w:rPr>
          <w:rFonts w:hint="eastAsia" w:ascii="宋体" w:hAnsi="宋体" w:eastAsia="宋体" w:cs="宋体"/>
          <w:color w:val="auto"/>
          <w:sz w:val="21"/>
          <w:szCs w:val="21"/>
          <w:highlight w:val="none"/>
          <w:lang w:val="en-US" w:eastAsia="zh-CN"/>
        </w:rPr>
        <w:t xml:space="preserve">汇总</w:t>
      </w:r>
      <w:r>
        <w:rPr>
          <w:rFonts w:hint="eastAsia" w:ascii="宋体" w:hAnsi="宋体" w:eastAsia="宋体" w:cs="宋体"/>
          <w:color w:val="auto"/>
          <w:sz w:val="21"/>
          <w:szCs w:val="21"/>
          <w:highlight w:val="none"/>
        </w:rPr>
        <w:t xml:space="preserve">总报价应与投标分项报价表中的投标</w:t>
      </w:r>
      <w:r>
        <w:rPr>
          <w:rFonts w:hint="eastAsia" w:ascii="宋体" w:hAnsi="宋体" w:eastAsia="宋体" w:cs="宋体"/>
          <w:color w:val="auto"/>
          <w:sz w:val="21"/>
          <w:szCs w:val="21"/>
          <w:highlight w:val="none"/>
          <w:lang w:val="en-US" w:eastAsia="zh-CN"/>
        </w:rPr>
        <w:t xml:space="preserve">汇总</w:t>
      </w:r>
      <w:r>
        <w:rPr>
          <w:rFonts w:hint="eastAsia" w:ascii="宋体" w:hAnsi="宋体" w:eastAsia="宋体" w:cs="宋体"/>
          <w:color w:val="auto"/>
          <w:sz w:val="21"/>
          <w:szCs w:val="21"/>
          <w:highlight w:val="none"/>
        </w:rPr>
        <w:t xml:space="preserve">总价一致，如不一致，不作为无效投标处理，但评标时按开标一览表中价格为准。</w:t>
      </w:r>
      <w:bookmarkEnd w:id="50"/>
      <w:r/>
      <w:bookmarkEnd w:id="51"/>
      <w:r/>
      <w:r/>
    </w:p>
    <w:p>
      <w:pPr>
        <w:pStyle w:val="928"/>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15.</w:t>
      </w:r>
      <w:r>
        <w:rPr>
          <w:rFonts w:hint="eastAsia" w:ascii="宋体" w:hAnsi="宋体" w:eastAsia="宋体" w:cs="宋体"/>
          <w:bCs w:val="0"/>
          <w:color w:val="auto"/>
          <w:sz w:val="21"/>
          <w:szCs w:val="21"/>
          <w:highlight w:val="none"/>
        </w:rPr>
        <w:t xml:space="preserve">投标有效期</w:t>
      </w:r>
      <w:r/>
    </w:p>
    <w:p>
      <w:pPr>
        <w:ind w:left="0" w:firstLine="42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15.1</w:t>
      </w:r>
      <w:r>
        <w:rPr>
          <w:rFonts w:hint="eastAsia" w:ascii="宋体" w:hAnsi="宋体" w:eastAsia="宋体" w:cs="宋体"/>
          <w:bCs/>
          <w:color w:val="auto"/>
          <w:sz w:val="21"/>
          <w:szCs w:val="21"/>
          <w:highlight w:val="none"/>
        </w:rPr>
        <w:t xml:space="preserve"> 投标有效期为代理机构规定的开标之日起</w:t>
      </w:r>
      <w:r>
        <w:rPr>
          <w:rFonts w:hint="eastAsia" w:ascii="宋体" w:hAnsi="宋体" w:eastAsia="宋体" w:cs="宋体"/>
          <w:b/>
          <w:color w:val="auto"/>
          <w:sz w:val="21"/>
          <w:szCs w:val="21"/>
          <w:highlight w:val="none"/>
          <w:u w:val="single"/>
        </w:rPr>
        <w:t xml:space="preserve">六十（60）天</w:t>
      </w:r>
      <w:r>
        <w:rPr>
          <w:rFonts w:hint="eastAsia" w:ascii="宋体" w:hAnsi="宋体" w:eastAsia="宋体" w:cs="宋体"/>
          <w:bCs/>
          <w:color w:val="auto"/>
          <w:sz w:val="21"/>
          <w:szCs w:val="21"/>
          <w:highlight w:val="none"/>
        </w:rPr>
        <w:t xml:space="preserve">。投标有效期比规定短的将被视为非响应性投标而予以拒绝。</w:t>
      </w:r>
      <w:r/>
    </w:p>
    <w:p>
      <w:pPr>
        <w:pStyle w:val="928"/>
        <w:ind w:left="0"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投标有效期的延长</w:t>
      </w:r>
      <w:r/>
    </w:p>
    <w:p>
      <w:pPr>
        <w:ind w:left="0" w:firstLine="42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16.1</w:t>
      </w:r>
      <w:r>
        <w:rPr>
          <w:rFonts w:hint="eastAsia" w:ascii="宋体" w:hAnsi="宋体" w:eastAsia="宋体" w:cs="宋体"/>
          <w:bCs/>
          <w:color w:val="auto"/>
          <w:sz w:val="21"/>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同意延长投标有效期的供应商既不能要求也不允许修改其投标文件。受投标有效期约束的所有权利与义务均延长至新的有效期。</w:t>
      </w:r>
      <w:bookmarkEnd w:id="39"/>
      <w:r/>
      <w:bookmarkEnd w:id="40"/>
      <w:r/>
      <w:r/>
    </w:p>
    <w:p>
      <w:pPr>
        <w:pStyle w:val="928"/>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52" w:name="_Toc14577361"/>
      <w:r/>
      <w:bookmarkStart w:id="53" w:name="_Toc49090512"/>
      <w:r/>
      <w:bookmarkStart w:id="54" w:name="_Toc20823299"/>
      <w:r/>
      <w:bookmarkStart w:id="55" w:name="_Toc513029227"/>
      <w:r/>
      <w:bookmarkStart w:id="56" w:name="_Toc16938543"/>
      <w:r>
        <w:rPr>
          <w:rFonts w:hint="eastAsia" w:ascii="宋体" w:hAnsi="宋体" w:eastAsia="宋体" w:cs="宋体"/>
          <w:bCs w:val="0"/>
          <w:color w:val="auto"/>
          <w:sz w:val="21"/>
          <w:szCs w:val="21"/>
          <w:highlight w:val="none"/>
          <w:lang w:eastAsia="zh-CN"/>
        </w:rPr>
        <w:t xml:space="preserve">17.</w:t>
      </w:r>
      <w:bookmarkEnd w:id="52"/>
      <w:r/>
      <w:bookmarkEnd w:id="53"/>
      <w:r>
        <w:rPr>
          <w:rFonts w:hint="eastAsia" w:ascii="宋体" w:hAnsi="宋体" w:eastAsia="宋体" w:cs="宋体"/>
          <w:bCs w:val="0"/>
          <w:color w:val="auto"/>
          <w:sz w:val="21"/>
          <w:szCs w:val="21"/>
          <w:highlight w:val="none"/>
        </w:rPr>
        <w:t xml:space="preserve">电子投标文件的递交</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应当按照《操作手册》规定，在投标截止时间前制作并上传电子投标文件。</w:t>
      </w:r>
      <w:r/>
    </w:p>
    <w:p>
      <w:pPr>
        <w:pStyle w:val="928"/>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57" w:name="_Toc513029225"/>
      <w:r/>
      <w:bookmarkStart w:id="58" w:name="_Toc20823297"/>
      <w:r/>
      <w:bookmarkStart w:id="59" w:name="_Toc462564084"/>
      <w:r/>
      <w:bookmarkStart w:id="60" w:name="_Toc16938541"/>
      <w:r>
        <w:rPr>
          <w:rFonts w:hint="eastAsia" w:ascii="宋体" w:hAnsi="宋体" w:eastAsia="宋体" w:cs="宋体"/>
          <w:bCs w:val="0"/>
          <w:color w:val="auto"/>
          <w:sz w:val="21"/>
          <w:szCs w:val="21"/>
          <w:highlight w:val="none"/>
          <w:lang w:eastAsia="zh-CN"/>
        </w:rPr>
        <w:t xml:space="preserve">18.</w:t>
      </w:r>
      <w:bookmarkEnd w:id="57"/>
      <w:r/>
      <w:bookmarkEnd w:id="58"/>
      <w:r/>
      <w:bookmarkEnd w:id="59"/>
      <w:r/>
      <w:bookmarkEnd w:id="60"/>
      <w:r>
        <w:rPr>
          <w:rFonts w:hint="eastAsia" w:ascii="宋体" w:hAnsi="宋体" w:eastAsia="宋体" w:cs="宋体"/>
          <w:bCs w:val="0"/>
          <w:color w:val="auto"/>
          <w:sz w:val="21"/>
          <w:szCs w:val="21"/>
          <w:highlight w:val="none"/>
        </w:rPr>
        <w:t xml:space="preserve">投标截止时间</w:t>
      </w:r>
      <w:r/>
    </w:p>
    <w:p>
      <w:pPr>
        <w:ind w:left="0" w:firstLine="420"/>
        <w:pageBreakBefore w:val="0"/>
        <w:spacing w:line="360" w:lineRule="auto"/>
        <w:widowControl w:val="off"/>
        <w:rPr>
          <w:rFonts w:hint="eastAsia" w:ascii="宋体" w:hAnsi="宋体" w:eastAsia="宋体" w:cs="宋体"/>
          <w:color w:val="auto"/>
          <w:sz w:val="21"/>
          <w:szCs w:val="21"/>
          <w:highlight w:val="none"/>
        </w:rPr>
      </w:pPr>
      <w:r/>
      <w:bookmarkStart w:id="61" w:name="_Toc16938542"/>
      <w:r/>
      <w:bookmarkStart w:id="62" w:name="_Toc513029226"/>
      <w:r/>
      <w:bookmarkStart w:id="63" w:name="_Toc20823298"/>
      <w:r>
        <w:rPr>
          <w:rFonts w:hint="eastAsia" w:ascii="宋体" w:hAnsi="宋体" w:eastAsia="宋体" w:cs="宋体"/>
          <w:color w:val="auto"/>
          <w:sz w:val="21"/>
          <w:szCs w:val="21"/>
          <w:highlight w:val="none"/>
        </w:rPr>
        <w:t xml:space="preserve">18.1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上传电子投标文件的时间不得迟于</w:t>
      </w:r>
      <w:r>
        <w:rPr>
          <w:rFonts w:hint="eastAsia" w:ascii="宋体" w:hAnsi="宋体" w:eastAsia="宋体" w:cs="宋体"/>
          <w:color w:val="auto"/>
          <w:sz w:val="21"/>
          <w:szCs w:val="21"/>
          <w:highlight w:val="none"/>
          <w:lang w:eastAsia="zh-CN"/>
        </w:rPr>
        <w:t xml:space="preserve">投标邀请</w:t>
      </w:r>
      <w:r>
        <w:rPr>
          <w:rFonts w:hint="eastAsia" w:ascii="宋体" w:hAnsi="宋体" w:eastAsia="宋体" w:cs="宋体"/>
          <w:color w:val="auto"/>
          <w:sz w:val="21"/>
          <w:szCs w:val="21"/>
          <w:highlight w:val="none"/>
        </w:rPr>
        <w:t xml:space="preserve">中规定的投标截止时间。</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应充分考虑到网络环境、网络带宽等风险因素，如因</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自身原因造成的电子投标文件上传不成功的按照本招标文件第二章第26.1.2条规定做无效投标处理。</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可以按照规定，通过修改招标文件酌情延长投标截止日期，在此情况下，</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的所有权利和义务以及</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受制的截止日期均应以延长后新的截止日期为准。</w:t>
      </w:r>
      <w:bookmarkEnd w:id="61"/>
      <w:r/>
      <w:bookmarkEnd w:id="62"/>
      <w:r/>
      <w:bookmarkEnd w:id="63"/>
      <w:r/>
      <w:r/>
    </w:p>
    <w:p>
      <w:pPr>
        <w:pStyle w:val="928"/>
        <w:ind w:left="0" w:firstLine="422"/>
        <w:keepLines w:val="0"/>
        <w:keepNext w:val="0"/>
        <w:pageBreakBefore w:val="0"/>
        <w:spacing w:before="0" w:after="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19.</w:t>
      </w:r>
      <w:r>
        <w:rPr>
          <w:rFonts w:hint="eastAsia" w:ascii="宋体" w:hAnsi="宋体" w:eastAsia="宋体" w:cs="宋体"/>
          <w:bCs/>
          <w:color w:val="auto"/>
          <w:sz w:val="21"/>
          <w:szCs w:val="21"/>
          <w:highlight w:val="none"/>
        </w:rPr>
        <w:t xml:space="preserve">投标文件的拒收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拒绝接收在其规定的投标截止时间后上传的任何投标文件。</w:t>
      </w:r>
      <w:bookmarkEnd w:id="54"/>
      <w:r/>
      <w:bookmarkEnd w:id="55"/>
      <w:r/>
      <w:bookmarkEnd w:id="56"/>
      <w:r/>
      <w:r/>
    </w:p>
    <w:p>
      <w:pPr>
        <w:pStyle w:val="928"/>
        <w:ind w:left="0" w:firstLine="422"/>
        <w:keepLines w:val="0"/>
        <w:keepNext w:val="0"/>
        <w:pageBreakBefore w:val="0"/>
        <w:spacing w:before="0" w:after="0" w:line="360" w:lineRule="auto"/>
        <w:widowControl w:val="off"/>
        <w:rPr>
          <w:rFonts w:hint="eastAsia" w:ascii="宋体" w:hAnsi="宋体" w:eastAsia="宋体" w:cs="宋体"/>
          <w:bCs/>
          <w:color w:val="auto"/>
          <w:sz w:val="21"/>
          <w:szCs w:val="21"/>
          <w:highlight w:val="none"/>
        </w:rPr>
      </w:pPr>
      <w:r/>
      <w:bookmarkStart w:id="64" w:name="_Toc16938544"/>
      <w:r/>
      <w:bookmarkStart w:id="65" w:name="_Toc513029228"/>
      <w:r/>
      <w:bookmarkStart w:id="66" w:name="_Toc20823300"/>
      <w:r/>
      <w:bookmarkStart w:id="67" w:name="_Toc20823305"/>
      <w:r/>
      <w:bookmarkStart w:id="68" w:name="_Toc513029233"/>
      <w:r/>
      <w:bookmarkStart w:id="69" w:name="_Toc16938549"/>
      <w:r>
        <w:rPr>
          <w:rFonts w:hint="eastAsia" w:ascii="宋体" w:hAnsi="宋体" w:eastAsia="宋体" w:cs="宋体"/>
          <w:bCs/>
          <w:color w:val="auto"/>
          <w:sz w:val="21"/>
          <w:szCs w:val="21"/>
          <w:highlight w:val="none"/>
          <w:lang w:eastAsia="zh-CN"/>
        </w:rPr>
        <w:t xml:space="preserve">20.</w:t>
      </w:r>
      <w:r>
        <w:rPr>
          <w:rFonts w:hint="eastAsia" w:ascii="宋体" w:hAnsi="宋体" w:eastAsia="宋体" w:cs="宋体"/>
          <w:bCs/>
          <w:color w:val="auto"/>
          <w:sz w:val="21"/>
          <w:szCs w:val="21"/>
          <w:highlight w:val="none"/>
        </w:rPr>
        <w:t xml:space="preserve">投标文件的撤回和修改</w:t>
      </w:r>
      <w:bookmarkEnd w:id="64"/>
      <w:r/>
      <w:bookmarkEnd w:id="65"/>
      <w:r/>
      <w:bookmarkEnd w:id="66"/>
      <w:r/>
      <w:r/>
    </w:p>
    <w:p>
      <w:pPr>
        <w:ind w:left="0" w:firstLine="420"/>
        <w:pageBreakBefore w:val="0"/>
        <w:spacing w:line="360" w:lineRule="auto"/>
        <w:widowControl w:val="off"/>
        <w:rPr>
          <w:rFonts w:hint="eastAsia" w:ascii="宋体" w:hAnsi="宋体" w:eastAsia="宋体" w:cs="宋体"/>
          <w:color w:val="auto"/>
          <w:sz w:val="21"/>
          <w:szCs w:val="21"/>
          <w:highlight w:val="none"/>
        </w:rPr>
      </w:pPr>
      <w:r/>
      <w:bookmarkStart w:id="70" w:name="_Toc16938546"/>
      <w:r/>
      <w:bookmarkStart w:id="71" w:name="_Toc20823302"/>
      <w:r/>
      <w:bookmarkStart w:id="72" w:name="_Toc513029230"/>
      <w:r>
        <w:rPr>
          <w:rFonts w:hint="eastAsia" w:ascii="宋体" w:hAnsi="宋体" w:eastAsia="宋体" w:cs="宋体"/>
          <w:color w:val="auto"/>
          <w:sz w:val="21"/>
          <w:szCs w:val="21"/>
          <w:highlight w:val="none"/>
        </w:rPr>
        <w:t xml:space="preserve">20.1投标文件的撤回</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20.1.1电子投标文件的撤回</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可在投标截止时间前，撤回其电子投标文件，具体操作方法见《操作手册》。</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撤回电子投标文件，则认为其不再参与本项目投标活动。</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20.2投标文件的修改</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可在投标截止时间前，对其电子投标文件进行修改，具体操作方法见《操作手册》。</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20.2.2在投标截止时间之后，</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不得对其电子投标文件作任何修改。</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20.3在投标截止时间至招标文件中规定的投标有效期满之间的这段时间内，</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不得撤回其投标。</w:t>
      </w:r>
      <w:r/>
    </w:p>
    <w:p>
      <w:pPr>
        <w:pStyle w:val="928"/>
        <w:ind w:left="0" w:firstLine="422"/>
        <w:keepLines w:val="0"/>
        <w:keepNext w:val="0"/>
        <w:pageBreakBefore w:val="0"/>
        <w:spacing w:before="0" w:after="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开标</w:t>
      </w:r>
      <w:bookmarkEnd w:id="70"/>
      <w:r/>
      <w:bookmarkEnd w:id="71"/>
      <w:r/>
      <w:bookmarkEnd w:id="72"/>
      <w:r/>
      <w:r/>
    </w:p>
    <w:p>
      <w:pPr>
        <w:ind w:left="0" w:firstLine="420"/>
        <w:pageBreakBefore w:val="0"/>
        <w:spacing w:line="360" w:lineRule="auto"/>
        <w:widowControl w:val="off"/>
        <w:rPr>
          <w:rFonts w:hint="eastAsia" w:ascii="宋体" w:hAnsi="宋体" w:eastAsia="宋体" w:cs="宋体"/>
          <w:color w:val="auto"/>
          <w:sz w:val="21"/>
          <w:szCs w:val="21"/>
          <w:highlight w:val="none"/>
        </w:rPr>
      </w:pPr>
      <w:r/>
      <w:bookmarkStart w:id="73" w:name="_Toc513029231"/>
      <w:r/>
      <w:bookmarkStart w:id="74" w:name="_Toc16938547"/>
      <w:r/>
      <w:bookmarkStart w:id="75" w:name="_Toc20823303"/>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将在</w:t>
      </w:r>
      <w:r>
        <w:rPr>
          <w:rFonts w:hint="eastAsia" w:ascii="宋体" w:hAnsi="宋体" w:eastAsia="宋体" w:cs="宋体"/>
          <w:color w:val="auto"/>
          <w:sz w:val="21"/>
          <w:szCs w:val="21"/>
          <w:highlight w:val="none"/>
          <w:lang w:eastAsia="zh-CN"/>
        </w:rPr>
        <w:t xml:space="preserve">投标邀请</w:t>
      </w:r>
      <w:r>
        <w:rPr>
          <w:rFonts w:hint="eastAsia" w:ascii="宋体" w:hAnsi="宋体" w:eastAsia="宋体" w:cs="宋体"/>
          <w:color w:val="auto"/>
          <w:sz w:val="21"/>
          <w:szCs w:val="21"/>
          <w:highlight w:val="none"/>
        </w:rPr>
        <w:t xml:space="preserve">中规定的时间和地点组织公开开标。</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应当按照《操作手册》规定，参加开标活动和在苏采云系统规定的时间内对投标文件进行解密。</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21.2开标仪式由</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组织。苏采云系统将自动对项目进行开标，并展示各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名称和投标价格。</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在开标</w:t>
      </w:r>
      <w:r>
        <w:rPr>
          <w:rFonts w:hint="eastAsia" w:ascii="宋体" w:hAnsi="宋体" w:eastAsia="宋体" w:cs="宋体"/>
          <w:color w:val="auto"/>
          <w:sz w:val="21"/>
          <w:szCs w:val="21"/>
          <w:highlight w:val="none"/>
          <w:lang w:eastAsia="zh-CN"/>
        </w:rPr>
        <w:t xml:space="preserve">过程中涉及</w:t>
      </w:r>
      <w:r>
        <w:rPr>
          <w:rFonts w:hint="eastAsia" w:ascii="宋体" w:hAnsi="宋体" w:eastAsia="宋体" w:cs="宋体"/>
          <w:color w:val="auto"/>
          <w:sz w:val="21"/>
          <w:szCs w:val="21"/>
          <w:highlight w:val="none"/>
        </w:rPr>
        <w:t xml:space="preserve">的投标文件解密、开标结果确认等工作，应按照《操作手册》规定执行。</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如果对开标过程和开标记录有疑义，应当根据《操作手册》规定提出，如苏采云系统中《开标</w:t>
      </w:r>
      <w:r>
        <w:rPr>
          <w:rFonts w:hint="eastAsia" w:ascii="宋体" w:hAnsi="宋体" w:eastAsia="宋体" w:cs="宋体"/>
          <w:color w:val="auto"/>
          <w:sz w:val="21"/>
          <w:szCs w:val="21"/>
          <w:highlight w:val="none"/>
          <w:lang w:val="en-US" w:eastAsia="zh-CN"/>
        </w:rPr>
        <w:t xml:space="preserve">一览</w:t>
      </w:r>
      <w:r>
        <w:rPr>
          <w:rFonts w:hint="eastAsia" w:ascii="宋体" w:hAnsi="宋体" w:eastAsia="宋体" w:cs="宋体"/>
          <w:color w:val="auto"/>
          <w:sz w:val="21"/>
          <w:szCs w:val="21"/>
          <w:highlight w:val="none"/>
        </w:rPr>
        <w:t xml:space="preserve">表》宣布后5分钟内未提出的，视同认可开标结果。</w:t>
      </w:r>
      <w:r/>
    </w:p>
    <w:p>
      <w:pPr>
        <w:pStyle w:val="928"/>
        <w:ind w:left="0" w:firstLine="422"/>
        <w:keepLines w:val="0"/>
        <w:keepNext w:val="0"/>
        <w:pageBreakBefore w:val="0"/>
        <w:spacing w:before="0" w:after="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22.</w:t>
      </w:r>
      <w:r>
        <w:rPr>
          <w:rFonts w:hint="eastAsia" w:ascii="宋体" w:hAnsi="宋体" w:eastAsia="宋体" w:cs="宋体"/>
          <w:bCs/>
          <w:color w:val="auto"/>
          <w:sz w:val="21"/>
          <w:szCs w:val="21"/>
          <w:highlight w:val="none"/>
        </w:rPr>
        <w:t xml:space="preserve">评标委员会</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22.1开标后，</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将立即组织评标委员会（以下简称评委会）进行评标。</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22.2评委会由采购人代表和有关技术、经济等方面的专家组成，且人员构成符合政府采购有关规定。</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22.3评委会独立工作，负责评审所有投标文件并确定中标候选人。</w:t>
      </w:r>
      <w:bookmarkEnd w:id="73"/>
      <w:r/>
      <w:bookmarkEnd w:id="74"/>
      <w:r/>
      <w:bookmarkEnd w:id="75"/>
      <w:r/>
      <w:r/>
    </w:p>
    <w:p>
      <w:pPr>
        <w:pStyle w:val="928"/>
        <w:ind w:left="0" w:firstLine="422"/>
        <w:keepLines w:val="0"/>
        <w:keepNext w:val="0"/>
        <w:pageBreakBefore w:val="0"/>
        <w:spacing w:before="0" w:after="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23.</w:t>
      </w:r>
      <w:r>
        <w:rPr>
          <w:rFonts w:hint="eastAsia" w:ascii="宋体" w:hAnsi="宋体" w:eastAsia="宋体" w:cs="宋体"/>
          <w:bCs/>
          <w:color w:val="auto"/>
          <w:sz w:val="21"/>
          <w:szCs w:val="21"/>
          <w:highlight w:val="none"/>
        </w:rPr>
        <w:t xml:space="preserve">评标过程的保密与公正</w:t>
      </w:r>
      <w:r/>
    </w:p>
    <w:p>
      <w:pPr>
        <w:ind w:left="0" w:firstLine="420"/>
        <w:pageBreakBefore w:val="0"/>
        <w:spacing w:line="360" w:lineRule="auto"/>
        <w:widowControl w:val="off"/>
        <w:rPr>
          <w:rFonts w:hint="eastAsia" w:ascii="宋体" w:hAnsi="宋体" w:eastAsia="宋体" w:cs="宋体"/>
          <w:color w:val="auto"/>
          <w:sz w:val="21"/>
          <w:szCs w:val="21"/>
          <w:highlight w:val="none"/>
        </w:rPr>
      </w:pPr>
      <w:r/>
      <w:bookmarkStart w:id="76" w:name="_Toc16938548"/>
      <w:r/>
      <w:bookmarkStart w:id="77" w:name="_Toc513029232"/>
      <w:r/>
      <w:bookmarkStart w:id="78" w:name="_Toc20823304"/>
      <w:r>
        <w:rPr>
          <w:rFonts w:hint="eastAsia" w:ascii="宋体" w:hAnsi="宋体" w:eastAsia="宋体" w:cs="宋体"/>
          <w:color w:val="auto"/>
          <w:sz w:val="21"/>
          <w:szCs w:val="21"/>
          <w:highlight w:val="none"/>
        </w:rPr>
        <w:t xml:space="preserve">23.1凡是与审查、澄清、评价和比较投标的有关资料以及授标建议等，采购人、评委、</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均不得向</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或与评标无关的其他人员透露。</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不得以任何行为影响评标过程，否则其投标文件将被作为无效投标文件。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和评委会不向未中标的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解释未中标原因，也不公布评标过程中的相关细节。</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可于中标结果公告期限届满之日起通过苏采云系统查看自己的评审得分及排序情况。</w:t>
      </w:r>
      <w:r/>
    </w:p>
    <w:p>
      <w:pPr>
        <w:pStyle w:val="928"/>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24.</w:t>
      </w:r>
      <w:r>
        <w:rPr>
          <w:rFonts w:hint="eastAsia" w:ascii="宋体" w:hAnsi="宋体" w:eastAsia="宋体" w:cs="宋体"/>
          <w:bCs w:val="0"/>
          <w:color w:val="auto"/>
          <w:sz w:val="21"/>
          <w:szCs w:val="21"/>
          <w:highlight w:val="none"/>
        </w:rPr>
        <w:t xml:space="preserve">投标的澄清</w:t>
      </w:r>
      <w:bookmarkEnd w:id="76"/>
      <w:r/>
      <w:bookmarkEnd w:id="77"/>
      <w:r/>
      <w:bookmarkEnd w:id="78"/>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24.1评标期间，评委会对投标文件中含义不明确、同类问题表述不一致或者有明显文字和计算错误的内容，有权要求</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作出必要的澄清、说明或者补正。</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的澄清、说明或者补正不得超出投标文件的范围或者改变投标文件的实质性内容。</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评委会并非对每个</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都做澄清要求。</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应当按照要求在苏采云系统中提交“澄清响应函”并加盖CA电子公章。澄清、说明和补正的内容作为投标文件的补充部分，具体操作方式见《操作手册》。</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 接到评委会澄清、说明和补正要求的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如未按规定</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澄清、说明和补正，其风险由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自行承担。</w:t>
      </w:r>
      <w:r/>
    </w:p>
    <w:p>
      <w:pPr>
        <w:pStyle w:val="928"/>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25.</w:t>
      </w:r>
      <w:r>
        <w:rPr>
          <w:rFonts w:hint="eastAsia" w:ascii="宋体" w:hAnsi="宋体" w:eastAsia="宋体" w:cs="宋体"/>
          <w:bCs w:val="0"/>
          <w:color w:val="auto"/>
          <w:sz w:val="21"/>
          <w:szCs w:val="21"/>
          <w:highlight w:val="none"/>
        </w:rPr>
        <w:t xml:space="preserve">对投标文件的初审</w:t>
      </w:r>
      <w:bookmarkEnd w:id="67"/>
      <w:r/>
      <w:bookmarkEnd w:id="68"/>
      <w:r/>
      <w:bookmarkEnd w:id="69"/>
      <w:r/>
      <w:r/>
    </w:p>
    <w:p>
      <w:pPr>
        <w:ind w:left="0" w:firstLine="420"/>
        <w:pageBreakBefore w:val="0"/>
        <w:spacing w:line="360" w:lineRule="auto"/>
        <w:widowControl w:val="off"/>
        <w:rPr>
          <w:rFonts w:hint="eastAsia" w:ascii="宋体" w:hAnsi="宋体" w:eastAsia="宋体" w:cs="宋体"/>
          <w:color w:val="auto"/>
          <w:sz w:val="21"/>
          <w:szCs w:val="21"/>
          <w:highlight w:val="none"/>
        </w:rPr>
      </w:pPr>
      <w:r/>
      <w:bookmarkStart w:id="79" w:name="_Toc513029234"/>
      <w:r/>
      <w:bookmarkStart w:id="80" w:name="_Toc20823306"/>
      <w:r/>
      <w:bookmarkStart w:id="81" w:name="_Toc16938550"/>
      <w:r>
        <w:rPr>
          <w:rFonts w:hint="eastAsia" w:ascii="宋体" w:hAnsi="宋体" w:eastAsia="宋体" w:cs="宋体"/>
          <w:color w:val="auto"/>
          <w:sz w:val="21"/>
          <w:szCs w:val="21"/>
          <w:highlight w:val="none"/>
        </w:rPr>
        <w:t xml:space="preserve">25.1投标文件初审分为资格审查和符合性审查。</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采购人在进行资格性审查的同时，将在“信用中国”网站（www.creditchina.gov.cn）和“中国政府采购网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查询</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的信用记录，以确定</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是否具备投标资格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查询结果留存并归档。</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联合体成员中任何一方存在不良信用记录的，视同联合体存在不良信用记录。</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将在苏采云系统中告知未通过资格审查或符合性审查的原因，评审结束后，</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将不再告知未通过资格审查或符合性审查的原因。</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的权利或</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的义务，纠正这些偏离或保留将会对其他实质性响应要求的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的竞争地位产生不公正的影响。重大偏离的认定需经过评委会以少数服从多数的原则作出结论。评委会决定投标文件的响应性只根据投标文件本身的内容，而不寻求外部的证据。</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不得通过修改或撤销</w:t>
      </w:r>
      <w:r>
        <w:rPr>
          <w:rFonts w:hint="eastAsia" w:ascii="宋体" w:hAnsi="宋体" w:eastAsia="宋体" w:cs="宋体"/>
          <w:color w:val="auto"/>
          <w:sz w:val="21"/>
          <w:szCs w:val="21"/>
          <w:highlight w:val="none"/>
          <w:lang w:eastAsia="zh-CN"/>
        </w:rPr>
        <w:t xml:space="preserve">不符</w:t>
      </w:r>
      <w:r>
        <w:rPr>
          <w:rFonts w:hint="eastAsia" w:ascii="宋体" w:hAnsi="宋体" w:eastAsia="宋体" w:cs="宋体"/>
          <w:color w:val="auto"/>
          <w:sz w:val="21"/>
          <w:szCs w:val="21"/>
          <w:highlight w:val="none"/>
        </w:rPr>
        <w:t xml:space="preserve">合要求的偏离或保留而使其投标成为实质性响应的投标。</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25.4评委会将对确定为实质性响应的投标进行进一步审核，是否有计算上或累加上的算术错误，修正错误的原则如下：</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，调整后的价格应对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具有约束力。如果</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不接受修正后的价格，则其投标将被拒绝。</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25.6采用最低评标价法的采购项目，提供相同品牌产品的不同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参加同一合同项下投标的，以其中通过资格审查、符合性审查且报价最低的参加评标；报价相同的，由评委会按照招标文件规定的方式（招标文件未规定的通过随机抽取的方式）确定一个参加评标的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，其他投标无效。</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使用综合评分法的采购项目，提供相同品牌产品且通过资格审查、符合性审查的不同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参加同一合同项下投标的，按一家</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计算，评审后得分最高的同品牌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获得中标供应商推荐资格；评审得分相同的，由评委会根据招标文件规定的方式（招标文件未规定的采取随机抽取的方式）确定一个中标候选人，其他同品牌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不作为中标候选人。</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非单一产品采购项目，招标文件中将载明其中的核心产品。多家</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提供的核心产品品牌相同的，按前两款规定处理。</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在开、评标全过程中应</w:t>
      </w:r>
      <w:r>
        <w:rPr>
          <w:rFonts w:hint="eastAsia" w:ascii="宋体" w:hAnsi="宋体" w:eastAsia="宋体" w:cs="宋体"/>
          <w:color w:val="auto"/>
          <w:sz w:val="21"/>
          <w:szCs w:val="21"/>
          <w:highlight w:val="none"/>
          <w:lang w:eastAsia="zh-CN"/>
        </w:rPr>
        <w:t xml:space="preserve">保持通信畅通</w:t>
      </w:r>
      <w:r>
        <w:rPr>
          <w:rFonts w:hint="eastAsia" w:ascii="宋体" w:hAnsi="宋体" w:eastAsia="宋体" w:cs="宋体"/>
          <w:color w:val="auto"/>
          <w:sz w:val="21"/>
          <w:szCs w:val="21"/>
          <w:highlight w:val="none"/>
        </w:rPr>
        <w:t xml:space="preserve">，及时登录苏采云系统查阅、答复相关信息，并安排专人与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及评委会联系。</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25.8 异常低价投标审查</w:t>
      </w:r>
      <w:r/>
    </w:p>
    <w:p>
      <w:pPr>
        <w:ind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政府采购评审中出现下列情形之一的，评审委员会应当启动异常低价投标（响应）审查程序：</w:t>
      </w:r>
      <w:r/>
    </w:p>
    <w:p>
      <w:pPr>
        <w:ind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25.8.1</w:t>
      </w:r>
      <w:r>
        <w:rPr>
          <w:rFonts w:hint="eastAsia" w:ascii="宋体" w:hAnsi="宋体" w:eastAsia="宋体" w:cs="宋体"/>
          <w:bCs/>
          <w:color w:val="auto"/>
          <w:sz w:val="21"/>
          <w:szCs w:val="21"/>
          <w:highlight w:val="none"/>
        </w:rPr>
        <w:t xml:space="preserve">投标（响应）报价低于全部通过符合性审查供应商投标（响应）报价平均值50%的，即投标（响应）报价&lt;全部通过符合性审查供应商投标（响应）报价平均值×50%； </w:t>
      </w:r>
      <w:r/>
    </w:p>
    <w:p>
      <w:pPr>
        <w:ind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25.8.2</w:t>
      </w:r>
      <w:r>
        <w:rPr>
          <w:rFonts w:hint="eastAsia" w:ascii="宋体" w:hAnsi="宋体" w:eastAsia="宋体" w:cs="宋体"/>
          <w:bCs/>
          <w:color w:val="auto"/>
          <w:sz w:val="21"/>
          <w:szCs w:val="21"/>
          <w:highlight w:val="none"/>
        </w:rPr>
        <w:t xml:space="preserve">投标（响应）报价低于通过符合性审查的次低报价供应商投标（响应）报价50%的，即投标（响应）报价&lt;通过符合性审查的次低报价供应商投标（响应）报价×50%； </w:t>
      </w:r>
      <w:r/>
    </w:p>
    <w:p>
      <w:pPr>
        <w:ind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25.8.3</w:t>
      </w:r>
      <w:r>
        <w:rPr>
          <w:rFonts w:hint="eastAsia" w:ascii="宋体" w:hAnsi="宋体" w:eastAsia="宋体" w:cs="宋体"/>
          <w:bCs/>
          <w:color w:val="auto"/>
          <w:sz w:val="21"/>
          <w:szCs w:val="21"/>
          <w:highlight w:val="none"/>
        </w:rPr>
        <w:t xml:space="preserve">投标（响应）报价低于采购项目最高限价45%的，即投标（响应）报价&lt;采购项目最高限价×45%； </w:t>
      </w:r>
      <w:r/>
    </w:p>
    <w:p>
      <w:pPr>
        <w:ind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25.8.4</w:t>
      </w:r>
      <w:r>
        <w:rPr>
          <w:rFonts w:hint="eastAsia" w:ascii="宋体" w:hAnsi="宋体" w:eastAsia="宋体" w:cs="宋体"/>
          <w:bCs/>
          <w:color w:val="auto"/>
          <w:sz w:val="21"/>
          <w:szCs w:val="21"/>
          <w:highlight w:val="none"/>
        </w:rPr>
        <w:t xml:space="preserve">评审委员会基于专业判断，认为供应商报价过低，有可能影响产品质量或者不能诚信履约的其他情形。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25.8.5</w:t>
      </w:r>
      <w:r>
        <w:rPr>
          <w:rFonts w:hint="eastAsia" w:ascii="宋体" w:hAnsi="宋体" w:eastAsia="宋体" w:cs="宋体"/>
          <w:bCs/>
          <w:color w:val="auto"/>
          <w:sz w:val="21"/>
          <w:szCs w:val="21"/>
          <w:highlight w:val="none"/>
        </w:rPr>
        <w:t xml:space="preserve">评审委员会启动异常低价投标（响应）审查后，属于前述第1</w:t>
      </w:r>
      <w:r>
        <w:rPr>
          <w:rFonts w:hint="eastAsia" w:ascii="宋体" w:hAnsi="宋体" w:eastAsia="宋体" w:cs="宋体"/>
          <w:color w:val="auto"/>
          <w:sz w:val="21"/>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25.8.6</w:t>
      </w: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pStyle w:val="928"/>
        <w:ind w:left="0" w:firstLine="422"/>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26.</w:t>
      </w:r>
      <w:bookmarkEnd w:id="79"/>
      <w:r/>
      <w:bookmarkEnd w:id="80"/>
      <w:r/>
      <w:bookmarkEnd w:id="81"/>
      <w:r>
        <w:rPr>
          <w:rFonts w:hint="eastAsia" w:ascii="宋体" w:hAnsi="宋体" w:eastAsia="宋体" w:cs="宋体"/>
          <w:bCs w:val="0"/>
          <w:color w:val="auto"/>
          <w:sz w:val="21"/>
          <w:szCs w:val="21"/>
          <w:highlight w:val="none"/>
        </w:rPr>
        <w:t xml:space="preserve">无效投标条款和废标条款</w:t>
      </w:r>
      <w:r/>
    </w:p>
    <w:p>
      <w:pPr>
        <w:ind w:left="0" w:firstLine="420"/>
        <w:pageBreakBefore w:val="0"/>
        <w:spacing w:line="360" w:lineRule="auto"/>
        <w:widowControl w:val="off"/>
        <w:rPr>
          <w:rFonts w:hint="eastAsia" w:ascii="宋体" w:hAnsi="宋体" w:eastAsia="宋体" w:cs="宋体"/>
          <w:color w:val="auto"/>
          <w:sz w:val="21"/>
          <w:szCs w:val="21"/>
          <w:highlight w:val="none"/>
        </w:rPr>
      </w:pPr>
      <w:r/>
      <w:bookmarkStart w:id="82" w:name="_Toc20823307"/>
      <w:r/>
      <w:bookmarkStart w:id="83" w:name="_Toc513029235"/>
      <w:r/>
      <w:bookmarkStart w:id="84" w:name="_Toc16938551"/>
      <w:r>
        <w:rPr>
          <w:rFonts w:hint="eastAsia" w:ascii="宋体" w:hAnsi="宋体" w:eastAsia="宋体" w:cs="宋体"/>
          <w:color w:val="auto"/>
          <w:sz w:val="21"/>
          <w:szCs w:val="21"/>
          <w:highlight w:val="none"/>
        </w:rPr>
        <w:t xml:space="preserve">26.1无效投标条款</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在苏采云系统规定的时间内未成功解密电子投标文件的。</w:t>
      </w:r>
      <w:r/>
    </w:p>
    <w:p>
      <w:pPr>
        <w:ind w:left="0" w:firstLine="42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26.1.2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未按照招标文件要求上传电子投标文件的</w:t>
      </w:r>
      <w:r>
        <w:rPr>
          <w:rFonts w:hint="eastAsia" w:ascii="宋体" w:hAnsi="宋体" w:eastAsia="宋体" w:cs="宋体"/>
          <w:color w:val="auto"/>
          <w:sz w:val="21"/>
          <w:szCs w:val="21"/>
          <w:highlight w:val="none"/>
          <w:lang w:val="en-US" w:eastAsia="zh-CN"/>
        </w:rPr>
        <w:t xml:space="preserve">。</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同一采购包提交两个（含两个）以上不同的投标报价的。</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不具备招标文件中规定资格要求的。</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的报价超过了采购预算或最高限价的。</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26.1.6未通过符合性审查的。</w:t>
      </w:r>
      <w:r/>
    </w:p>
    <w:p>
      <w:pPr>
        <w:ind w:left="0" w:firstLine="42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26.1.7不符合招标文件中规定的实质性要求的（本招标文件中</w:t>
      </w:r>
      <w:r>
        <w:rPr>
          <w:rFonts w:hint="eastAsia" w:ascii="宋体" w:hAnsi="宋体" w:eastAsia="宋体" w:cs="宋体"/>
          <w:b w:val="0"/>
          <w:bCs w:val="0"/>
          <w:i/>
          <w:iCs/>
          <w:color w:val="auto"/>
          <w:sz w:val="21"/>
          <w:szCs w:val="21"/>
          <w:highlight w:val="none"/>
          <w:u w:val="single"/>
        </w:rPr>
        <w:t xml:space="preserve">斜体且有下划线部分</w:t>
      </w:r>
      <w:r>
        <w:rPr>
          <w:rFonts w:hint="eastAsia" w:ascii="宋体" w:hAnsi="宋体" w:eastAsia="宋体" w:cs="宋体"/>
          <w:b w:val="0"/>
          <w:bCs w:val="0"/>
          <w:color w:val="auto"/>
          <w:sz w:val="21"/>
          <w:szCs w:val="21"/>
          <w:highlight w:val="none"/>
        </w:rPr>
        <w:t xml:space="preserve">为实质性要求）</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被 “信用中国”网站（www.creditchina.gov.cn）列入失信被执行人或重大税收违法案件当事人名单或政府采购严重失信行为记录名单，被“中国政府采购网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列入政府采购严重失信行为记录名单，或查询“信用中国”网站后发现</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存在其他不符合《中华人民共和国政府采购法》第二十二条规定条件的信用记录。</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26.1.9投标文件含有采购人不能接受的附加条件的。</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.1.1</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评标委员会按照本招标文件规定对</w:t>
      </w: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rPr>
        <w:t xml:space="preserve">进行异常低价投标审查后，认为</w:t>
      </w: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rPr>
        <w:t xml:space="preserve">不能证明其报价合理性的。</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.1.1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 投标文件未按照招标文件要求加盖CA电子公章的。</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供应商所投标产品不符合招标文件中所列国家强制性标准的。</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.1.1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其他法律法规及本招标文件规定的</w:t>
      </w:r>
      <w:r>
        <w:rPr>
          <w:rFonts w:hint="eastAsia" w:ascii="宋体" w:hAnsi="宋体" w:eastAsia="宋体" w:cs="宋体"/>
          <w:bCs/>
          <w:color w:val="auto"/>
          <w:sz w:val="21"/>
          <w:szCs w:val="21"/>
          <w:highlight w:val="none"/>
          <w:lang w:eastAsia="zh-CN"/>
        </w:rPr>
        <w:t xml:space="preserve">属于</w:t>
      </w:r>
      <w:r>
        <w:rPr>
          <w:rFonts w:hint="eastAsia" w:ascii="宋体" w:hAnsi="宋体" w:eastAsia="宋体" w:cs="宋体"/>
          <w:bCs/>
          <w:color w:val="auto"/>
          <w:sz w:val="21"/>
          <w:szCs w:val="21"/>
          <w:highlight w:val="none"/>
        </w:rPr>
        <w:t xml:space="preserve">无效投标的情形。</w:t>
      </w:r>
      <w:bookmarkEnd w:id="82"/>
      <w:r/>
      <w:bookmarkEnd w:id="83"/>
      <w:r/>
      <w:bookmarkEnd w:id="84"/>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bookmarkStart w:id="85" w:name="_Toc513029238"/>
      <w:r/>
      <w:bookmarkStart w:id="86" w:name="_Toc16938554"/>
      <w:r/>
      <w:bookmarkStart w:id="87" w:name="_Toc20823310"/>
      <w:r>
        <w:rPr>
          <w:rFonts w:hint="eastAsia" w:ascii="宋体" w:hAnsi="宋体" w:eastAsia="宋体" w:cs="宋体"/>
          <w:bCs/>
          <w:color w:val="auto"/>
          <w:sz w:val="21"/>
          <w:szCs w:val="21"/>
          <w:highlight w:val="none"/>
        </w:rPr>
        <w:t xml:space="preserve">26.2废标条款</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26.2.1符合专业条件的供应商或者对招标文件作出实质响应的供应商不足三家的。</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26.2.2出现影响采购公正的违法、违规行为的。</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26.2.3因重大变故，采购任务取消的。</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26.2.4评委会认定招标文件存在歧义、重大缺陷导致评审工作无法进行。</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26.2.5因苏采云</w:t>
      </w:r>
      <w:r>
        <w:rPr>
          <w:rFonts w:hint="eastAsia" w:ascii="宋体" w:hAnsi="宋体" w:eastAsia="宋体" w:cs="宋体"/>
          <w:bCs/>
          <w:color w:val="auto"/>
          <w:sz w:val="21"/>
          <w:szCs w:val="21"/>
          <w:highlight w:val="none"/>
          <w:lang w:eastAsia="zh-CN"/>
        </w:rPr>
        <w:t xml:space="preserve">系统故障</w:t>
      </w:r>
      <w:r>
        <w:rPr>
          <w:rFonts w:hint="eastAsia" w:ascii="宋体" w:hAnsi="宋体" w:eastAsia="宋体" w:cs="宋体"/>
          <w:bCs/>
          <w:color w:val="auto"/>
          <w:sz w:val="21"/>
          <w:szCs w:val="21"/>
          <w:highlight w:val="none"/>
        </w:rPr>
        <w:t xml:space="preserve">原因造成开标不成功的。</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26.3投标截止时间结束后参加投标的供应商不足三家的处理</w:t>
      </w:r>
      <w:r/>
    </w:p>
    <w:p>
      <w:pPr>
        <w:ind w:left="0"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26.3.1如出现投标截止时间结束后参加投标的供应商或者在评标期间对招标文件作出实质响应的供应商不足三家情况，按政府采购相关规定执行。</w:t>
      </w:r>
      <w:r/>
    </w:p>
    <w:p>
      <w:pPr>
        <w:pStyle w:val="928"/>
        <w:ind w:left="0" w:firstLine="422"/>
        <w:keepLines w:val="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eastAsia="zh-CN"/>
        </w:rPr>
        <w:t xml:space="preserve">27.</w:t>
      </w:r>
      <w:bookmarkEnd w:id="85"/>
      <w:r>
        <w:rPr>
          <w:rFonts w:hint="eastAsia" w:ascii="宋体" w:hAnsi="宋体" w:eastAsia="宋体" w:cs="宋体"/>
          <w:color w:val="auto"/>
          <w:sz w:val="21"/>
          <w:szCs w:val="21"/>
          <w:highlight w:val="none"/>
        </w:rPr>
        <w:t xml:space="preserve">确定</w:t>
      </w:r>
      <w:bookmarkEnd w:id="86"/>
      <w:r/>
      <w:bookmarkEnd w:id="87"/>
      <w:r>
        <w:rPr>
          <w:rFonts w:hint="eastAsia" w:ascii="宋体" w:hAnsi="宋体" w:eastAsia="宋体" w:cs="宋体"/>
          <w:color w:val="auto"/>
          <w:sz w:val="21"/>
          <w:szCs w:val="21"/>
          <w:highlight w:val="none"/>
        </w:rPr>
        <w:t xml:space="preserve">中标单位</w:t>
      </w:r>
      <w:r/>
    </w:p>
    <w:p>
      <w:pPr>
        <w:ind w:left="0" w:firstLine="42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评委会根据本招标文件规定评标方法与评标标准向采购人推荐出3名中标候选人。 </w:t>
      </w:r>
      <w:r/>
    </w:p>
    <w:p>
      <w:pPr>
        <w:ind w:left="0" w:firstLine="42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 采购人应根据评委会推荐的</w:t>
      </w:r>
      <w:r>
        <w:rPr>
          <w:rFonts w:hint="eastAsia" w:ascii="宋体" w:hAnsi="宋体" w:eastAsia="宋体" w:cs="宋体"/>
          <w:bCs/>
          <w:color w:val="auto"/>
          <w:sz w:val="21"/>
          <w:szCs w:val="21"/>
          <w:highlight w:val="none"/>
          <w:lang w:val="en-US" w:eastAsia="zh-CN"/>
        </w:rPr>
        <w:t xml:space="preserve">第一</w:t>
      </w:r>
      <w:r>
        <w:rPr>
          <w:rFonts w:hint="eastAsia" w:ascii="宋体" w:hAnsi="宋体" w:eastAsia="宋体" w:cs="宋体"/>
          <w:bCs/>
          <w:color w:val="auto"/>
          <w:sz w:val="21"/>
          <w:szCs w:val="21"/>
          <w:highlight w:val="none"/>
        </w:rPr>
        <w:t xml:space="preserve">中标候选人确定中标人。</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代理机构将在</w:t>
      </w:r>
      <w:r>
        <w:rPr>
          <w:rFonts w:hint="eastAsia" w:ascii="宋体" w:hAnsi="宋体" w:eastAsia="宋体" w:cs="宋体"/>
          <w:b w:val="0"/>
          <w:bCs w:val="0"/>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发布中标公告，公告期限为1个工作日。</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.4若有充分证据证明，中标人出现下列情况之一的，一经查实，将被取消中标资格：</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.4.1提供虚假材料谋取中标的；</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.4.2向采购人、代理机构行贿或者提供其他不正当利益的；</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.4.3恶意竞争，投标总报价明显低于其自身合理成本且又无法提供证明的；</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.4.4属于本文件规定的无效条件，但在评标过程中又未被评委会发现的；</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.4.5与采购人或者其他供应商串通投标的；</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.4.6采取不正当手段诋毁、排挤其他供应商的；</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.4.7不符合法律法规的规定的。</w:t>
      </w:r>
      <w:bookmarkStart w:id="88" w:name="_Toc200451960"/>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 有下列情形之一的，视为供应商串通投标，投标无效：</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.5.1不同供应商的投标文件由同一单位或者个人编制。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经查实，不同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的电子投标文件出自同一台电脑的；不同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的标书制作工具客户端标识码存在一致的；不同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从同一互联网协议地址上传投标文件的。</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.5.2不同供应商委托同一单位或者个人办理投标事宜。</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.5.3 不同供应商的投标文件载明的项目管理成员或者联系人员为同一人。</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.5.4不同供应商的投标文件异常一致或者投标报价呈规律性差异。</w:t>
      </w:r>
      <w:r/>
    </w:p>
    <w:p>
      <w:pPr>
        <w:pStyle w:val="928"/>
        <w:ind w:left="0"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28.</w:t>
      </w:r>
      <w:r>
        <w:rPr>
          <w:rFonts w:hint="eastAsia" w:ascii="宋体" w:hAnsi="宋体" w:eastAsia="宋体" w:cs="宋体"/>
          <w:color w:val="auto"/>
          <w:sz w:val="21"/>
          <w:szCs w:val="21"/>
          <w:highlight w:val="none"/>
        </w:rPr>
        <w:t xml:space="preserve">质疑处理</w:t>
      </w:r>
      <w:bookmarkEnd w:id="88"/>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的，可以对</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提出质疑。</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对项目需求部分的质疑，潜在供应商应向采购人提出，由采购人负责答复。</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或采购人提出质疑。上述应知其权益受到损害之日，是指：</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提出质疑的，为收到</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之日或者</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公告期限届满之日；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28.2.2对采购过程提出质疑的，为各采购程序环节结束之日；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28.2.3对中标或者成交结果提出质疑的，为中标或者成交结果公告期限届满之日。</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28.3</w:t>
      </w: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、采购人将只对供应商第一次质疑作出答复。</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质疑函必须按照《质疑函范本》及《授权委托书》要求的格式和内容进行填写，格式见网址：http://zfcg.yangzhou.gov.cn/dzhzfcg/cgzy/index.html。供应商如组成联合体参加投标，则《质疑函范本》中要求签字、盖章、加盖公章之处，联合体各方均须按要求签字、盖章、加盖公章。</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en-US" w:eastAsia="zh-CN"/>
        </w:rPr>
        <w:t xml:space="preserve">及代理机构</w:t>
      </w:r>
      <w:r>
        <w:rPr>
          <w:rFonts w:hint="eastAsia" w:ascii="宋体" w:hAnsi="宋体" w:eastAsia="宋体" w:cs="宋体"/>
          <w:color w:val="auto"/>
          <w:sz w:val="21"/>
          <w:szCs w:val="21"/>
          <w:highlight w:val="none"/>
        </w:rPr>
        <w:t xml:space="preserve">只接收以纸质原件形式送达的质疑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strike w:val="0"/>
          <w:color w:val="auto"/>
          <w:sz w:val="21"/>
          <w:szCs w:val="21"/>
          <w:highlight w:val="none"/>
          <w:u w:val="none"/>
        </w:rPr>
        <w:t xml:space="preserve">同时需与采购代理机构经办人确认是否收到《质疑函》，如供应商未按上述要求去做，将自行承担所产生的风险。</w:t>
      </w: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en-US" w:eastAsia="zh-CN"/>
        </w:rPr>
        <w:t xml:space="preserve">及代理机构</w:t>
      </w:r>
      <w:r>
        <w:rPr>
          <w:rFonts w:hint="eastAsia" w:ascii="宋体" w:hAnsi="宋体" w:eastAsia="宋体" w:cs="宋体"/>
          <w:color w:val="auto"/>
          <w:sz w:val="21"/>
          <w:szCs w:val="21"/>
          <w:highlight w:val="none"/>
        </w:rPr>
        <w:t xml:space="preserve">不接受无快递运单号的快递）质疑接收人及联系方式详见招标文件第一章。</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28.6收到质疑申请后，将对质疑的形式和内容进行审查，如质疑内容、格式不符合规定，将告知质疑人进行补正。</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28.7质疑人应当在法定质疑期限内进行补正并重新提交质疑函。</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 以下情形的质疑不予受理</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28.8.1 内容不符合《政府采购质疑和投诉办法》第十二条规定的质疑。</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28.8.2 超出政府采购法定期限的质疑。</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28.8.3 以传真、电子邮件等方式递交的非原件形式的质疑。</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28.8.4 未参加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活动的供应商或在</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活动中自身权益未受到损害的供应商所提出的质疑。</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28.8.5供应商组成联合体参加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，联合体中任何一方或多方未按要求签字、盖章、加盖公章的质疑。</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28.10代理机构应当在收到供应商的书面质疑后7个工作日内作出答复，并以书面形式通知质疑供应商和其他有关供应商，但答复的内容不得涉及商业秘密。</w:t>
      </w:r>
      <w:r/>
    </w:p>
    <w:p>
      <w:pPr>
        <w:pStyle w:val="928"/>
        <w:ind w:left="0" w:firstLine="422"/>
        <w:keepLines w:val="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中标通知书</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.l</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中标结果确定后，代理机构将向中标人发出中标通知书。</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.2 中标人收到中标通知书后，应签字确认中标通知书已收到。若无回复，则公告后视同中标人已经知悉并同意接受。</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p>
    <w:p>
      <w:pPr>
        <w:pStyle w:val="928"/>
        <w:ind w:left="0"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30.</w:t>
      </w:r>
      <w:r>
        <w:rPr>
          <w:rFonts w:hint="eastAsia" w:ascii="宋体" w:hAnsi="宋体" w:eastAsia="宋体" w:cs="宋体"/>
          <w:b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pStyle w:val="937"/>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30.l</w:t>
      </w:r>
      <w:r>
        <w:rPr>
          <w:rFonts w:hint="eastAsia" w:ascii="宋体" w:hAnsi="宋体" w:eastAsia="宋体" w:cs="宋体"/>
          <w:color w:val="auto"/>
          <w:sz w:val="21"/>
          <w:szCs w:val="21"/>
          <w:highlight w:val="none"/>
          <w:lang w:eastAsia="zh-CN"/>
        </w:rPr>
        <w:t xml:space="preserve">中标供应商</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通知书发出之日起</w:t>
      </w:r>
      <w:r>
        <w:rPr>
          <w:rFonts w:hint="eastAsia" w:ascii="宋体" w:hAnsi="宋体" w:eastAsia="宋体" w:cs="宋体"/>
          <w:color w:val="auto"/>
          <w:sz w:val="21"/>
          <w:szCs w:val="21"/>
          <w:highlight w:val="none"/>
          <w:lang w:val="en-US" w:eastAsia="zh-CN"/>
        </w:rPr>
        <w:t xml:space="preserve">三十</w:t>
      </w:r>
      <w:r>
        <w:rPr>
          <w:rFonts w:hint="eastAsia" w:ascii="宋体" w:hAnsi="宋体" w:eastAsia="宋体" w:cs="宋体"/>
          <w:color w:val="auto"/>
          <w:sz w:val="21"/>
          <w:szCs w:val="21"/>
          <w:highlight w:val="none"/>
        </w:rPr>
        <w:t xml:space="preserve">日内，按照</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确定的事项与采购人签订政府采购合同。</w:t>
      </w:r>
      <w:r>
        <w:rPr>
          <w:rFonts w:hint="eastAsia" w:ascii="宋体" w:hAnsi="宋体" w:eastAsia="宋体" w:cs="宋体"/>
          <w:b w:val="0"/>
          <w:bCs w:val="0"/>
          <w:color w:val="auto"/>
          <w:sz w:val="21"/>
          <w:szCs w:val="21"/>
          <w:highlight w:val="none"/>
          <w:lang w:val="en-US" w:eastAsia="zh-CN" w:bidi="ar-SA"/>
        </w:rPr>
        <w:t xml:space="preserve">在规定时间不与学校签订合同、主动放弃成交资格或无正当理由终止合同履行的，将列入学校不良行为记录名单，我校保留在一至三年内禁止其参加学校采购活动的权利。</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 </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中标供应商</w:t>
      </w:r>
      <w:r>
        <w:rPr>
          <w:rFonts w:hint="eastAsia" w:ascii="宋体" w:hAnsi="宋体" w:eastAsia="宋体" w:cs="宋体"/>
          <w:color w:val="auto"/>
          <w:sz w:val="21"/>
          <w:szCs w:val="21"/>
          <w:highlight w:val="none"/>
        </w:rPr>
        <w:t xml:space="preserve">的响应文件及采购过程中有关澄清、承诺文件均应作为合同附件。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 合同在“政府采购管理交易系统（苏采云）”中签订，签订合同后，</w:t>
      </w:r>
      <w:r>
        <w:rPr>
          <w:rFonts w:hint="eastAsia" w:ascii="宋体" w:hAnsi="宋体" w:eastAsia="宋体" w:cs="宋体"/>
          <w:i w:val="0"/>
          <w:iCs w:val="0"/>
          <w:color w:val="auto"/>
          <w:sz w:val="21"/>
          <w:szCs w:val="21"/>
          <w:highlight w:val="none"/>
          <w:u w:val="none"/>
          <w:lang w:eastAsia="zh-CN"/>
        </w:rPr>
        <w:t xml:space="preserve">中标供应商</w:t>
      </w:r>
      <w:r>
        <w:rPr>
          <w:rFonts w:hint="eastAsia" w:ascii="宋体" w:hAnsi="宋体" w:eastAsia="宋体" w:cs="宋体"/>
          <w:i w:val="0"/>
          <w:iCs w:val="0"/>
          <w:color w:val="auto"/>
          <w:sz w:val="21"/>
          <w:szCs w:val="21"/>
          <w:highlight w:val="none"/>
          <w:u w:val="none"/>
        </w:rPr>
        <w:t xml:space="preserve">不得将货物或服务及其他服务进行转包。</w:t>
      </w:r>
      <w:r>
        <w:rPr>
          <w:rFonts w:hint="eastAsia" w:ascii="宋体" w:hAnsi="宋体" w:eastAsia="宋体" w:cs="宋体"/>
          <w:color w:val="auto"/>
          <w:sz w:val="21"/>
          <w:szCs w:val="21"/>
          <w:highlight w:val="none"/>
        </w:rPr>
        <w:t xml:space="preserve">未经采购人同意，</w:t>
      </w:r>
      <w:r>
        <w:rPr>
          <w:rFonts w:hint="eastAsia" w:ascii="宋体" w:hAnsi="宋体" w:eastAsia="宋体" w:cs="宋体"/>
          <w:color w:val="auto"/>
          <w:sz w:val="21"/>
          <w:szCs w:val="21"/>
          <w:highlight w:val="none"/>
          <w:lang w:eastAsia="zh-CN"/>
        </w:rPr>
        <w:t xml:space="preserve">中标供应商</w:t>
      </w:r>
      <w:r>
        <w:rPr>
          <w:rFonts w:hint="eastAsia" w:ascii="宋体" w:hAnsi="宋体" w:eastAsia="宋体" w:cs="宋体"/>
          <w:color w:val="auto"/>
          <w:sz w:val="21"/>
          <w:szCs w:val="21"/>
          <w:highlight w:val="none"/>
        </w:rPr>
        <w:t xml:space="preserve">也不得采用分包的形式履行合同，否则采购人有权终止合同，</w:t>
      </w:r>
      <w:r>
        <w:rPr>
          <w:rFonts w:hint="eastAsia" w:ascii="宋体" w:hAnsi="宋体" w:eastAsia="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rPr>
        <w:t xml:space="preserve">的履约保证金将不予退还。转包或分包造成采购人损失的，</w:t>
      </w:r>
      <w:r>
        <w:rPr>
          <w:rFonts w:hint="eastAsia" w:ascii="宋体" w:hAnsi="宋体" w:eastAsia="宋体" w:cs="宋体"/>
          <w:color w:val="auto"/>
          <w:sz w:val="21"/>
          <w:szCs w:val="21"/>
          <w:highlight w:val="none"/>
          <w:lang w:eastAsia="zh-CN"/>
        </w:rPr>
        <w:t xml:space="preserve">中标供应商</w:t>
      </w:r>
      <w:r>
        <w:rPr>
          <w:rFonts w:hint="eastAsia" w:ascii="宋体" w:hAnsi="宋体" w:eastAsia="宋体" w:cs="宋体"/>
          <w:color w:val="auto"/>
          <w:sz w:val="21"/>
          <w:szCs w:val="21"/>
          <w:highlight w:val="none"/>
        </w:rPr>
        <w:t xml:space="preserve">应承担赔偿责任。</w:t>
      </w:r>
      <w:r/>
    </w:p>
    <w:p>
      <w:pPr>
        <w:ind w:left="0" w:firstLine="42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30.4采购人不得向</w:t>
      </w:r>
      <w:r>
        <w:rPr>
          <w:rFonts w:hint="eastAsia" w:ascii="宋体" w:hAnsi="宋体" w:eastAsia="宋体" w:cs="宋体"/>
          <w:color w:val="auto"/>
          <w:sz w:val="21"/>
          <w:szCs w:val="21"/>
          <w:highlight w:val="none"/>
          <w:lang w:eastAsia="zh-CN"/>
        </w:rPr>
        <w:t xml:space="preserve">中标供应商</w:t>
      </w:r>
      <w:r>
        <w:rPr>
          <w:rFonts w:hint="eastAsia" w:ascii="宋体" w:hAnsi="宋体" w:eastAsia="宋体" w:cs="宋体"/>
          <w:color w:val="auto"/>
          <w:sz w:val="21"/>
          <w:szCs w:val="21"/>
          <w:highlight w:val="none"/>
        </w:rPr>
        <w:t xml:space="preserve">提出任何不合理的要求作为签订合同的条件，不得与</w:t>
      </w:r>
      <w:r>
        <w:rPr>
          <w:rFonts w:hint="eastAsia" w:ascii="宋体" w:hAnsi="宋体" w:eastAsia="宋体" w:cs="宋体"/>
          <w:color w:val="auto"/>
          <w:sz w:val="21"/>
          <w:szCs w:val="21"/>
          <w:highlight w:val="none"/>
          <w:lang w:eastAsia="zh-CN"/>
        </w:rPr>
        <w:t xml:space="preserve">中标供应商</w:t>
      </w:r>
      <w:r>
        <w:rPr>
          <w:rFonts w:hint="eastAsia" w:ascii="宋体" w:hAnsi="宋体" w:eastAsia="宋体" w:cs="宋体"/>
          <w:color w:val="auto"/>
          <w:sz w:val="21"/>
          <w:szCs w:val="21"/>
          <w:highlight w:val="none"/>
        </w:rPr>
        <w:t xml:space="preserve">私下订立背离合同实质性内容的协议。</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31.</w:t>
      </w:r>
      <w:r>
        <w:rPr>
          <w:rFonts w:hint="eastAsia" w:ascii="宋体" w:hAnsi="宋体" w:eastAsia="宋体" w:cs="宋体"/>
          <w:b/>
          <w:bCs/>
          <w:color w:val="auto"/>
          <w:sz w:val="21"/>
          <w:szCs w:val="21"/>
          <w:highlight w:val="none"/>
        </w:rPr>
        <w:t xml:space="preserve">其他</w:t>
      </w:r>
      <w:r/>
    </w:p>
    <w:p>
      <w:pPr>
        <w:ind w:firstLine="422"/>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31.1依据《政府采购促进中小企业发展管理办法》</w:t>
      </w:r>
      <w:r>
        <w:rPr>
          <w:rFonts w:hint="eastAsia" w:ascii="宋体" w:hAnsi="宋体" w:eastAsia="宋体" w:cs="宋体"/>
          <w:color w:val="auto"/>
          <w:sz w:val="21"/>
          <w:szCs w:val="21"/>
          <w:highlight w:val="none"/>
          <w:lang w:eastAsia="zh-CN"/>
        </w:rPr>
        <w:t xml:space="preserve">享受</w:t>
      </w:r>
      <w:r>
        <w:rPr>
          <w:rFonts w:hint="eastAsia" w:ascii="宋体" w:hAnsi="宋体" w:eastAsia="宋体" w:cs="宋体"/>
          <w:color w:val="auto"/>
          <w:sz w:val="21"/>
          <w:szCs w:val="21"/>
          <w:highlight w:val="none"/>
        </w:rPr>
        <w:t xml:space="preserve">扶持政策获得政府采购合同的，小微企业不得将合同分包给大中型企业，中型企业不得将合同分包给大型企业</w:t>
      </w:r>
      <w:r>
        <w:rPr>
          <w:rFonts w:hint="eastAsia" w:ascii="宋体" w:hAnsi="宋体" w:eastAsia="宋体" w:cs="宋体"/>
          <w:color w:val="auto"/>
          <w:sz w:val="21"/>
          <w:szCs w:val="21"/>
          <w:highlight w:val="none"/>
          <w:lang w:eastAsia="zh-CN"/>
        </w:rPr>
        <w:t xml:space="preserve">。</w:t>
      </w:r>
      <w:r/>
    </w:p>
    <w:p>
      <w:pPr>
        <w:ind w:firstLine="422"/>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3</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、履约保证金</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.1</w:t>
      </w:r>
      <w:bookmarkStart w:id="89" w:name="_Toc200451963"/>
      <w:r>
        <w:rPr>
          <w:rFonts w:hint="eastAsia" w:ascii="宋体" w:hAnsi="宋体" w:eastAsia="宋体" w:cs="宋体"/>
          <w:color w:val="auto"/>
          <w:sz w:val="21"/>
          <w:szCs w:val="21"/>
          <w:highlight w:val="none"/>
          <w:lang w:eastAsia="zh-CN"/>
        </w:rPr>
        <w:t xml:space="preserve">各中标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eastAsia="zh-CN"/>
        </w:rPr>
        <w:t xml:space="preserve">需在发布中标公告5个工作日内缴纳伍万元整至采购人指定账户作为履约保证金，允许中标</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 w:val="21"/>
          <w:szCs w:val="21"/>
          <w:highlight w:val="none"/>
          <w:lang w:eastAsia="zh-CN"/>
        </w:rPr>
        <w:t xml:space="preserve">自主选择支票、汇票、本票、保函等非现金形式缴纳或提交，履约保证金用以约束供应商在合同履行中的行为，弥补合同执行中由于自身行为可能给采购人带来的各种损失。如果中标</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 w:val="21"/>
          <w:szCs w:val="21"/>
          <w:highlight w:val="none"/>
          <w:lang w:eastAsia="zh-CN"/>
        </w:rPr>
        <w:t xml:space="preserve">不同意按照规定去做，采购人有权取消本次采购中标决定。</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bookmarkEnd w:id="89"/>
      <w:r>
        <w:rPr>
          <w:rFonts w:hint="eastAsia" w:ascii="宋体" w:hAnsi="宋体" w:eastAsia="宋体" w:cs="宋体"/>
          <w:color w:val="auto"/>
          <w:sz w:val="21"/>
          <w:szCs w:val="21"/>
          <w:highlight w:val="none"/>
          <w:lang w:eastAsia="zh-CN"/>
        </w:rPr>
        <w:t xml:space="preserve">2履约保证金的退还：</w:t>
      </w:r>
      <w:r>
        <w:rPr>
          <w:rFonts w:hint="eastAsia" w:ascii="宋体" w:hAnsi="宋体" w:eastAsia="宋体" w:cs="宋体"/>
          <w:color w:val="auto"/>
          <w:sz w:val="21"/>
          <w:szCs w:val="21"/>
          <w:highlight w:val="none"/>
          <w:lang w:val="en-US" w:eastAsia="zh-CN"/>
        </w:rPr>
        <w:t xml:space="preserve">合同履行结束后，</w:t>
      </w:r>
      <w:r>
        <w:rPr>
          <w:rFonts w:hint="eastAsia" w:ascii="宋体" w:hAnsi="宋体" w:eastAsia="宋体" w:cs="宋体"/>
          <w:color w:val="auto"/>
          <w:sz w:val="21"/>
          <w:szCs w:val="21"/>
          <w:highlight w:val="none"/>
          <w:lang w:eastAsia="zh-CN"/>
        </w:rPr>
        <w:t xml:space="preserve">经双方确认无遗留问题后5个工作日内退还（不计利息）。中标</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 w:val="21"/>
          <w:szCs w:val="21"/>
          <w:highlight w:val="none"/>
          <w:lang w:eastAsia="zh-CN"/>
        </w:rPr>
        <w:t xml:space="preserve">如违约，履约保证金将按规定予以扣除。采购人保留按合同条款追偿供应商赔偿损失的权利。</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.3  履约保证金缴纳账户信息：</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户名：扬州大学</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开户行：中国工商银行股份有限公司扬州分行汶河支行</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账号：1108022009000002048</w:t>
      </w:r>
      <w:r/>
    </w:p>
    <w:p>
      <w:pPr>
        <w:ind w:firstLine="420"/>
        <w:pageBreakBefore w:val="0"/>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lang w:eastAsia="zh-CN"/>
        </w:rPr>
        <w:t xml:space="preserve">电子行号：102312002094</w:t>
      </w:r>
      <w:r/>
    </w:p>
    <w:p>
      <w:pPr>
        <w:pStyle w:val="925"/>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第三章 合同条款及格式</w:t>
      </w:r>
      <w:bookmarkEnd w:id="23"/>
      <w:r/>
      <w:r/>
    </w:p>
    <w:p>
      <w:pPr>
        <w:pStyle w:val="937"/>
        <w:ind w:firstLine="420"/>
        <w:spacing w:before="120" w:after="120" w:line="360" w:lineRule="auto"/>
        <w:rPr>
          <w:rFonts w:hint="eastAsia" w:ascii="宋体" w:hAnsi="宋体" w:eastAsia="宋体" w:cs="宋体"/>
          <w:color w:val="auto"/>
          <w:sz w:val="21"/>
          <w:highlight w:val="none"/>
        </w:rPr>
      </w:pPr>
      <w:r/>
      <w:bookmarkStart w:id="90" w:name="_Hlt16619369"/>
      <w:r/>
      <w:bookmarkEnd w:id="90"/>
      <w:r/>
      <w:bookmarkStart w:id="91" w:name="_Toc498003956"/>
      <w:r>
        <w:rPr>
          <w:rFonts w:hint="eastAsia" w:ascii="宋体" w:hAnsi="宋体" w:eastAsia="宋体" w:cs="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37"/>
        <w:ind w:firstLine="422"/>
        <w:jc w:val="center"/>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政府采购合同（服务）（合同编号）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扬州大学2026年9月-2027年8月后勤保障处饮食服务中心对外服务部烘焙食品配送服务</w:t>
      </w:r>
      <w:r>
        <w:rPr>
          <w:rFonts w:hint="eastAsia" w:ascii="宋体" w:hAnsi="宋体" w:eastAsia="宋体" w:cs="宋体"/>
          <w:color w:val="auto"/>
          <w:highlight w:val="none"/>
        </w:rPr>
        <w:t xml:space="preserve">       </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项目编号： </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甲方：（买方）扬州大学</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乙方：（卖方）_________</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甲方经过公开招标程序，与乙方达成协议如下：</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一、服务及产品内容</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项目（产品）名称：_________</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 项目服务内容：_________</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合同价：乙方以固定价格（各品种规格、价格见附件）向甲方供应符合国家检验检疫标准的</w:t>
      </w:r>
      <w:r>
        <w:rPr>
          <w:rFonts w:hint="eastAsia" w:ascii="宋体" w:hAnsi="宋体" w:eastAsia="宋体" w:cs="宋体"/>
          <w:color w:val="auto"/>
          <w:sz w:val="21"/>
          <w:highlight w:val="none"/>
          <w:lang w:val="en-US" w:eastAsia="zh-CN"/>
        </w:rPr>
        <w:t xml:space="preserve">烘焙食品，</w:t>
      </w:r>
      <w:r>
        <w:rPr>
          <w:rFonts w:hint="eastAsia" w:ascii="宋体" w:hAnsi="宋体" w:eastAsia="宋体" w:cs="宋体"/>
          <w:color w:val="auto"/>
          <w:sz w:val="21"/>
          <w:szCs w:val="21"/>
          <w:highlight w:val="none"/>
        </w:rPr>
        <w:t xml:space="preserve">预估用量仅供参考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合同期内不做最低供货用量承诺，供货量以实际需求量为准，按实际用量结算</w:t>
      </w:r>
      <w:r>
        <w:rPr>
          <w:rFonts w:hint="eastAsia" w:ascii="宋体" w:hAnsi="宋体" w:eastAsia="宋体" w:cs="宋体"/>
          <w:color w:val="auto"/>
          <w:sz w:val="21"/>
          <w:highlight w:val="none"/>
        </w:rPr>
        <w:t xml:space="preserve">。</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3.1乙方应按招标文件规定的时间向甲方提供使用服务或产品的有关技术资料。</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乙方保证所交付的服务或产品的所有权完全属于乙方且无任何抵押、查封等产权瑕疵。</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numPr>
          <w:ilvl w:val="0"/>
          <w:numId w:val="0"/>
        </w:numPr>
        <w:ind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6.1.乙方交纳人民币口包一伍万元、口包二伍万元作为本合同的履约保证金(不得超过合同金额的10%)，允许乙方自主选择支票、汇票、本票、保函等非现金形式缴纳或提交。</w:t>
      </w:r>
      <w:r/>
    </w:p>
    <w:p>
      <w:pPr>
        <w:numPr>
          <w:ilvl w:val="0"/>
          <w:numId w:val="0"/>
        </w:numPr>
        <w:ind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6.2.合同履行结束后，甲方应及时退还交纳的履约保证金。</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6.2.1履约保证金退还方式:原路退回</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6.2.2履约保证金退还时间:合同履行结束后5个工作日</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6.2.3履约保证金退还条件:各中标人凭采购人签署的项目验收单或项目验收报告，前往学校办理保证金退还手续;</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6.2.4履约保证金不予退还的情形:合同履行中由于乙方自身行为可能给甲方带来的各种损失，履约保证金扣除甲方应得的补偿后的余额，在本合同履行结束后由甲方无息退还。</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6.3.</w:t>
      </w:r>
      <w:r>
        <w:rPr>
          <w:rFonts w:hint="eastAsia" w:ascii="宋体" w:hAnsi="宋体" w:eastAsia="宋体" w:cs="宋体"/>
          <w:color w:val="auto"/>
          <w:sz w:val="21"/>
          <w:szCs w:val="21"/>
          <w:highlight w:val="none"/>
        </w:rPr>
        <w:t xml:space="preserve">履约保证金缴纳账户信息：</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户名：扬州大学</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开户行：中国工商银行股份有限公司扬州分行汶河支行</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账号：1108022009000002048</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szCs w:val="21"/>
          <w:highlight w:val="none"/>
        </w:rPr>
        <w:t xml:space="preserve">电子行号：102312002094</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7.1本合同范围的服务或产品，应由乙方直接供应，不得转让他人供应；</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u w:val="single"/>
          <w:lang w:val="en-US" w:eastAsia="zh-CN"/>
        </w:rPr>
        <w:t xml:space="preserve">/</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年。（自交货验收合格之日起计）</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九、合同履约期</w:t>
      </w:r>
      <w:r/>
    </w:p>
    <w:p>
      <w:pPr>
        <w:pStyle w:val="937"/>
        <w:ind w:firstLine="420"/>
        <w:spacing w:before="120" w:after="120" w:line="360" w:lineRule="auto"/>
        <w:rPr>
          <w:rFonts w:hint="eastAsia" w:ascii="宋体" w:hAnsi="宋体" w:eastAsia="宋体" w:cs="宋体"/>
          <w:b/>
          <w:bCs/>
          <w:color w:val="auto"/>
          <w:sz w:val="21"/>
          <w:highlight w:val="none"/>
          <w:lang w:val="en-US" w:eastAsia="zh-CN"/>
        </w:rPr>
      </w:pPr>
      <w:r>
        <w:rPr>
          <w:rFonts w:hint="eastAsia" w:ascii="宋体" w:hAnsi="宋体" w:eastAsia="宋体" w:cs="宋体"/>
          <w:b w:val="0"/>
          <w:bCs w:val="0"/>
          <w:color w:val="auto"/>
          <w:sz w:val="21"/>
          <w:highlight w:val="none"/>
          <w:lang w:val="en-US" w:eastAsia="zh-CN"/>
        </w:rPr>
        <w:t xml:space="preserve"> 2026年9月1日-2027年8月31日</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w:t>
      </w:r>
      <w:r>
        <w:rPr>
          <w:rFonts w:hint="eastAsia" w:ascii="宋体" w:hAnsi="宋体" w:eastAsia="宋体" w:cs="宋体"/>
          <w:b/>
          <w:bCs/>
          <w:color w:val="auto"/>
          <w:sz w:val="21"/>
          <w:highlight w:val="none"/>
          <w:lang w:val="en-US" w:eastAsia="zh-CN"/>
        </w:rPr>
        <w:t xml:space="preserve">合同款</w:t>
      </w:r>
      <w:r>
        <w:rPr>
          <w:rFonts w:hint="eastAsia" w:ascii="宋体" w:hAnsi="宋体" w:eastAsia="宋体" w:cs="宋体"/>
          <w:b/>
          <w:bCs/>
          <w:color w:val="auto"/>
          <w:sz w:val="21"/>
          <w:highlight w:val="none"/>
        </w:rPr>
        <w:t xml:space="preserve">支付</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lang w:val="en-US" w:eastAsia="zh-CN"/>
        </w:rPr>
        <w:t xml:space="preserve">乙方将合同包含内容按甲方要求</w:t>
      </w:r>
      <w:r>
        <w:rPr>
          <w:rFonts w:hint="eastAsia" w:ascii="宋体" w:hAnsi="宋体" w:eastAsia="宋体" w:cs="宋体"/>
          <w:b/>
          <w:bCs/>
          <w:color w:val="auto"/>
          <w:sz w:val="21"/>
          <w:highlight w:val="none"/>
        </w:rPr>
        <w:t xml:space="preserve">送到甲方指定地点，经甲方验收合格后签收，凭乙方开具的正式发票，甲方于60个工作日内付清，若票据户名、开户行、账号与</w:t>
      </w:r>
      <w:r>
        <w:rPr>
          <w:rFonts w:hint="eastAsia" w:ascii="宋体" w:hAnsi="宋体" w:eastAsia="宋体" w:cs="宋体"/>
          <w:b/>
          <w:bCs/>
          <w:color w:val="auto"/>
          <w:sz w:val="21"/>
          <w:highlight w:val="none"/>
          <w:lang w:val="en-US" w:eastAsia="zh-CN"/>
        </w:rPr>
        <w:t xml:space="preserve">乙方</w:t>
      </w:r>
      <w:r>
        <w:rPr>
          <w:rFonts w:hint="eastAsia" w:ascii="宋体" w:hAnsi="宋体" w:eastAsia="宋体" w:cs="宋体"/>
          <w:b/>
          <w:bCs/>
          <w:color w:val="auto"/>
          <w:sz w:val="21"/>
          <w:highlight w:val="none"/>
        </w:rPr>
        <w:t xml:space="preserve">不一致，甲方不予付款。</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乙方应按招标文件规定的服务或产品性能、技术要求、质量标准向甲方提供。</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⑶退还处理：乙方应退还甲方支付的合同款，同时应承担该服务或产品的直接费用（运输、保险、检验、款项利息及银行手续费等）。</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如在使用过程中发生质量问题，乙方在接到甲方通知后在______小时内到达甲方现场。</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在质保期内，乙方应对服务或产品出现的质量及安全问题负责处理解决并承担一切费用。</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12.5上述的服务或产品免费保修期为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年，因人为因素出现的故障不在免费保修范围内。超过保修期的机器设备，终生维修，维修时只收部件成本费。</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13.4 对技术复杂的服务或产品，甲方可请国家认可的专业检测机构参与初步验收及最终验收，并由其出具质量检测报告。</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13.5 验收时乙方必须在现场，验收完毕后作出验收结果报告；验收费用由甲乙双方协商解决。</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十四、服务或产品包装、发运及运输</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乙方应在服务或产品发运前对其进行满足运输距离、防潮、防震、防锈和防破损装卸等要求包装，以保证服务或产品安全运达甲方指定地点。</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乙方在服务或产品发运手续办理完毕后24小时内或交付到甲方48小时前通知甲方，以准备接受交付。</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服务在交付甲方前发生的风险均由乙方负责。</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服务或产品在规定的交付期限内由乙方送达甲方指定的地点视为交付，乙方同时需通知甲方服务或产品已送达。</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甲方无正当理由拒收服务或产品的，甲方向乙方偿付拒收款项总值的百分之五违约金。</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甲方无故逾期验收和办理款项支付手续的,甲方应按逾期付款总额每日万分之五向乙方支付违约金。</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乙方逾期交付服务或产品的，乙方应按</w:t>
      </w:r>
      <w:r>
        <w:rPr>
          <w:rFonts w:hint="eastAsia" w:ascii="宋体" w:hAnsi="宋体" w:eastAsia="宋体" w:cs="宋体"/>
          <w:color w:val="auto"/>
          <w:sz w:val="21"/>
          <w:highlight w:val="none"/>
          <w:lang w:val="en-US" w:eastAsia="zh-CN"/>
        </w:rPr>
        <w:t xml:space="preserve">要求</w:t>
      </w:r>
      <w:r>
        <w:rPr>
          <w:rFonts w:hint="eastAsia" w:ascii="宋体" w:hAnsi="宋体" w:eastAsia="宋体" w:cs="宋体"/>
          <w:color w:val="auto"/>
          <w:sz w:val="21"/>
          <w:highlight w:val="none"/>
        </w:rPr>
        <w:t xml:space="preserve">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b w:val="0"/>
          <w:bCs w:val="0"/>
          <w:color w:val="auto"/>
          <w:szCs w:val="21"/>
          <w:highlight w:val="none"/>
        </w:rPr>
        <w:t xml:space="preserve">为落实好政府采购履约资金扶持政策，乙方可凭政府采购合同办理融资贷款，详见江苏政府采购网“政采贷”专栏。</w:t>
      </w:r>
      <w:r/>
    </w:p>
    <w:p>
      <w:pPr>
        <w:pStyle w:val="937"/>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十九、合同生效及其它</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合同经双方法定代表人或授权代表签字并加盖单位公章后生效。</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w:t>
      </w:r>
      <w:r>
        <w:rPr>
          <w:rFonts w:hint="eastAsia" w:ascii="宋体" w:hAnsi="宋体" w:eastAsia="宋体" w:cs="宋体"/>
          <w:color w:val="auto"/>
          <w:sz w:val="21"/>
          <w:highlight w:val="none"/>
          <w:lang w:val="en-US" w:eastAsia="zh-CN"/>
        </w:rPr>
        <w:t xml:space="preserve">中华人民共和国</w:t>
      </w:r>
      <w:r>
        <w:rPr>
          <w:rFonts w:hint="eastAsia" w:ascii="宋体" w:hAnsi="宋体" w:eastAsia="宋体" w:cs="宋体"/>
          <w:color w:val="auto"/>
          <w:sz w:val="21"/>
          <w:highlight w:val="none"/>
          <w:lang w:eastAsia="zh-CN"/>
        </w:rPr>
        <w:t xml:space="preserve">民法典</w:t>
      </w:r>
      <w:r>
        <w:rPr>
          <w:rFonts w:hint="eastAsia" w:ascii="宋体" w:hAnsi="宋体" w:eastAsia="宋体" w:cs="宋体"/>
          <w:color w:val="auto"/>
          <w:sz w:val="21"/>
          <w:highlight w:val="none"/>
        </w:rPr>
        <w:t xml:space="preserve">》有关条文执行。</w:t>
      </w:r>
      <w:r/>
    </w:p>
    <w:p>
      <w:pPr>
        <w:pStyle w:val="937"/>
        <w:ind w:firstLine="420"/>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19.3本合同项下的招标文件、投标文件、中标通知书、补充协议等相关文件为本合同不可分割的组成部分，与本合同具有同等效力。</w:t>
      </w:r>
      <w:r/>
    </w:p>
    <w:p>
      <w:pPr>
        <w:pStyle w:val="937"/>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 本合同正本一式</w:t>
      </w:r>
      <w:r>
        <w:rPr>
          <w:rFonts w:hint="eastAsia" w:ascii="宋体" w:hAnsi="宋体" w:eastAsia="宋体" w:cs="宋体"/>
          <w:color w:val="auto"/>
          <w:sz w:val="21"/>
          <w:highlight w:val="none"/>
          <w:lang w:val="en-US" w:eastAsia="zh-CN"/>
        </w:rPr>
        <w:t xml:space="preserve">陆</w:t>
      </w:r>
      <w:r>
        <w:rPr>
          <w:rFonts w:hint="eastAsia" w:ascii="宋体" w:hAnsi="宋体" w:eastAsia="宋体" w:cs="宋体"/>
          <w:color w:val="auto"/>
          <w:sz w:val="21"/>
          <w:highlight w:val="none"/>
        </w:rPr>
        <w:t xml:space="preserve">份，具有同等法律效力，甲</w:t>
      </w:r>
      <w:r>
        <w:rPr>
          <w:rFonts w:hint="eastAsia" w:ascii="宋体" w:hAnsi="宋体" w:eastAsia="宋体" w:cs="宋体"/>
          <w:color w:val="auto"/>
          <w:sz w:val="21"/>
          <w:highlight w:val="none"/>
          <w:lang w:val="en-US" w:eastAsia="zh-CN"/>
        </w:rPr>
        <w:t xml:space="preserve">方四份，</w:t>
      </w:r>
      <w:r>
        <w:rPr>
          <w:rFonts w:hint="eastAsia" w:ascii="宋体" w:hAnsi="宋体" w:eastAsia="宋体" w:cs="宋体"/>
          <w:color w:val="auto"/>
          <w:sz w:val="21"/>
          <w:highlight w:val="none"/>
        </w:rPr>
        <w:t xml:space="preserve">乙方</w:t>
      </w:r>
      <w:r>
        <w:rPr>
          <w:rFonts w:hint="eastAsia" w:ascii="宋体" w:hAnsi="宋体" w:eastAsia="宋体" w:cs="宋体"/>
          <w:color w:val="auto"/>
          <w:sz w:val="21"/>
          <w:highlight w:val="none"/>
          <w:lang w:val="en-US" w:eastAsia="zh-CN"/>
        </w:rPr>
        <w:t xml:space="preserve">二份</w:t>
      </w:r>
      <w:r>
        <w:rPr>
          <w:rFonts w:hint="eastAsia" w:ascii="宋体" w:hAnsi="宋体" w:eastAsia="宋体" w:cs="宋体"/>
          <w:color w:val="auto"/>
          <w:sz w:val="21"/>
          <w:highlight w:val="none"/>
        </w:rPr>
        <w:t xml:space="preserve">。  </w:t>
      </w:r>
      <w:r/>
    </w:p>
    <w:tbl>
      <w:tblPr>
        <w:tblStyle w:val="930"/>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vAlign w:val="top"/>
            <w:textDirection w:val="lrTb"/>
            <w:noWrap w:val="false"/>
          </w:tcPr>
          <w:p>
            <w:pPr>
              <w:pStyle w:val="937"/>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甲方：扬州大学</w:t>
            </w:r>
            <w:r/>
          </w:p>
        </w:tc>
        <w:tc>
          <w:tcPr>
            <w:tcW w:w="4238" w:type="dxa"/>
            <w:vAlign w:val="top"/>
            <w:textDirection w:val="lrTb"/>
            <w:noWrap w:val="false"/>
          </w:tcPr>
          <w:p>
            <w:pPr>
              <w:pStyle w:val="937"/>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乙方： </w:t>
            </w:r>
            <w:r/>
          </w:p>
        </w:tc>
      </w:tr>
      <w:tr>
        <w:trPr/>
        <w:tc>
          <w:tcPr>
            <w:tcW w:w="4284" w:type="dxa"/>
            <w:vAlign w:val="top"/>
            <w:textDirection w:val="lrTb"/>
            <w:noWrap w:val="false"/>
          </w:tcPr>
          <w:p>
            <w:pPr>
              <w:pStyle w:val="937"/>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地址：扬州市大学南路88号</w:t>
            </w:r>
            <w:r/>
          </w:p>
        </w:tc>
        <w:tc>
          <w:tcPr>
            <w:tcW w:w="4238" w:type="dxa"/>
            <w:vAlign w:val="top"/>
            <w:textDirection w:val="lrTb"/>
            <w:noWrap w:val="false"/>
          </w:tcPr>
          <w:p>
            <w:pPr>
              <w:pStyle w:val="937"/>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地址： </w:t>
            </w:r>
            <w:r/>
          </w:p>
        </w:tc>
      </w:tr>
      <w:tr>
        <w:trPr/>
        <w:tc>
          <w:tcPr>
            <w:tcW w:w="4284" w:type="dxa"/>
            <w:vAlign w:val="top"/>
            <w:textDirection w:val="lrTb"/>
            <w:noWrap w:val="false"/>
          </w:tcPr>
          <w:p>
            <w:pPr>
              <w:pStyle w:val="937"/>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法定代表人或授权代表：</w:t>
            </w:r>
            <w:r/>
          </w:p>
        </w:tc>
        <w:tc>
          <w:tcPr>
            <w:tcW w:w="4238" w:type="dxa"/>
            <w:vAlign w:val="top"/>
            <w:textDirection w:val="lrTb"/>
            <w:noWrap w:val="false"/>
          </w:tcPr>
          <w:p>
            <w:pPr>
              <w:pStyle w:val="937"/>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法定代表人或授权代表：</w:t>
            </w:r>
            <w:r/>
          </w:p>
        </w:tc>
      </w:tr>
      <w:tr>
        <w:trPr/>
        <w:tc>
          <w:tcPr>
            <w:tcW w:w="4284" w:type="dxa"/>
            <w:vAlign w:val="top"/>
            <w:textDirection w:val="lrTb"/>
            <w:noWrap w:val="false"/>
          </w:tcPr>
          <w:p>
            <w:pPr>
              <w:pStyle w:val="937"/>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联系电话：</w:t>
            </w:r>
            <w:r/>
          </w:p>
        </w:tc>
        <w:tc>
          <w:tcPr>
            <w:tcW w:w="4238" w:type="dxa"/>
            <w:vAlign w:val="top"/>
            <w:textDirection w:val="lrTb"/>
            <w:noWrap w:val="false"/>
          </w:tcPr>
          <w:p>
            <w:pPr>
              <w:pStyle w:val="937"/>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联系电话：</w:t>
            </w:r>
            <w:r/>
          </w:p>
        </w:tc>
      </w:tr>
      <w:tr>
        <w:trPr/>
        <w:tc>
          <w:tcPr>
            <w:tcW w:w="4284" w:type="dxa"/>
            <w:vAlign w:val="top"/>
            <w:textDirection w:val="lrTb"/>
            <w:noWrap w:val="false"/>
          </w:tcPr>
          <w:p>
            <w:pPr>
              <w:pStyle w:val="937"/>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日期：      年    月    日  </w:t>
            </w:r>
            <w:r/>
          </w:p>
        </w:tc>
        <w:tc>
          <w:tcPr>
            <w:tcW w:w="4238" w:type="dxa"/>
            <w:vAlign w:val="top"/>
            <w:textDirection w:val="lrTb"/>
            <w:noWrap w:val="false"/>
          </w:tcPr>
          <w:p>
            <w:pPr>
              <w:pStyle w:val="937"/>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日期：      年    月    日</w:t>
            </w:r>
            <w:r/>
          </w:p>
        </w:tc>
      </w:tr>
    </w:tbl>
    <w:p>
      <w:pPr>
        <w:pStyle w:val="937"/>
        <w:ind w:firstLine="20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4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5"/>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rPr>
          <w:rFonts w:hint="eastAsia" w:ascii="宋体" w:hAnsi="宋体" w:eastAsia="宋体" w:cs="宋体"/>
          <w:color w:val="auto"/>
          <w:sz w:val="36"/>
          <w:highlight w:val="none"/>
        </w:rPr>
        <w:t xml:space="preserve">第四章 项目需求</w:t>
      </w:r>
      <w:bookmarkEnd w:id="91"/>
      <w:r/>
      <w:r/>
    </w:p>
    <w:p>
      <w:pPr>
        <w:pStyle w:val="935"/>
        <w:ind w:left="0" w:firstLine="0"/>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bookmarkStart w:id="92" w:name="_Toc498003957"/>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服务类</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.投标人需对技术要求（未加斜体下划线的非实质性要求）逐条做出明确响应。如果招标文件要求提供证明材料，投标人需将证明材料列于</w:t>
      </w:r>
      <w:r>
        <w:rPr>
          <w:rFonts w:hint="eastAsia" w:ascii="宋体" w:hAnsi="宋体" w:eastAsia="宋体" w:cs="宋体"/>
          <w:b/>
          <w:bCs/>
          <w:color w:val="auto"/>
          <w:sz w:val="21"/>
          <w:szCs w:val="21"/>
          <w:highlight w:val="none"/>
        </w:rPr>
        <w:t xml:space="preserve">技术要求响应及偏离表</w:t>
      </w:r>
      <w:r>
        <w:rPr>
          <w:rFonts w:hint="eastAsia" w:ascii="宋体" w:hAnsi="宋体" w:eastAsia="宋体" w:cs="宋体"/>
          <w:b w:val="0"/>
          <w:bCs w:val="0"/>
          <w:color w:val="auto"/>
          <w:sz w:val="21"/>
          <w:szCs w:val="21"/>
          <w:highlight w:val="none"/>
        </w:rPr>
        <w:t xml:space="preserve">之下。</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.投标人需对商务要求（未加斜体下划线的非实质性要求）逐条做出明确响应。如果招标文件要求提供证明材料，投标人需将证明材料列于</w:t>
      </w:r>
      <w:r>
        <w:rPr>
          <w:rFonts w:hint="eastAsia" w:ascii="宋体" w:hAnsi="宋体" w:eastAsia="宋体" w:cs="宋体"/>
          <w:b/>
          <w:bCs/>
          <w:color w:val="auto"/>
          <w:sz w:val="21"/>
          <w:szCs w:val="21"/>
          <w:highlight w:val="none"/>
        </w:rPr>
        <w:t xml:space="preserve">商务要求响应及偏离表</w:t>
      </w:r>
      <w:r>
        <w:rPr>
          <w:rFonts w:hint="eastAsia" w:ascii="宋体" w:hAnsi="宋体" w:eastAsia="宋体" w:cs="宋体"/>
          <w:b w:val="0"/>
          <w:bCs w:val="0"/>
          <w:color w:val="auto"/>
          <w:sz w:val="21"/>
          <w:szCs w:val="21"/>
          <w:highlight w:val="none"/>
        </w:rPr>
        <w:t xml:space="preserve">之下。</w:t>
      </w:r>
      <w:r/>
    </w:p>
    <w:p>
      <w:pPr>
        <w:pStyle w:val="93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3.采购标的清单</w:t>
      </w:r>
      <w:r/>
    </w:p>
    <w:tbl>
      <w:tblPr>
        <w:tblStyle w:val="930"/>
        <w:tblW w:w="44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3017"/>
        <w:gridCol w:w="3199"/>
      </w:tblGrid>
      <w:tr>
        <w:trPr>
          <w:cantSplit/>
          <w:jc w:val="center"/>
          <w:trHeight w:val="762"/>
        </w:trPr>
        <w:tc>
          <w:tcPr>
            <w:tcW w:w="8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199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W w:w="211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516"/>
        </w:trPr>
        <w:tc>
          <w:tcPr>
            <w:tcW w:w="8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9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eastAsia="zh-CN"/>
              </w:rPr>
              <w:t xml:space="preserve">扬州大学2026年9月-2027年8月后勤保障处饮食服务中心对外服务部烘焙食品配送服务</w:t>
            </w:r>
            <w:r/>
          </w:p>
        </w:tc>
        <w:tc>
          <w:tcPr>
            <w:tcW w:w="211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批发业</w:t>
            </w:r>
            <w:r/>
          </w:p>
        </w:tc>
      </w:tr>
      <w:tr>
        <w:trPr>
          <w:cantSplit/>
          <w:jc w:val="center"/>
          <w:trHeight w:val="528"/>
        </w:trPr>
        <w:tc>
          <w:tcPr>
            <w:tcW w:w="8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99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lang w:eastAsia="zh-CN"/>
              </w:rPr>
              <w:t xml:space="preserve">扬州大学2026年9月-2027年8月后勤保障处饮食服务中心对外服务部烘焙食品配送服务</w:t>
            </w:r>
            <w:r/>
          </w:p>
        </w:tc>
        <w:tc>
          <w:tcPr>
            <w:tcW w:w="211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批发业</w:t>
            </w:r>
            <w:r/>
          </w:p>
        </w:tc>
      </w:tr>
    </w:tbl>
    <w:p>
      <w:pPr>
        <w:ind w:firstLine="422"/>
        <w:spacing w:after="156" w:line="360" w:lineRule="atLeas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、项目需求</w:t>
      </w:r>
      <w:r/>
    </w:p>
    <w:p>
      <w:pPr>
        <w:ind w:firstLine="403"/>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扬州大学2026年9月-2027年8月后勤保障处饮食服务中心对外服务部烘焙食品配送服务</w:t>
      </w:r>
      <w:r>
        <w:rPr>
          <w:rFonts w:hint="eastAsia" w:ascii="宋体" w:hAnsi="宋体" w:eastAsia="宋体" w:cs="宋体"/>
          <w:color w:val="auto"/>
          <w:sz w:val="21"/>
          <w:szCs w:val="21"/>
          <w:highlight w:val="none"/>
        </w:rPr>
        <w:t xml:space="preserve">，本次选取合格供方作为</w:t>
      </w:r>
      <w:r>
        <w:rPr>
          <w:rFonts w:hint="eastAsia" w:ascii="宋体" w:hAnsi="宋体" w:eastAsia="宋体" w:cs="宋体"/>
          <w:color w:val="auto"/>
          <w:sz w:val="21"/>
          <w:szCs w:val="21"/>
          <w:highlight w:val="none"/>
          <w:lang w:eastAsia="zh-CN"/>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rPr>
        <w:t xml:space="preserve">1日至202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烘焙食品</w:t>
      </w:r>
      <w:r>
        <w:rPr>
          <w:rFonts w:hint="eastAsia" w:ascii="宋体" w:hAnsi="宋体" w:eastAsia="宋体" w:cs="宋体"/>
          <w:color w:val="auto"/>
          <w:sz w:val="21"/>
          <w:szCs w:val="21"/>
          <w:highlight w:val="none"/>
        </w:rPr>
        <w:t xml:space="preserve">的供货商，各品种要求见</w:t>
      </w:r>
      <w:r>
        <w:rPr>
          <w:rFonts w:hint="eastAsia" w:ascii="宋体" w:hAnsi="宋体" w:eastAsia="宋体" w:cs="宋体"/>
          <w:color w:val="auto"/>
          <w:sz w:val="21"/>
          <w:szCs w:val="21"/>
          <w:highlight w:val="none"/>
          <w:lang w:val="en-US" w:eastAsia="zh-CN"/>
        </w:rPr>
        <w:t xml:space="preserve">《投标分项报价表》</w:t>
      </w:r>
      <w:r>
        <w:rPr>
          <w:rFonts w:hint="eastAsia" w:ascii="宋体" w:hAnsi="宋体" w:eastAsia="宋体" w:cs="宋体"/>
          <w:color w:val="auto"/>
          <w:sz w:val="21"/>
          <w:szCs w:val="21"/>
          <w:highlight w:val="none"/>
        </w:rPr>
        <w:t xml:space="preserve">，投标人需按规定的格式报价投标，否则废标。</w:t>
      </w:r>
      <w:r/>
    </w:p>
    <w:p>
      <w:pPr>
        <w:ind w:firstLine="420"/>
        <w:spacing w:line="360" w:lineRule="auto"/>
        <w:tabs>
          <w:tab w:val="left" w:pos="567" w:leader="none"/>
        </w:tabs>
        <w:rPr>
          <w:rFonts w:hint="eastAsia" w:ascii="宋体" w:hAnsi="宋体" w:eastAsia="宋体" w:cs="宋体"/>
          <w:color w:val="auto"/>
          <w:highlight w:val="none"/>
          <w:lang w:val="en-US"/>
        </w:rPr>
      </w:pPr>
      <w:r>
        <w:rPr>
          <w:rFonts w:hint="eastAsia" w:ascii="宋体" w:hAnsi="宋体" w:eastAsia="宋体" w:cs="宋体"/>
          <w:color w:val="auto"/>
          <w:sz w:val="21"/>
          <w:szCs w:val="21"/>
          <w:highlight w:val="none"/>
          <w:lang w:eastAsia="zh-CN"/>
        </w:rPr>
        <w:t xml:space="preserve">本项目共2个包，服务采购范围均相同，各占50%，</w:t>
      </w:r>
      <w:r>
        <w:rPr>
          <w:rFonts w:hint="eastAsia" w:ascii="宋体" w:hAnsi="宋体" w:eastAsia="宋体" w:cs="宋体"/>
          <w:color w:val="auto"/>
          <w:sz w:val="21"/>
          <w:szCs w:val="21"/>
          <w:highlight w:val="none"/>
          <w:lang w:val="en-US" w:eastAsia="zh-CN"/>
        </w:rPr>
        <w:t xml:space="preserve">各中标人签订合同后按照采购人要求录入</w:t>
      </w:r>
      <w:r>
        <w:rPr>
          <w:rFonts w:hint="eastAsia" w:ascii="宋体" w:hAnsi="宋体" w:eastAsia="宋体" w:cs="宋体"/>
          <w:color w:val="auto"/>
          <w:sz w:val="21"/>
          <w:szCs w:val="21"/>
          <w:highlight w:val="none"/>
          <w:lang w:eastAsia="zh-CN"/>
        </w:rPr>
        <w:t xml:space="preserve">扬州大学餐饮供应链管理系统，</w:t>
      </w:r>
      <w:r>
        <w:rPr>
          <w:rFonts w:hint="eastAsia" w:ascii="宋体" w:hAnsi="宋体" w:eastAsia="宋体" w:cs="宋体"/>
          <w:color w:val="auto"/>
          <w:sz w:val="21"/>
          <w:szCs w:val="21"/>
          <w:highlight w:val="none"/>
          <w:lang w:val="en-US" w:eastAsia="zh-CN"/>
        </w:rPr>
        <w:t xml:space="preserve">由采购人系统选择供应单位，</w:t>
      </w:r>
      <w:r>
        <w:rPr>
          <w:rFonts w:hint="eastAsia" w:ascii="宋体" w:hAnsi="宋体" w:eastAsia="宋体" w:cs="宋体"/>
          <w:color w:val="auto"/>
          <w:sz w:val="21"/>
          <w:szCs w:val="21"/>
          <w:highlight w:val="none"/>
          <w:lang w:eastAsia="zh-CN"/>
        </w:rPr>
        <w:t xml:space="preserve">供应商可兼投不可兼中，评定标顺序为包1至包2。</w:t>
      </w:r>
      <w:r>
        <w:rPr>
          <w:rFonts w:hint="eastAsia" w:ascii="宋体" w:hAnsi="宋体" w:eastAsia="宋体" w:cs="宋体"/>
          <w:color w:val="auto"/>
          <w:sz w:val="21"/>
          <w:szCs w:val="21"/>
          <w:highlight w:val="none"/>
          <w:lang w:val="en-US" w:eastAsia="zh-CN"/>
        </w:rPr>
        <w:t xml:space="preserve">采购清单详见附件投标分项报价表。</w:t>
      </w:r>
      <w:r/>
    </w:p>
    <w:p>
      <w:pPr>
        <w:ind w:firstLine="422"/>
        <w:spacing w:line="440" w:lineRule="exact"/>
        <w:tabs>
          <w:tab w:val="left" w:pos="567"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、报价说明</w:t>
      </w:r>
      <w:r/>
    </w:p>
    <w:p>
      <w:pPr>
        <w:ind w:firstLine="403"/>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1.《开标一览表》</w:t>
      </w:r>
      <w:r>
        <w:rPr>
          <w:rFonts w:hint="eastAsia" w:ascii="宋体" w:hAnsi="宋体" w:eastAsia="宋体" w:cs="宋体"/>
          <w:color w:val="auto"/>
          <w:szCs w:val="21"/>
          <w:highlight w:val="none"/>
          <w:lang w:val="en-US" w:eastAsia="zh-CN"/>
        </w:rPr>
        <w:t xml:space="preserve">及</w:t>
      </w:r>
      <w:r>
        <w:rPr>
          <w:rFonts w:hint="eastAsia" w:ascii="宋体" w:hAnsi="宋体" w:eastAsia="宋体" w:cs="宋体"/>
          <w:color w:val="auto"/>
          <w:sz w:val="21"/>
          <w:szCs w:val="21"/>
          <w:highlight w:val="none"/>
          <w:lang w:val="en-US" w:eastAsia="zh-CN"/>
        </w:rPr>
        <w:t xml:space="preserve">《分项报价表》</w:t>
      </w:r>
      <w:r>
        <w:rPr>
          <w:rFonts w:hint="eastAsia" w:ascii="宋体" w:hAnsi="宋体" w:eastAsia="宋体" w:cs="宋体"/>
          <w:color w:val="auto"/>
          <w:szCs w:val="21"/>
          <w:highlight w:val="none"/>
        </w:rPr>
        <w:t xml:space="preserve">中所列品种报价均为</w:t>
      </w:r>
      <w:r>
        <w:rPr>
          <w:rFonts w:hint="eastAsia" w:ascii="宋体" w:hAnsi="宋体" w:eastAsia="宋体" w:cs="宋体"/>
          <w:color w:val="auto"/>
          <w:szCs w:val="21"/>
          <w:highlight w:val="none"/>
          <w:lang w:eastAsia="zh-CN"/>
        </w:rPr>
        <w:t xml:space="preserve">汇总总价</w:t>
      </w:r>
      <w:r>
        <w:rPr>
          <w:rFonts w:hint="eastAsia" w:ascii="宋体" w:hAnsi="宋体" w:eastAsia="宋体" w:cs="宋体"/>
          <w:color w:val="auto"/>
          <w:szCs w:val="21"/>
          <w:highlight w:val="none"/>
        </w:rPr>
        <w:t xml:space="preserve">。本次投标报价包括货物、劳务、运输、利润、税金以及所包含的风险、责任等所有费用，请各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Cs w:val="21"/>
          <w:highlight w:val="none"/>
        </w:rPr>
        <w:t xml:space="preserve">认真考虑其各种风险。除合同另有规定之外，所有费用（包括上述费用及其他伴随服务费用）均已含在合同价款中，付款方不再另行支付。所有货款结算时中标人必须提供税务部门认可的正式发票。各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Cs w:val="21"/>
          <w:highlight w:val="none"/>
        </w:rPr>
        <w:t xml:space="preserve">应充分考虑市场行情，原材料价格波动，谨慎报价。</w:t>
      </w:r>
      <w:r/>
    </w:p>
    <w:p>
      <w:pPr>
        <w:ind w:firstLine="403"/>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2.投标方按规定报价，按最终投标价格填好《开标一览表》</w:t>
      </w:r>
      <w:r>
        <w:rPr>
          <w:rFonts w:hint="eastAsia" w:ascii="宋体" w:hAnsi="宋体" w:eastAsia="宋体" w:cs="宋体"/>
          <w:color w:val="auto"/>
          <w:sz w:val="21"/>
          <w:szCs w:val="21"/>
          <w:highlight w:val="none"/>
          <w:lang w:val="en-US" w:eastAsia="zh-CN"/>
        </w:rPr>
        <w:t xml:space="preserve">《分项报价表》</w:t>
      </w:r>
      <w:r>
        <w:rPr>
          <w:rFonts w:hint="eastAsia" w:ascii="宋体" w:hAnsi="宋体" w:eastAsia="宋体" w:cs="宋体"/>
          <w:color w:val="auto"/>
          <w:szCs w:val="21"/>
          <w:highlight w:val="none"/>
        </w:rPr>
        <w:t xml:space="preserve">。</w:t>
      </w:r>
      <w:r/>
    </w:p>
    <w:p>
      <w:pPr>
        <w:ind w:firstLine="405"/>
        <w:spacing w:line="44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技术要求</w:t>
      </w:r>
      <w:r/>
    </w:p>
    <w:p>
      <w:pPr>
        <w:ind w:firstLine="403"/>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扬州大学餐饮供应链管理系统（http://cy.yzu.edu.cn/index.php）每天下午四点生成第二日的供货订单，</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必须严格按照</w:t>
      </w:r>
      <w:r>
        <w:rPr>
          <w:rFonts w:hint="eastAsia" w:ascii="宋体" w:hAnsi="宋体" w:eastAsia="宋体" w:cs="宋体"/>
          <w:color w:val="auto"/>
          <w:szCs w:val="21"/>
          <w:highlight w:val="none"/>
          <w:lang w:val="en-US" w:eastAsia="zh-CN"/>
        </w:rPr>
        <w:t xml:space="preserve">文汇路校区饮食服务中心配送中心食堂</w:t>
      </w:r>
      <w:r>
        <w:rPr>
          <w:rFonts w:hint="eastAsia" w:ascii="宋体" w:hAnsi="宋体" w:eastAsia="宋体" w:cs="宋体"/>
          <w:color w:val="auto"/>
          <w:szCs w:val="21"/>
          <w:highlight w:val="none"/>
        </w:rPr>
        <w:t xml:space="preserve">订货量进行单品种分包装，按采购人规定的时间(次日上午6:00</w:t>
      </w:r>
      <w:r>
        <w:rPr>
          <w:rFonts w:hint="eastAsia" w:ascii="宋体" w:hAnsi="宋体" w:eastAsia="宋体" w:cs="宋体"/>
          <w:color w:val="auto"/>
          <w:szCs w:val="21"/>
          <w:highlight w:val="none"/>
          <w:lang w:val="en-US" w:eastAsia="zh-CN"/>
        </w:rPr>
        <w:t xml:space="preserve">前</w:t>
      </w:r>
      <w:r>
        <w:rPr>
          <w:rFonts w:hint="eastAsia" w:ascii="宋体" w:hAnsi="宋体" w:eastAsia="宋体" w:cs="宋体"/>
          <w:color w:val="auto"/>
          <w:szCs w:val="21"/>
          <w:highlight w:val="none"/>
        </w:rPr>
        <w:t xml:space="preserve">)、数量送货到</w:t>
      </w:r>
      <w:r>
        <w:rPr>
          <w:rFonts w:hint="eastAsia" w:ascii="宋体" w:hAnsi="宋体" w:eastAsia="宋体" w:cs="宋体"/>
          <w:color w:val="auto"/>
          <w:szCs w:val="21"/>
          <w:highlight w:val="none"/>
          <w:lang w:val="en-US" w:eastAsia="zh-CN"/>
        </w:rPr>
        <w:t xml:space="preserve">文汇路校区饮食服务中心配送中心食堂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否则，视其违约，此违约行为每发生一次，采购人视此违约情况，分别处理：时间或地点违约，处罚等同于2%履约保证金金额；品种缺失，处</w:t>
      </w:r>
      <w:r>
        <w:rPr>
          <w:rFonts w:hint="eastAsia" w:ascii="宋体" w:hAnsi="宋体" w:eastAsia="宋体" w:cs="宋体"/>
          <w:color w:val="auto"/>
          <w:szCs w:val="21"/>
          <w:highlight w:val="none"/>
          <w:lang w:eastAsia="zh-CN"/>
        </w:rPr>
        <w:t xml:space="preserve">罚</w:t>
      </w:r>
      <w:r>
        <w:rPr>
          <w:rFonts w:hint="eastAsia" w:ascii="宋体" w:hAnsi="宋体" w:eastAsia="宋体" w:cs="宋体"/>
          <w:color w:val="auto"/>
          <w:szCs w:val="21"/>
          <w:highlight w:val="none"/>
        </w:rPr>
        <w:t xml:space="preserve">缺失品种当天系统订货金额的两倍</w:t>
      </w:r>
      <w:r>
        <w:rPr>
          <w:rFonts w:hint="eastAsia" w:ascii="宋体" w:hAnsi="宋体" w:eastAsia="宋体" w:cs="宋体"/>
          <w:color w:val="auto"/>
          <w:szCs w:val="21"/>
          <w:highlight w:val="none"/>
          <w:lang w:eastAsia="zh-CN"/>
        </w:rPr>
        <w:t xml:space="preserve">罚款</w:t>
      </w:r>
      <w:r>
        <w:rPr>
          <w:rFonts w:hint="eastAsia" w:ascii="宋体" w:hAnsi="宋体" w:eastAsia="宋体" w:cs="宋体"/>
          <w:color w:val="auto"/>
          <w:szCs w:val="21"/>
          <w:highlight w:val="none"/>
        </w:rPr>
        <w:t xml:space="preserve">；发现订的品种未到货，</w:t>
      </w:r>
      <w:r>
        <w:rPr>
          <w:rFonts w:hint="eastAsia" w:ascii="宋体" w:hAnsi="宋体" w:eastAsia="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必须按</w:t>
      </w: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约定时间（</w:t>
      </w:r>
      <w:r>
        <w:rPr>
          <w:rFonts w:hint="eastAsia" w:ascii="宋体" w:hAnsi="宋体" w:eastAsia="宋体" w:cs="宋体"/>
          <w:color w:val="auto"/>
          <w:szCs w:val="21"/>
          <w:highlight w:val="none"/>
          <w:lang w:val="en-US" w:eastAsia="zh-CN"/>
        </w:rPr>
        <w:t xml:space="preserve">半</w:t>
      </w:r>
      <w:r>
        <w:rPr>
          <w:rFonts w:hint="eastAsia" w:ascii="宋体" w:hAnsi="宋体" w:eastAsia="宋体" w:cs="宋体"/>
          <w:color w:val="auto"/>
          <w:szCs w:val="21"/>
          <w:highlight w:val="none"/>
        </w:rPr>
        <w:t xml:space="preserve">小时）内及时补足未到货的品种。如</w:t>
      </w:r>
      <w:r>
        <w:rPr>
          <w:rFonts w:hint="eastAsia" w:ascii="宋体" w:hAnsi="宋体" w:eastAsia="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不能在约定时间（</w:t>
      </w:r>
      <w:r>
        <w:rPr>
          <w:rFonts w:hint="eastAsia" w:ascii="宋体" w:hAnsi="宋体" w:eastAsia="宋体" w:cs="宋体"/>
          <w:color w:val="auto"/>
          <w:szCs w:val="21"/>
          <w:highlight w:val="none"/>
          <w:lang w:val="en-US" w:eastAsia="zh-CN"/>
        </w:rPr>
        <w:t xml:space="preserve">半</w:t>
      </w:r>
      <w:r>
        <w:rPr>
          <w:rFonts w:hint="eastAsia" w:ascii="宋体" w:hAnsi="宋体" w:eastAsia="宋体" w:cs="宋体"/>
          <w:color w:val="auto"/>
          <w:szCs w:val="21"/>
          <w:highlight w:val="none"/>
        </w:rPr>
        <w:t xml:space="preserve">小时）内补足品种数量，则由</w:t>
      </w: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代购，产生相关费用由</w:t>
      </w:r>
      <w:r>
        <w:rPr>
          <w:rFonts w:hint="eastAsia" w:ascii="宋体" w:hAnsi="宋体" w:eastAsia="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全额承担（</w:t>
      </w:r>
      <w:r>
        <w:rPr>
          <w:rFonts w:hint="eastAsia" w:ascii="宋体" w:hAnsi="宋体" w:eastAsia="宋体" w:cs="宋体"/>
          <w:color w:val="auto"/>
          <w:szCs w:val="21"/>
          <w:highlight w:val="none"/>
          <w:lang w:val="en-US" w:eastAsia="zh-CN"/>
        </w:rPr>
        <w:t xml:space="preserve">费用包含差价</w:t>
      </w:r>
      <w:r>
        <w:rPr>
          <w:rFonts w:hint="eastAsia" w:ascii="宋体" w:hAnsi="宋体" w:eastAsia="宋体" w:cs="宋体"/>
          <w:color w:val="auto"/>
          <w:szCs w:val="21"/>
          <w:highlight w:val="none"/>
        </w:rPr>
        <w:t xml:space="preserve">、运费、人工等）。数量违约，对不足数量，处罚不足部分金额的两倍</w:t>
      </w:r>
      <w:r>
        <w:rPr>
          <w:rFonts w:hint="eastAsia" w:ascii="宋体" w:hAnsi="宋体" w:eastAsia="宋体" w:cs="宋体"/>
          <w:color w:val="auto"/>
          <w:szCs w:val="21"/>
          <w:highlight w:val="none"/>
          <w:lang w:eastAsia="zh-CN"/>
        </w:rPr>
        <w:t xml:space="preserve">罚款</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中标人</w:t>
      </w:r>
      <w:r>
        <w:rPr>
          <w:rFonts w:hint="eastAsia" w:ascii="宋体" w:hAnsi="宋体" w:eastAsia="宋体" w:cs="宋体"/>
          <w:color w:val="auto"/>
          <w:szCs w:val="21"/>
          <w:highlight w:val="none"/>
        </w:rPr>
        <w:t xml:space="preserve">如有违约行为</w:t>
      </w: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将发出书面《供货商违约通知书》签字盖章留档；同时在《外部供方绩效监视及再评价测评表》扣分（总分100分），一次5分，评分低于85分，采购人有权终止其供货资格，并将其列入</w:t>
      </w:r>
      <w:r>
        <w:rPr>
          <w:rFonts w:hint="eastAsia" w:ascii="宋体" w:hAnsi="宋体" w:eastAsia="宋体" w:cs="宋体"/>
          <w:color w:val="auto"/>
          <w:szCs w:val="21"/>
          <w:highlight w:val="none"/>
          <w:lang w:eastAsia="zh-CN"/>
        </w:rPr>
        <w:t xml:space="preserve">不良行为名单</w:t>
      </w:r>
      <w:r>
        <w:rPr>
          <w:rFonts w:hint="eastAsia" w:ascii="宋体" w:hAnsi="宋体" w:eastAsia="宋体" w:cs="宋体"/>
          <w:color w:val="auto"/>
          <w:szCs w:val="21"/>
          <w:highlight w:val="none"/>
        </w:rPr>
        <w:t xml:space="preserve">。</w:t>
      </w:r>
      <w:r>
        <w:rPr>
          <w:rFonts w:hint="eastAsia" w:ascii="宋体" w:hAnsi="宋体" w:eastAsia="宋体" w:cs="宋体"/>
          <w:b/>
          <w:color w:val="auto"/>
          <w:sz w:val="21"/>
          <w:szCs w:val="21"/>
          <w:highlight w:val="none"/>
        </w:rPr>
        <w:t xml:space="preserve">列入不良行为记录名单，三年内禁止参与扬州大学所有招标采购活动。</w:t>
      </w:r>
      <w:r/>
    </w:p>
    <w:p>
      <w:pPr>
        <w:ind w:firstLine="403"/>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期内如供应商中途主动退出供货，采购人将扣除全额履约保证金；供应商如在合同期内主动放弃中标品种一个及以上（不超过5%）的，采购人将扣除履约保证金一半；同时还需承担赔偿学校该放弃品种与新供货单位合同期间两者报价之间的差价的供货总额以及重新招标所有费用，合同终止；供应商如在合同期内主动放弃中标品种数量达5%及以上，扣除全额履约保证金，同时还需承担赔偿学校所放弃品种与新供货单位合同期间两者报价之间的差价的总额以及重新招标所有费用，合同终止。</w:t>
      </w:r>
      <w:r/>
    </w:p>
    <w:p>
      <w:pPr>
        <w:ind w:firstLine="403"/>
        <w:spacing w:line="440" w:lineRule="exact"/>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eastAsia="zh-CN" w:bidi="ar"/>
        </w:rPr>
        <w:t xml:space="preserve">3.</w:t>
      </w:r>
      <w:r>
        <w:rPr>
          <w:rFonts w:hint="eastAsia" w:ascii="宋体" w:hAnsi="宋体" w:eastAsia="宋体" w:cs="宋体"/>
          <w:color w:val="auto"/>
          <w:szCs w:val="21"/>
          <w:highlight w:val="none"/>
          <w:lang w:val="en-US" w:eastAsia="zh-CN"/>
        </w:rPr>
        <w:t xml:space="preserve">中标供应商</w:t>
      </w:r>
      <w:r>
        <w:rPr>
          <w:rFonts w:hint="eastAsia" w:ascii="宋体" w:hAnsi="宋体" w:eastAsia="宋体" w:cs="宋体"/>
          <w:color w:val="auto"/>
          <w:szCs w:val="21"/>
          <w:highlight w:val="none"/>
        </w:rPr>
        <w:t xml:space="preserve">必须讲诚信，保证所供货物无质量问题。采购人在验收过程中，发现夹带以次充好，货物有异味、异物影响使用等有质量问题的产品，按以一罚十的原则（如每发现一</w:t>
      </w:r>
      <w:r>
        <w:rPr>
          <w:rFonts w:hint="eastAsia" w:ascii="宋体" w:hAnsi="宋体" w:eastAsia="宋体" w:cs="宋体"/>
          <w:color w:val="auto"/>
          <w:szCs w:val="21"/>
          <w:highlight w:val="none"/>
          <w:lang w:val="en-US" w:eastAsia="zh-CN"/>
        </w:rPr>
        <w:t xml:space="preserve">件</w:t>
      </w:r>
      <w:r>
        <w:rPr>
          <w:rFonts w:hint="eastAsia" w:ascii="宋体" w:hAnsi="宋体" w:eastAsia="宋体" w:cs="宋体"/>
          <w:color w:val="auto"/>
          <w:szCs w:val="21"/>
          <w:highlight w:val="none"/>
        </w:rPr>
        <w:t xml:space="preserve">不合格品赔偿十</w:t>
      </w:r>
      <w:r>
        <w:rPr>
          <w:rFonts w:hint="eastAsia" w:ascii="宋体" w:hAnsi="宋体" w:eastAsia="宋体" w:cs="宋体"/>
          <w:color w:val="auto"/>
          <w:szCs w:val="21"/>
          <w:highlight w:val="none"/>
          <w:lang w:val="en-US" w:eastAsia="zh-CN"/>
        </w:rPr>
        <w:t xml:space="preserve">件</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en-US" w:eastAsia="zh-CN"/>
        </w:rPr>
        <w:t xml:space="preserve">中标供应商</w:t>
      </w:r>
      <w:r>
        <w:rPr>
          <w:rFonts w:hint="eastAsia" w:ascii="宋体" w:hAnsi="宋体" w:eastAsia="宋体" w:cs="宋体"/>
          <w:color w:val="auto"/>
          <w:szCs w:val="21"/>
          <w:highlight w:val="none"/>
        </w:rPr>
        <w:t xml:space="preserve">对采购人给予赔偿</w:t>
      </w:r>
      <w:r>
        <w:rPr>
          <w:rFonts w:hint="eastAsia" w:ascii="宋体" w:hAnsi="宋体" w:eastAsia="宋体" w:cs="宋体"/>
          <w:color w:val="auto"/>
          <w:szCs w:val="21"/>
          <w:highlight w:val="none"/>
          <w:lang w:eastAsia="zh-CN"/>
        </w:rPr>
        <w:t xml:space="preserve">，</w:t>
      </w:r>
      <w:r>
        <w:rPr>
          <w:rFonts w:hint="eastAsia" w:ascii="宋体" w:hAnsi="宋体" w:eastAsia="宋体" w:cs="宋体"/>
          <w:b/>
          <w:bCs/>
          <w:color w:val="auto"/>
          <w:szCs w:val="21"/>
          <w:highlight w:val="none"/>
        </w:rPr>
        <w:t xml:space="preserve">同时一次性罚款贰仟元整。</w:t>
      </w:r>
      <w:r>
        <w:rPr>
          <w:rFonts w:hint="eastAsia" w:ascii="宋体" w:hAnsi="宋体" w:eastAsia="宋体" w:cs="宋体"/>
          <w:b w:val="0"/>
          <w:bCs w:val="0"/>
          <w:color w:val="auto"/>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bCs/>
          <w:color w:val="auto"/>
          <w:szCs w:val="21"/>
          <w:highlight w:val="none"/>
        </w:rPr>
        <w:t xml:space="preserve">同时一次性罚款贰仟元整。</w:t>
      </w:r>
      <w:r/>
    </w:p>
    <w:p>
      <w:pPr>
        <w:ind w:firstLine="403"/>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如中标候选供应商在规定时间不与学校签订合同、主动放弃成交资格或无正当理由终止合同履行的，将列入学校不良行为记录名单，</w:t>
      </w:r>
      <w:r>
        <w:rPr>
          <w:rFonts w:hint="eastAsia" w:ascii="宋体" w:hAnsi="宋体" w:eastAsia="宋体" w:cs="宋体"/>
          <w:b/>
          <w:bCs/>
          <w:color w:val="auto"/>
          <w:sz w:val="21"/>
          <w:szCs w:val="21"/>
          <w:highlight w:val="none"/>
        </w:rPr>
        <w:t xml:space="preserve">我校保留在一至三年内禁止其参加学校采购活动的权利。</w:t>
      </w:r>
      <w:r/>
    </w:p>
    <w:p>
      <w:pPr>
        <w:ind w:firstLine="403"/>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中标供应商供应的产品在使用中给学校或师生员工造成不良影响的，采购人有权终止合同，并扣除全额履约保证金，并承担由此造成的经济责任和法律责任。</w:t>
      </w:r>
      <w:r/>
    </w:p>
    <w:p>
      <w:pPr>
        <w:ind w:firstLine="403"/>
        <w:spacing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供应商应根据扬州大学餐饮供应链管理系统订单对每个校区食堂库房、班组进行独立核算，根据校方系统打印订货单，进行相关验收签单环节，所需设备自备。</w:t>
      </w:r>
      <w:r/>
    </w:p>
    <w:p>
      <w:pPr>
        <w:ind w:firstLine="403"/>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供应商应严格遵守《中华人民共和国食品安全法》等相关规定，所有产品需提供产地证明。一经发现供应以下产品，采购人除全部退货外，取消中标供应商的供货资格，没收履约保证金，中标供应商并承担由此造成的经济责任和法律责任。</w:t>
      </w:r>
      <w:r/>
    </w:p>
    <w:p>
      <w:pPr>
        <w:ind w:firstLine="403"/>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（1）视觉验收腐败变质、霉变、生虫、污秽不洁、混有异物，对人体健康有害的；</w:t>
      </w:r>
      <w:r/>
    </w:p>
    <w:p>
      <w:pPr>
        <w:ind w:firstLine="403"/>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（2）嗅觉验收发现油脂酸败、有异味，对人体健康有害的；</w:t>
      </w:r>
      <w:r/>
    </w:p>
    <w:p>
      <w:pPr>
        <w:ind w:firstLine="403"/>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（3）含有毒、有害物质或者被有害物质污染，对人体健康有害的；</w:t>
      </w:r>
      <w:r/>
    </w:p>
    <w:p>
      <w:pPr>
        <w:ind w:firstLine="403"/>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（4）含有致病性寄生虫、微生物或者微生物含量超过国家限定标准的；</w:t>
      </w:r>
      <w:r/>
    </w:p>
    <w:p>
      <w:pPr>
        <w:ind w:firstLine="403"/>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（5）掺假、掺杂、伪造，影响营养、卫生的；</w:t>
      </w:r>
      <w:r/>
    </w:p>
    <w:p>
      <w:pPr>
        <w:ind w:firstLine="40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（6）用非食品原料加工的，假如非食品用化学物质或者将非食品当做食品的；</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非招标中标产品，供货商不得以变通的方式送货，一经发现由中心约谈、</w:t>
      </w:r>
      <w:r>
        <w:rPr>
          <w:rFonts w:hint="eastAsia" w:ascii="宋体" w:hAnsi="宋体" w:eastAsia="宋体" w:cs="宋体"/>
          <w:color w:val="auto"/>
          <w:sz w:val="21"/>
          <w:szCs w:val="21"/>
          <w:highlight w:val="none"/>
          <w:lang w:eastAsia="zh-CN" w:bidi="ar"/>
        </w:rPr>
        <w:t xml:space="preserve">必须</w:t>
      </w:r>
      <w:r>
        <w:rPr>
          <w:rFonts w:hint="eastAsia" w:ascii="宋体" w:hAnsi="宋体" w:eastAsia="宋体" w:cs="宋体"/>
          <w:color w:val="auto"/>
          <w:sz w:val="21"/>
          <w:szCs w:val="21"/>
          <w:highlight w:val="none"/>
          <w:lang w:bidi="ar"/>
        </w:rPr>
        <w:t xml:space="preserve">严肃处理，非中标产品不予结账。非招标中标产品，如班组有需求，由校区主任向分部主任递交书面申请。</w:t>
      </w:r>
      <w:r/>
    </w:p>
    <w:p>
      <w:pPr>
        <w:ind w:firstLine="420"/>
        <w:jc w:val="left"/>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中标供应商在接到《供货商违约通知书》5日内缴纳违约金、罚款。规定时间内不缴纳违约金、罚款，每发生一次则在《外部供方绩效监视及再评价测评表》扣5分。</w:t>
      </w:r>
      <w:r/>
    </w:p>
    <w:p>
      <w:pPr>
        <w:ind w:firstLine="403"/>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违约金、罚款缴纳至学校指定账户。</w:t>
      </w:r>
      <w:r/>
    </w:p>
    <w:p>
      <w:pPr>
        <w:ind w:firstLine="403"/>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bidi="ar"/>
        </w:rPr>
        <w:t xml:space="preserve">投标人须建立从源头开始的</w:t>
      </w:r>
      <w:r>
        <w:rPr>
          <w:rFonts w:hint="eastAsia" w:ascii="宋体" w:hAnsi="宋体" w:eastAsia="宋体" w:cs="宋体"/>
          <w:color w:val="auto"/>
          <w:sz w:val="21"/>
          <w:szCs w:val="21"/>
          <w:highlight w:val="none"/>
          <w:lang w:val="en-US" w:eastAsia="zh-CN"/>
        </w:rPr>
        <w:t xml:space="preserve">烘焙食品</w:t>
      </w:r>
      <w:r>
        <w:rPr>
          <w:rFonts w:hint="eastAsia" w:ascii="宋体" w:hAnsi="宋体" w:eastAsia="宋体" w:cs="宋体"/>
          <w:color w:val="auto"/>
          <w:sz w:val="21"/>
          <w:szCs w:val="21"/>
          <w:highlight w:val="none"/>
          <w:lang w:bidi="ar"/>
        </w:rPr>
        <w:t xml:space="preserve">质量安全管控体系，针对</w:t>
      </w:r>
      <w:r>
        <w:rPr>
          <w:rFonts w:hint="eastAsia" w:ascii="宋体" w:hAnsi="宋体" w:eastAsia="宋体" w:cs="宋体"/>
          <w:color w:val="auto"/>
          <w:sz w:val="21"/>
          <w:szCs w:val="21"/>
          <w:highlight w:val="none"/>
          <w:lang w:val="en-US" w:eastAsia="zh-CN"/>
        </w:rPr>
        <w:t xml:space="preserve">烘焙食品</w:t>
      </w:r>
      <w:r>
        <w:rPr>
          <w:rFonts w:hint="eastAsia" w:ascii="宋体" w:hAnsi="宋体" w:eastAsia="宋体" w:cs="宋体"/>
          <w:color w:val="auto"/>
          <w:sz w:val="21"/>
          <w:szCs w:val="21"/>
          <w:highlight w:val="none"/>
          <w:lang w:bidi="ar"/>
        </w:rPr>
        <w:t xml:space="preserve">原料采购、验收、储存、供货、品质检验等全环节制定对应的质量安全控制措施，全面保障供货</w:t>
      </w:r>
      <w:r>
        <w:rPr>
          <w:rFonts w:hint="eastAsia" w:ascii="宋体" w:hAnsi="宋体" w:eastAsia="宋体" w:cs="宋体"/>
          <w:color w:val="auto"/>
          <w:sz w:val="21"/>
          <w:szCs w:val="21"/>
          <w:highlight w:val="none"/>
          <w:lang w:val="en-US" w:eastAsia="zh-CN"/>
        </w:rPr>
        <w:t xml:space="preserve">烘焙食品</w:t>
      </w:r>
      <w:r>
        <w:rPr>
          <w:rFonts w:hint="eastAsia" w:ascii="宋体" w:hAnsi="宋体" w:eastAsia="宋体" w:cs="宋体"/>
          <w:color w:val="auto"/>
          <w:sz w:val="21"/>
          <w:szCs w:val="21"/>
          <w:highlight w:val="none"/>
          <w:lang w:bidi="ar"/>
        </w:rPr>
        <w:t xml:space="preserve">的食品安全、品质稳定，所有管控措施须具体、合规、具备可操作性。</w:t>
      </w:r>
      <w:r/>
    </w:p>
    <w:p>
      <w:pPr>
        <w:pStyle w:val="944"/>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bidi="ar"/>
        </w:rPr>
        <w:t xml:space="preserve">投标人须针对本项目</w:t>
      </w:r>
      <w:r>
        <w:rPr>
          <w:rFonts w:hint="eastAsia" w:ascii="宋体" w:hAnsi="宋体" w:eastAsia="宋体" w:cs="宋体"/>
          <w:color w:val="auto"/>
          <w:sz w:val="21"/>
          <w:szCs w:val="21"/>
          <w:highlight w:val="none"/>
          <w:lang w:val="en-US" w:eastAsia="zh-CN"/>
        </w:rPr>
        <w:t xml:space="preserve">烘焙食品</w:t>
      </w:r>
      <w:r>
        <w:rPr>
          <w:rFonts w:hint="eastAsia" w:ascii="宋体" w:hAnsi="宋体" w:eastAsia="宋体" w:cs="宋体"/>
          <w:color w:val="auto"/>
          <w:sz w:val="21"/>
          <w:szCs w:val="21"/>
          <w:highlight w:val="none"/>
          <w:lang w:bidi="ar"/>
        </w:rPr>
        <w:t xml:space="preserve">供货全过程各类突发情况，制定专项突发事件应急预案，涵盖供货中断、货品质量异常、配送故障、突发舆情及各类应急处置场景，明确处置流程、应对措施、保障机制，确保突发问题可快速处置、不影响项目正常供货。</w:t>
      </w:r>
      <w:r/>
    </w:p>
    <w:p>
      <w:pPr>
        <w:ind w:firstLine="420"/>
        <w:jc w:val="cente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外部供方绩效监视及再评价测评表</w:t>
      </w:r>
      <w:r/>
    </w:p>
    <w:p>
      <w:pPr>
        <w:pStyle w:val="92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编号：HQBZC-YS-QC-7.3-17</w:t>
      </w:r>
      <w:r/>
    </w:p>
    <w:tbl>
      <w:tblPr>
        <w:tblStyle w:val="930"/>
        <w:tblW w:w="8730" w:type="dxa"/>
        <w:tblInd w:w="93" w:type="dxa"/>
        <w:tblLayout w:type="fixed"/>
        <w:tblCellMar>
          <w:left w:w="108" w:type="dxa"/>
          <w:top w:w="0" w:type="dxa"/>
          <w:right w:w="108" w:type="dxa"/>
          <w:bottom w:w="0" w:type="dxa"/>
        </w:tblCellMar>
        <w:tblLook w:val="04A0" w:firstRow="1" w:lastRow="0" w:firstColumn="1" w:lastColumn="0" w:noHBand="0" w:noVBand="1"/>
      </w:tblPr>
      <w:tblGrid>
        <w:gridCol w:w="656"/>
        <w:gridCol w:w="1309"/>
        <w:gridCol w:w="1305"/>
        <w:gridCol w:w="1530"/>
        <w:gridCol w:w="1200"/>
        <w:gridCol w:w="1410"/>
        <w:gridCol w:w="1320"/>
      </w:tblGrid>
      <w:tr>
        <w:trPr>
          <w:trHeight w:val="684"/>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供应商</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产品质量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（40分）</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数量准确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时间保证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合同执行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综合得分</w:t>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numPr>
          <w:ilvl w:val="0"/>
          <w:numId w:val="0"/>
        </w:numPr>
        <w:ind w:firstLine="211"/>
        <w:pageBreakBefore w:val="0"/>
        <w:spacing w:line="360" w:lineRule="auto"/>
        <w:tabs>
          <w:tab w:val="left" w:pos="567"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lang w:val="en-US" w:eastAsia="zh-CN"/>
        </w:rPr>
        <w:t xml:space="preserve">商务要求</w:t>
      </w:r>
      <w:r/>
    </w:p>
    <w:p>
      <w:pPr>
        <w:numPr>
          <w:ilvl w:val="0"/>
          <w:numId w:val="3"/>
        </w:numPr>
        <w:ind w:firstLine="420"/>
        <w:pageBreakBefore w:val="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合同履行期限： 2026年9月1日—2027年8月31日。</w:t>
      </w:r>
      <w:r/>
    </w:p>
    <w:p>
      <w:pPr>
        <w:numPr>
          <w:ilvl w:val="0"/>
          <w:numId w:val="3"/>
        </w:num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供货地点：</w:t>
      </w:r>
      <w:r>
        <w:rPr>
          <w:rFonts w:hint="eastAsia" w:ascii="宋体" w:hAnsi="宋体" w:eastAsia="宋体" w:cs="宋体"/>
          <w:color w:val="auto"/>
          <w:szCs w:val="21"/>
          <w:highlight w:val="none"/>
        </w:rPr>
        <w:t xml:space="preserve">扬州大学餐饮供应链管理系统（http://cy.yzu.edu.cn/index.php）每天下午四点生成第二日的供货订单，</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必须严格按照</w:t>
      </w:r>
      <w:r>
        <w:rPr>
          <w:rFonts w:hint="eastAsia" w:ascii="宋体" w:hAnsi="宋体" w:eastAsia="宋体" w:cs="宋体"/>
          <w:color w:val="auto"/>
          <w:szCs w:val="21"/>
          <w:highlight w:val="none"/>
          <w:lang w:val="en-US" w:eastAsia="zh-CN"/>
        </w:rPr>
        <w:t xml:space="preserve">文汇路校区饮食服务中心配送中心食堂</w:t>
      </w:r>
      <w:r>
        <w:rPr>
          <w:rFonts w:hint="eastAsia" w:ascii="宋体" w:hAnsi="宋体" w:eastAsia="宋体" w:cs="宋体"/>
          <w:color w:val="auto"/>
          <w:szCs w:val="21"/>
          <w:highlight w:val="none"/>
        </w:rPr>
        <w:t xml:space="preserve">订货量进行单品种分包装，按采购人规定的时间(次日上午6:00</w:t>
      </w:r>
      <w:r>
        <w:rPr>
          <w:rFonts w:hint="eastAsia" w:ascii="宋体" w:hAnsi="宋体" w:eastAsia="宋体" w:cs="宋体"/>
          <w:color w:val="auto"/>
          <w:szCs w:val="21"/>
          <w:highlight w:val="none"/>
          <w:lang w:val="en-US" w:eastAsia="zh-CN"/>
        </w:rPr>
        <w:t xml:space="preserve">前</w:t>
      </w:r>
      <w:r>
        <w:rPr>
          <w:rFonts w:hint="eastAsia" w:ascii="宋体" w:hAnsi="宋体" w:eastAsia="宋体" w:cs="宋体"/>
          <w:color w:val="auto"/>
          <w:szCs w:val="21"/>
          <w:highlight w:val="none"/>
        </w:rPr>
        <w:t xml:space="preserve">)、数量送货到</w:t>
      </w:r>
      <w:r>
        <w:rPr>
          <w:rFonts w:hint="eastAsia" w:ascii="宋体" w:hAnsi="宋体" w:eastAsia="宋体" w:cs="宋体"/>
          <w:color w:val="auto"/>
          <w:szCs w:val="21"/>
          <w:highlight w:val="none"/>
          <w:lang w:val="en-US" w:eastAsia="zh-CN"/>
        </w:rPr>
        <w:t xml:space="preserve">文汇路校区饮食服务中心配送中心食堂</w:t>
      </w:r>
      <w:r>
        <w:rPr>
          <w:rFonts w:hint="eastAsia" w:ascii="宋体" w:hAnsi="宋体" w:eastAsia="宋体" w:cs="宋体"/>
          <w:color w:val="auto"/>
          <w:sz w:val="21"/>
          <w:szCs w:val="21"/>
          <w:highlight w:val="none"/>
          <w:lang w:bidi="ar"/>
        </w:rPr>
        <w:t xml:space="preserve">。</w:t>
      </w:r>
      <w:r/>
    </w:p>
    <w:p>
      <w:pPr>
        <w:numPr>
          <w:ilvl w:val="0"/>
          <w:numId w:val="3"/>
        </w:numPr>
        <w:ind w:firstLine="422"/>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highlight w:val="none"/>
          <w:lang w:val="en-US" w:eastAsia="zh-CN"/>
        </w:rPr>
        <w:t xml:space="preserve">付款方式</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highlight w:val="none"/>
          <w:lang w:val="en-US" w:eastAsia="zh-CN"/>
        </w:rPr>
        <w:t xml:space="preserve">中标供应商将合同包含内容按采购人要求</w:t>
      </w:r>
      <w:r>
        <w:rPr>
          <w:rFonts w:hint="eastAsia" w:ascii="宋体" w:hAnsi="宋体" w:eastAsia="宋体" w:cs="宋体"/>
          <w:b/>
          <w:bCs/>
          <w:color w:val="auto"/>
          <w:sz w:val="21"/>
          <w:highlight w:val="none"/>
        </w:rPr>
        <w:t xml:space="preserve">送到指定地点，经</w:t>
      </w:r>
      <w:r>
        <w:rPr>
          <w:rFonts w:hint="eastAsia" w:ascii="宋体" w:hAnsi="宋体" w:eastAsia="宋体" w:cs="宋体"/>
          <w:b/>
          <w:bCs/>
          <w:color w:val="auto"/>
          <w:sz w:val="21"/>
          <w:highlight w:val="none"/>
          <w:lang w:val="en-US" w:eastAsia="zh-CN"/>
        </w:rPr>
        <w:t xml:space="preserve">采购人</w:t>
      </w:r>
      <w:r>
        <w:rPr>
          <w:rFonts w:hint="eastAsia" w:ascii="宋体" w:hAnsi="宋体" w:eastAsia="宋体" w:cs="宋体"/>
          <w:b/>
          <w:bCs/>
          <w:color w:val="auto"/>
          <w:sz w:val="21"/>
          <w:highlight w:val="none"/>
        </w:rPr>
        <w:t xml:space="preserve">验收合格后签收，凭</w:t>
      </w:r>
      <w:r>
        <w:rPr>
          <w:rFonts w:hint="eastAsia" w:ascii="宋体" w:hAnsi="宋体" w:eastAsia="宋体" w:cs="宋体"/>
          <w:b/>
          <w:bCs/>
          <w:color w:val="auto"/>
          <w:sz w:val="21"/>
          <w:highlight w:val="none"/>
          <w:lang w:val="en-US" w:eastAsia="zh-CN"/>
        </w:rPr>
        <w:t xml:space="preserve">中标供应商</w:t>
      </w:r>
      <w:r>
        <w:rPr>
          <w:rFonts w:hint="eastAsia" w:ascii="宋体" w:hAnsi="宋体" w:eastAsia="宋体" w:cs="宋体"/>
          <w:b/>
          <w:bCs/>
          <w:color w:val="auto"/>
          <w:sz w:val="21"/>
          <w:highlight w:val="none"/>
        </w:rPr>
        <w:t xml:space="preserve">开具的正式发票，</w:t>
      </w:r>
      <w:r>
        <w:rPr>
          <w:rFonts w:hint="eastAsia" w:ascii="宋体" w:hAnsi="宋体" w:eastAsia="宋体" w:cs="宋体"/>
          <w:b/>
          <w:bCs/>
          <w:color w:val="auto"/>
          <w:sz w:val="21"/>
          <w:highlight w:val="none"/>
          <w:lang w:val="en-US" w:eastAsia="zh-CN"/>
        </w:rPr>
        <w:t xml:space="preserve">采购人</w:t>
      </w:r>
      <w:r>
        <w:rPr>
          <w:rFonts w:hint="eastAsia" w:ascii="宋体" w:hAnsi="宋体" w:eastAsia="宋体" w:cs="宋体"/>
          <w:b/>
          <w:bCs/>
          <w:color w:val="auto"/>
          <w:sz w:val="21"/>
          <w:highlight w:val="none"/>
        </w:rPr>
        <w:t xml:space="preserve">于60个工作日内付清，若票据户名、开户行、账号与</w:t>
      </w:r>
      <w:r>
        <w:rPr>
          <w:rFonts w:hint="eastAsia" w:ascii="宋体" w:hAnsi="宋体" w:eastAsia="宋体" w:cs="宋体"/>
          <w:b/>
          <w:bCs/>
          <w:color w:val="auto"/>
          <w:sz w:val="21"/>
          <w:highlight w:val="none"/>
          <w:lang w:val="en-US" w:eastAsia="zh-CN"/>
        </w:rPr>
        <w:t xml:space="preserve">中标供应商</w:t>
      </w:r>
      <w:r>
        <w:rPr>
          <w:rFonts w:hint="eastAsia" w:ascii="宋体" w:hAnsi="宋体" w:eastAsia="宋体" w:cs="宋体"/>
          <w:b/>
          <w:bCs/>
          <w:color w:val="auto"/>
          <w:sz w:val="21"/>
          <w:highlight w:val="none"/>
        </w:rPr>
        <w:t xml:space="preserve">不一致，</w:t>
      </w:r>
      <w:r>
        <w:rPr>
          <w:rFonts w:hint="eastAsia" w:ascii="宋体" w:hAnsi="宋体" w:eastAsia="宋体" w:cs="宋体"/>
          <w:b/>
          <w:bCs/>
          <w:color w:val="auto"/>
          <w:sz w:val="21"/>
          <w:highlight w:val="none"/>
          <w:lang w:val="en-US" w:eastAsia="zh-CN"/>
        </w:rPr>
        <w:t xml:space="preserve">采购人</w:t>
      </w:r>
      <w:r>
        <w:rPr>
          <w:rFonts w:hint="eastAsia" w:ascii="宋体" w:hAnsi="宋体" w:eastAsia="宋体" w:cs="宋体"/>
          <w:b/>
          <w:bCs/>
          <w:color w:val="auto"/>
          <w:sz w:val="21"/>
          <w:highlight w:val="none"/>
        </w:rPr>
        <w:t xml:space="preserve">不予付款。</w:t>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pStyle w:val="925"/>
        <w:ind w:firstLine="361"/>
        <w:jc w:val="center"/>
        <w:spacing w:after="0" w:afterAutospacing="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第五章 评标方法及评标标准</w:t>
      </w:r>
      <w:bookmarkEnd w:id="92"/>
      <w:r/>
      <w:r/>
    </w:p>
    <w:p>
      <w:pPr>
        <w:ind w:firstLine="422"/>
        <w:jc w:val="left"/>
        <w:spacing w:beforeAutospacing="0" w:after="120" w:line="360" w:lineRule="auto"/>
        <w:rPr>
          <w:rFonts w:hint="eastAsia" w:ascii="宋体" w:hAnsi="宋体" w:eastAsia="宋体" w:cs="宋体"/>
          <w:b/>
          <w:color w:val="auto"/>
          <w:szCs w:val="21"/>
          <w:highlight w:val="none"/>
        </w:rPr>
      </w:pPr>
      <w:r/>
      <w:bookmarkStart w:id="93" w:name="_Toc498003958"/>
      <w:r>
        <w:rPr>
          <w:rFonts w:hint="eastAsia" w:ascii="宋体" w:hAnsi="宋体" w:eastAsia="宋体" w:cs="宋体"/>
          <w:b/>
          <w:color w:val="auto"/>
          <w:szCs w:val="21"/>
          <w:highlight w:val="none"/>
        </w:rPr>
        <w:t xml:space="preserve">一、评标方法</w:t>
      </w:r>
      <w:r/>
    </w:p>
    <w:p>
      <w:pPr>
        <w:pStyle w:val="955"/>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采购文件要求的投标文件进行评价和比较。评审结果按综合得分由高到低顺序排列。得分相同的，按报价由低到高顺序排列。得分且报价相同的并列，投标文件满足采购文件全部实质性要求，且按照评审因素的量化指标评审得分最高的前三名供应商为中标候选人（文件另有约定的除外）。</w:t>
      </w:r>
      <w:r/>
    </w:p>
    <w:p>
      <w:pPr>
        <w:pStyle w:val="955"/>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除了算术修正和落实政府采购政策需进行的价格扣除外，不能对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的投标价格进行任何调整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评标委员会认为供应商的报价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单价及汇总总价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955"/>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各包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单包中标候选人不满三家，该包终止采购。</w:t>
      </w:r>
      <w:r/>
    </w:p>
    <w:p>
      <w:pPr>
        <w:pStyle w:val="955"/>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若同一投标人在包</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和包</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同时总分排名第一，且投标报价不同，则根据其报价最低的确定为相应包第一中标候选人，其他包不再参与中标候选人推选，以此类推。</w:t>
      </w:r>
      <w:r/>
    </w:p>
    <w:p>
      <w:pPr>
        <w:pStyle w:val="955"/>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若同一投标人在包</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和包</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同时总分排名第一，且投标报价相同，则根据</w:t>
      </w:r>
      <w:r>
        <w:rPr>
          <w:rFonts w:hint="eastAsia" w:ascii="宋体" w:hAnsi="宋体" w:eastAsia="宋体" w:cs="宋体"/>
          <w:color w:val="auto"/>
          <w:sz w:val="21"/>
          <w:szCs w:val="21"/>
          <w:highlight w:val="none"/>
          <w:lang w:eastAsia="zh-CN"/>
        </w:rPr>
        <w:t xml:space="preserve">包1至包2</w:t>
      </w:r>
      <w:r>
        <w:rPr>
          <w:rFonts w:hint="eastAsia" w:ascii="宋体" w:hAnsi="宋体" w:eastAsia="宋体" w:cs="宋体"/>
          <w:color w:val="auto"/>
          <w:sz w:val="21"/>
          <w:szCs w:val="21"/>
          <w:highlight w:val="none"/>
        </w:rPr>
        <w:t xml:space="preserve">的顺序，确定中标候选人。同一投标人已在前包被确定为第一中标候选人，其他包不再参与中标候选人推选，以此类推。</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二、政府采购政策功能落实</w:t>
      </w:r>
      <w:r/>
    </w:p>
    <w:p>
      <w:pPr>
        <w:ind w:firstLine="420"/>
        <w:jc w:val="left"/>
        <w:spacing w:before="120" w:after="12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1、中小企业</w:t>
      </w:r>
      <w:r/>
    </w:p>
    <w:p>
      <w:pPr>
        <w:ind w:firstLine="420"/>
        <w:jc w:val="left"/>
        <w:spacing w:before="120" w:after="12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（1）供应商需按照采购文件的要求提供相应的《中小企业声明函》。</w:t>
      </w:r>
      <w:r/>
    </w:p>
    <w:p>
      <w:pPr>
        <w:ind w:firstLine="420"/>
        <w:jc w:val="left"/>
        <w:spacing w:before="120" w:after="12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（2）企业标准请参照《关于印发中小企业划型标准规定的通知》（工信部联企业[2011]300号）文件规定自行填写。</w:t>
      </w:r>
      <w:r/>
    </w:p>
    <w:p>
      <w:pPr>
        <w:ind w:firstLine="420"/>
        <w:jc w:val="left"/>
        <w:spacing w:before="120" w:after="12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2、残疾人福利单位</w:t>
      </w:r>
      <w:r/>
    </w:p>
    <w:p>
      <w:pPr>
        <w:ind w:firstLine="420"/>
        <w:jc w:val="left"/>
        <w:spacing w:before="120" w:after="12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（1）本项目对残疾人福利性单位视同小型、微型企业。</w:t>
      </w:r>
      <w:r/>
    </w:p>
    <w:p>
      <w:pPr>
        <w:ind w:firstLine="420"/>
        <w:jc w:val="left"/>
        <w:spacing w:before="120" w:after="12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（2）残疾人福利单位需按照采购文件的要求提供《残疾人福利性单位声明函》。</w:t>
      </w:r>
      <w:r/>
    </w:p>
    <w:p>
      <w:pPr>
        <w:ind w:firstLine="420"/>
        <w:jc w:val="left"/>
        <w:spacing w:before="120" w:after="12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（3）残疾人福利单位标准请参照《关于促进残疾人就业政府采购政策的通知》（财库〔2017〕141号）。</w:t>
      </w:r>
      <w:r/>
    </w:p>
    <w:p>
      <w:pPr>
        <w:ind w:firstLine="420"/>
        <w:jc w:val="left"/>
        <w:spacing w:before="120" w:after="12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3、监狱和戒毒企业</w:t>
      </w:r>
      <w:r/>
    </w:p>
    <w:p>
      <w:pPr>
        <w:ind w:firstLine="420"/>
        <w:jc w:val="left"/>
        <w:spacing w:before="120" w:after="12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（1）本项目对监狱和戒毒企业（简称监狱企业）视同小型、微型企业。</w:t>
      </w:r>
      <w:r/>
    </w:p>
    <w:p>
      <w:pPr>
        <w:ind w:firstLine="420"/>
        <w:jc w:val="left"/>
        <w:spacing w:before="120" w:after="12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before="120" w:after="12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（3）监狱企业标准请参照《关于政府采购支持监狱企业发展有关问题的通知》（财库[2014]68号）。</w:t>
      </w:r>
      <w:r/>
    </w:p>
    <w:p>
      <w:pPr>
        <w:ind w:firstLine="422"/>
        <w:jc w:val="left"/>
        <w:spacing w:before="120" w:after="12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三、评标标准</w:t>
      </w:r>
      <w:r/>
    </w:p>
    <w:tbl>
      <w:tblPr>
        <w:tblStyle w:val="930"/>
        <w:tblW w:w="8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4"/>
        <w:gridCol w:w="6120"/>
      </w:tblGrid>
      <w:tr>
        <w:trPr>
          <w:cantSplit/>
          <w:jc w:val="center"/>
          <w:trHeight w:val="538"/>
        </w:trPr>
        <w:tc>
          <w:tcPr>
            <w:tcBorders>
              <w:top w:val="single" w:color="auto" w:sz="4" w:space="0"/>
              <w:left w:val="single" w:color="auto" w:sz="4" w:space="0"/>
              <w:bottom w:val="single" w:color="auto" w:sz="4" w:space="0"/>
              <w:right w:val="single" w:color="auto" w:sz="4" w:space="0"/>
            </w:tcBorders>
            <w:tcW w:w="26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6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cantSplit/>
          <w:jc w:val="center"/>
          <w:trHeight w:val="1109"/>
        </w:trPr>
        <w:tc>
          <w:tcPr>
            <w:tcBorders>
              <w:top w:val="single" w:color="auto" w:sz="4" w:space="0"/>
              <w:left w:val="single" w:color="auto" w:sz="4" w:space="0"/>
              <w:right w:val="single" w:color="auto" w:sz="4" w:space="0"/>
            </w:tcBorders>
            <w:tcW w:w="2634" w:type="dxa"/>
            <w:vAlign w:val="center"/>
            <w:textDirection w:val="lrTb"/>
            <w:noWrap w:val="false"/>
          </w:tcPr>
          <w:p>
            <w:pPr>
              <w:jc w:val="center"/>
              <w:spacing w:before="93"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spacing w:before="93"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(80分)</w:t>
            </w:r>
            <w:r/>
          </w:p>
        </w:tc>
        <w:tc>
          <w:tcPr>
            <w:tcBorders>
              <w:top w:val="single" w:color="auto" w:sz="4" w:space="0"/>
              <w:left w:val="single" w:color="auto" w:sz="4" w:space="0"/>
              <w:right w:val="single" w:color="auto" w:sz="4" w:space="0"/>
            </w:tcBorders>
            <w:tcW w:w="61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以满足招标文件要求的最低汇总总价为基准价，得80分，其他得分＝（基准价/其他投标报价）×80【报价为招标文件所附投标</w:t>
            </w:r>
            <w:r>
              <w:rPr>
                <w:rFonts w:hint="eastAsia" w:ascii="宋体" w:hAnsi="宋体" w:eastAsia="宋体" w:cs="宋体"/>
                <w:color w:val="auto"/>
                <w:highlight w:val="none"/>
              </w:rPr>
              <w:t xml:space="preserve">分项报价表</w:t>
            </w:r>
            <w:r>
              <w:rPr>
                <w:rFonts w:hint="eastAsia" w:ascii="宋体" w:hAnsi="宋体" w:eastAsia="宋体" w:cs="宋体"/>
                <w:color w:val="auto"/>
                <w:szCs w:val="21"/>
                <w:highlight w:val="none"/>
              </w:rPr>
              <w:t xml:space="preserve">各品种报价汇总后的总价】保留小数点后两位数字。</w:t>
            </w:r>
            <w:r/>
          </w:p>
          <w:p>
            <w:pPr>
              <w:spacing w:before="93"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 w:val="21"/>
                <w:szCs w:val="21"/>
                <w:highlight w:val="none"/>
              </w:rPr>
              <w:t xml:space="preserve">评标委员会认为供应商的报价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单价及汇总总价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rPr>
                <w:rFonts w:hint="eastAsia" w:ascii="宋体" w:hAnsi="宋体" w:eastAsia="宋体" w:cs="宋体"/>
                <w:b/>
                <w:bCs/>
                <w:color w:val="auto"/>
                <w:sz w:val="21"/>
                <w:szCs w:val="21"/>
                <w:highlight w:val="none"/>
                <w:lang w:eastAsia="zh-CN"/>
              </w:rPr>
              <w:t xml:space="preserve">。</w:t>
            </w:r>
            <w:r/>
          </w:p>
        </w:tc>
      </w:tr>
      <w:tr>
        <w:trPr>
          <w:cantSplit/>
          <w:jc w:val="center"/>
          <w:trHeight w:val="3470"/>
        </w:trPr>
        <w:tc>
          <w:tcPr>
            <w:tcBorders>
              <w:left w:val="single" w:color="auto" w:sz="4" w:space="0"/>
              <w:right w:val="single" w:color="auto" w:sz="4" w:space="0"/>
            </w:tcBorders>
            <w:tcW w:w="2634" w:type="dxa"/>
            <w:vAlign w:val="center"/>
            <w:textDirection w:val="lrTb"/>
            <w:noWrap w:val="false"/>
          </w:tcPr>
          <w:p>
            <w:pPr>
              <w:jc w:val="center"/>
              <w:spacing w:before="93"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供货及质量保障方案</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（15分）</w:t>
            </w:r>
            <w:r/>
          </w:p>
        </w:tc>
        <w:tc>
          <w:tcPr>
            <w:tcBorders>
              <w:top w:val="single" w:color="auto" w:sz="4" w:space="0"/>
              <w:left w:val="single" w:color="auto" w:sz="4" w:space="0"/>
              <w:bottom w:val="single" w:color="auto" w:sz="4" w:space="0"/>
              <w:right w:val="single" w:color="auto" w:sz="4" w:space="0"/>
            </w:tcBorders>
            <w:tcW w:w="6120"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Cs w:val="21"/>
                <w:highlight w:val="none"/>
                <w:lang w:val="en-US" w:eastAsia="zh-CN"/>
              </w:rPr>
              <w:t xml:space="preserve">评审专家根据</w:t>
            </w:r>
            <w:r>
              <w:rPr>
                <w:rFonts w:hint="eastAsia" w:ascii="宋体" w:hAnsi="宋体" w:eastAsia="宋体" w:cs="宋体"/>
                <w:color w:val="auto"/>
                <w:sz w:val="21"/>
                <w:szCs w:val="21"/>
                <w:highlight w:val="none"/>
              </w:rPr>
              <w:t xml:space="preserve">投标人从源头起对</w:t>
            </w:r>
            <w:r>
              <w:rPr>
                <w:rFonts w:hint="eastAsia" w:ascii="宋体" w:hAnsi="宋体" w:eastAsia="宋体" w:cs="宋体"/>
                <w:color w:val="auto"/>
                <w:sz w:val="21"/>
                <w:szCs w:val="21"/>
                <w:highlight w:val="none"/>
                <w:lang w:val="en-US" w:eastAsia="zh-CN"/>
              </w:rPr>
              <w:t xml:space="preserve">烘焙食品</w:t>
            </w:r>
            <w:r>
              <w:rPr>
                <w:rFonts w:hint="eastAsia" w:ascii="宋体" w:hAnsi="宋体" w:eastAsia="宋体" w:cs="宋体"/>
                <w:color w:val="auto"/>
                <w:sz w:val="21"/>
                <w:szCs w:val="21"/>
                <w:highlight w:val="none"/>
              </w:rPr>
              <w:t xml:space="preserve">质量有把控</w:t>
            </w:r>
            <w:r>
              <w:rPr>
                <w:rFonts w:hint="eastAsia" w:ascii="宋体" w:hAnsi="宋体" w:eastAsia="宋体" w:cs="宋体"/>
                <w:color w:val="auto"/>
                <w:sz w:val="21"/>
                <w:szCs w:val="21"/>
                <w:highlight w:val="none"/>
                <w:lang w:val="en-US" w:eastAsia="zh-CN"/>
              </w:rPr>
              <w:t xml:space="preserve">措施进行评审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质量安全控制措施全面细致、科学合理、可行性高的，</w:t>
            </w:r>
            <w:r>
              <w:rPr>
                <w:rFonts w:hint="eastAsia" w:ascii="宋体" w:hAnsi="宋体" w:eastAsia="宋体" w:cs="宋体"/>
                <w:color w:val="auto"/>
                <w:sz w:val="21"/>
                <w:szCs w:val="21"/>
                <w:highlight w:val="none"/>
                <w:lang w:val="zh-CN"/>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合理可行性一般的，得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可行性低的</w:t>
            </w:r>
            <w:r>
              <w:rPr>
                <w:rFonts w:hint="eastAsia" w:ascii="宋体" w:hAnsi="宋体" w:eastAsia="宋体" w:cs="宋体"/>
                <w:color w:val="auto"/>
                <w:sz w:val="21"/>
                <w:szCs w:val="21"/>
                <w:highlight w:val="none"/>
                <w:lang w:val="zh-CN"/>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分；未提供不得分。</w:t>
            </w: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Cs w:val="21"/>
                <w:highlight w:val="none"/>
                <w:lang w:val="en-US" w:eastAsia="zh-CN"/>
              </w:rPr>
              <w:t xml:space="preserve">评审专家</w:t>
            </w:r>
            <w:r>
              <w:rPr>
                <w:rFonts w:hint="eastAsia" w:ascii="宋体" w:hAnsi="宋体" w:eastAsia="宋体" w:cs="宋体"/>
                <w:color w:val="auto"/>
                <w:szCs w:val="21"/>
                <w:highlight w:val="none"/>
              </w:rPr>
              <w:t xml:space="preserve">对各投标人提供的</w:t>
            </w:r>
            <w:r>
              <w:rPr>
                <w:rFonts w:hint="eastAsia" w:ascii="宋体" w:hAnsi="宋体" w:eastAsia="宋体" w:cs="宋体"/>
                <w:color w:val="auto"/>
                <w:szCs w:val="21"/>
                <w:highlight w:val="none"/>
                <w:lang w:val="en-US" w:eastAsia="zh-CN"/>
              </w:rPr>
              <w:t xml:space="preserve">烘焙食品</w:t>
            </w:r>
            <w:r>
              <w:rPr>
                <w:rFonts w:hint="eastAsia" w:ascii="宋体" w:hAnsi="宋体" w:eastAsia="宋体" w:cs="宋体"/>
                <w:color w:val="auto"/>
                <w:szCs w:val="21"/>
                <w:highlight w:val="none"/>
              </w:rPr>
              <w:t xml:space="preserve">供应渠道、质量、配送及运输的预案描述是否流程规范、可行性进行评审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规范可行性较高得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分；规范可行性一般得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分；可行性低得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分；不提供不得分。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Cs w:val="21"/>
                <w:highlight w:val="none"/>
              </w:rPr>
              <w:t xml:space="preserve">如遇紧急任务需补货，投标人有专职人员负责配货、配送，在约定时间1.5小时内送达得满分3分，1.5-2小时得1分，2小时以上0分</w:t>
            </w:r>
            <w:r>
              <w:rPr>
                <w:rFonts w:hint="eastAsia" w:ascii="宋体" w:hAnsi="宋体" w:eastAsia="宋体" w:cs="宋体"/>
                <w:b/>
                <w:bCs/>
                <w:color w:val="auto"/>
                <w:szCs w:val="21"/>
                <w:highlight w:val="none"/>
              </w:rPr>
              <w:t xml:space="preserve">（提供配货点到</w:t>
            </w:r>
            <w:r>
              <w:rPr>
                <w:rFonts w:hint="eastAsia" w:ascii="宋体" w:hAnsi="宋体" w:eastAsia="宋体" w:cs="宋体"/>
                <w:b/>
                <w:bCs/>
                <w:color w:val="auto"/>
                <w:szCs w:val="21"/>
                <w:highlight w:val="none"/>
                <w:lang w:val="en-US" w:eastAsia="zh-CN"/>
              </w:rPr>
              <w:t xml:space="preserve">文汇路校区</w:t>
            </w:r>
            <w:r>
              <w:rPr>
                <w:rFonts w:hint="eastAsia" w:ascii="宋体" w:hAnsi="宋体" w:eastAsia="宋体" w:cs="宋体"/>
                <w:b/>
                <w:bCs/>
                <w:color w:val="auto"/>
                <w:szCs w:val="21"/>
                <w:highlight w:val="none"/>
              </w:rPr>
              <w:t xml:space="preserve">接驳点路线导航图截图</w:t>
            </w:r>
            <w:r>
              <w:rPr>
                <w:rFonts w:hint="eastAsia" w:ascii="宋体" w:hAnsi="宋体" w:eastAsia="宋体" w:cs="宋体"/>
                <w:b/>
                <w:bCs/>
                <w:color w:val="auto"/>
                <w:szCs w:val="21"/>
                <w:highlight w:val="none"/>
                <w:lang w:val="en-US" w:eastAsia="zh-CN"/>
              </w:rPr>
              <w:t xml:space="preserve">扫描上传</w:t>
            </w:r>
            <w:r>
              <w:rPr>
                <w:rFonts w:hint="eastAsia" w:ascii="宋体" w:hAnsi="宋体" w:eastAsia="宋体" w:cs="宋体"/>
                <w:b/>
                <w:bCs/>
                <w:color w:val="auto"/>
                <w:szCs w:val="21"/>
                <w:highlight w:val="none"/>
              </w:rPr>
              <w:t xml:space="preserve">）</w:t>
            </w:r>
            <w:r/>
          </w:p>
        </w:tc>
      </w:tr>
      <w:tr>
        <w:trPr>
          <w:cantSplit/>
          <w:jc w:val="center"/>
          <w:trHeight w:val="1031"/>
        </w:trPr>
        <w:tc>
          <w:tcPr>
            <w:tcBorders>
              <w:left w:val="single" w:color="auto" w:sz="4" w:space="0"/>
              <w:right w:val="single" w:color="auto" w:sz="4" w:space="0"/>
            </w:tcBorders>
            <w:tcW w:w="26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业绩（5分）</w:t>
            </w:r>
            <w:r/>
          </w:p>
        </w:tc>
        <w:tc>
          <w:tcPr>
            <w:tcBorders>
              <w:top w:val="single" w:color="auto" w:sz="4" w:space="0"/>
              <w:left w:val="single" w:color="auto" w:sz="4" w:space="0"/>
              <w:bottom w:val="single" w:color="auto" w:sz="4" w:space="0"/>
              <w:right w:val="single" w:color="auto" w:sz="4" w:space="0"/>
            </w:tcBorders>
            <w:tcW w:w="6120"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年1月1日至今承担过的类似项目业绩，每有一项得1分，满分5分。</w:t>
            </w:r>
            <w:r>
              <w:rPr>
                <w:rFonts w:hint="eastAsia" w:ascii="宋体" w:hAnsi="宋体" w:eastAsia="宋体" w:cs="宋体"/>
                <w:b/>
                <w:bCs/>
                <w:color w:val="auto"/>
                <w:sz w:val="21"/>
                <w:szCs w:val="21"/>
                <w:highlight w:val="none"/>
              </w:rPr>
              <w:t xml:space="preserve">（以合同签订时间为准，同一业主单位不重复计分，</w:t>
            </w:r>
            <w:r>
              <w:rPr>
                <w:rFonts w:hint="eastAsia" w:ascii="宋体" w:hAnsi="宋体" w:eastAsia="宋体" w:cs="宋体"/>
                <w:b/>
                <w:bCs/>
                <w:color w:val="auto"/>
                <w:sz w:val="21"/>
                <w:szCs w:val="21"/>
                <w:highlight w:val="none"/>
                <w:lang w:val="en-US" w:eastAsia="zh-CN"/>
              </w:rPr>
              <w:t xml:space="preserve">合同原件扫描上传</w:t>
            </w:r>
            <w:r>
              <w:rPr>
                <w:rFonts w:hint="eastAsia" w:ascii="宋体" w:hAnsi="宋体" w:eastAsia="宋体" w:cs="宋体"/>
                <w:b/>
                <w:bCs/>
                <w:color w:val="auto"/>
                <w:sz w:val="21"/>
                <w:szCs w:val="21"/>
                <w:highlight w:val="none"/>
              </w:rPr>
              <w:t xml:space="preserve">)</w:t>
            </w:r>
            <w:r/>
          </w:p>
        </w:tc>
      </w:tr>
    </w:tbl>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pStyle w:val="925"/>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第六章 投标文件格式</w:t>
      </w:r>
      <w:bookmarkEnd w:id="93"/>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投  标  文  件</w:t>
      </w:r>
      <w:r/>
    </w:p>
    <w:p>
      <w:pPr>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1084"/>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ind w:firstLine="1084"/>
        <w:pageBreakBefore w:val="0"/>
        <w:spacing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ind w:firstLine="1084"/>
        <w:pageBreakBefore w:val="0"/>
        <w:spacing w:line="360" w:lineRule="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包       号：</w:t>
      </w:r>
      <w:r>
        <w:rPr>
          <w:rFonts w:hint="eastAsia" w:ascii="宋体" w:hAnsi="宋体" w:eastAsia="宋体" w:cs="宋体"/>
          <w:b/>
          <w:color w:val="auto"/>
          <w:sz w:val="36"/>
          <w:szCs w:val="36"/>
          <w:highlight w:val="none"/>
          <w:u w:val="single"/>
        </w:rPr>
        <w:t xml:space="preserve">                       </w:t>
      </w:r>
      <w:r/>
    </w:p>
    <w:p>
      <w:pPr>
        <w:ind w:firstLine="1084"/>
        <w:pageBreakBefore w:val="0"/>
        <w:spacing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供应商名称 ：</w:t>
      </w:r>
      <w:r>
        <w:rPr>
          <w:rFonts w:hint="eastAsia" w:ascii="宋体" w:hAnsi="宋体" w:eastAsia="宋体" w:cs="宋体"/>
          <w:b/>
          <w:color w:val="auto"/>
          <w:sz w:val="36"/>
          <w:szCs w:val="36"/>
          <w:highlight w:val="none"/>
          <w:u w:val="single"/>
        </w:rPr>
        <w:t xml:space="preserve">（加盖CA电子公章）    </w:t>
      </w:r>
      <w:r/>
    </w:p>
    <w:p>
      <w:pPr>
        <w:pageBreakBefore w:val="0"/>
        <w:spacing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ageBreakBefore w:val="0"/>
        <w:spacing w:line="360" w:lineRule="auto"/>
        <w:rPr>
          <w:rFonts w:hint="eastAsia" w:ascii="宋体" w:hAnsi="宋体" w:eastAsia="宋体" w:cs="宋体"/>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6"/>
          <w:szCs w:val="36"/>
          <w:highlight w:val="none"/>
        </w:rPr>
      </w:r>
      <w:r/>
    </w:p>
    <w:p>
      <w:pPr>
        <w:jc w:val="center"/>
        <w:pageBreakBefore w:val="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投标文件的组成</w:t>
      </w:r>
      <w:r/>
    </w:p>
    <w:p>
      <w:pPr>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一、基本目录</w:t>
      </w:r>
      <w:r/>
    </w:p>
    <w:p>
      <w:pPr>
        <w:ind w:firstLine="42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1.开标一览表（格式见附件1）</w:t>
      </w:r>
      <w:r/>
    </w:p>
    <w:p>
      <w:pPr>
        <w:ind w:firstLine="42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2.投标分项报价表（格式见附件2）</w:t>
      </w:r>
      <w:r/>
    </w:p>
    <w:p>
      <w:pPr>
        <w:ind w:firstLine="42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3.技术要求响应及偏离表（格式见附件3）</w:t>
      </w:r>
      <w:r/>
    </w:p>
    <w:p>
      <w:pPr>
        <w:ind w:firstLine="42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4.商务要求响应及偏离表（格式见附件4）</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5.法人授权书（格式见附件5）</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6.投标函（格式见附件6）</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主要标的信息</w:t>
      </w:r>
      <w:r>
        <w:rPr>
          <w:rFonts w:hint="eastAsia" w:ascii="宋体" w:hAnsi="宋体" w:eastAsia="宋体" w:cs="宋体"/>
          <w:color w:val="auto"/>
          <w:sz w:val="21"/>
          <w:szCs w:val="21"/>
          <w:highlight w:val="none"/>
        </w:rPr>
        <w:t xml:space="preserve">（格式见附件</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p>
    <w:p>
      <w:pPr>
        <w:ind w:firstLine="409"/>
        <w:pageBreakBefore w:val="0"/>
        <w:spacing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其他</w:t>
      </w:r>
      <w:r/>
    </w:p>
    <w:p>
      <w:pPr>
        <w:ind w:firstLine="20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****（格式见附件**）</w:t>
      </w:r>
      <w:r/>
    </w:p>
    <w:p>
      <w:pPr>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二、资格审查内容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1.法人或者其他组织的营业执照等证明文件，自然人的身份证明（</w:t>
      </w:r>
      <w:r>
        <w:rPr>
          <w:rFonts w:hint="eastAsia" w:ascii="宋体" w:hAnsi="宋体" w:eastAsia="宋体" w:cs="宋体"/>
          <w:color w:val="auto"/>
          <w:sz w:val="21"/>
          <w:szCs w:val="21"/>
          <w:highlight w:val="none"/>
          <w:lang w:val="en-US" w:eastAsia="zh-CN"/>
        </w:rPr>
        <w:t xml:space="preserve">原件扫描上传</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上一</w:t>
      </w:r>
      <w:r>
        <w:rPr>
          <w:rFonts w:hint="eastAsia" w:ascii="宋体" w:hAnsi="宋体" w:eastAsia="宋体" w:cs="宋体"/>
          <w:color w:val="auto"/>
          <w:sz w:val="21"/>
          <w:szCs w:val="21"/>
          <w:highlight w:val="none"/>
        </w:rPr>
        <w:t xml:space="preserve">年度的财务状况报告（成立不满一年无需提供）</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原件扫描上传）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3.依法缴纳税收和社会保障资金的相关材料（</w:t>
      </w:r>
      <w:r>
        <w:rPr>
          <w:rFonts w:hint="eastAsia" w:ascii="宋体" w:hAnsi="宋体" w:eastAsia="宋体" w:cs="宋体"/>
          <w:b w:val="0"/>
          <w:bCs w:val="0"/>
          <w:i w:val="0"/>
          <w:iCs w:val="0"/>
          <w:color w:val="auto"/>
          <w:sz w:val="21"/>
          <w:szCs w:val="21"/>
          <w:highlight w:val="none"/>
          <w:u w:val="none"/>
          <w:lang w:val="en-US" w:eastAsia="zh-CN" w:bidi="ar"/>
        </w:rPr>
        <w:t xml:space="preserve">原件扫描上传</w:t>
      </w:r>
      <w:r>
        <w:rPr>
          <w:rFonts w:hint="eastAsia" w:ascii="宋体" w:hAnsi="宋体" w:eastAsia="宋体" w:cs="宋体"/>
          <w:color w:val="auto"/>
          <w:sz w:val="21"/>
          <w:szCs w:val="21"/>
          <w:highlight w:val="none"/>
        </w:rPr>
        <w:t xml:space="preserve">）（提供提交投标文件截止时间前一年内至少一个月依法缴纳税收及缴纳社会保障资金的证明材料。供应商依法享受缓缴、免缴税收、社会保障资金的提供证明材料。）</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4.具备履行合同所必需的设备和专业技术能力的书面声明（</w:t>
      </w:r>
      <w:r>
        <w:rPr>
          <w:rFonts w:hint="eastAsia" w:ascii="宋体" w:hAnsi="宋体" w:eastAsia="宋体" w:cs="宋体"/>
          <w:b w:val="0"/>
          <w:bCs w:val="0"/>
          <w:i w:val="0"/>
          <w:iCs w:val="0"/>
          <w:color w:val="auto"/>
          <w:sz w:val="21"/>
          <w:szCs w:val="21"/>
          <w:highlight w:val="none"/>
          <w:u w:val="none"/>
          <w:lang w:val="en-US" w:eastAsia="zh-CN" w:bidi="ar"/>
        </w:rPr>
        <w:t xml:space="preserve">原件扫描上传</w:t>
      </w:r>
      <w:r>
        <w:rPr>
          <w:rFonts w:hint="eastAsia" w:ascii="宋体" w:hAnsi="宋体" w:eastAsia="宋体" w:cs="宋体"/>
          <w:color w:val="auto"/>
          <w:sz w:val="21"/>
          <w:szCs w:val="21"/>
          <w:highlight w:val="none"/>
        </w:rPr>
        <w:t xml:space="preserve">）（格式见附件8）</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5.参加政府采购活动前3年内在经营活动中没有重大违法记录的书面声明</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原件扫描上传）</w:t>
      </w:r>
      <w:r>
        <w:rPr>
          <w:rFonts w:hint="eastAsia" w:ascii="宋体" w:hAnsi="宋体" w:eastAsia="宋体" w:cs="宋体"/>
          <w:color w:val="auto"/>
          <w:sz w:val="21"/>
          <w:szCs w:val="21"/>
          <w:highlight w:val="none"/>
        </w:rPr>
        <w:t xml:space="preserve">（格式见附件9）</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6.供应商信用承诺书（原件）（格式见附件10）</w:t>
      </w:r>
      <w:r/>
    </w:p>
    <w:p>
      <w:pPr>
        <w:ind w:left="0" w:right="0" w:firstLine="42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行政法规规定的其他条件：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注：如供应商为个体工商户、自然人、事业单位等非企业法人，且依法享受缓缴、免缴税收、社会保障资金的，提供证明材料。</w:t>
      </w:r>
      <w:r>
        <w:rPr>
          <w:sz w:val="21"/>
        </w:rPr>
      </w:r>
      <w:r/>
    </w:p>
    <w:p>
      <w:pPr>
        <w:ind w:firstLine="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8.企业报价折扣证明文件：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中小企业声明函（格式见附件11）。如果本项目专门面向中小企业采购，则必须提供。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监狱企业的证明文件。</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9.特定资格要求的证明文件。如果本项目对供应商做出特定资格要求的，则必须提供。</w:t>
      </w:r>
      <w:r/>
    </w:p>
    <w:p>
      <w:pPr>
        <w:ind w:firstLine="48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、价格扣除证明文件</w:t>
      </w:r>
      <w:r/>
    </w:p>
    <w:p>
      <w:pPr>
        <w:ind w:firstLine="48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1.中小企业声明函（格式见附件11）</w:t>
      </w:r>
      <w:r/>
    </w:p>
    <w:p>
      <w:pPr>
        <w:ind w:firstLine="48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2.残疾人福利性单位声明函（格式见附件12）</w:t>
      </w:r>
      <w:r/>
    </w:p>
    <w:p>
      <w:pPr>
        <w:pageBreakBefore w:val="0"/>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附件1 </w:t>
      </w:r>
      <w:r/>
    </w:p>
    <w:p>
      <w:pPr>
        <w:jc w:val="center"/>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开标一览表</w:t>
      </w:r>
      <w:r/>
    </w:p>
    <w:p>
      <w:pPr>
        <w:ind w:firstLine="48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供应商名称</w:t>
      </w:r>
      <w:r>
        <w:rPr>
          <w:rFonts w:hint="eastAsia" w:ascii="宋体" w:hAnsi="宋体" w:eastAsia="宋体" w:cs="宋体"/>
          <w:color w:val="auto"/>
          <w:sz w:val="21"/>
          <w:szCs w:val="21"/>
          <w:highlight w:val="none"/>
        </w:rPr>
        <w:t xml:space="preserve">（加盖CA电子签章）：</w:t>
      </w:r>
      <w:r/>
    </w:p>
    <w:p>
      <w:pPr>
        <w:ind w:firstLine="48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lang w:val="en-US" w:eastAsia="zh-CN"/>
        </w:rPr>
        <w:t xml:space="preserve">      </w:t>
      </w:r>
      <w:r/>
    </w:p>
    <w:p>
      <w:pPr>
        <w:ind w:firstLine="48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lang w:val="en-US" w:eastAsia="zh-CN"/>
        </w:rPr>
        <w:t xml:space="preserve">      </w:t>
      </w:r>
      <w:r/>
    </w:p>
    <w:p>
      <w:pPr>
        <w:ind w:firstLine="48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包    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tbl>
      <w:tblPr>
        <w:tblStyle w:val="9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汇总总价</w:t>
            </w:r>
            <w:r/>
          </w:p>
        </w:tc>
      </w:tr>
      <w:tr>
        <w:trPr>
          <w:cantSplit/>
          <w:trHeight w:val="612"/>
        </w:trPr>
        <w:tc>
          <w:tcPr>
            <w:gridSpan w:val="2"/>
            <w:tcW w:w="8886" w:type="dxa"/>
            <w:vAlign w:val="center"/>
            <w:textDirection w:val="lrTb"/>
            <w:noWrap w:val="false"/>
          </w:tcPr>
          <w:p>
            <w:pPr>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w:t>
            </w:r>
            <w:r/>
          </w:p>
        </w:tc>
      </w:tr>
      <w:tr>
        <w:trPr>
          <w:cantSplit/>
          <w:trHeight w:val="612"/>
        </w:trPr>
        <w:tc>
          <w:tcPr>
            <w:tcW w:w="2481"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center"/>
        <w:pageBreakBefore w:val="0"/>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附件2</w:t>
      </w:r>
      <w:r/>
    </w:p>
    <w:p>
      <w:pPr>
        <w:jc w:val="center"/>
        <w:pageBreakBefore w:val="0"/>
        <w:spacing w:line="36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投标分项报价表</w:t>
      </w:r>
      <w:r>
        <w:rPr>
          <w:rFonts w:hint="eastAsia" w:ascii="宋体" w:hAnsi="宋体" w:eastAsia="宋体" w:cs="宋体"/>
          <w:color w:val="auto"/>
          <w:sz w:val="21"/>
          <w:szCs w:val="21"/>
          <w:highlight w:val="none"/>
        </w:rPr>
        <w:t xml:space="preserve">  </w:t>
      </w:r>
      <w:r/>
    </w:p>
    <w:p>
      <w:pPr>
        <w:pStyle w:val="937"/>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(详见附件EXCEL固化清单)</w:t>
      </w:r>
      <w:r/>
    </w:p>
    <w:p>
      <w:pPr>
        <w:pStyle w:val="937"/>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7"/>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7"/>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填写说明：</w:t>
      </w:r>
      <w:r/>
    </w:p>
    <w:p>
      <w:pPr>
        <w:pStyle w:val="944"/>
        <w:ind w:left="0" w:firstLine="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1、按照《投标分项报价表》规定的的清单格式报价不能有缺漏项，所有品种必须全部报价，否则按照无效投标处理</w:t>
      </w:r>
      <w:r>
        <w:rPr>
          <w:rFonts w:hint="eastAsia" w:ascii="宋体" w:hAnsi="宋体" w:eastAsia="宋体" w:cs="宋体"/>
          <w:b/>
          <w:color w:val="auto"/>
          <w:sz w:val="21"/>
          <w:szCs w:val="21"/>
          <w:highlight w:val="none"/>
          <w:lang w:eastAsia="zh-CN"/>
        </w:rPr>
        <w:t xml:space="preserve">。</w:t>
      </w:r>
      <w:r/>
    </w:p>
    <w:p>
      <w:pPr>
        <w:pStyle w:val="944"/>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p>
    <w:p>
      <w:pPr>
        <w:pStyle w:val="944"/>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3、预估用量仅供参考,合同期内不做最低供货用量承诺，供货量以实际需求量为准。</w:t>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附件3 </w:t>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技术要求响应及偏离表</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加盖CA电子签章</w:t>
      </w:r>
      <w:r>
        <w:rPr>
          <w:rFonts w:hint="eastAsia" w:ascii="宋体" w:hAnsi="宋体" w:eastAsia="宋体" w:cs="宋体"/>
          <w:color w:val="auto"/>
          <w:sz w:val="21"/>
          <w:szCs w:val="21"/>
          <w:highlight w:val="none"/>
        </w:rPr>
        <w:t xml:space="preserve">）：</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包    号：</w:t>
      </w:r>
      <w:r>
        <w:rPr>
          <w:rFonts w:hint="eastAsia" w:ascii="宋体" w:hAnsi="宋体" w:eastAsia="宋体" w:cs="宋体"/>
          <w:color w:val="auto"/>
          <w:sz w:val="21"/>
          <w:szCs w:val="21"/>
          <w:highlight w:val="none"/>
        </w:rPr>
        <w:t xml:space="preserve">                                   </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3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附件3-1  证明材料1，证明材料2，……</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1.供应商需对技术要求（未加斜体下划线的非实质性要求）逐条做出明确响应。</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2.如果招标文件要求提供证明材料，供应商需将证明材料列于该表之下。</w:t>
      </w:r>
      <w:r/>
    </w:p>
    <w:p>
      <w:pPr>
        <w:jc w:val="center"/>
        <w:pageBreakBefore w:val="0"/>
        <w:spacing w:line="360" w:lineRule="auto"/>
        <w:rPr>
          <w:rFonts w:hint="eastAsia" w:ascii="宋体" w:hAnsi="宋体" w:eastAsia="宋体" w:cs="宋体"/>
          <w:b/>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附件4</w:t>
      </w:r>
      <w:r/>
    </w:p>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商务要求响应及偏离表</w:t>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加盖CA电子签章</w:t>
      </w:r>
      <w:r>
        <w:rPr>
          <w:rFonts w:hint="eastAsia" w:ascii="宋体" w:hAnsi="宋体" w:eastAsia="宋体" w:cs="宋体"/>
          <w:color w:val="auto"/>
          <w:sz w:val="21"/>
          <w:szCs w:val="21"/>
          <w:highlight w:val="none"/>
        </w:rPr>
        <w:t xml:space="preserve">）：</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包    号：</w:t>
      </w:r>
      <w:r>
        <w:rPr>
          <w:rFonts w:hint="eastAsia" w:ascii="宋体" w:hAnsi="宋体" w:eastAsia="宋体" w:cs="宋体"/>
          <w:color w:val="auto"/>
          <w:sz w:val="21"/>
          <w:szCs w:val="21"/>
          <w:highlight w:val="none"/>
        </w:rPr>
        <w:t xml:space="preserve">                                   </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3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附件4-1  证明材料1，证明材料2，……</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1.供应商需对商务要求（未加斜体下划线的非实质性要求）逐条做出明确响应。</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2.如果招标文件要求提供证明材料，供应商需将证明材料列于该表之下。</w:t>
      </w:r>
      <w:r/>
    </w:p>
    <w:p>
      <w:pPr>
        <w:jc w:val="center"/>
        <w:pageBreakBefore w:val="0"/>
        <w:spacing w:line="360" w:lineRule="auto"/>
        <w:rPr>
          <w:rFonts w:hint="eastAsia" w:ascii="宋体" w:hAnsi="宋体" w:eastAsia="宋体" w:cs="宋体"/>
          <w:b/>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附件5</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法人授权书</w:t>
      </w:r>
      <w:r/>
    </w:p>
    <w:p>
      <w:pPr>
        <w:pStyle w:val="956"/>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6"/>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本授权书声明：________________（供应商名称）授权________________（被授权人的姓名）为我方就</w:t>
      </w:r>
      <w:r>
        <w:rPr>
          <w:rFonts w:hint="eastAsia" w:ascii="宋体" w:hAnsi="宋体" w:eastAsia="宋体" w:cs="宋体"/>
          <w:color w:val="auto"/>
          <w:sz w:val="21"/>
          <w:szCs w:val="21"/>
          <w:highlight w:val="none"/>
          <w:u w:val="single"/>
        </w:rPr>
        <w:t xml:space="preserve">          号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项目（采购包号：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）采购活动的合法代理人，以本公司名义全权处理一切与该项目采购有关的事务。</w:t>
      </w:r>
      <w:r/>
    </w:p>
    <w:p>
      <w:pPr>
        <w:pStyle w:val="956"/>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56"/>
        <w:ind w:firstLine="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left="0" w:firstLine="367"/>
        <w:pageBreakBefore w:val="0"/>
        <w:spacing w:line="360" w:lineRule="auto"/>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被授权人身份证号码：</w:t>
      </w:r>
      <w:r>
        <w:rPr>
          <w:rFonts w:hint="eastAsia" w:ascii="宋体" w:hAnsi="宋体" w:eastAsia="宋体" w:cs="宋体"/>
          <w:color w:val="auto"/>
          <w:sz w:val="21"/>
          <w:szCs w:val="21"/>
          <w:highlight w:val="none"/>
          <w:u w:val="single"/>
        </w:rPr>
        <w:t xml:space="preserve">                           </w:t>
      </w:r>
      <w:r/>
    </w:p>
    <w:p>
      <w:pPr>
        <w:ind w:left="0" w:firstLine="367"/>
        <w:pageBreakBefore w:val="0"/>
        <w:spacing w:line="360" w:lineRule="auto"/>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被授权人联系电话：（手机）</w:t>
      </w:r>
      <w:r>
        <w:rPr>
          <w:rFonts w:hint="eastAsia" w:ascii="宋体" w:hAnsi="宋体" w:eastAsia="宋体" w:cs="宋体"/>
          <w:color w:val="auto"/>
          <w:sz w:val="21"/>
          <w:szCs w:val="21"/>
          <w:highlight w:val="none"/>
          <w:u w:val="single"/>
        </w:rPr>
        <w:t xml:space="preserve">                     </w:t>
      </w:r>
      <w:r/>
    </w:p>
    <w:p>
      <w:pPr>
        <w:ind w:left="0" w:firstLine="367"/>
        <w:pageBreakBefore w:val="0"/>
        <w:spacing w:line="360" w:lineRule="auto"/>
        <w:tabs>
          <w:tab w:val="left" w:pos="360" w:leader="none"/>
        </w:tabs>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被授权人电子邮箱：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ind w:left="0" w:firstLine="367"/>
        <w:pageBreakBefore w:val="0"/>
        <w:spacing w:line="360" w:lineRule="auto"/>
        <w:tabs>
          <w:tab w:val="left" w:pos="36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rPr>
          <w:rFonts w:hint="eastAsia" w:ascii="宋体" w:hAnsi="宋体" w:eastAsia="宋体" w:cs="宋体"/>
          <w:color w:val="auto"/>
          <w:sz w:val="21"/>
          <w:szCs w:val="21"/>
          <w:highlight w:val="none"/>
          <w:u w:val="single"/>
          <w:lang w:val="en-US" w:eastAsia="zh-CN"/>
        </w:rPr>
        <w:t xml:space="preserve">              </w:t>
      </w:r>
      <w:r/>
    </w:p>
    <w:p>
      <w:pPr>
        <w:ind w:left="0" w:firstLine="367"/>
        <w:pageBreakBefore w:val="0"/>
        <w:spacing w:line="360" w:lineRule="auto"/>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ind w:left="0" w:firstLine="367"/>
        <w:pageBreakBefore w:val="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p>
    <w:p>
      <w:pP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附件6 </w:t>
      </w:r>
      <w:r/>
    </w:p>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投标函</w:t>
      </w:r>
      <w:r/>
    </w:p>
    <w:p>
      <w:pPr>
        <w:pStyle w:val="955"/>
        <w:ind w:firstLine="0"/>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江苏远锐工程管理咨询有限公司</w:t>
      </w:r>
      <w:r/>
    </w:p>
    <w:p>
      <w:pPr>
        <w:pStyle w:val="955"/>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rPr>
        <w:t xml:space="preserve">（采购包号：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）招标文件，正式授权下述签字人______________（姓名）代表我方______________（供应商的名称），全权处理本次项目投标的有关事宜。</w:t>
      </w:r>
      <w:r/>
    </w:p>
    <w:p>
      <w:pPr>
        <w:pStyle w:val="955"/>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955"/>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按招标文件规定的各项要求，向买方提供所需货物与服务。</w:t>
      </w:r>
      <w:r/>
    </w:p>
    <w:p>
      <w:pPr>
        <w:pStyle w:val="955"/>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2.我们已详细审核全部招标文件及其有效补充文件，我们知道必须放弃提出含糊不清或误解问题的权利。</w:t>
      </w:r>
      <w:r/>
    </w:p>
    <w:p>
      <w:pPr>
        <w:pStyle w:val="955"/>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.我们同意从规定的开标日期起遵循本投标文件，并在规定的投标有效期期满之前均具有约束力。</w:t>
      </w:r>
      <w:r/>
    </w:p>
    <w:p>
      <w:pPr>
        <w:pStyle w:val="955"/>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.如果在开标后规定的投标有效期内撤回投标或中标后拒绝签订合同，我们可被贵方追责。</w:t>
      </w:r>
      <w:r/>
    </w:p>
    <w:p>
      <w:pPr>
        <w:pStyle w:val="955"/>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.同意向贵方提供贵方可能另外要求的与投标有关的任何证据或资料，并保证我方已提供和将要提供的文件是真实的、准确的。</w:t>
      </w:r>
      <w:r/>
    </w:p>
    <w:p>
      <w:pPr>
        <w:pStyle w:val="955"/>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.一旦我方中标，我方将根据招标文件的规定，严格履行合同的责任和义务，并保证在招标文件规定的时间内完成项目，交付买方验收、使用。</w:t>
      </w:r>
      <w:r/>
    </w:p>
    <w:p>
      <w:pPr>
        <w:pStyle w:val="955"/>
        <w:ind w:left="425" w:firstLine="105"/>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.与本投标有关的正式通讯地址为：</w:t>
      </w:r>
      <w:r/>
    </w:p>
    <w:p>
      <w:pPr>
        <w:pStyle w:val="955"/>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955"/>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955"/>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955"/>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955"/>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pStyle w:val="955"/>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955"/>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955"/>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期：____年____月____日</w:t>
      </w:r>
      <w:r/>
    </w:p>
    <w:p>
      <w:pPr>
        <w:pageBreakBefore w:val="0"/>
        <w:spacing w:line="360" w:lineRule="auto"/>
        <w:rPr>
          <w:rFonts w:hint="eastAsia" w:ascii="宋体" w:hAnsi="宋体" w:eastAsia="宋体" w:cs="宋体"/>
          <w:b/>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附件7 </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主要标的信息（中标后将公示）</w:t>
      </w:r>
      <w:r/>
    </w:p>
    <w:p>
      <w:pPr>
        <w:pageBreakBefore w:val="0"/>
        <w:spacing w:after="312"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供应商名称</w:t>
      </w:r>
      <w:r>
        <w:rPr>
          <w:rFonts w:hint="eastAsia" w:ascii="宋体" w:hAnsi="宋体" w:eastAsia="宋体" w:cs="宋体"/>
          <w:color w:val="auto"/>
          <w:sz w:val="21"/>
          <w:szCs w:val="21"/>
          <w:highlight w:val="none"/>
        </w:rPr>
        <w:t xml:space="preserve">：</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pageBreakBefore w:val="0"/>
        <w:spacing w:after="312"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包    号：</w:t>
      </w:r>
      <w:r/>
    </w:p>
    <w:tbl>
      <w:tblPr>
        <w:tblStyle w:val="930"/>
        <w:tblW w:w="84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w:t>
            </w:r>
            <w:r/>
          </w:p>
        </w:tc>
      </w:tr>
      <w:tr>
        <w:trPr>
          <w:trHeight w:val="3810"/>
        </w:trPr>
        <w:tc>
          <w:tcPr>
            <w:tcW w:w="8469" w:type="dxa"/>
            <w:vAlign w:val="top"/>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服务范围：</w:t>
            </w:r>
            <w:r/>
          </w:p>
          <w:p>
            <w:pPr>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服务要求：</w:t>
            </w:r>
            <w:r/>
          </w:p>
          <w:p>
            <w:pPr>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服务时间：</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服务标准：</w:t>
            </w:r>
            <w:r/>
          </w:p>
        </w:tc>
      </w:tr>
    </w:tbl>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pageBreakBefore w:val="0"/>
        <w:spacing w:line="360" w:lineRule="auto"/>
        <w:rPr>
          <w:rFonts w:hint="eastAsia" w:ascii="宋体" w:hAnsi="宋体" w:eastAsia="宋体" w:cs="宋体"/>
          <w:b/>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附件8</w:t>
      </w:r>
      <w:r/>
    </w:p>
    <w:p>
      <w:pPr>
        <w:ind w:firstLine="1205"/>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具备履行合同所必需的设备和专业技术能力的书面声明</w:t>
      </w:r>
      <w:r/>
    </w:p>
    <w:p>
      <w:pPr>
        <w:ind w:firstLine="492"/>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92"/>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供应商名称（加盖CA电子公章）：</w:t>
      </w:r>
      <w:r/>
    </w:p>
    <w:p>
      <w:pP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w:t>
      </w:r>
      <w:r/>
    </w:p>
    <w:p>
      <w:pPr>
        <w:pageBreakBefore w:val="0"/>
        <w:spacing w:line="360" w:lineRule="auto"/>
        <w:rPr>
          <w:rFonts w:hint="eastAsia" w:ascii="宋体" w:hAnsi="宋体" w:eastAsia="宋体" w:cs="宋体"/>
          <w:b/>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附件9</w:t>
      </w:r>
      <w:r/>
    </w:p>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参加本次政府采购活动前 3 年内在经营活动中没有重大违法记录的书面声明</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left="0" w:firstLine="4838"/>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供应商名称（加盖CA电子公章）：</w:t>
      </w:r>
      <w:r/>
    </w:p>
    <w:p>
      <w:pPr>
        <w:ind w:left="0" w:firstLine="4838"/>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日期：</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w:t>
      </w:r>
      <w:r/>
    </w:p>
    <w:p>
      <w:pPr>
        <w:ind w:left="0" w:firstLine="4857"/>
        <w:pageBreakBefore w:val="0"/>
        <w:spacing w:line="360" w:lineRule="auto"/>
        <w:rPr>
          <w:rFonts w:hint="eastAsia" w:ascii="宋体" w:hAnsi="宋体" w:eastAsia="宋体" w:cs="宋体"/>
          <w:b/>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附件10</w:t>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供应商信用承诺书</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bookmarkStart w:id="95" w:name="_GoBack"/>
      <w:r/>
      <w:bookmarkEnd w:id="95"/>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一、对提供给注册登记部门、行业管理部门、司法部门、行业组织以及在采购活动中提交的所有资料的合法性、真实性、准确性和有效性负责；</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质疑</w:t>
      </w:r>
      <w:r>
        <w:rPr>
          <w:rFonts w:hint="eastAsia" w:ascii="宋体" w:hAnsi="宋体" w:eastAsia="宋体" w:cs="宋体"/>
          <w:color w:val="auto"/>
          <w:sz w:val="21"/>
          <w:szCs w:val="21"/>
          <w:highlight w:val="none"/>
        </w:rPr>
        <w:t xml:space="preserve">和投诉坚持依法依规、诚实信用原则，在全国范围12个月内没有三次以上查无实据的采购投诉；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承诺单位（加盖CA电子公章）：</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ind w:left="4498" w:hanging="2951"/>
        <w:jc w:val="center"/>
        <w:pageBreakBefore w:val="0"/>
        <w:spacing w:line="360" w:lineRule="auto"/>
        <w:rPr>
          <w:rFonts w:hint="eastAsia" w:ascii="宋体" w:hAnsi="宋体" w:eastAsia="宋体" w:cs="宋体"/>
          <w:b/>
          <w:bCs/>
          <w:color w:val="auto"/>
          <w:sz w:val="21"/>
          <w:szCs w:val="21"/>
          <w:highlight w:val="none"/>
        </w:rPr>
        <w:sectPr>
          <w:head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附件11 </w:t>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w:t>
      </w:r>
      <w:r>
        <w:rPr>
          <w:rFonts w:hint="eastAsia" w:ascii="宋体" w:hAnsi="宋体" w:eastAsia="宋体" w:cs="宋体"/>
          <w:b/>
          <w:bCs/>
          <w:color w:val="auto"/>
          <w:sz w:val="21"/>
          <w:szCs w:val="21"/>
          <w:highlight w:val="none"/>
          <w:lang w:val="en-US" w:eastAsia="zh-CN"/>
        </w:rPr>
        <w:t xml:space="preserve">服务类项目</w:t>
      </w:r>
      <w:r>
        <w:rPr>
          <w:rFonts w:hint="eastAsia" w:ascii="宋体" w:hAnsi="宋体" w:eastAsia="宋体" w:cs="宋体"/>
          <w:b/>
          <w:bCs/>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u w:val="single"/>
          <w:lang w:val="en-US" w:eastAsia="zh-CN"/>
        </w:rPr>
        <w:t xml:space="preserve">批发</w:t>
      </w:r>
      <w:r>
        <w:rPr>
          <w:rFonts w:hint="eastAsia" w:ascii="宋体" w:hAnsi="宋体" w:eastAsia="宋体" w:cs="宋体"/>
          <w:b/>
          <w:bCs/>
          <w:color w:val="auto"/>
          <w:sz w:val="21"/>
          <w:szCs w:val="21"/>
          <w:highlight w:val="none"/>
          <w:u w:val="single"/>
        </w:rPr>
        <w:t xml:space="preserve">业）（不得对行业类别修改）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en-US"/>
        </w:rPr>
        <w:fldChar w:fldCharType="begin"/>
      </w:r>
      <w:r>
        <w:rPr>
          <w:rFonts w:hint="eastAsia" w:ascii="宋体" w:hAnsi="宋体" w:eastAsia="宋体" w:cs="宋体"/>
          <w:color w:val="auto"/>
          <w:spacing w:val="-1"/>
          <w:sz w:val="21"/>
          <w:szCs w:val="21"/>
          <w:highlight w:val="none"/>
          <w:vertAlign w:val="superscript"/>
        </w:rPr>
        <w:instrText xml:space="preserve"> HYPERLINK \l "br1" </w:instrText>
      </w:r>
      <w:r>
        <w:rPr>
          <w:rFonts w:hint="eastAsia" w:ascii="宋体" w:hAnsi="宋体" w:eastAsia="宋体" w:cs="宋体"/>
          <w:color w:val="auto"/>
          <w:sz w:val="21"/>
          <w:szCs w:val="21"/>
          <w:highlight w:val="none"/>
          <w:lang w:eastAsia="en-US"/>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z w:val="21"/>
          <w:szCs w:val="21"/>
          <w:highlight w:val="none"/>
          <w:lang w:eastAsia="en-US"/>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u w:val="single"/>
          <w:lang w:val="en-US" w:eastAsia="zh-CN"/>
        </w:rPr>
        <w:t xml:space="preserve">批发</w:t>
      </w:r>
      <w:r>
        <w:rPr>
          <w:rFonts w:hint="eastAsia" w:ascii="宋体" w:hAnsi="宋体" w:eastAsia="宋体" w:cs="宋体"/>
          <w:b/>
          <w:bCs/>
          <w:color w:val="auto"/>
          <w:sz w:val="21"/>
          <w:szCs w:val="21"/>
          <w:highlight w:val="none"/>
          <w:u w:val="single"/>
        </w:rPr>
        <w:t xml:space="preserve">业）（不得对行业类别修改）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从业人员（不仅指在职职工）、营业收入、资产总额填报上一年度数据，无上一年度数据的新成立企业可不填报。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《中小企业声明函》不符合要求或未提供的，作如下处理：①如本项目专门面向中小企业采购，则投标（响应）文件无效；②如本项目不专门面向中小企业采购，则价格将不</w:t>
      </w:r>
      <w:r>
        <w:rPr>
          <w:rFonts w:hint="eastAsia" w:ascii="宋体" w:hAnsi="宋体" w:eastAsia="宋体" w:cs="宋体"/>
          <w:color w:val="auto"/>
          <w:sz w:val="21"/>
          <w:szCs w:val="21"/>
          <w:highlight w:val="none"/>
          <w:lang w:eastAsia="zh-CN"/>
        </w:rPr>
        <w:t xml:space="preserve">作</w:t>
      </w:r>
      <w:r>
        <w:rPr>
          <w:rFonts w:hint="eastAsia" w:ascii="宋体" w:hAnsi="宋体" w:eastAsia="宋体" w:cs="宋体"/>
          <w:color w:val="auto"/>
          <w:sz w:val="21"/>
          <w:szCs w:val="21"/>
          <w:highlight w:val="none"/>
        </w:rPr>
        <w:t xml:space="preserve">相应扣除。</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企业声明函请完整填写，中标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后将公示。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bCs/>
          <w:color w:val="auto"/>
          <w:sz w:val="21"/>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jc w:val="righ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jc w:val="righ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pageBreakBefore w:val="0"/>
        <w:spacing w:line="360" w:lineRule="auto"/>
        <w:rPr>
          <w:rFonts w:hint="eastAsia" w:ascii="宋体" w:hAnsi="宋体" w:eastAsia="宋体" w:cs="宋体"/>
          <w:b/>
          <w:bCs/>
          <w:color w:val="auto"/>
          <w:sz w:val="21"/>
          <w:szCs w:val="21"/>
          <w:highlight w:val="none"/>
        </w:rPr>
      </w:pPr>
      <w:r/>
      <w:bookmarkStart w:id="94" w:name="_Toc150519795"/>
      <w:r>
        <w:rPr>
          <w:rFonts w:hint="eastAsia" w:ascii="宋体" w:hAnsi="宋体" w:eastAsia="宋体" w:cs="宋体"/>
          <w:b/>
          <w:bCs/>
          <w:color w:val="auto"/>
          <w:sz w:val="21"/>
          <w:szCs w:val="21"/>
          <w:highlight w:val="none"/>
        </w:rPr>
        <w:t xml:space="preserve">中小微企业划型标准</w:t>
      </w:r>
      <w:bookmarkEnd w:id="94"/>
      <w:r/>
      <w:r/>
    </w:p>
    <w:p>
      <w:pPr>
        <w:jc w:val="left"/>
        <w:pageBreakBefore w:val="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中小微企业划型标准如下：</w:t>
      </w:r>
      <w:r/>
    </w:p>
    <w:tbl>
      <w:tblPr>
        <w:tblStyle w:val="930"/>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500≤Y&lt;20000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50≤Y&lt;500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2000≤Y&lt;40000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300≤Y&lt;2000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6000≤Y&lt;80000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300≤Y&lt;6000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Y&lt;300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5000≤Z&lt;80000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300≤Z&lt;5000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20≤X&lt;200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5≤X&lt;20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X&lt;5</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5000≤Y&lt;40000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1000≤Y&lt;5000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50≤X&lt;300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10≤X&lt;50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500≤Y&lt;20000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100≤Y&lt;500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3000≤Y&lt;30000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200≤Y&lt;3000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100≤X&lt;200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20≤X&lt;100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1000≤Y&lt;30000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100≤Y&lt;1000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2000≤Y&lt;30000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2000≤Y&lt;10000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2000≤Y&lt;10000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100≤X&lt;2000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1000≤Y&lt;100000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100≤Y&lt;1000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1000≤Y&lt;10000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50≤Y&lt;1000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1000≤Y&lt;200000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100≤X&lt;1000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X&lt;100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5000≤Z&lt;10000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2000≤Y&lt;5000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100≤X&lt;300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X&lt;100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1000≤Y&lt;5000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500≤Y&lt;1000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8000≤Z&lt;120000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100≤Z&lt;8000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pageBreakBefore w:val="0"/>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X&lt;10</w:t>
            </w:r>
            <w:r/>
          </w:p>
        </w:tc>
      </w:tr>
    </w:tbl>
    <w:p>
      <w:pPr>
        <w:jc w:val="left"/>
        <w:pageBreakBefore w:val="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附件12 </w:t>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残疾人福利性单位声明函</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编号为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项目（采购包号：**）项目采购活动提供本单位制造的产品或服务（由本单位承担工程/提供服务）。或者提供其他残疾人福利性单位制造的产品或服务（不包括使用非残疾人福利性单位注册商标的产品或服务）。</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本单位在本次政府采购活动中提供的残疾人福利单位产品报价合计为人民币（大写）圆整（￥：）。</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非专门面向中小企业采购的项目，供应商如不提供此声明函，价格将不做相应扣除。</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firstLine="624"/>
        <w:pageBreakBefore w:val="0"/>
        <w:spacing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1560" w:firstLine="624"/>
        <w:jc w:val="center"/>
        <w:pageBreakBefore w:val="0"/>
        <w:spacing w:line="360" w:lineRule="auto"/>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供应商名称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加盖CA电子签章</w:t>
      </w:r>
      <w:r>
        <w:rPr>
          <w:rFonts w:hint="eastAsia" w:ascii="宋体" w:hAnsi="宋体" w:eastAsia="宋体" w:cs="宋体"/>
          <w:color w:val="auto"/>
          <w:sz w:val="21"/>
          <w:szCs w:val="21"/>
          <w:highlight w:val="none"/>
        </w:rPr>
        <w:t xml:space="preserve">）：</w:t>
      </w:r>
      <w:r/>
    </w:p>
    <w:p>
      <w:pPr>
        <w:ind w:left="0" w:right="1560" w:firstLine="2940"/>
        <w:jc w:val="both"/>
        <w:pageBreakBefore w:val="0"/>
        <w:spacing w:line="360" w:lineRule="auto"/>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pStyle w:val="942"/>
        <w:spacing w:before="0" w:beforeAutospacing="0" w:after="0" w:afterAutospacing="0"/>
        <w:shd w:val="clear" w:color="auto" w:fill="ffff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Calibri">
    <w:panose1 w:val="020F0502020204030204"/>
  </w:font>
  <w:font w:name="宋体_GB2312">
    <w:panose1 w:val="02010600030101010101"/>
  </w:font>
  <w:font w:name="黑体">
    <w:panose1 w:val="02010609060101010101"/>
  </w:font>
  <w:font w:name="SimSun">
    <w:panose1 w:val="0201060003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rFonts w:ascii="宋体_GB2312" w:hAnsi="宋体_GB2312" w:eastAsia="宋体_GB2312"/>
      </w:rPr>
    </w:pPr>
    <w:r>
      <w:rPr>
        <w:rFonts w:ascii="宋体_GB2312" w:hAnsi="宋体_GB2312" w:eastAsia="宋体_GB2312"/>
      </w:rPr>
      <w:fldChar w:fldCharType="begin"/>
    </w:r>
    <w:r>
      <w:rPr>
        <w:rFonts w:ascii="宋体_GB2312" w:hAnsi="宋体_GB2312" w:eastAsia="宋体_GB2312"/>
      </w:rPr>
      <w:instrText xml:space="preserve"> Page \* MERGEFORMAT </w:instrText>
    </w:r>
    <w:r>
      <w:rPr>
        <w:rFonts w:ascii="宋体_GB2312" w:hAnsi="宋体_GB2312" w:eastAsia="宋体_GB2312"/>
      </w:rPr>
      <w:fldChar w:fldCharType="separate"/>
    </w:r>
    <w:r>
      <w:rPr>
        <w:rFonts w:ascii="宋体_GB2312" w:hAnsi="宋体_GB2312" w:eastAsia="宋体_GB2312"/>
      </w:rPr>
      <w:t xml:space="preserve">38</w:t>
    </w:r>
    <w:r>
      <w:rPr>
        <w:rFonts w:ascii="宋体_GB2312" w:hAns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Fonts w:ascii="宋体_GB2312" w:hAnsi="宋体_GB2312" w:eastAsia="宋体_GB2312"/>
      </w:rPr>
    </w:pPr>
    <w:r>
      <w:rPr>
        <w:rFonts w:ascii="宋体_GB2312" w:hAns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rFonts w:ascii="宋体_GB2312" w:hAns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938"/>
                            <w:jc w:val="center"/>
                          </w:pPr>
                          <w:r>
                            <w:rPr>
                              <w:rFonts w:ascii="宋体_GB2312" w:hAnsi="宋体_GB2312" w:eastAsia="宋体_GB2312"/>
                            </w:rPr>
                            <w:fldChar w:fldCharType="begin"/>
                          </w:r>
                          <w:r>
                            <w:rPr>
                              <w:rFonts w:ascii="宋体_GB2312" w:hAnsi="宋体_GB2312" w:eastAsia="宋体_GB2312"/>
                            </w:rPr>
                            <w:instrText xml:space="preserve"> Page \* MERGEFORMAT </w:instrText>
                          </w:r>
                          <w:r>
                            <w:rPr>
                              <w:rFonts w:ascii="宋体_GB2312" w:hAnsi="宋体_GB2312" w:eastAsia="宋体_GB2312"/>
                            </w:rPr>
                            <w:fldChar w:fldCharType="separate"/>
                          </w:r>
                          <w:r>
                            <w:rPr>
                              <w:rFonts w:ascii="宋体_GB2312" w:hAnsi="宋体_GB2312" w:eastAsia="宋体_GB2312"/>
                            </w:rPr>
                            <w:t xml:space="preserve">38</w:t>
                          </w:r>
                          <w:r>
                            <w:rPr>
                              <w:rFonts w:ascii="宋体_GB2312" w:hAnsi="宋体_GB2312" w:eastAsia="宋体_GB231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jc w:val="center"/>
                    </w:pPr>
                    <w:r>
                      <w:rPr>
                        <w:rFonts w:ascii="宋体_GB2312" w:hAnsi="宋体_GB2312" w:eastAsia="宋体_GB2312"/>
                      </w:rPr>
                      <w:fldChar w:fldCharType="begin"/>
                    </w:r>
                    <w:r>
                      <w:rPr>
                        <w:rFonts w:ascii="宋体_GB2312" w:hAnsi="宋体_GB2312" w:eastAsia="宋体_GB2312"/>
                      </w:rPr>
                      <w:instrText xml:space="preserve"> Page \* MERGEFORMAT </w:instrText>
                    </w:r>
                    <w:r>
                      <w:rPr>
                        <w:rFonts w:ascii="宋体_GB2312" w:hAnsi="宋体_GB2312" w:eastAsia="宋体_GB2312"/>
                      </w:rPr>
                      <w:fldChar w:fldCharType="separate"/>
                    </w:r>
                    <w:r>
                      <w:rPr>
                        <w:rFonts w:ascii="宋体_GB2312" w:hAnsi="宋体_GB2312" w:eastAsia="宋体_GB2312"/>
                      </w:rPr>
                      <w:t xml:space="preserve">38</w:t>
                    </w:r>
                    <w:r>
                      <w:rPr>
                        <w:rFonts w:ascii="宋体_GB2312" w:hAnsi="宋体_GB2312" w:eastAsia="宋体_GB231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180"/>
      <w:jc w:val="both"/>
      <w:rPr>
        <w:rFonts w:hint="eastAsia"/>
        <w:lang w:eastAsia="zh-CN"/>
      </w:rPr>
    </w:pPr>
    <w:r>
      <w:rPr>
        <w:rFonts w:hint="eastAsia"/>
        <w:lang w:eastAsia="zh-CN"/>
      </w:rPr>
    </w:r>
    <w:r/>
  </w:p>
  <w:p>
    <w:pPr>
      <w:pStyle w:val="939"/>
      <w:ind w:firstLine="180"/>
      <w:jc w:val="both"/>
      <w:rPr>
        <w:rFonts w:hint="eastAsia" w:eastAsia="宋体"/>
        <w:lang w:eastAsia="zh-CN"/>
      </w:rPr>
    </w:pPr>
    <w:r>
      <w:rPr>
        <w:rFonts w:hint="eastAsia" w:ascii="宋体" w:hAnsi="宋体" w:eastAsia="宋体" w:cs="宋体"/>
        <w:highlight w:val="none"/>
        <w:lang w:eastAsia="zh-CN"/>
      </w:rPr>
      <w:t xml:space="preserve">JSZC-320000-JSYR-G2026-0010</w:t>
    </w:r>
    <w:r>
      <w:rPr>
        <w:rFonts w:hint="eastAsia" w:ascii="宋体" w:hAnsi="宋体" w:eastAsia="宋体" w:cs="宋体"/>
        <w:highlight w:val="none"/>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江苏远锐工程管理咨询有限公司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180"/>
      <w:jc w:val="both"/>
      <w:rPr>
        <w:rFonts w:hint="eastAsia"/>
        <w:highlight w:val="yellow"/>
        <w:lang w:eastAsia="zh-CN"/>
      </w:rPr>
    </w:pPr>
    <w:r>
      <w:rPr>
        <w:rFonts w:hint="eastAsia"/>
        <w:highlight w:val="yellow"/>
        <w:lang w:eastAsia="zh-CN"/>
      </w:rPr>
    </w:r>
    <w:r/>
  </w:p>
  <w:p>
    <w:pPr>
      <w:pStyle w:val="939"/>
      <w:ind w:firstLine="180"/>
      <w:jc w:val="both"/>
    </w:pPr>
    <w:r>
      <w:rPr>
        <w:rFonts w:hint="eastAsia" w:ascii="宋体" w:hAnsi="宋体" w:eastAsia="宋体" w:cs="宋体"/>
        <w:highlight w:val="none"/>
        <w:shd w:val="clear" w:color="auto"/>
        <w:lang w:eastAsia="zh-CN"/>
      </w:rPr>
      <w:t xml:space="preserve">JSZC-320000-JSYR-G2026-0010</w:t>
    </w:r>
    <w:r>
      <w:rPr>
        <w:rFonts w:hint="eastAsia" w:ascii="宋体" w:hAnsi="宋体" w:eastAsia="宋体" w:cs="宋体"/>
        <w:highlight w:val="none"/>
        <w:shd w:val="clear" w:color="auto"/>
      </w:rPr>
      <w:t xml:space="preserve"> </w:t>
    </w:r>
    <w:r>
      <w:rPr>
        <w:rFonts w:hint="eastAsia"/>
        <w:highlight w:val="none"/>
        <w:shd w:val="clear" w:color="auto"/>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江苏远锐工程管理咨询有限公司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jc w:val="both"/>
      <w:rPr>
        <w:rFonts w:hint="eastAsia" w:ascii="宋体" w:hAnsi="宋体" w:cs="宋体"/>
        <w:shd w:val="clear" w:color="auto" w:fill="ffffff"/>
      </w:rPr>
    </w:pPr>
    <w:r>
      <w:rPr>
        <w:rFonts w:hint="eastAsia" w:ascii="宋体" w:hAnsi="宋体" w:cs="宋体"/>
        <w:shd w:val="clear" w:color="auto" w:fill="ffffff"/>
      </w:rPr>
    </w:r>
    <w:r/>
  </w:p>
  <w:p>
    <w:pPr>
      <w:pStyle w:val="939"/>
      <w:ind w:firstLine="180"/>
      <w:jc w:val="both"/>
      <w:rPr>
        <w:rFonts w:hint="eastAsia" w:eastAsia="宋体"/>
        <w:lang w:eastAsia="zh-CN"/>
      </w:rPr>
    </w:pPr>
    <w:r>
      <w:rPr>
        <w:rFonts w:hint="eastAsia" w:ascii="宋体" w:hAnsi="宋体" w:cs="宋体"/>
        <w:shd w:val="clear" w:color="auto" w:fill="ffffff"/>
      </w:rPr>
      <w:t xml:space="preserve">JSZC-320000-JSYR-G2026-0010</w:t>
    </w:r>
    <w:r>
      <w:rPr>
        <w:rFonts w:hint="eastAsia" w:ascii="宋体" w:hAnsi="宋体" w:cs="宋体"/>
      </w:rPr>
      <w:t xml:space="preserve">                             </w:t>
    </w:r>
    <w:r>
      <w:rPr>
        <w:rFonts w:hint="eastAsia" w:ascii="宋体" w:hAnsi="宋体" w:cs="宋体"/>
        <w:lang w:eastAsia="zh-CN"/>
      </w:rPr>
      <w:t xml:space="preserve">江苏远锐工程管理咨询有限公司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51"/>
      <w:isLgl/>
      <w:suff w:val="tab"/>
      <w:lvlText w:val="%1.%2"/>
      <w:lvlJc w:val="left"/>
      <w:pPr>
        <w:ind w:left="0" w:firstLine="0"/>
        <w:tabs>
          <w:tab w:val="left" w:pos="851" w:leader="none"/>
        </w:tabs>
      </w:pPr>
    </w:lvl>
    <w:lvl w:ilvl="2">
      <w:start w:val="1"/>
      <w:numFmt w:val="decimal"/>
      <w:pStyle w:val="952"/>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9"/>
    <w:link w:val="925"/>
    <w:uiPriority w:val="9"/>
    <w:rPr>
      <w:rFonts w:ascii="Arial" w:hAnsi="Arial" w:eastAsia="Arial" w:cs="Arial"/>
      <w:sz w:val="40"/>
      <w:szCs w:val="40"/>
    </w:rPr>
  </w:style>
  <w:style w:type="character" w:styleId="755">
    <w:name w:val="Heading 2 Char"/>
    <w:basedOn w:val="929"/>
    <w:link w:val="926"/>
    <w:uiPriority w:val="9"/>
    <w:rPr>
      <w:rFonts w:ascii="Arial" w:hAnsi="Arial" w:eastAsia="Arial" w:cs="Arial"/>
      <w:sz w:val="34"/>
    </w:rPr>
  </w:style>
  <w:style w:type="character" w:styleId="756">
    <w:name w:val="Heading 3 Char"/>
    <w:basedOn w:val="929"/>
    <w:link w:val="927"/>
    <w:uiPriority w:val="9"/>
    <w:rPr>
      <w:rFonts w:ascii="Arial" w:hAnsi="Arial" w:eastAsia="Arial" w:cs="Arial"/>
      <w:sz w:val="30"/>
      <w:szCs w:val="30"/>
    </w:rPr>
  </w:style>
  <w:style w:type="character" w:styleId="757">
    <w:name w:val="Heading 4 Char"/>
    <w:basedOn w:val="929"/>
    <w:link w:val="928"/>
    <w:uiPriority w:val="9"/>
    <w:rPr>
      <w:rFonts w:ascii="Arial" w:hAnsi="Arial" w:eastAsia="Arial" w:cs="Arial"/>
      <w:b/>
      <w:bCs/>
      <w:sz w:val="26"/>
      <w:szCs w:val="26"/>
    </w:rPr>
  </w:style>
  <w:style w:type="paragraph" w:styleId="758">
    <w:name w:val="Heading 5"/>
    <w:basedOn w:val="924"/>
    <w:next w:val="924"/>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basedOn w:val="929"/>
    <w:link w:val="758"/>
    <w:uiPriority w:val="9"/>
    <w:rPr>
      <w:rFonts w:ascii="Arial" w:hAnsi="Arial" w:eastAsia="Arial" w:cs="Arial"/>
      <w:b/>
      <w:bCs/>
      <w:sz w:val="24"/>
      <w:szCs w:val="24"/>
    </w:rPr>
  </w:style>
  <w:style w:type="paragraph" w:styleId="760">
    <w:name w:val="Heading 6"/>
    <w:basedOn w:val="924"/>
    <w:next w:val="924"/>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basedOn w:val="929"/>
    <w:link w:val="760"/>
    <w:uiPriority w:val="9"/>
    <w:rPr>
      <w:rFonts w:ascii="Arial" w:hAnsi="Arial" w:eastAsia="Arial" w:cs="Arial"/>
      <w:b/>
      <w:bCs/>
      <w:sz w:val="22"/>
      <w:szCs w:val="22"/>
    </w:rPr>
  </w:style>
  <w:style w:type="paragraph" w:styleId="762">
    <w:name w:val="Heading 7"/>
    <w:basedOn w:val="924"/>
    <w:next w:val="924"/>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basedOn w:val="929"/>
    <w:link w:val="762"/>
    <w:uiPriority w:val="9"/>
    <w:rPr>
      <w:rFonts w:ascii="Arial" w:hAnsi="Arial" w:eastAsia="Arial" w:cs="Arial"/>
      <w:b/>
      <w:bCs/>
      <w:i/>
      <w:iCs/>
      <w:sz w:val="22"/>
      <w:szCs w:val="22"/>
    </w:rPr>
  </w:style>
  <w:style w:type="paragraph" w:styleId="764">
    <w:name w:val="Heading 8"/>
    <w:basedOn w:val="924"/>
    <w:next w:val="924"/>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basedOn w:val="929"/>
    <w:link w:val="764"/>
    <w:uiPriority w:val="9"/>
    <w:rPr>
      <w:rFonts w:ascii="Arial" w:hAnsi="Arial" w:eastAsia="Arial" w:cs="Arial"/>
      <w:i/>
      <w:iCs/>
      <w:sz w:val="22"/>
      <w:szCs w:val="22"/>
    </w:rPr>
  </w:style>
  <w:style w:type="paragraph" w:styleId="766">
    <w:name w:val="Heading 9"/>
    <w:basedOn w:val="924"/>
    <w:next w:val="924"/>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basedOn w:val="929"/>
    <w:link w:val="766"/>
    <w:uiPriority w:val="9"/>
    <w:rPr>
      <w:rFonts w:ascii="Arial" w:hAnsi="Arial" w:eastAsia="Arial" w:cs="Arial"/>
      <w:i/>
      <w:iCs/>
      <w:sz w:val="21"/>
      <w:szCs w:val="21"/>
    </w:rPr>
  </w:style>
  <w:style w:type="paragraph" w:styleId="768">
    <w:name w:val="List Paragraph"/>
    <w:basedOn w:val="924"/>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4"/>
    <w:next w:val="924"/>
    <w:link w:val="771"/>
    <w:uiPriority w:val="10"/>
    <w:qFormat/>
    <w:pPr>
      <w:contextualSpacing/>
      <w:spacing w:before="300" w:after="200"/>
    </w:pPr>
    <w:rPr>
      <w:sz w:val="48"/>
      <w:szCs w:val="48"/>
    </w:rPr>
  </w:style>
  <w:style w:type="character" w:styleId="771">
    <w:name w:val="Title Char"/>
    <w:basedOn w:val="929"/>
    <w:link w:val="770"/>
    <w:uiPriority w:val="10"/>
    <w:rPr>
      <w:sz w:val="48"/>
      <w:szCs w:val="48"/>
    </w:rPr>
  </w:style>
  <w:style w:type="paragraph" w:styleId="772">
    <w:name w:val="Subtitle"/>
    <w:basedOn w:val="924"/>
    <w:next w:val="924"/>
    <w:link w:val="773"/>
    <w:uiPriority w:val="11"/>
    <w:qFormat/>
    <w:pPr>
      <w:spacing w:before="200" w:after="200"/>
    </w:pPr>
    <w:rPr>
      <w:sz w:val="24"/>
      <w:szCs w:val="24"/>
    </w:rPr>
  </w:style>
  <w:style w:type="character" w:styleId="773">
    <w:name w:val="Subtitle Char"/>
    <w:basedOn w:val="929"/>
    <w:link w:val="772"/>
    <w:uiPriority w:val="11"/>
    <w:rPr>
      <w:sz w:val="24"/>
      <w:szCs w:val="24"/>
    </w:rPr>
  </w:style>
  <w:style w:type="paragraph" w:styleId="774">
    <w:name w:val="Quote"/>
    <w:basedOn w:val="924"/>
    <w:next w:val="924"/>
    <w:link w:val="775"/>
    <w:uiPriority w:val="29"/>
    <w:qFormat/>
    <w:pPr>
      <w:ind w:left="720" w:right="720"/>
    </w:pPr>
    <w:rPr>
      <w:i/>
    </w:rPr>
  </w:style>
  <w:style w:type="character" w:styleId="775">
    <w:name w:val="Quote Char"/>
    <w:link w:val="774"/>
    <w:uiPriority w:val="29"/>
    <w:rPr>
      <w:i/>
    </w:rPr>
  </w:style>
  <w:style w:type="paragraph" w:styleId="776">
    <w:name w:val="Intense Quote"/>
    <w:basedOn w:val="924"/>
    <w:next w:val="924"/>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character" w:styleId="778">
    <w:name w:val="Header Char"/>
    <w:basedOn w:val="929"/>
    <w:link w:val="939"/>
    <w:uiPriority w:val="99"/>
  </w:style>
  <w:style w:type="character" w:styleId="779">
    <w:name w:val="Footer Char"/>
    <w:basedOn w:val="929"/>
    <w:link w:val="938"/>
    <w:uiPriority w:val="99"/>
  </w:style>
  <w:style w:type="paragraph" w:styleId="780">
    <w:name w:val="Caption"/>
    <w:basedOn w:val="924"/>
    <w:next w:val="924"/>
    <w:uiPriority w:val="35"/>
    <w:semiHidden/>
    <w:unhideWhenUsed/>
    <w:qFormat/>
    <w:pPr>
      <w:spacing w:line="276" w:lineRule="auto"/>
    </w:pPr>
    <w:rPr>
      <w:b/>
      <w:bCs/>
      <w:color w:val="4f81bd" w:themeColor="accent1"/>
      <w:sz w:val="18"/>
      <w:szCs w:val="18"/>
    </w:rPr>
  </w:style>
  <w:style w:type="character" w:styleId="781">
    <w:name w:val="Caption Char"/>
    <w:basedOn w:val="780"/>
    <w:link w:val="938"/>
    <w:uiPriority w:val="99"/>
  </w:style>
  <w:style w:type="table" w:styleId="782">
    <w:name w:val="Table Grid"/>
    <w:basedOn w:val="93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9">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0">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1">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2">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3">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4">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1">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4">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5">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6">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7">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8">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9">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1">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2">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3">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4">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5">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6">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5">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6">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7">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8">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9">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0">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2">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3">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4">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5">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6">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7">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9">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0">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1">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2">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3">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4">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6">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7">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8">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9">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0">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1">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4"/>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basedOn w:val="929"/>
    <w:uiPriority w:val="99"/>
    <w:unhideWhenUsed/>
    <w:rPr>
      <w:vertAlign w:val="superscript"/>
    </w:rPr>
  </w:style>
  <w:style w:type="paragraph" w:styleId="912">
    <w:name w:val="endnote text"/>
    <w:basedOn w:val="924"/>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basedOn w:val="929"/>
    <w:uiPriority w:val="99"/>
    <w:semiHidden/>
    <w:unhideWhenUsed/>
    <w:rPr>
      <w:vertAlign w:val="superscript"/>
    </w:rPr>
  </w:style>
  <w:style w:type="paragraph" w:styleId="915">
    <w:name w:val="toc 2"/>
    <w:basedOn w:val="924"/>
    <w:next w:val="924"/>
    <w:uiPriority w:val="39"/>
    <w:unhideWhenUsed/>
    <w:pPr>
      <w:ind w:left="283" w:right="0" w:firstLine="0"/>
      <w:spacing w:after="57"/>
    </w:pPr>
  </w:style>
  <w:style w:type="paragraph" w:styleId="916">
    <w:name w:val="toc 3"/>
    <w:basedOn w:val="924"/>
    <w:next w:val="924"/>
    <w:uiPriority w:val="39"/>
    <w:unhideWhenUsed/>
    <w:pPr>
      <w:ind w:left="567" w:right="0" w:firstLine="0"/>
      <w:spacing w:after="57"/>
    </w:pPr>
  </w:style>
  <w:style w:type="paragraph" w:styleId="917">
    <w:name w:val="toc 4"/>
    <w:basedOn w:val="924"/>
    <w:next w:val="924"/>
    <w:uiPriority w:val="39"/>
    <w:unhideWhenUsed/>
    <w:pPr>
      <w:ind w:left="850" w:right="0" w:firstLine="0"/>
      <w:spacing w:after="57"/>
    </w:pPr>
  </w:style>
  <w:style w:type="paragraph" w:styleId="918">
    <w:name w:val="toc 5"/>
    <w:basedOn w:val="924"/>
    <w:next w:val="924"/>
    <w:uiPriority w:val="39"/>
    <w:unhideWhenUsed/>
    <w:pPr>
      <w:ind w:left="1134" w:right="0" w:firstLine="0"/>
      <w:spacing w:after="57"/>
    </w:pPr>
  </w:style>
  <w:style w:type="paragraph" w:styleId="919">
    <w:name w:val="toc 6"/>
    <w:basedOn w:val="924"/>
    <w:next w:val="924"/>
    <w:uiPriority w:val="39"/>
    <w:unhideWhenUsed/>
    <w:pPr>
      <w:ind w:left="1417" w:right="0" w:firstLine="0"/>
      <w:spacing w:after="57"/>
    </w:pPr>
  </w:style>
  <w:style w:type="paragraph" w:styleId="920">
    <w:name w:val="toc 7"/>
    <w:basedOn w:val="924"/>
    <w:next w:val="924"/>
    <w:uiPriority w:val="39"/>
    <w:unhideWhenUsed/>
    <w:pPr>
      <w:ind w:left="1701" w:right="0" w:firstLine="0"/>
      <w:spacing w:after="57"/>
    </w:pPr>
  </w:style>
  <w:style w:type="paragraph" w:styleId="921">
    <w:name w:val="toc 8"/>
    <w:basedOn w:val="924"/>
    <w:next w:val="924"/>
    <w:uiPriority w:val="39"/>
    <w:unhideWhenUsed/>
    <w:pPr>
      <w:ind w:left="1984"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31"/>
    <w:uiPriority w:val="0"/>
    <w:qFormat/>
    <w:pPr>
      <w:jc w:val="both"/>
      <w:widowControl w:val="off"/>
    </w:pPr>
    <w:rPr>
      <w:rFonts w:ascii="Times New Roman" w:hAnsi="Times New Roman" w:eastAsia="宋体" w:cs="Times New Roman"/>
      <w:sz w:val="21"/>
      <w:szCs w:val="22"/>
      <w:lang w:val="en-US" w:eastAsia="zh-CN" w:bidi="ar-SA"/>
    </w:rPr>
  </w:style>
  <w:style w:type="paragraph" w:styleId="925">
    <w:name w:val="Heading 1"/>
    <w:basedOn w:val="924"/>
    <w:next w:val="924"/>
    <w:uiPriority w:val="9"/>
    <w:qFormat/>
    <w:pPr>
      <w:keepLines/>
      <w:keepNext/>
      <w:spacing w:before="340" w:after="330" w:line="578" w:lineRule="auto"/>
      <w:outlineLvl w:val="0"/>
    </w:pPr>
    <w:rPr>
      <w:b/>
      <w:bCs/>
      <w:sz w:val="44"/>
      <w:szCs w:val="44"/>
    </w:rPr>
  </w:style>
  <w:style w:type="paragraph" w:styleId="926">
    <w:name w:val="Heading 2"/>
    <w:basedOn w:val="924"/>
    <w:next w:val="932"/>
    <w:uiPriority w:val="0"/>
    <w:qFormat/>
    <w:pPr>
      <w:ind w:left="851" w:hanging="567"/>
      <w:jc w:val="left"/>
      <w:keepLines/>
      <w:keepNext/>
      <w:outlineLvl w:val="1"/>
    </w:pPr>
    <w:rPr>
      <w:rFonts w:ascii="Arial" w:hAnsi="Arial"/>
      <w:b/>
      <w:bCs/>
      <w:sz w:val="28"/>
      <w:szCs w:val="36"/>
    </w:rPr>
  </w:style>
  <w:style w:type="paragraph" w:styleId="927">
    <w:name w:val="Heading 3"/>
    <w:basedOn w:val="924"/>
    <w:next w:val="924"/>
    <w:uiPriority w:val="9"/>
    <w:qFormat/>
    <w:pPr>
      <w:ind w:firstLine="0"/>
      <w:keepLines/>
      <w:keepNext/>
      <w:spacing w:line="415" w:lineRule="auto"/>
      <w:outlineLvl w:val="2"/>
    </w:pPr>
    <w:rPr>
      <w:bCs/>
      <w:szCs w:val="32"/>
    </w:rPr>
  </w:style>
  <w:style w:type="paragraph" w:styleId="928">
    <w:name w:val="Heading 4"/>
    <w:basedOn w:val="924"/>
    <w:next w:val="924"/>
    <w:uiPriority w:val="0"/>
    <w:qFormat/>
    <w:pPr>
      <w:spacing w:before="280" w:after="290" w:line="377" w:lineRule="auto"/>
      <w:outlineLvl w:val="3"/>
    </w:pPr>
    <w:rPr>
      <w:rFonts w:ascii="Arial" w:hAnsi="Arial" w:eastAsia="黑体"/>
      <w:b/>
      <w:bCs/>
      <w:sz w:val="28"/>
      <w:szCs w:val="28"/>
    </w:rPr>
  </w:style>
  <w:style w:type="character" w:styleId="929" w:default="1">
    <w:name w:val="Default Paragraph Font"/>
    <w:uiPriority w:val="0"/>
    <w:semiHidden/>
    <w:qFormat/>
  </w:style>
  <w:style w:type="table" w:styleId="930" w:default="1">
    <w:name w:val="Normal Table"/>
    <w:uiPriority w:val="0"/>
    <w:semiHidden/>
    <w:qFormat/>
    <w:tblPr>
      <w:tblCellMar>
        <w:left w:w="108" w:type="dxa"/>
        <w:top w:w="0" w:type="dxa"/>
        <w:right w:w="108" w:type="dxa"/>
        <w:bottom w:w="0" w:type="dxa"/>
      </w:tblCellMar>
    </w:tblPr>
  </w:style>
  <w:style w:type="paragraph" w:styleId="931" w:customStyle="1">
    <w:name w:val="标题 31"/>
    <w:basedOn w:val="924"/>
    <w:next w:val="924"/>
    <w:uiPriority w:val="9"/>
    <w:qFormat/>
    <w:pPr>
      <w:keepLines/>
      <w:keepNext/>
      <w:spacing w:before="260" w:after="260" w:line="416" w:lineRule="auto"/>
      <w:outlineLvl w:val="2"/>
    </w:pPr>
    <w:rPr>
      <w:rFonts w:ascii="Calibri" w:hAnsi="Calibri"/>
      <w:b/>
      <w:bCs/>
      <w:sz w:val="32"/>
      <w:szCs w:val="32"/>
    </w:rPr>
  </w:style>
  <w:style w:type="paragraph" w:styleId="932">
    <w:name w:val="Normal Indent"/>
    <w:basedOn w:val="924"/>
    <w:uiPriority w:val="0"/>
    <w:unhideWhenUsed/>
    <w:qFormat/>
    <w:pPr>
      <w:ind w:firstLine="420"/>
    </w:pPr>
  </w:style>
  <w:style w:type="paragraph" w:styleId="933">
    <w:name w:val="Body Text"/>
    <w:basedOn w:val="924"/>
    <w:next w:val="934"/>
    <w:uiPriority w:val="0"/>
    <w:qFormat/>
    <w:rPr>
      <w:rFonts w:ascii="楷体_GB2312" w:hAnsi="Arial" w:eastAsia="楷体_GB2312"/>
      <w:sz w:val="28"/>
      <w:szCs w:val="28"/>
    </w:rPr>
  </w:style>
  <w:style w:type="paragraph" w:styleId="934">
    <w:name w:val="Body Text 2"/>
    <w:basedOn w:val="924"/>
    <w:uiPriority w:val="0"/>
    <w:qFormat/>
    <w:pPr>
      <w:spacing w:after="120" w:line="480" w:lineRule="auto"/>
    </w:pPr>
  </w:style>
  <w:style w:type="paragraph" w:styleId="935">
    <w:name w:val="Body Text Indent"/>
    <w:basedOn w:val="924"/>
    <w:next w:val="924"/>
    <w:uiPriority w:val="0"/>
    <w:qFormat/>
    <w:pPr>
      <w:ind w:firstLine="734"/>
      <w:spacing w:line="720" w:lineRule="exact"/>
    </w:pPr>
    <w:rPr>
      <w:sz w:val="28"/>
    </w:rPr>
  </w:style>
  <w:style w:type="paragraph" w:styleId="936">
    <w:name w:val="List Bullet 2"/>
    <w:basedOn w:val="924"/>
    <w:uiPriority w:val="0"/>
    <w:qFormat/>
    <w:pPr>
      <w:numPr>
        <w:ilvl w:val="0"/>
        <w:numId w:val="1"/>
      </w:numPr>
    </w:pPr>
  </w:style>
  <w:style w:type="paragraph" w:styleId="937">
    <w:name w:val="Plain Text"/>
    <w:basedOn w:val="924"/>
    <w:uiPriority w:val="0"/>
    <w:qFormat/>
    <w:rPr>
      <w:rFonts w:ascii="宋体" w:hAnsi="Courier New"/>
      <w:sz w:val="20"/>
      <w:szCs w:val="21"/>
    </w:rPr>
  </w:style>
  <w:style w:type="paragraph" w:styleId="938">
    <w:name w:val="Footer"/>
    <w:basedOn w:val="924"/>
    <w:uiPriority w:val="99"/>
    <w:unhideWhenUsed/>
    <w:qFormat/>
    <w:pPr>
      <w:jc w:val="left"/>
      <w:tabs>
        <w:tab w:val="center" w:pos="4153" w:leader="none"/>
        <w:tab w:val="right" w:pos="8306" w:leader="none"/>
      </w:tabs>
    </w:pPr>
    <w:rPr>
      <w:sz w:val="18"/>
      <w:szCs w:val="18"/>
    </w:rPr>
  </w:style>
  <w:style w:type="paragraph" w:styleId="939">
    <w:name w:val="Header"/>
    <w:basedOn w:val="92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0">
    <w:name w:val="toc 1"/>
    <w:basedOn w:val="924"/>
    <w:next w:val="924"/>
    <w:uiPriority w:val="39"/>
    <w:unhideWhenUsed/>
    <w:qFormat/>
  </w:style>
  <w:style w:type="paragraph" w:styleId="941">
    <w:name w:val="toc 9"/>
    <w:basedOn w:val="924"/>
    <w:next w:val="924"/>
    <w:uiPriority w:val="39"/>
    <w:unhideWhenUsed/>
    <w:qFormat/>
    <w:pPr>
      <w:ind w:left="2268"/>
      <w:spacing w:after="57"/>
    </w:pPr>
  </w:style>
  <w:style w:type="paragraph" w:styleId="942">
    <w:name w:val="Normal (Web)"/>
    <w:basedOn w:val="924"/>
    <w:uiPriority w:val="99"/>
    <w:qFormat/>
    <w:pPr>
      <w:ind w:left="0" w:right="0"/>
      <w:jc w:val="left"/>
      <w:spacing w:before="100" w:beforeAutospacing="1" w:after="100" w:afterAutospacing="1"/>
    </w:pPr>
    <w:rPr>
      <w:sz w:val="24"/>
      <w:lang w:val="en-US" w:eastAsia="zh-CN" w:bidi="ar"/>
    </w:rPr>
  </w:style>
  <w:style w:type="character" w:styleId="943">
    <w:name w:val="Strong"/>
    <w:basedOn w:val="929"/>
    <w:uiPriority w:val="22"/>
    <w:qFormat/>
    <w:rPr>
      <w:b/>
      <w:bCs/>
    </w:rPr>
  </w:style>
  <w:style w:type="paragraph" w:styleId="944" w:customStyle="1">
    <w:name w:val="正文（缩进）"/>
    <w:basedOn w:val="924"/>
    <w:uiPriority w:val="0"/>
    <w:qFormat/>
    <w:pPr>
      <w:ind w:firstLine="480"/>
    </w:pPr>
  </w:style>
  <w:style w:type="paragraph" w:styleId="945" w:customStyle="1">
    <w:name w:val="Char Char Char Char Char Char Char Char Char"/>
    <w:basedOn w:val="924"/>
    <w:next w:val="946"/>
    <w:uiPriority w:val="0"/>
    <w:qFormat/>
    <w:pPr>
      <w:ind w:left="360" w:firstLine="5784"/>
      <w:jc w:val="both"/>
      <w:spacing w:before="0" w:after="0" w:line="240" w:lineRule="auto"/>
      <w:widowControl w:val="off"/>
    </w:pPr>
  </w:style>
  <w:style w:type="paragraph" w:styleId="946" w:customStyle="1">
    <w:name w:val="正文文本 21"/>
    <w:basedOn w:val="924"/>
    <w:next w:val="947"/>
    <w:uiPriority w:val="0"/>
    <w:qFormat/>
    <w:pPr>
      <w:ind w:left="720" w:firstLine="5680"/>
      <w:jc w:val="both"/>
      <w:spacing w:before="0" w:after="0" w:line="240" w:lineRule="auto"/>
      <w:widowControl/>
    </w:pPr>
  </w:style>
  <w:style w:type="paragraph" w:styleId="947" w:customStyle="1">
    <w:name w:val="默认段落字体 Para Char Char Char Char Char Char Char"/>
    <w:basedOn w:val="924"/>
    <w:next w:val="948"/>
    <w:uiPriority w:val="1723"/>
    <w:qFormat/>
    <w:pPr>
      <w:ind w:firstLine="200"/>
    </w:pPr>
    <w:rPr>
      <w:rFonts w:cs="Arial"/>
    </w:rPr>
  </w:style>
  <w:style w:type="paragraph" w:styleId="948" w:customStyle="1">
    <w:name w:val="样式 首行缩进:  2 字符"/>
    <w:basedOn w:val="924"/>
    <w:next w:val="949"/>
    <w:uiPriority w:val="0"/>
    <w:qFormat/>
    <w:pPr>
      <w:ind w:left="480" w:firstLine="5856"/>
      <w:jc w:val="both"/>
      <w:spacing w:before="0" w:after="0" w:line="360" w:lineRule="auto"/>
      <w:widowControl w:val="off"/>
    </w:pPr>
  </w:style>
  <w:style w:type="paragraph" w:styleId="949" w:customStyle="1">
    <w:name w:val="样式 段后: 0.25 行"/>
    <w:basedOn w:val="924"/>
    <w:next w:val="950"/>
    <w:uiPriority w:val="0"/>
    <w:qFormat/>
    <w:pPr>
      <w:ind w:left="420" w:firstLine="5796"/>
      <w:spacing w:before="0" w:after="0" w:line="300" w:lineRule="auto"/>
      <w:widowControl/>
    </w:pPr>
  </w:style>
  <w:style w:type="paragraph" w:styleId="950" w:customStyle="1">
    <w:name w:val="正文 New New New New New New New New New New New New New New"/>
    <w:next w:val="941"/>
    <w:uiPriority w:val="0"/>
    <w:qFormat/>
    <w:pPr>
      <w:ind w:firstLine="2048"/>
      <w:jc w:val="both"/>
      <w:widowControl w:val="off"/>
    </w:pPr>
    <w:rPr>
      <w:rFonts w:ascii="Calibri" w:hAnsi="Calibri" w:eastAsia="宋体" w:cs="Times New Roman"/>
      <w:lang w:val="en-US" w:eastAsia="zh-CN" w:bidi="ar-SA"/>
    </w:rPr>
  </w:style>
  <w:style w:type="paragraph" w:styleId="951" w:customStyle="1">
    <w:name w:val="正文 1.1"/>
    <w:basedOn w:val="924"/>
    <w:next w:val="952"/>
    <w:uiPriority w:val="0"/>
    <w:qFormat/>
    <w:pPr>
      <w:numPr>
        <w:ilvl w:val="1"/>
        <w:numId w:val="2"/>
      </w:numPr>
      <w:ind w:firstLine="550"/>
      <w:outlineLvl w:val="1"/>
    </w:pPr>
    <w:rPr>
      <w:rFonts w:ascii="仿宋" w:hAnsi="仿宋"/>
      <w:b/>
    </w:rPr>
  </w:style>
  <w:style w:type="paragraph" w:styleId="952" w:customStyle="1">
    <w:name w:val="正文 1.1.1"/>
    <w:basedOn w:val="924"/>
    <w:next w:val="924"/>
    <w:uiPriority w:val="0"/>
    <w:qFormat/>
    <w:pPr>
      <w:numPr>
        <w:ilvl w:val="2"/>
        <w:numId w:val="2"/>
      </w:numPr>
      <w:outlineLvl w:val="2"/>
    </w:pPr>
    <w:rPr>
      <w:rFonts w:hAnsi="宋体" w:eastAsia="宋体"/>
      <w:color w:val="ff0000"/>
    </w:rPr>
  </w:style>
  <w:style w:type="paragraph" w:styleId="953" w:customStyle="1">
    <w:name w:val="目录 91"/>
    <w:basedOn w:val="924"/>
    <w:next w:val="924"/>
    <w:uiPriority w:val="39"/>
    <w:unhideWhenUsed/>
    <w:qFormat/>
    <w:pPr>
      <w:ind w:left="2268" w:right="0" w:firstLine="0"/>
      <w:spacing w:after="57"/>
    </w:pPr>
  </w:style>
  <w:style w:type="paragraph" w:styleId="954" w:customStyle="1">
    <w:name w:val="列出段落1"/>
    <w:basedOn w:val="924"/>
    <w:uiPriority w:val="0"/>
    <w:qFormat/>
    <w:pPr>
      <w:ind w:firstLine="420"/>
    </w:pPr>
    <w:rPr>
      <w:sz w:val="20"/>
      <w:szCs w:val="24"/>
    </w:rPr>
  </w:style>
  <w:style w:type="paragraph" w:styleId="955" w:customStyle="1">
    <w:name w:val="普通正文"/>
    <w:basedOn w:val="924"/>
    <w:uiPriority w:val="0"/>
    <w:qFormat/>
    <w:pPr>
      <w:ind w:firstLine="480"/>
      <w:jc w:val="left"/>
      <w:spacing w:before="120" w:after="120" w:line="360" w:lineRule="auto"/>
    </w:pPr>
    <w:rPr>
      <w:rFonts w:ascii="Arial" w:hAnsi="Arial" w:eastAsia="宋体" w:cs="Times New Roman"/>
      <w:sz w:val="24"/>
      <w:szCs w:val="24"/>
    </w:rPr>
  </w:style>
  <w:style w:type="paragraph" w:styleId="956" w:customStyle="1">
    <w:name w:val="Char"/>
    <w:basedOn w:val="924"/>
    <w:uiPriority w:val="0"/>
    <w:qFormat/>
    <w:pPr>
      <w:ind w:firstLine="200"/>
      <w:tabs>
        <w:tab w:val="left" w:pos="360" w:leader="none"/>
      </w:tabs>
    </w:pPr>
    <w:rPr>
      <w:rFonts w:ascii="Times New Roman" w:hAnsi="Times New Roman" w:eastAsia="宋体" w:cs="Times New Roman"/>
      <w:sz w:val="28"/>
      <w:szCs w:val="30"/>
    </w:rPr>
  </w:style>
  <w:style w:type="paragraph" w:styleId="957" w:customStyle="1">
    <w:name w:val="WPSOffice手动目录 1"/>
    <w:uiPriority w:val="0"/>
    <w:qFormat/>
    <w:rPr>
      <w:rFonts w:ascii="Times New Roman" w:hAnsi="Times New Roman" w:eastAsia="宋体" w:cs="Times New Roman"/>
      <w:lang w:val="en-US" w:eastAsia="zh-CN" w:bidi="ar-SA"/>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d312d81e-db18-4b8d-8214-b6634e7ea9cc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693EF012</paraID>
      <start>11</start>
      <end>12</end>
      <status>unmodified</status>
      <modifiedWord/>
      <trackRevisions>false</trackRevisions>
    </reviewItem>
    <reviewItem>
      <errorID>bc1b4cc5-6683-4208-9de3-b10454ea5d3e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5C39167F</paraID>
      <start>11</start>
      <end>12</end>
      <status>unmodified</status>
      <modifiedWord/>
      <trackRevisions>false</trackRevisions>
    </reviewItem>
    <reviewItem>
      <errorID>e3fa74cd-0718-498e-81e0-e53c504487c7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2E4FAFF3</paraID>
      <start>16</start>
      <end>17</end>
      <status>unmodified</status>
      <modifiedWord/>
      <trackRevisions>false</trackRevisions>
    </reviewItem>
    <reviewItem>
      <errorID>f2d96098-00c0-4b41-a025-a0d13a58c342</errorID>
      <errorWord>后勒保障</errorWord>
      <group>L1_Word</group>
      <groupName>字词问题</groupName>
      <ability>L2_Typo</ability>
      <abilityName>字词错误</abilityName>
      <candidateList>
        <item>后勤保障</item>
      </candidateList>
      <explain/>
      <paraID>2E4FAFF3</paraID>
      <start>24</start>
      <end>28</end>
      <status>modified</status>
      <modifiedWord>后勤保障</modifiedWord>
      <trackRevisions>false</trackRevisions>
    </reviewItem>
    <reviewItem>
      <errorID>1b0981a9-d5e7-4f0e-8771-815e9ec0cd3f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3002BDC6</paraID>
      <start>23</start>
      <end>24</end>
      <status>modified</status>
      <modifiedWord>—</modifiedWord>
      <trackRevisions>false</trackRevisions>
    </reviewItem>
    <reviewItem>
      <errorID>cfaa07ba-b80e-49e8-bb88-aa856f08b7e6</errorID>
      <errorWord>后勒保障</errorWord>
      <group>L1_Word</group>
      <groupName>字词问题</groupName>
      <ability>L2_Typo</ability>
      <abilityName>字词错误</abilityName>
      <candidateList>
        <item>后勤保障</item>
      </candidateList>
      <explain/>
      <paraID>3002BDC6</paraID>
      <start>31</start>
      <end>35</end>
      <status>modified</status>
      <modifiedWord>后勤保障</modifiedWord>
      <trackRevisions>false</trackRevisions>
    </reviewItem>
    <reviewItem>
      <errorID>a35f2c9f-4c49-4f6c-be85-80e9738836ef</errorID>
      <errorWord>货用</errorWord>
      <group>L1_Grammar</group>
      <groupName>语法问题</groupName>
      <ability>L2_Order</ability>
      <abilityName>语序不当</abilityName>
      <candidateList>
        <item>货</item>
      </candidateList>
      <explain>句子可能没有遵循时空、逻辑顺序，或者介词、关联词等位置不当。</explain>
      <paraID>3002BDC6</paraID>
      <start>85</start>
      <end>86</end>
      <status>modified</status>
      <modifiedWord>货</modifiedWord>
      <trackRevisions>false</trackRevisions>
    </reviewItem>
    <reviewItem>
      <errorID>1adda607-11aa-48a8-a45a-a9ae89e5abb8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2315A11F</paraID>
      <start>17</start>
      <end>18</end>
      <status>modified</status>
      <modifiedWord>—</modifiedWord>
      <trackRevisions>false</trackRevisions>
    </reviewItem>
    <reviewItem>
      <errorID>3825af09-e9a6-4a63-8bbe-aa5fa8614c13</errorID>
      <errorWord>（</errorWord>
      <group>L1_Punc</group>
      <groupName>标点问题</groupName>
      <ability>L2_Punc_CN</ability>
      <abilityName>标点符号问题</abilityName>
      <candidateList/>
      <explain>同一形式括号套用。</explain>
      <paraID>59413D65</paraID>
      <start>123</start>
      <end>124</end>
      <status>ignored</status>
      <modifiedWord/>
      <trackRevisions>false</trackRevisions>
    </reviewItem>
    <reviewItem>
      <errorID>300f102b-de67-4840-955f-9a05a5038b30</errorID>
      <errorWord>）</errorWord>
      <group>L1_Punc</group>
      <groupName>标点问题</groupName>
      <ability>L2_Punc_CN</ability>
      <abilityName>标点符号问题</abilityName>
      <candidateList/>
      <explain>同一形式括号套用。</explain>
      <paraID>59413D65</paraID>
      <start>133</start>
      <end>134</end>
      <status>ignored</status>
      <modifiedWord/>
      <trackRevisions>false</trackRevisions>
    </reviewItem>
    <reviewItem>
      <errorID>b8894ebd-7eaa-4345-9736-9642c8276247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122B06A</paraID>
      <start>0</start>
      <end>2</end>
      <status>ignored</status>
      <modifiedWord/>
      <trackRevisions>false</trackRevisions>
    </reviewItem>
    <reviewItem>
      <errorID>ff9ff32d-5ca2-4b1e-a9a6-8e5d28bb98c5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564DABC7</paraID>
      <start>0</start>
      <end>2</end>
      <status>ignored</status>
      <modifiedWord/>
      <trackRevisions>false</trackRevisions>
    </reviewItem>
    <reviewItem>
      <errorID>7fbafed2-f6a6-4822-b1d3-ba70fcf3639d</errorID>
      <errorWord>(</errorWord>
      <group>L1_Format</group>
      <groupName>格式问题</groupName>
      <ability>L2_HalfPunc_CN</ability>
      <abilityName>全半角问题</abilityName>
      <candidateList>
        <item>（</item>
      </candidateList>
      <explain>文本全半角错误。</explain>
      <paraID>564DABC7</paraID>
      <start>14</start>
      <end>15</end>
      <status>modified</status>
      <modifiedWord>（</modifiedWord>
      <trackRevisions>false</trackRevisions>
    </reviewItem>
    <reviewItem>
      <errorID>f88a4e8d-1491-45c0-997e-26f04ce4fe56</errorID>
      <errorWord>)</errorWord>
      <group>L1_Format</group>
      <groupName>格式问题</groupName>
      <ability>L2_HalfPunc_CN</ability>
      <abilityName>全半角问题</abilityName>
      <candidateList>
        <item>）</item>
      </candidateList>
      <explain>文本全半角错误。</explain>
      <paraID>564DABC7</paraID>
      <start>21</start>
      <end>22</end>
      <status>modified</status>
      <modifiedWord>）</modifiedWord>
      <trackRevisions>false</trackRevisions>
    </reviewItem>
    <reviewItem>
      <errorID>d154d859-c500-47d9-b566-4485bceaa194</errorID>
      <errorWord>“.</errorWord>
      <group>L1_Punc</group>
      <groupName>标点问题</groupName>
      <ability>L2_Punc_CN</ability>
      <abilityName>标点符号问题</abilityName>
      <candidateList>
        <item>“</item>
      </candidateList>
      <explain/>
      <paraID>47901A9B</paraID>
      <start>80</start>
      <end>81</end>
      <status>modified</status>
      <modifiedWord>“</modifiedWord>
      <trackRevisions>false</trackRevisions>
    </reviewItem>
    <reviewItem>
      <errorID>82b1b03d-317b-4b7d-b7fe-aa39549f5d9c</errorID>
      <errorWord>“.</errorWord>
      <group>L1_Punc</group>
      <groupName>标点问题</groupName>
      <ability>L2_Punc_CN</ability>
      <abilityName>标点符号问题</abilityName>
      <candidateList>
        <item>“</item>
      </candidateList>
      <explain/>
      <paraID>47901A9B</paraID>
      <start>94</start>
      <end>96</end>
      <status>unmodified</status>
      <modifiedWord/>
      <trackRevisions>false</trackRevisions>
    </reviewItem>
    <reviewItem>
      <errorID>8efa8300-2eb8-4c9e-95c3-a4b5a561462b</errorID>
      <errorWord>。</errorWord>
      <group>L1_Format</group>
      <groupName>格式问题</groupName>
      <ability>L2_HalfPunc_CN</ability>
      <abilityName>全半角问题</abilityName>
      <candidateList>
        <item>.</item>
      </candidateList>
      <explain>文本全半角错误。</explain>
      <paraID>26ACF09E</paraID>
      <start>82</start>
      <end>83</end>
      <status>unmodified</status>
      <modifiedWord/>
      <trackRevisions>false</trackRevisions>
    </reviewItem>
    <reviewItem>
      <errorID>25706b56-dfdb-4e25-8a3c-0e064976e13b</errorID>
      <errorWord>“.</errorWord>
      <group>L1_Punc</group>
      <groupName>标点问题</groupName>
      <ability>L2_Punc_CN</ability>
      <abilityName>标点符号问题</abilityName>
      <candidateList>
        <item>“</item>
      </candidateList>
      <explain/>
      <paraID>4DCFAB09</paraID>
      <start>12</start>
      <end>14</end>
      <status>unmodified</status>
      <modifiedWord/>
      <trackRevisions>false</trackRevisions>
    </reviewItem>
    <reviewItem>
      <errorID>e3bfaa5f-c3b3-4692-b73e-eab50d56d7c8</errorID>
      <errorWord>一次性支付给</errorWord>
      <group>L1_Word</group>
      <groupName>字词问题</groupName>
      <ability>L2_Typo</ability>
      <abilityName>字词错误</abilityName>
      <candidateList>
        <item>一次性支付</item>
      </candidateList>
      <explain/>
      <paraID>55CC4F52</paraID>
      <start>22</start>
      <end>28</end>
      <status>unmodified</status>
      <modifiedWord/>
      <trackRevisions>false</trackRevisions>
    </reviewItem>
    <reviewItem>
      <errorID>22e22643-05f3-4d2d-b39c-960484bef45d</errorID>
      <errorWord>100万以下</errorWord>
      <group>L1_Word</group>
      <groupName>字词问题</groupName>
      <ability>L2_Typo</ability>
      <abilityName>字词错误</abilityName>
      <candidateList>
        <item>100万元以下</item>
      </candidateList>
      <explain/>
      <paraID>53452C92</paraID>
      <start>0</start>
      <end>6</end>
      <status>unmodified</status>
      <modifiedWord/>
      <trackRevisions>false</trackRevisions>
    </reviewItem>
    <reviewItem>
      <errorID>4d7ba8d8-cc7e-4942-bbea-4685ed376c72</errorID>
      <errorWord>％</errorWord>
      <group>L1_Format</group>
      <groupName>格式问题</groupName>
      <ability>L2_HalfPunc_CN</ability>
      <abilityName>全半角问题</abilityName>
      <candidateList>
        <item>%</item>
      </candidateList>
      <explain>文本全半角错误。</explain>
      <paraID>177DA126</paraID>
      <start>3</start>
      <end>4</end>
      <status>unmodified</status>
      <modifiedWord/>
      <trackRevisions>false</trackRevisions>
    </reviewItem>
    <reviewItem>
      <errorID>858a6aa4-126d-4afc-8ecb-753225400074</errorID>
      <errorWord>％</errorWord>
      <group>L1_Format</group>
      <groupName>格式问题</groupName>
      <ability>L2_HalfPunc_CN</ability>
      <abilityName>全半角问题</abilityName>
      <candidateList>
        <item>%</item>
      </candidateList>
      <explain>文本全半角错误。</explain>
      <paraID> 9BA78B5</paraID>
      <start>3</start>
      <end>4</end>
      <status>unmodified</status>
      <modifiedWord/>
      <trackRevisions>false</trackRevisions>
    </reviewItem>
    <reviewItem>
      <errorID>7b7d073d-964b-462f-97df-d601510fe007</errorID>
      <errorWord>％</errorWord>
      <group>L1_Format</group>
      <groupName>格式问题</groupName>
      <ability>L2_HalfPunc_CN</ability>
      <abilityName>全半角问题</abilityName>
      <candidateList>
        <item>%</item>
      </candidateList>
      <explain>文本全半角错误。</explain>
      <paraID>5D3D814E</paraID>
      <start>3</start>
      <end>4</end>
      <status>unmodified</status>
      <modifiedWord/>
      <trackRevisions>false</trackRevisions>
    </reviewItem>
    <reviewItem>
      <errorID>36e36097-bcb5-4f12-9865-ae72993961ab</errorID>
      <errorWord>％</errorWord>
      <group>L1_Format</group>
      <groupName>格式问题</groupName>
      <ability>L2_HalfPunc_CN</ability>
      <abilityName>全半角问题</abilityName>
      <candidateList>
        <item>%</item>
      </candidateList>
      <explain>文本全半角错误。</explain>
      <paraID>42AEB0E1</paraID>
      <start>3</start>
      <end>4</end>
      <status>unmodified</status>
      <modifiedWord/>
      <trackRevisions>false</trackRevisions>
    </reviewItem>
    <reviewItem>
      <errorID>ebc0fbd5-e92b-46d4-8d05-79b4fb2d6d2d</errorID>
      <errorWord>％</errorWord>
      <group>L1_Format</group>
      <groupName>格式问题</groupName>
      <ability>L2_HalfPunc_CN</ability>
      <abilityName>全半角问题</abilityName>
      <candidateList>
        <item>%</item>
      </candidateList>
      <explain>文本全半角错误。</explain>
      <paraID>41850F52</paraID>
      <start>3</start>
      <end>4</end>
      <status>unmodified</status>
      <modifiedWord/>
      <trackRevisions>false</trackRevisions>
    </reviewItem>
    <reviewItem>
      <errorID>f364b54b-8675-4501-984a-dd1e573864e2</errorID>
      <errorWord>％</errorWord>
      <group>L1_Format</group>
      <groupName>格式问题</groupName>
      <ability>L2_HalfPunc_CN</ability>
      <abilityName>全半角问题</abilityName>
      <candidateList>
        <item>%</item>
      </candidateList>
      <explain>文本全半角错误。</explain>
      <paraID>437A1C86</paraID>
      <start>3</start>
      <end>4</end>
      <status>unmodified</status>
      <modifiedWord/>
      <trackRevisions>false</trackRevisions>
    </reviewItem>
    <reviewItem>
      <errorID>1d53d6a2-130b-4c9d-89b8-8deb36aa5241</errorID>
      <errorWord>％</errorWord>
      <group>L1_Format</group>
      <groupName>格式问题</groupName>
      <ability>L2_HalfPunc_CN</ability>
      <abilityName>全半角问题</abilityName>
      <candidateList>
        <item>%</item>
      </candidateList>
      <explain>文本全半角错误。</explain>
      <paraID>45E8B366</paraID>
      <start>3</start>
      <end>4</end>
      <status>unmodified</status>
      <modifiedWord/>
      <trackRevisions>false</trackRevisions>
    </reviewItem>
    <reviewItem>
      <errorID>7c630af1-2625-486d-afef-f190536b7ac6</errorID>
      <errorWord>％</errorWord>
      <group>L1_Format</group>
      <groupName>格式问题</groupName>
      <ability>L2_HalfPunc_CN</ability>
      <abilityName>全半角问题</abilityName>
      <candidateList>
        <item>%</item>
      </candidateList>
      <explain>文本全半角错误。</explain>
      <paraID>13552611</paraID>
      <start>4</start>
      <end>5</end>
      <status>unmodified</status>
      <modifiedWord/>
      <trackRevisions>false</trackRevisions>
    </reviewItem>
    <reviewItem>
      <errorID>68185eba-a1bd-4008-8796-14bd074f76d7</errorID>
      <errorWord>％</errorWord>
      <group>L1_Format</group>
      <groupName>格式问题</groupName>
      <ability>L2_HalfPunc_CN</ability>
      <abilityName>全半角问题</abilityName>
      <candidateList>
        <item>%</item>
      </candidateList>
      <explain>文本全半角错误。</explain>
      <paraID>3C1042E0</paraID>
      <start>4</start>
      <end>5</end>
      <status>unmodified</status>
      <modifiedWord/>
      <trackRevisions>false</trackRevisions>
    </reviewItem>
    <reviewItem>
      <errorID>73be5cba-827e-4608-86ad-1a41a1fbe760</errorID>
      <errorWord>％</errorWord>
      <group>L1_Format</group>
      <groupName>格式问题</groupName>
      <ability>L2_HalfPunc_CN</ability>
      <abilityName>全半角问题</abilityName>
      <candidateList>
        <item>%</item>
      </candidateList>
      <explain>文本全半角错误。</explain>
      <paraID>16D9D20A</paraID>
      <start>3</start>
      <end>4</end>
      <status>unmodified</status>
      <modifiedWord/>
      <trackRevisions>false</trackRevisions>
    </reviewItem>
    <reviewItem>
      <errorID>7d3734e3-212f-42df-8d5a-9d3aa9235064</errorID>
      <errorWord>％</errorWord>
      <group>L1_Format</group>
      <groupName>格式问题</groupName>
      <ability>L2_HalfPunc_CN</ability>
      <abilityName>全半角问题</abilityName>
      <candidateList>
        <item>%</item>
      </candidateList>
      <explain>文本全半角错误。</explain>
      <paraID>6F1B190B</paraID>
      <start>4</start>
      <end>5</end>
      <status>unmodified</status>
      <modifiedWord/>
      <trackRevisions>false</trackRevisions>
    </reviewItem>
    <reviewItem>
      <errorID>84583544-e978-46b4-b0ea-de0e5d9b0dbd</errorID>
      <errorWord>％</errorWord>
      <group>L1_Format</group>
      <groupName>格式问题</groupName>
      <ability>L2_HalfPunc_CN</ability>
      <abilityName>全半角问题</abilityName>
      <candidateList>
        <item>%</item>
      </candidateList>
      <explain>文本全半角错误。</explain>
      <paraID> 3AF1158</paraID>
      <start>4</start>
      <end>5</end>
      <status>unmodified</status>
      <modifiedWord/>
      <trackRevisions>false</trackRevisions>
    </reviewItem>
    <reviewItem>
      <errorID>c272e87b-e6c1-4093-a7af-3436a156b2e2</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20A06692</paraID>
      <start>0</start>
      <end>7</end>
      <status>unmodified</status>
      <modifiedWord/>
      <trackRevisions>false</trackRevisions>
    </reviewItem>
    <reviewItem>
      <errorID>a928118e-1ee8-4c4c-a126-12491ba2d31c</errorID>
      <errorWord>％</errorWord>
      <group>L1_Format</group>
      <groupName>格式问题</groupName>
      <ability>L2_HalfPunc_CN</ability>
      <abilityName>全半角问题</abilityName>
      <candidateList>
        <item>%</item>
      </candidateList>
      <explain>文本全半角错误。</explain>
      <paraID>221D5F84</paraID>
      <start>4</start>
      <end>5</end>
      <status>unmodified</status>
      <modifiedWord/>
      <trackRevisions>false</trackRevisions>
    </reviewItem>
    <reviewItem>
      <errorID>60cf4b06-9479-4d03-ab6f-c576c46c8194</errorID>
      <errorWord>％</errorWord>
      <group>L1_Format</group>
      <groupName>格式问题</groupName>
      <ability>L2_HalfPunc_CN</ability>
      <abilityName>全半角问题</abilityName>
      <candidateList>
        <item>%</item>
      </candidateList>
      <explain>文本全半角错误。</explain>
      <paraID>1AD37396</paraID>
      <start>3</start>
      <end>4</end>
      <status>unmodified</status>
      <modifiedWord/>
      <trackRevisions>false</trackRevisions>
    </reviewItem>
    <reviewItem>
      <errorID>c1fd4e1e-2d2d-4be8-8a7c-e13a6a2c46b8</errorID>
      <errorWord>％</errorWord>
      <group>L1_Format</group>
      <groupName>格式问题</groupName>
      <ability>L2_HalfPunc_CN</ability>
      <abilityName>全半角问题</abilityName>
      <candidateList>
        <item>%</item>
      </candidateList>
      <explain>文本全半角错误。</explain>
      <paraID> 4E67C8F</paraID>
      <start>3</start>
      <end>4</end>
      <status>unmodified</status>
      <modifiedWord/>
      <trackRevisions>false</trackRevisions>
    </reviewItem>
    <reviewItem>
      <errorID>028839c8-1cfc-473f-aaf9-26aa653ee916</errorID>
      <errorWord>％</errorWord>
      <group>L1_Format</group>
      <groupName>格式问题</groupName>
      <ability>L2_HalfPunc_CN</ability>
      <abilityName>全半角问题</abilityName>
      <candidateList>
        <item>%</item>
      </candidateList>
      <explain>文本全半角错误。</explain>
      <paraID> A11779B</paraID>
      <start>4</start>
      <end>5</end>
      <status>unmodified</status>
      <modifiedWord/>
      <trackRevisions>false</trackRevisions>
    </reviewItem>
    <reviewItem>
      <errorID>2bf1eee2-e0b1-4d3f-b2bf-e8346b17698e</errorID>
      <errorWord>％</errorWord>
      <group>L1_Format</group>
      <groupName>格式问题</groupName>
      <ability>L2_HalfPunc_CN</ability>
      <abilityName>全半角问题</abilityName>
      <candidateList>
        <item>%</item>
      </candidateList>
      <explain>文本全半角错误。</explain>
      <paraID>19F0916B</paraID>
      <start>4</start>
      <end>5</end>
      <status>unmodified</status>
      <modifiedWord/>
      <trackRevisions>false</trackRevisions>
    </reviewItem>
    <reviewItem>
      <errorID>f428b07a-30ac-4065-b9fe-4b53c1bf0075</errorID>
      <errorWord>％</errorWord>
      <group>L1_Format</group>
      <groupName>格式问题</groupName>
      <ability>L2_HalfPunc_CN</ability>
      <abilityName>全半角问题</abilityName>
      <candidateList>
        <item>%</item>
      </candidateList>
      <explain>文本全半角错误。</explain>
      <paraID>4F2B544F</paraID>
      <start>4</start>
      <end>5</end>
      <status>unmodified</status>
      <modifiedWord/>
      <trackRevisions>false</trackRevisions>
    </reviewItem>
    <reviewItem>
      <errorID>47660315-bad6-46dd-9a6d-4980be48308f</errorID>
      <errorWord>做无效投标</errorWord>
      <group>L1_Word</group>
      <groupName>字词问题</groupName>
      <ability>L2_Typo</ability>
      <abilityName>字词错误</abilityName>
      <candidateList>
        <item>作无效投标</item>
      </candidateList>
      <explain/>
      <paraID>19A934BF</paraID>
      <start>68</start>
      <end>73</end>
      <status>unmodified</status>
      <modifiedWord/>
      <trackRevisions>false</trackRevisions>
    </reviewItem>
    <reviewItem>
      <errorID>d03fd53a-7093-4bd5-8be0-561c3cf26f72</errorID>
      <errorWord>间</errorWord>
      <group>L1_Word</group>
      <groupName>字词问题</groupName>
      <ability>L2_Typo</ability>
      <abilityName>字词错误</abilityName>
      <candidateList>
        <item>间之</item>
      </candidateList>
      <explain/>
      <paraID> 2366435</paraID>
      <start>10</start>
      <end>11</end>
      <status>unmodified</status>
      <modifiedWord/>
      <trackRevisions>false</trackRevisions>
    </reviewItem>
    <reviewItem>
      <errorID>11634fb2-b41e-4e91-ac04-d006bd97571a</errorID>
      <errorWord>&lt;</errorWord>
      <group>L1_Format</group>
      <groupName>格式问题</groupName>
      <ability>L2_HalfPunc_CN</ability>
      <abilityName>全半角问题</abilityName>
      <candidateList>
        <item>〈</item>
      </candidateList>
      <explain>文本全半角错误。</explain>
      <paraID> F3F6164</paraID>
      <start>53</start>
      <end>54</end>
      <status>unmodified</status>
      <modifiedWord/>
      <trackRevisions>false</trackRevisions>
    </reviewItem>
    <reviewItem>
      <errorID>644a7ebe-7431-40ee-832f-3504a56850a3</errorID>
      <errorWord>&lt;</errorWord>
      <group>L1_Format</group>
      <groupName>格式问题</groupName>
      <ability>L2_HalfPunc_CN</ability>
      <abilityName>全半角问题</abilityName>
      <candidateList>
        <item>〈</item>
      </candidateList>
      <explain>文本全半角错误。</explain>
      <paraID>52B856F0</paraID>
      <start>53</start>
      <end>54</end>
      <status>unmodified</status>
      <modifiedWord/>
      <trackRevisions>false</trackRevisions>
    </reviewItem>
    <reviewItem>
      <errorID>c90321a9-e4f2-4d9c-9596-bd337e789d05</errorID>
      <errorWord>&lt;</errorWord>
      <group>L1_Format</group>
      <groupName>格式问题</groupName>
      <ability>L2_HalfPunc_CN</ability>
      <abilityName>全半角问题</abilityName>
      <candidateList>
        <item>〈</item>
      </candidateList>
      <explain>文本全半角错误。</explain>
      <paraID>4A1432CA</paraID>
      <start>38</start>
      <end>39</end>
      <status>unmodified</status>
      <modifiedWord/>
      <trackRevisions>false</trackRevisions>
    </reviewItem>
    <reviewItem>
      <errorID>fdd38ae0-b72c-4368-8725-755fa7320bb4</errorID>
      <errorWord>间</errorWord>
      <group>L1_Word</group>
      <groupName>字词问题</groupName>
      <ability>L2_Typo</ability>
      <abilityName>字词错误</abilityName>
      <candidateList>
        <item>间内</item>
      </candidateList>
      <explain/>
      <paraID>4506F41E</paraID>
      <start>54</start>
      <end>55</end>
      <status>unmodified</status>
      <modifiedWord/>
      <trackRevisions>false</trackRevisions>
    </reviewItem>
    <reviewItem>
      <errorID>e41d3c9f-2130-4bb3-a63b-60dbc71a1a9a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87F081B</paraID>
      <start>0</start>
      <end>3</end>
      <status>unmodified</status>
      <modifiedWord/>
      <trackRevisions>false</trackRevisions>
    </reviewItem>
    <reviewItem>
      <errorID>fe93c77e-f279-4dff-86dd-d4793b3ee8fe</errorID>
      <errorWord>签定</errorWord>
      <group>L1_Word</group>
      <groupName>字词问题</groupName>
      <ability>L2_Typo</ability>
      <abilityName>字词错误</abilityName>
      <candidateList>
        <item>签订</item>
      </candidateList>
      <explain>存在发音相同字词的误用。</explain>
      <paraID>1EC26D50</paraID>
      <start>6</start>
      <end>8</end>
      <status>unmodified</status>
      <modifiedWord/>
      <trackRevisions>false</trackRevisions>
    </reviewItem>
    <reviewItem>
      <errorID>22a4bbdd-3f40-4983-8049-35f8f10ad9c5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6450AD5F</paraID>
      <start>16</start>
      <end>17</end>
      <status>unmodified</status>
      <modifiedWord/>
      <trackRevisions>false</trackRevisions>
    </reviewItem>
    <reviewItem>
      <errorID>2d23b314-0317-4e6e-a2dc-fa99cf6c6482</errorID>
      <errorWord>后勒保障</errorWord>
      <group>L1_Word</group>
      <groupName>字词问题</groupName>
      <ability>L2_Typo</ability>
      <abilityName>字词错误</abilityName>
      <candidateList>
        <item>后勤保障</item>
      </candidateList>
      <explain/>
      <paraID>6450AD5F</paraID>
      <start>24</start>
      <end>28</end>
      <status>unmodified</status>
      <modifiedWord/>
      <trackRevisions>false</trackRevisions>
    </reviewItem>
    <reviewItem>
      <errorID>80c1a3ba-be9e-44af-b968-e139846b7647</errorID>
      <errorWord>围</errorWord>
      <group>L1_Word</group>
      <groupName>字词问题</groupName>
      <ability>L2_Typo</ability>
      <abilityName>字词错误</abilityName>
      <candidateList>
        <item>围内</item>
      </candidateList>
      <explain/>
      <paraID>7D406E1D</paraID>
      <start>7</start>
      <end>8</end>
      <status>unmodified</status>
      <modifiedWord/>
      <trackRevisions>false</trackRevisions>
    </reviewItem>
    <reviewItem>
      <errorID>015eb11a-42dd-4478-8915-6f39f55985d6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26230726</paraID>
      <start>10</start>
      <end>11</end>
      <status>unmodified</status>
      <modifiedWord/>
      <trackRevisions>false</trackRevisions>
    </reviewItem>
    <reviewItem>
      <errorID>d8c83975-9500-4b44-aba6-b8d31d56ca0d</errorID>
      <errorWord>上述的</errorWord>
      <group>L1_Word</group>
      <groupName>字词问题</groupName>
      <ability>L2_Typo</ability>
      <abilityName>字词错误</abilityName>
      <candidateList>
        <item>上述</item>
      </candidateList>
      <explain>〈形〉属性词。上面所说的：～各条，望切实执行。</explain>
      <paraID>3C6BA47A</paraID>
      <start>4</start>
      <end>7</end>
      <status>unmodified</status>
      <modifiedWord/>
      <trackRevisions>false</trackRevisions>
    </reviewItem>
    <reviewItem>
      <errorID>1a1d174e-49a7-4078-aa7f-715340ab07ca</errorID>
      <errorWord>终生</errorWord>
      <group>L1_Word</group>
      <groupName>字词问题</groupName>
      <ability>L2_Typo</ability>
      <abilityName>字词错误</abilityName>
      <candidateList>
        <item>终身</item>
      </candidateList>
      <explain/>
      <paraID>3C6BA47A</paraID>
      <start>57</start>
      <end>59</end>
      <status>unmodified</status>
      <modifiedWord/>
      <trackRevisions>false</trackRevisions>
    </reviewItem>
    <reviewItem>
      <errorID>2f7f1a3c-13e3-4282-84c7-5c39b9f87597</errorID>
      <errorWord>作出</errorWord>
      <group>L1_Word</group>
      <groupName>字词问题</groupName>
      <ability>L2_Typo</ability>
      <abilityName>字词错误</abilityName>
      <candidateList>
        <item>做出</item>
      </candidateList>
      <explain/>
      <paraID>6B30D4B5</paraID>
      <start>17</start>
      <end>19</end>
      <status>unmodified</status>
      <modifiedWord/>
      <trackRevisions>false</trackRevisions>
    </reviewItem>
    <reviewItem>
      <errorID>7d7a8a89-3b6f-46ec-9307-ddbaf8ef939d</errorID>
      <errorWord>交付到</errorWord>
      <group>L1_Word</group>
      <groupName>字词问题</groupName>
      <ability>L2_Typo</ability>
      <abilityName>字词错误</abilityName>
      <candidateList>
        <item>交付</item>
      </candidateList>
      <explain/>
      <paraID>53BCD4AF</paraID>
      <start>28</start>
      <end>31</end>
      <status>unmodified</status>
      <modifiedWord/>
      <trackRevisions>false</trackRevisions>
    </reviewItem>
    <reviewItem>
      <errorID>d378392d-788a-4bdb-b631-5e834536ccfe</errorID>
      <errorWord>,</errorWord>
      <group>L1_Format</group>
      <groupName>格式问题</groupName>
      <ability>L2_HalfPunc_CN</ability>
      <abilityName>全半角问题</abilityName>
      <candidateList>
        <item>，</item>
      </candidateList>
      <explain>文本全半角错误。</explain>
      <paraID>4E2DBA08</paraID>
      <start>23</start>
      <end>24</end>
      <status>unmodified</status>
      <modifiedWord/>
      <trackRevisions>false</trackRevisions>
    </reviewItem>
    <reviewItem>
      <errorID>3646680a-6de2-4cf9-aba5-4a14936d3f52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4C44403</paraID>
      <start>11</start>
      <end>12</end>
      <status>unmodified</status>
      <modifiedWord/>
      <trackRevisions>false</trackRevisions>
    </reviewItem>
    <reviewItem>
      <errorID>beff0cbc-1934-4724-a83c-94c089332ffb</errorID>
      <errorWord>后勒保障</errorWord>
      <group>L1_Word</group>
      <groupName>字词问题</groupName>
      <ability>L2_Typo</ability>
      <abilityName>字词错误</abilityName>
      <candidateList>
        <item>后勤保障</item>
      </candidateList>
      <explain/>
      <paraID> 4C44403</paraID>
      <start>19</start>
      <end>23</end>
      <status>unmodified</status>
      <modifiedWord/>
      <trackRevisions>false</trackRevisions>
    </reviewItem>
    <reviewItem>
      <errorID>17da5e6d-412a-4ee1-afee-e0452699acff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C1F35AF</paraID>
      <start>11</start>
      <end>12</end>
      <status>unmodified</status>
      <modifiedWord/>
      <trackRevisions>false</trackRevisions>
    </reviewItem>
    <reviewItem>
      <errorID>daed482a-beac-4fef-84f3-01f76438cdf6</errorID>
      <errorWord>后勒保障</errorWord>
      <group>L1_Word</group>
      <groupName>字词问题</groupName>
      <ability>L2_Typo</ability>
      <abilityName>字词错误</abilityName>
      <candidateList>
        <item>后勤保障</item>
      </candidateList>
      <explain/>
      <paraID> C1F35AF</paraID>
      <start>19</start>
      <end>23</end>
      <status>unmodified</status>
      <modifiedWord/>
      <trackRevisions>false</trackRevisions>
    </reviewItem>
    <reviewItem>
      <errorID>87b0d542-0aed-452c-9faf-e7e38b439fd2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128B6910</paraID>
      <start>11</start>
      <end>12</end>
      <status>unmodified</status>
      <modifiedWord/>
      <trackRevisions>false</trackRevisions>
    </reviewItem>
    <reviewItem>
      <errorID>baf482c8-66ff-47a9-a1cf-073137916d84</errorID>
      <errorWord>后勒保障</errorWord>
      <group>L1_Word</group>
      <groupName>字词问题</groupName>
      <ability>L2_Typo</ability>
      <abilityName>字词错误</abilityName>
      <candidateList>
        <item>后勤保障</item>
      </candidateList>
      <explain/>
      <paraID>128B6910</paraID>
      <start>19</start>
      <end>23</end>
      <status>unmodified</status>
      <modifiedWord/>
      <trackRevisions>false</trackRevisions>
    </reviewItem>
    <reviewItem>
      <errorID>15c2a6ac-069c-4128-937a-f180d4b5a8fe</errorID>
      <errorWord>(</errorWord>
      <group>L1_Format</group>
      <groupName>格式问题</groupName>
      <ability>L2_HalfPunc_CN</ability>
      <abilityName>全半角问题</abilityName>
      <candidateList>
        <item>（</item>
      </candidateList>
      <explain>文本全半角错误。</explain>
      <paraID>748D0E50</paraID>
      <start>112</start>
      <end>113</end>
      <status>unmodified</status>
      <modifiedWord/>
      <trackRevisions>false</trackRevisions>
    </reviewItem>
    <reviewItem>
      <errorID>457e48ac-fcec-42ed-8931-482381e3bb2c</errorID>
      <errorWord>)</errorWord>
      <group>L1_Format</group>
      <groupName>格式问题</groupName>
      <ability>L2_HalfPunc_CN</ability>
      <abilityName>全半角问题</abilityName>
      <candidateList>
        <item>）</item>
      </candidateList>
      <explain>文本全半角错误。</explain>
      <paraID>748D0E50</paraID>
      <start>122</start>
      <end>123</end>
      <status>unmodified</status>
      <modifiedWord/>
      <trackRevisions>false</trackRevisions>
    </reviewItem>
    <reviewItem>
      <errorID>2c741c7d-c298-48d5-860b-e534efd19ace</errorID>
      <errorWord>格</errorWord>
      <group>L1_Word</group>
      <groupName>字词问题</groupName>
      <ability>L2_Typo</ability>
      <abilityName>字词错误</abilityName>
      <candidateList>
        <item>格产</item>
      </candidateList>
      <explain/>
      <paraID>5C76917E</paraID>
      <start>83</start>
      <end>84</end>
      <status>unmodified</status>
      <modifiedWord/>
      <trackRevisions>false</trackRevisions>
    </reviewItem>
    <reviewItem>
      <errorID>8b0b40fc-5530-4f5e-8f64-4d64a0cade44</errorID>
      <errorWord>间</errorWord>
      <group>L1_Word</group>
      <groupName>字词问题</groupName>
      <ability>L2_Typo</ability>
      <abilityName>字词错误</abilityName>
      <candidateList>
        <item>间内</item>
      </candidateList>
      <explain/>
      <paraID>4D874A08</paraID>
      <start>14</start>
      <end>15</end>
      <status>unmodified</status>
      <modifiedWord/>
      <trackRevisions>false</trackRevisions>
    </reviewItem>
    <reviewItem>
      <errorID>f19466ec-f50f-41dc-b521-4eae24495090</errorID>
      <errorWord>当做</errorWord>
      <group>L1_Word</group>
      <groupName>字词问题</groupName>
      <ability>L2_Alias</ability>
      <abilityName>也作/曾用词</abilityName>
      <candidateList>
        <item>当作</item>
      </candidateList>
      <explain>词汇[当做]为不规范表述或旧称，其规范书面表述为[当作]。</explain>
      <paraID>1FB6B2A0</paraID>
      <start>29</start>
      <end>31</end>
      <status>unmodified</status>
      <modifiedWord/>
      <trackRevisions>false</trackRevisions>
    </reviewItem>
    <reviewItem>
      <errorID>8895462c-a97e-45d6-87cf-40fe08cf7d3f</errorID>
      <errorWord>(</errorWord>
      <group>L1_Format</group>
      <groupName>格式问题</groupName>
      <ability>L2_HalfPunc_CN</ability>
      <abilityName>全半角问题</abilityName>
      <candidateList>
        <item>（</item>
      </candidateList>
      <explain>文本全半角错误。</explain>
      <paraID>40C10A55</paraID>
      <start>115</start>
      <end>116</end>
      <status>unmodified</status>
      <modifiedWord/>
      <trackRevisions>false</trackRevisions>
    </reviewItem>
    <reviewItem>
      <errorID>05a4c166-e377-4c71-8d65-b5e015cc0759</errorID>
      <errorWord>)</errorWord>
      <group>L1_Format</group>
      <groupName>格式问题</groupName>
      <ability>L2_HalfPunc_CN</ability>
      <abilityName>全半角问题</abilityName>
      <candidateList>
        <item>）</item>
      </candidateList>
      <explain>文本全半角错误。</explain>
      <paraID>40C10A55</paraID>
      <start>125</start>
      <end>126</end>
      <status>unmodified</status>
      <modifiedWord/>
      <trackRevisions>false</trackRevisions>
    </reviewItem>
    <reviewItem>
      <errorID>181a4f66-fab7-43da-8fa6-219850a492ae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23711F30</paraID>
      <start>0</start>
      <end>2</end>
      <status>unmodified</status>
      <modifiedWord/>
      <trackRevisions>false</trackRevisions>
    </reviewItem>
    <reviewItem>
      <errorID>eef2ec8d-45f2-47d9-8466-35cb02234ad6</errorID>
      <errorWord>[2011]300号</errorWord>
      <group>L1_Knowledge</group>
      <groupName>知识性问题</groupName>
      <ability>L2_Knowledge</ability>
      <abilityName>其他知识</abilityName>
      <candidateList>
        <item>〔2011〕300号</item>
      </candidateList>
      <explain>发文字号格式错误。</explain>
      <paraID> 8A0A61D</paraID>
      <start>36</start>
      <end>46</end>
      <status>unmodified</status>
      <modifiedWord/>
      <trackRevisions>false</trackRevisions>
    </reviewItem>
    <reviewItem>
      <errorID>f8f7cd65-92ee-489a-ac8f-7f60d334c5fd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6A50FFA4</paraID>
      <start>2</start>
      <end>4</end>
      <status>unmodified</status>
      <modifiedWord/>
      <trackRevisions>false</trackRevisions>
    </reviewItem>
    <reviewItem>
      <errorID>8c2e6d8b-c8d3-428e-ad08-84292dcf71c3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267EF38D</paraID>
      <start>2</start>
      <end>4</end>
      <status>unmodified</status>
      <modifiedWord/>
      <trackRevisions>false</trackRevisions>
    </reviewItem>
    <reviewItem>
      <errorID>a225e290-0684-4478-9691-709bb4acec57</errorID>
      <errorWord>(</errorWord>
      <group>L1_Format</group>
      <groupName>格式问题</groupName>
      <ability>L2_HalfPunc_CN</ability>
      <abilityName>全半角问题</abilityName>
      <candidateList>
        <item>（</item>
      </candidateList>
      <explain>文本全半角错误。</explain>
      <paraID>28AEFB44</paraID>
      <start>36</start>
      <end>37</end>
      <status>unmodified</status>
      <modifiedWord/>
      <trackRevisions>false</trackRevisions>
    </reviewItem>
    <reviewItem>
      <errorID>4f9576ef-420e-46fe-91f8-0fbf9387cf0d</errorID>
      <errorWord>)</errorWord>
      <group>L1_Format</group>
      <groupName>格式问题</groupName>
      <ability>L2_HalfPunc_CN</ability>
      <abilityName>全半角问题</abilityName>
      <candidateList>
        <item>）</item>
      </candidateList>
      <explain>文本全半角错误。</explain>
      <paraID>28AEFB44</paraID>
      <start>46</start>
      <end>47</end>
      <status>unmodified</status>
      <modifiedWord/>
      <trackRevisions>false</trackRevisions>
    </reviewItem>
    <reviewItem>
      <errorID>e3e3d136-60ae-4edf-84c2-920ada801b53</errorID>
      <errorWord>[2014]68号</errorWord>
      <group>L1_Knowledge</group>
      <groupName>知识性问题</groupName>
      <ability>L2_Knowledge</ability>
      <abilityName>其他知识</abilityName>
      <candidateList>
        <item>〔2014〕68号</item>
      </candidateList>
      <explain>发文字号格式错误。</explain>
      <paraID> 7085F39</paraID>
      <start>38</start>
      <end>47</end>
      <status>unmodified</status>
      <modifiedWord/>
      <trackRevisions>false</trackRevisions>
    </reviewItem>
    <reviewItem>
      <errorID>92f58e55-8557-40b8-bbd8-0241e1433ad5</errorID>
      <errorWord>(</errorWord>
      <group>L1_Format</group>
      <groupName>格式问题</groupName>
      <ability>L2_HalfPunc_CN</ability>
      <abilityName>全半角问题</abilityName>
      <candidateList>
        <item>（</item>
      </candidateList>
      <explain>文本全半角错误。</explain>
      <paraID>1F3B19BC</paraID>
      <start>0</start>
      <end>1</end>
      <status>unmodified</status>
      <modifiedWord/>
      <trackRevisions>false</trackRevisions>
    </reviewItem>
    <reviewItem>
      <errorID>3a51f398-4069-4944-8dcb-59c18a064308</errorID>
      <errorWord>)</errorWord>
      <group>L1_Format</group>
      <groupName>格式问题</groupName>
      <ability>L2_HalfPunc_CN</ability>
      <abilityName>全半角问题</abilityName>
      <candidateList>
        <item>）</item>
      </candidateList>
      <explain>文本全半角错误。</explain>
      <paraID>1F3B19BC</paraID>
      <start>4</start>
      <end>5</end>
      <status>unmodified</status>
      <modifiedWord/>
      <trackRevisions>false</trackRevisions>
    </reviewItem>
    <reviewItem>
      <errorID>686aa479-d6d6-462a-b809-8311f9319189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6F696B43</paraID>
      <start>0</start>
      <end>2</end>
      <status>unmodified</status>
      <modifiedWord/>
      <trackRevisions>false</trackRevisions>
    </reviewItem>
    <reviewItem>
      <errorID>da36cdec-e5c9-4887-aead-fee17c55f156</errorID>
      <errorWord>有</errorWord>
      <group>L1_Word</group>
      <groupName>字词问题</groupName>
      <ability>L2_Typo</ability>
      <abilityName>字词错误</abilityName>
      <candidateList>
        <item>有效</item>
      </candidateList>
      <explain/>
      <paraID>6F696B43</paraID>
      <start>22</start>
      <end>23</end>
      <status>unmodified</status>
      <modifiedWord/>
      <trackRevisions>false</trackRevisions>
    </reviewItem>
    <reviewItem>
      <errorID>6b4ddef9-fff7-4a83-afe9-c2e534443abd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57B7EB42</paraID>
      <start>0</start>
      <end>2</end>
      <status>unmodified</status>
      <modifiedWord/>
      <trackRevisions>false</trackRevisions>
    </reviewItem>
    <reviewItem>
      <errorID>42c9f395-ee0d-4060-bfa8-037536989833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3C5A5190</paraID>
      <start>0</start>
      <end>2</end>
      <status>unmodified</status>
      <modifiedWord/>
      <trackRevisions>false</trackRevisions>
    </reviewItem>
    <reviewItem>
      <errorID>d8590b86-16f6-495c-b55a-b1533ba95246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3C5A5190</paraID>
      <start>50</start>
      <end>51</end>
      <status>unmodified</status>
      <modifiedWord/>
      <trackRevisions>false</trackRevisions>
    </reviewItem>
    <reviewItem>
      <errorID>c2254488-983b-4a4e-9487-95b61babc0dc</errorID>
      <errorWord>)</errorWord>
      <group>L1_Format</group>
      <groupName>格式问题</groupName>
      <ability>L2_HalfPunc_CN</ability>
      <abilityName>全半角问题</abilityName>
      <candidateList>
        <item>）</item>
      </candidateList>
      <explain>文本全半角错误。</explain>
      <paraID> 832E4E2</paraID>
      <start>70</start>
      <end>71</end>
      <status>unmodified</status>
      <modifiedWord/>
      <trackRevisions>false</trackRevisions>
    </reviewItem>
    <reviewItem>
      <errorID>ff1b3cd9-6ab2-4a2d-949b-969c4d0013bd</errorID>
      <errorWord>(</errorWord>
      <group>L1_Format</group>
      <groupName>格式问题</groupName>
      <ability>L2_HalfPunc_CN</ability>
      <abilityName>全半角问题</abilityName>
      <candidateList>
        <item>（</item>
      </candidateList>
      <explain>文本全半角错误。</explain>
      <paraID>19236E92</paraID>
      <start>0</start>
      <end>1</end>
      <status>unmodified</status>
      <modifiedWord/>
      <trackRevisions>false</trackRevisions>
    </reviewItem>
    <reviewItem>
      <errorID>a05f0649-470f-4393-b0a3-1f6b7f60c8da</errorID>
      <errorWord>)</errorWord>
      <group>L1_Format</group>
      <groupName>格式问题</groupName>
      <ability>L2_HalfPunc_CN</ability>
      <abilityName>全半角问题</abilityName>
      <candidateList>
        <item>）</item>
      </candidateList>
      <explain>文本全半角错误。</explain>
      <paraID>19236E92</paraID>
      <start>14</start>
      <end>15</end>
      <status>unmodified</status>
      <modifiedWord/>
      <trackRevisions>false</trackRevisions>
    </reviewItem>
    <reviewItem>
      <errorID>5b9f8091-dab3-445f-8206-daad5a72506e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1C8123CA</paraID>
      <start>0</start>
      <end>2</end>
      <status>unmodified</status>
      <modifiedWord/>
      <trackRevisions>false</trackRevisions>
    </reviewItem>
    <reviewItem>
      <errorID>7ff5f06b-15c7-4dfe-bfda-a42828cd924e</errorID>
      <errorWord>的的</errorWord>
      <group>L1_Word</group>
      <groupName>字词问题</groupName>
      <ability>L2_Typo</ability>
      <abilityName>字词错误</abilityName>
      <candidateList>
        <item>的</item>
      </candidateList>
      <explain>“的”常用于连接修饰语与名词性中心语，表示属性、所属或描述。</explain>
      <paraID>1C8123CA</paraID>
      <start>15</start>
      <end>17</end>
      <status>unmodified</status>
      <modifiedWord/>
      <trackRevisions>false</trackRevisions>
    </reviewItem>
    <reviewItem>
      <errorID>4509ff20-6afb-4523-ad89-32e7e38b1aa8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26443658</paraID>
      <start>0</start>
      <end>2</end>
      <status>unmodified</status>
      <modifiedWord/>
      <trackRevisions>false</trackRevisions>
    </reviewItem>
    <reviewItem>
      <errorID>2d746f62-e6a1-46bd-a696-9b9b34573a99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1654A118</paraID>
      <start>0</start>
      <end>2</end>
      <status>unmodified</status>
      <modifiedWord/>
      <trackRevisions>false</trackRevisions>
    </reviewItem>
    <reviewItem>
      <errorID>21131310-4ca5-40f4-a808-c1502f58f0df</errorID>
      <errorWord>,</errorWord>
      <group>L1_Format</group>
      <groupName>格式问题</groupName>
      <ability>L2_HalfPunc_CN</ability>
      <abilityName>全半角问题</abilityName>
      <candidateList>
        <item>，</item>
      </candidateList>
      <explain>文本全半角错误。</explain>
      <paraID>1654A118</paraID>
      <start>10</start>
      <end>11</end>
      <status>unmodified</status>
      <modifiedWord/>
      <trackRevisions>false</trackRevisions>
    </reviewItem>
    <reviewItem>
      <errorID>481a18c6-5ebe-4a66-a094-f90eadb35942</errorID>
      <errorWord>：）</errorWord>
      <group>L1_Punc</group>
      <groupName>标点问题</groupName>
      <ability>L2_Punc_CN</ability>
      <abilityName>标点符号问题</abilityName>
      <candidateList>
        <item>）</item>
      </candidateList>
      <explain/>
      <paraID>4A4B61A0</paraID>
      <start>41</start>
      <end>43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0A3CBB1-E27A-4540-AACC-8AEDBD11B49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臧臧</dc:creator>
  <cp:lastModifiedBy>韩信</cp:lastModifiedBy>
  <cp:revision>9</cp:revision>
  <dcterms:created xsi:type="dcterms:W3CDTF">2026-06-03T02:16:00Z</dcterms:created>
  <dcterms:modified xsi:type="dcterms:W3CDTF">2026-07-09T08:35:45Z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26337BA2E6B84C02BFA0E47722F50122_11</vt:lpwstr>
  </property>
  <property fmtid="{D5CDD505-2E9C-101B-9397-08002B2CF9AE}" pid="4" name="KSOTemplateDocerSaveRecord">
    <vt:lpwstr>eyJoZGlkIjoiYzBlZmM0MmU0MGNlYTQ2ODBlYTdhNzM3ZmEyMjdlNjciLCJ1c2VySWQiOiIzMDYxNjIwNjQifQ==</vt:lpwstr>
  </property>
</Properties>
</file>