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color w:val="auto"/>
          <w:sz w:val="84"/>
          <w:szCs w:val="84"/>
        </w:rPr>
      </w:pPr>
      <w:r>
        <w:rPr>
          <w:rFonts w:ascii="黑体" w:eastAsia="黑体"/>
          <w:b/>
          <w:color w:val="auto"/>
          <w:sz w:val="84"/>
          <w:szCs w:val="84"/>
        </w:rPr>
      </w:r>
      <w:r/>
    </w:p>
    <w:p>
      <w:pPr>
        <w:jc w:val="center"/>
        <w:rPr>
          <w:rFonts w:ascii="宋体"/>
          <w:color w:val="auto"/>
          <w:sz w:val="84"/>
          <w:szCs w:val="84"/>
        </w:rPr>
      </w:pPr>
      <w:r>
        <w:rPr>
          <w:rFonts w:hint="eastAsia" w:ascii="黑体" w:eastAsia="黑体"/>
          <w:color w:val="auto"/>
          <w:sz w:val="84"/>
          <w:szCs w:val="84"/>
        </w:rPr>
        <w:t xml:space="preserve">竞争性磋商文件</w:t>
      </w:r>
      <w:r/>
    </w:p>
    <w:p>
      <w:pPr>
        <w:rPr>
          <w:rFonts w:ascii="宋体"/>
          <w:color w:val="auto"/>
          <w:sz w:val="32"/>
        </w:rPr>
      </w:pPr>
      <w:r>
        <w:rPr>
          <w:rFonts w:ascii="宋体"/>
          <w:color w:val="auto"/>
          <w:sz w:val="32"/>
        </w:rPr>
      </w:r>
      <w:r/>
    </w:p>
    <w:p>
      <w:pPr>
        <w:tabs>
          <w:tab w:val="left" w:pos="1140" w:leader="none"/>
        </w:tabs>
        <w:rPr>
          <w:rFonts w:ascii="宋体"/>
          <w:color w:val="auto"/>
          <w:sz w:val="44"/>
        </w:rPr>
      </w:pPr>
      <w:r>
        <w:rPr>
          <w:rFonts w:ascii="宋体"/>
          <w:color w:val="auto"/>
          <w:sz w:val="44"/>
        </w:rPr>
        <w:tab/>
      </w:r>
      <w:r/>
    </w:p>
    <w:p>
      <w:pPr>
        <w:ind w:firstLine="180"/>
        <w:spacing w:before="800" w:line="360" w:lineRule="auto"/>
        <w:rPr>
          <w:rFonts w:hint="eastAsia" w:ascii="宋体" w:hAnsi="宋体" w:eastAsia="宋体"/>
          <w:color w:val="auto"/>
          <w:sz w:val="36"/>
          <w:szCs w:val="36"/>
          <w:lang w:eastAsia="zh-CN"/>
        </w:rPr>
      </w:pPr>
      <w:r>
        <w:rPr>
          <w:rFonts w:hint="eastAsia" w:ascii="宋体" w:hAnsi="宋体"/>
          <w:color w:val="auto"/>
          <w:sz w:val="36"/>
          <w:szCs w:val="36"/>
        </w:rPr>
        <w:t xml:space="preserve">采购编号</w:t>
      </w:r>
      <w:r>
        <w:rPr>
          <w:rFonts w:ascii="宋体" w:hAnsi="宋体"/>
          <w:color w:val="auto"/>
          <w:sz w:val="36"/>
          <w:szCs w:val="36"/>
          <w:highlight w:val="none"/>
        </w:rPr>
        <w:t xml:space="preserve">：</w:t>
      </w:r>
      <w:r>
        <w:rPr>
          <w:rFonts w:hint="eastAsia" w:ascii="宋体" w:hAnsi="宋体"/>
          <w:color w:val="auto"/>
          <w:sz w:val="36"/>
          <w:szCs w:val="36"/>
          <w:highlight w:val="none"/>
          <w:lang w:eastAsia="zh-CN"/>
        </w:rPr>
        <w:t xml:space="preserve">JSZC-320115-NJLB-C2026-0007</w:t>
      </w:r>
      <w:r/>
    </w:p>
    <w:p>
      <w:pPr>
        <w:ind w:left="134"/>
        <w:spacing w:before="13" w:line="360" w:lineRule="auto"/>
        <w:rPr>
          <w:rFonts w:hint="eastAsia" w:ascii="宋体" w:hAnsi="宋体" w:eastAsia="宋体"/>
          <w:bCs/>
          <w:color w:val="auto"/>
          <w:spacing w:val="-13"/>
          <w:sz w:val="36"/>
          <w:szCs w:val="36"/>
          <w:lang w:eastAsia="zh-CN"/>
        </w:rPr>
      </w:pPr>
      <w:r>
        <w:rPr>
          <w:rFonts w:hint="eastAsia" w:ascii="宋体" w:hAnsi="宋体"/>
          <w:color w:val="auto"/>
          <w:sz w:val="36"/>
          <w:szCs w:val="36"/>
        </w:rPr>
        <w:t xml:space="preserve">采购项目</w:t>
      </w:r>
      <w:r>
        <w:rPr>
          <w:rFonts w:ascii="宋体" w:hAnsi="宋体"/>
          <w:color w:val="auto"/>
          <w:sz w:val="36"/>
          <w:szCs w:val="36"/>
        </w:rPr>
        <w:t xml:space="preserve">：</w:t>
      </w:r>
      <w:r>
        <w:rPr>
          <w:rFonts w:hint="eastAsia" w:ascii="宋体" w:hAnsi="宋体" w:cs="宋体"/>
          <w:color w:val="auto"/>
          <w:sz w:val="36"/>
          <w:szCs w:val="36"/>
          <w:lang w:eastAsia="zh-CN"/>
        </w:rPr>
        <w:t xml:space="preserve">江宁区淳化街道望母墩塘坝除险加固改造工程施工</w:t>
      </w:r>
      <w:r/>
    </w:p>
    <w:p>
      <w:pPr>
        <w:ind w:firstLine="180"/>
        <w:spacing w:before="13" w:line="360" w:lineRule="auto"/>
        <w:rPr>
          <w:rFonts w:hint="eastAsia" w:ascii="宋体" w:hAnsi="宋体"/>
          <w:color w:val="auto"/>
          <w:sz w:val="36"/>
          <w:szCs w:val="36"/>
        </w:rPr>
      </w:pPr>
      <w:r>
        <w:rPr>
          <w:rFonts w:hint="eastAsia" w:ascii="宋体" w:hAnsi="宋体"/>
          <w:color w:val="auto"/>
          <w:sz w:val="36"/>
          <w:szCs w:val="36"/>
        </w:rPr>
        <w:t xml:space="preserve">采购单位：南京市江宁区人民政府淳化街道办事处</w:t>
      </w:r>
      <w:r/>
    </w:p>
    <w:p>
      <w:pPr>
        <w:ind w:firstLine="180"/>
        <w:spacing w:before="13" w:line="360" w:lineRule="auto"/>
        <w:rPr>
          <w:rFonts w:hint="eastAsia" w:ascii="宋体" w:hAnsi="宋体"/>
          <w:color w:val="auto"/>
          <w:sz w:val="36"/>
          <w:szCs w:val="36"/>
        </w:rPr>
      </w:pPr>
      <w:r>
        <w:rPr>
          <w:rFonts w:hint="eastAsia" w:ascii="宋体" w:hAnsi="宋体"/>
          <w:color w:val="auto"/>
          <w:sz w:val="36"/>
          <w:szCs w:val="36"/>
        </w:rPr>
        <w:t xml:space="preserve">采购类别：工程类</w:t>
      </w:r>
      <w:r/>
    </w:p>
    <w:p>
      <w:pPr>
        <w:tabs>
          <w:tab w:val="left" w:pos="1140" w:leader="none"/>
        </w:tabs>
        <w:rPr>
          <w:rFonts w:ascii="宋体"/>
          <w:color w:val="auto"/>
          <w:sz w:val="44"/>
        </w:rPr>
      </w:pPr>
      <w:r>
        <w:rPr>
          <w:rFonts w:ascii="宋体"/>
          <w:color w:val="auto"/>
          <w:sz w:val="44"/>
        </w:rPr>
      </w:r>
      <w:r/>
    </w:p>
    <w:p>
      <w:pPr>
        <w:tabs>
          <w:tab w:val="left" w:pos="1140" w:leader="none"/>
        </w:tabs>
        <w:rPr>
          <w:rFonts w:ascii="宋体"/>
          <w:color w:val="auto"/>
          <w:sz w:val="44"/>
        </w:rPr>
      </w:pPr>
      <w:r>
        <w:rPr>
          <w:rFonts w:ascii="宋体"/>
          <w:color w:val="auto"/>
          <w:sz w:val="44"/>
        </w:rPr>
      </w:r>
      <w:r/>
    </w:p>
    <w:p>
      <w:pPr>
        <w:rPr>
          <w:rFonts w:ascii="黑体" w:eastAsia="黑体"/>
          <w:color w:val="auto"/>
          <w:sz w:val="32"/>
        </w:rPr>
      </w:pPr>
      <w:r>
        <w:rPr>
          <w:rFonts w:ascii="黑体" w:eastAsia="黑体"/>
          <w:color w:val="auto"/>
          <w:sz w:val="32"/>
        </w:rPr>
      </w:r>
      <w:r/>
    </w:p>
    <w:p>
      <w:pPr>
        <w:rPr>
          <w:rFonts w:ascii="黑体" w:eastAsia="黑体"/>
          <w:color w:val="auto"/>
          <w:sz w:val="32"/>
        </w:rPr>
      </w:pPr>
      <w:r>
        <w:rPr>
          <w:rFonts w:ascii="黑体" w:eastAsia="黑体"/>
          <w:color w:val="auto"/>
          <w:sz w:val="32"/>
        </w:rPr>
      </w:r>
      <w:r/>
    </w:p>
    <w:p>
      <w:pPr>
        <w:rPr>
          <w:rFonts w:ascii="黑体" w:eastAsia="黑体"/>
          <w:color w:val="auto"/>
          <w:sz w:val="32"/>
        </w:rPr>
      </w:pPr>
      <w:r>
        <w:rPr>
          <w:rFonts w:ascii="黑体" w:eastAsia="黑体"/>
          <w:color w:val="auto"/>
          <w:sz w:val="32"/>
        </w:rPr>
      </w:r>
      <w:r/>
    </w:p>
    <w:p>
      <w:pPr>
        <w:rPr>
          <w:rFonts w:ascii="黑体" w:eastAsia="黑体"/>
          <w:color w:val="auto"/>
          <w:sz w:val="32"/>
        </w:rPr>
      </w:pPr>
      <w:r>
        <w:rPr>
          <w:rFonts w:ascii="黑体" w:eastAsia="黑体"/>
          <w:color w:val="auto"/>
          <w:sz w:val="32"/>
        </w:rPr>
      </w:r>
      <w:r/>
    </w:p>
    <w:p>
      <w:pPr>
        <w:jc w:val="center"/>
        <w:rPr>
          <w:rFonts w:ascii="黑体" w:eastAsia="黑体"/>
          <w:color w:val="auto"/>
          <w:sz w:val="44"/>
          <w:szCs w:val="44"/>
        </w:rPr>
      </w:pPr>
      <w:r>
        <w:rPr>
          <w:rFonts w:ascii="黑体" w:eastAsia="黑体"/>
          <w:color w:val="auto"/>
          <w:sz w:val="44"/>
          <w:szCs w:val="44"/>
        </w:rPr>
      </w:r>
      <w:r/>
    </w:p>
    <w:p>
      <w:pPr>
        <w:ind w:firstLine="2520"/>
        <w:spacing w:before="13" w:line="360" w:lineRule="auto"/>
        <w:rPr>
          <w:rFonts w:hint="eastAsia" w:ascii="宋体" w:hAnsi="宋体"/>
          <w:color w:val="auto"/>
          <w:sz w:val="36"/>
          <w:szCs w:val="36"/>
        </w:rPr>
      </w:pPr>
      <w:r>
        <w:rPr>
          <w:rFonts w:hint="eastAsia" w:ascii="宋体" w:hAnsi="宋体"/>
          <w:color w:val="auto"/>
          <w:sz w:val="36"/>
          <w:szCs w:val="36"/>
        </w:rPr>
        <w:t xml:space="preserve">南京林博工程项目管理有限公司</w:t>
      </w:r>
      <w:r/>
    </w:p>
    <w:p>
      <w:pPr>
        <w:ind w:left="134" w:firstLine="3420"/>
        <w:spacing w:before="13" w:line="360" w:lineRule="auto"/>
        <w:rPr>
          <w:rFonts w:hint="eastAsia" w:ascii="宋体" w:hAnsi="宋体"/>
          <w:color w:val="auto"/>
          <w:sz w:val="36"/>
          <w:szCs w:val="36"/>
        </w:rPr>
      </w:pPr>
      <w:r>
        <w:rPr>
          <w:rFonts w:hint="eastAsia" w:ascii="宋体" w:hAnsi="宋体"/>
          <w:color w:val="auto"/>
          <w:sz w:val="36"/>
          <w:szCs w:val="36"/>
        </w:rPr>
        <w:t xml:space="preserve">二〇二六年八月</w:t>
      </w:r>
      <w:r/>
    </w:p>
    <w:p>
      <w:pPr>
        <w:rPr>
          <w:color w:val="auto"/>
        </w:rPr>
      </w:pPr>
      <w:r>
        <w:rPr>
          <w:color w:val="auto"/>
        </w:rPr>
      </w:r>
      <w:r/>
    </w:p>
    <w:p>
      <w:pPr>
        <w:rPr>
          <w:color w:val="auto"/>
        </w:rPr>
      </w:pPr>
      <w:r>
        <w:rPr>
          <w:color w:val="auto"/>
        </w:rPr>
      </w:r>
      <w:r/>
    </w:p>
    <w:p>
      <w:pPr>
        <w:spacing w:line="480" w:lineRule="auto"/>
        <w:tabs>
          <w:tab w:val="left" w:pos="1635" w:leader="none"/>
        </w:tabs>
        <w:rPr>
          <w:rFonts w:ascii="宋体"/>
          <w:color w:val="auto"/>
          <w:sz w:val="30"/>
          <w:szCs w:val="30"/>
        </w:rPr>
      </w:pPr>
      <w:r>
        <w:rPr>
          <w:rFonts w:ascii="宋体"/>
          <w:color w:val="auto"/>
          <w:sz w:val="30"/>
          <w:szCs w:val="30"/>
        </w:rPr>
      </w:r>
      <w:r/>
    </w:p>
    <w:p>
      <w:pPr>
        <w:spacing w:line="480" w:lineRule="auto"/>
        <w:tabs>
          <w:tab w:val="left" w:pos="1635" w:leader="none"/>
        </w:tabs>
        <w:rPr>
          <w:rFonts w:ascii="宋体"/>
          <w:color w:val="auto"/>
          <w:sz w:val="30"/>
          <w:szCs w:val="30"/>
        </w:rPr>
      </w:pPr>
      <w:r>
        <w:rPr>
          <w:rFonts w:ascii="宋体"/>
          <w:color w:val="auto"/>
          <w:sz w:val="30"/>
          <w:szCs w:val="30"/>
        </w:rPr>
      </w:r>
      <w:r/>
    </w:p>
    <w:sdt>
      <w:sdtPr>
        <w15:appearance w15:val="boundingBox"/>
        <w15:color w:val="dbdbdb"/>
        <w:id w:val="147466858"/>
        <w:docPartObj>
          <w:docPartGallery w:val="Table of Contents"/>
          <w:docPartUnique w:val="true"/>
        </w:docPartObj>
        <w:rPr>
          <w:rFonts w:ascii="宋体" w:hAnsi="宋体" w:eastAsia="宋体" w:cs="Times New Roman"/>
          <w:b/>
          <w:bCs/>
          <w:sz w:val="21"/>
          <w:szCs w:val="24"/>
          <w:lang w:val="en-US" w:eastAsia="zh-CN" w:bidi="ar-SA"/>
        </w:rPr>
      </w:sdtPr>
      <w:sdtContent>
        <w:p>
          <w:pPr>
            <w:ind w:left="0" w:right="0" w:firstLine="0"/>
            <w:jc w:val="center"/>
            <w:keepLines w:val="0"/>
            <w:keepNext w:val="0"/>
            <w:pageBreakBefore w:val="0"/>
            <w:spacing w:before="0" w:after="0" w:line="360" w:lineRule="auto"/>
            <w:widowControl w:val="off"/>
            <w:rPr>
              <w:b/>
              <w:bCs/>
            </w:rPr>
          </w:pPr>
          <w:r>
            <w:rPr>
              <w:rFonts w:ascii="宋体" w:hAnsi="宋体" w:eastAsia="宋体"/>
              <w:b/>
              <w:bCs/>
              <w:sz w:val="21"/>
            </w:rPr>
            <w:t xml:space="preserve">目录</w:t>
          </w:r>
          <w:r/>
        </w:p>
        <w:p>
          <w:pPr>
            <w:pStyle w:val="740"/>
            <w:keepLines w:val="0"/>
            <w:keepNext w:val="0"/>
            <w:pageBreakBefore w:val="0"/>
            <w:spacing w:line="360" w:lineRule="auto"/>
            <w:widowControl w:val="off"/>
            <w:tabs>
              <w:tab w:val="right" w:pos="9468" w:leader="dot"/>
            </w:tabs>
          </w:pPr>
          <w:r>
            <w:rPr>
              <w:rFonts w:ascii="宋体"/>
              <w:color w:val="auto"/>
              <w:sz w:val="24"/>
            </w:rPr>
            <w:fldChar w:fldCharType="begin"/>
          </w:r>
          <w:r>
            <w:rPr>
              <w:rFonts w:ascii="宋体"/>
              <w:color w:val="auto"/>
              <w:sz w:val="24"/>
            </w:rPr>
            <w:instrText xml:space="preserve">TOC \o "1-1" \h \u </w:instrText>
          </w:r>
          <w:r>
            <w:rPr>
              <w:rFonts w:ascii="宋体"/>
              <w:color w:val="auto"/>
              <w:sz w:val="24"/>
            </w:rPr>
            <w:fldChar w:fldCharType="separate"/>
          </w:r>
          <w:r>
            <w:rPr>
              <w:rFonts w:ascii="宋体"/>
              <w:b w:val="0"/>
              <w:bCs w:val="0"/>
              <w:color w:val="auto"/>
            </w:rPr>
            <w:fldChar w:fldCharType="begin"/>
          </w:r>
          <w:r>
            <w:rPr>
              <w:rFonts w:ascii="宋体"/>
              <w:b w:val="0"/>
              <w:bCs w:val="0"/>
            </w:rPr>
            <w:instrText xml:space="preserve"> HYPERLINK \l _Toc23555 </w:instrText>
          </w:r>
          <w:r>
            <w:rPr>
              <w:rFonts w:ascii="宋体"/>
              <w:b w:val="0"/>
              <w:bCs w:val="0"/>
            </w:rPr>
            <w:fldChar w:fldCharType="separate"/>
          </w:r>
          <w:r>
            <w:rPr>
              <w:rFonts w:hint="eastAsia" w:ascii="黑体" w:eastAsia="黑体"/>
              <w:b w:val="0"/>
              <w:bCs w:val="0"/>
              <w:szCs w:val="30"/>
            </w:rPr>
            <w:t xml:space="preserve">第一章 </w:t>
          </w:r>
          <w:r>
            <w:rPr>
              <w:rFonts w:hint="eastAsia" w:ascii="宋体" w:cs="宋体"/>
              <w:b w:val="0"/>
              <w:bCs w:val="0"/>
              <w:spacing w:val="-10"/>
              <w:szCs w:val="36"/>
            </w:rPr>
            <w:t xml:space="preserve">竞争性磋商公告</w:t>
          </w:r>
          <w:r>
            <w:rPr>
              <w:b w:val="0"/>
              <w:bCs w:val="0"/>
            </w:rPr>
            <w:tab/>
          </w:r>
          <w:r>
            <w:rPr>
              <w:b w:val="0"/>
              <w:bCs w:val="0"/>
            </w:rPr>
            <w:fldChar w:fldCharType="begin"/>
          </w:r>
          <w:r>
            <w:rPr>
              <w:b w:val="0"/>
              <w:bCs w:val="0"/>
            </w:rPr>
            <w:instrText xml:space="preserve"> PAGEREF _Toc23555 \h </w:instrText>
          </w:r>
          <w:r>
            <w:rPr>
              <w:b w:val="0"/>
              <w:bCs w:val="0"/>
            </w:rPr>
            <w:fldChar w:fldCharType="separate"/>
          </w:r>
          <w:r>
            <w:rPr>
              <w:b w:val="0"/>
              <w:bCs w:val="0"/>
            </w:rPr>
            <w:t xml:space="preserve">3</w:t>
          </w:r>
          <w:r>
            <w:rPr>
              <w:b w:val="0"/>
              <w:bCs w:val="0"/>
            </w:rPr>
            <w:fldChar w:fldCharType="end"/>
          </w:r>
          <w:r>
            <w:rPr>
              <w:rFonts w:ascii="宋体"/>
              <w:b w:val="0"/>
              <w:bCs w:val="0"/>
              <w:color w:val="auto"/>
            </w:rPr>
            <w:fldChar w:fldCharType="end"/>
          </w:r>
          <w:r/>
        </w:p>
        <w:p>
          <w:pPr>
            <w:pStyle w:val="740"/>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_Toc21369 </w:instrText>
          </w:r>
          <w:r>
            <w:rPr>
              <w:rFonts w:ascii="宋体"/>
            </w:rPr>
            <w:fldChar w:fldCharType="separate"/>
          </w:r>
          <w:r>
            <w:rPr>
              <w:rFonts w:hint="eastAsia" w:ascii="宋体"/>
              <w:szCs w:val="30"/>
            </w:rPr>
            <w:t xml:space="preserve">第二章 竞争性磋商须知</w:t>
          </w:r>
          <w:r>
            <w:tab/>
          </w:r>
          <w:r>
            <w:fldChar w:fldCharType="begin"/>
          </w:r>
          <w:r>
            <w:instrText xml:space="preserve"> PAGEREF _Toc21369 \h </w:instrText>
          </w:r>
          <w:r>
            <w:fldChar w:fldCharType="separate"/>
          </w:r>
          <w:r>
            <w:t xml:space="preserve">7</w:t>
          </w:r>
          <w:r>
            <w:fldChar w:fldCharType="end"/>
          </w:r>
          <w:r>
            <w:rPr>
              <w:rFonts w:ascii="宋体"/>
              <w:color w:val="auto"/>
            </w:rPr>
            <w:fldChar w:fldCharType="end"/>
          </w:r>
          <w:r/>
        </w:p>
        <w:p>
          <w:pPr>
            <w:pStyle w:val="740"/>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_Toc1355 </w:instrText>
          </w:r>
          <w:r>
            <w:rPr>
              <w:rFonts w:ascii="宋体"/>
            </w:rPr>
            <w:fldChar w:fldCharType="separate"/>
          </w:r>
          <w:r>
            <w:rPr>
              <w:rFonts w:hint="eastAsia" w:ascii="宋体"/>
              <w:szCs w:val="30"/>
            </w:rPr>
            <w:t xml:space="preserve">第三章 评分标准</w:t>
          </w:r>
          <w:r>
            <w:tab/>
          </w:r>
          <w:r>
            <w:fldChar w:fldCharType="begin"/>
          </w:r>
          <w:r>
            <w:instrText xml:space="preserve"> PAGEREF _Toc1355 \h </w:instrText>
          </w:r>
          <w:r>
            <w:fldChar w:fldCharType="separate"/>
          </w:r>
          <w:r>
            <w:t xml:space="preserve">22</w:t>
          </w:r>
          <w:r>
            <w:fldChar w:fldCharType="end"/>
          </w:r>
          <w:r>
            <w:rPr>
              <w:rFonts w:ascii="宋体"/>
              <w:color w:val="auto"/>
            </w:rPr>
            <w:fldChar w:fldCharType="end"/>
          </w:r>
          <w:r/>
        </w:p>
        <w:p>
          <w:pPr>
            <w:pStyle w:val="740"/>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_Toc29861 </w:instrText>
          </w:r>
          <w:r>
            <w:rPr>
              <w:rFonts w:ascii="宋体"/>
            </w:rPr>
            <w:fldChar w:fldCharType="separate"/>
          </w:r>
          <w:r>
            <w:rPr>
              <w:rFonts w:hint="eastAsia" w:ascii="宋体"/>
              <w:szCs w:val="30"/>
            </w:rPr>
            <w:t xml:space="preserve">第四章 磋商项目需求</w:t>
          </w:r>
          <w:r>
            <w:tab/>
          </w:r>
          <w:r>
            <w:fldChar w:fldCharType="begin"/>
          </w:r>
          <w:r>
            <w:instrText xml:space="preserve"> PAGEREF _Toc29861 \h </w:instrText>
          </w:r>
          <w:r>
            <w:fldChar w:fldCharType="separate"/>
          </w:r>
          <w:r>
            <w:t xml:space="preserve">24</w:t>
          </w:r>
          <w:r>
            <w:fldChar w:fldCharType="end"/>
          </w:r>
          <w:r>
            <w:rPr>
              <w:rFonts w:ascii="宋体"/>
              <w:color w:val="auto"/>
            </w:rPr>
            <w:fldChar w:fldCharType="end"/>
          </w:r>
          <w:r/>
        </w:p>
        <w:p>
          <w:pPr>
            <w:pStyle w:val="740"/>
            <w:keepLines w:val="0"/>
            <w:keepNext w:val="0"/>
            <w:pageBreakBefore w:val="0"/>
            <w:spacing w:line="360" w:lineRule="auto"/>
            <w:widowControl w:val="off"/>
            <w:tabs>
              <w:tab w:val="right" w:pos="9468" w:leader="dot"/>
            </w:tabs>
          </w:pPr>
          <w:r>
            <w:rPr>
              <w:rFonts w:ascii="宋体"/>
              <w:color w:val="auto"/>
            </w:rPr>
            <w:fldChar w:fldCharType="begin"/>
          </w:r>
          <w:r>
            <w:rPr>
              <w:rFonts w:ascii="宋体"/>
            </w:rPr>
            <w:instrText xml:space="preserve"> HYPERLINK \l _Toc28626 </w:instrText>
          </w:r>
          <w:r>
            <w:rPr>
              <w:rFonts w:ascii="宋体"/>
            </w:rPr>
            <w:fldChar w:fldCharType="separate"/>
          </w:r>
          <w:r>
            <w:rPr>
              <w:rFonts w:hint="eastAsia" w:ascii="宋体" w:hAnsi="宋体" w:cs="宋体"/>
              <w:szCs w:val="22"/>
              <w:lang w:bidi="en-US"/>
            </w:rPr>
            <w:t xml:space="preserve">第五章 </w:t>
          </w:r>
          <w:r>
            <w:rPr>
              <w:rFonts w:ascii="宋体" w:hAnsi="宋体" w:cs="宋体"/>
              <w:szCs w:val="22"/>
              <w:lang w:bidi="en-US"/>
            </w:rPr>
            <w:t xml:space="preserve">采购合同</w:t>
          </w:r>
          <w:r>
            <w:tab/>
          </w:r>
          <w:r>
            <w:fldChar w:fldCharType="begin"/>
          </w:r>
          <w:r>
            <w:instrText xml:space="preserve"> PAGEREF _Toc28626 \h </w:instrText>
          </w:r>
          <w:r>
            <w:fldChar w:fldCharType="separate"/>
          </w:r>
          <w:r>
            <w:t xml:space="preserve">26</w:t>
          </w:r>
          <w:r>
            <w:fldChar w:fldCharType="end"/>
          </w:r>
          <w:r>
            <w:rPr>
              <w:rFonts w:ascii="宋体"/>
              <w:color w:val="auto"/>
            </w:rPr>
            <w:fldChar w:fldCharType="end"/>
          </w:r>
          <w:r/>
        </w:p>
        <w:p>
          <w:pPr>
            <w:pStyle w:val="740"/>
            <w:keepLines w:val="0"/>
            <w:keepNext w:val="0"/>
            <w:pageBreakBefore w:val="0"/>
            <w:spacing w:line="360" w:lineRule="auto"/>
            <w:widowControl w:val="off"/>
            <w:tabs>
              <w:tab w:val="right" w:pos="9345" w:leader="dot"/>
            </w:tabs>
            <w:rPr>
              <w:rFonts w:ascii="宋体" w:hAnsi="Times New Roman" w:eastAsia="宋体" w:cs="Times New Roman"/>
              <w:color w:val="auto"/>
              <w:sz w:val="21"/>
              <w:szCs w:val="24"/>
              <w:lang w:val="en-US" w:eastAsia="zh-CN" w:bidi="ar-SA"/>
            </w:rPr>
          </w:pPr>
          <w:r>
            <w:rPr>
              <w:rFonts w:ascii="宋体"/>
              <w:color w:val="auto"/>
            </w:rPr>
            <w:fldChar w:fldCharType="end"/>
          </w:r>
          <w:r/>
        </w:p>
      </w:sdtContent>
    </w:sdt>
    <w:p>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bookmarkStart w:id="77" w:name="_GoBack"/>
      <w:r/>
      <w:bookmarkEnd w:id="77"/>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br w:type="page" w:clear="all"/>
      </w:r>
      <w:r/>
    </w:p>
    <w:p>
      <w:pPr>
        <w:rPr>
          <w:color w:val="auto"/>
        </w:rPr>
      </w:pPr>
      <w:r>
        <w:rPr>
          <w:color w:val="auto"/>
        </w:rPr>
      </w:r>
      <w:r/>
    </w:p>
    <w:p>
      <w:pPr>
        <w:numPr>
          <w:ilvl w:val="0"/>
          <w:numId w:val="3"/>
        </w:numPr>
        <w:jc w:val="center"/>
        <w:spacing w:line="460" w:lineRule="exact"/>
        <w:rPr>
          <w:rFonts w:ascii="黑体" w:eastAsia="黑体"/>
          <w:color w:val="auto"/>
          <w:sz w:val="30"/>
          <w:szCs w:val="30"/>
        </w:rPr>
        <w:outlineLvl w:val="0"/>
      </w:pPr>
      <w:r/>
      <w:bookmarkStart w:id="0" w:name="_Toc5128"/>
      <w:r/>
      <w:bookmarkStart w:id="1" w:name="_Toc965"/>
      <w:r/>
      <w:bookmarkStart w:id="2" w:name="_Toc15802"/>
      <w:r/>
      <w:bookmarkStart w:id="3" w:name="_Toc5787"/>
      <w:r/>
      <w:bookmarkStart w:id="4" w:name="_Toc21835"/>
      <w:r/>
      <w:bookmarkStart w:id="5" w:name="_Toc19414"/>
      <w:r/>
      <w:bookmarkStart w:id="6" w:name="_Toc7811"/>
      <w:r/>
      <w:bookmarkStart w:id="7" w:name="_Toc28350"/>
      <w:r/>
      <w:bookmarkStart w:id="8" w:name="_Toc22387"/>
      <w:r/>
      <w:bookmarkStart w:id="9" w:name="_Toc15065"/>
      <w:r/>
      <w:bookmarkStart w:id="10" w:name="_Toc23555"/>
      <w:r>
        <w:rPr>
          <w:rFonts w:hint="eastAsia" w:ascii="宋体" w:cs="宋体"/>
          <w:b/>
          <w:color w:val="auto"/>
          <w:spacing w:val="-10"/>
          <w:sz w:val="32"/>
          <w:szCs w:val="36"/>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color w:val="auto"/>
          <w:spacing w:val="-10"/>
          <w:sz w:val="32"/>
          <w:szCs w:val="36"/>
        </w:rPr>
        <w:t xml:space="preserve">公告</w:t>
      </w:r>
      <w:bookmarkEnd w:id="10"/>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4" w:type="dxa"/>
            <w:textDirection w:val="lrTb"/>
            <w:noWrap w:val="false"/>
          </w:tcPr>
          <w:p>
            <w:pPr>
              <w:jc w:val="left"/>
              <w:spacing w:line="360" w:lineRule="auto"/>
              <w:widowControl/>
              <w:rPr>
                <w:rFonts w:ascii="宋体" w:cs="宋体"/>
                <w:b/>
                <w:bCs/>
                <w:color w:val="auto"/>
                <w:sz w:val="22"/>
              </w:rPr>
            </w:pPr>
            <w:r>
              <w:rPr>
                <w:rFonts w:ascii="宋体" w:cs="宋体"/>
                <w:b/>
                <w:bCs/>
                <w:color w:val="auto"/>
                <w:sz w:val="22"/>
              </w:rPr>
              <w:t xml:space="preserve">项目概况</w:t>
            </w:r>
            <w:r/>
          </w:p>
          <w:p>
            <w:pPr>
              <w:jc w:val="left"/>
              <w:spacing w:line="360" w:lineRule="auto"/>
              <w:widowControl/>
              <w:rPr>
                <w:rFonts w:ascii="宋体" w:cs="宋体"/>
                <w:b/>
                <w:bCs/>
                <w:color w:val="auto"/>
                <w:sz w:val="22"/>
                <w:vertAlign w:val="baseline"/>
              </w:rPr>
            </w:pPr>
            <w:r>
              <w:rPr>
                <w:rFonts w:hint="eastAsia" w:ascii="宋体" w:hAnsi="宋体" w:cs="宋体"/>
                <w:bCs/>
                <w:color w:val="auto"/>
                <w:sz w:val="22"/>
                <w:u w:val="none"/>
                <w:lang w:eastAsia="zh-CN"/>
              </w:rPr>
              <w:t xml:space="preserve">江宁区淳化街道望母墩塘坝除险加固改造工程施工</w:t>
            </w:r>
            <w:r>
              <w:rPr>
                <w:rFonts w:hint="eastAsia" w:ascii="宋体" w:cs="宋体"/>
                <w:color w:val="auto"/>
                <w:sz w:val="22"/>
                <w:u w:val="none"/>
                <w:lang w:eastAsia="zh-CN"/>
              </w:rPr>
              <w:t xml:space="preserve">JSZC-320115-NJLB-C2026-0007</w:t>
            </w:r>
            <w:r>
              <w:rPr>
                <w:rFonts w:hint="eastAsia" w:ascii="宋体" w:cs="宋体"/>
                <w:color w:val="auto"/>
                <w:sz w:val="22"/>
                <w:u w:val="none"/>
              </w:rPr>
              <w:t xml:space="preserve">采购项目的潜在供应商应在“江苏政府采购网、南京公共采购信息网”自行免费下载 获取采购文件，并于2026</w:t>
            </w:r>
            <w:r>
              <w:rPr>
                <w:rFonts w:hint="eastAsia" w:ascii="宋体" w:cs="宋体"/>
                <w:color w:val="auto"/>
                <w:sz w:val="22"/>
                <w:u w:val="none"/>
                <w:lang w:val="en-US" w:eastAsia="zh-CN"/>
              </w:rPr>
              <w:t xml:space="preserve">年8月20日14时30分</w:t>
            </w:r>
            <w:r>
              <w:rPr>
                <w:rFonts w:hint="eastAsia" w:ascii="宋体" w:cs="宋体"/>
                <w:color w:val="auto"/>
                <w:sz w:val="22"/>
                <w:u w:val="none"/>
              </w:rPr>
              <w:t xml:space="preserve"> （北京时间）前提交响应文件。</w:t>
            </w:r>
            <w:r/>
          </w:p>
        </w:tc>
      </w:tr>
    </w:tbl>
    <w:p>
      <w:pPr>
        <w:ind w:firstLine="442"/>
        <w:jc w:val="left"/>
        <w:spacing w:line="360" w:lineRule="auto"/>
        <w:widowControl/>
        <w:rPr>
          <w:rFonts w:ascii="宋体" w:cs="宋体"/>
          <w:b/>
          <w:bCs/>
          <w:color w:val="auto"/>
          <w:sz w:val="22"/>
        </w:rPr>
      </w:pPr>
      <w:r>
        <w:rPr>
          <w:rFonts w:ascii="宋体" w:cs="宋体"/>
          <w:b/>
          <w:bCs/>
          <w:color w:val="auto"/>
          <w:sz w:val="22"/>
        </w:rPr>
        <w:t xml:space="preserve">一、项目基本情况</w:t>
      </w:r>
      <w:r/>
    </w:p>
    <w:p>
      <w:pPr>
        <w:ind w:firstLine="440"/>
        <w:jc w:val="left"/>
        <w:spacing w:line="360" w:lineRule="auto"/>
        <w:widowControl/>
        <w:rPr>
          <w:rFonts w:hint="eastAsia" w:ascii="宋体" w:eastAsia="宋体" w:cs="宋体"/>
          <w:bCs/>
          <w:color w:val="auto"/>
          <w:sz w:val="22"/>
          <w:lang w:eastAsia="zh-CN"/>
        </w:rPr>
      </w:pPr>
      <w:r>
        <w:rPr>
          <w:rFonts w:ascii="宋体" w:cs="宋体"/>
          <w:bCs/>
          <w:color w:val="auto"/>
          <w:sz w:val="22"/>
        </w:rPr>
        <w:t xml:space="preserve">项目编号：</w:t>
      </w:r>
      <w:r>
        <w:rPr>
          <w:rFonts w:hint="eastAsia" w:ascii="宋体" w:cs="宋体"/>
          <w:bCs/>
          <w:color w:val="auto"/>
          <w:sz w:val="22"/>
          <w:lang w:eastAsia="zh-CN"/>
        </w:rPr>
        <w:t xml:space="preserve">JSZC-320115-NJLB-C2026-0007</w:t>
      </w:r>
      <w:r/>
    </w:p>
    <w:p>
      <w:pPr>
        <w:ind w:firstLine="440"/>
        <w:jc w:val="left"/>
        <w:spacing w:line="360" w:lineRule="auto"/>
        <w:widowControl/>
        <w:rPr>
          <w:rFonts w:ascii="宋体" w:cs="宋体"/>
          <w:bCs/>
          <w:color w:val="auto"/>
          <w:sz w:val="22"/>
        </w:rPr>
      </w:pPr>
      <w:r>
        <w:rPr>
          <w:rFonts w:ascii="宋体" w:cs="宋体"/>
          <w:bCs/>
          <w:color w:val="auto"/>
          <w:sz w:val="22"/>
        </w:rPr>
        <w:t xml:space="preserve">项目名称：</w:t>
      </w:r>
      <w:r>
        <w:rPr>
          <w:rFonts w:hint="eastAsia" w:ascii="宋体" w:hAnsi="宋体" w:cs="宋体"/>
          <w:bCs/>
          <w:color w:val="auto"/>
          <w:sz w:val="22"/>
          <w:lang w:eastAsia="zh-CN"/>
        </w:rPr>
        <w:t xml:space="preserve">江宁区淳化街道望母墩塘坝除险加固改造工程施工</w:t>
      </w:r>
      <w:r>
        <w:rPr>
          <w:rFonts w:hint="eastAsia" w:ascii="宋体" w:cs="宋体"/>
          <w:bCs/>
          <w:color w:val="auto"/>
          <w:sz w:val="22"/>
        </w:rPr>
        <w:t xml:space="preserve">   </w:t>
      </w:r>
      <w:r/>
    </w:p>
    <w:p>
      <w:pPr>
        <w:ind w:firstLine="440"/>
        <w:jc w:val="left"/>
        <w:spacing w:line="360" w:lineRule="auto"/>
        <w:widowControl/>
        <w:rPr>
          <w:rFonts w:ascii="宋体" w:cs="宋体"/>
          <w:bCs/>
          <w:color w:val="auto"/>
          <w:sz w:val="22"/>
        </w:rPr>
      </w:pPr>
      <w:r>
        <w:rPr>
          <w:rFonts w:ascii="宋体" w:cs="宋体"/>
          <w:bCs/>
          <w:color w:val="auto"/>
          <w:sz w:val="22"/>
        </w:rPr>
        <w:t xml:space="preserve">采购方式：竞争性磋商</w:t>
      </w:r>
      <w:r>
        <w:rPr>
          <w:rFonts w:hint="eastAsia" w:ascii="宋体" w:cs="宋体"/>
          <w:bCs/>
          <w:color w:val="auto"/>
          <w:sz w:val="22"/>
        </w:rPr>
        <w:t xml:space="preserve">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预算金额：</w:t>
      </w:r>
      <w:r>
        <w:rPr>
          <w:rFonts w:hint="eastAsia" w:ascii="宋体" w:hAnsi="宋体" w:cs="宋体"/>
          <w:bCs/>
          <w:color w:val="auto"/>
          <w:sz w:val="22"/>
        </w:rPr>
        <w:t xml:space="preserve">269.110762万元</w:t>
      </w:r>
      <w:r/>
    </w:p>
    <w:p>
      <w:pPr>
        <w:ind w:firstLine="440"/>
        <w:jc w:val="left"/>
        <w:spacing w:line="360" w:lineRule="auto"/>
        <w:widowControl/>
        <w:rPr>
          <w:rFonts w:ascii="宋体" w:cs="宋体"/>
          <w:bCs/>
          <w:color w:val="auto"/>
          <w:sz w:val="22"/>
        </w:rPr>
      </w:pPr>
      <w:r/>
      <w:bookmarkStart w:id="11" w:name="OLE_LINK9"/>
      <w:r>
        <w:rPr>
          <w:rFonts w:hint="eastAsia" w:ascii="宋体" w:cs="宋体"/>
          <w:bCs/>
          <w:color w:val="auto"/>
          <w:sz w:val="22"/>
        </w:rPr>
        <w:t xml:space="preserve">最高限价：</w:t>
      </w:r>
      <w:r>
        <w:rPr>
          <w:rFonts w:hint="eastAsia" w:ascii="宋体" w:hAnsi="宋体" w:cs="宋体"/>
          <w:bCs/>
          <w:color w:val="auto"/>
          <w:sz w:val="22"/>
        </w:rPr>
        <w:t xml:space="preserve">269.110762万元</w:t>
      </w:r>
      <w:r>
        <w:rPr>
          <w:rFonts w:hint="eastAsia" w:ascii="宋体" w:cs="宋体"/>
          <w:bCs/>
          <w:color w:val="auto"/>
          <w:sz w:val="22"/>
        </w:rPr>
        <w:t xml:space="preserve"> ，超过最高限价当无效标处理</w:t>
      </w:r>
      <w:bookmarkEnd w:id="11"/>
      <w:r/>
      <w:r/>
    </w:p>
    <w:p>
      <w:pPr>
        <w:ind w:firstLine="440"/>
        <w:jc w:val="left"/>
        <w:spacing w:line="360" w:lineRule="auto"/>
        <w:widowControl/>
        <w:rPr>
          <w:rFonts w:hint="eastAsia" w:ascii="宋体" w:hAnsi="宋体" w:cs="宋体"/>
          <w:bCs/>
          <w:color w:val="auto"/>
          <w:sz w:val="22"/>
        </w:rPr>
      </w:pPr>
      <w:r>
        <w:rPr>
          <w:rFonts w:ascii="宋体" w:cs="宋体"/>
          <w:bCs/>
          <w:color w:val="auto"/>
          <w:sz w:val="22"/>
        </w:rPr>
        <w:t xml:space="preserve">采购需求：</w:t>
      </w:r>
      <w:r>
        <w:rPr>
          <w:rFonts w:hint="eastAsia" w:ascii="宋体" w:cs="宋体"/>
          <w:bCs/>
          <w:color w:val="auto"/>
          <w:sz w:val="22"/>
          <w:lang w:val="en-US" w:eastAsia="zh-CN"/>
        </w:rPr>
        <w:t xml:space="preserve">本</w:t>
      </w:r>
      <w:r>
        <w:rPr>
          <w:rFonts w:hint="eastAsia" w:ascii="宋体" w:hAnsi="宋体" w:cs="宋体"/>
          <w:bCs/>
          <w:color w:val="auto"/>
          <w:sz w:val="22"/>
        </w:rPr>
        <w:t xml:space="preserve">次招标范围包括</w:t>
      </w:r>
      <w:r>
        <w:rPr>
          <w:rFonts w:hint="eastAsia" w:ascii="宋体" w:hAnsi="宋体" w:cs="宋体"/>
          <w:bCs/>
          <w:color w:val="auto"/>
          <w:sz w:val="22"/>
          <w:lang w:eastAsia="zh-CN"/>
        </w:rPr>
        <w:t xml:space="preserve">江宁区淳化街道望母墩塘坝除险加固改造工程施工</w:t>
      </w:r>
      <w:r>
        <w:rPr>
          <w:rFonts w:hint="eastAsia" w:ascii="宋体" w:hAnsi="宋体" w:cs="宋体"/>
          <w:bCs/>
          <w:color w:val="auto"/>
          <w:sz w:val="22"/>
        </w:rPr>
        <w:t xml:space="preserve">，具体详见</w:t>
      </w:r>
      <w:r>
        <w:rPr>
          <w:rFonts w:hint="eastAsia" w:ascii="宋体" w:hAnsi="宋体" w:cs="宋体"/>
          <w:bCs/>
          <w:color w:val="auto"/>
          <w:sz w:val="22"/>
          <w:lang w:val="en-US" w:eastAsia="zh-CN"/>
        </w:rPr>
        <w:t xml:space="preserve">采购文件</w:t>
      </w:r>
      <w:r>
        <w:rPr>
          <w:rFonts w:hint="eastAsia" w:ascii="宋体" w:hAnsi="宋体" w:cs="宋体"/>
          <w:bCs/>
          <w:color w:val="auto"/>
          <w:sz w:val="22"/>
        </w:rPr>
        <w:t xml:space="preserve">。</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合同履行期限</w:t>
      </w:r>
      <w:r>
        <w:rPr>
          <w:rFonts w:ascii="宋体" w:cs="宋体"/>
          <w:bCs/>
          <w:color w:val="auto"/>
          <w:sz w:val="22"/>
        </w:rPr>
        <w:t xml:space="preserve">：</w:t>
      </w:r>
      <w:r>
        <w:rPr>
          <w:rFonts w:hint="eastAsia" w:ascii="宋体" w:cs="宋体"/>
          <w:bCs/>
          <w:color w:val="auto"/>
          <w:sz w:val="22"/>
        </w:rPr>
        <w:t xml:space="preserve">90日历天</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本项目（是/否）接受联合体：不接受联合体</w:t>
      </w:r>
      <w:r/>
    </w:p>
    <w:p>
      <w:pPr>
        <w:ind w:firstLine="442"/>
        <w:jc w:val="left"/>
        <w:spacing w:line="360" w:lineRule="auto"/>
        <w:widowControl/>
        <w:rPr>
          <w:rFonts w:ascii="宋体" w:cs="宋体"/>
          <w:b/>
          <w:bCs/>
          <w:color w:val="auto"/>
          <w:sz w:val="22"/>
        </w:rPr>
      </w:pPr>
      <w:r>
        <w:rPr>
          <w:rFonts w:ascii="宋体" w:cs="宋体"/>
          <w:b/>
          <w:bCs/>
          <w:color w:val="auto"/>
          <w:sz w:val="22"/>
        </w:rPr>
        <w:t xml:space="preserve">二、申请人的资格要求：</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（一）满足《中华人民共和国政府采购法》第二十二条规定：</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（2）具有良好的商业信誉和健全的财务会计制度（提供参加本次采购活动前的会计报表）。</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（3）具有履行合同所必需的设备和专业技术能力（根据项目需求提供履行合同所必需的设备和专业技术能力的证明材料或声明）。</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（4）有依法缴纳税收和社会保障资金的良好记录（提供参加本次采购活动前半年内（至少一个月）依法缴纳税收和社会保障资金的相关资料）。</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（5）参加采购活动前三年内，在经营活动中没有重大违法记录（提供参加本次采购活动前3年内在经营活动中没有重大违法记录的书面声明）。</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（6）法律、行政法规规定的其他条件。</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（二）落实政府采购政策需满足的资格要求：</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（如属于专门面向中小企业采购的项目，供应商应为中小微企业、监狱企业、残疾人福利性单位）本项目按照采用以下第(1)种方式落实政府采购促进中小企业发展的要求：</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（1）本项目整体专门面向中小企业采购。</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（2）本项目整体专门面向小微企业采购。</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（3）本项目通过以下第种方式预留部分采购份额采购中小企业服务：</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①本项目要求供应商以联合体形式参加，企业合同金额应当达到的比例为%。</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②本项目要求供应商进行合同分包，企业合同金额应当达到的比例为%。</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（4）本项目为非预留份额的采购项目或采购包，执行价格扣除优惠政策，具体详见采购文件。</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（三）本项目的特定资格要求：</w:t>
      </w:r>
      <w:r/>
    </w:p>
    <w:p>
      <w:pPr>
        <w:ind w:firstLine="440"/>
        <w:jc w:val="left"/>
        <w:spacing w:line="360" w:lineRule="auto"/>
        <w:widowControl/>
        <w:rPr>
          <w:rFonts w:hint="eastAsia" w:ascii="宋体" w:hAnsi="宋体" w:cs="宋体"/>
          <w:bCs/>
          <w:color w:val="auto"/>
          <w:sz w:val="22"/>
          <w:lang w:val="zh-CN"/>
        </w:rPr>
      </w:pPr>
      <w:r/>
      <w:bookmarkStart w:id="12" w:name="OLE_LINK32"/>
      <w:r/>
      <w:bookmarkStart w:id="13" w:name="OLE_LINK33"/>
      <w:r>
        <w:rPr>
          <w:rFonts w:hint="eastAsia" w:ascii="宋体" w:hAnsi="宋体" w:cs="宋体"/>
          <w:bCs/>
          <w:color w:val="auto"/>
          <w:sz w:val="22"/>
        </w:rPr>
        <w:t xml:space="preserve">（1）水利水电工程施工总承包</w:t>
      </w:r>
      <w:r>
        <w:rPr>
          <w:rFonts w:hint="eastAsia" w:ascii="宋体" w:hAnsi="宋体" w:cs="宋体"/>
          <w:bCs/>
          <w:color w:val="auto"/>
          <w:sz w:val="22"/>
          <w:lang w:val="en-US" w:eastAsia="zh-CN"/>
        </w:rPr>
        <w:t xml:space="preserve">叁级</w:t>
      </w:r>
      <w:r>
        <w:rPr>
          <w:rFonts w:ascii="宋体" w:hAnsi="宋体" w:cs="宋体"/>
          <w:bCs/>
          <w:color w:val="auto"/>
          <w:sz w:val="22"/>
        </w:rPr>
        <w:t xml:space="preserve">(含)以上</w:t>
      </w:r>
      <w:r>
        <w:rPr>
          <w:rFonts w:hint="eastAsia" w:ascii="宋体" w:hAnsi="宋体" w:cs="宋体"/>
          <w:bCs/>
          <w:color w:val="auto"/>
          <w:sz w:val="22"/>
          <w:lang w:val="en-US" w:eastAsia="zh-CN"/>
        </w:rPr>
        <w:t xml:space="preserve">资质</w:t>
      </w:r>
      <w:r>
        <w:rPr>
          <w:rFonts w:ascii="宋体" w:hAnsi="宋体" w:cs="宋体"/>
          <w:bCs/>
          <w:color w:val="auto"/>
          <w:sz w:val="22"/>
        </w:rPr>
        <w:t xml:space="preserve">且具有有效期内的安全生产许可证（提供证书</w:t>
      </w:r>
      <w:r>
        <w:rPr>
          <w:rFonts w:hint="eastAsia" w:ascii="宋体" w:hAnsi="宋体" w:cs="宋体"/>
          <w:bCs/>
          <w:color w:val="auto"/>
          <w:sz w:val="22"/>
        </w:rPr>
        <w:t xml:space="preserve">复印件</w:t>
      </w:r>
      <w:r>
        <w:rPr>
          <w:rFonts w:ascii="宋体" w:hAnsi="宋体" w:cs="宋体"/>
          <w:bCs/>
          <w:color w:val="auto"/>
          <w:sz w:val="22"/>
        </w:rPr>
        <w:t xml:space="preserve">加盖公章）</w:t>
      </w:r>
      <w:r>
        <w:rPr>
          <w:rFonts w:hint="eastAsia" w:ascii="宋体" w:hAnsi="宋体" w:cs="宋体"/>
          <w:bCs/>
          <w:color w:val="auto"/>
          <w:sz w:val="22"/>
          <w:lang w:val="zh-CN"/>
        </w:rPr>
        <w:t xml:space="preserve">； </w:t>
      </w:r>
      <w:r/>
    </w:p>
    <w:p>
      <w:pPr>
        <w:ind w:firstLine="442"/>
        <w:jc w:val="left"/>
        <w:spacing w:line="360" w:lineRule="auto"/>
        <w:widowControl/>
        <w:rPr>
          <w:rFonts w:hint="eastAsia" w:ascii="宋体" w:hAnsi="宋体" w:eastAsia="宋体" w:cs="宋体"/>
          <w:bCs/>
          <w:color w:val="auto"/>
          <w:sz w:val="22"/>
          <w:lang w:eastAsia="zh-CN"/>
        </w:rPr>
      </w:pPr>
      <w:r>
        <w:rPr>
          <w:rFonts w:hint="eastAsia" w:ascii="宋体" w:hAnsi="宋体" w:cs="宋体"/>
          <w:bCs/>
          <w:color w:val="auto"/>
          <w:sz w:val="22"/>
          <w:lang w:val="zh-CN"/>
        </w:rPr>
        <w:t xml:space="preserve">（</w:t>
      </w:r>
      <w:r>
        <w:rPr>
          <w:rFonts w:hint="eastAsia" w:ascii="宋体" w:hAnsi="宋体" w:cs="宋体"/>
          <w:bCs/>
          <w:color w:val="auto"/>
          <w:sz w:val="22"/>
        </w:rPr>
        <w:t xml:space="preserve">2</w:t>
      </w:r>
      <w:r>
        <w:rPr>
          <w:rFonts w:hint="eastAsia" w:ascii="宋体" w:hAnsi="宋体" w:cs="宋体"/>
          <w:bCs/>
          <w:color w:val="auto"/>
          <w:sz w:val="22"/>
          <w:lang w:val="zh-CN"/>
        </w:rPr>
        <w:t xml:space="preserve">）</w:t>
      </w:r>
      <w:bookmarkStart w:id="14" w:name="OLE_LINK6"/>
      <w:r>
        <w:rPr>
          <w:rFonts w:hint="eastAsia" w:ascii="宋体" w:hAnsi="宋体" w:cs="宋体"/>
          <w:bCs/>
          <w:color w:val="auto"/>
          <w:sz w:val="22"/>
          <w:lang w:val="zh-CN"/>
        </w:rPr>
        <w:t xml:space="preserve">拟投入本项目的项目经理须具有</w:t>
      </w:r>
      <w:r>
        <w:rPr>
          <w:rFonts w:ascii="宋体" w:hAnsi="宋体" w:cs="宋体"/>
          <w:bCs/>
          <w:color w:val="auto"/>
          <w:sz w:val="22"/>
          <w:lang w:val="zh-CN"/>
        </w:rPr>
        <w:t xml:space="preserve">注册建造师证水利水电工程二级(含)以上且具备水行政主管部门颁发的安全生产考核B类合格证（提供证书加盖公章）</w:t>
      </w:r>
      <w:r>
        <w:rPr>
          <w:rFonts w:hint="eastAsia" w:ascii="宋体" w:hAnsi="宋体" w:cs="宋体"/>
          <w:bCs/>
          <w:color w:val="auto"/>
          <w:sz w:val="22"/>
          <w:lang w:val="zh-CN"/>
        </w:rPr>
        <w:t xml:space="preserve">；</w:t>
      </w:r>
      <w:r>
        <w:rPr>
          <w:rFonts w:hint="eastAsia" w:ascii="宋体" w:hAnsi="宋体" w:cs="宋体"/>
          <w:bCs/>
          <w:color w:val="auto"/>
          <w:sz w:val="22"/>
        </w:rPr>
        <w:t xml:space="preserve">另</w:t>
      </w:r>
      <w:r>
        <w:rPr>
          <w:rFonts w:hint="eastAsia" w:ascii="宋体" w:hAnsi="宋体" w:cs="宋体"/>
          <w:bCs/>
          <w:color w:val="auto"/>
          <w:sz w:val="22"/>
          <w:lang w:val="zh-CN"/>
        </w:rPr>
        <w:t xml:space="preserve">须提供拟投入本项目负责人的投标人为其缴纳的（2026年</w:t>
      </w:r>
      <w:r>
        <w:rPr>
          <w:rFonts w:hint="eastAsia" w:ascii="宋体" w:hAnsi="宋体" w:cs="宋体"/>
          <w:bCs/>
          <w:color w:val="auto"/>
          <w:sz w:val="22"/>
          <w:lang w:val="en-US" w:eastAsia="zh-CN"/>
        </w:rPr>
        <w:t xml:space="preserve">2</w:t>
      </w:r>
      <w:r>
        <w:rPr>
          <w:rFonts w:hint="eastAsia" w:ascii="宋体" w:hAnsi="宋体" w:cs="宋体"/>
          <w:bCs/>
          <w:color w:val="auto"/>
          <w:sz w:val="22"/>
          <w:lang w:val="zh-CN"/>
        </w:rPr>
        <w:t xml:space="preserve">月至2026年</w:t>
      </w:r>
      <w:r>
        <w:rPr>
          <w:rFonts w:hint="eastAsia" w:ascii="宋体" w:hAnsi="宋体" w:cs="宋体"/>
          <w:bCs/>
          <w:color w:val="auto"/>
          <w:sz w:val="22"/>
          <w:lang w:val="en-US" w:eastAsia="zh-CN"/>
        </w:rPr>
        <w:t xml:space="preserve">7</w:t>
      </w:r>
      <w:r>
        <w:rPr>
          <w:rFonts w:hint="eastAsia" w:ascii="宋体" w:hAnsi="宋体" w:cs="宋体"/>
          <w:bCs/>
          <w:color w:val="auto"/>
          <w:sz w:val="22"/>
          <w:lang w:val="zh-CN"/>
        </w:rPr>
        <w:t xml:space="preserve">月）中任意一个月的养老保险缴费证明材料并加盖社保中心章或社保中心参保缴费证明电子专用章（提供</w:t>
      </w:r>
      <w:r>
        <w:rPr>
          <w:rFonts w:hint="eastAsia" w:ascii="宋体" w:hAnsi="宋体" w:cs="宋体"/>
          <w:bCs/>
          <w:color w:val="auto"/>
          <w:sz w:val="22"/>
        </w:rPr>
        <w:t xml:space="preserve">有效的证书和社保证明复印件加盖公章）</w:t>
      </w:r>
      <w:bookmarkEnd w:id="12"/>
      <w:r/>
      <w:bookmarkEnd w:id="13"/>
      <w:r/>
      <w:bookmarkEnd w:id="14"/>
      <w:r>
        <w:rPr>
          <w:rFonts w:hint="eastAsia" w:ascii="宋体" w:hAnsi="宋体" w:cs="宋体"/>
          <w:bCs/>
          <w:color w:val="auto"/>
          <w:sz w:val="22"/>
          <w:lang w:eastAsia="zh-CN"/>
        </w:rPr>
        <w:t xml:space="preserve">。</w:t>
      </w:r>
      <w:r/>
    </w:p>
    <w:p>
      <w:pPr>
        <w:ind w:firstLine="442"/>
        <w:jc w:val="left"/>
        <w:spacing w:line="360" w:lineRule="auto"/>
        <w:widowControl/>
        <w:rPr>
          <w:rFonts w:ascii="宋体" w:cs="宋体"/>
          <w:color w:val="auto"/>
          <w:sz w:val="22"/>
        </w:rPr>
      </w:pPr>
      <w:r>
        <w:rPr>
          <w:rFonts w:hint="eastAsia" w:ascii="宋体" w:cs="宋体"/>
          <w:b/>
          <w:bCs/>
          <w:color w:val="auto"/>
          <w:sz w:val="22"/>
        </w:rPr>
        <w:t xml:space="preserve">三、获取采购文件</w:t>
      </w:r>
      <w:r/>
    </w:p>
    <w:p>
      <w:pPr>
        <w:ind w:firstLine="442"/>
        <w:jc w:val="left"/>
        <w:spacing w:line="360" w:lineRule="auto"/>
        <w:widowControl/>
        <w:rPr>
          <w:rFonts w:ascii="宋体" w:cs="宋体"/>
          <w:color w:val="auto"/>
          <w:sz w:val="22"/>
          <w:szCs w:val="22"/>
        </w:rPr>
      </w:pPr>
      <w:r>
        <w:rPr>
          <w:rFonts w:hint="eastAsia" w:ascii="宋体" w:cs="宋体"/>
          <w:color w:val="auto"/>
          <w:sz w:val="22"/>
        </w:rPr>
        <w:t xml:space="preserve">时间：自磋商文件公告发布之日起5个工作日。 </w:t>
      </w:r>
      <w:r/>
    </w:p>
    <w:p>
      <w:pPr>
        <w:ind w:firstLine="442"/>
        <w:jc w:val="left"/>
        <w:spacing w:line="360" w:lineRule="auto"/>
        <w:widowControl/>
        <w:rPr>
          <w:rFonts w:ascii="宋体" w:cs="宋体"/>
          <w:color w:val="auto"/>
          <w:sz w:val="22"/>
          <w:szCs w:val="22"/>
        </w:rPr>
      </w:pPr>
      <w:r>
        <w:rPr>
          <w:rFonts w:ascii="宋体" w:hAnsi="宋体" w:cs="宋体"/>
          <w:color w:val="auto"/>
          <w:sz w:val="22"/>
        </w:rPr>
        <w:t xml:space="preserve">地点：“江苏政府采购网、南京公共采购信息网”自行免费下载</w:t>
      </w:r>
      <w:r/>
    </w:p>
    <w:p>
      <w:pPr>
        <w:ind w:firstLine="442"/>
        <w:jc w:val="left"/>
        <w:spacing w:line="360" w:lineRule="auto"/>
        <w:widowControl/>
        <w:rPr>
          <w:rFonts w:ascii="宋体" w:cs="宋体"/>
          <w:color w:val="auto"/>
          <w:sz w:val="22"/>
        </w:rPr>
      </w:pPr>
      <w:r>
        <w:rPr>
          <w:rFonts w:hint="eastAsia" w:ascii="宋体" w:cs="宋体"/>
          <w:color w:val="auto"/>
          <w:sz w:val="22"/>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w:t>
      </w:r>
      <w:r/>
    </w:p>
    <w:p>
      <w:pPr>
        <w:ind w:firstLine="442"/>
        <w:jc w:val="left"/>
        <w:spacing w:line="360" w:lineRule="auto"/>
        <w:widowControl/>
        <w:rPr>
          <w:rFonts w:ascii="宋体" w:cs="宋体"/>
          <w:color w:val="auto"/>
          <w:sz w:val="22"/>
        </w:rPr>
      </w:pPr>
      <w:r>
        <w:rPr>
          <w:rFonts w:hint="eastAsia" w:ascii="宋体" w:cs="宋体"/>
          <w:color w:val="auto"/>
          <w:sz w:val="22"/>
        </w:rPr>
        <w:t xml:space="preserve">售价：0.00元 </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四、响应文件提交</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截止时间：</w:t>
      </w:r>
      <w:r>
        <w:rPr>
          <w:rFonts w:hint="eastAsia" w:ascii="宋体" w:cs="宋体"/>
          <w:color w:val="auto"/>
          <w:sz w:val="22"/>
          <w:u w:val="none"/>
        </w:rPr>
        <w:t xml:space="preserve">2026</w:t>
      </w:r>
      <w:r>
        <w:rPr>
          <w:rFonts w:hint="eastAsia" w:ascii="宋体" w:cs="宋体"/>
          <w:color w:val="auto"/>
          <w:sz w:val="22"/>
          <w:u w:val="none"/>
          <w:lang w:val="en-US" w:eastAsia="zh-CN"/>
        </w:rPr>
        <w:t xml:space="preserve">年8月20日14时30分</w:t>
      </w:r>
      <w:r>
        <w:rPr>
          <w:rFonts w:hint="eastAsia" w:ascii="宋体" w:cs="宋体"/>
          <w:bCs/>
          <w:color w:val="auto"/>
          <w:sz w:val="22"/>
        </w:rPr>
        <w:t xml:space="preserve">（北京时间）</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地点：“苏采云”政府采购交易系统网上开标大厅</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五</w:t>
      </w:r>
      <w:r>
        <w:rPr>
          <w:rFonts w:ascii="宋体" w:cs="宋体"/>
          <w:b/>
          <w:bCs/>
          <w:color w:val="auto"/>
          <w:sz w:val="22"/>
        </w:rPr>
        <w:t xml:space="preserve">、</w:t>
      </w:r>
      <w:r>
        <w:rPr>
          <w:rFonts w:hint="eastAsia" w:ascii="宋体" w:cs="宋体"/>
          <w:b/>
          <w:bCs/>
          <w:color w:val="auto"/>
          <w:sz w:val="22"/>
        </w:rPr>
        <w:t xml:space="preserve">开启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时间：</w:t>
      </w:r>
      <w:r>
        <w:rPr>
          <w:rFonts w:hint="eastAsia" w:ascii="宋体" w:cs="宋体"/>
          <w:color w:val="auto"/>
          <w:sz w:val="22"/>
          <w:u w:val="none"/>
        </w:rPr>
        <w:t xml:space="preserve">2026</w:t>
      </w:r>
      <w:r>
        <w:rPr>
          <w:rFonts w:hint="eastAsia" w:ascii="宋体" w:cs="宋体"/>
          <w:color w:val="auto"/>
          <w:sz w:val="22"/>
          <w:u w:val="none"/>
          <w:lang w:val="en-US" w:eastAsia="zh-CN"/>
        </w:rPr>
        <w:t xml:space="preserve">年8月20日14时30分</w:t>
      </w:r>
      <w:r>
        <w:rPr>
          <w:rFonts w:hint="eastAsia" w:ascii="宋体" w:cs="宋体"/>
          <w:bCs/>
          <w:color w:val="auto"/>
          <w:sz w:val="22"/>
        </w:rPr>
        <w:t xml:space="preserve">（北京时间）</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地点：</w:t>
      </w:r>
      <w:r>
        <w:rPr>
          <w:rFonts w:hint="eastAsia" w:ascii="宋体" w:cs="宋体"/>
          <w:color w:val="auto"/>
          <w:sz w:val="22"/>
        </w:rPr>
        <w:t xml:space="preserve">“苏采云”政府采购交易系统网上开标大厅 </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六</w:t>
      </w:r>
      <w:r>
        <w:rPr>
          <w:rFonts w:ascii="宋体" w:cs="宋体"/>
          <w:b/>
          <w:bCs/>
          <w:color w:val="auto"/>
          <w:sz w:val="22"/>
        </w:rPr>
        <w:t xml:space="preserve">、</w:t>
      </w:r>
      <w:r>
        <w:rPr>
          <w:rFonts w:hint="eastAsia" w:ascii="宋体" w:cs="宋体"/>
          <w:b/>
          <w:bCs/>
          <w:color w:val="auto"/>
          <w:sz w:val="22"/>
        </w:rPr>
        <w:t xml:space="preserve">公告期限</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自本公告发布之日起3个工作日</w:t>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七</w:t>
      </w:r>
      <w:r>
        <w:rPr>
          <w:rFonts w:ascii="宋体" w:cs="宋体"/>
          <w:b/>
          <w:bCs/>
          <w:color w:val="auto"/>
          <w:sz w:val="22"/>
        </w:rPr>
        <w:t xml:space="preserve">、其他补充事宜</w:t>
      </w:r>
      <w:r>
        <w:rPr>
          <w:rFonts w:hint="eastAsia" w:ascii="宋体" w:cs="宋体"/>
          <w:b/>
          <w:bCs/>
          <w:color w:val="auto"/>
          <w:sz w:val="22"/>
        </w:rPr>
        <w:t xml:space="preserve">       </w:t>
      </w:r>
      <w:r/>
    </w:p>
    <w:p>
      <w:pPr>
        <w:ind w:firstLine="440"/>
        <w:jc w:val="left"/>
        <w:spacing w:line="360" w:lineRule="auto"/>
        <w:widowControl/>
        <w:rPr>
          <w:rFonts w:ascii="宋体" w:cs="宋体"/>
          <w:color w:val="auto"/>
          <w:sz w:val="22"/>
        </w:rPr>
      </w:pPr>
      <w:r/>
      <w:bookmarkStart w:id="15" w:name="OLE_LINK10"/>
      <w:r>
        <w:rPr>
          <w:rFonts w:hint="eastAsia" w:ascii="宋体" w:cs="宋体"/>
          <w:color w:val="auto"/>
          <w:sz w:val="22"/>
        </w:rPr>
        <w:t xml:space="preserve">1、 拒绝下述供应商参加本次采购活动：   </w:t>
      </w:r>
      <w:r/>
    </w:p>
    <w:p>
      <w:pPr>
        <w:ind w:firstLine="440"/>
        <w:jc w:val="left"/>
        <w:spacing w:line="360" w:lineRule="auto"/>
        <w:widowControl/>
        <w:rPr>
          <w:rFonts w:ascii="宋体" w:cs="宋体"/>
          <w:color w:val="auto"/>
          <w:sz w:val="22"/>
        </w:rPr>
      </w:pPr>
      <w:r>
        <w:rPr>
          <w:rFonts w:hint="eastAsia" w:ascii="宋体" w:cs="宋体"/>
          <w:color w:val="auto"/>
          <w:sz w:val="22"/>
        </w:rPr>
        <w:t xml:space="preserve">（1）供应商单位负责人为同一人或者存在直接控股、管理关系的不同供应商，不得参加同一合同项下的政府采购活动。</w:t>
      </w:r>
      <w:r/>
    </w:p>
    <w:p>
      <w:pPr>
        <w:ind w:firstLine="440"/>
        <w:jc w:val="left"/>
        <w:spacing w:line="360" w:lineRule="auto"/>
        <w:widowControl/>
        <w:rPr>
          <w:rFonts w:ascii="宋体" w:cs="宋体"/>
          <w:color w:val="auto"/>
          <w:sz w:val="22"/>
        </w:rPr>
      </w:pPr>
      <w:r>
        <w:rPr>
          <w:rFonts w:hint="eastAsia" w:ascii="宋体" w:cs="宋体"/>
          <w:color w:val="auto"/>
          <w:sz w:val="22"/>
        </w:rPr>
        <w:t xml:space="preserve">（2）凡为采购项目提供整体设计、规范编制或者项目管理、监理、检测等服务的供应商，不得再参加本项目的采购活动。  </w:t>
      </w:r>
      <w:r/>
    </w:p>
    <w:p>
      <w:pPr>
        <w:ind w:firstLine="440"/>
        <w:jc w:val="left"/>
        <w:spacing w:line="360" w:lineRule="auto"/>
        <w:widowControl/>
        <w:rPr>
          <w:rFonts w:ascii="宋体" w:cs="宋体"/>
          <w:color w:val="auto"/>
          <w:sz w:val="22"/>
        </w:rPr>
      </w:pPr>
      <w:r>
        <w:rPr>
          <w:rFonts w:hint="eastAsia" w:ascii="宋体" w:cs="宋体"/>
          <w:color w:val="auto"/>
          <w:sz w:val="22"/>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ascii="宋体" w:cs="宋体"/>
          <w:color w:val="auto"/>
          <w:sz w:val="22"/>
        </w:rPr>
      </w:pPr>
      <w:r>
        <w:rPr>
          <w:rFonts w:hint="eastAsia" w:ascii="宋体" w:cs="宋体"/>
          <w:color w:val="auto"/>
          <w:sz w:val="22"/>
        </w:rPr>
        <w:t xml:space="preserve">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w:t>
      </w:r>
      <w:r>
        <w:rPr>
          <w:rFonts w:hint="eastAsia" w:ascii="宋体" w:cs="宋体"/>
          <w:color w:val="auto"/>
          <w:sz w:val="22"/>
        </w:rPr>
        <w:t xml:space="preserve">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color w:val="auto"/>
          <w:sz w:val="22"/>
        </w:rPr>
      </w:pPr>
      <w:r>
        <w:rPr>
          <w:rFonts w:hint="eastAsia" w:ascii="宋体" w:cs="宋体"/>
          <w:color w:val="auto"/>
          <w:sz w:val="22"/>
        </w:rPr>
        <w:t xml:space="preserve">3、供应商涉及以下情形的，不适用信用承诺，仍须提供上述证明材料:</w:t>
      </w:r>
      <w:r/>
    </w:p>
    <w:p>
      <w:pPr>
        <w:ind w:firstLine="440"/>
        <w:jc w:val="left"/>
        <w:spacing w:line="360" w:lineRule="auto"/>
        <w:widowControl/>
        <w:rPr>
          <w:rFonts w:ascii="宋体" w:cs="宋体"/>
          <w:color w:val="auto"/>
          <w:sz w:val="22"/>
        </w:rPr>
      </w:pPr>
      <w:r>
        <w:rPr>
          <w:rFonts w:hint="eastAsia" w:ascii="宋体" w:cs="宋体"/>
          <w:color w:val="auto"/>
          <w:sz w:val="22"/>
        </w:rPr>
        <w:t xml:space="preserve">（</w:t>
      </w:r>
      <w:r>
        <w:rPr>
          <w:rFonts w:hint="eastAsia" w:ascii="宋体" w:cs="宋体"/>
          <w:color w:val="auto"/>
          <w:sz w:val="22"/>
          <w:lang w:val="en-US" w:eastAsia="zh-CN"/>
        </w:rPr>
        <w:t xml:space="preserve">1</w:t>
      </w:r>
      <w:r>
        <w:rPr>
          <w:rFonts w:hint="eastAsia" w:ascii="宋体" w:cs="宋体"/>
          <w:color w:val="auto"/>
          <w:sz w:val="22"/>
        </w:rPr>
        <w:t xml:space="preserve">）供应商被列入严重失信主体名单；</w:t>
      </w:r>
      <w:r/>
    </w:p>
    <w:p>
      <w:pPr>
        <w:ind w:firstLine="440"/>
        <w:jc w:val="left"/>
        <w:spacing w:line="360" w:lineRule="auto"/>
        <w:widowControl/>
        <w:rPr>
          <w:rFonts w:ascii="宋体" w:cs="宋体"/>
          <w:color w:val="auto"/>
          <w:sz w:val="22"/>
        </w:rPr>
      </w:pPr>
      <w:r>
        <w:rPr>
          <w:rFonts w:hint="eastAsia" w:ascii="宋体" w:cs="宋体"/>
          <w:color w:val="auto"/>
          <w:sz w:val="22"/>
        </w:rPr>
        <w:t xml:space="preserve">（</w:t>
      </w:r>
      <w:r>
        <w:rPr>
          <w:rFonts w:hint="eastAsia" w:ascii="宋体" w:cs="宋体"/>
          <w:color w:val="auto"/>
          <w:sz w:val="22"/>
          <w:lang w:val="en-US" w:eastAsia="zh-CN"/>
        </w:rPr>
        <w:t xml:space="preserve">2</w:t>
      </w:r>
      <w:r>
        <w:rPr>
          <w:rFonts w:hint="eastAsia" w:ascii="宋体" w:cs="宋体"/>
          <w:color w:val="auto"/>
          <w:sz w:val="22"/>
        </w:rPr>
        <w:t xml:space="preserve">）被相关监管部门作出行政处罚且尚在处罚有效期内；</w:t>
      </w:r>
      <w:r/>
    </w:p>
    <w:p>
      <w:pPr>
        <w:ind w:firstLine="440"/>
        <w:jc w:val="left"/>
        <w:spacing w:line="360" w:lineRule="auto"/>
        <w:widowControl/>
        <w:rPr>
          <w:rFonts w:ascii="宋体" w:cs="宋体"/>
          <w:color w:val="auto"/>
          <w:sz w:val="22"/>
        </w:rPr>
      </w:pPr>
      <w:r>
        <w:rPr>
          <w:rFonts w:hint="eastAsia" w:ascii="宋体" w:cs="宋体"/>
          <w:color w:val="auto"/>
          <w:sz w:val="22"/>
        </w:rPr>
        <w:t xml:space="preserve">（</w:t>
      </w:r>
      <w:r>
        <w:rPr>
          <w:rFonts w:hint="eastAsia" w:ascii="宋体" w:cs="宋体"/>
          <w:color w:val="auto"/>
          <w:sz w:val="22"/>
          <w:lang w:val="en-US" w:eastAsia="zh-CN"/>
        </w:rPr>
        <w:t xml:space="preserve">3</w:t>
      </w:r>
      <w:r>
        <w:rPr>
          <w:rFonts w:hint="eastAsia" w:ascii="宋体" w:cs="宋体"/>
          <w:color w:val="auto"/>
          <w:sz w:val="22"/>
        </w:rPr>
        <w:t xml:space="preserve">）其他法律、行政法规规定的不适用信用承诺的情形。</w:t>
      </w:r>
      <w:r/>
    </w:p>
    <w:p>
      <w:pPr>
        <w:ind w:firstLine="440"/>
        <w:jc w:val="left"/>
        <w:spacing w:line="360" w:lineRule="auto"/>
        <w:widowControl/>
        <w:rPr>
          <w:rFonts w:ascii="宋体" w:cs="宋体"/>
          <w:color w:val="auto"/>
          <w:sz w:val="22"/>
        </w:rPr>
      </w:pPr>
      <w:r>
        <w:rPr>
          <w:rFonts w:hint="eastAsia" w:ascii="宋体" w:cs="宋体"/>
          <w:color w:val="auto"/>
          <w:sz w:val="22"/>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jc w:val="left"/>
        <w:spacing w:line="360" w:lineRule="auto"/>
        <w:widowControl/>
        <w:rPr>
          <w:rFonts w:ascii="宋体" w:cs="宋体"/>
          <w:color w:val="auto"/>
          <w:sz w:val="22"/>
        </w:rPr>
      </w:pPr>
      <w:r>
        <w:rPr>
          <w:rFonts w:hint="eastAsia" w:ascii="宋体" w:cs="宋体"/>
          <w:color w:val="auto"/>
          <w:sz w:val="22"/>
        </w:rPr>
        <w:t xml:space="preserve">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firstLine="440"/>
        <w:jc w:val="left"/>
        <w:spacing w:line="360" w:lineRule="auto"/>
        <w:widowControl/>
        <w:rPr>
          <w:rFonts w:ascii="宋体" w:cs="宋体"/>
          <w:color w:val="auto"/>
          <w:sz w:val="22"/>
        </w:rPr>
      </w:pPr>
      <w:r>
        <w:rPr>
          <w:rFonts w:hint="eastAsia" w:ascii="宋体" w:cs="宋体"/>
          <w:color w:val="auto"/>
          <w:sz w:val="22"/>
        </w:rPr>
        <w:t xml:space="preserve">5、供应商诚信档案注册登记</w:t>
      </w:r>
      <w:r/>
    </w:p>
    <w:p>
      <w:pPr>
        <w:ind w:firstLine="440"/>
        <w:jc w:val="left"/>
        <w:spacing w:line="360" w:lineRule="auto"/>
        <w:widowControl/>
        <w:rPr>
          <w:rFonts w:ascii="宋体" w:cs="宋体"/>
          <w:color w:val="auto"/>
          <w:sz w:val="22"/>
        </w:rPr>
      </w:pPr>
      <w:r>
        <w:rPr>
          <w:rFonts w:hint="eastAsia" w:ascii="宋体" w:cs="宋体"/>
          <w:color w:val="auto"/>
          <w:sz w:val="22"/>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6、勘察现场及答疑：采购文件发售结束后，采购人</w:t>
      </w:r>
      <w:r>
        <w:rPr>
          <w:rFonts w:hint="eastAsia" w:ascii="宋体" w:cs="宋体"/>
          <w:bCs/>
          <w:color w:val="auto"/>
          <w:sz w:val="22"/>
        </w:rPr>
        <w:t xml:space="preserve">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7、有关本次采购的事项若存在变动或修改，敬请及时关注“南京公共采购信息网”、“江苏政府采购网”发布的信息更正公告。</w:t>
      </w:r>
      <w:bookmarkEnd w:id="15"/>
      <w:r/>
      <w:r/>
    </w:p>
    <w:p>
      <w:pPr>
        <w:ind w:firstLine="442"/>
        <w:jc w:val="left"/>
        <w:spacing w:line="360" w:lineRule="auto"/>
        <w:widowControl/>
        <w:rPr>
          <w:rFonts w:ascii="宋体" w:cs="宋体"/>
          <w:b/>
          <w:bCs/>
          <w:color w:val="auto"/>
          <w:sz w:val="22"/>
        </w:rPr>
      </w:pPr>
      <w:r>
        <w:rPr>
          <w:rFonts w:hint="eastAsia" w:ascii="宋体" w:cs="宋体"/>
          <w:b/>
          <w:bCs/>
          <w:color w:val="auto"/>
          <w:sz w:val="22"/>
        </w:rPr>
        <w:t xml:space="preserve">八、对本次招标提出询问，请按以下方式联系</w:t>
      </w:r>
      <w:r/>
    </w:p>
    <w:p>
      <w:pPr>
        <w:ind w:firstLine="440"/>
        <w:jc w:val="left"/>
        <w:spacing w:line="360" w:lineRule="auto"/>
        <w:widowControl/>
        <w:rPr>
          <w:rFonts w:ascii="宋体" w:cs="宋体"/>
          <w:bCs/>
          <w:color w:val="auto"/>
          <w:sz w:val="22"/>
        </w:rPr>
      </w:pPr>
      <w:r>
        <w:rPr>
          <w:rFonts w:ascii="宋体" w:cs="宋体"/>
          <w:bCs/>
          <w:color w:val="auto"/>
          <w:sz w:val="22"/>
        </w:rPr>
        <w:t xml:space="preserve">1.采购人信息</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单位名称：南京市江宁区人民政府淳化街道办事处 </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单位地址：淳化街道土桥财政所同心街24号</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联系人：臧工</w:t>
      </w:r>
      <w:r/>
    </w:p>
    <w:p>
      <w:pPr>
        <w:ind w:firstLine="440"/>
        <w:jc w:val="left"/>
        <w:spacing w:line="360" w:lineRule="auto"/>
        <w:widowControl/>
        <w:rPr>
          <w:rFonts w:ascii="宋体" w:cs="宋体"/>
          <w:bCs/>
          <w:color w:val="auto"/>
          <w:sz w:val="22"/>
        </w:rPr>
      </w:pPr>
      <w:r>
        <w:rPr>
          <w:rFonts w:hint="eastAsia" w:ascii="宋体" w:cs="宋体"/>
          <w:bCs/>
          <w:color w:val="auto"/>
          <w:sz w:val="22"/>
        </w:rPr>
        <w:t xml:space="preserve">联系电话：025-52293669</w:t>
      </w:r>
      <w:r/>
    </w:p>
    <w:p>
      <w:pPr>
        <w:ind w:firstLine="440"/>
        <w:jc w:val="left"/>
        <w:spacing w:line="360" w:lineRule="auto"/>
        <w:widowControl/>
        <w:rPr>
          <w:rFonts w:ascii="宋体" w:cs="宋体"/>
          <w:bCs/>
          <w:color w:val="auto"/>
          <w:sz w:val="22"/>
        </w:rPr>
      </w:pPr>
      <w:r>
        <w:rPr>
          <w:rFonts w:ascii="宋体" w:cs="宋体"/>
          <w:bCs/>
          <w:color w:val="auto"/>
          <w:sz w:val="22"/>
        </w:rPr>
        <w:t xml:space="preserve">2.采购代理机构信息</w:t>
      </w:r>
      <w:r>
        <w:rPr>
          <w:rFonts w:hint="eastAsia" w:ascii="宋体" w:cs="宋体"/>
          <w:bCs/>
          <w:color w:val="auto"/>
          <w:sz w:val="22"/>
        </w:rPr>
        <w:t xml:space="preserve">(如有)</w:t>
      </w:r>
      <w:r/>
    </w:p>
    <w:p>
      <w:pPr>
        <w:ind w:firstLine="440"/>
        <w:jc w:val="left"/>
        <w:spacing w:line="360" w:lineRule="auto"/>
        <w:widowControl/>
        <w:rPr>
          <w:rFonts w:ascii="宋体" w:cs="宋体"/>
          <w:bCs/>
          <w:color w:val="auto"/>
          <w:sz w:val="22"/>
        </w:rPr>
      </w:pPr>
      <w:r>
        <w:rPr>
          <w:rFonts w:ascii="宋体" w:cs="宋体"/>
          <w:bCs/>
          <w:color w:val="auto"/>
          <w:sz w:val="22"/>
        </w:rPr>
        <w:t xml:space="preserve">名称：</w:t>
      </w:r>
      <w:r>
        <w:rPr>
          <w:rFonts w:hint="eastAsia" w:ascii="宋体" w:cs="宋体"/>
          <w:bCs/>
          <w:color w:val="auto"/>
          <w:sz w:val="22"/>
        </w:rPr>
        <w:t xml:space="preserve">南京林博工程项目管理有限公司</w:t>
      </w:r>
      <w:r/>
    </w:p>
    <w:p>
      <w:pPr>
        <w:ind w:firstLine="440"/>
        <w:spacing w:line="360" w:lineRule="auto"/>
        <w:widowControl/>
        <w:rPr>
          <w:rFonts w:ascii="宋体" w:cs="宋体"/>
          <w:color w:val="auto"/>
          <w:sz w:val="22"/>
          <w:highlight w:val="none"/>
        </w:rPr>
      </w:pPr>
      <w:r>
        <w:rPr>
          <w:rFonts w:ascii="宋体" w:cs="宋体"/>
          <w:bCs/>
          <w:color w:val="auto"/>
          <w:sz w:val="22"/>
          <w:highlight w:val="none"/>
        </w:rPr>
        <w:t xml:space="preserve">地</w:t>
      </w:r>
      <w:r>
        <w:rPr>
          <w:rFonts w:ascii="宋体" w:cs="宋体"/>
          <w:color w:val="auto"/>
          <w:sz w:val="22"/>
          <w:highlight w:val="none"/>
        </w:rPr>
        <w:t xml:space="preserve">址：</w:t>
      </w:r>
      <w:bookmarkStart w:id="16" w:name="OLE_LINK2"/>
      <w:r>
        <w:rPr>
          <w:rFonts w:hint="eastAsia" w:ascii="宋体" w:cs="宋体"/>
          <w:color w:val="auto"/>
          <w:sz w:val="22"/>
          <w:highlight w:val="none"/>
        </w:rPr>
        <w:t xml:space="preserve">南京市江宁区天印大道698号东山总部商务园A2栋506室</w:t>
      </w:r>
      <w:bookmarkEnd w:id="16"/>
      <w:r/>
      <w:r/>
    </w:p>
    <w:p>
      <w:pPr>
        <w:ind w:firstLine="440"/>
        <w:spacing w:line="360" w:lineRule="auto"/>
        <w:widowControl/>
        <w:rPr>
          <w:rFonts w:ascii="宋体" w:cs="宋体"/>
          <w:color w:val="auto"/>
          <w:sz w:val="22"/>
          <w:highlight w:val="none"/>
        </w:rPr>
      </w:pPr>
      <w:r>
        <w:rPr>
          <w:rFonts w:hint="eastAsia" w:ascii="宋体" w:cs="宋体"/>
          <w:color w:val="auto"/>
          <w:sz w:val="22"/>
          <w:highlight w:val="none"/>
        </w:rPr>
        <w:t xml:space="preserve">联系人：夏工</w:t>
      </w:r>
      <w:r/>
    </w:p>
    <w:p>
      <w:pPr>
        <w:ind w:firstLine="440"/>
        <w:jc w:val="left"/>
        <w:spacing w:line="360" w:lineRule="auto"/>
        <w:widowControl/>
        <w:rPr>
          <w:rFonts w:ascii="宋体" w:cs="宋体"/>
          <w:bCs/>
          <w:color w:val="auto"/>
          <w:sz w:val="22"/>
          <w:highlight w:val="none"/>
        </w:rPr>
      </w:pPr>
      <w:r>
        <w:rPr>
          <w:rFonts w:ascii="宋体" w:cs="宋体"/>
          <w:color w:val="auto"/>
          <w:sz w:val="22"/>
          <w:highlight w:val="none"/>
        </w:rPr>
        <w:t xml:space="preserve">联系方式：</w:t>
      </w:r>
      <w:r>
        <w:rPr>
          <w:rFonts w:hint="eastAsia" w:ascii="宋体" w:cs="宋体"/>
          <w:color w:val="auto"/>
          <w:sz w:val="22"/>
          <w:highlight w:val="none"/>
        </w:rPr>
        <w:t xml:space="preserve">025-52715006</w:t>
      </w:r>
      <w:r>
        <w:rPr>
          <w:rFonts w:hint="eastAsia" w:ascii="宋体" w:cs="宋体"/>
          <w:bCs/>
          <w:color w:val="auto"/>
          <w:sz w:val="22"/>
          <w:highlight w:val="none"/>
        </w:rPr>
        <w:t xml:space="preserve"> </w:t>
      </w:r>
      <w:r/>
    </w:p>
    <w:p>
      <w:pPr>
        <w:ind w:firstLine="440"/>
        <w:jc w:val="left"/>
        <w:spacing w:line="360" w:lineRule="auto"/>
        <w:widowControl/>
        <w:rPr>
          <w:rFonts w:ascii="宋体" w:cs="宋体"/>
          <w:color w:val="auto"/>
          <w:sz w:val="22"/>
          <w:highlight w:val="none"/>
        </w:rPr>
      </w:pPr>
      <w:r>
        <w:rPr>
          <w:rFonts w:ascii="宋体" w:cs="宋体"/>
          <w:color w:val="auto"/>
          <w:sz w:val="22"/>
          <w:highlight w:val="none"/>
        </w:rPr>
        <w:t xml:space="preserve">3.项目联系方式</w:t>
      </w:r>
      <w:r/>
    </w:p>
    <w:p>
      <w:pPr>
        <w:ind w:firstLine="440"/>
        <w:jc w:val="left"/>
        <w:spacing w:line="360" w:lineRule="auto"/>
        <w:widowControl/>
        <w:rPr>
          <w:rFonts w:ascii="宋体" w:cs="宋体"/>
          <w:bCs/>
          <w:color w:val="auto"/>
          <w:sz w:val="22"/>
          <w:highlight w:val="none"/>
        </w:rPr>
      </w:pPr>
      <w:r>
        <w:rPr>
          <w:rFonts w:ascii="宋体" w:cs="宋体"/>
          <w:bCs/>
          <w:color w:val="auto"/>
          <w:sz w:val="22"/>
          <w:highlight w:val="none"/>
        </w:rPr>
        <w:t xml:space="preserve">项目联系人：</w:t>
      </w:r>
      <w:r>
        <w:rPr>
          <w:rFonts w:hint="eastAsia" w:ascii="宋体" w:cs="宋体"/>
          <w:bCs/>
          <w:color w:val="auto"/>
          <w:sz w:val="22"/>
          <w:highlight w:val="none"/>
        </w:rPr>
        <w:t xml:space="preserve">夏工</w:t>
      </w:r>
      <w:r/>
    </w:p>
    <w:p>
      <w:pPr>
        <w:ind w:firstLine="440"/>
        <w:jc w:val="left"/>
        <w:spacing w:line="360" w:lineRule="auto"/>
        <w:widowControl/>
        <w:rPr>
          <w:rFonts w:ascii="宋体" w:cs="宋体"/>
          <w:bCs/>
          <w:color w:val="auto"/>
          <w:sz w:val="22"/>
          <w:highlight w:val="none"/>
        </w:rPr>
      </w:pPr>
      <w:r>
        <w:rPr>
          <w:rFonts w:ascii="宋体" w:cs="宋体"/>
          <w:bCs/>
          <w:color w:val="auto"/>
          <w:sz w:val="22"/>
          <w:highlight w:val="none"/>
        </w:rPr>
        <w:t xml:space="preserve">电话：</w:t>
      </w:r>
      <w:r>
        <w:rPr>
          <w:rFonts w:hint="eastAsia" w:ascii="宋体" w:cs="宋体"/>
          <w:bCs/>
          <w:color w:val="auto"/>
          <w:sz w:val="22"/>
          <w:highlight w:val="none"/>
        </w:rPr>
        <w:t xml:space="preserve">025-52715006</w:t>
      </w:r>
      <w:r/>
    </w:p>
    <w:p>
      <w:pPr>
        <w:ind w:firstLine="2880"/>
        <w:spacing w:line="460" w:lineRule="exact"/>
        <w:rPr>
          <w:rFonts w:ascii="宋体"/>
          <w:b/>
          <w:color w:val="auto"/>
          <w:sz w:val="36"/>
          <w:szCs w:val="30"/>
        </w:rPr>
        <w:outlineLvl w:val="0"/>
      </w:pPr>
      <w:r/>
      <w:bookmarkStart w:id="17" w:name="_Toc30247"/>
      <w:r/>
      <w:bookmarkStart w:id="18" w:name="_Toc16399"/>
      <w:r/>
      <w:bookmarkStart w:id="19" w:name="_Toc23462"/>
      <w:r>
        <w:rPr>
          <w:rFonts w:ascii="宋体"/>
          <w:color w:val="auto"/>
          <w:sz w:val="36"/>
          <w:szCs w:val="30"/>
        </w:rPr>
        <w:br w:type="page" w:clear="all"/>
      </w:r>
      <w:bookmarkStart w:id="20" w:name="_Toc21369"/>
      <w:r>
        <w:rPr>
          <w:rFonts w:hint="eastAsia" w:ascii="宋体"/>
          <w:b/>
          <w:color w:val="auto"/>
          <w:sz w:val="36"/>
          <w:szCs w:val="30"/>
        </w:rPr>
        <w:t xml:space="preserve">第二章 竞争性磋商须知</w:t>
      </w:r>
      <w:bookmarkEnd w:id="17"/>
      <w:r/>
      <w:bookmarkEnd w:id="18"/>
      <w:r/>
      <w:bookmarkEnd w:id="19"/>
      <w:r/>
      <w:bookmarkEnd w:id="20"/>
      <w:r/>
      <w:r/>
    </w:p>
    <w:p>
      <w:pPr>
        <w:ind w:firstLine="442"/>
        <w:jc w:val="left"/>
        <w:spacing w:line="460" w:lineRule="exact"/>
        <w:rPr>
          <w:rFonts w:ascii="宋体"/>
          <w:color w:val="auto"/>
          <w:sz w:val="32"/>
          <w:szCs w:val="30"/>
        </w:rPr>
      </w:pPr>
      <w:r>
        <w:rPr>
          <w:rFonts w:hint="eastAsia" w:ascii="宋体" w:cs="宋体"/>
          <w:b/>
          <w:bCs/>
          <w:color w:val="auto"/>
          <w:sz w:val="22"/>
          <w:szCs w:val="21"/>
          <w:u w:val="single"/>
        </w:rPr>
        <w:t xml:space="preserve">南京林博工程项目管理有限公司 受 南京市江宁区人民政府淳化街道办事处</w:t>
      </w:r>
      <w:r>
        <w:rPr>
          <w:rFonts w:hint="eastAsia" w:ascii="宋体" w:cs="宋体"/>
          <w:bCs/>
          <w:color w:val="auto"/>
          <w:sz w:val="22"/>
          <w:szCs w:val="21"/>
        </w:rPr>
        <w:t xml:space="preserve">（</w:t>
      </w:r>
      <w:r>
        <w:rPr>
          <w:rFonts w:hint="eastAsia" w:ascii="宋体" w:cs="宋体"/>
          <w:color w:val="auto"/>
          <w:sz w:val="22"/>
          <w:szCs w:val="21"/>
        </w:rPr>
        <w:t xml:space="preserve">采购人）委托，对其</w:t>
      </w:r>
      <w:r>
        <w:rPr>
          <w:rFonts w:hint="eastAsia" w:ascii="宋体" w:hAnsi="宋体" w:cs="宋体"/>
          <w:b/>
          <w:color w:val="auto"/>
          <w:sz w:val="22"/>
          <w:u w:val="single"/>
          <w:lang w:eastAsia="zh-CN"/>
        </w:rPr>
        <w:t xml:space="preserve">江宁区淳化街道望母墩塘坝除险加固改造工程施工</w:t>
      </w:r>
      <w:r>
        <w:rPr>
          <w:rFonts w:hint="eastAsia" w:ascii="宋体" w:cs="宋体"/>
          <w:color w:val="auto"/>
          <w:sz w:val="22"/>
          <w:szCs w:val="21"/>
        </w:rPr>
        <w:t xml:space="preserve">（项目名称）进行竞争性磋商采购，兹邀请符合条件的供应商参与投标，相关信息如下： </w:t>
      </w:r>
      <w:r/>
    </w:p>
    <w:tbl>
      <w:tblPr>
        <w:tblStyle w:val="70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69"/>
        <w:gridCol w:w="148"/>
        <w:gridCol w:w="1116"/>
        <w:gridCol w:w="1842"/>
        <w:gridCol w:w="4705"/>
      </w:tblGrid>
      <w:tr>
        <w:trP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color w:val="auto"/>
              </w:rPr>
            </w:pPr>
            <w:r>
              <w:rPr>
                <w:rFonts w:hint="eastAsia" w:ascii="宋体"/>
                <w:b/>
                <w:color w:val="auto"/>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color w:val="auto"/>
              </w:rPr>
            </w:pPr>
            <w:r>
              <w:rPr>
                <w:rFonts w:hint="eastAsia" w:ascii="宋体"/>
                <w:b/>
                <w:color w:val="auto"/>
              </w:rPr>
              <w:t xml:space="preserve">项  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color w:val="auto"/>
              </w:rPr>
            </w:pPr>
            <w:r>
              <w:rPr>
                <w:rFonts w:hint="eastAsia" w:ascii="宋体"/>
                <w:b/>
                <w:color w:val="auto"/>
              </w:rPr>
              <w:t xml:space="preserve">内         容</w:t>
            </w:r>
            <w:r/>
          </w:p>
        </w:tc>
      </w:tr>
      <w:tr>
        <w:trP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color w:val="auto"/>
                <w:sz w:val="22"/>
                <w:lang w:eastAsia="zh-CN"/>
              </w:rPr>
            </w:pPr>
            <w:r>
              <w:rPr>
                <w:rFonts w:hint="eastAsia" w:ascii="宋体" w:cs="宋体"/>
                <w:bCs/>
                <w:color w:val="auto"/>
                <w:sz w:val="22"/>
                <w:lang w:eastAsia="zh-CN"/>
              </w:rPr>
              <w:t xml:space="preserve">JSZC-320115-NJLB-C2026-0007</w:t>
            </w:r>
            <w:r/>
          </w:p>
        </w:tc>
      </w:tr>
      <w:tr>
        <w:trP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color w:val="auto"/>
                <w:sz w:val="22"/>
                <w:lang w:eastAsia="zh-CN"/>
              </w:rPr>
            </w:pPr>
            <w:r>
              <w:rPr>
                <w:rFonts w:hint="eastAsia" w:ascii="宋体" w:hAnsi="宋体" w:cs="宋体"/>
                <w:bCs/>
                <w:color w:val="auto"/>
                <w:sz w:val="22"/>
                <w:lang w:eastAsia="zh-CN"/>
              </w:rPr>
              <w:t xml:space="preserve">江宁区淳化街道望母墩塘坝除险加固改造工程施工</w:t>
            </w:r>
            <w:r/>
          </w:p>
        </w:tc>
      </w:tr>
      <w:tr>
        <w:trP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南京林博工程项目管理有限公司</w:t>
            </w:r>
            <w:r/>
          </w:p>
        </w:tc>
      </w:tr>
      <w:tr>
        <w:trP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color w:val="auto"/>
                <w:sz w:val="22"/>
              </w:rPr>
            </w:pPr>
            <w:r>
              <w:rPr>
                <w:rFonts w:hint="eastAsia" w:ascii="宋体" w:cs="宋体"/>
                <w:bCs/>
                <w:color w:val="auto"/>
                <w:sz w:val="22"/>
              </w:rPr>
              <w:t xml:space="preserve">南京市江宁区天印大道698号东山总部商务园A2栋506室</w:t>
            </w:r>
            <w:r/>
          </w:p>
        </w:tc>
      </w:tr>
      <w:tr>
        <w:trP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“江苏政府采购网、南京公共采购信息网”自行免费下载</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hAnsi="宋体" w:cs="宋体"/>
                <w:bCs/>
                <w:color w:val="auto"/>
                <w:sz w:val="22"/>
              </w:rPr>
              <w:t xml:space="preserve">人民币：269.110762万元，超过最高限价作废标处理。</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90日历天</w:t>
            </w:r>
            <w:r/>
          </w:p>
        </w:tc>
      </w:tr>
      <w:tr>
        <w:trP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磋商之日起90天 </w:t>
            </w:r>
            <w:r/>
          </w:p>
        </w:tc>
      </w:tr>
      <w:tr>
        <w:trP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9</w:t>
            </w:r>
            <w:r/>
          </w:p>
        </w:tc>
        <w:tc>
          <w:tcPr>
            <w:tcBorders>
              <w:top w:val="single" w:color="auto" w:sz="4" w:space="0"/>
              <w:left w:val="single" w:color="auto" w:sz="4" w:space="0"/>
              <w:bottom w:val="single" w:color="auto" w:sz="4" w:space="0"/>
              <w:right w:val="single" w:color="auto" w:sz="4" w:space="0"/>
            </w:tcBorders>
            <w:tcW w:w="1269"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磋商</w:t>
            </w:r>
            <w:r/>
          </w:p>
          <w:p>
            <w:pPr>
              <w:rPr>
                <w:rFonts w:ascii="宋体" w:cs="宋体"/>
                <w:bCs/>
                <w:color w:val="auto"/>
                <w:sz w:val="22"/>
              </w:rPr>
            </w:pPr>
            <w:r>
              <w:rPr>
                <w:rFonts w:hint="eastAsia" w:ascii="宋体" w:cs="宋体"/>
                <w:bCs/>
                <w:color w:val="auto"/>
                <w:sz w:val="22"/>
              </w:rPr>
              <w:t xml:space="preserve">报名</w:t>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color w:val="auto"/>
                <w:sz w:val="22"/>
              </w:rPr>
              <w:t xml:space="preserve">自磋商文件公告发布之日起5个工作日</w:t>
            </w:r>
            <w:r/>
          </w:p>
        </w:tc>
      </w:tr>
      <w:tr>
        <w:trP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“江苏政府采购网、南京公共采购信息网”自行免费下载</w:t>
            </w:r>
            <w:r/>
          </w:p>
        </w:tc>
      </w:tr>
      <w:tr>
        <w:trP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w:t>
            </w:r>
            <w:r/>
          </w:p>
        </w:tc>
      </w:tr>
      <w:tr>
        <w:trP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10</w:t>
            </w:r>
            <w:r/>
          </w:p>
        </w:tc>
        <w:tc>
          <w:tcPr>
            <w:tcBorders>
              <w:top w:val="single" w:color="auto" w:sz="4" w:space="0"/>
              <w:left w:val="single" w:color="auto" w:sz="4" w:space="0"/>
              <w:right w:val="single" w:color="auto" w:sz="4" w:space="0"/>
            </w:tcBorders>
            <w:tcW w:w="1269"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响应性文件递交信息</w:t>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color w:val="auto"/>
                <w:sz w:val="22"/>
                <w:u w:val="none"/>
              </w:rPr>
              <w:t xml:space="preserve">2026</w:t>
            </w:r>
            <w:r>
              <w:rPr>
                <w:rFonts w:hint="eastAsia" w:ascii="宋体" w:cs="宋体"/>
                <w:color w:val="auto"/>
                <w:sz w:val="22"/>
                <w:u w:val="none"/>
                <w:lang w:val="en-US" w:eastAsia="zh-CN"/>
              </w:rPr>
              <w:t xml:space="preserve">年8月20日14时30分</w:t>
            </w:r>
            <w:r/>
          </w:p>
        </w:tc>
      </w:tr>
      <w:tr>
        <w:trP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left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“江苏政府采购网、南京公共采购信息网”自行免费下载</w:t>
            </w:r>
            <w:r/>
          </w:p>
        </w:tc>
      </w:tr>
      <w:tr>
        <w:trP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left w:val="single" w:color="auto" w:sz="4" w:space="0"/>
              <w:bottom w:val="single" w:color="auto" w:sz="4" w:space="0"/>
              <w:right w:val="single" w:color="auto" w:sz="4" w:space="0"/>
            </w:tcBorders>
            <w:tcW w:w="1269"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color w:val="auto"/>
                <w:sz w:val="22"/>
              </w:rPr>
            </w:pPr>
            <w:r>
              <w:rPr>
                <w:rFonts w:hint="eastAsia" w:ascii="宋体" w:cs="宋体"/>
                <w:bCs/>
                <w:color w:val="auto"/>
                <w:sz w:val="22"/>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color w:val="auto"/>
                <w:sz w:val="22"/>
              </w:rPr>
            </w:pPr>
            <w:r>
              <w:rPr>
                <w:rFonts w:hint="eastAsia" w:ascii="宋体" w:cs="宋体"/>
                <w:bCs/>
                <w:color w:val="auto"/>
                <w:sz w:val="22"/>
              </w:rPr>
              <w:t xml:space="preserve">参考图纸及清单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本工程清单等电子资料在以下邮箱下载：</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邮箱地址：</w:t>
            </w:r>
            <w:r>
              <w:rPr>
                <w:rFonts w:hint="eastAsia" w:ascii="宋体" w:hAnsi="宋体" w:cs="宋体"/>
                <w:color w:val="auto"/>
                <w:sz w:val="22"/>
                <w:highlight w:val="none"/>
              </w:rPr>
              <w:t xml:space="preserve">linbo02552715006@163.com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密码：</w:t>
            </w:r>
            <w:r>
              <w:rPr>
                <w:rFonts w:hint="eastAsia" w:ascii="宋体" w:hAnsi="宋体" w:cs="宋体"/>
                <w:color w:val="auto"/>
                <w:sz w:val="22"/>
                <w:highlight w:val="none"/>
              </w:rPr>
              <w:t xml:space="preserve">Linbo52715006</w:t>
            </w:r>
            <w:r/>
          </w:p>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注：切勿更换密码  </w:t>
            </w:r>
            <w:r/>
          </w:p>
        </w:tc>
      </w:tr>
      <w:tr>
        <w:trPr>
          <w:trHeight w:val="945"/>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12</w:t>
            </w:r>
            <w:r/>
          </w:p>
        </w:tc>
        <w:tc>
          <w:tcPr>
            <w:gridSpan w:val="2"/>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现场</w:t>
            </w:r>
            <w:r/>
          </w:p>
          <w:p>
            <w:pPr>
              <w:rPr>
                <w:rFonts w:ascii="宋体" w:cs="宋体"/>
                <w:bCs/>
                <w:color w:val="auto"/>
                <w:sz w:val="22"/>
              </w:rPr>
            </w:pPr>
            <w:r>
              <w:rPr>
                <w:rFonts w:hint="eastAsia" w:ascii="宋体" w:cs="宋体"/>
                <w:bCs/>
                <w:color w:val="auto"/>
                <w:sz w:val="22"/>
              </w:rPr>
              <w:t xml:space="preserve">踏勘</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请需要踏勘现场的供应商提前电话告知，我方将约定统一</w:t>
            </w:r>
            <w:r/>
          </w:p>
          <w:p>
            <w:pPr>
              <w:rPr>
                <w:rFonts w:ascii="宋体" w:cs="宋体"/>
                <w:bCs/>
                <w:color w:val="auto"/>
                <w:sz w:val="22"/>
              </w:rPr>
            </w:pPr>
            <w:r>
              <w:rPr>
                <w:rFonts w:hint="eastAsia" w:ascii="宋体" w:cs="宋体"/>
                <w:bCs/>
                <w:color w:val="auto"/>
                <w:sz w:val="22"/>
              </w:rPr>
              <w:t xml:space="preserve">时间组织所有已获取采购文件的供应商统一进行现场踏勘并现场答疑。</w:t>
            </w:r>
            <w:r/>
          </w:p>
        </w:tc>
      </w:tr>
      <w:tr>
        <w:trP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集中踏勘</w:t>
            </w:r>
            <w:r/>
          </w:p>
          <w:p>
            <w:pP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南京市江宁区人民政府淳化街道办事处 </w:t>
            </w:r>
            <w:r/>
          </w:p>
        </w:tc>
      </w:tr>
      <w:tr>
        <w:trPr>
          <w:trHeight w:val="54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采购人联系人、联系方式</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联系人：臧工</w:t>
            </w:r>
            <w:r/>
          </w:p>
          <w:p>
            <w:pPr>
              <w:rPr>
                <w:rFonts w:ascii="宋体" w:cs="宋体"/>
                <w:bCs/>
                <w:color w:val="auto"/>
                <w:sz w:val="22"/>
              </w:rPr>
            </w:pPr>
            <w:r>
              <w:rPr>
                <w:rFonts w:hint="eastAsia" w:ascii="宋体" w:cs="宋体"/>
                <w:bCs/>
                <w:color w:val="auto"/>
                <w:sz w:val="22"/>
              </w:rPr>
              <w:t xml:space="preserve">联系方式：025-52293669</w:t>
            </w:r>
            <w:r/>
          </w:p>
        </w:tc>
      </w:tr>
      <w:tr>
        <w:trP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13</w:t>
            </w:r>
            <w:r/>
          </w:p>
        </w:tc>
        <w:tc>
          <w:tcPr>
            <w:gridSpan w:val="2"/>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磋商信息</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color w:val="auto"/>
                <w:sz w:val="22"/>
              </w:rPr>
            </w:pPr>
            <w:r>
              <w:rPr>
                <w:rFonts w:hint="eastAsia" w:ascii="宋体" w:cs="宋体"/>
                <w:bCs/>
                <w:color w:val="auto"/>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2026-08-20 14:30</w:t>
            </w:r>
            <w:r/>
          </w:p>
        </w:tc>
      </w:tr>
      <w:tr>
        <w:trPr>
          <w:trHeight w:val="39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宋体" w:cs="宋体"/>
                <w:bCs/>
                <w:color w:val="auto"/>
                <w:sz w:val="22"/>
              </w:rPr>
            </w:pPr>
            <w:r>
              <w:rPr>
                <w:rFonts w:hint="eastAsia" w:ascii="宋体" w:cs="宋体"/>
                <w:bCs/>
                <w:color w:val="auto"/>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color w:val="auto"/>
                <w:sz w:val="22"/>
              </w:rPr>
            </w:pPr>
            <w:r>
              <w:rPr>
                <w:rFonts w:hint="eastAsia" w:ascii="宋体" w:cs="宋体"/>
                <w:bCs/>
                <w:color w:val="auto"/>
                <w:sz w:val="22"/>
              </w:rPr>
              <w:t xml:space="preserve">江苏省政府采购交易系统（以下简称“苏采云系统”）网上开标</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14</w:t>
            </w:r>
            <w:r/>
          </w:p>
        </w:tc>
        <w:tc>
          <w:tcPr>
            <w:gridSpan w:val="2"/>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联系事项</w:t>
            </w:r>
            <w:r/>
          </w:p>
        </w:tc>
        <w:tc>
          <w:tcPr>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vMerge w:val="restart"/>
            <w:textDirection w:val="lrTb"/>
            <w:noWrap w:val="false"/>
          </w:tcPr>
          <w:p>
            <w:pPr>
              <w:rPr>
                <w:rFonts w:ascii="宋体" w:cs="宋体"/>
                <w:bCs/>
                <w:color w:val="auto"/>
                <w:sz w:val="22"/>
              </w:rPr>
            </w:pPr>
            <w:r>
              <w:rPr>
                <w:rFonts w:hint="eastAsia" w:ascii="宋体" w:cs="宋体"/>
                <w:bCs/>
                <w:color w:val="auto"/>
                <w:sz w:val="22"/>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rPr>
            </w:pPr>
            <w:r>
              <w:rPr>
                <w:rFonts w:hint="eastAsia" w:ascii="宋体" w:cs="宋体"/>
                <w:bCs/>
                <w:color w:val="auto"/>
                <w:sz w:val="22"/>
              </w:rPr>
              <w:t xml:space="preserve">高工</w:t>
            </w:r>
            <w:r/>
          </w:p>
        </w:tc>
      </w:tr>
      <w:tr>
        <w:trP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left w:val="single" w:color="auto" w:sz="4" w:space="0"/>
              <w:bottom w:val="single" w:color="auto" w:sz="4" w:space="0"/>
              <w:right w:val="single" w:color="auto" w:sz="4" w:space="0"/>
            </w:tcBorders>
            <w:tcW w:w="1116"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color w:val="auto"/>
                <w:sz w:val="22"/>
              </w:rPr>
            </w:pPr>
            <w:r>
              <w:rPr>
                <w:rFonts w:hint="eastAsia" w:ascii="宋体" w:cs="宋体"/>
                <w:bCs/>
                <w:color w:val="auto"/>
                <w:sz w:val="22"/>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rPr>
            </w:pPr>
            <w:r>
              <w:rPr>
                <w:rFonts w:hint="eastAsia" w:ascii="宋体" w:cs="宋体"/>
                <w:bCs/>
                <w:color w:val="auto"/>
                <w:sz w:val="22"/>
              </w:rPr>
              <w:t xml:space="preserve">025-52293669</w:t>
            </w:r>
            <w:r/>
          </w:p>
        </w:tc>
      </w:tr>
      <w:tr>
        <w:trP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gridSpan w:val="2"/>
            <w:tcBorders>
              <w:left w:val="single" w:color="auto" w:sz="4" w:space="0"/>
              <w:right w:val="single" w:color="auto" w:sz="4" w:space="0"/>
            </w:tcBorders>
            <w:tcW w:w="1417" w:type="dxa"/>
            <w:vAlign w:val="center"/>
            <w:vMerge w:val="continue"/>
            <w:textDirection w:val="lrTb"/>
            <w:noWrap w:val="false"/>
          </w:tcPr>
          <w:p>
            <w:pPr>
              <w:rPr>
                <w:rFonts w:ascii="宋体" w:cs="宋体"/>
                <w:bCs/>
                <w:color w:val="auto"/>
                <w:sz w:val="22"/>
              </w:rPr>
            </w:pPr>
            <w:r>
              <w:rPr>
                <w:rFonts w:ascii="宋体" w:cs="宋体"/>
                <w:bCs/>
                <w:color w:val="auto"/>
                <w:sz w:val="22"/>
              </w:rPr>
            </w:r>
            <w:r/>
          </w:p>
        </w:tc>
        <w:tc>
          <w:tcPr>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vMerge w:val="restart"/>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夏工</w:t>
            </w:r>
            <w:r/>
          </w:p>
        </w:tc>
      </w:tr>
      <w:tr>
        <w:trPr>
          <w:trHeight w:val="46"/>
        </w:trPr>
        <w:tc>
          <w:tcPr>
            <w:tcBorders>
              <w:left w:val="single" w:color="auto" w:sz="4" w:space="0"/>
              <w:right w:val="single" w:color="auto" w:sz="4" w:space="0"/>
            </w:tcBorders>
            <w:tcW w:w="710" w:type="dxa"/>
            <w:vAlign w:val="center"/>
            <w:vMerge w:val="continue"/>
            <w:textDirection w:val="lrTb"/>
            <w:noWrap w:val="false"/>
          </w:tcPr>
          <w:p>
            <w:pPr>
              <w:rPr>
                <w:color w:val="auto"/>
              </w:rPr>
            </w:pPr>
            <w:r>
              <w:rPr>
                <w:color w:val="auto"/>
              </w:rPr>
            </w:r>
            <w:r/>
          </w:p>
        </w:tc>
        <w:tc>
          <w:tcPr>
            <w:gridSpan w:val="2"/>
            <w:tcBorders>
              <w:left w:val="single" w:color="auto" w:sz="4" w:space="0"/>
              <w:right w:val="single" w:color="auto" w:sz="4" w:space="0"/>
            </w:tcBorders>
            <w:tcW w:w="1417" w:type="dxa"/>
            <w:vAlign w:val="center"/>
            <w:vMerge w:val="continue"/>
            <w:textDirection w:val="lrTb"/>
            <w:noWrap w:val="false"/>
          </w:tcPr>
          <w:p>
            <w:pPr>
              <w:rPr>
                <w:color w:val="auto"/>
              </w:rPr>
            </w:pPr>
            <w:r>
              <w:rPr>
                <w:color w:val="auto"/>
              </w:rPr>
            </w:r>
            <w:r/>
          </w:p>
        </w:tc>
        <w:tc>
          <w:tcPr>
            <w:tcBorders>
              <w:left w:val="single" w:color="auto" w:sz="4" w:space="0"/>
              <w:right w:val="single" w:color="auto" w:sz="4" w:space="0"/>
            </w:tcBorders>
            <w:tcW w:w="1116" w:type="dxa"/>
            <w:vAlign w:val="center"/>
            <w:vMerge w:val="continue"/>
            <w:textDirection w:val="lrTb"/>
            <w:noWrap w:val="false"/>
          </w:tcPr>
          <w:p>
            <w:pPr>
              <w:rPr>
                <w:rFonts w:ascii="宋体" w:cs="宋体"/>
                <w:bCs/>
                <w:color w:val="auto"/>
                <w:sz w:val="22"/>
                <w:highlight w:val="none"/>
              </w:rPr>
            </w:pPr>
            <w:r>
              <w:rPr>
                <w:rFonts w:ascii="宋体" w:cs="宋体"/>
                <w:bCs/>
                <w:color w:val="auto"/>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color w:val="auto"/>
                <w:sz w:val="22"/>
                <w:highlight w:val="none"/>
              </w:rPr>
            </w:pPr>
            <w:r>
              <w:rPr>
                <w:rFonts w:hint="eastAsia" w:ascii="宋体" w:cs="宋体"/>
                <w:bCs/>
                <w:color w:val="auto"/>
                <w:sz w:val="22"/>
                <w:highlight w:val="none"/>
              </w:rPr>
              <w:t xml:space="preserve">025-52715006</w:t>
            </w:r>
            <w:r/>
          </w:p>
        </w:tc>
      </w:tr>
      <w:tr>
        <w:trPr>
          <w:trHeight w:val="1842"/>
        </w:trPr>
        <w:tc>
          <w:tcPr>
            <w:tcBorders>
              <w:left w:val="single" w:color="auto" w:sz="4" w:space="0"/>
              <w:right w:val="single" w:color="auto" w:sz="4" w:space="0"/>
            </w:tcBorders>
            <w:tcW w:w="710" w:type="dxa"/>
            <w:vAlign w:val="center"/>
            <w:textDirection w:val="lrTb"/>
            <w:noWrap w:val="false"/>
          </w:tcPr>
          <w:p>
            <w:pPr>
              <w:rPr>
                <w:color w:val="auto"/>
              </w:rPr>
            </w:pPr>
            <w:r>
              <w:rPr>
                <w:rFonts w:hint="eastAsia"/>
                <w:color w:val="auto"/>
              </w:rPr>
              <w:t xml:space="preserve">15</w:t>
            </w:r>
            <w:r/>
          </w:p>
        </w:tc>
        <w:tc>
          <w:tcPr>
            <w:gridSpan w:val="2"/>
            <w:tcBorders>
              <w:left w:val="single" w:color="auto" w:sz="4" w:space="0"/>
              <w:right w:val="single" w:color="auto" w:sz="4" w:space="0"/>
            </w:tcBorders>
            <w:tcW w:w="1417" w:type="dxa"/>
            <w:vAlign w:val="center"/>
            <w:textDirection w:val="lrTb"/>
            <w:noWrap w:val="false"/>
          </w:tcPr>
          <w:p>
            <w:pPr>
              <w:jc w:val="center"/>
              <w:spacing w:line="360" w:lineRule="auto"/>
              <w:rPr>
                <w:color w:val="auto"/>
              </w:rPr>
            </w:pPr>
            <w:r>
              <w:rPr>
                <w:rFonts w:hint="eastAsia" w:ascii="宋体" w:hAnsi="宋体" w:eastAsia="宋体" w:cs="宋体"/>
                <w:bCs/>
                <w:color w:val="auto"/>
                <w:szCs w:val="21"/>
                <w:highlight w:val="none"/>
                <w:shd w:val="clear" w:color="auto" w:fill="auto"/>
              </w:rPr>
              <w:t xml:space="preserve">响应文件</w:t>
            </w:r>
            <w:r/>
          </w:p>
        </w:tc>
        <w:tc>
          <w:tcPr>
            <w:gridSpan w:val="3"/>
            <w:tcBorders>
              <w:left w:val="single" w:color="auto" w:sz="4" w:space="0"/>
              <w:right w:val="single" w:color="auto" w:sz="4" w:space="0"/>
            </w:tcBorders>
            <w:tcW w:w="7663" w:type="dxa"/>
            <w:vAlign w:val="center"/>
            <w:textDirection w:val="lrTb"/>
            <w:noWrap w:val="false"/>
          </w:tcPr>
          <w:p>
            <w:pPr>
              <w:spacing w:line="360" w:lineRule="auto"/>
              <w:rPr>
                <w:rFonts w:hint="eastAsia" w:ascii="宋体" w:eastAsia="宋体" w:cs="宋体"/>
                <w:bCs/>
                <w:color w:val="auto"/>
                <w:sz w:val="22"/>
                <w:lang w:eastAsia="zh-CN"/>
              </w:rPr>
            </w:pPr>
            <w:r>
              <w:rPr>
                <w:rFonts w:hint="eastAsia" w:ascii="宋体" w:hAnsi="宋体" w:eastAsia="宋体" w:cs="宋体"/>
                <w:bCs/>
                <w:color w:val="auto"/>
                <w:szCs w:val="21"/>
                <w:highlight w:val="none"/>
                <w:shd w:val="clear" w:color="auto" w:fill="auto"/>
              </w:rPr>
              <w:t xml:space="preserve">中标后，投标供应商需无偿提供纸质版响应文件一式</w:t>
            </w:r>
            <w:r>
              <w:rPr>
                <w:rFonts w:hint="eastAsia" w:ascii="宋体" w:hAnsi="宋体" w:cs="宋体"/>
                <w:bCs/>
                <w:color w:val="auto"/>
                <w:szCs w:val="21"/>
                <w:highlight w:val="none"/>
                <w:shd w:val="clear" w:color="auto" w:fill="auto"/>
                <w:lang w:val="en-US" w:eastAsia="zh-CN"/>
              </w:rPr>
              <w:t xml:space="preserve">叁</w:t>
            </w:r>
            <w:r>
              <w:rPr>
                <w:rFonts w:hint="eastAsia" w:ascii="宋体" w:hAnsi="宋体" w:eastAsia="宋体" w:cs="宋体"/>
                <w:bCs/>
                <w:color w:val="auto"/>
                <w:szCs w:val="21"/>
                <w:highlight w:val="none"/>
                <w:shd w:val="clear" w:color="auto" w:fill="auto"/>
              </w:rPr>
              <w:t xml:space="preserve">份；(电子版标书一份,U盘形式，响应文件电子版中必须包含响应文件的全部内容，不得加密，所有文档、图表等采用PDF格式或WORD格式)</w:t>
            </w:r>
            <w:r>
              <w:rPr>
                <w:rFonts w:hint="eastAsia" w:ascii="宋体" w:hAnsi="宋体" w:cs="宋体"/>
                <w:bCs/>
                <w:color w:val="auto"/>
                <w:szCs w:val="21"/>
                <w:highlight w:val="none"/>
                <w:shd w:val="clear" w:color="auto" w:fill="auto"/>
                <w:lang w:eastAsia="zh-CN"/>
              </w:rPr>
              <w:t xml:space="preserve">。</w:t>
            </w:r>
            <w:r/>
          </w:p>
        </w:tc>
      </w:tr>
      <w:tr>
        <w:trPr>
          <w:trHeight w:val="1179"/>
        </w:trPr>
        <w:tc>
          <w:tcPr>
            <w:tcBorders>
              <w:left w:val="single" w:color="auto" w:sz="4" w:space="0"/>
              <w:right w:val="single" w:color="auto" w:sz="4" w:space="0"/>
            </w:tcBorders>
            <w:tcW w:w="710" w:type="dxa"/>
            <w:vAlign w:val="center"/>
            <w:textDirection w:val="lrTb"/>
            <w:noWrap w:val="false"/>
          </w:tcPr>
          <w:p>
            <w:pPr>
              <w:rPr>
                <w:color w:val="auto"/>
              </w:rPr>
            </w:pPr>
            <w:r/>
            <w:bookmarkStart w:id="21" w:name="_Hlk236258397"/>
            <w:r>
              <w:rPr>
                <w:rFonts w:hint="eastAsia"/>
                <w:color w:val="auto"/>
              </w:rPr>
              <w:t xml:space="preserve">16</w:t>
            </w:r>
            <w:r/>
          </w:p>
        </w:tc>
        <w:tc>
          <w:tcPr>
            <w:gridSpan w:val="2"/>
            <w:tcBorders>
              <w:left w:val="single" w:color="auto" w:sz="4" w:space="0"/>
              <w:right w:val="single" w:color="auto" w:sz="4" w:space="0"/>
            </w:tcBorders>
            <w:tcW w:w="1417"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所属行业</w:t>
            </w:r>
            <w:r/>
          </w:p>
        </w:tc>
        <w:tc>
          <w:tcPr>
            <w:gridSpan w:val="3"/>
            <w:tcBorders>
              <w:left w:val="single" w:color="auto" w:sz="4" w:space="0"/>
              <w:right w:val="single" w:color="auto" w:sz="4" w:space="0"/>
            </w:tcBorders>
            <w:tcW w:w="7663"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建筑业</w:t>
            </w:r>
            <w:bookmarkEnd w:id="21"/>
            <w:r/>
            <w:r/>
          </w:p>
        </w:tc>
      </w:tr>
    </w:tbl>
    <w:p>
      <w:pPr>
        <w:rPr>
          <w:rFonts w:ascii="宋体"/>
          <w:b/>
          <w:color w:val="auto"/>
          <w:sz w:val="22"/>
          <w:szCs w:val="22"/>
        </w:rPr>
      </w:pPr>
      <w:r/>
      <w:bookmarkStart w:id="22" w:name="_Toc11994"/>
      <w:r/>
      <w:bookmarkStart w:id="23" w:name="_Toc6139"/>
      <w:r/>
      <w:bookmarkStart w:id="24" w:name="_Toc26142"/>
      <w:r/>
      <w:r/>
    </w:p>
    <w:p>
      <w:pPr>
        <w:rPr>
          <w:rFonts w:ascii="宋体"/>
          <w:b/>
          <w:color w:val="auto"/>
          <w:sz w:val="22"/>
          <w:szCs w:val="22"/>
        </w:rPr>
      </w:pPr>
      <w:r>
        <w:rPr>
          <w:rFonts w:ascii="宋体"/>
          <w:b/>
          <w:color w:val="auto"/>
          <w:sz w:val="22"/>
          <w:szCs w:val="22"/>
        </w:rPr>
        <w:br w:type="page" w:clear="all"/>
      </w:r>
      <w:r>
        <w:rPr>
          <w:rFonts w:hint="eastAsia" w:ascii="宋体"/>
          <w:b/>
          <w:color w:val="auto"/>
          <w:sz w:val="22"/>
          <w:szCs w:val="22"/>
        </w:rPr>
        <w:t xml:space="preserve">一、总则</w:t>
      </w:r>
      <w:bookmarkEnd w:id="22"/>
      <w:r/>
      <w:bookmarkEnd w:id="23"/>
      <w:r/>
      <w:bookmarkEnd w:id="24"/>
      <w:r/>
      <w:r/>
    </w:p>
    <w:p>
      <w:pPr>
        <w:ind w:firstLine="442"/>
        <w:spacing w:line="360" w:lineRule="auto"/>
        <w:rPr>
          <w:rFonts w:ascii="宋体"/>
          <w:b/>
          <w:color w:val="auto"/>
          <w:sz w:val="22"/>
          <w:szCs w:val="22"/>
          <w:lang w:val="zh-CN"/>
        </w:rPr>
      </w:pPr>
      <w:r>
        <w:rPr>
          <w:rFonts w:hint="eastAsia" w:ascii="宋体"/>
          <w:b/>
          <w:color w:val="auto"/>
          <w:sz w:val="22"/>
          <w:szCs w:val="22"/>
          <w:lang w:val="zh-CN"/>
        </w:rPr>
        <w:t xml:space="preserve">1.适用法律</w:t>
      </w:r>
      <w:r/>
    </w:p>
    <w:p>
      <w:pPr>
        <w:ind w:firstLine="440"/>
        <w:spacing w:line="360" w:lineRule="auto"/>
        <w:rPr>
          <w:rFonts w:ascii="宋体"/>
          <w:bCs/>
          <w:color w:val="auto"/>
          <w:sz w:val="22"/>
          <w:szCs w:val="22"/>
          <w:lang w:val="zh-CN"/>
        </w:rPr>
      </w:pPr>
      <w:r>
        <w:rPr>
          <w:rFonts w:hint="eastAsia" w:ascii="宋体"/>
          <w:bCs/>
          <w:color w:val="auto"/>
          <w:sz w:val="22"/>
          <w:szCs w:val="22"/>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color w:val="auto"/>
          <w:sz w:val="22"/>
          <w:szCs w:val="22"/>
          <w:lang w:val="zh-CN"/>
        </w:rPr>
      </w:pPr>
      <w:r>
        <w:rPr>
          <w:rFonts w:ascii="宋体"/>
          <w:b/>
          <w:color w:val="auto"/>
          <w:sz w:val="22"/>
          <w:szCs w:val="22"/>
          <w:lang w:val="zh-CN"/>
        </w:rPr>
        <w:t xml:space="preserve">2</w:t>
      </w:r>
      <w:r>
        <w:rPr>
          <w:rFonts w:hint="eastAsia" w:ascii="宋体"/>
          <w:b/>
          <w:color w:val="auto"/>
          <w:sz w:val="22"/>
          <w:szCs w:val="22"/>
          <w:lang w:val="zh-CN"/>
        </w:rPr>
        <w:t xml:space="preserve">．定义</w:t>
      </w:r>
      <w:r/>
    </w:p>
    <w:p>
      <w:pPr>
        <w:ind w:firstLine="420"/>
        <w:spacing w:line="360" w:lineRule="auto"/>
        <w:rPr>
          <w:rFonts w:ascii="宋体"/>
          <w:color w:val="auto"/>
          <w:sz w:val="22"/>
          <w:szCs w:val="22"/>
          <w:lang w:val="zh-CN"/>
        </w:rPr>
      </w:pPr>
      <w:r>
        <w:rPr>
          <w:rFonts w:ascii="宋体"/>
          <w:color w:val="auto"/>
          <w:sz w:val="22"/>
          <w:szCs w:val="22"/>
          <w:lang w:val="zh-CN"/>
        </w:rPr>
        <w:t xml:space="preserve">2.</w:t>
      </w:r>
      <w:r>
        <w:rPr>
          <w:rFonts w:hint="eastAsia" w:ascii="宋体"/>
          <w:color w:val="auto"/>
          <w:sz w:val="22"/>
          <w:szCs w:val="22"/>
          <w:lang w:val="zh-CN"/>
        </w:rPr>
        <w:t xml:space="preserve">1 “供应商”</w:t>
      </w:r>
      <w:r>
        <w:rPr>
          <w:rFonts w:hint="eastAsia" w:ascii="宋体"/>
          <w:color w:val="auto"/>
          <w:sz w:val="22"/>
          <w:szCs w:val="22"/>
        </w:rPr>
        <w:t xml:space="preserve">是指参加竞争性磋商，并符合磋商文件规定资格条件的法人、其他组织或者自然人。</w:t>
      </w:r>
      <w:r/>
    </w:p>
    <w:p>
      <w:pPr>
        <w:ind w:firstLine="420"/>
        <w:spacing w:line="360" w:lineRule="auto"/>
        <w:rPr>
          <w:rFonts w:ascii="宋体"/>
          <w:color w:val="auto"/>
          <w:sz w:val="22"/>
          <w:szCs w:val="22"/>
          <w:lang w:val="zh-CN"/>
        </w:rPr>
      </w:pPr>
      <w:r>
        <w:rPr>
          <w:rFonts w:ascii="宋体"/>
          <w:color w:val="auto"/>
          <w:sz w:val="22"/>
          <w:szCs w:val="22"/>
          <w:lang w:val="zh-CN"/>
        </w:rPr>
        <w:t xml:space="preserve">2.</w:t>
      </w:r>
      <w:r>
        <w:rPr>
          <w:rFonts w:hint="eastAsia" w:ascii="宋体"/>
          <w:color w:val="auto"/>
          <w:sz w:val="22"/>
          <w:szCs w:val="22"/>
          <w:lang w:val="zh-CN"/>
        </w:rPr>
        <w:t xml:space="preserve">2 “货物和服务”指本磋商文件中所述产品及相关服务。</w:t>
      </w:r>
      <w:r>
        <w:rPr>
          <w:rFonts w:hint="eastAsia" w:ascii="宋体"/>
          <w:b/>
          <w:color w:val="auto"/>
          <w:sz w:val="22"/>
          <w:szCs w:val="22"/>
          <w:lang w:val="zh-CN"/>
        </w:rPr>
        <w:t xml:space="preserve">本次采购不接受进口产品投标</w:t>
      </w:r>
      <w:r>
        <w:rPr>
          <w:rFonts w:hint="eastAsia" w:ascii="宋体"/>
          <w:color w:val="auto"/>
          <w:sz w:val="22"/>
          <w:szCs w:val="22"/>
          <w:lang w:val="zh-CN"/>
        </w:rPr>
        <w:t xml:space="preserve">，进口产品是指通过中国海关报关验放进入中国境内且产自关境外的产品。</w:t>
      </w:r>
      <w:r/>
    </w:p>
    <w:p>
      <w:pPr>
        <w:ind w:firstLine="420"/>
        <w:spacing w:line="360" w:lineRule="auto"/>
        <w:rPr>
          <w:rFonts w:ascii="宋体"/>
          <w:color w:val="auto"/>
          <w:sz w:val="22"/>
          <w:szCs w:val="22"/>
          <w:lang w:val="zh-CN"/>
        </w:rPr>
      </w:pPr>
      <w:r>
        <w:rPr>
          <w:rFonts w:ascii="宋体"/>
          <w:color w:val="auto"/>
          <w:sz w:val="22"/>
          <w:szCs w:val="22"/>
          <w:lang w:val="zh-CN"/>
        </w:rPr>
        <w:t xml:space="preserve">2.</w:t>
      </w:r>
      <w:r>
        <w:rPr>
          <w:rFonts w:hint="eastAsia" w:ascii="宋体"/>
          <w:color w:val="auto"/>
          <w:sz w:val="22"/>
          <w:szCs w:val="22"/>
          <w:lang w:val="zh-CN"/>
        </w:rPr>
        <w:t xml:space="preserve">3 “采购人或使用单位”是指使用货物和服务的单位。</w:t>
      </w:r>
      <w:r/>
    </w:p>
    <w:p>
      <w:pPr>
        <w:ind w:firstLine="420"/>
        <w:spacing w:line="360" w:lineRule="auto"/>
        <w:rPr>
          <w:rFonts w:ascii="宋体"/>
          <w:b/>
          <w:color w:val="auto"/>
          <w:sz w:val="22"/>
          <w:szCs w:val="22"/>
          <w:lang w:val="zh-CN"/>
        </w:rPr>
      </w:pPr>
      <w:r>
        <w:rPr>
          <w:rFonts w:hint="eastAsia" w:ascii="宋体"/>
          <w:b/>
          <w:color w:val="auto"/>
          <w:sz w:val="22"/>
          <w:szCs w:val="22"/>
          <w:lang w:val="zh-CN"/>
        </w:rPr>
        <w:t xml:space="preserve">3．政策功能</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3.1 中小企业、监狱企业、残疾人福利性单位相关政策</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（1）中小企业划型标准按照《关于印发中小企业划型标准规定的通知（工信部联企业〔2011〕300号）》文的相关规定认定。</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（2）本项目为整体专门面向中小企业采购，不再执行价格评审优惠的扶持政策。</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（5）小型、微型企业提供中型或大型企业制造的货物的，视同为中型或大型企业。</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ascii="宋体" w:cs="宋体"/>
          <w:color w:val="auto"/>
          <w:sz w:val="22"/>
          <w:szCs w:val="22"/>
          <w:lang w:val="zh-CN"/>
        </w:rPr>
      </w:pPr>
      <w:r>
        <w:rPr>
          <w:rFonts w:hint="eastAsia" w:ascii="宋体" w:cs="宋体"/>
          <w:color w:val="auto"/>
          <w:sz w:val="22"/>
          <w:szCs w:val="22"/>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color w:val="auto"/>
          <w:sz w:val="22"/>
          <w:szCs w:val="22"/>
          <w:lang w:val="zh-CN"/>
        </w:rPr>
      </w:pPr>
      <w:r>
        <w:rPr>
          <w:rFonts w:hint="eastAsia" w:ascii="宋体"/>
          <w:b/>
          <w:color w:val="auto"/>
          <w:sz w:val="22"/>
          <w:szCs w:val="22"/>
        </w:rPr>
        <w:t xml:space="preserve">4.磋商供应商的义务及注意事项</w:t>
      </w:r>
      <w:r/>
    </w:p>
    <w:p>
      <w:pPr>
        <w:ind w:firstLine="442"/>
        <w:spacing w:line="360" w:lineRule="auto"/>
        <w:rPr>
          <w:rFonts w:ascii="宋体"/>
          <w:color w:val="auto"/>
          <w:sz w:val="22"/>
          <w:szCs w:val="22"/>
        </w:rPr>
      </w:pPr>
      <w:r>
        <w:rPr>
          <w:rFonts w:hint="eastAsia" w:ascii="宋体"/>
          <w:b/>
          <w:color w:val="auto"/>
          <w:sz w:val="22"/>
          <w:szCs w:val="22"/>
        </w:rPr>
        <w:t xml:space="preserve">4.1</w:t>
      </w:r>
      <w:r>
        <w:rPr>
          <w:rFonts w:hint="eastAsia" w:ascii="宋体"/>
          <w:b/>
          <w:color w:val="auto"/>
          <w:sz w:val="22"/>
          <w:szCs w:val="22"/>
          <w:lang w:val="zh-CN"/>
        </w:rPr>
        <w:t xml:space="preserve">集中</w:t>
      </w:r>
      <w:r>
        <w:rPr>
          <w:rFonts w:hint="eastAsia" w:ascii="宋体"/>
          <w:b/>
          <w:color w:val="auto"/>
          <w:sz w:val="22"/>
          <w:szCs w:val="22"/>
        </w:rPr>
        <w:t xml:space="preserve">勘查现场及答疑会:</w:t>
      </w:r>
      <w:r>
        <w:rPr>
          <w:rFonts w:hint="eastAsia" w:ascii="宋体"/>
          <w:bCs/>
          <w:color w:val="auto"/>
          <w:sz w:val="22"/>
          <w:szCs w:val="22"/>
        </w:rPr>
        <w:t xml:space="preserve">采购人将组织所有已获取采购文件的</w:t>
      </w:r>
      <w:r>
        <w:rPr>
          <w:rFonts w:hint="eastAsia" w:ascii="宋体"/>
          <w:bCs/>
          <w:color w:val="auto"/>
          <w:sz w:val="22"/>
          <w:szCs w:val="22"/>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ascii="宋体"/>
          <w:b/>
          <w:color w:val="auto"/>
          <w:sz w:val="22"/>
          <w:szCs w:val="22"/>
        </w:rPr>
      </w:pPr>
      <w:r>
        <w:rPr>
          <w:rFonts w:hint="eastAsia" w:ascii="宋体"/>
          <w:b/>
          <w:color w:val="auto"/>
          <w:sz w:val="22"/>
          <w:szCs w:val="22"/>
        </w:rPr>
        <w:t xml:space="preserve">4.2 义务</w:t>
      </w:r>
      <w:r/>
    </w:p>
    <w:p>
      <w:pPr>
        <w:ind w:firstLine="440"/>
        <w:spacing w:line="360" w:lineRule="auto"/>
        <w:rPr>
          <w:rFonts w:ascii="宋体"/>
          <w:color w:val="auto"/>
          <w:sz w:val="22"/>
          <w:szCs w:val="22"/>
        </w:rPr>
      </w:pPr>
      <w:r>
        <w:rPr>
          <w:rFonts w:hint="eastAsia" w:ascii="宋体"/>
          <w:color w:val="auto"/>
          <w:sz w:val="22"/>
          <w:szCs w:val="22"/>
        </w:rPr>
        <w:t xml:space="preserve">4.2.1磋商供应商应当认真阅读本磋商文件，完全明了本项目之名称、用途、数量、质量和交付时间，完全明了应具备的资格条件。</w:t>
      </w:r>
      <w:r/>
    </w:p>
    <w:p>
      <w:pPr>
        <w:ind w:firstLine="440"/>
        <w:spacing w:line="360" w:lineRule="auto"/>
        <w:rPr>
          <w:rFonts w:ascii="宋体"/>
          <w:color w:val="auto"/>
          <w:sz w:val="22"/>
          <w:szCs w:val="22"/>
        </w:rPr>
      </w:pPr>
      <w:r>
        <w:rPr>
          <w:rFonts w:hint="eastAsia" w:ascii="宋体"/>
          <w:color w:val="auto"/>
          <w:sz w:val="22"/>
          <w:szCs w:val="22"/>
        </w:rPr>
        <w:t xml:space="preserve">4.2.2磋商供应商应当按照磋商文件的要求编制响应性文件。响应性文件应对磋商文件提出的实质性要求和条件作出完全响应。</w:t>
      </w:r>
      <w:r/>
    </w:p>
    <w:p>
      <w:pPr>
        <w:ind w:firstLine="440"/>
        <w:spacing w:line="360" w:lineRule="auto"/>
        <w:rPr>
          <w:rFonts w:ascii="宋体"/>
          <w:color w:val="auto"/>
          <w:sz w:val="22"/>
          <w:szCs w:val="22"/>
        </w:rPr>
      </w:pPr>
      <w:r>
        <w:rPr>
          <w:rFonts w:hint="eastAsia" w:ascii="宋体"/>
          <w:color w:val="auto"/>
          <w:sz w:val="22"/>
          <w:szCs w:val="22"/>
        </w:rPr>
        <w:t xml:space="preserve">4.2.3磋商供应商应在磋商截止时间前，将密封的响应性文件送达磋商地点。</w:t>
      </w:r>
      <w:r/>
    </w:p>
    <w:p>
      <w:pPr>
        <w:ind w:firstLine="440"/>
        <w:spacing w:line="360" w:lineRule="auto"/>
        <w:rPr>
          <w:rFonts w:ascii="宋体"/>
          <w:color w:val="auto"/>
          <w:sz w:val="22"/>
          <w:szCs w:val="22"/>
        </w:rPr>
      </w:pPr>
      <w:r>
        <w:rPr>
          <w:rFonts w:hint="eastAsia" w:ascii="宋体"/>
          <w:color w:val="auto"/>
          <w:sz w:val="22"/>
          <w:szCs w:val="22"/>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color w:val="auto"/>
          <w:sz w:val="22"/>
          <w:szCs w:val="22"/>
        </w:rPr>
      </w:pPr>
      <w:r>
        <w:rPr>
          <w:rFonts w:hint="eastAsia" w:ascii="宋体"/>
          <w:color w:val="auto"/>
          <w:sz w:val="22"/>
          <w:szCs w:val="22"/>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color w:val="auto"/>
          <w:sz w:val="22"/>
          <w:szCs w:val="22"/>
        </w:rPr>
      </w:pPr>
      <w:r>
        <w:rPr>
          <w:rFonts w:hint="eastAsia" w:ascii="宋体"/>
          <w:b/>
          <w:color w:val="auto"/>
          <w:sz w:val="22"/>
          <w:szCs w:val="22"/>
        </w:rPr>
        <w:t xml:space="preserve">4.3 注意事项</w:t>
      </w:r>
      <w:r/>
    </w:p>
    <w:p>
      <w:pPr>
        <w:ind w:firstLine="440"/>
        <w:spacing w:line="360" w:lineRule="auto"/>
        <w:rPr>
          <w:rFonts w:ascii="宋体"/>
          <w:color w:val="auto"/>
          <w:sz w:val="22"/>
          <w:szCs w:val="22"/>
        </w:rPr>
      </w:pPr>
      <w:r>
        <w:rPr>
          <w:rFonts w:hint="eastAsia" w:ascii="宋体"/>
          <w:color w:val="auto"/>
          <w:sz w:val="22"/>
          <w:szCs w:val="22"/>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color w:val="auto"/>
          <w:sz w:val="22"/>
          <w:szCs w:val="22"/>
        </w:rPr>
      </w:pPr>
      <w:r>
        <w:rPr>
          <w:rFonts w:hint="eastAsia" w:ascii="宋体"/>
          <w:color w:val="auto"/>
          <w:sz w:val="22"/>
          <w:szCs w:val="22"/>
        </w:rPr>
        <w:t xml:space="preserve">4.3.2验收标准</w:t>
      </w:r>
      <w:r/>
    </w:p>
    <w:p>
      <w:pPr>
        <w:ind w:firstLine="440"/>
        <w:spacing w:line="360" w:lineRule="auto"/>
        <w:rPr>
          <w:rFonts w:ascii="宋体"/>
          <w:color w:val="auto"/>
          <w:sz w:val="22"/>
          <w:szCs w:val="22"/>
        </w:rPr>
      </w:pPr>
      <w:r>
        <w:rPr>
          <w:rFonts w:hint="eastAsia" w:ascii="宋体"/>
          <w:color w:val="auto"/>
          <w:sz w:val="22"/>
          <w:szCs w:val="22"/>
        </w:rPr>
        <w:t xml:space="preserve">4.3.2.1磋商文件中明确的标准和技术要求，未明确部分按照国家最新的相关标准；</w:t>
      </w:r>
      <w:r/>
    </w:p>
    <w:p>
      <w:pPr>
        <w:ind w:firstLine="440"/>
        <w:spacing w:line="360" w:lineRule="auto"/>
        <w:rPr>
          <w:rFonts w:ascii="宋体"/>
          <w:color w:val="auto"/>
          <w:sz w:val="22"/>
          <w:szCs w:val="22"/>
        </w:rPr>
      </w:pPr>
      <w:r>
        <w:rPr>
          <w:rFonts w:hint="eastAsia" w:ascii="宋体"/>
          <w:color w:val="auto"/>
          <w:sz w:val="22"/>
          <w:szCs w:val="22"/>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color w:val="auto"/>
          <w:sz w:val="22"/>
          <w:szCs w:val="22"/>
        </w:rPr>
      </w:pPr>
      <w:r>
        <w:rPr>
          <w:rFonts w:hint="eastAsia" w:ascii="宋体"/>
          <w:color w:val="auto"/>
          <w:sz w:val="22"/>
          <w:szCs w:val="22"/>
        </w:rPr>
        <w:t xml:space="preserve">4.3.2.3供应商在澄清响应文件时作出的承诺，经采购单位确认后，将作为对货物和服务的验收依据之一；</w:t>
      </w:r>
      <w:r/>
    </w:p>
    <w:p>
      <w:pPr>
        <w:ind w:firstLine="440"/>
        <w:spacing w:line="360" w:lineRule="auto"/>
        <w:rPr>
          <w:rFonts w:ascii="宋体"/>
          <w:color w:val="auto"/>
          <w:sz w:val="22"/>
          <w:szCs w:val="22"/>
        </w:rPr>
      </w:pPr>
      <w:r>
        <w:rPr>
          <w:rFonts w:hint="eastAsia" w:ascii="宋体"/>
          <w:color w:val="auto"/>
          <w:sz w:val="22"/>
          <w:szCs w:val="22"/>
        </w:rPr>
        <w:t xml:space="preserve">4.3.2.4项目完毕后，由采购单位组织按国家相关标准进行验收。</w:t>
      </w:r>
      <w:r/>
    </w:p>
    <w:p>
      <w:pPr>
        <w:ind w:firstLine="440"/>
        <w:spacing w:line="360" w:lineRule="auto"/>
        <w:rPr>
          <w:rFonts w:ascii="宋体"/>
          <w:color w:val="auto"/>
          <w:sz w:val="22"/>
          <w:szCs w:val="22"/>
        </w:rPr>
      </w:pPr>
      <w:r>
        <w:rPr>
          <w:rFonts w:hint="eastAsia" w:ascii="宋体"/>
          <w:color w:val="auto"/>
          <w:sz w:val="22"/>
          <w:szCs w:val="22"/>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color w:val="auto"/>
          <w:sz w:val="22"/>
          <w:szCs w:val="22"/>
        </w:rPr>
      </w:pPr>
      <w:r>
        <w:rPr>
          <w:rFonts w:hint="eastAsia" w:ascii="宋体"/>
          <w:color w:val="auto"/>
          <w:sz w:val="22"/>
          <w:szCs w:val="22"/>
        </w:rPr>
        <w:t xml:space="preserve">4.3.4任何供应商成交，须保证所供货物和服务能通过当地有关职能部门验收，否则采购单位有权拒绝支付合同款项。</w:t>
      </w:r>
      <w:r/>
    </w:p>
    <w:p>
      <w:pPr>
        <w:ind w:firstLine="440"/>
        <w:spacing w:line="360" w:lineRule="auto"/>
        <w:rPr>
          <w:rFonts w:ascii="宋体"/>
          <w:color w:val="auto"/>
          <w:sz w:val="22"/>
          <w:szCs w:val="22"/>
        </w:rPr>
      </w:pPr>
      <w:r>
        <w:rPr>
          <w:rFonts w:hint="eastAsia" w:ascii="宋体"/>
          <w:color w:val="auto"/>
          <w:sz w:val="22"/>
          <w:szCs w:val="22"/>
        </w:rPr>
        <w:t xml:space="preserve">4.3.5供应商应保证采购人在使用该货物（服务）或其任何一部分时不受第三方提出侵犯其专利权、版权、商标权或其他权利的起诉。一旦出现侵权，投标人应承担全部责任。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color w:val="auto"/>
          <w:sz w:val="22"/>
          <w:szCs w:val="22"/>
        </w:rPr>
      </w:pPr>
      <w:r>
        <w:rPr>
          <w:rFonts w:hint="eastAsia" w:ascii="宋体"/>
          <w:b/>
          <w:color w:val="auto"/>
          <w:sz w:val="22"/>
          <w:szCs w:val="22"/>
        </w:rPr>
        <w:t xml:space="preserve">5.磋商文件的澄清、修改</w:t>
      </w:r>
      <w:r/>
    </w:p>
    <w:p>
      <w:pPr>
        <w:ind w:firstLine="440"/>
        <w:spacing w:line="360" w:lineRule="auto"/>
        <w:rPr>
          <w:rFonts w:ascii="宋体"/>
          <w:color w:val="auto"/>
          <w:sz w:val="22"/>
          <w:szCs w:val="22"/>
        </w:rPr>
      </w:pPr>
      <w:r>
        <w:rPr>
          <w:rFonts w:hint="eastAsia" w:ascii="宋体"/>
          <w:color w:val="auto"/>
          <w:sz w:val="22"/>
          <w:szCs w:val="22"/>
        </w:rPr>
        <w:t xml:space="preserve">5.1任何要求对磋商文件进行澄清的供应商，应在磋商文件规定的响应性文件提交</w:t>
      </w:r>
      <w:r>
        <w:rPr>
          <w:rFonts w:hint="eastAsia" w:ascii="宋体"/>
          <w:b w:val="0"/>
          <w:bCs/>
          <w:color w:val="auto"/>
          <w:sz w:val="22"/>
          <w:szCs w:val="22"/>
        </w:rPr>
        <w:t xml:space="preserve">截止日期五天前</w:t>
      </w:r>
      <w:r>
        <w:rPr>
          <w:rFonts w:hint="eastAsia" w:ascii="宋体"/>
          <w:color w:val="auto"/>
          <w:sz w:val="22"/>
          <w:szCs w:val="22"/>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color w:val="auto"/>
          <w:sz w:val="22"/>
          <w:szCs w:val="22"/>
        </w:rPr>
      </w:pPr>
      <w:r>
        <w:rPr>
          <w:rFonts w:hint="eastAsia" w:ascii="宋体"/>
          <w:color w:val="auto"/>
          <w:sz w:val="22"/>
          <w:szCs w:val="22"/>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color w:val="auto"/>
          <w:sz w:val="22"/>
          <w:szCs w:val="22"/>
        </w:rPr>
      </w:pPr>
      <w:r>
        <w:rPr>
          <w:rFonts w:hint="eastAsia" w:ascii="宋体"/>
          <w:b/>
          <w:color w:val="auto"/>
          <w:sz w:val="22"/>
          <w:szCs w:val="22"/>
        </w:rPr>
        <w:t xml:space="preserve">6.磋商有效期 </w:t>
      </w:r>
      <w:r/>
    </w:p>
    <w:p>
      <w:pPr>
        <w:ind w:firstLine="440"/>
        <w:spacing w:line="360" w:lineRule="auto"/>
        <w:rPr>
          <w:rFonts w:ascii="宋体"/>
          <w:color w:val="auto"/>
          <w:sz w:val="22"/>
          <w:szCs w:val="22"/>
        </w:rPr>
      </w:pPr>
      <w:r>
        <w:rPr>
          <w:rFonts w:hint="eastAsia" w:ascii="宋体"/>
          <w:color w:val="auto"/>
          <w:sz w:val="22"/>
          <w:szCs w:val="22"/>
        </w:rPr>
        <w:t xml:space="preserve">6.1磋商有效期为磋商文件规定的磋商之日后90天。</w:t>
      </w:r>
      <w:r/>
    </w:p>
    <w:p>
      <w:pPr>
        <w:ind w:firstLine="440"/>
        <w:spacing w:line="360" w:lineRule="auto"/>
        <w:rPr>
          <w:rFonts w:ascii="宋体"/>
          <w:color w:val="auto"/>
          <w:sz w:val="22"/>
          <w:szCs w:val="22"/>
        </w:rPr>
      </w:pPr>
      <w:r>
        <w:rPr>
          <w:rFonts w:hint="eastAsia" w:ascii="宋体"/>
          <w:color w:val="auto"/>
          <w:sz w:val="22"/>
          <w:szCs w:val="22"/>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color w:val="auto"/>
          <w:sz w:val="22"/>
          <w:szCs w:val="22"/>
          <w:lang w:val="zh-CN"/>
        </w:rPr>
      </w:pPr>
      <w:r>
        <w:rPr>
          <w:rFonts w:hint="eastAsia" w:ascii="宋体"/>
          <w:b/>
          <w:bCs/>
          <w:color w:val="auto"/>
          <w:sz w:val="22"/>
          <w:szCs w:val="22"/>
          <w:lang w:val="zh-CN"/>
        </w:rPr>
        <w:t xml:space="preserve">7．磋商费用   </w:t>
      </w:r>
      <w:r/>
    </w:p>
    <w:p>
      <w:pPr>
        <w:ind w:firstLine="420"/>
        <w:spacing w:line="360" w:lineRule="auto"/>
        <w:rPr>
          <w:rFonts w:ascii="宋体"/>
          <w:color w:val="auto"/>
          <w:sz w:val="22"/>
          <w:szCs w:val="22"/>
          <w:lang w:val="zh-CN"/>
        </w:rPr>
      </w:pPr>
      <w:r>
        <w:rPr>
          <w:rFonts w:hint="eastAsia" w:ascii="宋体"/>
          <w:color w:val="auto"/>
          <w:sz w:val="22"/>
          <w:szCs w:val="22"/>
        </w:rPr>
        <w:t xml:space="preserve">7.1磋商供应商</w:t>
      </w:r>
      <w:r>
        <w:rPr>
          <w:rFonts w:hint="eastAsia" w:ascii="宋体"/>
          <w:color w:val="auto"/>
          <w:sz w:val="22"/>
          <w:szCs w:val="22"/>
          <w:lang w:val="zh-CN"/>
        </w:rPr>
        <w:t xml:space="preserve">应承担所有与准备和参加磋商有关的费用，采购代理机构和采购人在任何情况下均无义务和责任承担这些费用。   </w:t>
      </w:r>
      <w:r/>
    </w:p>
    <w:p>
      <w:pPr>
        <w:ind w:firstLine="420"/>
        <w:spacing w:line="360" w:lineRule="auto"/>
        <w:rPr>
          <w:rFonts w:ascii="宋体"/>
          <w:color w:val="auto"/>
          <w:sz w:val="22"/>
          <w:szCs w:val="22"/>
          <w:lang w:val="zh-CN"/>
        </w:rPr>
      </w:pPr>
      <w:r/>
      <w:bookmarkStart w:id="25" w:name="_Toc9570"/>
      <w:r/>
      <w:bookmarkStart w:id="26" w:name="_Toc10828"/>
      <w:r/>
      <w:bookmarkStart w:id="27" w:name="_Toc22271"/>
      <w:r/>
      <w:bookmarkStart w:id="28" w:name="_Toc8705"/>
      <w:r/>
      <w:bookmarkStart w:id="29" w:name="_Toc6803"/>
      <w:r/>
      <w:bookmarkStart w:id="30" w:name="_Toc503338388"/>
      <w:r/>
      <w:bookmarkStart w:id="31" w:name="_Toc8651"/>
      <w:r/>
      <w:bookmarkStart w:id="32" w:name="_Toc478818514"/>
      <w:r/>
      <w:bookmarkStart w:id="33" w:name="_Toc335"/>
      <w:r/>
      <w:bookmarkStart w:id="34" w:name="_Toc13984"/>
      <w:r/>
      <w:bookmarkStart w:id="35" w:name="_Toc1641"/>
      <w:r/>
      <w:bookmarkStart w:id="36" w:name="_Toc23959"/>
      <w:r/>
      <w:bookmarkStart w:id="37" w:name="_Toc9706"/>
      <w:r/>
      <w:bookmarkStart w:id="38" w:name="_Toc21976"/>
      <w:r>
        <w:rPr>
          <w:rFonts w:hint="eastAsia" w:ascii="宋体"/>
          <w:color w:val="auto"/>
          <w:sz w:val="22"/>
          <w:szCs w:val="22"/>
          <w:lang w:val="zh-CN"/>
        </w:rPr>
        <w:t xml:space="preserve">7.2 本次招标代理服务费按《招标代理服务收费管理暂行办法》(计价格[2002]1980号)及《关于规范工程造价咨询服务收费标准及有关事项的通知》(苏价服[2014]383号)收费标准的80%计算，均由成交单位在领取成交通知书时一次性支付。   </w:t>
      </w:r>
      <w:r/>
    </w:p>
    <w:p>
      <w:pPr>
        <w:ind w:firstLine="420"/>
        <w:rPr>
          <w:rFonts w:ascii="宋体"/>
          <w:b/>
          <w:color w:val="auto"/>
          <w:sz w:val="22"/>
          <w:szCs w:val="22"/>
        </w:rPr>
      </w:pPr>
      <w:r>
        <w:rPr>
          <w:rFonts w:hint="eastAsia" w:ascii="宋体"/>
          <w:b/>
          <w:color w:val="auto"/>
          <w:sz w:val="22"/>
          <w:szCs w:val="22"/>
        </w:rPr>
        <w:t xml:space="preserve">二、响应性文件的编制</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ascii="宋体"/>
          <w:b/>
          <w:color w:val="auto"/>
          <w:sz w:val="22"/>
          <w:szCs w:val="22"/>
        </w:rPr>
        <w:t xml:space="preserve">  </w:t>
      </w:r>
      <w:r/>
    </w:p>
    <w:p>
      <w:pPr>
        <w:ind w:firstLine="440"/>
        <w:spacing w:line="360" w:lineRule="auto"/>
        <w:rPr>
          <w:rFonts w:ascii="宋体"/>
          <w:color w:val="auto"/>
          <w:sz w:val="22"/>
          <w:szCs w:val="22"/>
        </w:rPr>
      </w:pPr>
      <w:r>
        <w:rPr>
          <w:rFonts w:hint="eastAsia" w:ascii="宋体"/>
          <w:color w:val="auto"/>
          <w:sz w:val="22"/>
          <w:szCs w:val="22"/>
        </w:rPr>
        <w:t xml:space="preserve">8.响应性文件的语言、计量单位、货币和编制</w:t>
      </w:r>
      <w:r/>
    </w:p>
    <w:p>
      <w:pPr>
        <w:ind w:firstLine="440"/>
        <w:spacing w:line="360" w:lineRule="auto"/>
        <w:rPr>
          <w:rFonts w:ascii="宋体"/>
          <w:color w:val="auto"/>
          <w:sz w:val="22"/>
          <w:szCs w:val="22"/>
        </w:rPr>
      </w:pPr>
      <w:r>
        <w:rPr>
          <w:rFonts w:hint="eastAsia" w:ascii="宋体"/>
          <w:color w:val="auto"/>
          <w:sz w:val="22"/>
          <w:szCs w:val="22"/>
        </w:rPr>
        <w:t xml:space="preserve">8.1磋商供应商提交的响应性文件、技术文件和资料，以及磋商供应商与采购</w:t>
      </w:r>
      <w:r>
        <w:rPr>
          <w:rFonts w:hint="eastAsia" w:ascii="宋体"/>
          <w:color w:val="auto"/>
          <w:sz w:val="22"/>
          <w:szCs w:val="22"/>
          <w:lang w:val="zh-CN"/>
        </w:rPr>
        <w:t xml:space="preserve">代理机构</w:t>
      </w:r>
      <w:r>
        <w:rPr>
          <w:rFonts w:hint="eastAsia" w:ascii="宋体"/>
          <w:color w:val="auto"/>
          <w:sz w:val="22"/>
          <w:szCs w:val="22"/>
        </w:rPr>
        <w:t xml:space="preserve">就有关磋商的所有来往函电均应使用中文。响应性文件中若有英文或其他语言文字的资料，应提供相应的中文翻译资料。</w:t>
      </w:r>
      <w:r>
        <w:rPr>
          <w:rFonts w:hint="eastAsia" w:ascii="宋体"/>
          <w:color w:val="auto"/>
          <w:sz w:val="22"/>
          <w:szCs w:val="22"/>
          <w:lang w:val="zh-CN"/>
        </w:rPr>
        <w:t xml:space="preserve">对不同文本磋商响应文件的解释发生异议的，以中文文本为准。</w:t>
      </w:r>
      <w:r/>
    </w:p>
    <w:p>
      <w:pPr>
        <w:ind w:firstLine="440"/>
        <w:spacing w:line="360" w:lineRule="auto"/>
        <w:rPr>
          <w:rFonts w:ascii="宋体"/>
          <w:color w:val="auto"/>
          <w:sz w:val="22"/>
          <w:szCs w:val="22"/>
        </w:rPr>
      </w:pPr>
      <w:r>
        <w:rPr>
          <w:rFonts w:hint="eastAsia" w:ascii="宋体"/>
          <w:color w:val="auto"/>
          <w:sz w:val="22"/>
          <w:szCs w:val="22"/>
        </w:rPr>
        <w:t xml:space="preserve">8.2磋商供应商所使用的计量单位应为国家法定计量单位。</w:t>
      </w:r>
      <w:r/>
    </w:p>
    <w:p>
      <w:pPr>
        <w:ind w:firstLine="440"/>
        <w:spacing w:line="360" w:lineRule="auto"/>
        <w:rPr>
          <w:rFonts w:ascii="宋体"/>
          <w:color w:val="auto"/>
          <w:sz w:val="22"/>
          <w:szCs w:val="22"/>
          <w:lang w:val="zh-CN"/>
        </w:rPr>
      </w:pPr>
      <w:r>
        <w:rPr>
          <w:rFonts w:hint="eastAsia" w:ascii="宋体"/>
          <w:color w:val="auto"/>
          <w:sz w:val="22"/>
          <w:szCs w:val="22"/>
        </w:rPr>
        <w:t xml:space="preserve">8.3磋商供应商应用人民币报价。</w:t>
      </w:r>
      <w:r>
        <w:rPr>
          <w:rFonts w:hint="eastAsia" w:ascii="宋体"/>
          <w:color w:val="auto"/>
          <w:sz w:val="22"/>
          <w:szCs w:val="22"/>
          <w:lang w:val="zh-CN"/>
        </w:rPr>
        <w:t xml:space="preserve">报价产品如果是进口产品的，应提供人民币与美元之间的汇率；报价单位为“元”。</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8</w:t>
      </w:r>
      <w:r>
        <w:rPr>
          <w:rFonts w:ascii="宋体"/>
          <w:color w:val="auto"/>
          <w:sz w:val="22"/>
          <w:szCs w:val="22"/>
          <w:lang w:val="zh-CN"/>
        </w:rPr>
        <w:t xml:space="preserve">.4</w:t>
      </w:r>
      <w:r>
        <w:rPr>
          <w:rFonts w:hint="eastAsia" w:ascii="宋体"/>
          <w:color w:val="auto"/>
          <w:sz w:val="22"/>
          <w:szCs w:val="22"/>
          <w:lang w:val="zh-CN"/>
        </w:rPr>
        <w:t xml:space="preserve"> 磋商响应文件应字迹清楚、内容齐全、不得涂改。如有修改，修改处须有供应商公章或投标专用章和法定代表人或其授权磋商代表签字。</w:t>
      </w:r>
      <w:r/>
    </w:p>
    <w:p>
      <w:pPr>
        <w:ind w:firstLine="440"/>
        <w:spacing w:line="360" w:lineRule="auto"/>
        <w:rPr>
          <w:rFonts w:ascii="宋体"/>
          <w:color w:val="auto"/>
          <w:sz w:val="22"/>
          <w:szCs w:val="22"/>
        </w:rPr>
      </w:pPr>
      <w:r>
        <w:rPr>
          <w:rFonts w:hint="eastAsia" w:ascii="宋体"/>
          <w:color w:val="auto"/>
          <w:sz w:val="22"/>
          <w:szCs w:val="22"/>
          <w:lang w:val="zh-CN"/>
        </w:rPr>
        <w:t xml:space="preserve">8</w:t>
      </w:r>
      <w:r>
        <w:rPr>
          <w:rFonts w:ascii="宋体"/>
          <w:color w:val="auto"/>
          <w:sz w:val="22"/>
          <w:szCs w:val="22"/>
          <w:lang w:val="zh-CN"/>
        </w:rPr>
        <w:t xml:space="preserve">.</w:t>
      </w:r>
      <w:r>
        <w:rPr>
          <w:rFonts w:hint="eastAsia" w:ascii="宋体"/>
          <w:color w:val="auto"/>
          <w:sz w:val="22"/>
          <w:szCs w:val="22"/>
          <w:lang w:val="zh-CN"/>
        </w:rPr>
        <w:t xml:space="preserve">5 供应商应在磋商响应文件中写清相应的项目编号、项目名称、供应商全称、地址、电话、传真等。</w:t>
      </w:r>
      <w:r/>
    </w:p>
    <w:p>
      <w:pPr>
        <w:ind w:firstLine="442"/>
        <w:spacing w:line="360" w:lineRule="auto"/>
        <w:rPr>
          <w:rFonts w:ascii="宋体"/>
          <w:b/>
          <w:color w:val="auto"/>
          <w:sz w:val="22"/>
          <w:szCs w:val="22"/>
        </w:rPr>
      </w:pPr>
      <w:r>
        <w:rPr>
          <w:rFonts w:hint="eastAsia" w:ascii="宋体"/>
          <w:b/>
          <w:color w:val="auto"/>
          <w:sz w:val="22"/>
          <w:szCs w:val="22"/>
        </w:rPr>
        <w:t xml:space="preserve">9.响应性文件的组成</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供应商编写的磋商文件应包括但不限于下列文件（1）-（17）所述材料如提供不全或不满足招标文件的实质性要求，评标委员会有权否决供应商的投标）：</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（1）磋商申请及声明（格式见附件）；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（2）法定代表人授权委托书及委托代理人的身份证扫描件（格式见附件）；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（4）第一章竞争性磋商公告中2.3采购人根据采购项目的特殊要求规定的特定条件证明文件；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（5）供应商资格承诺函（加盖供应商电子公章，格式见磋商文件附件）；</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（6）磋商报价表；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（7）已标价工程量清单；</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（8）磋商响应文件的有效性、完整性和响应程度审查</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（9）《商务条款偏离表》；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（10）《技术条款偏离表》；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（11）项目的技术说明或施工组织设计；</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（12）施工现场安全文明措施承诺书；</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（13）项目负责人无在建工程承诺书；</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（14）供应商拟投入本项目的人员情况一览表；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（15）供应商近年类似业绩情况表；</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（16）中小企业声明函；</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（17）残疾人福利性单位声明函；</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（18）第三章评标标准中对应的其它所需证明材料（如有自行添加）；</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（19）要求采购人提供的配合（如有自拟并自行添加）；</w:t>
      </w:r>
      <w:r/>
    </w:p>
    <w:p>
      <w:pPr>
        <w:ind w:firstLine="420"/>
        <w:spacing w:line="360" w:lineRule="auto"/>
        <w:rPr>
          <w:rFonts w:ascii="宋体"/>
          <w:color w:val="auto"/>
          <w:sz w:val="22"/>
          <w:szCs w:val="22"/>
          <w:lang w:val="zh-CN"/>
        </w:rPr>
      </w:pPr>
      <w:r>
        <w:rPr>
          <w:rFonts w:hint="eastAsia" w:ascii="宋体"/>
          <w:color w:val="auto"/>
          <w:sz w:val="22"/>
          <w:szCs w:val="22"/>
          <w:lang w:val="zh-CN"/>
        </w:rPr>
        <w:t xml:space="preserve">（20）供应商认为需要提供的其他技术资料。</w:t>
      </w:r>
      <w:r/>
    </w:p>
    <w:p>
      <w:pPr>
        <w:ind w:firstLine="420"/>
        <w:spacing w:line="360" w:lineRule="auto"/>
        <w:rPr>
          <w:rFonts w:ascii="宋体"/>
          <w:color w:val="auto"/>
          <w:sz w:val="22"/>
          <w:szCs w:val="22"/>
          <w:lang w:val="zh-CN"/>
        </w:rPr>
      </w:pPr>
      <w:r>
        <w:rPr>
          <w:rFonts w:hint="eastAsia" w:ascii="宋体"/>
          <w:b/>
          <w:color w:val="auto"/>
          <w:sz w:val="22"/>
          <w:szCs w:val="22"/>
        </w:rPr>
        <w:t xml:space="preserve">10. 响应性文件的商务部分</w:t>
      </w:r>
      <w:r>
        <w:rPr>
          <w:rFonts w:hint="eastAsia" w:ascii="宋体"/>
          <w:color w:val="auto"/>
          <w:sz w:val="22"/>
          <w:szCs w:val="22"/>
        </w:rPr>
        <w:t xml:space="preserve">:</w:t>
      </w:r>
      <w:r>
        <w:rPr>
          <w:rFonts w:hint="eastAsia" w:ascii="宋体"/>
          <w:color w:val="auto"/>
          <w:sz w:val="22"/>
          <w:szCs w:val="22"/>
          <w:lang w:val="zh-CN"/>
        </w:rPr>
        <w:t xml:space="preserve"> 商务部分是证明供应商有资格参加磋商和成交后有能力履行合同的文件，</w:t>
      </w:r>
      <w:r>
        <w:rPr>
          <w:rFonts w:hint="eastAsia" w:ascii="宋体"/>
          <w:color w:val="auto"/>
          <w:sz w:val="22"/>
          <w:szCs w:val="22"/>
        </w:rPr>
        <w:t xml:space="preserve">这些文件应能满足竞争性磋商采购的要求</w:t>
      </w:r>
      <w:r>
        <w:rPr>
          <w:rFonts w:hint="eastAsia" w:ascii="宋体"/>
          <w:color w:val="auto"/>
          <w:sz w:val="22"/>
          <w:szCs w:val="22"/>
          <w:lang w:val="zh-CN"/>
        </w:rPr>
        <w:t xml:space="preserve">，包括但不限于下列文件，其中加</w:t>
      </w:r>
      <w:r>
        <w:rPr>
          <w:rFonts w:hint="eastAsia" w:ascii="宋体"/>
          <w:b/>
          <w:color w:val="auto"/>
          <w:sz w:val="22"/>
          <w:szCs w:val="22"/>
        </w:rPr>
        <w:t xml:space="preserve">★</w:t>
      </w:r>
      <w:r>
        <w:rPr>
          <w:rFonts w:hint="eastAsia" w:ascii="宋体"/>
          <w:color w:val="auto"/>
          <w:sz w:val="22"/>
          <w:szCs w:val="22"/>
          <w:lang w:val="zh-CN"/>
        </w:rPr>
        <w:t xml:space="preserve">项目不得有缺失或无效。</w:t>
      </w:r>
      <w:r/>
    </w:p>
    <w:p>
      <w:pPr>
        <w:ind w:firstLine="440"/>
        <w:spacing w:line="360" w:lineRule="auto"/>
        <w:widowControl/>
        <w:rPr>
          <w:rFonts w:ascii="宋体"/>
          <w:color w:val="auto"/>
          <w:sz w:val="22"/>
          <w:szCs w:val="22"/>
          <w:lang w:val="zh-CN"/>
        </w:rPr>
      </w:pPr>
      <w:r>
        <w:rPr>
          <w:rFonts w:hint="eastAsia" w:ascii="宋体"/>
          <w:color w:val="auto"/>
          <w:sz w:val="22"/>
          <w:szCs w:val="22"/>
        </w:rPr>
        <w:t xml:space="preserve">（1）</w:t>
      </w:r>
      <w:r>
        <w:rPr>
          <w:rFonts w:hint="eastAsia" w:ascii="宋体"/>
          <w:b/>
          <w:color w:val="auto"/>
          <w:sz w:val="22"/>
          <w:szCs w:val="22"/>
        </w:rPr>
        <w:t xml:space="preserve">★</w:t>
      </w:r>
      <w:r>
        <w:rPr>
          <w:rFonts w:hint="eastAsia" w:ascii="宋体"/>
          <w:color w:val="auto"/>
          <w:sz w:val="22"/>
          <w:szCs w:val="22"/>
          <w:lang w:val="zh-CN"/>
        </w:rPr>
        <w:t xml:space="preserve">第一章 《中华人民共和国政府采购法》规定的资格条件；</w:t>
      </w:r>
      <w:r/>
    </w:p>
    <w:p>
      <w:pPr>
        <w:ind w:firstLine="440"/>
        <w:spacing w:line="360" w:lineRule="auto"/>
        <w:widowControl/>
        <w:rPr>
          <w:rFonts w:ascii="宋体"/>
          <w:color w:val="auto"/>
          <w:sz w:val="22"/>
          <w:szCs w:val="22"/>
        </w:rPr>
      </w:pPr>
      <w:r>
        <w:rPr>
          <w:rFonts w:hint="eastAsia" w:ascii="宋体"/>
          <w:color w:val="auto"/>
          <w:sz w:val="22"/>
          <w:szCs w:val="22"/>
        </w:rPr>
        <w:t xml:space="preserve">（2）</w:t>
      </w:r>
      <w:r>
        <w:rPr>
          <w:rFonts w:hint="eastAsia" w:ascii="宋体"/>
          <w:b/>
          <w:color w:val="auto"/>
          <w:sz w:val="22"/>
          <w:szCs w:val="22"/>
        </w:rPr>
        <w:t xml:space="preserve">★</w:t>
      </w:r>
      <w:r>
        <w:rPr>
          <w:rFonts w:hint="eastAsia" w:ascii="宋体"/>
          <w:color w:val="auto"/>
          <w:sz w:val="22"/>
          <w:szCs w:val="22"/>
        </w:rPr>
        <w:t xml:space="preserve">第一章 </w:t>
      </w:r>
      <w:r>
        <w:rPr>
          <w:rFonts w:ascii="宋体"/>
          <w:color w:val="auto"/>
          <w:sz w:val="22"/>
          <w:szCs w:val="22"/>
        </w:rPr>
        <w:t xml:space="preserve">采购人根据采购项目的特殊要求</w:t>
      </w:r>
      <w:r>
        <w:rPr>
          <w:rFonts w:hint="eastAsia" w:ascii="宋体"/>
          <w:color w:val="auto"/>
          <w:sz w:val="22"/>
          <w:szCs w:val="22"/>
        </w:rPr>
        <w:t xml:space="preserve">提出</w:t>
      </w:r>
      <w:r>
        <w:rPr>
          <w:rFonts w:ascii="宋体"/>
          <w:color w:val="auto"/>
          <w:sz w:val="22"/>
          <w:szCs w:val="22"/>
        </w:rPr>
        <w:t xml:space="preserve">的特定条件</w:t>
      </w:r>
      <w:r>
        <w:rPr>
          <w:rFonts w:hint="eastAsia" w:ascii="宋体"/>
          <w:color w:val="auto"/>
          <w:sz w:val="22"/>
          <w:szCs w:val="22"/>
        </w:rPr>
        <w:t xml:space="preserve">证明文件； </w:t>
      </w:r>
      <w:r/>
    </w:p>
    <w:p>
      <w:pPr>
        <w:ind w:firstLine="440"/>
        <w:spacing w:line="360" w:lineRule="auto"/>
        <w:widowControl/>
        <w:rPr>
          <w:rFonts w:ascii="宋体"/>
          <w:color w:val="auto"/>
          <w:sz w:val="22"/>
          <w:szCs w:val="22"/>
        </w:rPr>
      </w:pPr>
      <w:r>
        <w:rPr>
          <w:rFonts w:hint="eastAsia" w:ascii="宋体"/>
          <w:color w:val="auto"/>
          <w:sz w:val="22"/>
          <w:szCs w:val="22"/>
        </w:rPr>
        <w:t xml:space="preserve">（3）</w:t>
      </w:r>
      <w:r>
        <w:rPr>
          <w:rFonts w:hint="eastAsia" w:ascii="宋体"/>
          <w:b/>
          <w:color w:val="auto"/>
          <w:sz w:val="22"/>
          <w:szCs w:val="22"/>
        </w:rPr>
        <w:t xml:space="preserve">★</w:t>
      </w:r>
      <w:r>
        <w:rPr>
          <w:rFonts w:hint="eastAsia" w:ascii="宋体"/>
          <w:color w:val="auto"/>
          <w:sz w:val="22"/>
          <w:szCs w:val="22"/>
        </w:rPr>
        <w:t xml:space="preserve">磋商申请及声明内容需完整；</w:t>
      </w:r>
      <w:r/>
    </w:p>
    <w:p>
      <w:pPr>
        <w:ind w:firstLine="440"/>
        <w:spacing w:line="360" w:lineRule="auto"/>
        <w:widowControl/>
        <w:rPr>
          <w:rFonts w:ascii="宋体"/>
          <w:color w:val="auto"/>
          <w:sz w:val="22"/>
          <w:szCs w:val="22"/>
        </w:rPr>
      </w:pPr>
      <w:r>
        <w:rPr>
          <w:rFonts w:hint="eastAsia" w:ascii="宋体"/>
          <w:color w:val="auto"/>
          <w:sz w:val="22"/>
          <w:szCs w:val="22"/>
        </w:rPr>
        <w:t xml:space="preserve">（4）</w:t>
      </w:r>
      <w:r>
        <w:rPr>
          <w:rFonts w:hint="eastAsia" w:ascii="宋体"/>
          <w:b/>
          <w:color w:val="auto"/>
          <w:sz w:val="22"/>
          <w:szCs w:val="22"/>
        </w:rPr>
        <w:t xml:space="preserve">★</w:t>
      </w:r>
      <w:r>
        <w:rPr>
          <w:rFonts w:hint="eastAsia" w:ascii="宋体" w:hAnsi="宋体" w:cs="宋体"/>
          <w:color w:val="auto"/>
          <w:sz w:val="22"/>
          <w:szCs w:val="22"/>
        </w:rPr>
        <w:t xml:space="preserve">法定代表人授权书、法定代表人身份证和授权代表人身份证、劳动合同及</w:t>
      </w:r>
      <w:r>
        <w:rPr>
          <w:rFonts w:hint="eastAsia" w:ascii="宋体" w:hAnsi="宋体" w:cs="宋体"/>
          <w:bCs/>
          <w:color w:val="auto"/>
          <w:sz w:val="22"/>
          <w:lang w:val="zh-CN"/>
        </w:rPr>
        <w:t xml:space="preserve">（2026年</w:t>
      </w:r>
      <w:r>
        <w:rPr>
          <w:rFonts w:hint="eastAsia" w:ascii="宋体" w:hAnsi="宋体" w:cs="宋体"/>
          <w:bCs/>
          <w:color w:val="auto"/>
          <w:sz w:val="22"/>
          <w:lang w:val="en-US" w:eastAsia="zh-CN"/>
        </w:rPr>
        <w:t xml:space="preserve">2</w:t>
      </w:r>
      <w:r>
        <w:rPr>
          <w:rFonts w:hint="eastAsia" w:ascii="宋体" w:hAnsi="宋体" w:cs="宋体"/>
          <w:bCs/>
          <w:color w:val="auto"/>
          <w:sz w:val="22"/>
          <w:lang w:val="zh-CN"/>
        </w:rPr>
        <w:t xml:space="preserve">月至2026年</w:t>
      </w:r>
      <w:r>
        <w:rPr>
          <w:rFonts w:hint="eastAsia" w:ascii="宋体" w:hAnsi="宋体" w:cs="宋体"/>
          <w:bCs/>
          <w:color w:val="auto"/>
          <w:sz w:val="22"/>
          <w:lang w:val="en-US" w:eastAsia="zh-CN"/>
        </w:rPr>
        <w:t xml:space="preserve">7</w:t>
      </w:r>
      <w:r>
        <w:rPr>
          <w:rFonts w:hint="eastAsia" w:ascii="宋体" w:hAnsi="宋体" w:cs="宋体"/>
          <w:bCs/>
          <w:color w:val="auto"/>
          <w:sz w:val="22"/>
          <w:lang w:val="zh-CN"/>
        </w:rPr>
        <w:t xml:space="preserve">月）中任意一个月的养老保险缴费证明材料并加盖社保中心章或社保中心参保缴费证明电子专用章</w:t>
      </w:r>
      <w:r>
        <w:rPr>
          <w:rFonts w:hint="eastAsia" w:ascii="宋体"/>
          <w:color w:val="auto"/>
          <w:sz w:val="22"/>
          <w:szCs w:val="22"/>
        </w:rPr>
        <w:t xml:space="preserve">；</w:t>
      </w:r>
      <w:r/>
    </w:p>
    <w:p>
      <w:pPr>
        <w:ind w:firstLine="440"/>
        <w:spacing w:line="360" w:lineRule="auto"/>
        <w:rPr>
          <w:rFonts w:ascii="宋体"/>
          <w:color w:val="auto"/>
          <w:sz w:val="22"/>
          <w:szCs w:val="22"/>
        </w:rPr>
      </w:pPr>
      <w:r>
        <w:rPr>
          <w:rFonts w:hint="eastAsia" w:ascii="宋体"/>
          <w:color w:val="auto"/>
          <w:sz w:val="22"/>
          <w:szCs w:val="22"/>
        </w:rPr>
        <w:t xml:space="preserve">（5）</w:t>
      </w:r>
      <w:r>
        <w:rPr>
          <w:rFonts w:hint="eastAsia" w:ascii="宋体"/>
          <w:b/>
          <w:color w:val="auto"/>
          <w:sz w:val="22"/>
          <w:szCs w:val="22"/>
        </w:rPr>
        <w:t xml:space="preserve">★</w:t>
      </w:r>
      <w:r>
        <w:rPr>
          <w:rFonts w:hint="eastAsia" w:ascii="宋体"/>
          <w:color w:val="auto"/>
          <w:sz w:val="22"/>
          <w:szCs w:val="22"/>
        </w:rPr>
        <w:t xml:space="preserve">已标价工程量清单； </w:t>
      </w:r>
      <w:r/>
    </w:p>
    <w:p>
      <w:pPr>
        <w:ind w:firstLine="440"/>
        <w:spacing w:line="360" w:lineRule="auto"/>
        <w:rPr>
          <w:rFonts w:ascii="宋体" w:cs="宋体"/>
          <w:color w:val="auto"/>
          <w:sz w:val="22"/>
          <w:szCs w:val="22"/>
          <w:lang w:val="zh-CN"/>
        </w:rPr>
      </w:pPr>
      <w:r>
        <w:rPr>
          <w:rFonts w:hint="eastAsia" w:ascii="宋体"/>
          <w:color w:val="auto"/>
          <w:sz w:val="22"/>
          <w:szCs w:val="22"/>
        </w:rPr>
        <w:t xml:space="preserve">（6）</w:t>
      </w:r>
      <w:r>
        <w:rPr>
          <w:rFonts w:hint="eastAsia" w:ascii="宋体"/>
          <w:b/>
          <w:color w:val="auto"/>
          <w:sz w:val="22"/>
          <w:szCs w:val="22"/>
        </w:rPr>
        <w:t xml:space="preserve">★</w:t>
      </w:r>
      <w:r>
        <w:rPr>
          <w:rFonts w:hint="eastAsia" w:ascii="宋体" w:cs="宋体"/>
          <w:color w:val="auto"/>
          <w:sz w:val="22"/>
          <w:szCs w:val="22"/>
          <w:lang w:val="zh-CN"/>
        </w:rPr>
        <w:t xml:space="preserve">南京市政府采购供应商信用记录表暨信用承诺书；</w:t>
      </w:r>
      <w:r/>
    </w:p>
    <w:p>
      <w:pPr>
        <w:ind w:firstLine="420"/>
        <w:jc w:val="left"/>
        <w:spacing w:line="360" w:lineRule="auto"/>
        <w:widowControl/>
        <w:rPr>
          <w:rFonts w:ascii="宋体" w:cs="宋体"/>
          <w:color w:val="auto"/>
          <w:sz w:val="22"/>
          <w:szCs w:val="22"/>
          <w:lang w:val="zh-CN"/>
        </w:rPr>
      </w:pPr>
      <w:r>
        <w:rPr>
          <w:rFonts w:hint="eastAsia" w:ascii="宋体" w:cs="宋体"/>
          <w:color w:val="auto"/>
          <w:szCs w:val="21"/>
          <w:lang w:val="zh-CN"/>
        </w:rPr>
        <w:t xml:space="preserve">（</w:t>
      </w:r>
      <w:r>
        <w:rPr>
          <w:rFonts w:hint="eastAsia" w:ascii="宋体" w:cs="宋体"/>
          <w:color w:val="auto"/>
          <w:szCs w:val="21"/>
        </w:rPr>
        <w:t xml:space="preserve">7</w:t>
      </w:r>
      <w:r>
        <w:rPr>
          <w:rFonts w:hint="eastAsia" w:ascii="宋体" w:cs="宋体"/>
          <w:color w:val="auto"/>
          <w:szCs w:val="21"/>
          <w:lang w:val="zh-CN"/>
        </w:rPr>
        <w:t xml:space="preserve">）</w:t>
      </w:r>
      <w:r>
        <w:rPr>
          <w:rFonts w:hint="eastAsia" w:ascii="宋体"/>
          <w:b/>
          <w:color w:val="auto"/>
          <w:sz w:val="22"/>
          <w:szCs w:val="22"/>
        </w:rPr>
        <w:t xml:space="preserve">★</w:t>
      </w:r>
      <w:r>
        <w:rPr>
          <w:rFonts w:hint="eastAsia" w:ascii="宋体" w:cs="宋体"/>
          <w:color w:val="auto"/>
          <w:sz w:val="22"/>
          <w:szCs w:val="22"/>
          <w:lang w:val="zh-CN"/>
        </w:rPr>
        <w:t xml:space="preserve">《商务条款偏离表》；</w:t>
      </w:r>
      <w:r/>
    </w:p>
    <w:p>
      <w:pPr>
        <w:ind w:firstLine="440"/>
        <w:spacing w:line="360" w:lineRule="auto"/>
        <w:rPr>
          <w:rFonts w:ascii="宋体" w:cs="宋体"/>
          <w:color w:val="auto"/>
          <w:sz w:val="22"/>
          <w:szCs w:val="22"/>
          <w:lang w:val="zh-CN"/>
        </w:rPr>
      </w:pPr>
      <w:r>
        <w:rPr>
          <w:rFonts w:hint="eastAsia" w:ascii="宋体"/>
          <w:color w:val="auto"/>
          <w:sz w:val="22"/>
          <w:szCs w:val="22"/>
        </w:rPr>
        <w:t xml:space="preserve">（8）</w:t>
      </w:r>
      <w:r>
        <w:rPr>
          <w:rFonts w:hint="eastAsia" w:ascii="宋体"/>
          <w:b/>
          <w:color w:val="auto"/>
          <w:sz w:val="22"/>
          <w:szCs w:val="22"/>
        </w:rPr>
        <w:t xml:space="preserve">★</w:t>
      </w:r>
      <w:r>
        <w:rPr>
          <w:rFonts w:hint="eastAsia" w:ascii="宋体" w:cs="宋体"/>
          <w:color w:val="auto"/>
          <w:sz w:val="22"/>
          <w:szCs w:val="22"/>
          <w:lang w:val="zh-CN"/>
        </w:rPr>
        <w:t xml:space="preserve">响应供应商认为需要提供的其他证明文件和商务资料。</w:t>
      </w:r>
      <w:r/>
    </w:p>
    <w:p>
      <w:pPr>
        <w:ind w:firstLine="420"/>
        <w:spacing w:line="360" w:lineRule="auto"/>
        <w:rPr>
          <w:rFonts w:ascii="宋体"/>
          <w:b/>
          <w:color w:val="auto"/>
          <w:sz w:val="22"/>
          <w:szCs w:val="22"/>
        </w:rPr>
      </w:pPr>
      <w:r>
        <w:rPr>
          <w:rFonts w:hint="eastAsia" w:ascii="宋体"/>
          <w:b/>
          <w:color w:val="auto"/>
          <w:sz w:val="22"/>
          <w:szCs w:val="22"/>
        </w:rPr>
        <w:t xml:space="preserve">11. ★报价部分</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w:t>
      </w:r>
      <w:r>
        <w:rPr>
          <w:rFonts w:ascii="宋体"/>
          <w:color w:val="auto"/>
          <w:sz w:val="22"/>
          <w:szCs w:val="22"/>
          <w:lang w:val="zh-CN"/>
        </w:rPr>
        <w:t xml:space="preserve">.1</w:t>
      </w:r>
      <w:r>
        <w:rPr>
          <w:rFonts w:hint="eastAsia" w:ascii="宋体"/>
          <w:color w:val="auto"/>
          <w:sz w:val="22"/>
          <w:szCs w:val="22"/>
          <w:lang w:val="zh-CN"/>
        </w:rPr>
        <w:t xml:space="preserve">价格部分是本工程价格构成的说明，磋商文件如没有特别说明的话，对每一项工程仅接受一个价格。</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w:t>
      </w:r>
      <w:r>
        <w:rPr>
          <w:rFonts w:ascii="宋体"/>
          <w:color w:val="auto"/>
          <w:sz w:val="22"/>
          <w:szCs w:val="22"/>
          <w:lang w:val="zh-CN"/>
        </w:rPr>
        <w:t xml:space="preserve">.2</w:t>
      </w:r>
      <w:r>
        <w:rPr>
          <w:rFonts w:hint="eastAsia" w:ascii="宋体"/>
          <w:color w:val="auto"/>
          <w:sz w:val="22"/>
          <w:szCs w:val="22"/>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供应商根据以上要求提供相应承诺书，格式自拟)</w:t>
      </w:r>
      <w:r/>
    </w:p>
    <w:p>
      <w:pPr>
        <w:ind w:firstLine="330"/>
        <w:spacing w:line="360" w:lineRule="auto"/>
        <w:rPr>
          <w:rFonts w:ascii="宋体"/>
          <w:color w:val="auto"/>
          <w:sz w:val="22"/>
          <w:szCs w:val="22"/>
          <w:lang w:val="zh-CN"/>
        </w:rPr>
      </w:pPr>
      <w:r>
        <w:rPr>
          <w:rFonts w:hint="eastAsia" w:ascii="宋体"/>
          <w:color w:val="auto"/>
          <w:sz w:val="22"/>
          <w:szCs w:val="22"/>
        </w:rPr>
        <w:t xml:space="preserve">11.</w:t>
      </w:r>
      <w:r>
        <w:rPr>
          <w:rFonts w:hint="eastAsia" w:ascii="宋体"/>
          <w:color w:val="auto"/>
          <w:sz w:val="22"/>
          <w:szCs w:val="22"/>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11.4经磋商后，如果成交价高于或低于供应商在响应文件报价的，需要提供</w:t>
      </w:r>
      <w:r>
        <w:rPr>
          <w:rFonts w:hint="eastAsia" w:ascii="宋体"/>
          <w:color w:val="auto"/>
          <w:sz w:val="22"/>
          <w:szCs w:val="22"/>
        </w:rPr>
        <w:t xml:space="preserve">清单</w:t>
      </w:r>
      <w:r>
        <w:rPr>
          <w:rFonts w:hint="eastAsia" w:ascii="宋体"/>
          <w:color w:val="auto"/>
          <w:sz w:val="22"/>
          <w:szCs w:val="22"/>
          <w:lang w:val="zh-CN"/>
        </w:rPr>
        <w:t xml:space="preserve">分项报价。</w:t>
      </w:r>
      <w:r/>
    </w:p>
    <w:p>
      <w:pPr>
        <w:ind w:firstLine="330"/>
        <w:spacing w:line="360" w:lineRule="auto"/>
        <w:rPr>
          <w:rFonts w:ascii="宋体"/>
          <w:color w:val="auto"/>
          <w:sz w:val="22"/>
          <w:szCs w:val="22"/>
          <w:lang w:val="zh-CN"/>
        </w:rPr>
      </w:pPr>
      <w:r>
        <w:rPr>
          <w:rFonts w:hint="eastAsia" w:ascii="宋体"/>
          <w:color w:val="auto"/>
          <w:sz w:val="22"/>
          <w:szCs w:val="22"/>
          <w:lang w:val="zh-CN"/>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pStyle w:val="711"/>
        <w:spacing w:line="360" w:lineRule="auto"/>
        <w:rPr>
          <w:rFonts w:ascii="宋体"/>
          <w:color w:val="auto"/>
          <w:sz w:val="22"/>
          <w:szCs w:val="22"/>
          <w:lang w:val="zh-CN"/>
        </w:rPr>
      </w:pPr>
      <w:r>
        <w:rPr>
          <w:rFonts w:hint="eastAsia" w:ascii="宋体"/>
          <w:color w:val="auto"/>
          <w:sz w:val="22"/>
          <w:szCs w:val="22"/>
          <w:lang w:val="zh-CN"/>
        </w:rPr>
        <w:t xml:space="preserve">11.6投标报价表应由造价工程师或具备相应专业资格的造价编审人员签字并加盖执业资格专用章；</w:t>
      </w:r>
      <w:r/>
    </w:p>
    <w:p>
      <w:pPr>
        <w:pStyle w:val="711"/>
        <w:spacing w:line="360" w:lineRule="auto"/>
        <w:rPr>
          <w:rFonts w:ascii="宋体"/>
          <w:color w:val="auto"/>
          <w:sz w:val="22"/>
          <w:szCs w:val="22"/>
          <w:lang w:val="zh-CN"/>
        </w:rPr>
      </w:pPr>
      <w:r>
        <w:rPr>
          <w:rFonts w:hint="eastAsia" w:ascii="宋体"/>
          <w:b/>
          <w:color w:val="auto"/>
          <w:sz w:val="22"/>
          <w:szCs w:val="22"/>
        </w:rPr>
        <w:t xml:space="preserve">12.响应文件的其他部分。</w:t>
      </w:r>
      <w:r>
        <w:rPr>
          <w:rFonts w:hint="eastAsia" w:ascii="宋体"/>
          <w:color w:val="auto"/>
          <w:sz w:val="22"/>
          <w:szCs w:val="22"/>
        </w:rPr>
        <w:t xml:space="preserve">其他部分由供应商根据编制响应文件需要提供的其他相关文件。</w:t>
      </w:r>
      <w:r/>
    </w:p>
    <w:p>
      <w:pPr>
        <w:spacing w:line="360" w:lineRule="auto"/>
        <w:rPr>
          <w:rFonts w:ascii="宋体" w:cs="宋体"/>
          <w:color w:val="auto"/>
          <w:sz w:val="22"/>
          <w:szCs w:val="22"/>
          <w:lang w:val="zh-CN"/>
        </w:rPr>
      </w:pPr>
      <w:r>
        <w:rPr>
          <w:rFonts w:hint="eastAsia" w:ascii="宋体"/>
          <w:b/>
          <w:color w:val="auto"/>
          <w:sz w:val="22"/>
          <w:szCs w:val="22"/>
        </w:rPr>
        <w:t xml:space="preserve">13.技术部分。</w:t>
      </w:r>
      <w:bookmarkStart w:id="39" w:name="_Toc2828"/>
      <w:r/>
      <w:bookmarkStart w:id="40" w:name="_Toc14815"/>
      <w:r/>
      <w:bookmarkStart w:id="41" w:name="_Toc9308"/>
      <w:r/>
      <w:bookmarkStart w:id="42" w:name="_Toc3868"/>
      <w:r/>
      <w:bookmarkStart w:id="43" w:name="_Toc1018"/>
      <w:r/>
      <w:bookmarkStart w:id="44" w:name="_Toc7114"/>
      <w:r/>
      <w:bookmarkStart w:id="45" w:name="_Toc25408"/>
      <w:r/>
      <w:bookmarkStart w:id="46" w:name="_Toc9610"/>
      <w:r/>
      <w:bookmarkStart w:id="47" w:name="_Toc3276"/>
      <w:r/>
      <w:bookmarkStart w:id="48" w:name="_Toc503338389"/>
      <w:r/>
      <w:bookmarkStart w:id="49" w:name="_Toc30540"/>
      <w:r>
        <w:rPr>
          <w:rFonts w:hint="eastAsia" w:ascii="宋体"/>
          <w:color w:val="auto"/>
          <w:sz w:val="22"/>
          <w:szCs w:val="22"/>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hint="eastAsia" w:ascii="宋体" w:hAnsi="宋体" w:cs="宋体"/>
          <w:color w:val="auto"/>
          <w:sz w:val="22"/>
          <w:szCs w:val="22"/>
          <w:lang w:val="zh-CN"/>
        </w:rPr>
      </w:pPr>
      <w:r>
        <w:rPr>
          <w:rFonts w:hint="eastAsia" w:ascii="宋体"/>
          <w:color w:val="auto"/>
          <w:sz w:val="22"/>
          <w:szCs w:val="22"/>
          <w:lang w:val="zh-CN"/>
        </w:rPr>
        <w:t xml:space="preserve">（</w:t>
      </w:r>
      <w:r>
        <w:rPr>
          <w:rFonts w:hint="eastAsia" w:ascii="宋体"/>
          <w:color w:val="auto"/>
          <w:sz w:val="22"/>
          <w:szCs w:val="22"/>
        </w:rPr>
        <w:t xml:space="preserve">1</w:t>
      </w:r>
      <w:r>
        <w:rPr>
          <w:rFonts w:hint="eastAsia" w:ascii="宋体"/>
          <w:color w:val="auto"/>
          <w:sz w:val="22"/>
          <w:szCs w:val="22"/>
          <w:lang w:val="zh-CN"/>
        </w:rPr>
        <w:t xml:space="preserve">）</w:t>
      </w:r>
      <w:r>
        <w:rPr>
          <w:rFonts w:hint="eastAsia" w:ascii="宋体" w:hAnsi="宋体"/>
          <w:b/>
          <w:color w:val="auto"/>
          <w:sz w:val="22"/>
          <w:szCs w:val="22"/>
        </w:rPr>
        <w:t xml:space="preserve">★</w:t>
      </w:r>
      <w:bookmarkStart w:id="50" w:name="_Toc29556"/>
      <w:r/>
      <w:bookmarkStart w:id="51" w:name="_Toc28198"/>
      <w:r>
        <w:rPr>
          <w:rFonts w:hint="eastAsia" w:ascii="宋体" w:hAnsi="宋体" w:cs="宋体"/>
          <w:color w:val="auto"/>
          <w:sz w:val="22"/>
          <w:szCs w:val="22"/>
          <w:lang w:val="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项目机械</w:t>
      </w:r>
      <w:r>
        <w:rPr>
          <w:rFonts w:hint="eastAsia" w:ascii="宋体" w:hAnsi="宋体" w:cs="宋体"/>
          <w:color w:val="auto"/>
          <w:sz w:val="22"/>
          <w:szCs w:val="22"/>
        </w:rPr>
        <w:t xml:space="preserve">作业</w:t>
      </w:r>
      <w:r>
        <w:rPr>
          <w:rFonts w:hint="eastAsia" w:ascii="宋体" w:hAnsi="宋体" w:cs="宋体"/>
          <w:color w:val="auto"/>
          <w:sz w:val="22"/>
          <w:szCs w:val="22"/>
          <w:lang w:val="zh-CN"/>
        </w:rPr>
        <w:t xml:space="preserve">人员配置，管理人员素质及管理经验⑦关键施工技术、工艺及工程项目实施的重点、难点和解决方案）。</w:t>
      </w:r>
      <w:r/>
    </w:p>
    <w:p>
      <w:pPr>
        <w:ind w:firstLine="440"/>
        <w:spacing w:line="360" w:lineRule="auto"/>
        <w:tabs>
          <w:tab w:val="left" w:pos="732" w:leader="none"/>
        </w:tabs>
        <w:rPr>
          <w:rFonts w:ascii="宋体"/>
          <w:color w:val="auto"/>
          <w:sz w:val="22"/>
          <w:szCs w:val="22"/>
          <w:lang w:val="zh-CN"/>
        </w:rPr>
      </w:pPr>
      <w:r>
        <w:rPr>
          <w:rFonts w:hint="eastAsia" w:ascii="宋体"/>
          <w:color w:val="auto"/>
          <w:sz w:val="22"/>
          <w:szCs w:val="22"/>
          <w:lang w:val="zh-CN"/>
        </w:rPr>
        <w:t xml:space="preserve">（2）★《技术条款偏离表》</w:t>
      </w:r>
      <w:r/>
    </w:p>
    <w:p>
      <w:pPr>
        <w:ind w:firstLine="440"/>
        <w:spacing w:line="360" w:lineRule="auto"/>
        <w:tabs>
          <w:tab w:val="left" w:pos="732" w:leader="none"/>
        </w:tabs>
        <w:rPr>
          <w:rFonts w:ascii="宋体"/>
          <w:color w:val="auto"/>
          <w:sz w:val="22"/>
          <w:szCs w:val="22"/>
        </w:rPr>
      </w:pPr>
      <w:r>
        <w:rPr>
          <w:rFonts w:hint="eastAsia" w:ascii="宋体"/>
          <w:color w:val="auto"/>
          <w:sz w:val="22"/>
          <w:szCs w:val="22"/>
          <w:lang w:val="zh-CN"/>
        </w:rPr>
        <w:t xml:space="preserve">（3）★</w:t>
      </w:r>
      <w:r>
        <w:rPr>
          <w:rFonts w:hint="eastAsia" w:ascii="宋体" w:hAnsi="宋体" w:cs="宋体"/>
          <w:color w:val="auto"/>
          <w:sz w:val="22"/>
          <w:szCs w:val="22"/>
          <w:lang w:val="zh-CN"/>
        </w:rPr>
        <w:t xml:space="preserve">本项目配置人员的有效身份证、资格证等（复印件加盖供应商公章扫描上传至响应文件中）；</w:t>
      </w:r>
      <w:r>
        <w:rPr>
          <w:rFonts w:hint="eastAsia" w:ascii="宋体" w:hAnsi="宋体" w:cs="宋体"/>
          <w:color w:val="auto"/>
          <w:sz w:val="22"/>
          <w:szCs w:val="22"/>
        </w:rPr>
        <w:t xml:space="preserve"> </w:t>
      </w:r>
      <w:r/>
    </w:p>
    <w:p>
      <w:pPr>
        <w:ind w:firstLine="440"/>
        <w:spacing w:line="360" w:lineRule="auto"/>
        <w:tabs>
          <w:tab w:val="left" w:pos="732" w:leader="none"/>
        </w:tabs>
        <w:rPr>
          <w:rFonts w:ascii="宋体"/>
          <w:color w:val="auto"/>
          <w:sz w:val="22"/>
          <w:szCs w:val="22"/>
          <w:lang w:val="zh-CN"/>
        </w:rPr>
      </w:pPr>
      <w:r>
        <w:rPr>
          <w:rFonts w:hint="eastAsia" w:ascii="宋体"/>
          <w:color w:val="auto"/>
          <w:sz w:val="22"/>
          <w:szCs w:val="22"/>
          <w:lang w:val="zh-CN"/>
        </w:rPr>
        <w:t xml:space="preserve">（4）★质量保证，履约承诺（详见项目需求）及服务承诺</w:t>
      </w:r>
      <w:r/>
    </w:p>
    <w:p>
      <w:pPr>
        <w:ind w:firstLine="440"/>
        <w:spacing w:line="360" w:lineRule="auto"/>
        <w:tabs>
          <w:tab w:val="left" w:pos="732" w:leader="none"/>
        </w:tabs>
        <w:rPr>
          <w:rFonts w:ascii="宋体"/>
          <w:color w:val="auto"/>
          <w:sz w:val="22"/>
          <w:szCs w:val="22"/>
          <w:lang w:val="zh-CN"/>
        </w:rPr>
      </w:pPr>
      <w:r>
        <w:rPr>
          <w:rFonts w:hint="eastAsia" w:ascii="宋体"/>
          <w:color w:val="auto"/>
          <w:sz w:val="22"/>
          <w:szCs w:val="22"/>
          <w:lang w:val="zh-CN"/>
        </w:rPr>
        <w:t xml:space="preserve">（5）供应商认为需要提供的其他技术资料。</w:t>
      </w:r>
      <w:r/>
    </w:p>
    <w:p>
      <w:pPr>
        <w:ind w:firstLine="440"/>
        <w:spacing w:line="360" w:lineRule="auto"/>
        <w:tabs>
          <w:tab w:val="left" w:pos="732" w:leader="none"/>
        </w:tabs>
        <w:rPr>
          <w:rFonts w:ascii="宋体"/>
          <w:b/>
          <w:color w:val="auto"/>
          <w:sz w:val="22"/>
          <w:szCs w:val="22"/>
        </w:rPr>
      </w:pPr>
      <w:r>
        <w:rPr>
          <w:rFonts w:hint="eastAsia" w:ascii="宋体"/>
          <w:b/>
          <w:color w:val="auto"/>
          <w:sz w:val="22"/>
          <w:szCs w:val="22"/>
        </w:rPr>
        <w:t xml:space="preserve">三、</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hint="eastAsia" w:ascii="宋体"/>
          <w:b/>
          <w:color w:val="auto"/>
          <w:sz w:val="22"/>
          <w:szCs w:val="22"/>
        </w:rPr>
        <w:t xml:space="preserve">响应文件签署与提交</w:t>
      </w:r>
      <w:r/>
    </w:p>
    <w:p>
      <w:pPr>
        <w:ind w:firstLine="602"/>
        <w:spacing w:line="360" w:lineRule="auto"/>
        <w:rPr>
          <w:rFonts w:hint="eastAsia" w:asciiTheme="minorEastAsia" w:hAnsiTheme="minorEastAsia" w:eastAsiaTheme="minorEastAsia"/>
          <w:bCs/>
          <w:color w:val="auto"/>
          <w:sz w:val="22"/>
          <w:szCs w:val="22"/>
          <w:lang w:val="zh-CN"/>
        </w:rPr>
      </w:pPr>
      <w:r>
        <w:rPr>
          <w:rFonts w:hint="eastAsia" w:asciiTheme="minorEastAsia" w:hAnsiTheme="minorEastAsia" w:eastAsiaTheme="minorEastAsia"/>
          <w:bCs/>
          <w:color w:val="auto"/>
          <w:sz w:val="22"/>
          <w:szCs w:val="22"/>
          <w:lang w:val="zh-CN"/>
        </w:rPr>
        <w:t xml:space="preserve">13、响应文件签署</w:t>
      </w:r>
      <w:r/>
    </w:p>
    <w:p>
      <w:pPr>
        <w:ind w:firstLine="602"/>
        <w:spacing w:line="360" w:lineRule="auto"/>
        <w:rPr>
          <w:rFonts w:hint="eastAsia" w:asciiTheme="minorEastAsia" w:hAnsiTheme="minorEastAsia" w:eastAsiaTheme="minorEastAsia"/>
          <w:bCs/>
          <w:color w:val="auto"/>
          <w:sz w:val="22"/>
          <w:szCs w:val="22"/>
          <w:lang w:val="zh-CN"/>
        </w:rPr>
      </w:pPr>
      <w:r>
        <w:rPr>
          <w:rFonts w:hint="eastAsia" w:asciiTheme="minorEastAsia" w:hAnsiTheme="minorEastAsia" w:eastAsiaTheme="minorEastAsia"/>
          <w:color w:val="auto"/>
          <w:sz w:val="22"/>
          <w:szCs w:val="22"/>
          <w:lang w:val="zh-CN"/>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lang w:val="zh-CN"/>
        </w:rPr>
        <w:t xml:space="preserve">13</w:t>
      </w:r>
      <w:r>
        <w:rPr>
          <w:rFonts w:asciiTheme="minorEastAsia" w:hAnsiTheme="minorEastAsia" w:eastAsiaTheme="minorEastAsia"/>
          <w:color w:val="auto"/>
          <w:sz w:val="22"/>
          <w:szCs w:val="22"/>
          <w:lang w:val="zh-CN"/>
        </w:rPr>
        <w:t xml:space="preserve">.</w:t>
      </w:r>
      <w:r>
        <w:rPr>
          <w:rFonts w:hint="eastAsia" w:asciiTheme="minorEastAsia" w:hAnsiTheme="minorEastAsia" w:eastAsiaTheme="minorEastAsia"/>
          <w:color w:val="auto"/>
          <w:sz w:val="22"/>
          <w:szCs w:val="22"/>
          <w:lang w:val="zh-CN"/>
        </w:rPr>
        <w:t xml:space="preserve">2 </w:t>
      </w:r>
      <w:r>
        <w:rPr>
          <w:rFonts w:hint="eastAsia" w:asciiTheme="minorEastAsia" w:hAnsiTheme="minorEastAsia" w:eastAsiaTheme="minorEastAsia"/>
          <w:color w:val="auto"/>
          <w:sz w:val="22"/>
          <w:szCs w:val="22"/>
        </w:rPr>
        <w:t xml:space="preserve">供应商应当按照《操作手册》规定，按照磋商公告规定，在提交响应文件截止时间前制作并上传电子响应文件。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13</w:t>
      </w:r>
      <w:r>
        <w:rPr>
          <w:rFonts w:asciiTheme="minorEastAsia" w:hAnsiTheme="minorEastAsia" w:eastAsiaTheme="minorEastAsia"/>
          <w:color w:val="auto"/>
          <w:sz w:val="22"/>
          <w:szCs w:val="22"/>
        </w:rPr>
        <w:t xml:space="preserve">.</w:t>
      </w:r>
      <w:r>
        <w:rPr>
          <w:rFonts w:hint="eastAsia" w:asciiTheme="minorEastAsia" w:hAnsiTheme="minorEastAsia" w:eastAsiaTheme="minorEastAsia"/>
          <w:color w:val="auto"/>
          <w:sz w:val="22"/>
          <w:szCs w:val="22"/>
        </w:rPr>
        <w:t xml:space="preserve">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13.4 有下列情形之一的响应文件将拒收：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代理机构拒绝接收提交响应文件截止时间后上传的任何电子响应文件。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14、响应文件的撤回和修改</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14.1 响应文件的撤回</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14.1.1 供应商可在提交响应文件截止时间前撤回其电子响应文件，具体操作方法见《操作手册》。</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14.1.2 供应商撤回电子响应文件，则认为其不再参与本项目磋商活动。</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14.2 响应文件的修改</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14.2.1 供应商可在提交响应文件截止时间前对其电子响应文件进行修改，具体操作方法见《操作手册》。</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14.2.2 提交响应文件截止时间之后，供应商不得对其电子响应文件作任何修改。</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14.3 在提交响应文件截止时间至磋商文件中规定的磋商有效期满之间的这段时间内，供应商不得撤回其响应文件。</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四、响应文件的解密与评审</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15、响应文件解密</w:t>
      </w:r>
      <w:r/>
    </w:p>
    <w:p>
      <w:pPr>
        <w:ind w:firstLine="602"/>
        <w:spacing w:line="360" w:lineRule="auto"/>
        <w:rPr>
          <w:rFonts w:hint="eastAsia" w:asciiTheme="minorEastAsia" w:hAnsiTheme="minorEastAsia" w:eastAsiaTheme="minorEastAsia"/>
          <w:color w:val="auto"/>
          <w:sz w:val="22"/>
          <w:szCs w:val="22"/>
        </w:rPr>
      </w:pPr>
      <w:r>
        <w:rPr>
          <w:rFonts w:hint="eastAsia" w:asciiTheme="minorEastAsia" w:hAnsiTheme="minorEastAsia" w:eastAsiaTheme="minorEastAsia"/>
          <w:color w:val="auto"/>
          <w:sz w:val="22"/>
          <w:szCs w:val="22"/>
        </w:rPr>
        <w:t xml:space="preserve">15.1 供应商应当按照《操作手册》规定，在苏采云系统规定的时间内对响应文件进行解密。</w:t>
      </w:r>
      <w:r/>
    </w:p>
    <w:p>
      <w:pPr>
        <w:ind w:firstLine="484"/>
        <w:spacing w:line="360" w:lineRule="auto"/>
        <w:rPr>
          <w:rFonts w:hint="eastAsia" w:cs="仿宋" w:asciiTheme="minorEastAsia" w:hAnsiTheme="minorEastAsia" w:eastAsiaTheme="minorEastAsia"/>
          <w:b/>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w:t>
      </w:r>
      <w:r>
        <w:rPr>
          <w:rFonts w:hint="eastAsia" w:asciiTheme="minorEastAsia" w:hAnsiTheme="minorEastAsia" w:eastAsiaTheme="minorEastAsia"/>
          <w:color w:val="auto"/>
          <w:sz w:val="22"/>
          <w:szCs w:val="22"/>
        </w:rPr>
        <w:t xml:space="preserve"> 评审</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.1 </w:t>
      </w:r>
      <w:r>
        <w:rPr>
          <w:rFonts w:hint="eastAsia" w:cs="仿宋" w:asciiTheme="minorEastAsia" w:hAnsiTheme="minorEastAsia" w:eastAsiaTheme="minorEastAsia"/>
          <w:color w:val="auto"/>
          <w:sz w:val="22"/>
          <w:szCs w:val="22"/>
        </w:rPr>
        <w:t xml:space="preserve">代理机构</w:t>
      </w:r>
      <w:r>
        <w:rPr>
          <w:rFonts w:hint="eastAsia" w:cs="仿宋" w:asciiTheme="minorEastAsia" w:hAnsiTheme="minorEastAsia" w:eastAsiaTheme="minorEastAsia"/>
          <w:color w:val="auto"/>
          <w:sz w:val="22"/>
          <w:szCs w:val="22"/>
          <w:lang w:val="zh-CN"/>
        </w:rPr>
        <w:t xml:space="preserve">将组织磋商小组对响应文件进行评审。</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.2 磋商小组由采购人代表和有关技术、经济等方面的专家组成，且人员构成符合政府采购有关规定。</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16</w:t>
      </w:r>
      <w:r>
        <w:rPr>
          <w:rFonts w:hint="eastAsia" w:cs="仿宋" w:asciiTheme="minorEastAsia" w:hAnsiTheme="minorEastAsia" w:eastAsiaTheme="minorEastAsia"/>
          <w:color w:val="auto"/>
          <w:sz w:val="22"/>
          <w:szCs w:val="22"/>
          <w:lang w:val="zh-CN"/>
        </w:rPr>
        <w:t xml:space="preserve">.3 磋商小组独立工作，负责评审所有响应文件并推荐成交候选人，或根据采购人授权直接确定成交供应商。</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17、</w:t>
      </w:r>
      <w:r>
        <w:rPr>
          <w:rFonts w:hint="eastAsia" w:cs="仿宋" w:asciiTheme="minorEastAsia" w:hAnsiTheme="minorEastAsia" w:eastAsiaTheme="minorEastAsia"/>
          <w:b/>
          <w:bCs/>
          <w:color w:val="auto"/>
          <w:sz w:val="22"/>
          <w:szCs w:val="22"/>
          <w:lang w:val="zh-CN"/>
        </w:rPr>
        <w:t xml:space="preserve">评审过程的保密与公正</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17</w:t>
      </w:r>
      <w:r>
        <w:rPr>
          <w:rFonts w:hint="eastAsia" w:cs="仿宋" w:asciiTheme="minorEastAsia" w:hAnsiTheme="minorEastAsia" w:eastAsiaTheme="minorEastAsia"/>
          <w:color w:val="auto"/>
          <w:sz w:val="22"/>
          <w:szCs w:val="22"/>
          <w:lang w:val="zh-CN"/>
        </w:rPr>
        <w:t xml:space="preserve">.1 磋商小组、采购人和</w:t>
      </w:r>
      <w:r>
        <w:rPr>
          <w:rFonts w:hint="eastAsia" w:cs="仿宋" w:asciiTheme="minorEastAsia" w:hAnsiTheme="minorEastAsia" w:eastAsiaTheme="minorEastAsia"/>
          <w:color w:val="auto"/>
          <w:sz w:val="22"/>
          <w:szCs w:val="22"/>
        </w:rPr>
        <w:t xml:space="preserve">代理机构</w:t>
      </w:r>
      <w:r>
        <w:rPr>
          <w:rFonts w:hint="eastAsia" w:cs="仿宋" w:asciiTheme="minorEastAsia" w:hAnsiTheme="minorEastAsia" w:eastAsiaTheme="minorEastAsia"/>
          <w:color w:val="auto"/>
          <w:sz w:val="22"/>
          <w:szCs w:val="22"/>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17</w:t>
      </w:r>
      <w:r>
        <w:rPr>
          <w:rFonts w:hint="eastAsia" w:cs="仿宋" w:asciiTheme="minorEastAsia" w:hAnsiTheme="minorEastAsia" w:eastAsiaTheme="minorEastAsia"/>
          <w:color w:val="auto"/>
          <w:sz w:val="22"/>
          <w:szCs w:val="22"/>
          <w:lang w:val="zh-CN"/>
        </w:rPr>
        <w:t xml:space="preserve">.2 供应商不得以任何方式影响磋商评审，否则其响应文件将被作为无效响应文件。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17</w:t>
      </w:r>
      <w:r>
        <w:rPr>
          <w:rFonts w:hint="eastAsia" w:cs="仿宋" w:asciiTheme="minorEastAsia" w:hAnsiTheme="minorEastAsia" w:eastAsiaTheme="minorEastAsia"/>
          <w:color w:val="auto"/>
          <w:sz w:val="22"/>
          <w:szCs w:val="22"/>
          <w:lang w:val="zh-CN"/>
        </w:rPr>
        <w:t xml:space="preserve">.3 </w:t>
      </w:r>
      <w:r>
        <w:rPr>
          <w:rFonts w:hint="eastAsia" w:cs="仿宋" w:asciiTheme="minorEastAsia" w:hAnsiTheme="minorEastAsia" w:eastAsiaTheme="minorEastAsia"/>
          <w:color w:val="auto"/>
          <w:sz w:val="22"/>
          <w:szCs w:val="22"/>
        </w:rPr>
        <w:t xml:space="preserve">代理机构</w:t>
      </w:r>
      <w:r>
        <w:rPr>
          <w:rFonts w:hint="eastAsia" w:cs="仿宋" w:asciiTheme="minorEastAsia" w:hAnsiTheme="minorEastAsia" w:eastAsiaTheme="minorEastAsia"/>
          <w:color w:val="auto"/>
          <w:sz w:val="22"/>
          <w:szCs w:val="22"/>
          <w:lang w:val="zh-CN"/>
        </w:rPr>
        <w:t xml:space="preserve">和磋商小组不向未成交的供应商解释未成交原因，也不公布评审过程中的相关细节。</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18、</w:t>
      </w:r>
      <w:r>
        <w:rPr>
          <w:rFonts w:hint="eastAsia" w:cs="仿宋" w:asciiTheme="minorEastAsia" w:hAnsiTheme="minorEastAsia" w:eastAsiaTheme="minorEastAsia"/>
          <w:b/>
          <w:bCs/>
          <w:color w:val="auto"/>
          <w:sz w:val="22"/>
          <w:szCs w:val="22"/>
          <w:lang w:val="zh-CN"/>
        </w:rPr>
        <w:t xml:space="preserve">评审过程中的澄清</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18</w:t>
      </w:r>
      <w:r>
        <w:rPr>
          <w:rFonts w:hint="eastAsia" w:cs="仿宋" w:asciiTheme="minorEastAsia" w:hAnsiTheme="minorEastAsia" w:eastAsiaTheme="minorEastAsia"/>
          <w:color w:val="auto"/>
          <w:sz w:val="22"/>
          <w:szCs w:val="22"/>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供应商的澄清、说明或者补正不得超出响应文件的范围或者改变响应文件的实质性内容。</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磋商小组并非对每个供应商都作澄清要求。</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18</w:t>
      </w:r>
      <w:r>
        <w:rPr>
          <w:rFonts w:hint="eastAsia" w:cs="仿宋" w:asciiTheme="minorEastAsia" w:hAnsiTheme="minorEastAsia" w:eastAsiaTheme="minorEastAsia"/>
          <w:color w:val="auto"/>
          <w:sz w:val="22"/>
          <w:szCs w:val="22"/>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18</w:t>
      </w:r>
      <w:r>
        <w:rPr>
          <w:rFonts w:hint="eastAsia" w:cs="仿宋" w:asciiTheme="minorEastAsia" w:hAnsiTheme="minorEastAsia" w:eastAsiaTheme="minorEastAsia"/>
          <w:color w:val="auto"/>
          <w:sz w:val="22"/>
          <w:szCs w:val="22"/>
          <w:lang w:val="zh-CN"/>
        </w:rPr>
        <w:t xml:space="preserve">.3 接到磋商小组澄清、说明和补正要求的供应商如未按规定做出澄清、说明和补正，其风险由供应商自行承担。</w:t>
      </w:r>
      <w:r/>
    </w:p>
    <w:p>
      <w:pPr>
        <w:ind w:firstLine="484"/>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color w:val="auto"/>
          <w:sz w:val="22"/>
          <w:szCs w:val="22"/>
        </w:rPr>
        <w:t xml:space="preserve">19</w:t>
      </w:r>
      <w:r>
        <w:rPr>
          <w:rFonts w:hint="eastAsia" w:cs="仿宋" w:asciiTheme="minorEastAsia" w:hAnsiTheme="minorEastAsia" w:eastAsiaTheme="minorEastAsia"/>
          <w:b/>
          <w:bCs/>
          <w:color w:val="auto"/>
          <w:sz w:val="22"/>
          <w:szCs w:val="22"/>
          <w:lang w:val="zh-CN"/>
        </w:rPr>
        <w:t xml:space="preserve">、联合体（本项目不适用）</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20、</w:t>
      </w:r>
      <w:r>
        <w:rPr>
          <w:rFonts w:hint="eastAsia" w:cs="仿宋" w:asciiTheme="minorEastAsia" w:hAnsiTheme="minorEastAsia" w:eastAsiaTheme="minorEastAsia"/>
          <w:b/>
          <w:bCs/>
          <w:color w:val="auto"/>
          <w:sz w:val="22"/>
          <w:szCs w:val="22"/>
          <w:lang w:val="zh-CN"/>
        </w:rPr>
        <w:t xml:space="preserve">响应文件的审查</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 响应文件审查分为资格审查和符合性审查。</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接受联合体的项目，联合体成员存在不良信用记录的，视同联合体存在不良信用记录。</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 未实质性响应磋商文件的情形</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 供应商在苏采云系统规定的时间内未成功解密电子响应文件。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.3.2 供应商未按照磋商文件要求上传电子响应文件。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.3.3 同一供应商提交两个（含两个）以上不同的响应文件或者最后报价。</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.3.4 供应商不具备磋商文件中规定资格要求（</w:t>
      </w:r>
      <w:r>
        <w:rPr>
          <w:rFonts w:hint="eastAsia" w:cs="仿宋" w:asciiTheme="minorEastAsia" w:hAnsiTheme="minorEastAsia" w:eastAsiaTheme="minorEastAsia"/>
          <w:color w:val="auto"/>
          <w:sz w:val="22"/>
          <w:szCs w:val="22"/>
        </w:rPr>
        <w:t xml:space="preserve">包括未提供《南京市政府采购供应商信用记录表暨信用承诺书》</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.3.5 供应商的最后报价超过了采购预算或最高限价，</w:t>
      </w:r>
      <w:bookmarkStart w:id="52" w:name="_Hlk195167846"/>
      <w:r>
        <w:rPr>
          <w:rFonts w:hint="eastAsia" w:cs="仿宋" w:asciiTheme="minorEastAsia" w:hAnsiTheme="minorEastAsia" w:eastAsiaTheme="minorEastAsia"/>
          <w:color w:val="auto"/>
          <w:sz w:val="22"/>
          <w:szCs w:val="22"/>
          <w:lang w:val="zh-CN"/>
        </w:rPr>
        <w:t xml:space="preserve">工期、磋商有效期不响应的</w:t>
      </w:r>
      <w:bookmarkEnd w:id="52"/>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.3.6 不符合磋商文件中规定的实质性要求和条件（本磋商文件中斜体且有下划线部分或者打“★”内容，为实质性要求和条件，</w:t>
      </w:r>
      <w:r>
        <w:rPr>
          <w:rFonts w:hint="eastAsia" w:cs="仿宋" w:asciiTheme="minorEastAsia" w:hAnsiTheme="minorEastAsia" w:eastAsiaTheme="minorEastAsia"/>
          <w:color w:val="auto"/>
          <w:sz w:val="22"/>
          <w:szCs w:val="22"/>
        </w:rPr>
        <w:t xml:space="preserve">且包括改变清单设备配置、清单子目数量、单位及清单报价漏项、缺失等</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.3.8 </w:t>
      </w:r>
      <w:r>
        <w:rPr>
          <w:rFonts w:hint="eastAsia" w:ascii="宋体" w:hAnsi="宋体" w:cs="宋体"/>
          <w:color w:val="auto"/>
          <w:sz w:val="22"/>
          <w:szCs w:val="22"/>
          <w:lang w:val="zh-CN"/>
        </w:rPr>
        <w:t xml:space="preserve">响应文件</w:t>
      </w:r>
      <w:r>
        <w:rPr>
          <w:rFonts w:hint="eastAsia" w:ascii="宋体" w:hAnsi="宋体" w:cs="宋体"/>
          <w:color w:val="auto"/>
          <w:sz w:val="22"/>
          <w:szCs w:val="22"/>
        </w:rPr>
        <w:t xml:space="preserve">实施方案未按招标文件要求提供要点</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20.3.10</w:t>
      </w:r>
      <w:r>
        <w:rPr>
          <w:rFonts w:hint="eastAsia" w:cs="仿宋" w:asciiTheme="minorEastAsia" w:hAnsiTheme="minorEastAsia" w:eastAsiaTheme="minorEastAsia"/>
          <w:color w:val="auto"/>
          <w:sz w:val="22"/>
          <w:szCs w:val="22"/>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color w:val="auto"/>
          <w:sz w:val="22"/>
          <w:szCs w:val="22"/>
        </w:rPr>
        <w:t xml:space="preserve">、公积金，以</w:t>
      </w:r>
      <w:r>
        <w:rPr>
          <w:rFonts w:hint="eastAsia" w:cs="仿宋" w:asciiTheme="minorEastAsia" w:hAnsiTheme="minorEastAsia" w:eastAsiaTheme="minorEastAsia"/>
          <w:color w:val="auto"/>
          <w:sz w:val="22"/>
          <w:szCs w:val="22"/>
        </w:rPr>
        <w:t xml:space="preserve">及供应商认为需要的其他费用等。</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1与招标文件规定的暂估价、暂列金额及甲供材料价格不一致的；</w:t>
      </w:r>
      <w:r/>
    </w:p>
    <w:p>
      <w:pPr>
        <w:ind w:firstLine="484"/>
        <w:spacing w:line="360" w:lineRule="auto"/>
        <w:rPr>
          <w:rFonts w:hint="eastAsia" w:cs="仿宋" w:asciiTheme="minorEastAsia" w:hAnsiTheme="minorEastAsia" w:eastAsiaTheme="minorEastAsia"/>
          <w:color w:val="auto"/>
          <w:sz w:val="22"/>
          <w:szCs w:val="22"/>
        </w:rPr>
      </w:pPr>
      <w:r>
        <w:rPr>
          <w:rFonts w:cs="仿宋" w:asciiTheme="minorEastAsia" w:hAnsiTheme="minorEastAsia" w:eastAsiaTheme="minorEastAsia"/>
          <w:color w:val="auto"/>
          <w:sz w:val="22"/>
          <w:szCs w:val="22"/>
        </w:rPr>
        <w:t xml:space="preserve">20.3.1</w:t>
      </w:r>
      <w:r>
        <w:rPr>
          <w:rFonts w:hint="eastAsia" w:cs="仿宋" w:asciiTheme="minorEastAsia" w:hAnsiTheme="minorEastAsia" w:eastAsiaTheme="minorEastAsia"/>
          <w:color w:val="auto"/>
          <w:sz w:val="22"/>
          <w:szCs w:val="22"/>
        </w:rPr>
        <w:t xml:space="preserve">2与招标文件明确列出的不可竞争费用项目或费率或计算基础不一致的；</w:t>
      </w:r>
      <w:r/>
    </w:p>
    <w:p>
      <w:pPr>
        <w:ind w:firstLine="484"/>
        <w:spacing w:line="360" w:lineRule="auto"/>
        <w:rPr>
          <w:rFonts w:hint="eastAsia" w:cs="仿宋" w:asciiTheme="minorEastAsia" w:hAnsiTheme="minorEastAsia" w:eastAsiaTheme="minorEastAsia"/>
          <w:color w:val="auto"/>
          <w:sz w:val="22"/>
          <w:szCs w:val="22"/>
        </w:rPr>
      </w:pPr>
      <w:r>
        <w:rPr>
          <w:rFonts w:cs="仿宋" w:asciiTheme="minorEastAsia" w:hAnsiTheme="minorEastAsia" w:eastAsiaTheme="minorEastAsia"/>
          <w:color w:val="auto"/>
          <w:sz w:val="22"/>
          <w:szCs w:val="22"/>
        </w:rPr>
        <w:t xml:space="preserve">20.3.1</w:t>
      </w:r>
      <w:r>
        <w:rPr>
          <w:rFonts w:hint="eastAsia" w:cs="仿宋" w:asciiTheme="minorEastAsia" w:hAnsiTheme="minorEastAsia" w:eastAsiaTheme="minorEastAsia"/>
          <w:color w:val="auto"/>
          <w:sz w:val="22"/>
          <w:szCs w:val="22"/>
        </w:rPr>
        <w:t xml:space="preserve">3与招标文件提供的工程量清单中的项目编码、项目名称、项目特征、计量单位、工程量不一致的；</w:t>
      </w:r>
      <w:r/>
    </w:p>
    <w:p>
      <w:pPr>
        <w:ind w:firstLine="484"/>
        <w:spacing w:line="360" w:lineRule="auto"/>
        <w:rPr>
          <w:rFonts w:hint="eastAsia" w:cs="仿宋" w:asciiTheme="minorEastAsia" w:hAnsiTheme="minorEastAsia" w:eastAsiaTheme="minorEastAsia"/>
          <w:color w:val="auto"/>
          <w:sz w:val="22"/>
          <w:szCs w:val="22"/>
          <w:lang w:val="zh-CN"/>
        </w:rPr>
      </w:pPr>
      <w:r>
        <w:rPr>
          <w:rFonts w:cs="仿宋" w:asciiTheme="minorEastAsia" w:hAnsiTheme="minorEastAsia" w:eastAsiaTheme="minorEastAsia"/>
          <w:color w:val="auto"/>
          <w:sz w:val="22"/>
          <w:szCs w:val="22"/>
          <w:lang w:val="zh-CN"/>
        </w:rPr>
        <w:t xml:space="preserve">20.3.1</w:t>
      </w:r>
      <w:r>
        <w:rPr>
          <w:rFonts w:hint="eastAsia" w:cs="仿宋" w:asciiTheme="minorEastAsia" w:hAnsiTheme="minorEastAsia" w:eastAsiaTheme="minorEastAsia"/>
          <w:color w:val="auto"/>
          <w:sz w:val="22"/>
          <w:szCs w:val="22"/>
          <w:lang w:val="zh-CN"/>
        </w:rPr>
        <w:t xml:space="preserve">4采购产品被财政部、国家发改委、生态环境部等列入“节能产品品目清单”强制采购范围，而供应商提供的产品不在强制采购范围内。</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5</w:t>
      </w:r>
      <w:r>
        <w:rPr>
          <w:rFonts w:hint="eastAsia" w:cs="仿宋" w:asciiTheme="minorEastAsia" w:hAnsiTheme="minorEastAsia" w:eastAsiaTheme="minorEastAsia"/>
          <w:color w:val="auto"/>
          <w:sz w:val="22"/>
          <w:szCs w:val="22"/>
          <w:lang w:val="zh-CN"/>
        </w:rPr>
        <w:t xml:space="preserve"> </w:t>
      </w:r>
      <w:r>
        <w:rPr>
          <w:rFonts w:hint="eastAsia" w:ascii="宋体" w:hAnsi="宋体" w:cs="宋体"/>
          <w:color w:val="auto"/>
          <w:sz w:val="22"/>
          <w:szCs w:val="22"/>
          <w:lang w:val="zh-CN"/>
        </w:rPr>
        <w:t xml:space="preserve">响应文件未按照磋商文件要求</w:t>
      </w:r>
      <w:r>
        <w:rPr>
          <w:rFonts w:hint="eastAsia" w:ascii="宋体" w:hAnsi="宋体" w:cs="宋体"/>
          <w:color w:val="auto"/>
          <w:sz w:val="22"/>
          <w:szCs w:val="22"/>
        </w:rPr>
        <w:t xml:space="preserve">手写签字、 </w:t>
      </w:r>
      <w:r>
        <w:rPr>
          <w:rFonts w:hint="eastAsia" w:ascii="宋体" w:hAnsi="宋体" w:cs="宋体"/>
          <w:color w:val="auto"/>
          <w:sz w:val="22"/>
          <w:szCs w:val="22"/>
          <w:lang w:val="zh-CN"/>
        </w:rPr>
        <w:t xml:space="preserve">加盖电子公章</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6</w:t>
      </w:r>
      <w:r>
        <w:rPr>
          <w:rFonts w:hint="eastAsia" w:cs="仿宋" w:asciiTheme="minorEastAsia" w:hAnsiTheme="minorEastAsia" w:eastAsiaTheme="minorEastAsia"/>
          <w:color w:val="auto"/>
          <w:sz w:val="22"/>
          <w:szCs w:val="22"/>
          <w:lang w:val="zh-CN"/>
        </w:rPr>
        <w:t xml:space="preserve"> 法律法规及本磋商文件规定的其他无效响应的情形。</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.3.1</w:t>
      </w:r>
      <w:r>
        <w:rPr>
          <w:rFonts w:hint="eastAsia" w:cs="仿宋" w:asciiTheme="minorEastAsia" w:hAnsiTheme="minorEastAsia" w:eastAsiaTheme="minorEastAsia"/>
          <w:color w:val="auto"/>
          <w:sz w:val="22"/>
          <w:szCs w:val="22"/>
        </w:rPr>
        <w:t xml:space="preserve">7</w:t>
      </w:r>
      <w:r>
        <w:rPr>
          <w:rFonts w:hint="eastAsia" w:cs="仿宋" w:asciiTheme="minorEastAsia" w:hAnsiTheme="minorEastAsia" w:eastAsiaTheme="minorEastAsia"/>
          <w:color w:val="auto"/>
          <w:sz w:val="22"/>
          <w:szCs w:val="22"/>
          <w:lang w:val="zh-CN"/>
        </w:rPr>
        <w:t xml:space="preserve"> 技术偏离表未按</w:t>
      </w:r>
      <w:r>
        <w:rPr>
          <w:rFonts w:hint="eastAsia" w:cs="仿宋" w:asciiTheme="minorEastAsia" w:hAnsiTheme="minorEastAsia" w:eastAsiaTheme="minorEastAsia"/>
          <w:color w:val="auto"/>
          <w:sz w:val="22"/>
          <w:szCs w:val="22"/>
        </w:rPr>
        <w:t xml:space="preserve">采购文件及</w:t>
      </w:r>
      <w:r>
        <w:rPr>
          <w:rFonts w:hint="eastAsia" w:cs="仿宋" w:asciiTheme="minorEastAsia" w:hAnsiTheme="minorEastAsia" w:eastAsiaTheme="minorEastAsia"/>
          <w:color w:val="auto"/>
          <w:sz w:val="22"/>
          <w:szCs w:val="22"/>
          <w:lang w:val="zh-CN"/>
        </w:rPr>
        <w:t xml:space="preserve">项目需求逐条响应的，按无效标处理。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20.3.18 商务偏离表未按</w:t>
      </w:r>
      <w:r>
        <w:rPr>
          <w:rFonts w:hint="eastAsia" w:cs="仿宋" w:asciiTheme="minorEastAsia" w:hAnsiTheme="minorEastAsia" w:eastAsiaTheme="minorEastAsia"/>
          <w:color w:val="auto"/>
          <w:sz w:val="22"/>
          <w:szCs w:val="22"/>
        </w:rPr>
        <w:t xml:space="preserve">采购文件</w:t>
      </w:r>
      <w:r>
        <w:rPr>
          <w:rFonts w:hint="eastAsia" w:cs="仿宋" w:asciiTheme="minorEastAsia" w:hAnsiTheme="minorEastAsia" w:eastAsiaTheme="minorEastAsia"/>
          <w:color w:val="auto"/>
          <w:sz w:val="22"/>
          <w:szCs w:val="22"/>
          <w:lang w:val="zh-CN"/>
        </w:rPr>
        <w:t xml:space="preserve">逐条响应的，按无效标处理。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20.3.19 二次报价未按要求报价的。</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.4 未实质性响应磋商文件的响应文件按无效响应处理。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5</w:t>
      </w:r>
      <w:r>
        <w:rPr>
          <w:rFonts w:hint="eastAsia" w:cs="仿宋" w:asciiTheme="minorEastAsia" w:hAnsiTheme="minorEastAsia" w:eastAsiaTheme="minorEastAsia"/>
          <w:color w:val="auto"/>
          <w:sz w:val="22"/>
          <w:szCs w:val="22"/>
          <w:lang w:val="zh-CN"/>
        </w:rPr>
        <w:t xml:space="preserve"> 磋商文件</w:t>
      </w:r>
      <w:r>
        <w:rPr>
          <w:rFonts w:hint="eastAsia" w:cs="仿宋" w:asciiTheme="minorEastAsia" w:hAnsiTheme="minorEastAsia" w:eastAsiaTheme="minorEastAsia"/>
          <w:color w:val="auto"/>
          <w:sz w:val="22"/>
          <w:szCs w:val="22"/>
        </w:rPr>
        <w:t xml:space="preserve">前后不一致</w:t>
      </w:r>
      <w:r>
        <w:rPr>
          <w:rFonts w:hint="eastAsia" w:cs="仿宋" w:asciiTheme="minorEastAsia" w:hAnsiTheme="minorEastAsia" w:eastAsiaTheme="minorEastAsia"/>
          <w:color w:val="auto"/>
          <w:sz w:val="22"/>
          <w:szCs w:val="22"/>
          <w:lang w:val="zh-CN"/>
        </w:rPr>
        <w:t xml:space="preserve">响应文件按无效响应处理。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6</w:t>
      </w:r>
      <w:r>
        <w:rPr>
          <w:rFonts w:hint="eastAsia" w:cs="仿宋" w:asciiTheme="minorEastAsia" w:hAnsiTheme="minorEastAsia" w:eastAsiaTheme="minorEastAsia"/>
          <w:color w:val="auto"/>
          <w:sz w:val="22"/>
          <w:szCs w:val="22"/>
          <w:lang w:val="zh-CN"/>
        </w:rPr>
        <w:t xml:space="preserve">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20</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7</w:t>
      </w:r>
      <w:r>
        <w:rPr>
          <w:rFonts w:hint="eastAsia" w:cs="仿宋" w:asciiTheme="minorEastAsia" w:hAnsiTheme="minorEastAsia" w:eastAsiaTheme="minorEastAsia"/>
          <w:color w:val="auto"/>
          <w:sz w:val="22"/>
          <w:szCs w:val="22"/>
          <w:lang w:val="zh-CN"/>
        </w:rPr>
        <w:t xml:space="preserve"> 供应商在项目评审全过程中应保持通讯畅通，及时登录苏采云系统查阅、答复相关信息，并安排专人与交易中心及磋商小组联系。</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21、</w:t>
      </w:r>
      <w:r>
        <w:rPr>
          <w:rFonts w:hint="eastAsia" w:cs="仿宋" w:asciiTheme="minorEastAsia" w:hAnsiTheme="minorEastAsia" w:eastAsiaTheme="minorEastAsia"/>
          <w:b/>
          <w:bCs/>
          <w:color w:val="auto"/>
          <w:sz w:val="22"/>
          <w:szCs w:val="22"/>
          <w:lang w:val="zh-CN"/>
        </w:rPr>
        <w:t xml:space="preserve">磋商程序及评审方法和评审标准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 磋商程序</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hint="eastAsia" w:ascii="宋体" w:hAnsi="宋体" w:cs="宋体"/>
          <w:color w:val="auto"/>
          <w:sz w:val="22"/>
          <w:szCs w:val="22"/>
          <w:lang w:val="zh-CN"/>
        </w:rPr>
      </w:pPr>
      <w:r>
        <w:rPr>
          <w:rFonts w:hint="eastAsia" w:ascii="宋体" w:hAnsi="宋体" w:cs="宋体"/>
          <w:color w:val="auto"/>
          <w:szCs w:val="21"/>
        </w:rPr>
        <w:t xml:space="preserve">21.1</w:t>
      </w:r>
      <w:r>
        <w:rPr>
          <w:rFonts w:hint="eastAsia" w:ascii="宋体" w:hAnsi="宋体" w:cs="宋体"/>
          <w:color w:val="auto"/>
          <w:sz w:val="22"/>
          <w:szCs w:val="22"/>
        </w:rPr>
        <w:t xml:space="preserve">.3</w:t>
      </w:r>
      <w:r>
        <w:rPr>
          <w:rFonts w:hint="eastAsia" w:ascii="宋体" w:hAnsi="宋体" w:cs="宋体"/>
          <w:color w:val="auto"/>
          <w:sz w:val="22"/>
          <w:szCs w:val="22"/>
          <w:lang w:val="zh-CN"/>
        </w:rPr>
        <w:t xml:space="preserve"> 磋商结束后，磋商小组将在</w:t>
      </w:r>
      <w:r>
        <w:rPr>
          <w:rFonts w:hint="eastAsia" w:ascii="宋体" w:hAnsi="宋体" w:cs="宋体"/>
          <w:color w:val="auto"/>
          <w:sz w:val="22"/>
          <w:szCs w:val="22"/>
        </w:rPr>
        <w:t xml:space="preserve">规定时间内在</w:t>
      </w:r>
      <w:r>
        <w:rPr>
          <w:rFonts w:hint="eastAsia" w:ascii="宋体" w:hAnsi="宋体" w:cs="宋体"/>
          <w:color w:val="auto"/>
          <w:sz w:val="22"/>
          <w:szCs w:val="22"/>
          <w:lang w:val="zh-CN"/>
        </w:rPr>
        <w:t xml:space="preserve">苏采云系统向所有实质性响应的供应商发布“最后报价要求函”及最后报价格式表，要求所有实质性响应的供应商在规定时间内提交最后报价，供应商在</w:t>
      </w:r>
      <w:r>
        <w:rPr>
          <w:rFonts w:hint="eastAsia" w:ascii="宋体" w:hAnsi="宋体" w:cs="宋体"/>
          <w:color w:val="auto"/>
          <w:sz w:val="22"/>
          <w:szCs w:val="22"/>
        </w:rPr>
        <w:t xml:space="preserve">系统规定时间内按格式要求提供报价清单，</w:t>
      </w:r>
      <w:r>
        <w:rPr>
          <w:rFonts w:hint="eastAsia" w:ascii="宋体" w:hAnsi="宋体" w:cs="宋体"/>
          <w:color w:val="auto"/>
          <w:sz w:val="22"/>
          <w:szCs w:val="22"/>
          <w:lang w:val="zh-CN"/>
        </w:rPr>
        <w:t xml:space="preserve">且</w:t>
      </w:r>
      <w:r>
        <w:rPr>
          <w:rFonts w:hint="eastAsia" w:ascii="宋体" w:hAnsi="宋体" w:cs="宋体"/>
          <w:color w:val="auto"/>
          <w:sz w:val="22"/>
          <w:szCs w:val="22"/>
        </w:rPr>
        <w:t xml:space="preserve">该</w:t>
      </w:r>
      <w:r>
        <w:rPr>
          <w:rFonts w:hint="eastAsia" w:ascii="宋体" w:hAnsi="宋体" w:cs="宋体"/>
          <w:color w:val="auto"/>
          <w:sz w:val="22"/>
          <w:szCs w:val="22"/>
          <w:lang w:val="zh-CN"/>
        </w:rPr>
        <w:t xml:space="preserve">已标价最终报价工程量清单必须响应采购文件的实质性要求，否则最终报价</w:t>
      </w:r>
      <w:r>
        <w:rPr>
          <w:rFonts w:hint="eastAsia" w:ascii="宋体" w:hAnsi="宋体" w:cs="宋体"/>
          <w:color w:val="auto"/>
          <w:sz w:val="22"/>
          <w:szCs w:val="22"/>
        </w:rPr>
        <w:t xml:space="preserve">应当</w:t>
      </w:r>
      <w:r>
        <w:rPr>
          <w:rFonts w:hint="eastAsia" w:ascii="宋体" w:hAnsi="宋体" w:cs="宋体"/>
          <w:color w:val="auto"/>
          <w:sz w:val="22"/>
          <w:szCs w:val="22"/>
          <w:lang w:val="zh-CN"/>
        </w:rPr>
        <w:t xml:space="preserve">视为无效报价，做</w:t>
      </w:r>
      <w:r>
        <w:rPr>
          <w:rFonts w:hint="eastAsia" w:ascii="宋体" w:hAnsi="宋体" w:cs="宋体"/>
          <w:color w:val="auto"/>
          <w:sz w:val="22"/>
          <w:szCs w:val="22"/>
        </w:rPr>
        <w:t xml:space="preserve">无效响应</w:t>
      </w:r>
      <w:r>
        <w:rPr>
          <w:rFonts w:hint="eastAsia" w:ascii="宋体" w:hAnsi="宋体" w:cs="宋体"/>
          <w:color w:val="auto"/>
          <w:sz w:val="22"/>
          <w:szCs w:val="22"/>
          <w:lang w:val="zh-CN"/>
        </w:rPr>
        <w:t xml:space="preserve">处理。</w:t>
      </w:r>
      <w:r/>
    </w:p>
    <w:p>
      <w:pPr>
        <w:ind w:firstLine="420"/>
        <w:spacing w:line="360" w:lineRule="auto"/>
        <w:rPr>
          <w:color w:val="auto"/>
        </w:rPr>
      </w:pPr>
      <w:r>
        <w:rPr>
          <w:rFonts w:hint="eastAsia" w:ascii="宋体" w:hAnsi="宋体" w:cs="宋体"/>
          <w:color w:val="auto"/>
          <w:sz w:val="22"/>
          <w:szCs w:val="22"/>
          <w:lang w:val="zh-CN"/>
        </w:rPr>
        <w:t xml:space="preserve"> 最后报价是供应商响应文件的有效组成部分，最后报价</w:t>
      </w:r>
      <w:r>
        <w:rPr>
          <w:rFonts w:hint="eastAsia" w:ascii="宋体" w:hAnsi="宋体" w:cs="宋体"/>
          <w:color w:val="auto"/>
          <w:sz w:val="22"/>
          <w:szCs w:val="22"/>
        </w:rPr>
        <w:t xml:space="preserve">不得</w:t>
      </w:r>
      <w:r>
        <w:rPr>
          <w:rFonts w:hint="eastAsia" w:ascii="宋体" w:hAnsi="宋体" w:cs="宋体"/>
          <w:color w:val="auto"/>
          <w:sz w:val="22"/>
          <w:szCs w:val="22"/>
          <w:lang w:val="zh-CN"/>
        </w:rPr>
        <w:t xml:space="preserve">高于供应商在响应文件首次报价。供应商未在磋商小组规定的时间内在苏采云系统中提交最后报价</w:t>
      </w:r>
      <w:r>
        <w:rPr>
          <w:rFonts w:hint="eastAsia" w:ascii="宋体" w:hAnsi="宋体" w:cs="宋体"/>
          <w:color w:val="auto"/>
          <w:sz w:val="22"/>
          <w:szCs w:val="22"/>
        </w:rPr>
        <w:t xml:space="preserve">或未按规定时间提交</w:t>
      </w:r>
      <w:r>
        <w:rPr>
          <w:rFonts w:hint="eastAsia" w:ascii="宋体" w:hAnsi="宋体" w:cs="宋体"/>
          <w:color w:val="auto"/>
          <w:sz w:val="22"/>
          <w:szCs w:val="22"/>
          <w:lang w:val="zh-CN"/>
        </w:rPr>
        <w:t xml:space="preserve">已标价最终报价工程量清单</w:t>
      </w:r>
      <w:r>
        <w:rPr>
          <w:rFonts w:hint="eastAsia" w:ascii="宋体" w:hAnsi="宋体" w:cs="宋体"/>
          <w:color w:val="auto"/>
          <w:sz w:val="22"/>
          <w:szCs w:val="22"/>
        </w:rPr>
        <w:t xml:space="preserve">或两者价格不一致均</w:t>
      </w:r>
      <w:r>
        <w:rPr>
          <w:rFonts w:hint="eastAsia" w:ascii="宋体" w:hAnsi="宋体" w:cs="宋体"/>
          <w:color w:val="auto"/>
          <w:sz w:val="22"/>
          <w:szCs w:val="22"/>
          <w:lang w:val="zh-CN"/>
        </w:rPr>
        <w:t xml:space="preserve">视为放弃磋商，其响应文件</w:t>
      </w:r>
      <w:r>
        <w:rPr>
          <w:rFonts w:hint="eastAsia" w:ascii="宋体" w:hAnsi="宋体" w:cs="宋体"/>
          <w:color w:val="auto"/>
          <w:sz w:val="22"/>
          <w:szCs w:val="22"/>
        </w:rPr>
        <w:t xml:space="preserve">应</w:t>
      </w:r>
      <w:r>
        <w:rPr>
          <w:rFonts w:hint="eastAsia" w:ascii="宋体" w:hAnsi="宋体" w:cs="宋体"/>
          <w:color w:val="auto"/>
          <w:sz w:val="22"/>
          <w:szCs w:val="22"/>
          <w:lang w:val="zh-CN"/>
        </w:rPr>
        <w:t xml:space="preserve">按无效响应处理，最后报价格式表须加盖CA电子公章,否则视为未提交最后报价。</w:t>
      </w:r>
      <w:r/>
    </w:p>
    <w:p>
      <w:pPr>
        <w:ind w:firstLine="420"/>
        <w:spacing w:line="360" w:lineRule="auto"/>
        <w:rPr>
          <w:rFonts w:hint="eastAsia" w:ascii="宋体" w:hAnsi="宋体" w:cs="宋体"/>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.1.</w:t>
      </w:r>
      <w:r>
        <w:rPr>
          <w:rFonts w:hint="eastAsia" w:cs="仿宋" w:asciiTheme="minorEastAsia" w:hAnsiTheme="minorEastAsia" w:eastAsiaTheme="minorEastAsia"/>
          <w:color w:val="auto"/>
          <w:sz w:val="22"/>
          <w:szCs w:val="22"/>
        </w:rPr>
        <w:t xml:space="preserve">4</w:t>
      </w:r>
      <w:r>
        <w:rPr>
          <w:rFonts w:hint="eastAsia" w:cs="仿宋" w:asciiTheme="minorEastAsia" w:hAnsiTheme="minorEastAsia" w:eastAsiaTheme="minorEastAsia"/>
          <w:color w:val="auto"/>
          <w:sz w:val="22"/>
          <w:szCs w:val="22"/>
          <w:lang w:val="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w:t>
      </w:r>
      <w:r>
        <w:rPr>
          <w:rFonts w:hint="eastAsia" w:ascii="宋体" w:hAnsi="宋体" w:cs="宋体"/>
          <w:color w:val="auto"/>
          <w:sz w:val="22"/>
          <w:szCs w:val="22"/>
          <w:lang w:val="zh-CN"/>
        </w:rPr>
        <w:t xml:space="preserve">电子公章的《退出磋商函》。</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21.1.5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评审中出现下列情形之一的，评审委员会应当启动异常低价投标（响应）审查程序： </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（1）投标报价低于全部通过符合性审查供应商投标报价平均值65%的，即投标报价&lt;全部通过符合性审查供应商投标报价平均值×65%；</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（2）投标报价低于通过符合性审查的次低报价供应商投标报价65%的，即投标报价&lt;通过符合性审查的次低报价供应商投标报价×65%；</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（3）投标报价低于采购项目最高限价65%的，即投标报价&lt;采购项目最高限价×65%；</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（4）评委会基于专业判断，认为供应商报价过低，有可能影响产品质量或者不能诚信履约的其他情形。</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36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.2 评审方法和评审标准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21</w:t>
      </w:r>
      <w:r>
        <w:rPr>
          <w:rFonts w:hint="eastAsia" w:cs="仿宋" w:asciiTheme="minorEastAsia" w:hAnsiTheme="minorEastAsia" w:eastAsiaTheme="minorEastAsia"/>
          <w:color w:val="auto"/>
          <w:sz w:val="22"/>
          <w:szCs w:val="22"/>
          <w:lang w:val="zh-CN"/>
        </w:rPr>
        <w:t xml:space="preserve">.2.2 评审标准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lang w:val="zh-CN"/>
        </w:rPr>
        <w:t xml:space="preserve">见本磋商文件第</w:t>
      </w:r>
      <w:r>
        <w:rPr>
          <w:rFonts w:hint="eastAsia" w:cs="仿宋" w:asciiTheme="minorEastAsia" w:hAnsiTheme="minorEastAsia" w:eastAsiaTheme="minorEastAsia"/>
          <w:color w:val="auto"/>
          <w:sz w:val="22"/>
          <w:szCs w:val="22"/>
        </w:rPr>
        <w:t xml:space="preserve">三</w:t>
      </w:r>
      <w:r>
        <w:rPr>
          <w:rFonts w:hint="eastAsia" w:cs="仿宋" w:asciiTheme="minorEastAsia" w:hAnsiTheme="minorEastAsia" w:eastAsiaTheme="minorEastAsia"/>
          <w:color w:val="auto"/>
          <w:sz w:val="22"/>
          <w:szCs w:val="22"/>
          <w:lang w:val="zh-CN"/>
        </w:rPr>
        <w:t xml:space="preserve">章。</w:t>
      </w:r>
      <w:r/>
    </w:p>
    <w:p>
      <w:pPr>
        <w:ind w:firstLine="484"/>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color w:val="auto"/>
          <w:sz w:val="22"/>
          <w:szCs w:val="22"/>
          <w:lang w:val="zh-CN"/>
        </w:rPr>
        <w:t xml:space="preserve">21.</w:t>
      </w:r>
      <w:r>
        <w:rPr>
          <w:rFonts w:hint="eastAsia" w:cs="仿宋" w:asciiTheme="minorEastAsia" w:hAnsiTheme="minorEastAsia" w:eastAsiaTheme="minorEastAsia"/>
          <w:color w:val="auto"/>
          <w:sz w:val="22"/>
          <w:szCs w:val="22"/>
        </w:rPr>
        <w:t xml:space="preserve">3</w:t>
      </w:r>
      <w:r>
        <w:rPr>
          <w:rFonts w:hint="eastAsia" w:cs="仿宋" w:asciiTheme="minorEastAsia" w:hAnsiTheme="minorEastAsia" w:eastAsiaTheme="minorEastAsia"/>
          <w:b/>
          <w:bCs/>
          <w:color w:val="auto"/>
          <w:sz w:val="22"/>
          <w:szCs w:val="22"/>
        </w:rPr>
        <w:t xml:space="preserve">出现下列情形之一的，磋商终止：</w:t>
      </w:r>
      <w:r/>
    </w:p>
    <w:p>
      <w:pPr>
        <w:ind w:firstLine="484"/>
        <w:spacing w:line="360" w:lineRule="auto"/>
        <w:rPr>
          <w:rFonts w:hint="eastAsia" w:cs="仿宋" w:asciiTheme="minorEastAsia" w:hAnsiTheme="minorEastAsia" w:eastAsiaTheme="minorEastAsia"/>
          <w:bCs/>
          <w:color w:val="auto"/>
          <w:sz w:val="22"/>
          <w:szCs w:val="22"/>
          <w:lang w:val="zh-CN"/>
        </w:rPr>
      </w:pPr>
      <w:r>
        <w:rPr>
          <w:rFonts w:hint="eastAsia" w:cs="仿宋" w:asciiTheme="minorEastAsia" w:hAnsiTheme="minorEastAsia" w:eastAsiaTheme="minorEastAsia"/>
          <w:bCs/>
          <w:color w:val="auto"/>
          <w:sz w:val="22"/>
          <w:szCs w:val="22"/>
          <w:lang w:val="zh-CN"/>
        </w:rPr>
        <w:t xml:space="preserve">（1）因情况变化，不再符合规定的竞争性磋商采购方式适用情形的；</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bCs/>
          <w:color w:val="auto"/>
          <w:sz w:val="22"/>
          <w:szCs w:val="22"/>
          <w:lang w:val="zh-CN"/>
        </w:rPr>
        <w:t xml:space="preserve">（2）</w:t>
      </w:r>
      <w:r>
        <w:rPr>
          <w:rFonts w:hint="eastAsia" w:cs="仿宋" w:asciiTheme="minorEastAsia" w:hAnsiTheme="minorEastAsia" w:eastAsiaTheme="minorEastAsia"/>
          <w:color w:val="auto"/>
          <w:sz w:val="22"/>
          <w:szCs w:val="22"/>
          <w:lang w:val="zh-CN"/>
        </w:rPr>
        <w:t xml:space="preserve">所有供应商的响应文件被磋商小组认定为无效的；</w:t>
      </w:r>
      <w:r/>
    </w:p>
    <w:p>
      <w:pPr>
        <w:ind w:firstLine="484"/>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3</w:t>
      </w:r>
      <w:r>
        <w:rPr>
          <w:rFonts w:hint="eastAsia" w:cs="仿宋" w:asciiTheme="minorEastAsia" w:hAnsiTheme="minorEastAsia" w:eastAsiaTheme="minorEastAsia"/>
          <w:color w:val="auto"/>
          <w:sz w:val="22"/>
          <w:szCs w:val="22"/>
          <w:lang w:val="zh-CN"/>
        </w:rPr>
        <w:t xml:space="preserve">）在苏采云系统规定时间内成功解密电子响应文件的供应商不足3家；</w:t>
      </w:r>
      <w:r/>
    </w:p>
    <w:p>
      <w:pPr>
        <w:ind w:firstLine="484"/>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Cs/>
          <w:color w:val="auto"/>
          <w:sz w:val="22"/>
          <w:szCs w:val="22"/>
          <w:lang w:val="zh-CN"/>
        </w:rPr>
        <w:t xml:space="preserve">（</w:t>
      </w:r>
      <w:r>
        <w:rPr>
          <w:rFonts w:hint="eastAsia" w:cs="仿宋" w:asciiTheme="minorEastAsia" w:hAnsiTheme="minorEastAsia" w:eastAsiaTheme="minorEastAsia"/>
          <w:bCs/>
          <w:color w:val="auto"/>
          <w:sz w:val="22"/>
          <w:szCs w:val="22"/>
        </w:rPr>
        <w:t xml:space="preserve">4</w:t>
      </w:r>
      <w:r>
        <w:rPr>
          <w:rFonts w:hint="eastAsia" w:cs="仿宋" w:asciiTheme="minorEastAsia" w:hAnsiTheme="minorEastAsia" w:eastAsiaTheme="minorEastAsia"/>
          <w:bCs/>
          <w:color w:val="auto"/>
          <w:sz w:val="22"/>
          <w:szCs w:val="22"/>
          <w:lang w:val="zh-CN"/>
        </w:rPr>
        <w:t xml:space="preserve">）</w:t>
      </w:r>
      <w:r>
        <w:rPr>
          <w:rFonts w:hint="eastAsia" w:cs="仿宋" w:asciiTheme="minorEastAsia" w:hAnsiTheme="minorEastAsia" w:eastAsiaTheme="minorEastAsia"/>
          <w:color w:val="auto"/>
          <w:sz w:val="22"/>
          <w:szCs w:val="22"/>
          <w:lang w:val="zh-CN"/>
        </w:rPr>
        <w:t xml:space="preserve">出现影响采购公正的违法、违规行为的；</w:t>
      </w:r>
      <w:r/>
    </w:p>
    <w:p>
      <w:pPr>
        <w:ind w:firstLine="484"/>
        <w:spacing w:line="360" w:lineRule="auto"/>
        <w:rPr>
          <w:rFonts w:hint="eastAsia" w:cs="仿宋" w:asciiTheme="minorEastAsia" w:hAnsiTheme="minorEastAsia" w:eastAsiaTheme="minorEastAsia"/>
          <w:bCs/>
          <w:color w:val="auto"/>
          <w:sz w:val="22"/>
          <w:szCs w:val="22"/>
          <w:lang w:val="zh-CN"/>
        </w:rPr>
      </w:pPr>
      <w:r>
        <w:rPr>
          <w:rFonts w:hint="eastAsia" w:cs="仿宋" w:asciiTheme="minorEastAsia" w:hAnsiTheme="minorEastAsia" w:eastAsiaTheme="minorEastAsia"/>
          <w:bCs/>
          <w:color w:val="auto"/>
          <w:sz w:val="22"/>
          <w:szCs w:val="22"/>
          <w:lang w:val="zh-CN"/>
        </w:rPr>
        <w:t xml:space="preserve">（</w:t>
      </w:r>
      <w:r>
        <w:rPr>
          <w:rFonts w:hint="eastAsia" w:cs="仿宋" w:asciiTheme="minorEastAsia" w:hAnsiTheme="minorEastAsia" w:eastAsiaTheme="minorEastAsia"/>
          <w:bCs/>
          <w:color w:val="auto"/>
          <w:sz w:val="22"/>
          <w:szCs w:val="22"/>
        </w:rPr>
        <w:t xml:space="preserve">5</w:t>
      </w:r>
      <w:r>
        <w:rPr>
          <w:rFonts w:hint="eastAsia" w:cs="仿宋" w:asciiTheme="minorEastAsia" w:hAnsiTheme="minorEastAsia" w:eastAsiaTheme="minorEastAsia"/>
          <w:bCs/>
          <w:color w:val="auto"/>
          <w:sz w:val="22"/>
          <w:szCs w:val="22"/>
          <w:lang w:val="zh-CN"/>
        </w:rPr>
        <w:t xml:space="preserve">）所有供应商的最终报价超过采购预算的；</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6</w:t>
      </w:r>
      <w:r>
        <w:rPr>
          <w:rFonts w:hint="eastAsia" w:cs="仿宋" w:asciiTheme="minorEastAsia" w:hAnsiTheme="minorEastAsia" w:eastAsiaTheme="minorEastAsia"/>
          <w:color w:val="auto"/>
          <w:sz w:val="22"/>
          <w:szCs w:val="22"/>
          <w:lang w:val="zh-CN"/>
        </w:rPr>
        <w:t xml:space="preserve">）因重大变故，采购任务取消的；</w:t>
      </w:r>
      <w:r/>
    </w:p>
    <w:p>
      <w:pPr>
        <w:ind w:firstLine="440"/>
        <w:spacing w:line="360" w:lineRule="auto"/>
        <w:rPr>
          <w:rFonts w:ascii="宋体"/>
          <w:color w:val="auto"/>
          <w:sz w:val="22"/>
          <w:szCs w:val="22"/>
        </w:rPr>
      </w:pP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7</w:t>
      </w:r>
      <w:r>
        <w:rPr>
          <w:rFonts w:hint="eastAsia" w:cs="仿宋" w:asciiTheme="minorEastAsia" w:hAnsiTheme="minorEastAsia" w:eastAsiaTheme="minorEastAsia"/>
          <w:color w:val="auto"/>
          <w:sz w:val="22"/>
          <w:szCs w:val="22"/>
          <w:lang w:val="zh-CN"/>
        </w:rPr>
        <w:t xml:space="preserve">）采购人需求发生重大变化暂时不能确定或供应商提供的服务不能满足需求等。</w:t>
      </w:r>
      <w:r/>
    </w:p>
    <w:p>
      <w:pPr>
        <w:ind w:firstLine="487"/>
        <w:spacing w:line="360" w:lineRule="auto"/>
        <w:rPr>
          <w:rFonts w:hint="eastAsia" w:cs="仿宋" w:asciiTheme="minorEastAsia" w:hAnsiTheme="minorEastAsia" w:eastAsiaTheme="minorEastAsia"/>
          <w:b/>
          <w:color w:val="auto"/>
          <w:sz w:val="22"/>
          <w:szCs w:val="22"/>
        </w:rPr>
      </w:pPr>
      <w:r>
        <w:rPr>
          <w:rFonts w:hint="eastAsia" w:cs="仿宋" w:asciiTheme="minorEastAsia" w:hAnsiTheme="minorEastAsia" w:eastAsiaTheme="minorEastAsia"/>
          <w:b/>
          <w:color w:val="auto"/>
          <w:sz w:val="22"/>
          <w:szCs w:val="22"/>
        </w:rPr>
        <w:t xml:space="preserve">五、成交</w:t>
      </w:r>
      <w:r/>
    </w:p>
    <w:p>
      <w:pPr>
        <w:ind w:firstLine="487"/>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b/>
          <w:bCs/>
          <w:color w:val="auto"/>
          <w:sz w:val="22"/>
          <w:szCs w:val="22"/>
        </w:rPr>
        <w:t xml:space="preserve">22、确定成交单位</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22.3 代理机构将在“南京市公共采购信息网”“江苏政府采购网”发布成交结果公告，公告期限为1个工作日。</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 若有充分证据证明成交供应商有下列情况之一的，一经查实将被取消成交资格：</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22.4.1 提供虚假材料谋取成交。</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22.4.2 与评审专家、采购人、其他供应商或者代理机构工作人员恶意串通。</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22.4.3 向评审专家、采购人或代理机构工作人员行贿或者提供其他不正当利益。</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22.4.4 不满足本磋商文件规定的实质性要求，但在评审过程中未被磋商小组发现。</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22.4.5 成交后无正当理由拒不与采购人签订政府采购合同或者未按照磋商文件确定的事项签订政府采购合同。</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22.4.6 将合同标的转包。</w:t>
      </w:r>
      <w:r/>
    </w:p>
    <w:p>
      <w:pPr>
        <w:ind w:firstLine="487"/>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b/>
          <w:bCs/>
          <w:color w:val="auto"/>
          <w:sz w:val="22"/>
          <w:szCs w:val="22"/>
        </w:rPr>
        <w:t xml:space="preserve">23、成交通知书</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cs="仿宋" w:asciiTheme="minorEastAsia" w:hAnsiTheme="minorEastAsia" w:eastAsiaTheme="minorEastAsia"/>
          <w:b/>
          <w:bCs/>
          <w:color w:val="auto"/>
          <w:sz w:val="22"/>
          <w:szCs w:val="22"/>
        </w:rPr>
      </w:pPr>
      <w:r>
        <w:rPr>
          <w:rFonts w:hint="eastAsia" w:cs="仿宋" w:asciiTheme="minorEastAsia" w:hAnsiTheme="minorEastAsia" w:eastAsiaTheme="minorEastAsia"/>
          <w:b/>
          <w:bCs/>
          <w:color w:val="auto"/>
          <w:sz w:val="22"/>
          <w:szCs w:val="22"/>
        </w:rPr>
        <w:t xml:space="preserve">六、授予合同</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color w:val="auto"/>
          <w:sz w:val="22"/>
          <w:szCs w:val="22"/>
        </w:rPr>
        <w:t xml:space="preserve">24</w:t>
      </w:r>
      <w:r>
        <w:rPr>
          <w:rFonts w:hint="eastAsia" w:cs="仿宋" w:asciiTheme="minorEastAsia" w:hAnsiTheme="minorEastAsia" w:eastAsiaTheme="minorEastAsia"/>
          <w:b/>
          <w:color w:val="auto"/>
          <w:sz w:val="22"/>
          <w:szCs w:val="22"/>
          <w:lang w:val="zh-CN"/>
        </w:rPr>
        <w:t xml:space="preserve">、</w:t>
      </w:r>
      <w:r>
        <w:rPr>
          <w:rFonts w:hint="eastAsia" w:cs="仿宋" w:asciiTheme="minorEastAsia" w:hAnsiTheme="minorEastAsia" w:eastAsiaTheme="minorEastAsia"/>
          <w:b/>
          <w:bCs/>
          <w:color w:val="auto"/>
          <w:sz w:val="22"/>
          <w:szCs w:val="22"/>
          <w:lang w:val="zh-CN"/>
        </w:rPr>
        <w:t xml:space="preserve">签订合同</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w:t>
      </w:r>
      <w:r>
        <w:rPr>
          <w:rFonts w:hint="eastAsia" w:cs="仿宋" w:asciiTheme="minorEastAsia" w:hAnsiTheme="minorEastAsia" w:eastAsiaTheme="minorEastAsia"/>
          <w:color w:val="auto"/>
          <w:sz w:val="22"/>
          <w:szCs w:val="22"/>
        </w:rPr>
        <w:t xml:space="preserve">1成交供应商应当</w:t>
      </w:r>
      <w:r>
        <w:rPr>
          <w:rFonts w:hint="eastAsia" w:cs="仿宋" w:asciiTheme="minorEastAsia" w:hAnsiTheme="minorEastAsia" w:eastAsiaTheme="minorEastAsia"/>
          <w:color w:val="auto"/>
          <w:sz w:val="22"/>
          <w:szCs w:val="22"/>
          <w:lang w:val="zh-CN"/>
        </w:rPr>
        <w:t xml:space="preserve">自成交通知书发出之日起三十日内，</w:t>
      </w:r>
      <w:r>
        <w:rPr>
          <w:rFonts w:hint="eastAsia" w:cs="仿宋" w:asciiTheme="minorEastAsia" w:hAnsiTheme="minorEastAsia" w:eastAsiaTheme="minorEastAsia"/>
          <w:color w:val="auto"/>
          <w:sz w:val="22"/>
          <w:szCs w:val="22"/>
        </w:rPr>
        <w:t xml:space="preserve">与采购人签订政府采购合同，所签订的合同不得对磋商文件和响应文件作实质性修改。</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.2</w:t>
      </w:r>
      <w:r>
        <w:rPr>
          <w:rFonts w:hint="eastAsia" w:cs="仿宋" w:asciiTheme="minorEastAsia" w:hAnsiTheme="minorEastAsia" w:eastAsiaTheme="minorEastAsia"/>
          <w:color w:val="auto"/>
          <w:sz w:val="22"/>
          <w:szCs w:val="22"/>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.3</w:t>
      </w:r>
      <w:r>
        <w:rPr>
          <w:rFonts w:hint="eastAsia" w:cs="仿宋" w:asciiTheme="minorEastAsia" w:hAnsiTheme="minorEastAsia" w:eastAsiaTheme="minorEastAsia"/>
          <w:color w:val="auto"/>
          <w:sz w:val="22"/>
          <w:szCs w:val="22"/>
        </w:rPr>
        <w:t xml:space="preserve">除不可抗力等因素外，</w:t>
      </w:r>
      <w:r>
        <w:rPr>
          <w:rFonts w:hint="eastAsia" w:cs="仿宋" w:asciiTheme="minorEastAsia" w:hAnsiTheme="minorEastAsia" w:eastAsiaTheme="minorEastAsia"/>
          <w:color w:val="auto"/>
          <w:sz w:val="22"/>
          <w:szCs w:val="22"/>
          <w:lang w:val="zh-CN"/>
        </w:rPr>
        <w:t xml:space="preserve">成交通知书发出后，采购人改变成交结果，或者成交供应商拒绝签订政府采购合同的，应当承担相应的法律责任。</w:t>
      </w:r>
      <w:r/>
    </w:p>
    <w:p>
      <w:pPr>
        <w:ind w:firstLine="484"/>
        <w:spacing w:line="360" w:lineRule="auto"/>
        <w:rPr>
          <w:rFonts w:hint="eastAsia" w:cs="仿宋" w:asciiTheme="minorEastAsia" w:hAnsiTheme="minorEastAsia" w:eastAsiaTheme="minorEastAsia"/>
          <w:b/>
          <w:color w:val="auto"/>
          <w:sz w:val="22"/>
          <w:szCs w:val="22"/>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.4</w:t>
      </w:r>
      <w:r>
        <w:rPr>
          <w:rFonts w:hint="eastAsia" w:cs="仿宋" w:asciiTheme="minorEastAsia" w:hAnsiTheme="minorEastAsia" w:eastAsiaTheme="minorEastAsia"/>
          <w:b/>
          <w:color w:val="auto"/>
          <w:sz w:val="22"/>
          <w:szCs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.5成交供应商拒绝签订政府采购合同的，</w:t>
      </w:r>
      <w:r>
        <w:rPr>
          <w:rFonts w:hint="eastAsia" w:cs="仿宋" w:asciiTheme="minorEastAsia" w:hAnsiTheme="minorEastAsia" w:eastAsiaTheme="minorEastAsia"/>
          <w:color w:val="auto"/>
          <w:sz w:val="22"/>
          <w:szCs w:val="22"/>
        </w:rPr>
        <w:t xml:space="preserve">或因不可抗力或者自身原因不能履行政府采购合同的，</w:t>
      </w:r>
      <w:r>
        <w:rPr>
          <w:rFonts w:hint="eastAsia" w:cs="仿宋" w:asciiTheme="minorEastAsia" w:hAnsiTheme="minorEastAsia" w:eastAsiaTheme="minorEastAsia"/>
          <w:color w:val="auto"/>
          <w:sz w:val="22"/>
          <w:szCs w:val="22"/>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24</w:t>
      </w:r>
      <w:r>
        <w:rPr>
          <w:rFonts w:hint="eastAsia" w:cs="仿宋" w:asciiTheme="minorEastAsia" w:hAnsiTheme="minorEastAsia" w:eastAsiaTheme="minorEastAsia"/>
          <w:color w:val="auto"/>
          <w:sz w:val="22"/>
          <w:szCs w:val="22"/>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七</w:t>
      </w:r>
      <w:r>
        <w:rPr>
          <w:rFonts w:hint="eastAsia" w:cs="仿宋" w:asciiTheme="minorEastAsia" w:hAnsiTheme="minorEastAsia" w:eastAsiaTheme="minorEastAsia"/>
          <w:b/>
          <w:bCs/>
          <w:color w:val="auto"/>
          <w:sz w:val="22"/>
          <w:szCs w:val="22"/>
          <w:lang w:val="zh-CN"/>
        </w:rPr>
        <w:t xml:space="preserve">、询问、质疑、投诉和诚实信用</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25</w:t>
      </w:r>
      <w:r>
        <w:rPr>
          <w:rFonts w:hint="eastAsia" w:cs="仿宋" w:asciiTheme="minorEastAsia" w:hAnsiTheme="minorEastAsia" w:eastAsiaTheme="minorEastAsia"/>
          <w:b/>
          <w:bCs/>
          <w:color w:val="auto"/>
          <w:sz w:val="22"/>
          <w:szCs w:val="22"/>
          <w:lang w:val="zh-CN"/>
        </w:rPr>
        <w:t xml:space="preserve">、询问</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25</w:t>
      </w:r>
      <w:r>
        <w:rPr>
          <w:rFonts w:hint="eastAsia" w:cs="仿宋" w:asciiTheme="minorEastAsia" w:hAnsiTheme="minorEastAsia" w:eastAsiaTheme="minorEastAsia"/>
          <w:color w:val="auto"/>
          <w:sz w:val="22"/>
          <w:szCs w:val="22"/>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color w:val="auto"/>
          <w:sz w:val="22"/>
          <w:szCs w:val="22"/>
          <w:lang w:val="zh-CN"/>
        </w:rPr>
        <w:t xml:space="preserve">。</w:t>
      </w:r>
      <w:r/>
    </w:p>
    <w:p>
      <w:pPr>
        <w:ind w:firstLine="487"/>
        <w:spacing w:line="360" w:lineRule="auto"/>
        <w:rPr>
          <w:rFonts w:hint="eastAsia" w:cs="仿宋" w:asciiTheme="minorEastAsia" w:hAnsiTheme="minorEastAsia" w:eastAsiaTheme="minorEastAsia"/>
          <w:b/>
          <w:color w:val="auto"/>
          <w:sz w:val="22"/>
          <w:szCs w:val="22"/>
          <w:lang w:val="zh-CN"/>
        </w:rPr>
      </w:pPr>
      <w:r>
        <w:rPr>
          <w:rFonts w:hint="eastAsia" w:cs="仿宋" w:asciiTheme="minorEastAsia" w:hAnsiTheme="minorEastAsia" w:eastAsiaTheme="minorEastAsia"/>
          <w:b/>
          <w:color w:val="auto"/>
          <w:sz w:val="22"/>
          <w:szCs w:val="22"/>
        </w:rPr>
        <w:t xml:space="preserve">26</w:t>
      </w:r>
      <w:r>
        <w:rPr>
          <w:rFonts w:hint="eastAsia" w:cs="仿宋" w:asciiTheme="minorEastAsia" w:hAnsiTheme="minorEastAsia" w:eastAsiaTheme="minorEastAsia"/>
          <w:b/>
          <w:color w:val="auto"/>
          <w:sz w:val="22"/>
          <w:szCs w:val="22"/>
          <w:lang w:val="zh-CN"/>
        </w:rPr>
        <w:t xml:space="preserve">、质疑</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26</w:t>
      </w:r>
      <w:r>
        <w:rPr>
          <w:rFonts w:hint="eastAsia" w:cs="仿宋" w:asciiTheme="minorEastAsia" w:hAnsiTheme="minorEastAsia" w:eastAsiaTheme="minorEastAsia"/>
          <w:color w:val="auto"/>
          <w:sz w:val="22"/>
          <w:szCs w:val="22"/>
          <w:lang w:val="zh-CN"/>
        </w:rPr>
        <w:t xml:space="preserve">.1供应商认为采购文件、采购过程和成交结果使自己的合法权益受到损害的，可以在知道或者应当知道其权益受到损害之日起七个工作日内，将质疑文件原件送达南京林博工程项目管理有限公司。</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26</w:t>
      </w:r>
      <w:r>
        <w:rPr>
          <w:rFonts w:hint="eastAsia" w:cs="仿宋" w:asciiTheme="minorEastAsia" w:hAnsiTheme="minorEastAsia" w:eastAsiaTheme="minorEastAsia"/>
          <w:color w:val="auto"/>
          <w:sz w:val="22"/>
          <w:szCs w:val="22"/>
          <w:lang w:val="zh-CN"/>
        </w:rPr>
        <w:t xml:space="preserve">.2质疑文件应包括以下主要内容，并</w:t>
      </w:r>
      <w:r>
        <w:rPr>
          <w:rFonts w:hint="eastAsia" w:cs="仿宋" w:asciiTheme="minorEastAsia" w:hAnsiTheme="minorEastAsia" w:eastAsiaTheme="minorEastAsia"/>
          <w:color w:val="auto"/>
          <w:sz w:val="22"/>
          <w:szCs w:val="22"/>
        </w:rPr>
        <w:t xml:space="preserve">按照“谁主张、谁举证”的原则，附上相关证明材料。否则，采购代理不予受理：</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（1）质疑项目名称、项目编号、包号、采购公告发布时间、磋商时间；</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（2）提起质疑的日期、具体的质疑事项及事实根据（具体条款）；</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（3）认为自己合法权益受到损害或可能受到损害的相关证据材料；</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（4）质疑供应商名称、地址、邮编、联系人、联系电话</w:t>
      </w:r>
      <w:r>
        <w:rPr>
          <w:rFonts w:hint="eastAsia" w:cs="仿宋" w:asciiTheme="minorEastAsia" w:hAnsiTheme="minorEastAsia" w:eastAsiaTheme="minorEastAsia"/>
          <w:color w:val="auto"/>
          <w:sz w:val="22"/>
          <w:szCs w:val="22"/>
        </w:rPr>
        <w:t xml:space="preserve">（包括座机、手机、传真号码等）</w:t>
      </w:r>
      <w:r>
        <w:rPr>
          <w:rFonts w:hint="eastAsia" w:cs="仿宋" w:asciiTheme="minorEastAsia" w:hAnsiTheme="minorEastAsia" w:eastAsiaTheme="minorEastAsia"/>
          <w:color w:val="auto"/>
          <w:sz w:val="22"/>
          <w:szCs w:val="22"/>
          <w:lang w:val="zh-CN"/>
        </w:rPr>
        <w:t xml:space="preserve">；</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lang w:val="zh-CN"/>
        </w:rPr>
        <w:t xml:space="preserve">（6）供应商委托代理质疑的，应当提交授权委托书，并载明委托代理的具体权限和事项。</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26</w:t>
      </w:r>
      <w:r>
        <w:rPr>
          <w:rFonts w:hint="eastAsia" w:cs="仿宋" w:asciiTheme="minorEastAsia" w:hAnsiTheme="minorEastAsia" w:eastAsiaTheme="minorEastAsia"/>
          <w:color w:val="auto"/>
          <w:sz w:val="22"/>
          <w:szCs w:val="22"/>
          <w:lang w:val="zh-CN"/>
        </w:rPr>
        <w:t xml:space="preserve">.3质疑</w:t>
      </w:r>
      <w:r>
        <w:rPr>
          <w:rFonts w:hint="eastAsia" w:cs="仿宋" w:asciiTheme="minorEastAsia" w:hAnsiTheme="minorEastAsia" w:eastAsiaTheme="minorEastAsia"/>
          <w:color w:val="auto"/>
          <w:sz w:val="22"/>
          <w:szCs w:val="22"/>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26.4</w:t>
      </w:r>
      <w:r>
        <w:rPr>
          <w:rFonts w:hint="eastAsia" w:cs="仿宋" w:asciiTheme="minorEastAsia" w:hAnsiTheme="minorEastAsia" w:eastAsiaTheme="minorEastAsia"/>
          <w:color w:val="auto"/>
          <w:sz w:val="22"/>
          <w:szCs w:val="22"/>
          <w:lang w:val="zh-CN"/>
        </w:rPr>
        <w:t xml:space="preserve">采购代理</w:t>
      </w:r>
      <w:r>
        <w:rPr>
          <w:rFonts w:hint="eastAsia" w:cs="仿宋" w:asciiTheme="minorEastAsia" w:hAnsiTheme="minorEastAsia" w:eastAsiaTheme="minorEastAsia"/>
          <w:color w:val="auto"/>
          <w:sz w:val="22"/>
          <w:szCs w:val="22"/>
        </w:rPr>
        <w:t xml:space="preserve">在收到供应商的书面质疑后将及时组织调查核实，在</w:t>
      </w:r>
      <w:r>
        <w:rPr>
          <w:rFonts w:hint="eastAsia" w:cs="仿宋" w:asciiTheme="minorEastAsia" w:hAnsiTheme="minorEastAsia" w:eastAsiaTheme="minorEastAsia"/>
          <w:b/>
          <w:bCs/>
          <w:color w:val="auto"/>
          <w:sz w:val="22"/>
          <w:szCs w:val="22"/>
          <w:lang w:val="zh-CN"/>
        </w:rPr>
        <w:t xml:space="preserve">七个工作日内</w:t>
      </w:r>
      <w:r>
        <w:rPr>
          <w:rFonts w:hint="eastAsia" w:cs="仿宋" w:asciiTheme="minorEastAsia" w:hAnsiTheme="minorEastAsia" w:eastAsiaTheme="minorEastAsia"/>
          <w:color w:val="auto"/>
          <w:sz w:val="22"/>
          <w:szCs w:val="22"/>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color w:val="auto"/>
          <w:sz w:val="22"/>
          <w:szCs w:val="22"/>
        </w:rPr>
        <w:t xml:space="preserve">遵循“谁过错谁负担”的原则，有过错的一方承担调查论证费用。</w:t>
      </w:r>
      <w:r/>
    </w:p>
    <w:p>
      <w:pPr>
        <w:ind w:firstLine="487"/>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b/>
          <w:bCs/>
          <w:color w:val="auto"/>
          <w:sz w:val="22"/>
          <w:szCs w:val="22"/>
        </w:rPr>
        <w:t xml:space="preserve">27</w:t>
      </w:r>
      <w:r>
        <w:rPr>
          <w:rFonts w:hint="eastAsia" w:cs="仿宋" w:asciiTheme="minorEastAsia" w:hAnsiTheme="minorEastAsia" w:eastAsiaTheme="minorEastAsia"/>
          <w:b/>
          <w:bCs/>
          <w:color w:val="auto"/>
          <w:sz w:val="22"/>
          <w:szCs w:val="22"/>
          <w:lang w:val="zh-CN"/>
        </w:rPr>
        <w:t xml:space="preserve">、投诉</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color w:val="auto"/>
          <w:sz w:val="22"/>
          <w:szCs w:val="22"/>
          <w:lang w:val="zh-CN"/>
        </w:rPr>
        <w:t xml:space="preserve">十五个工作日内</w:t>
      </w:r>
      <w:r>
        <w:rPr>
          <w:rFonts w:hint="eastAsia" w:cs="仿宋" w:asciiTheme="minorEastAsia" w:hAnsiTheme="minorEastAsia" w:eastAsiaTheme="minorEastAsia"/>
          <w:color w:val="auto"/>
          <w:sz w:val="22"/>
          <w:szCs w:val="22"/>
          <w:lang w:val="zh-CN"/>
        </w:rPr>
        <w:t xml:space="preserve">向采购项目同级财政部门投诉。</w:t>
      </w:r>
      <w:r/>
    </w:p>
    <w:p>
      <w:pPr>
        <w:ind w:firstLine="487"/>
        <w:spacing w:line="360" w:lineRule="auto"/>
        <w:rPr>
          <w:rFonts w:hint="eastAsia" w:cs="仿宋" w:asciiTheme="minorEastAsia" w:hAnsiTheme="minorEastAsia" w:eastAsiaTheme="minorEastAsia"/>
          <w:b/>
          <w:bCs/>
          <w:color w:val="auto"/>
          <w:sz w:val="22"/>
          <w:szCs w:val="22"/>
          <w:lang w:val="zh-CN"/>
        </w:rPr>
      </w:pPr>
      <w:r>
        <w:rPr>
          <w:rFonts w:hint="eastAsia" w:cs="仿宋" w:asciiTheme="minorEastAsia" w:hAnsiTheme="minorEastAsia" w:eastAsiaTheme="minorEastAsia"/>
          <w:b/>
          <w:bCs/>
          <w:color w:val="auto"/>
          <w:sz w:val="22"/>
          <w:szCs w:val="22"/>
        </w:rPr>
        <w:t xml:space="preserve">27</w:t>
      </w:r>
      <w:r>
        <w:rPr>
          <w:rFonts w:hint="eastAsia" w:cs="仿宋" w:asciiTheme="minorEastAsia" w:hAnsiTheme="minorEastAsia" w:eastAsiaTheme="minorEastAsia"/>
          <w:b/>
          <w:bCs/>
          <w:color w:val="auto"/>
          <w:sz w:val="22"/>
          <w:szCs w:val="22"/>
          <w:lang w:val="zh-CN"/>
        </w:rPr>
        <w:t xml:space="preserve">、诚实信用</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.1供应商之间不得相互串通报价，不得妨碍其他供应商的公平竞争，不得损害采购人和其他供应商的合法权益。</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color w:val="auto"/>
          <w:sz w:val="22"/>
          <w:szCs w:val="22"/>
        </w:rPr>
        <w:t xml:space="preserve">政府采购管理部门将供应商列入不良行为记录名单，按照《政府采购法》有关规定处理。</w:t>
      </w:r>
      <w:r/>
    </w:p>
    <w:p>
      <w:pPr>
        <w:ind w:firstLine="484"/>
        <w:spacing w:line="360" w:lineRule="auto"/>
        <w:rPr>
          <w:rFonts w:hint="eastAsia" w:cs="仿宋" w:asciiTheme="minorEastAsia" w:hAnsiTheme="minorEastAsia" w:eastAsiaTheme="minorEastAsia"/>
          <w:color w:val="auto"/>
          <w:sz w:val="22"/>
          <w:szCs w:val="22"/>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.3供应商不得虚假质疑和恶意质疑，并对质疑内容的真实性承担责任。</w:t>
      </w:r>
      <w:r>
        <w:rPr>
          <w:rFonts w:hint="eastAsia" w:cs="仿宋" w:asciiTheme="minorEastAsia" w:hAnsiTheme="minorEastAsia" w:eastAsiaTheme="minorEastAsia"/>
          <w:color w:val="auto"/>
          <w:sz w:val="22"/>
          <w:szCs w:val="22"/>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cs="仿宋" w:asciiTheme="minorEastAsia" w:hAnsiTheme="minorEastAsia" w:eastAsiaTheme="minorEastAsia"/>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.4供应商不得虚假承诺，否则，按照提供虚假材料谋取成交处理。</w:t>
      </w:r>
      <w:r/>
    </w:p>
    <w:p>
      <w:pPr>
        <w:ind w:firstLine="440"/>
        <w:spacing w:line="360" w:lineRule="auto"/>
        <w:rPr>
          <w:rFonts w:ascii="宋体"/>
          <w:color w:val="auto"/>
          <w:sz w:val="22"/>
          <w:szCs w:val="22"/>
          <w:lang w:val="zh-CN"/>
        </w:rPr>
      </w:pPr>
      <w:r>
        <w:rPr>
          <w:rFonts w:hint="eastAsia" w:cs="仿宋" w:asciiTheme="minorEastAsia" w:hAnsiTheme="minorEastAsia" w:eastAsiaTheme="minorEastAsia"/>
          <w:color w:val="auto"/>
          <w:sz w:val="22"/>
          <w:szCs w:val="22"/>
        </w:rPr>
        <w:t xml:space="preserve">27</w:t>
      </w:r>
      <w:r>
        <w:rPr>
          <w:rFonts w:hint="eastAsia" w:cs="仿宋" w:asciiTheme="minorEastAsia" w:hAnsiTheme="minorEastAsia" w:eastAsiaTheme="minorEastAsia"/>
          <w:color w:val="auto"/>
          <w:sz w:val="22"/>
          <w:szCs w:val="22"/>
          <w:lang w:val="zh-CN"/>
        </w:rPr>
        <w:t xml:space="preserve">.5供应商应自觉遵守磋商、评审纪律，扰乱磋商、评审现场秩序的，属于失信行为，根据《江苏省政府采购供应商监督管理暂行办法》，失信行为将被记入供应商诚信档案。</w:t>
      </w:r>
      <w:r/>
    </w:p>
    <w:p>
      <w:pPr>
        <w:jc w:val="center"/>
        <w:rPr>
          <w:rFonts w:ascii="宋体"/>
          <w:b/>
          <w:color w:val="auto"/>
          <w:sz w:val="22"/>
          <w:szCs w:val="22"/>
        </w:rPr>
        <w:outlineLvl w:val="0"/>
      </w:pPr>
      <w:r/>
      <w:bookmarkStart w:id="53" w:name="_Toc15219"/>
      <w:r/>
      <w:bookmarkStart w:id="54" w:name="_Toc5995"/>
      <w:r/>
      <w:bookmarkStart w:id="55" w:name="_Toc20825"/>
      <w:r>
        <w:rPr>
          <w:color w:val="auto"/>
          <w:sz w:val="22"/>
          <w:szCs w:val="22"/>
          <w:lang w:val="zh-CN"/>
        </w:rPr>
        <w:br w:type="page" w:clear="all"/>
      </w:r>
      <w:bookmarkEnd w:id="53"/>
      <w:r/>
      <w:bookmarkEnd w:id="54"/>
      <w:r/>
      <w:bookmarkEnd w:id="55"/>
      <w:r/>
      <w:r/>
    </w:p>
    <w:p>
      <w:pPr>
        <w:spacing w:line="600" w:lineRule="auto"/>
        <w:rPr>
          <w:rFonts w:ascii="宋体"/>
          <w:b/>
          <w:color w:val="auto"/>
          <w:sz w:val="22"/>
          <w:szCs w:val="22"/>
        </w:rPr>
        <w:sectPr>
          <w:foot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宋体"/>
          <w:b/>
          <w:color w:val="auto"/>
          <w:sz w:val="22"/>
          <w:szCs w:val="22"/>
        </w:rPr>
      </w:r>
      <w:r/>
    </w:p>
    <w:p>
      <w:pPr>
        <w:ind w:firstLine="2880"/>
        <w:spacing w:line="460" w:lineRule="exact"/>
        <w:rPr>
          <w:rFonts w:ascii="宋体"/>
          <w:b/>
          <w:color w:val="auto"/>
          <w:sz w:val="36"/>
          <w:szCs w:val="30"/>
        </w:rPr>
        <w:outlineLvl w:val="0"/>
      </w:pPr>
      <w:r/>
      <w:bookmarkStart w:id="56" w:name="_Toc25744"/>
      <w:r/>
      <w:bookmarkStart w:id="57" w:name="_Toc480985231"/>
      <w:r/>
      <w:bookmarkStart w:id="58" w:name="_Toc6201"/>
      <w:r/>
      <w:bookmarkStart w:id="59" w:name="_Toc29038"/>
      <w:r/>
      <w:bookmarkStart w:id="60" w:name="_Toc458771617"/>
      <w:r/>
      <w:bookmarkStart w:id="61" w:name="_Toc1355"/>
      <w:r>
        <w:rPr>
          <w:rFonts w:hint="eastAsia" w:ascii="宋体"/>
          <w:b/>
          <w:color w:val="auto"/>
          <w:sz w:val="36"/>
          <w:szCs w:val="30"/>
        </w:rPr>
        <w:t xml:space="preserve">第三章 评分标准</w:t>
      </w:r>
      <w:bookmarkEnd w:id="56"/>
      <w:r/>
      <w:bookmarkEnd w:id="57"/>
      <w:r/>
      <w:bookmarkEnd w:id="58"/>
      <w:r/>
      <w:bookmarkEnd w:id="59"/>
      <w:r/>
      <w:bookmarkEnd w:id="60"/>
      <w:r/>
      <w:bookmarkEnd w:id="61"/>
      <w:r/>
      <w:r/>
    </w:p>
    <w:tbl>
      <w:tblPr>
        <w:tblStyle w:val="709"/>
        <w:tblW w:w="55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293"/>
        <w:gridCol w:w="8002"/>
        <w:gridCol w:w="669"/>
      </w:tblGrid>
      <w:tr>
        <w:trPr>
          <w:jc w:val="center"/>
          <w:trHeight w:val="577"/>
        </w:trPr>
        <w:tc>
          <w:tcPr>
            <w:tcW w:w="337" w:type="pct"/>
            <w:vAlign w:val="center"/>
            <w:textDirection w:val="lrTb"/>
            <w:noWrap w:val="false"/>
          </w:tcPr>
          <w:p>
            <w:pPr>
              <w:rPr>
                <w:rFonts w:hint="eastAsia" w:ascii="宋体" w:hAnsi="宋体" w:cs="宋体"/>
                <w:color w:val="auto"/>
                <w:sz w:val="22"/>
                <w:szCs w:val="22"/>
              </w:rPr>
            </w:pPr>
            <w:r>
              <w:rPr>
                <w:rFonts w:hint="eastAsia"/>
                <w:color w:val="auto"/>
              </w:rPr>
              <w:t xml:space="preserve">   </w:t>
            </w:r>
            <w:r>
              <w:rPr>
                <w:rFonts w:hint="eastAsia" w:ascii="宋体" w:hAnsi="宋体" w:cs="宋体"/>
                <w:color w:val="auto"/>
                <w:sz w:val="22"/>
                <w:szCs w:val="22"/>
              </w:rPr>
              <w:t xml:space="preserve">序号</w:t>
            </w:r>
            <w:r/>
          </w:p>
        </w:tc>
        <w:tc>
          <w:tcPr>
            <w:tcW w:w="605"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评分因素</w:t>
            </w:r>
            <w:r/>
          </w:p>
        </w:tc>
        <w:tc>
          <w:tcPr>
            <w:tcW w:w="3745"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评审标准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分值</w:t>
            </w:r>
            <w:r/>
          </w:p>
        </w:tc>
      </w:tr>
      <w:tr>
        <w:trPr>
          <w:jc w:val="center"/>
          <w:trHeight w:val="954"/>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价格</w:t>
            </w:r>
            <w:r/>
          </w:p>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（70分）</w:t>
            </w:r>
            <w:r/>
          </w:p>
        </w:tc>
        <w:tc>
          <w:tcPr>
            <w:tcW w:w="3745" w:type="pct"/>
            <w:vAlign w:val="center"/>
            <w:textDirection w:val="lrTb"/>
            <w:noWrap w:val="false"/>
          </w:tcPr>
          <w:p>
            <w:pPr>
              <w:spacing w:line="360" w:lineRule="auto"/>
              <w:rPr>
                <w:rFonts w:hint="eastAsia" w:ascii="宋体" w:hAnsi="宋体" w:cs="宋体"/>
                <w:color w:val="auto"/>
                <w:sz w:val="22"/>
                <w:szCs w:val="22"/>
              </w:rPr>
            </w:pPr>
            <w:r>
              <w:rPr>
                <w:rFonts w:hint="eastAsia" w:ascii="宋体" w:hAnsi="宋体" w:cs="宋体"/>
                <w:color w:val="auto"/>
                <w:sz w:val="22"/>
                <w:szCs w:val="22"/>
              </w:rPr>
              <w:t xml:space="preserve">采用低价优先法计算，即满足竞争性磋商文件要求且最后报价最低的供应商价格为基准价，其价格分为满分。其他供应商的价格分统一按照下列公式计算（小数点后保留二位）：磋商报价得分=（磋商基准价/最后磋商报价）×70(为保证报价合理性，当供应商报价低于控制价65%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70</w:t>
            </w:r>
            <w:r/>
          </w:p>
        </w:tc>
      </w:tr>
      <w:tr>
        <w:trPr>
          <w:jc w:val="center"/>
          <w:trHeight w:val="1638"/>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2</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企业业绩（18分）</w:t>
            </w:r>
            <w:r/>
          </w:p>
        </w:tc>
        <w:tc>
          <w:tcPr>
            <w:tcW w:w="3745" w:type="pct"/>
            <w:vAlign w:val="center"/>
            <w:textDirection w:val="lrTb"/>
            <w:noWrap w:val="false"/>
          </w:tcPr>
          <w:p>
            <w:pPr>
              <w:pStyle w:val="1359"/>
              <w:ind w:firstLine="0"/>
              <w:rPr>
                <w:rFonts w:hint="eastAsia" w:eastAsia="宋体" w:cs="宋体"/>
                <w:color w:val="auto"/>
                <w:sz w:val="22"/>
                <w:szCs w:val="22"/>
                <w:lang w:eastAsia="zh-CN"/>
              </w:rPr>
            </w:pPr>
            <w:r>
              <w:rPr>
                <w:rFonts w:hint="eastAsia" w:eastAsia="宋体" w:cs="宋体"/>
                <w:color w:val="auto"/>
                <w:sz w:val="22"/>
                <w:szCs w:val="22"/>
                <w:lang w:eastAsia="zh-CN"/>
              </w:rPr>
              <w:t xml:space="preserve">供应商自2022年1月1日（含）以来承担过类似水库（塘坝）除险加固改造工程业绩的，每提供一个得6分，满分18分。（时间以中标通知书为准，需提供中标通知书、施工合同、</w:t>
            </w:r>
            <w:bookmarkStart w:id="62" w:name="OLE_LINK1"/>
            <w:r>
              <w:rPr>
                <w:rFonts w:hint="eastAsia" w:eastAsia="宋体" w:cs="宋体"/>
                <w:color w:val="auto"/>
                <w:sz w:val="22"/>
                <w:szCs w:val="22"/>
                <w:lang w:eastAsia="zh-CN"/>
              </w:rPr>
              <w:t xml:space="preserve">完（竣）工验收证明（需各参建单位盖章）或完（竣）工验收鉴定书</w:t>
            </w:r>
            <w:bookmarkEnd w:id="62"/>
            <w:r>
              <w:rPr>
                <w:rFonts w:hint="eastAsia" w:eastAsia="宋体" w:cs="宋体"/>
                <w:color w:val="auto"/>
                <w:sz w:val="22"/>
                <w:szCs w:val="22"/>
                <w:lang w:eastAsia="zh-CN"/>
              </w:rPr>
              <w:t xml:space="preserve">（参建单位盖章或签字）、</w:t>
            </w:r>
            <w:r>
              <w:rPr>
                <w:rFonts w:hint="eastAsia" w:cs="宋体"/>
                <w:color w:val="auto"/>
                <w:sz w:val="22"/>
                <w:szCs w:val="22"/>
                <w:lang w:eastAsia="zh-CN"/>
              </w:rPr>
              <w:t xml:space="preserve">该项目的任意一次工程款支付凭证（</w:t>
            </w:r>
            <w:r>
              <w:rPr>
                <w:rFonts w:hint="eastAsia" w:eastAsia="宋体" w:cs="宋体"/>
                <w:color w:val="auto"/>
                <w:sz w:val="22"/>
                <w:szCs w:val="22"/>
                <w:lang w:eastAsia="zh-CN"/>
              </w:rPr>
              <w:t xml:space="preserve">提供</w:t>
            </w:r>
            <w:r>
              <w:rPr>
                <w:rFonts w:hint="eastAsia" w:cs="宋体"/>
                <w:color w:val="auto"/>
                <w:sz w:val="22"/>
                <w:szCs w:val="22"/>
                <w:lang w:eastAsia="zh-CN"/>
              </w:rPr>
              <w:t xml:space="preserve">发票及银行收款进账凭证</w:t>
            </w:r>
            <w:r>
              <w:rPr>
                <w:rFonts w:hint="eastAsia" w:eastAsia="宋体" w:cs="宋体"/>
                <w:color w:val="auto"/>
                <w:sz w:val="22"/>
                <w:szCs w:val="22"/>
                <w:lang w:eastAsia="zh-CN"/>
              </w:rPr>
              <w:t xml:space="preserve">，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上述材料</w:t>
            </w:r>
            <w:r>
              <w:rPr>
                <w:rFonts w:hint="eastAsia" w:cs="宋体"/>
                <w:color w:val="auto"/>
                <w:sz w:val="22"/>
                <w:szCs w:val="22"/>
                <w:lang w:eastAsia="zh-CN"/>
              </w:rPr>
              <w:t xml:space="preserve">缺一不可。企业业绩、技术负责人、项目经理业绩不可以兼得</w:t>
            </w:r>
            <w:r>
              <w:rPr>
                <w:rFonts w:hint="eastAsia" w:eastAsia="宋体" w:cs="宋体"/>
                <w:color w:val="auto"/>
                <w:sz w:val="22"/>
                <w:szCs w:val="22"/>
                <w:lang w:eastAsia="zh-CN"/>
              </w:rPr>
              <w:t xml:space="preserve">。相关证明材料复印件均需加盖公章；如相关证明材料未能反映数据的，视为没有提供。中标后需提供原件核查，若提供不了则按弄虚作假处理）。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18</w:t>
            </w:r>
            <w:r/>
          </w:p>
        </w:tc>
      </w:tr>
      <w:tr>
        <w:trPr>
          <w:jc w:val="center"/>
          <w:trHeight w:val="1638"/>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3</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rPr>
              <w:t xml:space="preserve">项目经理业绩（6分）</w:t>
            </w:r>
            <w:r/>
          </w:p>
        </w:tc>
        <w:tc>
          <w:tcPr>
            <w:tcW w:w="3745" w:type="pct"/>
            <w:vAlign w:val="center"/>
            <w:textDirection w:val="lrTb"/>
            <w:noWrap w:val="false"/>
          </w:tcPr>
          <w:p>
            <w:pPr>
              <w:pStyle w:val="1359"/>
              <w:ind w:firstLine="0"/>
              <w:rPr>
                <w:rFonts w:hint="eastAsia" w:eastAsia="宋体" w:cs="宋体"/>
                <w:color w:val="auto"/>
                <w:sz w:val="22"/>
                <w:szCs w:val="22"/>
                <w:lang w:eastAsia="zh-CN"/>
              </w:rPr>
            </w:pPr>
            <w:r>
              <w:rPr>
                <w:rFonts w:hint="eastAsia" w:cs="宋体"/>
                <w:color w:val="auto"/>
                <w:sz w:val="22"/>
                <w:szCs w:val="22"/>
                <w:lang w:eastAsia="zh-CN"/>
              </w:rPr>
              <w:t xml:space="preserve">项目经理自2022年1月1日以来在本企业承担过类似水库（塘坝）除险加固改造工程业绩业绩的，提供一个得6分。（时间以中标通知书为准，需提供有效的建造师证书、相应主管部门颁发的安全生产考核合格证、中标通知书、施工合同、完（竣）工验收证明（需各参建单位盖章）或完（竣）工验收鉴定书（参建单位盖章或签字）、该项目的任意一次工程款支付凭证（提供发</w:t>
            </w:r>
            <w:r>
              <w:rPr>
                <w:rFonts w:hint="eastAsia" w:cs="宋体"/>
                <w:color w:val="auto"/>
                <w:sz w:val="22"/>
                <w:szCs w:val="22"/>
                <w:lang w:eastAsia="zh-CN"/>
              </w:rPr>
              <w:t xml:space="preserve">票及银行收款进账凭证，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上述材料缺一不可。企业业绩、技术负责人、项目经理业绩不可以兼得。相关证明材料复印件均需加盖公章；如相关证明材料未能反映数据的，视为没有提供。中标后需提供原件核查，若提供不了则按弄虚作假处理）。</w:t>
            </w:r>
            <w:r>
              <w:rPr>
                <w:rFonts w:hint="eastAsia" w:cs="宋体"/>
                <w:color w:val="auto"/>
                <w:sz w:val="22"/>
                <w:szCs w:val="22"/>
              </w:rPr>
              <w:t xml:space="preserve">满分6分。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6</w:t>
            </w:r>
            <w:r/>
          </w:p>
        </w:tc>
      </w:tr>
      <w:tr>
        <w:trPr>
          <w:jc w:val="center"/>
          <w:trHeight w:val="1179"/>
        </w:trPr>
        <w:tc>
          <w:tcPr>
            <w:tcW w:w="33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c>
          <w:tcPr>
            <w:tcW w:w="605" w:type="pct"/>
            <w:vAlign w:val="center"/>
            <w:textDirection w:val="lrTb"/>
            <w:noWrap w:val="false"/>
          </w:tcPr>
          <w:p>
            <w:pPr>
              <w:jc w:val="center"/>
              <w:spacing w:line="360" w:lineRule="auto"/>
              <w:rPr>
                <w:rFonts w:hint="eastAsia" w:ascii="宋体" w:hAnsi="宋体" w:cs="宋体"/>
                <w:color w:val="auto"/>
                <w:sz w:val="22"/>
                <w:szCs w:val="22"/>
              </w:rPr>
            </w:pPr>
            <w:r>
              <w:rPr>
                <w:rFonts w:hint="eastAsia" w:ascii="宋体" w:hAnsi="宋体" w:cs="宋体"/>
                <w:color w:val="auto"/>
                <w:sz w:val="22"/>
                <w:szCs w:val="22"/>
                <w:lang w:val="zh-CN"/>
              </w:rPr>
              <w:t xml:space="preserve">项目管理机构</w:t>
            </w:r>
            <w:r>
              <w:rPr>
                <w:rFonts w:hint="eastAsia" w:ascii="宋体" w:hAnsi="宋体" w:cs="宋体"/>
                <w:color w:val="auto"/>
                <w:sz w:val="22"/>
                <w:szCs w:val="22"/>
              </w:rPr>
              <w:t xml:space="preserve">（6分）</w:t>
            </w:r>
            <w:r/>
          </w:p>
        </w:tc>
        <w:tc>
          <w:tcPr>
            <w:tcW w:w="3745" w:type="pct"/>
            <w:vAlign w:val="center"/>
            <w:textDirection w:val="lrTb"/>
            <w:noWrap w:val="false"/>
          </w:tcPr>
          <w:p>
            <w:pPr>
              <w:numPr>
                <w:ilvl w:val="0"/>
                <w:numId w:val="4"/>
              </w:numPr>
              <w:spacing w:line="360" w:lineRule="auto"/>
              <w:rPr>
                <w:rFonts w:hint="eastAsia" w:ascii="宋体" w:hAnsi="宋体" w:cs="宋体"/>
                <w:color w:val="auto"/>
                <w:sz w:val="22"/>
                <w:szCs w:val="22"/>
              </w:rPr>
            </w:pPr>
            <w:r>
              <w:rPr>
                <w:rFonts w:hint="eastAsia" w:ascii="宋体" w:hAnsi="宋体" w:cs="宋体"/>
                <w:color w:val="auto"/>
                <w:sz w:val="22"/>
                <w:szCs w:val="22"/>
              </w:rPr>
              <w:t xml:space="preserve">技术负责人具有水利类中级职称得1分，高级职称得2分（须提供职称证书，相关证书原件扫描上传至电子磋商响应文件，未提供不得分； </w:t>
            </w:r>
            <w:r/>
          </w:p>
          <w:p>
            <w:pPr>
              <w:numPr>
                <w:ilvl w:val="0"/>
                <w:numId w:val="4"/>
              </w:numPr>
              <w:spacing w:line="360" w:lineRule="auto"/>
              <w:rPr>
                <w:rFonts w:hint="eastAsia" w:ascii="宋体" w:hAnsi="宋体" w:cs="宋体"/>
                <w:color w:val="auto"/>
                <w:sz w:val="22"/>
                <w:szCs w:val="22"/>
              </w:rPr>
            </w:pPr>
            <w:r>
              <w:rPr>
                <w:rFonts w:hint="eastAsia" w:ascii="宋体" w:hAnsi="宋体" w:cs="宋体"/>
                <w:color w:val="auto"/>
                <w:sz w:val="22"/>
                <w:szCs w:val="22"/>
              </w:rPr>
              <w:t xml:space="preserve">项目管理班组人员（除项目经理和技术负责人以外）中完整配备施工员（提供相应岗位资格证书）、质检员（提供相应岗位资格证书）、材料员（提供相应岗位资格证书）、安全员（提供水行政主管部门颁发的安全生产考核合格证）、资料员（提供相应岗位资格证书）、造价师(提供水利注册造价工程师证书，注：一级、二级造价师均可)，以上人员需同时具有水利类中级及以上职称，全部满足得4分，否则不得分。</w:t>
            </w:r>
            <w:r/>
          </w:p>
          <w:p>
            <w:pPr>
              <w:spacing w:line="360" w:lineRule="auto"/>
              <w:rPr>
                <w:rFonts w:hint="eastAsia" w:ascii="宋体" w:hAnsi="宋体" w:cs="宋体"/>
                <w:color w:val="auto"/>
                <w:sz w:val="22"/>
                <w:szCs w:val="22"/>
              </w:rPr>
            </w:pPr>
            <w:r>
              <w:rPr>
                <w:rFonts w:hint="eastAsia" w:cs="宋体"/>
                <w:color w:val="auto"/>
                <w:sz w:val="22"/>
                <w:szCs w:val="22"/>
              </w:rPr>
              <w:t xml:space="preserve">注：①以上人员必须为本单位人员，同一人不得重复计分，缺员、缺岗的不得分。</w:t>
            </w:r>
            <w:r>
              <w:rPr>
                <w:rFonts w:ascii="Calibri" w:hAnsi="Calibri" w:cs="Calibri"/>
                <w:color w:val="auto"/>
                <w:sz w:val="22"/>
                <w:szCs w:val="22"/>
              </w:rPr>
              <w:t xml:space="preserve">②</w:t>
            </w:r>
            <w:r>
              <w:rPr>
                <w:rFonts w:hint="eastAsia" w:cs="宋体"/>
                <w:color w:val="auto"/>
                <w:sz w:val="22"/>
                <w:szCs w:val="22"/>
              </w:rPr>
              <w:t xml:space="preserve">以上人员均须提供（2026年5月至2026年7月</w:t>
            </w:r>
            <w:r>
              <w:rPr>
                <w:rFonts w:hint="eastAsia" w:cs="宋体"/>
                <w:b/>
                <w:bCs/>
                <w:color w:val="auto"/>
                <w:sz w:val="22"/>
                <w:szCs w:val="22"/>
              </w:rPr>
              <w:t xml:space="preserve">）任意一个月</w:t>
            </w:r>
            <w:r>
              <w:rPr>
                <w:rFonts w:hint="eastAsia" w:cs="宋体"/>
                <w:color w:val="auto"/>
                <w:sz w:val="22"/>
                <w:szCs w:val="22"/>
              </w:rPr>
              <w:t xml:space="preserve">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职称证书如无可供查询的二维码需提供评审表原件扫描件或职称证书网络查询截图和链接网址供采购人现场查询）。未提供或资料不完整或无法辨识的不得分，中标后需提供原件核查，若提供不了则按弄虚作假处理。</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6</w:t>
            </w:r>
            <w:r/>
          </w:p>
        </w:tc>
      </w:tr>
      <w:tr>
        <w:trPr>
          <w:jc w:val="center"/>
          <w:trHeight w:val="461"/>
        </w:trPr>
        <w:tc>
          <w:tcPr>
            <w:gridSpan w:val="3"/>
            <w:tcW w:w="4687"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合计</w:t>
            </w:r>
            <w:r/>
          </w:p>
        </w:tc>
        <w:tc>
          <w:tcPr>
            <w:tcW w:w="313" w:type="pct"/>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100</w:t>
            </w:r>
            <w:r/>
          </w:p>
        </w:tc>
      </w:tr>
    </w:tbl>
    <w:p>
      <w:pPr>
        <w:jc w:val="left"/>
        <w:keepLines w:val="0"/>
        <w:keepNext w:val="0"/>
        <w:pageBreakBefore w:val="0"/>
        <w:spacing w:line="240" w:lineRule="auto"/>
        <w:widowControl w:val="off"/>
        <w:rPr>
          <w:color w:val="auto"/>
          <w:sz w:val="20"/>
          <w:szCs w:val="21"/>
        </w:rPr>
      </w:pPr>
      <w:r>
        <w:rPr>
          <w:rFonts w:hint="eastAsia"/>
          <w:color w:val="auto"/>
          <w:sz w:val="20"/>
          <w:szCs w:val="21"/>
        </w:rPr>
        <w:t xml:space="preserve">说明：</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2、</w:t>
      </w:r>
      <w:r>
        <w:rPr>
          <w:rFonts w:hint="eastAsia" w:ascii="宋体" w:hAnsi="宋体"/>
          <w:color w:val="auto"/>
          <w:szCs w:val="21"/>
          <w:lang w:val="en-US" w:eastAsia="zh-CN"/>
        </w:rPr>
        <w:t xml:space="preserve">本项目专门面向中小企业采购，不再</w:t>
      </w:r>
      <w:r>
        <w:rPr>
          <w:rFonts w:hint="eastAsia" w:ascii="宋体" w:hAnsi="宋体"/>
          <w:color w:val="auto"/>
          <w:szCs w:val="21"/>
        </w:rPr>
        <w:t xml:space="preserve">对小微企业给予价格扣除，用扣除后的价格参与评审。</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、所有认证、证明和业绩均以有效的复印件加盖公章，评标结果保留两位小数。</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4、监狱和戒毒企业的价格扣除</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4.1.本项目对监狱和戒毒企业(简称监狱企业)，给予5%的价格扣除，用扣除后的价格参与评审。</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4.2.监狱企业需提供由省级以上监狱管理局、戒毒管理局(含新疆生产建设兵团)出具的属于监狱企业的证明文件.</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4.3.监狱企业标准请参照“关于政府采购支持监狱企业发展有关问题的通知”(财库[2014]68号)。</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5、残疾人福利性单位的价格扣除</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5.1.本项目对残疾人福利性单位，给予5%的价格扣除，用扣除后的价格参与评审。</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5.2.残疾人福利单位需按照采购文件的要求提供“残疾人福利性单位声明函”。</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5.3.残疾人福利单位标准请参照“关于促进残疾人就业政府采购政策的通知”(财库(2017)141号)。</w:t>
      </w:r>
      <w:r/>
    </w:p>
    <w:p>
      <w:pPr>
        <w:ind w:firstLine="411"/>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6、监狱企业、残疾人福利单位属于小型、微型企业的，不重复享受政策。</w:t>
      </w:r>
      <w:r/>
    </w:p>
    <w:p>
      <w:pPr>
        <w:ind w:firstLine="420"/>
        <w:keepLines w:val="0"/>
        <w:keepNext w:val="0"/>
        <w:pageBreakBefore w:val="0"/>
        <w:spacing w:line="240" w:lineRule="auto"/>
        <w:widowControl w:val="off"/>
        <w:rPr>
          <w:rFonts w:ascii="宋体"/>
          <w:b/>
          <w:color w:val="auto"/>
          <w:sz w:val="40"/>
          <w:lang w:val="zh-CN"/>
        </w:rPr>
      </w:pPr>
      <w:r>
        <w:rPr>
          <w:rFonts w:hint="eastAsia" w:ascii="宋体" w:hAnsi="宋体"/>
          <w:color w:val="auto"/>
          <w:szCs w:val="21"/>
          <w:lang w:val="en-US" w:eastAsia="zh-CN"/>
        </w:rPr>
        <w:t xml:space="preserve">7</w:t>
      </w:r>
      <w:r>
        <w:rPr>
          <w:rFonts w:hint="eastAsia" w:ascii="宋体" w:hAnsi="宋体"/>
          <w:color w:val="auto"/>
          <w:szCs w:val="21"/>
        </w:rPr>
        <w:t xml:space="preserve">、根据南京政府采购供应商诚信管理要求，供应商所提供的所有资料、数据必须如实提供，相关数据、参数严禁弄虚作假，一经发现直接取消应标资格，同时列入诚信管理档案</w:t>
      </w:r>
      <w:r/>
    </w:p>
    <w:p>
      <w:pPr>
        <w:rPr>
          <w:color w:val="auto"/>
          <w:sz w:val="40"/>
          <w:lang w:val="zh-CN"/>
        </w:rPr>
      </w:pPr>
      <w:r>
        <w:rPr>
          <w:rFonts w:hint="eastAsia"/>
          <w:color w:val="auto"/>
          <w:sz w:val="40"/>
          <w:lang w:val="zh-CN"/>
        </w:rPr>
        <w:br w:type="page" w:clear="all"/>
      </w:r>
      <w:r/>
    </w:p>
    <w:p>
      <w:pPr>
        <w:ind w:firstLine="2880"/>
        <w:spacing w:line="460" w:lineRule="exact"/>
        <w:rPr>
          <w:rFonts w:hint="eastAsia" w:ascii="宋体"/>
          <w:b/>
          <w:color w:val="auto"/>
          <w:sz w:val="36"/>
          <w:szCs w:val="30"/>
        </w:rPr>
        <w:outlineLvl w:val="0"/>
      </w:pPr>
      <w:r/>
      <w:bookmarkStart w:id="63" w:name="_Toc29861"/>
      <w:r>
        <w:rPr>
          <w:rFonts w:hint="eastAsia" w:ascii="宋体"/>
          <w:b/>
          <w:color w:val="auto"/>
          <w:sz w:val="36"/>
          <w:szCs w:val="30"/>
        </w:rPr>
        <w:t xml:space="preserve">第四章 磋商项目需求</w:t>
      </w:r>
      <w:bookmarkEnd w:id="63"/>
      <w:r/>
      <w:r/>
    </w:p>
    <w:p>
      <w:pPr>
        <w:pStyle w:val="710"/>
        <w:rPr>
          <w:color w:val="auto"/>
        </w:rPr>
      </w:pPr>
      <w:r>
        <w:rPr>
          <w:color w:val="auto"/>
        </w:rPr>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1、项目名称：</w:t>
      </w:r>
      <w:r>
        <w:rPr>
          <w:rFonts w:hint="eastAsia" w:ascii="宋体" w:hAnsi="宋体" w:cs="宋体"/>
          <w:color w:val="auto"/>
          <w:szCs w:val="21"/>
          <w:lang w:eastAsia="zh-CN"/>
        </w:rPr>
        <w:t xml:space="preserve">江宁区淳化街道望母墩塘坝除险加固改造工程施工</w:t>
      </w:r>
      <w:r>
        <w:rPr>
          <w:rFonts w:ascii="宋体" w:hAnsi="宋体" w:cs="宋体"/>
          <w:bCs/>
          <w:color w:val="auto"/>
          <w:szCs w:val="21"/>
        </w:rPr>
        <w:t xml:space="preserve">；</w:t>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2、招标内容：</w:t>
      </w:r>
      <w:r>
        <w:rPr>
          <w:rFonts w:hint="eastAsia" w:ascii="宋体" w:hAnsi="宋体" w:cs="宋体"/>
          <w:color w:val="auto"/>
          <w:szCs w:val="21"/>
          <w:lang w:eastAsia="zh-CN"/>
        </w:rPr>
        <w:t xml:space="preserve">江宁区淳化街道望母墩塘坝除险加固改造工程施工</w:t>
      </w:r>
      <w:r>
        <w:rPr>
          <w:rFonts w:hint="eastAsia" w:ascii="宋体" w:hAnsi="宋体" w:cs="宋体"/>
          <w:bCs/>
          <w:color w:val="auto"/>
          <w:szCs w:val="21"/>
        </w:rPr>
        <w:t xml:space="preserve">。 </w:t>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3、合同履行期限：</w:t>
      </w:r>
      <w:r>
        <w:rPr>
          <w:rFonts w:hint="eastAsia" w:ascii="宋体" w:hAnsi="宋体" w:cs="宋体"/>
          <w:bCs/>
          <w:color w:val="auto"/>
          <w:szCs w:val="21"/>
        </w:rPr>
        <w:t xml:space="preserve">90日历天</w:t>
      </w:r>
      <w:r>
        <w:rPr>
          <w:rFonts w:ascii="宋体" w:hAnsi="宋体" w:cs="宋体"/>
          <w:bCs/>
          <w:color w:val="auto"/>
          <w:szCs w:val="21"/>
        </w:rPr>
        <w:t xml:space="preserve">；</w:t>
      </w:r>
      <w:r/>
    </w:p>
    <w:p>
      <w:pPr>
        <w:ind w:firstLine="420"/>
        <w:keepLines w:val="0"/>
        <w:keepNext w:val="0"/>
        <w:pageBreakBefore w:val="0"/>
        <w:spacing w:line="360" w:lineRule="auto"/>
        <w:widowControl/>
        <w:rPr>
          <w:rFonts w:hint="eastAsia" w:ascii="宋体" w:hAnsi="宋体" w:cs="宋体"/>
          <w:bCs/>
          <w:color w:val="auto"/>
          <w:szCs w:val="21"/>
        </w:rPr>
      </w:pPr>
      <w:r>
        <w:rPr>
          <w:rFonts w:ascii="宋体" w:hAnsi="宋体" w:cs="宋体"/>
          <w:bCs/>
          <w:color w:val="auto"/>
          <w:szCs w:val="21"/>
        </w:rPr>
        <w:t xml:space="preserve">4、质量要求：符合国家质量验收标准；</w:t>
      </w:r>
      <w:bookmarkStart w:id="64" w:name="OLE_LINK7"/>
      <w:r/>
      <w:r/>
    </w:p>
    <w:p>
      <w:pPr>
        <w:ind w:firstLine="420"/>
        <w:keepLines w:val="0"/>
        <w:keepNext w:val="0"/>
        <w:pageBreakBefore w:val="0"/>
        <w:spacing w:line="360" w:lineRule="auto"/>
        <w:widowControl/>
        <w:rPr>
          <w:rFonts w:ascii="宋体"/>
          <w:color w:val="auto"/>
          <w:sz w:val="22"/>
          <w:szCs w:val="22"/>
        </w:rPr>
      </w:pPr>
      <w:r>
        <w:rPr>
          <w:rFonts w:ascii="宋体" w:hAnsi="宋体" w:cs="宋体"/>
          <w:bCs/>
          <w:color w:val="auto"/>
          <w:szCs w:val="21"/>
        </w:rPr>
        <w:t xml:space="preserve">5、</w:t>
      </w:r>
      <w:r>
        <w:rPr>
          <w:rFonts w:hint="eastAsia" w:ascii="宋体" w:hAnsi="宋体" w:cs="宋体"/>
          <w:bCs/>
          <w:color w:val="auto"/>
          <w:szCs w:val="21"/>
        </w:rPr>
        <w:t xml:space="preserve">项目负责人满足下列条件</w:t>
      </w:r>
      <w:r>
        <w:rPr>
          <w:rFonts w:ascii="宋体" w:hAnsi="宋体" w:cs="宋体"/>
          <w:bCs/>
          <w:color w:val="auto"/>
          <w:szCs w:val="21"/>
        </w:rPr>
        <w:t xml:space="preserve">：（</w:t>
      </w:r>
      <w:r>
        <w:rPr>
          <w:rFonts w:hint="eastAsia" w:ascii="宋体" w:hAnsi="宋体" w:cs="宋体"/>
          <w:bCs/>
          <w:color w:val="auto"/>
          <w:szCs w:val="21"/>
        </w:rPr>
        <w:t xml:space="preserve">承诺书需单独承诺，符合并提供承诺书加盖供应商公章及项目负责人签字，格式自拟，编制在响应文件中，供应商不得缩减或者增加内容，否则视为无效</w:t>
      </w:r>
      <w:r>
        <w:rPr>
          <w:rFonts w:hint="eastAsia" w:ascii="宋体"/>
          <w:color w:val="auto"/>
          <w:sz w:val="22"/>
          <w:szCs w:val="22"/>
        </w:rPr>
        <w:t xml:space="preserve">投标。</w:t>
      </w:r>
      <w:r>
        <w:rPr>
          <w:rFonts w:ascii="宋体"/>
          <w:color w:val="auto"/>
          <w:sz w:val="22"/>
          <w:szCs w:val="22"/>
        </w:rPr>
        <w:t xml:space="preserve">）</w:t>
      </w:r>
      <w:r>
        <w:rPr>
          <w:rFonts w:hint="eastAsia" w:ascii="宋体"/>
          <w:color w:val="auto"/>
          <w:sz w:val="22"/>
          <w:szCs w:val="22"/>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bookmarkEnd w:id="64"/>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6、技术规范：执行国家和行业最新规范。</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7、安全要求：遵守国家、地方现行工程建设安全生产有关管理规定，严格按安全标准实行文明施工管理，</w:t>
      </w:r>
      <w:r>
        <w:rPr>
          <w:rFonts w:hint="eastAsia" w:ascii="宋体"/>
          <w:color w:val="auto"/>
          <w:sz w:val="22"/>
          <w:szCs w:val="22"/>
        </w:rPr>
        <w:t xml:space="preserve">施组里需体现</w:t>
      </w:r>
      <w:r>
        <w:rPr>
          <w:rFonts w:hint="eastAsia" w:ascii="宋体" w:hAnsi="宋体" w:cs="宋体"/>
          <w:color w:val="auto"/>
          <w:sz w:val="22"/>
          <w:szCs w:val="22"/>
        </w:rPr>
        <w:t xml:space="preserve">项目电力作业人员配置、证件、管理人员素质及管理经验，</w:t>
      </w:r>
      <w:r>
        <w:rPr>
          <w:rFonts w:ascii="宋体"/>
          <w:color w:val="auto"/>
          <w:sz w:val="22"/>
          <w:szCs w:val="22"/>
        </w:rPr>
        <w:t xml:space="preserve">并随时接受行政监督机构及其安全检查人员依法实施的监督检查。</w:t>
      </w:r>
      <w:r/>
    </w:p>
    <w:p>
      <w:pPr>
        <w:ind w:firstLine="440"/>
        <w:keepLines w:val="0"/>
        <w:keepNext w:val="0"/>
        <w:pageBreakBefore w:val="0"/>
        <w:spacing w:line="360" w:lineRule="auto"/>
        <w:widowControl/>
        <w:rPr>
          <w:rFonts w:ascii="宋体"/>
          <w:color w:val="auto"/>
          <w:sz w:val="22"/>
          <w:szCs w:val="22"/>
          <w:lang w:val="zh-CN"/>
        </w:rPr>
      </w:pPr>
      <w:r>
        <w:rPr>
          <w:rFonts w:ascii="宋体"/>
          <w:color w:val="auto"/>
          <w:sz w:val="22"/>
          <w:szCs w:val="22"/>
        </w:rPr>
        <w:t xml:space="preserve">8、维保要求：在保修期内，承包人应负责修复工程质量缺陷，并承担因承包人的责任而发生的相应费用。质量保修范围包括合同内</w:t>
      </w:r>
      <w:r>
        <w:rPr>
          <w:rFonts w:ascii="宋体"/>
          <w:color w:val="auto"/>
          <w:sz w:val="22"/>
          <w:szCs w:val="22"/>
          <w:lang w:val="zh-CN"/>
        </w:rPr>
        <w:t xml:space="preserve">所有项目的施工和设备的质量保修。具体详见合同条款。</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lang w:val="zh-CN"/>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color w:val="auto"/>
          <w:sz w:val="22"/>
          <w:szCs w:val="22"/>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10、付款、结算方式等详见合同条款。</w:t>
      </w:r>
      <w:r/>
    </w:p>
    <w:p>
      <w:pPr>
        <w:ind w:firstLine="440"/>
        <w:keepLines w:val="0"/>
        <w:keepNext w:val="0"/>
        <w:pageBreakBefore w:val="0"/>
        <w:spacing w:line="360" w:lineRule="auto"/>
        <w:widowControl/>
        <w:rPr>
          <w:rFonts w:ascii="宋体"/>
          <w:color w:val="auto"/>
          <w:sz w:val="22"/>
          <w:szCs w:val="22"/>
        </w:rPr>
      </w:pPr>
      <w:r>
        <w:rPr>
          <w:rFonts w:ascii="宋体"/>
          <w:color w:val="auto"/>
          <w:sz w:val="22"/>
          <w:szCs w:val="22"/>
        </w:rPr>
        <w:t xml:space="preserve">1</w:t>
      </w:r>
      <w:r>
        <w:rPr>
          <w:rFonts w:hint="eastAsia" w:ascii="宋体"/>
          <w:color w:val="auto"/>
          <w:sz w:val="22"/>
          <w:szCs w:val="22"/>
        </w:rPr>
        <w:t xml:space="preserve">1</w:t>
      </w:r>
      <w:r>
        <w:rPr>
          <w:rFonts w:ascii="宋体"/>
          <w:color w:val="auto"/>
          <w:sz w:val="22"/>
          <w:szCs w:val="22"/>
        </w:rPr>
        <w:t xml:space="preserve">、项目经理每月在施工现场的时间要求：每天不少于 8 小时，每周不少于 5 天。项目经理未经批准，擅自离开施工现场的违约责任：发包人每发现 1 次处违约金 1000 元/天，可从工程款中扣抵，并保留解除合同的权利；发包人发现项目经理未经批准，擅自离开施工现场超过 5 次，发包人有权直接解除合同。</w:t>
      </w:r>
      <w:r/>
    </w:p>
    <w:p>
      <w:pPr>
        <w:ind w:firstLine="440"/>
        <w:keepLines w:val="0"/>
        <w:keepNext w:val="0"/>
        <w:pageBreakBefore w:val="0"/>
        <w:spacing w:line="360" w:lineRule="auto"/>
        <w:widowControl/>
        <w:rPr>
          <w:rFonts w:ascii="宋体"/>
          <w:color w:val="auto"/>
          <w:sz w:val="22"/>
          <w:szCs w:val="22"/>
        </w:rPr>
      </w:pPr>
      <w:r>
        <w:rPr>
          <w:rFonts w:hint="eastAsia" w:ascii="宋体"/>
          <w:color w:val="auto"/>
          <w:sz w:val="22"/>
          <w:szCs w:val="22"/>
        </w:rPr>
        <w:t xml:space="preserve">12、主要人员承诺书（承诺书需单独承诺，符合并提供承诺书加盖供应商公章、项目负责人、技术负责人和主要人员签字，格式自拟）</w:t>
      </w:r>
      <w:r/>
    </w:p>
    <w:p>
      <w:pPr>
        <w:ind w:firstLine="440"/>
        <w:keepLines w:val="0"/>
        <w:keepNext w:val="0"/>
        <w:pageBreakBefore w:val="0"/>
        <w:spacing w:line="360" w:lineRule="auto"/>
        <w:widowControl/>
        <w:rPr>
          <w:rFonts w:ascii="宋体"/>
          <w:color w:val="auto"/>
          <w:sz w:val="22"/>
          <w:szCs w:val="22"/>
        </w:rPr>
      </w:pPr>
      <w:r>
        <w:rPr>
          <w:rFonts w:hint="eastAsia" w:ascii="宋体"/>
          <w:color w:val="auto"/>
          <w:sz w:val="22"/>
          <w:szCs w:val="22"/>
        </w:rPr>
        <w:t xml:space="preserve">项目负责人、项目技术负责人必须执行工地打卡签到要求，满足每人每月22工作日要求，并且承诺按期完工，组织安全预防工作，确保工期内无任何安全事故；保证中标后不得因价格等因素而放弃中标资格。</w:t>
      </w:r>
      <w:bookmarkStart w:id="65" w:name="OLE_LINK8"/>
      <w:r/>
      <w:r/>
    </w:p>
    <w:p>
      <w:pPr>
        <w:ind w:firstLine="440"/>
        <w:keepLines w:val="0"/>
        <w:keepNext w:val="0"/>
        <w:pageBreakBefore w:val="0"/>
        <w:spacing w:line="360" w:lineRule="auto"/>
        <w:widowControl/>
        <w:rPr>
          <w:rFonts w:hint="eastAsia" w:ascii="宋体" w:hAnsi="宋体" w:cs="宋体"/>
          <w:bCs/>
          <w:color w:val="auto"/>
          <w:szCs w:val="21"/>
        </w:rPr>
      </w:pPr>
      <w:r>
        <w:rPr>
          <w:rFonts w:ascii="宋体"/>
          <w:color w:val="auto"/>
          <w:sz w:val="22"/>
          <w:szCs w:val="22"/>
        </w:rPr>
        <w:t xml:space="preserve">1</w:t>
      </w:r>
      <w:r>
        <w:rPr>
          <w:rFonts w:hint="eastAsia" w:ascii="宋体"/>
          <w:color w:val="auto"/>
          <w:sz w:val="22"/>
          <w:szCs w:val="22"/>
        </w:rPr>
        <w:t xml:space="preserve">3</w:t>
      </w:r>
      <w:r>
        <w:rPr>
          <w:rFonts w:ascii="宋体"/>
          <w:color w:val="auto"/>
          <w:sz w:val="22"/>
          <w:szCs w:val="22"/>
        </w:rPr>
        <w:t xml:space="preserve">、</w:t>
      </w:r>
      <w:r>
        <w:rPr>
          <w:rFonts w:hint="eastAsia" w:ascii="宋体" w:hAnsi="宋体" w:cs="宋体"/>
          <w:bCs/>
          <w:color w:val="auto"/>
          <w:szCs w:val="21"/>
        </w:rPr>
        <w:t xml:space="preserve">本项目要求供应商据项目特点及项目需求编制编制施工组织设计，未提供或内容有缺失按无效响应处理：</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施工组织设计至少包括以下几点，供应商须逐项进行应答并符合具体要求：</w:t>
      </w:r>
      <w:bookmarkEnd w:id="65"/>
      <w:r/>
      <w:r/>
    </w:p>
    <w:p>
      <w:pPr>
        <w:ind w:firstLine="440"/>
        <w:keepLines w:val="0"/>
        <w:keepNext w:val="0"/>
        <w:pageBreakBefore w:val="0"/>
        <w:spacing w:line="360" w:lineRule="auto"/>
        <w:rPr>
          <w:rFonts w:hint="eastAsia" w:ascii="宋体" w:hAnsi="宋体" w:cs="宋体"/>
          <w:color w:val="auto"/>
          <w:sz w:val="22"/>
          <w:szCs w:val="22"/>
        </w:rPr>
      </w:pPr>
      <w:r>
        <w:rPr>
          <w:rFonts w:hint="eastAsia" w:ascii="宋体" w:hAnsi="宋体" w:cs="宋体"/>
          <w:color w:val="auto"/>
          <w:sz w:val="22"/>
          <w:szCs w:val="22"/>
        </w:rPr>
        <w:t xml:space="preserve">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⑥关键施工技术、工艺及工程项目实施的重点、难点和解决方案</w:t>
      </w:r>
      <w:r/>
    </w:p>
    <w:p>
      <w:pPr>
        <w:ind w:firstLine="440"/>
        <w:keepLines w:val="0"/>
        <w:keepNext w:val="0"/>
        <w:pageBreakBefore w:val="0"/>
        <w:spacing w:line="360" w:lineRule="auto"/>
        <w:rPr>
          <w:rFonts w:ascii="宋体"/>
          <w:color w:val="auto"/>
          <w:sz w:val="22"/>
          <w:szCs w:val="22"/>
        </w:rPr>
      </w:pPr>
      <w:r>
        <w:rPr>
          <w:rFonts w:ascii="宋体"/>
          <w:color w:val="auto"/>
          <w:sz w:val="22"/>
          <w:szCs w:val="22"/>
        </w:rPr>
        <w:t xml:space="preserve">1</w:t>
      </w:r>
      <w:r>
        <w:rPr>
          <w:rFonts w:hint="eastAsia" w:ascii="宋体"/>
          <w:color w:val="auto"/>
          <w:sz w:val="22"/>
          <w:szCs w:val="22"/>
        </w:rPr>
        <w:t xml:space="preserve">4</w:t>
      </w:r>
      <w:r>
        <w:rPr>
          <w:rFonts w:ascii="宋体"/>
          <w:color w:val="auto"/>
          <w:sz w:val="22"/>
          <w:szCs w:val="22"/>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40"/>
        <w:keepLines w:val="0"/>
        <w:keepNext w:val="0"/>
        <w:pageBreakBefore w:val="0"/>
        <w:spacing w:line="360" w:lineRule="auto"/>
        <w:rPr>
          <w:rFonts w:ascii="宋体"/>
          <w:color w:val="auto"/>
          <w:sz w:val="22"/>
          <w:szCs w:val="22"/>
        </w:rPr>
      </w:pPr>
      <w:r>
        <w:rPr>
          <w:rFonts w:ascii="宋体"/>
          <w:color w:val="auto"/>
          <w:sz w:val="22"/>
          <w:szCs w:val="22"/>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15、供应商须知：除继续履行将损害国家利益和社会公众利益的，政府采购合同的双方当事人不得擅自变更、中</w:t>
      </w:r>
      <w:r>
        <w:rPr>
          <w:rFonts w:hint="eastAsia" w:ascii="宋体" w:hAnsi="宋体" w:cs="宋体"/>
          <w:bCs/>
          <w:color w:val="auto"/>
          <w:szCs w:val="21"/>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16、不得以不完全了解现场情况为理由而向采购人提出任何索赔或其他要求，对此采购人不承担任何责任。（提供承诺书原件）</w:t>
      </w:r>
      <w:r/>
    </w:p>
    <w:p>
      <w:pPr>
        <w:ind w:firstLine="420"/>
        <w:keepLines w:val="0"/>
        <w:keepNext w:val="0"/>
        <w:pageBreakBefore w:val="0"/>
        <w:spacing w:line="360" w:lineRule="auto"/>
        <w:widowControl/>
        <w:rPr>
          <w:rFonts w:hint="eastAsia" w:ascii="宋体" w:hAnsi="宋体" w:cs="宋体"/>
          <w:bCs/>
          <w:color w:val="auto"/>
          <w:szCs w:val="21"/>
        </w:rPr>
      </w:pPr>
      <w:r>
        <w:rPr>
          <w:rFonts w:hint="eastAsia" w:ascii="宋体" w:hAnsi="宋体" w:cs="宋体"/>
          <w:bCs/>
          <w:color w:val="auto"/>
          <w:szCs w:val="21"/>
        </w:rPr>
        <w:t xml:space="preserve">17、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spacing w:line="360" w:lineRule="auto"/>
        <w:widowControl/>
        <w:rPr>
          <w:rFonts w:hint="eastAsia" w:ascii="宋体" w:hAnsi="宋体" w:cs="宋体"/>
          <w:bCs/>
          <w:color w:val="auto"/>
          <w:szCs w:val="21"/>
        </w:rPr>
      </w:pPr>
      <w:r>
        <w:rPr>
          <w:rFonts w:hint="eastAsia" w:ascii="宋体"/>
          <w:b/>
          <w:color w:val="auto"/>
          <w:sz w:val="22"/>
          <w:szCs w:val="22"/>
        </w:rPr>
        <w:t xml:space="preserve">★</w:t>
      </w:r>
      <w:r>
        <w:rPr>
          <w:rFonts w:ascii="宋体" w:hAnsi="宋体" w:cs="宋体"/>
          <w:b/>
          <w:color w:val="auto"/>
          <w:szCs w:val="21"/>
        </w:rPr>
        <w:t xml:space="preserve">特别说明：本章所有内容均为实质性要求，不接受负偏离（负偏离作无效标处理）</w:t>
      </w:r>
      <w:r/>
    </w:p>
    <w:p>
      <w:pPr>
        <w:pStyle w:val="711"/>
        <w:ind w:firstLine="0"/>
        <w:jc w:val="center"/>
        <w:rPr>
          <w:rFonts w:hint="eastAsia" w:ascii="宋体" w:hAnsi="宋体" w:cs="宋体"/>
          <w:b/>
          <w:color w:val="auto"/>
          <w:sz w:val="44"/>
          <w:szCs w:val="22"/>
          <w:lang w:bidi="en-US"/>
        </w:rPr>
        <w:outlineLvl w:val="0"/>
      </w:pPr>
      <w:r>
        <w:rPr>
          <w:color w:val="auto"/>
        </w:rPr>
        <w:br w:type="page" w:clear="all"/>
      </w:r>
      <w:bookmarkStart w:id="66" w:name="_Toc28626"/>
      <w:r>
        <w:rPr>
          <w:rFonts w:hint="eastAsia" w:ascii="宋体" w:hAnsi="宋体" w:cs="宋体"/>
          <w:b/>
          <w:color w:val="auto"/>
          <w:sz w:val="44"/>
          <w:szCs w:val="22"/>
          <w:lang w:bidi="en-US"/>
        </w:rPr>
        <w:t xml:space="preserve">第五章 </w:t>
      </w:r>
      <w:r>
        <w:rPr>
          <w:rFonts w:ascii="宋体" w:hAnsi="宋体" w:cs="宋体"/>
          <w:b/>
          <w:color w:val="auto"/>
          <w:sz w:val="44"/>
          <w:szCs w:val="22"/>
          <w:lang w:bidi="en-US"/>
        </w:rPr>
        <w:t xml:space="preserve">采购合同</w:t>
      </w:r>
      <w:bookmarkEnd w:id="66"/>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（供参考）</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hint="eastAsia" w:ascii="宋体" w:hAnsi="宋体" w:cs="宋体"/>
          <w:b/>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pStyle w:val="711"/>
        <w:rPr>
          <w:color w:val="auto"/>
          <w:lang w:bidi="en-US"/>
        </w:rPr>
      </w:pPr>
      <w:r>
        <w:rPr>
          <w:color w:val="auto"/>
          <w:lang w:bidi="en-US"/>
        </w:rPr>
      </w:r>
      <w:r/>
    </w:p>
    <w:p>
      <w:pPr>
        <w:pStyle w:val="711"/>
        <w:rPr>
          <w:color w:val="auto"/>
          <w:lang w:bidi="en-US"/>
        </w:rPr>
      </w:pPr>
      <w:r>
        <w:rPr>
          <w:color w:val="auto"/>
          <w:lang w:bidi="en-US"/>
        </w:rPr>
      </w:r>
      <w:r/>
    </w:p>
    <w:p>
      <w:pPr>
        <w:pStyle w:val="711"/>
        <w:rPr>
          <w:color w:val="auto"/>
          <w:lang w:bidi="en-US"/>
        </w:rPr>
      </w:pPr>
      <w:r>
        <w:rPr>
          <w:color w:val="auto"/>
          <w:lang w:bidi="en-US"/>
        </w:rPr>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项目编号 ：</w:t>
      </w:r>
      <w:r>
        <w:rPr>
          <w:rFonts w:ascii="宋体" w:hAnsi="宋体" w:cs="宋体"/>
          <w:b/>
          <w:color w:val="auto"/>
          <w:sz w:val="28"/>
          <w:szCs w:val="22"/>
          <w:u w:val="single"/>
          <w:lang w:bidi="en-US"/>
        </w:rPr>
        <w:t xml:space="preserve">                      </w:t>
      </w:r>
      <w:r/>
    </w:p>
    <w:p>
      <w:pPr>
        <w:ind w:right="1327"/>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项目名称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采购单位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成交单位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2"/>
          <w:lang w:bidi="en-US"/>
        </w:rPr>
        <w:t xml:space="preserve">签订日期 ：</w:t>
      </w:r>
      <w:r>
        <w:rPr>
          <w:rFonts w:ascii="宋体" w:hAnsi="宋体" w:cs="宋体"/>
          <w:b/>
          <w:color w:val="auto"/>
          <w:sz w:val="28"/>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8"/>
          <w:szCs w:val="22"/>
          <w:lang w:bidi="en-US"/>
        </w:rPr>
        <w:t xml:space="preserve">       </w:t>
      </w:r>
      <w:r/>
    </w:p>
    <w:p>
      <w:pPr>
        <w:jc w:val="left"/>
        <w:spacing w:before="240" w:after="240" w:line="276" w:lineRule="auto"/>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lang w:bidi="en-US"/>
        </w:rPr>
        <w:t xml:space="preserve"> </w:t>
      </w:r>
      <w:r/>
    </w:p>
    <w:p>
      <w:pPr>
        <w:spacing w:before="2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Cs w:val="22"/>
          <w:lang w:bidi="en-US"/>
        </w:rPr>
        <w:t xml:space="preserve"> </w:t>
      </w:r>
      <w:r/>
    </w:p>
    <w:p>
      <w:pPr>
        <w:jc w:val="left"/>
        <w:widowControl/>
        <w:rPr>
          <w:rFonts w:hint="eastAsia" w:ascii="宋体" w:hAnsi="宋体" w:cs="宋体"/>
          <w:b/>
          <w:i/>
          <w:iCs/>
          <w:smallCaps/>
          <w:color w:val="auto"/>
          <w:spacing w:val="5"/>
          <w:sz w:val="26"/>
          <w:szCs w:val="26"/>
          <w:lang w:bidi="en-US"/>
        </w:rPr>
      </w:pPr>
      <w:r>
        <w:rPr>
          <w:rFonts w:hint="eastAsia" w:ascii="宋体" w:hAnsi="宋体" w:cs="宋体"/>
          <w:b/>
          <w:i/>
          <w:iCs/>
          <w:smallCaps/>
          <w:color w:val="auto"/>
          <w:spacing w:val="5"/>
          <w:sz w:val="26"/>
          <w:szCs w:val="26"/>
          <w:lang w:bidi="en-US"/>
        </w:rPr>
        <w:br w:type="page" w:clear="all"/>
      </w:r>
      <w:r/>
    </w:p>
    <w:p>
      <w:pPr>
        <w:pStyle w:val="700"/>
        <w:rPr>
          <w:rFonts w:hint="eastAsia" w:ascii="宋体" w:hAnsi="宋体" w:cs="宋体"/>
          <w:color w:val="auto"/>
          <w:sz w:val="32"/>
          <w:szCs w:val="22"/>
          <w:lang w:bidi="en-US"/>
        </w:rPr>
      </w:pPr>
      <w:r>
        <w:rPr>
          <w:rFonts w:ascii="宋体" w:hAnsi="宋体" w:cs="宋体"/>
          <w:color w:val="auto"/>
          <w:sz w:val="32"/>
          <w:szCs w:val="22"/>
          <w:lang w:bidi="en-US"/>
        </w:rPr>
        <w:t xml:space="preserve">第一部分 合同协议书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发包人（全称）：</w:t>
      </w:r>
      <w:r>
        <w:rPr>
          <w:rFonts w:ascii="宋体" w:hAnsi="宋体" w:cs="宋体"/>
          <w:b/>
          <w:color w:val="auto"/>
          <w:sz w:val="22"/>
          <w:szCs w:val="22"/>
          <w:u w:val="single"/>
          <w:lang w:bidi="en-US"/>
        </w:rPr>
        <w:t xml:space="preserve">南京市江宁区人民政府淳化街道办事处</w:t>
      </w:r>
      <w:r>
        <w:rPr>
          <w:rFonts w:hint="eastAsia" w:ascii="宋体" w:hAnsi="宋体" w:cs="宋体"/>
          <w:b/>
          <w:color w:val="auto"/>
          <w:sz w:val="22"/>
          <w:szCs w:val="22"/>
          <w:u w:val="single"/>
          <w:lang w:bidi="en-US"/>
        </w:rPr>
        <w:t xml:space="preserve">、南京市江宁区淳化街道周子村村民委员会</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承包人（全称）：</w:t>
      </w:r>
      <w:r>
        <w:rPr>
          <w:rFonts w:ascii="宋体" w:hAnsi="宋体" w:cs="宋体"/>
          <w:b/>
          <w:color w:val="auto"/>
          <w:sz w:val="22"/>
          <w:szCs w:val="22"/>
          <w:u w:val="single"/>
          <w:lang w:bidi="en-US"/>
        </w:rPr>
        <w:t xml:space="preserve">                           </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根据《中华人民共和国民法典》、《中华人民共和国建筑法》及有关法律规定，遵循平等、自愿、公平和诚实信用的原则，双方就</w:t>
      </w:r>
      <w:r>
        <w:rPr>
          <w:rFonts w:hint="eastAsia" w:ascii="宋体" w:hAnsi="宋体" w:cs="宋体"/>
          <w:b/>
          <w:color w:val="auto"/>
          <w:sz w:val="22"/>
          <w:szCs w:val="22"/>
          <w:u w:val="single"/>
          <w:lang w:eastAsia="zh-CN" w:bidi="en-US"/>
        </w:rPr>
        <w:t xml:space="preserve">江宁区淳化街道望母墩塘坝除险加固改造工程施工</w:t>
      </w:r>
      <w:r>
        <w:rPr>
          <w:rFonts w:ascii="宋体" w:hAnsi="宋体" w:cs="宋体"/>
          <w:color w:val="auto"/>
          <w:sz w:val="22"/>
          <w:szCs w:val="22"/>
          <w:lang w:bidi="en-US"/>
        </w:rPr>
        <w:t xml:space="preserve">施工及有关事项协商一致，共同达成如下协议：</w:t>
      </w:r>
      <w:r/>
    </w:p>
    <w:p>
      <w:pPr>
        <w:ind w:left="221"/>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一、工程概况</w:t>
      </w:r>
      <w:r/>
    </w:p>
    <w:p>
      <w:pPr>
        <w:ind w:firstLine="431"/>
        <w:jc w:val="left"/>
        <w:spacing w:before="220" w:after="200" w:line="85" w:lineRule="atLeast"/>
        <w:widowControl/>
        <w:rPr>
          <w:rFonts w:hint="eastAsia" w:ascii="Cambria" w:hAnsi="Cambria" w:eastAsia="宋体"/>
          <w:color w:val="auto"/>
          <w:sz w:val="22"/>
          <w:szCs w:val="22"/>
          <w:lang w:eastAsia="zh-CN"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1.工程名称：</w:t>
      </w:r>
      <w:r>
        <w:rPr>
          <w:rFonts w:hint="eastAsia" w:ascii="宋体" w:hAnsi="宋体" w:cs="宋体"/>
          <w:b/>
          <w:color w:val="auto"/>
          <w:sz w:val="22"/>
          <w:szCs w:val="22"/>
          <w:u w:val="single"/>
          <w:lang w:eastAsia="zh-CN" w:bidi="en-US"/>
        </w:rPr>
        <w:t xml:space="preserve">江宁区淳化街道望母墩塘坝除险加固改造工程施工</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2.工程地点：</w:t>
      </w:r>
      <w:r>
        <w:rPr>
          <w:rFonts w:ascii="宋体" w:hAnsi="宋体" w:cs="宋体"/>
          <w:b/>
          <w:color w:val="auto"/>
          <w:sz w:val="22"/>
          <w:szCs w:val="22"/>
          <w:u w:val="single"/>
          <w:lang w:bidi="en-US"/>
        </w:rPr>
        <w:t xml:space="preserve">南京市江宁区淳化街道。</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3.工程立项批准文号：</w:t>
      </w:r>
      <w:r>
        <w:rPr>
          <w:rFonts w:ascii="宋体" w:hAnsi="宋体" w:cs="宋体"/>
          <w:color w:val="auto"/>
          <w:sz w:val="22"/>
          <w:szCs w:val="22"/>
          <w:u w:val="single"/>
          <w:lang w:bidi="en-US"/>
        </w:rPr>
        <w:t xml:space="preserve">/</w:t>
      </w:r>
      <w:r>
        <w:rPr>
          <w:rFonts w:ascii="宋体" w:hAnsi="宋体" w:cs="宋体"/>
          <w:color w:val="auto"/>
          <w:sz w:val="22"/>
          <w:szCs w:val="22"/>
          <w:lang w:bidi="en-US"/>
        </w:rPr>
        <w:t xml:space="preserve">。</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4.资金来源：</w:t>
      </w:r>
      <w:r>
        <w:rPr>
          <w:rFonts w:ascii="宋体" w:hAnsi="宋体" w:cs="宋体"/>
          <w:b/>
          <w:color w:val="auto"/>
          <w:sz w:val="22"/>
          <w:szCs w:val="22"/>
          <w:u w:val="single"/>
          <w:lang w:bidi="en-US"/>
        </w:rPr>
        <w:t xml:space="preserve"> 财政资金</w:t>
      </w:r>
      <w:r>
        <w:rPr>
          <w:rFonts w:ascii="宋体" w:hAnsi="宋体" w:cs="宋体"/>
          <w:color w:val="auto"/>
          <w:sz w:val="22"/>
          <w:szCs w:val="22"/>
          <w:u w:val="single"/>
          <w:lang w:bidi="en-US"/>
        </w:rPr>
        <w:t xml:space="preserve">。</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5.工程内容：</w:t>
      </w:r>
      <w:r>
        <w:rPr>
          <w:rFonts w:ascii="宋体" w:hAnsi="宋体" w:cs="宋体"/>
          <w:b/>
          <w:color w:val="auto"/>
          <w:sz w:val="22"/>
          <w:szCs w:val="22"/>
          <w:u w:val="single"/>
          <w:lang w:bidi="en-US"/>
        </w:rPr>
        <w:t xml:space="preserve">详见工程量清单及图纸。</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群体工程应附《承包人承揽工程项目一览表》（附件1）。</w:t>
      </w:r>
      <w:r/>
    </w:p>
    <w:p>
      <w:pPr>
        <w:ind w:firstLine="431"/>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6.工程承包范围：</w:t>
      </w:r>
      <w:r>
        <w:rPr>
          <w:rFonts w:ascii="宋体" w:hAnsi="宋体" w:cs="宋体"/>
          <w:b/>
          <w:color w:val="auto"/>
          <w:sz w:val="22"/>
          <w:szCs w:val="22"/>
          <w:u w:val="single"/>
          <w:lang w:bidi="en-US"/>
        </w:rPr>
        <w:t xml:space="preserve">详见工程量清单及图纸。</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二、合同工期</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计划开工日期：</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年</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月</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日。</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计划竣工日期：</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年</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月</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日。</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工期总日历天数：</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天。工期总日历天数与根据前述计划开竣工日期计算的工期天数不一致的，以工期总日历天数为准。</w:t>
      </w:r>
      <w:r/>
    </w:p>
    <w:p>
      <w:pPr>
        <w:ind w:left="221"/>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三、质量标准</w:t>
      </w:r>
      <w:r/>
    </w:p>
    <w:p>
      <w:pPr>
        <w:ind w:firstLine="459"/>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工程质量符合</w:t>
      </w:r>
      <w:r>
        <w:rPr>
          <w:rFonts w:ascii="宋体" w:hAnsi="宋体" w:cs="宋体"/>
          <w:color w:val="auto"/>
          <w:sz w:val="22"/>
          <w:szCs w:val="22"/>
          <w:u w:val="single"/>
          <w:lang w:bidi="en-US"/>
        </w:rPr>
        <w:t xml:space="preserve">国家质量验收</w:t>
      </w:r>
      <w:r>
        <w:rPr>
          <w:rFonts w:ascii="宋体" w:hAnsi="宋体" w:cs="宋体"/>
          <w:color w:val="auto"/>
          <w:sz w:val="22"/>
          <w:szCs w:val="22"/>
          <w:lang w:bidi="en-US"/>
        </w:rPr>
        <w:t xml:space="preserve">标准。</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四、签约合同价与合同价格形式</w:t>
      </w:r>
      <w:r>
        <w:rPr>
          <w:rFonts w:ascii="宋体" w:hAnsi="宋体" w:cs="宋体"/>
          <w:b/>
          <w:bCs/>
          <w:color w:val="auto"/>
          <w:spacing w:val="5"/>
          <w:lang w:bidi="en-US"/>
        </w:rPr>
        <w:tab/>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1.签约合同价为：</w:t>
      </w:r>
      <w:r/>
    </w:p>
    <w:p>
      <w:pPr>
        <w:ind w:firstLine="55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其中：</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（1）安全文明施工费：</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（2）材料和工程设备暂估价金额：</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（3）专业工程暂估价金额：</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（4）暂列金额：</w:t>
      </w:r>
      <w:r/>
    </w:p>
    <w:p>
      <w:pPr>
        <w:ind w:firstLine="99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人民币（大写）</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 (¥</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元)。</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2.合同价格形式：</w:t>
      </w:r>
      <w:r>
        <w:rPr>
          <w:rFonts w:ascii="宋体" w:hAnsi="宋体" w:cs="宋体"/>
          <w:color w:val="auto"/>
          <w:sz w:val="22"/>
          <w:szCs w:val="22"/>
          <w:u w:val="single"/>
          <w:lang w:bidi="en-US"/>
        </w:rPr>
        <w:t xml:space="preserve">  固定单价   </w:t>
      </w:r>
      <w:r>
        <w:rPr>
          <w:rFonts w:ascii="宋体" w:hAnsi="宋体" w:cs="宋体"/>
          <w:color w:val="auto"/>
          <w:sz w:val="22"/>
          <w:szCs w:val="22"/>
          <w:lang w:bidi="en-US"/>
        </w:rPr>
        <w:t xml:space="preserve">。</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五、项目经理</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承包人项目经理：</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六、合同文件构成</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本协议书与下列文件一起构成合同文件：</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（1）中标通知书（如果有）；</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（2）投标函及其附录（如果有）； </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（3）专用合同条款及其附件；</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（4）通用合同条款；</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（5）技术标准和要求；</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（6）图纸；</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（7）已标价工程量清单或预算书；</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（8）其他合同文件。</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在合同订立及履行过程中形成的与合同有关的文件均构成合同文件组成部分。</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七、承诺</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1.发包人承诺按照法律规定履行项目审批手续、筹集工程建设资金并按照合同约定的期限和方式支付合同价款。</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ascii="宋体" w:hAnsi="宋体" w:cs="宋体"/>
          <w:color w:val="auto"/>
          <w:sz w:val="22"/>
          <w:szCs w:val="22"/>
          <w:lang w:bidi="en-US"/>
        </w:rPr>
        <w:t xml:space="preserve">》(宁政发(2021)22号)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3.发包人和承包人通过招投标形式签订合同的，双方理解并承诺不再就同一工程另行签订与合同实质性内容相背离的协议。</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4、施工现场大气污染防治措施承诺书。</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5、承包人承诺在施工现场禁止使用国一及以下和排放不达标的非道路移动机械，施工现场全部使用水性建筑涂料。</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八、词语含义</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本协议书中词语含义与第二部分通用合同条款中赋予的含义相同。</w:t>
      </w:r>
      <w:r/>
    </w:p>
    <w:p>
      <w:pPr>
        <w:ind w:left="440"/>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九、签订时间</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本合同于</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年</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月</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日签订。</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十、签订地点</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本合同在</w:t>
      </w:r>
      <w:r>
        <w:rPr>
          <w:rFonts w:ascii="宋体" w:hAnsi="宋体" w:cs="宋体"/>
          <w:color w:val="auto"/>
          <w:sz w:val="22"/>
          <w:szCs w:val="22"/>
          <w:u w:val="single"/>
          <w:lang w:bidi="en-US"/>
        </w:rPr>
        <w:t xml:space="preserve">   发包人处</w:t>
      </w:r>
      <w:r>
        <w:rPr>
          <w:rFonts w:ascii="宋体" w:hAnsi="宋体" w:cs="宋体"/>
          <w:color w:val="auto"/>
          <w:sz w:val="22"/>
          <w:szCs w:val="22"/>
          <w:lang w:bidi="en-US"/>
        </w:rPr>
        <w:t xml:space="preserve">签订。</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十一、补充协议</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合同未尽事宜，合同当事人另行签订补充协议，补充协议是合同的组成部分。</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十二、合同生效</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本合同自</w:t>
      </w:r>
      <w:r>
        <w:rPr>
          <w:rFonts w:ascii="宋体" w:hAnsi="宋体" w:cs="宋体"/>
          <w:color w:val="auto"/>
          <w:sz w:val="22"/>
          <w:szCs w:val="22"/>
          <w:u w:val="single"/>
          <w:lang w:bidi="en-US"/>
        </w:rPr>
        <w:t xml:space="preserve">  双方盖章签字后</w:t>
      </w:r>
      <w:r>
        <w:rPr>
          <w:rFonts w:ascii="宋体" w:hAnsi="宋体" w:cs="宋体"/>
          <w:color w:val="auto"/>
          <w:sz w:val="22"/>
          <w:szCs w:val="22"/>
          <w:lang w:bidi="en-US"/>
        </w:rPr>
        <w:t xml:space="preserve">生效。</w:t>
      </w:r>
      <w:r/>
    </w:p>
    <w:p>
      <w:pPr>
        <w:ind w:left="442"/>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十三、合同份数</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本合同一式</w:t>
      </w:r>
      <w:r>
        <w:rPr>
          <w:rFonts w:ascii="宋体" w:hAnsi="宋体" w:cs="宋体"/>
          <w:color w:val="auto"/>
          <w:sz w:val="22"/>
          <w:szCs w:val="22"/>
          <w:u w:val="single"/>
          <w:lang w:bidi="en-US"/>
        </w:rPr>
        <w:t xml:space="preserve"> 捌 </w:t>
      </w:r>
      <w:r>
        <w:rPr>
          <w:rFonts w:ascii="宋体" w:hAnsi="宋体" w:cs="宋体"/>
          <w:color w:val="auto"/>
          <w:sz w:val="22"/>
          <w:szCs w:val="22"/>
          <w:lang w:bidi="en-US"/>
        </w:rPr>
        <w:t xml:space="preserve">份，均具有同等法律效力，发包人执</w:t>
      </w:r>
      <w:r>
        <w:rPr>
          <w:rFonts w:ascii="宋体" w:hAnsi="宋体" w:cs="宋体"/>
          <w:color w:val="auto"/>
          <w:sz w:val="22"/>
          <w:szCs w:val="22"/>
          <w:u w:val="single"/>
          <w:lang w:bidi="en-US"/>
        </w:rPr>
        <w:t xml:space="preserve"> 肆 </w:t>
      </w:r>
      <w:r>
        <w:rPr>
          <w:rFonts w:ascii="宋体" w:hAnsi="宋体" w:cs="宋体"/>
          <w:color w:val="auto"/>
          <w:sz w:val="22"/>
          <w:szCs w:val="22"/>
          <w:lang w:bidi="en-US"/>
        </w:rPr>
        <w:t xml:space="preserve">份，承包人执</w:t>
      </w:r>
      <w:r>
        <w:rPr>
          <w:rFonts w:ascii="宋体" w:hAnsi="宋体" w:cs="宋体"/>
          <w:color w:val="auto"/>
          <w:sz w:val="22"/>
          <w:szCs w:val="22"/>
          <w:u w:val="single"/>
          <w:lang w:bidi="en-US"/>
        </w:rPr>
        <w:t xml:space="preserve"> 肆 </w:t>
      </w:r>
      <w:r>
        <w:rPr>
          <w:rFonts w:ascii="宋体" w:hAnsi="宋体" w:cs="宋体"/>
          <w:color w:val="auto"/>
          <w:sz w:val="22"/>
          <w:szCs w:val="22"/>
          <w:lang w:bidi="en-US"/>
        </w:rPr>
        <w:t xml:space="preserve">份。</w:t>
      </w:r>
      <w:r/>
    </w:p>
    <w:p>
      <w:pPr>
        <w:ind w:firstLine="42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发包人</w:t>
      </w:r>
      <w:r>
        <w:rPr>
          <w:rFonts w:hint="eastAsia" w:ascii="宋体" w:hAnsi="宋体" w:cs="宋体"/>
          <w:color w:val="auto"/>
          <w:sz w:val="24"/>
          <w:szCs w:val="22"/>
          <w:lang w:bidi="en-US"/>
        </w:rPr>
        <w:t xml:space="preserve">1</w:t>
      </w:r>
      <w:r>
        <w:rPr>
          <w:rFonts w:ascii="宋体" w:hAnsi="宋体" w:cs="宋体"/>
          <w:color w:val="auto"/>
          <w:sz w:val="24"/>
          <w:szCs w:val="22"/>
          <w:lang w:bidi="en-US"/>
        </w:rPr>
        <w:t xml:space="preserve">(公章)：</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发包人2</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承包人(公章)：</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ascii="宋体" w:hAnsi="宋体" w:cs="宋体"/>
          <w:color w:val="auto"/>
          <w:sz w:val="24"/>
          <w:szCs w:val="22"/>
          <w:lang w:eastAsia="en-US"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法定代表人(签字)：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委托代理人(签字)：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账号：</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邮政编码：</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p>
    <w:p>
      <w:pPr>
        <w:pStyle w:val="700"/>
        <w:rPr>
          <w:rFonts w:ascii="Cambria" w:hAnsi="Cambria"/>
          <w:color w:val="auto"/>
          <w:sz w:val="22"/>
          <w:szCs w:val="22"/>
          <w:lang w:bidi="en-US"/>
        </w:rPr>
      </w:pPr>
      <w:r>
        <w:rPr>
          <w:rFonts w:ascii="宋体" w:hAnsi="宋体" w:cs="宋体"/>
          <w:color w:val="auto"/>
          <w:sz w:val="32"/>
          <w:szCs w:val="22"/>
          <w:lang w:bidi="en-US"/>
        </w:rPr>
        <w:t xml:space="preserve">第二部分 通用合同条款</w:t>
      </w:r>
      <w:r/>
    </w:p>
    <w:p>
      <w:pPr>
        <w:spacing w:before="200" w:after="200" w:line="291" w:lineRule="atLeast"/>
        <w:widowControl/>
        <w:rPr>
          <w:rFonts w:ascii="Cambria" w:hAnsi="Cambria"/>
          <w:i/>
          <w:iCs/>
          <w:smallCaps/>
          <w:color w:val="auto"/>
          <w:spacing w:val="5"/>
          <w:sz w:val="26"/>
          <w:szCs w:val="26"/>
          <w:lang w:bidi="en-US"/>
        </w:rPr>
        <w:pBdr>
          <w:top w:val="none" w:color="000000" w:sz="0" w:space="0"/>
          <w:left w:val="none" w:color="000000" w:sz="0" w:space="0"/>
          <w:bottom w:val="none" w:color="000000" w:sz="0" w:space="0"/>
          <w:right w:val="none" w:color="000000" w:sz="0" w:space="0"/>
        </w:pBdr>
        <w:outlineLvl w:val="2"/>
      </w:pPr>
      <w:r>
        <w:rPr>
          <w:rFonts w:ascii="宋体" w:hAnsi="宋体" w:cs="宋体"/>
          <w:b/>
          <w:i/>
          <w:iCs/>
          <w:smallCaps/>
          <w:color w:val="auto"/>
          <w:spacing w:val="5"/>
          <w:sz w:val="24"/>
          <w:szCs w:val="26"/>
          <w:lang w:bidi="en-US"/>
        </w:rPr>
        <w:t xml:space="preserve">此部分采用《建设工程施工合同》范本（</w:t>
      </w:r>
      <w:r>
        <w:rPr>
          <w:rFonts w:ascii="Cambria" w:hAnsi="Cambria" w:eastAsia="Cambria" w:cs="Cambria"/>
          <w:b/>
          <w:i/>
          <w:iCs/>
          <w:smallCaps/>
          <w:color w:val="auto"/>
          <w:spacing w:val="5"/>
          <w:sz w:val="24"/>
          <w:szCs w:val="26"/>
          <w:lang w:bidi="en-US"/>
        </w:rPr>
        <w:t xml:space="preserve">GF</w:t>
      </w:r>
      <w:r>
        <w:rPr>
          <w:rFonts w:ascii="宋体" w:hAnsi="宋体" w:cs="宋体"/>
          <w:b/>
          <w:i/>
          <w:iCs/>
          <w:smallCaps/>
          <w:color w:val="auto"/>
          <w:spacing w:val="5"/>
          <w:sz w:val="24"/>
          <w:szCs w:val="26"/>
          <w:lang w:bidi="en-US"/>
        </w:rPr>
        <w:t xml:space="preserve">—</w:t>
      </w:r>
      <w:r>
        <w:rPr>
          <w:rFonts w:ascii="Cambria" w:hAnsi="Cambria" w:eastAsia="Cambria" w:cs="Cambria"/>
          <w:b/>
          <w:i/>
          <w:iCs/>
          <w:smallCaps/>
          <w:color w:val="auto"/>
          <w:spacing w:val="5"/>
          <w:sz w:val="24"/>
          <w:szCs w:val="26"/>
          <w:lang w:bidi="en-US"/>
        </w:rPr>
        <w:t xml:space="preserve">2017</w:t>
      </w:r>
      <w:r>
        <w:rPr>
          <w:rFonts w:ascii="宋体" w:hAnsi="宋体" w:cs="宋体"/>
          <w:b/>
          <w:i/>
          <w:iCs/>
          <w:smallCaps/>
          <w:color w:val="auto"/>
          <w:spacing w:val="5"/>
          <w:sz w:val="24"/>
          <w:szCs w:val="26"/>
          <w:lang w:bidi="en-US"/>
        </w:rPr>
        <w:t xml:space="preserve">—</w:t>
      </w:r>
      <w:r>
        <w:rPr>
          <w:rFonts w:ascii="Cambria" w:hAnsi="Cambria" w:eastAsia="Cambria" w:cs="Cambria"/>
          <w:b/>
          <w:i/>
          <w:iCs/>
          <w:smallCaps/>
          <w:color w:val="auto"/>
          <w:spacing w:val="5"/>
          <w:sz w:val="24"/>
          <w:szCs w:val="26"/>
          <w:lang w:bidi="en-US"/>
        </w:rPr>
        <w:t xml:space="preserve">0201</w:t>
      </w:r>
      <w:r>
        <w:rPr>
          <w:rFonts w:ascii="宋体" w:hAnsi="宋体" w:cs="宋体"/>
          <w:b/>
          <w:i/>
          <w:iCs/>
          <w:smallCaps/>
          <w:color w:val="auto"/>
          <w:spacing w:val="5"/>
          <w:sz w:val="24"/>
          <w:szCs w:val="26"/>
          <w:lang w:bidi="en-US"/>
        </w:rPr>
        <w:t xml:space="preserve">）中《第二部分 通用合同条款》</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eastAsia="Times New Roman"/>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color w:val="auto"/>
          <w:sz w:val="32"/>
          <w:szCs w:val="22"/>
          <w:lang w:bidi="en-US"/>
        </w:rPr>
        <w:t xml:space="preserve"> </w:t>
      </w:r>
      <w:r/>
    </w:p>
    <w:p>
      <w:pPr>
        <w:jc w:val="left"/>
        <w:spacing w:before="2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pStyle w:val="700"/>
        <w:rPr>
          <w:rFonts w:ascii="Cambria" w:hAnsi="Cambria"/>
          <w:color w:val="auto"/>
          <w:sz w:val="22"/>
          <w:szCs w:val="22"/>
          <w:lang w:bidi="en-US"/>
        </w:rPr>
      </w:pPr>
      <w:r>
        <w:rPr>
          <w:rFonts w:ascii="宋体" w:hAnsi="宋体" w:cs="宋体"/>
          <w:b/>
          <w:color w:val="auto"/>
          <w:sz w:val="32"/>
          <w:szCs w:val="22"/>
          <w:lang w:bidi="en-US"/>
        </w:rPr>
        <w:t xml:space="preserve">第三部分</w:t>
      </w:r>
      <w:r>
        <w:rPr>
          <w:rFonts w:ascii="Cambria" w:hAnsi="Cambria" w:eastAsia="Cambria" w:cs="Cambria"/>
          <w:b/>
          <w:color w:val="auto"/>
          <w:sz w:val="32"/>
          <w:szCs w:val="22"/>
          <w:lang w:bidi="en-US"/>
        </w:rPr>
        <w:t xml:space="preserve"> </w:t>
      </w:r>
      <w:r>
        <w:rPr>
          <w:rFonts w:ascii="宋体" w:hAnsi="宋体" w:cs="宋体"/>
          <w:b/>
          <w:color w:val="auto"/>
          <w:sz w:val="32"/>
          <w:szCs w:val="22"/>
          <w:lang w:bidi="en-US"/>
        </w:rPr>
        <w:t xml:space="preserve">专用合同条款</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 一般约定</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 词语定义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1.1.1.10其他合同文件包括：</w:t>
      </w:r>
      <w:r>
        <w:rPr>
          <w:rFonts w:ascii="宋体" w:hAnsi="宋体" w:cs="宋体"/>
          <w:color w:val="auto"/>
          <w:sz w:val="22"/>
          <w:szCs w:val="22"/>
          <w:u w:val="single"/>
          <w:lang w:bidi="en-US"/>
        </w:rPr>
        <w:t xml:space="preserve">（1）招标文件、工程量清单及其总说明及招标文件修改澄清(含答疑)；（2）明确双方权利、义务的纪要、协议；（3）双方有关工程的合同洽商、变更等书面协议或文件等。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 合同当事人及其他相关方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1.1.2.2发包人：</w:t>
      </w:r>
      <w:r>
        <w:rPr>
          <w:rFonts w:ascii="宋体" w:hAnsi="宋体" w:cs="宋体"/>
          <w:color w:val="auto"/>
          <w:sz w:val="22"/>
          <w:szCs w:val="22"/>
          <w:u w:val="single"/>
          <w:lang w:bidi="en-US"/>
        </w:rPr>
        <w:t xml:space="preserve">南京市江宁区人民政府淳化街道办事处</w:t>
      </w:r>
      <w:r>
        <w:rPr>
          <w:rFonts w:hint="eastAsia" w:ascii="宋体" w:hAnsi="宋体" w:cs="宋体"/>
          <w:color w:val="auto"/>
          <w:sz w:val="22"/>
          <w:szCs w:val="22"/>
          <w:u w:val="single"/>
          <w:lang w:bidi="en-US"/>
        </w:rPr>
        <w:t xml:space="preserve">、南京市江宁区淳化街道周子村村民委员会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1.1.2.3承包人：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1.1.2.4监理人：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名称：</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资质类别和等级：</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通信地址：</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1.1.2.5 设计人：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名称：</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资质类别和等级：</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 工程和设备</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1.1.3.7 作为施工现场组成部分的其他场所包括：</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1.1.3.9 永久占地包括：</w:t>
      </w:r>
      <w:r>
        <w:rPr>
          <w:rFonts w:ascii="宋体" w:hAnsi="宋体" w:cs="宋体"/>
          <w:color w:val="auto"/>
          <w:sz w:val="22"/>
          <w:szCs w:val="22"/>
          <w:u w:val="single"/>
          <w:lang w:bidi="en-US"/>
        </w:rPr>
        <w:t xml:space="preserve">      依据设计图纸确定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1.1.3.10 临时占地包括：</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1.3法律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适用于合同的其他规范性文件：</w:t>
      </w:r>
      <w:r>
        <w:rPr>
          <w:rFonts w:ascii="宋体" w:hAnsi="宋体" w:cs="宋体"/>
          <w:color w:val="auto"/>
          <w:sz w:val="22"/>
          <w:szCs w:val="22"/>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 标准和规范</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1.4.1适用于工程的标准规范包括：</w:t>
      </w:r>
      <w:r>
        <w:rPr>
          <w:rFonts w:ascii="宋体" w:hAnsi="宋体" w:cs="宋体"/>
          <w:color w:val="auto"/>
          <w:sz w:val="22"/>
          <w:szCs w:val="22"/>
          <w:u w:val="single"/>
          <w:lang w:bidi="en-US"/>
        </w:rPr>
        <w:t xml:space="preserve"> 按发包文件和国家、省、市有关规定。当对同一考核指标国家、行业、专业和南京市颁布的有关标准、规范产生不一致时，以其颁布的标准、规范较为严格者为准</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1.4.2 发包人提供国外标准、规范的名称：</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发包人提供国外标准、规范的份数：</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发包人提供国外标准、规范的名称：</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left="62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1.4.3发包人对工程的技术标准和功能要求的特殊要求：</w:t>
      </w:r>
      <w:r>
        <w:rPr>
          <w:rFonts w:ascii="宋体" w:hAnsi="宋体" w:cs="宋体"/>
          <w:color w:val="auto"/>
          <w:sz w:val="22"/>
          <w:szCs w:val="22"/>
          <w:u w:val="single"/>
          <w:lang w:bidi="en-US"/>
        </w:rPr>
        <w:t xml:space="preserve">满足国家质量验收相关规定</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 合同文件的优先顺序</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合同文件组成及优先顺序为：</w:t>
      </w:r>
      <w:r>
        <w:rPr>
          <w:rFonts w:ascii="宋体" w:hAnsi="宋体" w:cs="宋体"/>
          <w:color w:val="auto"/>
          <w:sz w:val="22"/>
          <w:szCs w:val="22"/>
          <w:u w:val="single"/>
          <w:lang w:bidi="en-US"/>
        </w:rPr>
        <w:t xml:space="preserve">（1）本合同协议书；（2）明确双方权利、义务的纪要、补充协议；（3）中标通知书；（4）投标函及其附录；（5）本合同专用合同条款及其附件；（6）本合同通用合同条款；（7）标准、规范及有关技术文件、技术要求； (8)施工图纸；(9) 招标文件及招标文件修改澄清(含答疑)；（10）投标文件（不含投标函及投标函附录）；（11）已标价工程量清单；（12）双方有关工程的洽商、变更等相关文件。 </w:t>
      </w:r>
      <w:r/>
    </w:p>
    <w:p>
      <w:pPr>
        <w:ind w:left="63" w:right="63"/>
        <w:jc w:val="left"/>
        <w:spacing w:before="210" w:after="12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上述各项合同文件包括合同当事人就该项合同文件所作出的补充和修改，属于同一类内容的文件，应以最新签署的为准。</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 图纸和承包人文件</w:t>
      </w:r>
      <w:r>
        <w:rPr>
          <w:rFonts w:ascii="宋体" w:hAnsi="宋体" w:cs="宋体"/>
          <w:color w:val="auto"/>
          <w:sz w:val="22"/>
          <w:szCs w:val="22"/>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 图纸的提供</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发包人向承包人提供图纸的期限：</w:t>
      </w:r>
      <w:r>
        <w:rPr>
          <w:rFonts w:ascii="宋体" w:hAnsi="宋体" w:cs="宋体"/>
          <w:color w:val="auto"/>
          <w:sz w:val="22"/>
          <w:szCs w:val="22"/>
          <w:u w:val="single"/>
          <w:lang w:bidi="en-US"/>
        </w:rPr>
        <w:t xml:space="preserve"> 开工前14天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发包人向承包人提供图纸的数量：</w:t>
      </w:r>
      <w:r>
        <w:rPr>
          <w:rFonts w:ascii="宋体" w:hAnsi="宋体" w:cs="宋体"/>
          <w:color w:val="auto"/>
          <w:sz w:val="22"/>
          <w:szCs w:val="22"/>
          <w:u w:val="single"/>
          <w:lang w:bidi="en-US"/>
        </w:rPr>
        <w:t xml:space="preserve">开工前提供2套施工图纸。承包方如需增加图纸份数，发包人可代为复制，复制费用由承包方承担。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发包人向承包人提供图纸的内容：</w:t>
      </w:r>
      <w:r>
        <w:rPr>
          <w:rFonts w:ascii="宋体" w:hAnsi="宋体" w:cs="宋体"/>
          <w:color w:val="auto"/>
          <w:sz w:val="22"/>
          <w:szCs w:val="22"/>
          <w:u w:val="single"/>
          <w:lang w:bidi="en-US"/>
        </w:rPr>
        <w:t xml:space="preserve">所涉及施工范围内的施工图。在整个施工过程中承包方需根据各专业图纸的增加和变更，及时做好图纸的汇总和更新。</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1.6.4 承包人文件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需要由承包人提供的文件，包括：</w:t>
      </w:r>
      <w:r>
        <w:rPr>
          <w:rFonts w:ascii="宋体" w:hAnsi="宋体" w:cs="宋体"/>
          <w:color w:val="auto"/>
          <w:sz w:val="22"/>
          <w:szCs w:val="22"/>
          <w:u w:val="single"/>
          <w:lang w:bidi="en-US"/>
        </w:rPr>
        <w:t xml:space="preserve"> （1）开工报审表（2）施</w:t>
      </w:r>
      <w:r>
        <w:rPr>
          <w:rFonts w:ascii="宋体" w:hAnsi="宋体" w:cs="宋体"/>
          <w:color w:val="auto"/>
          <w:sz w:val="22"/>
          <w:szCs w:val="22"/>
          <w:u w:val="single"/>
          <w:lang w:bidi="en-US"/>
        </w:rPr>
        <w:t xml:space="preserve">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暂停施工通知书（14）索赔意向通知书、索赔报告（15）工程款申请单（16）竣工付款申请单（17）竣工验收申请报告（18）竣工资料（19）竣工结算申请单及结算资料（20）最终结清申请单（21）应监理人或发包人要求提交的其他报告、报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承包人提供的文件的期限为：</w:t>
      </w:r>
      <w:r>
        <w:rPr>
          <w:rFonts w:ascii="宋体" w:hAnsi="宋体" w:cs="宋体"/>
          <w:color w:val="auto"/>
          <w:sz w:val="22"/>
          <w:szCs w:val="22"/>
          <w:u w:val="single"/>
          <w:lang w:bidi="en-US"/>
        </w:rPr>
        <w:t xml:space="preserve">（1）开工前十天内提供工程形象进度计划和有针对性的施工组织设计，发包人供应材料清单、承包人自购材料清单、材料进场计划、劳动力及用款计划等资料；（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承包人提供的文件的数量为：</w:t>
      </w:r>
      <w:r>
        <w:rPr>
          <w:rFonts w:ascii="宋体" w:hAnsi="宋体" w:cs="宋体"/>
          <w:color w:val="auto"/>
          <w:sz w:val="22"/>
          <w:szCs w:val="22"/>
          <w:u w:val="single"/>
          <w:lang w:bidi="en-US"/>
        </w:rPr>
        <w:t xml:space="preserve">上述文件书面资料不少于一式三份，如提供的份数无法满足需求，承包人需无偿另行提供，承包人需一并提供上述资料的电子版文件</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承包人提供的文件的形式为：</w:t>
      </w:r>
      <w:r>
        <w:rPr>
          <w:rFonts w:ascii="宋体" w:hAnsi="宋体" w:cs="宋体"/>
          <w:color w:val="auto"/>
          <w:sz w:val="22"/>
          <w:szCs w:val="22"/>
          <w:u w:val="single"/>
          <w:lang w:bidi="en-US"/>
        </w:rPr>
        <w:t xml:space="preserve">纸质件（按照要求盖章、签字）和电子件</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发包人审批承包人文件的期限：</w:t>
      </w:r>
      <w:r>
        <w:rPr>
          <w:rFonts w:ascii="宋体" w:hAnsi="宋体" w:cs="宋体"/>
          <w:color w:val="auto"/>
          <w:sz w:val="22"/>
          <w:szCs w:val="22"/>
          <w:u w:val="single"/>
          <w:lang w:bidi="en-US"/>
        </w:rPr>
        <w:t xml:space="preserve">承包人提交文件（文件须齐全、有效）后15日内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1.6.5 现场图纸准备</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关于现场图纸准备的约定：</w:t>
      </w:r>
      <w:r>
        <w:rPr>
          <w:rFonts w:ascii="宋体" w:hAnsi="宋体" w:cs="宋体"/>
          <w:color w:val="auto"/>
          <w:sz w:val="22"/>
          <w:szCs w:val="22"/>
          <w:u w:val="single"/>
          <w:lang w:bidi="en-US"/>
        </w:rPr>
        <w:t xml:space="preserve">承包人应在施工现场另外保存一套完整的图纸和承包人文件，供发包人、监理人及有关人员进行工程检查时使用；另外保存四套完整图纸用于做竣工备案资料。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1.7 联络</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1.7.1发包人和承包人应当在</w:t>
      </w:r>
      <w:r>
        <w:rPr>
          <w:rFonts w:ascii="宋体" w:hAnsi="宋体" w:cs="宋体"/>
          <w:color w:val="auto"/>
          <w:sz w:val="22"/>
          <w:szCs w:val="22"/>
          <w:u w:val="single"/>
          <w:lang w:bidi="en-US"/>
        </w:rPr>
        <w:t xml:space="preserve">7 </w:t>
      </w:r>
      <w:r>
        <w:rPr>
          <w:rFonts w:ascii="宋体" w:hAnsi="宋体" w:cs="宋体"/>
          <w:color w:val="auto"/>
          <w:sz w:val="22"/>
          <w:szCs w:val="22"/>
          <w:lang w:bidi="en-US"/>
        </w:rPr>
        <w:t xml:space="preserve">天内将与合同有关的通知、批准、证明、证书、指示、指令、要求、请求、同意、意见、确定和决定等书面函件送达对方当事人。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1.7.2 发包人接收文件的地点：</w:t>
      </w:r>
      <w:r>
        <w:rPr>
          <w:rFonts w:ascii="宋体" w:hAnsi="宋体" w:cs="宋体"/>
          <w:color w:val="auto"/>
          <w:sz w:val="22"/>
          <w:szCs w:val="22"/>
          <w:u w:val="single"/>
          <w:lang w:bidi="en-US"/>
        </w:rPr>
        <w:t xml:space="preserve">项目所在地发包人项目部或发包人办公室</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发包人指定的接收人为：</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承包人接收文件的地点：</w:t>
      </w:r>
      <w:r>
        <w:rPr>
          <w:rFonts w:ascii="宋体" w:hAnsi="宋体" w:cs="宋体"/>
          <w:color w:val="auto"/>
          <w:sz w:val="22"/>
          <w:szCs w:val="22"/>
          <w:u w:val="single"/>
          <w:lang w:bidi="en-US"/>
        </w:rPr>
        <w:t xml:space="preserve">项目所在地发包人项目部或承包人项目部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承包人指定的接收人为：</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监理人接收文件的地点：</w:t>
      </w:r>
      <w:r>
        <w:rPr>
          <w:rFonts w:ascii="宋体" w:hAnsi="宋体" w:cs="宋体"/>
          <w:color w:val="auto"/>
          <w:sz w:val="22"/>
          <w:szCs w:val="22"/>
          <w:u w:val="single"/>
          <w:lang w:bidi="en-US"/>
        </w:rPr>
        <w:t xml:space="preserve">项目所在地发包人项目部或项目监理人办公室</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监理人指定的接收人为：</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 交通运输</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1.10.1 出入现场的权利</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关于出入现场的权利的约定：</w:t>
      </w:r>
      <w:r>
        <w:rPr>
          <w:rFonts w:ascii="宋体" w:hAnsi="宋体" w:cs="宋体"/>
          <w:color w:val="auto"/>
          <w:sz w:val="22"/>
          <w:szCs w:val="22"/>
          <w:u w:val="single"/>
          <w:lang w:bidi="en-US"/>
        </w:rPr>
        <w:t xml:space="preserve">承包人必须遵守政府有关主管部门对进入施工场地交通的管理规定，按规定办理有关手续，承担有关费用，该费用已含在签约合同价中。</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1.10.3 场内交通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关于场外交通和场内交通的边界的约定： </w:t>
      </w:r>
      <w:r>
        <w:rPr>
          <w:rFonts w:ascii="宋体" w:hAnsi="宋体" w:cs="宋体"/>
          <w:color w:val="auto"/>
          <w:sz w:val="22"/>
          <w:szCs w:val="22"/>
          <w:u w:val="single"/>
          <w:lang w:bidi="en-US"/>
        </w:rPr>
        <w:t xml:space="preserve">    根据现场实际情况确定。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关于发包人向承包人免费提供满足工程施工需要的场内道路和交通设施的约定：</w:t>
      </w:r>
      <w:r>
        <w:rPr>
          <w:rFonts w:ascii="宋体" w:hAnsi="宋体" w:cs="宋体"/>
          <w:color w:val="auto"/>
          <w:sz w:val="22"/>
          <w:szCs w:val="22"/>
          <w:u w:val="single"/>
          <w:lang w:bidi="en-US"/>
        </w:rPr>
        <w:t xml:space="preserve">①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②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1.10.4超大件和超重件的运输</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运输超大件或超重件所需的道路和桥梁临时加固改造费用和其他有关费用由</w:t>
      </w:r>
      <w:r>
        <w:rPr>
          <w:rFonts w:ascii="宋体" w:hAnsi="宋体" w:cs="宋体"/>
          <w:color w:val="auto"/>
          <w:sz w:val="22"/>
          <w:szCs w:val="22"/>
          <w:u w:val="single"/>
          <w:lang w:bidi="en-US"/>
        </w:rPr>
        <w:t xml:space="preserve">  承包人 </w:t>
      </w:r>
      <w:r>
        <w:rPr>
          <w:rFonts w:ascii="宋体" w:hAnsi="宋体" w:cs="宋体"/>
          <w:color w:val="auto"/>
          <w:sz w:val="22"/>
          <w:szCs w:val="22"/>
          <w:lang w:bidi="en-US"/>
        </w:rPr>
        <w:t xml:space="preserve">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 知识产权</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auto"/>
          <w:sz w:val="22"/>
          <w:szCs w:val="22"/>
          <w:u w:val="single"/>
          <w:lang w:bidi="en-US"/>
        </w:rPr>
        <w:t xml:space="preserve">归发包人所有。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关于发包人提供的上述文件的使用限制的要求：</w:t>
      </w:r>
      <w:r>
        <w:rPr>
          <w:rFonts w:ascii="宋体" w:hAnsi="宋体" w:cs="宋体"/>
          <w:color w:val="auto"/>
          <w:sz w:val="22"/>
          <w:szCs w:val="22"/>
          <w:u w:val="single"/>
          <w:lang w:bidi="en-US"/>
        </w:rPr>
        <w:t xml:space="preserve">未经发包人同意不得修改、复制或向第三人转让或用于本合同项目外的用途，不得向承包人以外的人员泄露有关内容，不得移作他用。</w:t>
      </w:r>
      <w:r/>
    </w:p>
    <w:p>
      <w:pPr>
        <w:ind w:firstLine="51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1.11.2 关于承包人为实施工程所编制文件的著作权的归属：</w:t>
      </w:r>
      <w:r>
        <w:rPr>
          <w:rFonts w:ascii="宋体" w:hAnsi="宋体" w:cs="宋体"/>
          <w:color w:val="auto"/>
          <w:sz w:val="22"/>
          <w:szCs w:val="22"/>
          <w:u w:val="single"/>
          <w:lang w:bidi="en-US"/>
        </w:rPr>
        <w:t xml:space="preserve">按照通用条款执行。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关于承包人提供的上述文件的使用限制的要求：</w:t>
      </w:r>
      <w:r>
        <w:rPr>
          <w:rFonts w:ascii="宋体" w:hAnsi="宋体" w:cs="宋体"/>
          <w:color w:val="auto"/>
          <w:sz w:val="22"/>
          <w:szCs w:val="22"/>
          <w:u w:val="single"/>
          <w:lang w:bidi="en-US"/>
        </w:rPr>
        <w:t xml:space="preserve">按照通用条款执行。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1.11.4 承包人在施工过程中所采用的专利、专有技术、技术秘密的使用费的承担方式：</w:t>
      </w:r>
      <w:r>
        <w:rPr>
          <w:rFonts w:ascii="宋体" w:hAnsi="宋体" w:cs="宋体"/>
          <w:color w:val="auto"/>
          <w:sz w:val="22"/>
          <w:szCs w:val="22"/>
          <w:u w:val="single"/>
          <w:lang w:bidi="en-US"/>
        </w:rPr>
        <w:t xml:space="preserve">已含在合同价中。</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1.13工程量清单错误的修正</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出现工程量清单错误时，是否调整合同价格：</w:t>
      </w:r>
      <w:r>
        <w:rPr>
          <w:rFonts w:ascii="宋体" w:hAnsi="宋体" w:cs="宋体"/>
          <w:color w:val="auto"/>
          <w:sz w:val="22"/>
          <w:szCs w:val="22"/>
          <w:u w:val="single"/>
          <w:lang w:bidi="en-US"/>
        </w:rPr>
        <w:t xml:space="preserve">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允许调整合同价格的工程量偏差范围：</w:t>
      </w:r>
      <w:r>
        <w:rPr>
          <w:rFonts w:ascii="宋体" w:hAnsi="宋体" w:cs="宋体"/>
          <w:color w:val="auto"/>
          <w:sz w:val="22"/>
          <w:szCs w:val="22"/>
          <w:u w:val="single"/>
          <w:lang w:bidi="en-US"/>
        </w:rPr>
        <w:t xml:space="preserve">（1）对承包人超出设计图纸（含设计</w:t>
      </w:r>
      <w:r>
        <w:rPr>
          <w:rFonts w:ascii="宋体" w:hAnsi="宋体" w:cs="宋体"/>
          <w:color w:val="auto"/>
          <w:sz w:val="22"/>
          <w:szCs w:val="22"/>
          <w:u w:val="single"/>
          <w:lang w:bidi="en-US"/>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12.1.1条执行</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2. 发包人</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2.2 发包人代表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发包人代表：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姓名：</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身份证号：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职务：</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发包人对发包人代表的授权范围如下：</w:t>
      </w:r>
      <w:r>
        <w:rPr>
          <w:rFonts w:ascii="宋体" w:hAnsi="宋体" w:cs="宋体"/>
          <w:color w:val="auto"/>
          <w:sz w:val="22"/>
          <w:szCs w:val="22"/>
          <w:u w:val="single"/>
          <w:lang w:bidi="en-US"/>
        </w:rPr>
        <w:t xml:space="preserve">(1)确认承包人提出的顺延工期的签证；(2)对发生的不可抗力造成工程无法施工的处置；(3)设计变更及施工条件变更等有关签证的确认；(4)参与工程验收；(5) 处理和协调外部施工条件。以上授权范围以外的事项，必须由甲方盖章确认或另行出具授权委托书。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2.4 施工现场、施工条件和基础资料的提供</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2.4.1 提供施工现场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关于发包人移交施工现场的期限要求：</w:t>
      </w:r>
      <w:r>
        <w:rPr>
          <w:rFonts w:ascii="宋体" w:hAnsi="宋体" w:cs="宋体"/>
          <w:color w:val="auto"/>
          <w:sz w:val="22"/>
          <w:szCs w:val="22"/>
          <w:u w:val="single"/>
          <w:lang w:bidi="en-US"/>
        </w:rPr>
        <w:t xml:space="preserve">开工日期7天前。</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2.4.2 提供施工条件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关于发包人应负责提供施工所需要的条件，包括：</w:t>
      </w:r>
      <w:r>
        <w:rPr>
          <w:rFonts w:ascii="宋体" w:hAnsi="宋体" w:cs="宋体"/>
          <w:color w:val="auto"/>
          <w:sz w:val="22"/>
          <w:szCs w:val="22"/>
          <w:u w:val="single"/>
          <w:lang w:bidi="en-US"/>
        </w:rPr>
        <w:t xml:space="preserve">1）将施工所需的水、电、电讯线路接至施工场地的时间、地点和供应要求，但承包人应在投标时就已勘察过施工现场，不得以此为理由延误进场施工。施工（生活）用水、照明用电、动力用电单价均按施工同期供水、供电部门的价格计算； 施工（生活）用水、用电挂表计量，承包人承担线损费摊销；总平面图中已指定现场施工（生活）用水、电接入位置，自指定位置接入施工现场所需的材料、安装等一切费用，投标时已经计入投标报价，该费用在中标后一律不予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开工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3）发包人向承包人提供正常施工所需要的进入施工现场的交通条件按前款“1.10 交通运输”执行，承包人不得以此任何理由延误进场施工；</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4）协调处理施工场地周围地下管线和邻近建筑物、构筑物（含文物保护建筑）、古树名木的保护工作，由发包人委托并会同承包人及有关部门共同做好保护工作，承包人在施工过程中应确保施工范围内及周</w:t>
      </w:r>
      <w:r>
        <w:rPr>
          <w:rFonts w:ascii="宋体" w:hAnsi="宋体" w:cs="宋体"/>
          <w:color w:val="auto"/>
          <w:szCs w:val="22"/>
          <w:u w:val="single"/>
          <w:lang w:bidi="en-US"/>
        </w:rPr>
        <w:t xml:space="preserve">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2.5 资金来源证明及支付担保</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发包人提供资金来源证明的期限要求：</w:t>
      </w:r>
      <w:r>
        <w:rPr>
          <w:rFonts w:ascii="宋体" w:hAnsi="宋体" w:cs="宋体"/>
          <w:color w:val="auto"/>
          <w:szCs w:val="22"/>
          <w:u w:val="single"/>
          <w:lang w:bidi="en-US"/>
        </w:rPr>
        <w:t xml:space="preserve"> 无 </w:t>
      </w:r>
      <w:r>
        <w:rPr>
          <w:rFonts w:ascii="宋体" w:hAnsi="宋体" w:cs="宋体"/>
          <w:color w:val="auto"/>
          <w:szCs w:val="22"/>
          <w:lang w:bidi="en-US"/>
        </w:rPr>
        <w:t xml:space="preserve">。</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发包人是否提供支付担保：</w:t>
      </w:r>
      <w:r>
        <w:rPr>
          <w:rFonts w:ascii="宋体" w:hAnsi="宋体" w:cs="宋体"/>
          <w:color w:val="auto"/>
          <w:szCs w:val="22"/>
          <w:u w:val="single"/>
          <w:lang w:bidi="en-US"/>
        </w:rPr>
        <w:t xml:space="preserve"> 不采用   </w:t>
      </w:r>
      <w:r>
        <w:rPr>
          <w:rFonts w:ascii="宋体" w:hAnsi="宋体" w:cs="宋体"/>
          <w:color w:val="auto"/>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发包人提供支付担保的形式：</w:t>
      </w:r>
      <w:r>
        <w:rPr>
          <w:rFonts w:ascii="宋体" w:hAnsi="宋体" w:cs="宋体"/>
          <w:color w:val="auto"/>
          <w:sz w:val="22"/>
          <w:szCs w:val="22"/>
          <w:u w:val="single"/>
          <w:lang w:bidi="en-US"/>
        </w:rPr>
        <w:t xml:space="preserve"> 不采用 </w:t>
      </w:r>
      <w:r>
        <w:rPr>
          <w:rFonts w:ascii="宋体" w:hAnsi="宋体" w:cs="宋体"/>
          <w:color w:val="auto"/>
          <w:sz w:val="22"/>
          <w:szCs w:val="22"/>
          <w:lang w:bidi="en-US"/>
        </w:rPr>
        <w:t xml:space="preserve">。</w:t>
      </w:r>
      <w:r/>
    </w:p>
    <w:p>
      <w:pPr>
        <w:ind w:firstLine="442"/>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3. 承包人</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3.1 承包人的一般义务</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（9）承包人提交的竣工资料的内容：</w:t>
      </w:r>
      <w:r>
        <w:rPr>
          <w:rFonts w:ascii="宋体" w:hAnsi="宋体" w:cs="宋体"/>
          <w:color w:val="auto"/>
          <w:sz w:val="22"/>
          <w:szCs w:val="22"/>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具体按国家有关规定和江宁区建设工程质量监督站规定要求提供。提供Auto CAD计算软件绘制的反映各类变更和工程实际状况的竣工图4份，光盘2份。</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承包人需要提交的竣工资料套数：</w:t>
      </w:r>
      <w:r>
        <w:rPr>
          <w:rFonts w:ascii="宋体" w:hAnsi="宋体" w:cs="宋体"/>
          <w:color w:val="auto"/>
          <w:sz w:val="22"/>
          <w:szCs w:val="22"/>
          <w:u w:val="single"/>
          <w:lang w:bidi="en-US"/>
        </w:rPr>
        <w:t xml:space="preserve">  4套（原件壹套）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承包人提交的竣工资料的费用承担：</w:t>
      </w:r>
      <w:r>
        <w:rPr>
          <w:rFonts w:ascii="宋体" w:hAnsi="宋体" w:cs="宋体"/>
          <w:color w:val="auto"/>
          <w:sz w:val="22"/>
          <w:szCs w:val="22"/>
          <w:u w:val="single"/>
          <w:lang w:bidi="en-US"/>
        </w:rPr>
        <w:t xml:space="preserve">    由承包人自行承担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承包人提交的竣工资料移交时间：</w:t>
      </w:r>
      <w:r>
        <w:rPr>
          <w:rFonts w:ascii="宋体" w:hAnsi="宋体" w:cs="宋体"/>
          <w:color w:val="auto"/>
          <w:sz w:val="22"/>
          <w:szCs w:val="22"/>
          <w:u w:val="single"/>
          <w:lang w:bidi="en-US"/>
        </w:rPr>
        <w:t xml:space="preserve">与竣工验收申请报告同时提交。工程竣工验收合格后，承包人应在28天内向发包人递交竣工结算报告和完整的结算资料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承包人提交的竣工资料形式要求：</w:t>
      </w:r>
      <w:r>
        <w:rPr>
          <w:rFonts w:ascii="宋体" w:hAnsi="宋体" w:cs="宋体"/>
          <w:color w:val="auto"/>
          <w:sz w:val="22"/>
          <w:szCs w:val="22"/>
          <w:u w:val="single"/>
          <w:lang w:bidi="en-US"/>
        </w:rPr>
        <w:t xml:space="preserve">    纸质件（按照要求盖章、签字）和电子件    </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（10）承包人应履行的其他义务：</w:t>
      </w:r>
      <w:r>
        <w:rPr>
          <w:rFonts w:ascii="宋体" w:hAnsi="宋体" w:cs="宋体"/>
          <w:color w:val="auto"/>
          <w:sz w:val="22"/>
          <w:szCs w:val="22"/>
          <w:u w:val="single"/>
          <w:lang w:bidi="en-US"/>
        </w:rPr>
        <w:t xml:space="preserve">1）必须按发包人和监理人的要求完成开工前的申请报告以及所要求的各类报表，有针对性的施工组织设计。开工前10天提供施工进度总计划，发包人供应材料清单及时间要求、承包人自购材料清单、材料进场计划、劳动力及用款计划等资料；进场开工后每月25日前向发包人及监理、审计提交详细的施工进度计划，已完工作量报表，下月施工计划，每周五提供下周施工计划及本周完成情况报表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w:t>
      </w:r>
      <w:r>
        <w:rPr>
          <w:rFonts w:ascii="宋体" w:hAnsi="宋体" w:cs="宋体"/>
          <w:color w:val="auto"/>
          <w:sz w:val="22"/>
          <w:szCs w:val="22"/>
          <w:u w:val="single"/>
          <w:lang w:bidi="en-US"/>
        </w:rPr>
        <w:t xml:space="preserve">承担施工安全保卫工作及非夜间施工照明的责任：承包人承担施工范围的安全保卫工作，建立安全巡查制度，对施工场地的安全防护工作（包括照明，安全设施、脚手架、支架 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 </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3）承包人必须保证周边市政道路通畅，并自行解决好与四邻的交通、环卫和施工噪音、降尘等问题，降噪、降尘、渣土证等手续，由承包人负责，发包人协助，费用由承包人承担；</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5）施工场地周围地下管线和邻近建筑物、构筑物(含文物保护建筑)、古树名木的保护要求及费用承担：由承包人负责具体保护工作，费用已包含在合同总价中；</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6）施工场地清洁卫生的要求：按文件和标化现场要求执行，做到文明施工、规范施工，保持场地整洁卫生，竣工验收合格后一周内负责将现场所有临时设施拆除，将建筑垃圾清运出场，做到工完场清，并承担相关费用；</w:t>
      </w:r>
      <w:r/>
    </w:p>
    <w:p>
      <w:pPr>
        <w:ind w:firstLine="53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7）双方约定承包人应做的其它工作：</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a、准时参加业主和监理组织的工程例会和专题会议，如迟到或缺席，每缺席一次，发包人有权对承包人处以2000元/次的罚款。</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b、遵守政府和市容、环保等有关部门对施工现场的一切规定和要求，承担因自身原因违反有关规定造成的损失和罚款。</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c、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d、开工前承包人应对施工图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10天协调解决好上述矛盾、问题而造成的工期、费用的损失，由承包人承担全部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f、竣工后将临时设施拆除、淤泥堆放符合招标人要求、建筑垃圾及渣土应及时清运出场，否则发包人有权自行或委托他人拆除、清场，发生的一切费用从工程款中扣回。</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g、承包人同意在工程实施过程中，因为工程变更、发包人根据工程建设的需要等原因，将可能对承包人承包范围内的项目、材料品种和工程数量进行增加或删减，合同价按合同约定调整。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h、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i、承包人在施工期间不得以问题、争议未及时解决而停止施工，如承包人因此未能按合同约定的日期完工，承包人承担违约责任。 </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j、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k、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l、承包人应积极协调处理扰民与民忧问题。因场地管理不善引发的一切纠纷由承包人自行解决，发包人不承担任何责任。</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m、承包人应按照政府相关规定，建立健全雇员工资发放和劳动保障制度。如因雇员的工资发放和劳动保障制度不健全而引发纠纷，发包人有权终止合同，由此造成的损失由承包人自行承担。</w:t>
      </w:r>
      <w:r/>
    </w:p>
    <w:p>
      <w:pPr>
        <w:ind w:firstLine="431"/>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n、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r>
        <w:rPr>
          <w:color w:val="auto"/>
        </w:rPr>
        <w:fldChar w:fldCharType="begin"/>
      </w:r>
      <w:r>
        <w:rPr>
          <w:color w:val="auto"/>
        </w:rPr>
        <w:instrText xml:space="preserve"> HYPERLINK "http://gov.hexun.com/zhb/index.html" \o "http://gov.hexun.com/zhb/index.html" </w:instrText>
      </w:r>
      <w:r>
        <w:rPr>
          <w:color w:val="auto"/>
        </w:rPr>
        <w:fldChar w:fldCharType="separate"/>
      </w:r>
      <w:r>
        <w:rPr>
          <w:rFonts w:ascii="宋体" w:hAnsi="宋体" w:cs="宋体"/>
          <w:color w:val="auto"/>
          <w:sz w:val="22"/>
          <w:szCs w:val="22"/>
          <w:u w:val="single"/>
          <w:lang w:bidi="en-US"/>
        </w:rPr>
        <w:t xml:space="preserve">环保部</w:t>
      </w:r>
      <w:r>
        <w:rPr>
          <w:rFonts w:ascii="宋体" w:hAnsi="宋体" w:cs="宋体"/>
          <w:color w:val="auto"/>
          <w:sz w:val="22"/>
          <w:szCs w:val="22"/>
          <w:u w:val="single"/>
          <w:lang w:bidi="en-US"/>
        </w:rPr>
        <w:fldChar w:fldCharType="end"/>
      </w:r>
      <w:r>
        <w:rPr>
          <w:rFonts w:ascii="宋体" w:hAnsi="宋体" w:cs="宋体"/>
          <w:color w:val="auto"/>
          <w:sz w:val="22"/>
          <w:szCs w:val="22"/>
          <w:u w:val="single"/>
          <w:lang w:bidi="en-US"/>
        </w:rPr>
        <w:t xml:space="preserve">门要求实施，同时主动与住户沟通，争得理解和谅解。</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o、在施工过程中及工程移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3.2 项目经理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3.2.1 项目经理：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姓名：</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身份证号：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建造师执业资格等级：</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建造师注册证书号：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建造师执业印章号：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安全生产考核合格证书号：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承包人对项目经理的授权范围如下：</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代表承包人履行合同。按合同约定组织工程实施；在合同约定范围内主持承包人有关施工、技术、工程进度、现场管理、安全生产、质量检验、竣工交付、结算等方面工作。</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关于项目经理每月在施工现场的时间要求：</w:t>
      </w:r>
      <w:r>
        <w:rPr>
          <w:rFonts w:ascii="宋体" w:hAnsi="宋体" w:cs="宋体"/>
          <w:color w:val="auto"/>
          <w:sz w:val="22"/>
          <w:szCs w:val="22"/>
          <w:u w:val="single"/>
          <w:lang w:bidi="en-US"/>
        </w:rPr>
        <w:t xml:space="preserve">项目经理每周驻守工地不得少于5天，每天不得少于8小时</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承包人未提交劳动合同，以及没有为项目经理缴纳社会保险证明的违约责任：</w:t>
      </w:r>
      <w:r>
        <w:rPr>
          <w:rFonts w:ascii="宋体" w:hAnsi="宋体" w:cs="宋体"/>
          <w:color w:val="auto"/>
          <w:sz w:val="22"/>
          <w:szCs w:val="22"/>
          <w:u w:val="single"/>
          <w:lang w:bidi="en-US"/>
        </w:rPr>
        <w:t xml:space="preserve">一经发现，罚款5000元，并要求在一周内签订劳动合同和缴纳社会保险，如未履行，发包人有权与承包人解除合同</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项目经理未经批准，擅自离开施工现场的违约责任：</w:t>
      </w:r>
      <w:r>
        <w:rPr>
          <w:rFonts w:ascii="宋体" w:hAnsi="宋体" w:cs="宋体"/>
          <w:color w:val="auto"/>
          <w:sz w:val="22"/>
          <w:szCs w:val="22"/>
          <w:u w:val="single"/>
          <w:lang w:bidi="en-US"/>
        </w:rPr>
        <w:t xml:space="preserve">项目管理人员(包括项目经理)不到岗或无故缺岗，按每发现并查实一次，罚款4000元/人，从工程款中扣抵，并保留解除合同的权利</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3.2.3 承包人擅自更换项目经理的违约责任：</w:t>
      </w:r>
      <w:r>
        <w:rPr>
          <w:rFonts w:ascii="宋体" w:hAnsi="宋体" w:cs="宋体"/>
          <w:color w:val="auto"/>
          <w:sz w:val="22"/>
          <w:szCs w:val="22"/>
          <w:u w:val="single"/>
          <w:lang w:bidi="en-US"/>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ascii="宋体" w:hAnsi="宋体" w:cs="宋体"/>
          <w:color w:val="auto"/>
          <w:sz w:val="22"/>
          <w:szCs w:val="22"/>
          <w:lang w:bidi="en-US"/>
        </w:rPr>
        <w:t xml:space="preserve">。</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3.2.4 承包人无正当理由拒绝更换项目经理的违约责任：</w:t>
      </w:r>
      <w:r>
        <w:rPr>
          <w:rFonts w:ascii="宋体" w:hAnsi="宋体" w:cs="宋体"/>
          <w:color w:val="auto"/>
          <w:sz w:val="22"/>
          <w:szCs w:val="22"/>
          <w:u w:val="single"/>
          <w:lang w:bidi="en-US"/>
        </w:rPr>
        <w:t xml:space="preserve">处以3万元违约金并保留解除合同的权利；并要求在一周内整改，如未履行，每逾期一天，应支付合同签约价0.5%的违约金；逾期超过10天，发包人有权解除合同，承包人应支付签约合同价10%的违约金，并追究由此带来的发包人一切损失</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 承包人人员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3.3.1 承包人提交项目管理机构及施工现场管理人员安排报告的期限：</w:t>
      </w:r>
      <w:r>
        <w:rPr>
          <w:rFonts w:ascii="宋体" w:hAnsi="宋体" w:cs="宋体"/>
          <w:color w:val="auto"/>
          <w:sz w:val="22"/>
          <w:szCs w:val="22"/>
          <w:u w:val="single"/>
          <w:lang w:bidi="en-US"/>
        </w:rPr>
        <w:t xml:space="preserve">合同签订7日内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3.3.3 承包人无正当理由拒绝撤换主要施工管理人员的违约责任：</w:t>
      </w:r>
      <w:r>
        <w:rPr>
          <w:rFonts w:ascii="宋体" w:hAnsi="宋体" w:cs="宋体"/>
          <w:color w:val="auto"/>
          <w:sz w:val="22"/>
          <w:szCs w:val="22"/>
          <w:u w:val="single"/>
          <w:lang w:bidi="en-US"/>
        </w:rPr>
        <w:t xml:space="preserve">处以3万元违约金并保留解除合同的权利；并要求在一周内整改，如未履行，每逾期一天，应支付合同签约价0.2%的违约金；逾期超过10天，发包人有权解除合同，承包人应支付签约合同价10%的违约金，并追究由此带来的发包人一切损失</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3.3.4 承包人主要施工管理人员离开施工现场的批准要求：</w:t>
      </w:r>
      <w:r>
        <w:rPr>
          <w:rFonts w:ascii="宋体" w:hAnsi="宋体" w:cs="宋体"/>
          <w:color w:val="auto"/>
          <w:sz w:val="22"/>
          <w:szCs w:val="22"/>
          <w:u w:val="single"/>
          <w:lang w:bidi="en-US"/>
        </w:rPr>
        <w:t xml:space="preserve">承包人主要施工管理人员如有特殊原因需要离开施工现场的，需提前报告发包人、监理人，经发包人、监理人批准后才可离开施工现场，否则承包人每违约一项（或一人）,需向发包人支付违约金2000元</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3.3.5承包人擅自更换主要施工管理人员的违约责任：</w:t>
      </w:r>
      <w:r>
        <w:rPr>
          <w:rFonts w:ascii="宋体" w:hAnsi="宋体" w:cs="宋体"/>
          <w:color w:val="auto"/>
          <w:sz w:val="22"/>
          <w:szCs w:val="22"/>
          <w:u w:val="single"/>
          <w:lang w:bidi="en-US"/>
        </w:rPr>
        <w:t xml:space="preserve">施工过程中若有擅自变更，发包人有权解除合同，承包人应支付签约合同价10%的违约金，并追究由此给发包人带来的一切损失</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承包人主要施工管理人员擅自离开施工现场的违约责任：</w:t>
      </w:r>
      <w:r>
        <w:rPr>
          <w:rFonts w:ascii="宋体" w:hAnsi="宋体" w:cs="宋体"/>
          <w:color w:val="auto"/>
          <w:sz w:val="22"/>
          <w:szCs w:val="22"/>
          <w:u w:val="single"/>
          <w:lang w:bidi="en-US"/>
        </w:rPr>
        <w:t xml:space="preserve">施工过程中若有擅自离开的，按每发现并查实一次，罚款2000元/人，发包人将追究由此给发包人带来的一切损失</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3.5 分包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3.5.1 分包的一般约定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禁止分包的工程包括：</w:t>
      </w:r>
      <w:r>
        <w:rPr>
          <w:rFonts w:ascii="宋体" w:hAnsi="宋体" w:cs="宋体"/>
          <w:color w:val="auto"/>
          <w:sz w:val="22"/>
          <w:szCs w:val="22"/>
          <w:u w:val="single"/>
          <w:lang w:bidi="en-US"/>
        </w:rPr>
        <w:t xml:space="preserve"> 本工程禁止分包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主体结构、关键性工作的范围：</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58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3.5.2分包的确定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允许分包的专业工程包括：</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其他关于分包的约定：</w:t>
      </w:r>
      <w:r>
        <w:rPr>
          <w:rFonts w:ascii="宋体" w:hAnsi="宋体" w:cs="宋体"/>
          <w:color w:val="auto"/>
          <w:sz w:val="22"/>
          <w:szCs w:val="22"/>
          <w:u w:val="single"/>
          <w:lang w:bidi="en-US"/>
        </w:rPr>
        <w:t xml:space="preserve">无 </w:t>
      </w:r>
      <w:r>
        <w:rPr>
          <w:rFonts w:ascii="宋体" w:hAnsi="宋体" w:cs="宋体"/>
          <w:color w:val="auto"/>
          <w:sz w:val="22"/>
          <w:szCs w:val="22"/>
          <w:lang w:bidi="en-US"/>
        </w:rPr>
        <w:t xml:space="preserve">。</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3.5.4 分包合同价款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关于分包合同价款支付的约定：</w:t>
      </w:r>
      <w:r>
        <w:rPr>
          <w:rFonts w:ascii="宋体" w:hAnsi="宋体" w:cs="宋体"/>
          <w:color w:val="auto"/>
          <w:sz w:val="22"/>
          <w:szCs w:val="22"/>
          <w:u w:val="single"/>
          <w:lang w:bidi="en-US"/>
        </w:rPr>
        <w:t xml:space="preserve">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3.6 工程照管与成品、半成品保护</w:t>
      </w:r>
      <w:r/>
    </w:p>
    <w:p>
      <w:pPr>
        <w:ind w:firstLine="440"/>
        <w:jc w:val="left"/>
        <w:spacing w:before="1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承包人负责照管工程及工程相关的材料、工程设备的起始时间：</w:t>
      </w:r>
      <w:r>
        <w:rPr>
          <w:rFonts w:ascii="宋体" w:hAnsi="宋体" w:cs="宋体"/>
          <w:color w:val="auto"/>
          <w:sz w:val="22"/>
          <w:szCs w:val="22"/>
          <w:u w:val="single"/>
          <w:lang w:bidi="en-US"/>
        </w:rPr>
        <w:t xml:space="preserve">（1）自发包人向承包人移交施工现场之日起，承包人应负责照管工程及工程相关的材料、工程设备，直到颁发工程接收证书之日止，费用由承包人承担；（2）在承包人负责照管期间，因承包人原因造成工程、材料、工程设备损坏的，由承包人负责修复或更换，并承担由此增加的费用和（或）延误的工期；（3）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3.7 履约担保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承包人是否提供履约担保：</w:t>
      </w:r>
      <w:r>
        <w:rPr>
          <w:rFonts w:ascii="宋体" w:hAnsi="宋体" w:cs="宋体"/>
          <w:color w:val="auto"/>
          <w:sz w:val="22"/>
          <w:szCs w:val="22"/>
          <w:u w:val="single"/>
          <w:lang w:bidi="en-US"/>
        </w:rPr>
        <w:t xml:space="preserve"> 不采用。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承包人提供履约担保的形式、金额及期限的</w:t>
      </w:r>
      <w:r>
        <w:rPr>
          <w:rFonts w:ascii="宋体" w:hAnsi="宋体" w:cs="宋体"/>
          <w:color w:val="auto"/>
          <w:sz w:val="22"/>
          <w:szCs w:val="22"/>
          <w:u w:val="single"/>
          <w:lang w:bidi="en-US"/>
        </w:rPr>
        <w:t xml:space="preserve">：不采用。</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4. 监理人</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4.1监理人的一般规定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关于监理人的监理内容：</w:t>
      </w:r>
      <w:r>
        <w:rPr>
          <w:rFonts w:ascii="宋体" w:hAnsi="宋体" w:cs="宋体"/>
          <w:color w:val="auto"/>
          <w:sz w:val="22"/>
          <w:szCs w:val="22"/>
          <w:u w:val="single"/>
          <w:lang w:bidi="en-US"/>
        </w:rPr>
        <w:t xml:space="preserve">工程施工及保修阶段全过程监理，对工程进行进度、质量、投资、安全四控制，合同管理、信息管理，协调施工现场各方面关系</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关于监理人的监理权限：</w:t>
      </w:r>
      <w:r>
        <w:rPr>
          <w:rFonts w:ascii="宋体" w:hAnsi="宋体" w:cs="宋体"/>
          <w:color w:val="auto"/>
          <w:sz w:val="22"/>
          <w:szCs w:val="22"/>
          <w:u w:val="single"/>
          <w:lang w:bidi="en-US"/>
        </w:rPr>
        <w:t xml:space="preserve">（1）审核工程施工组织设计和技术方案或设计变更，按照保质量、保工期、降低成本的原则，优化或修正承包人施工组织设计和技术方案，并向发包人提出书面报告。</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（2）主持工程建设的组织协调工作，重要协调事项需事先向发包人报告。</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（3）征得发包人同意，监理工程师有权发布开工令、停工令、复工令。</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（5）对工程施工的质量、安全文明、进度的检查、监督权。</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（6）对工程施工过程中费用索赔或工程延期的审查权，但最终应当报发包人同意。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（7）在合同约定的工程价格范围内，对工程款支付的审查权，以及工程结算的复查权。</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（8）有权要求更换承包人的施工现场人员。经发包人同意后，监理工程师有权要求承包人撤换那些不能胜任本职工作或行为不端或玩忽职守的施工现场人员。</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（9） 除合同内有明确约定或经发包人同意外，负责的监理工程师无权免除本合同约定的承包人的任何权利与义务</w:t>
      </w:r>
      <w:r>
        <w:rPr>
          <w:rFonts w:ascii="宋体" w:hAnsi="宋体" w:cs="宋体"/>
          <w:color w:val="auto"/>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关于监理人在施工现场的办公场所、生活场所的提供和费用承担的约定：</w:t>
      </w:r>
      <w:r>
        <w:rPr>
          <w:rFonts w:ascii="宋体" w:hAnsi="宋体" w:cs="宋体"/>
          <w:color w:val="auto"/>
          <w:sz w:val="22"/>
          <w:szCs w:val="22"/>
          <w:u w:val="single"/>
          <w:lang w:bidi="en-US"/>
        </w:rPr>
        <w:t xml:space="preserve">施工现场的办公场所、生活场所由承包人提供，所发生费用由承包人承担。监理人相关办公、生活费用由监理人自行承担</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4.2 监理人员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总监理工程师：</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姓名：</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职务：</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监理工程师执业资格证书号：</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联系电话：</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电子信箱：</w:t>
      </w:r>
      <w:r>
        <w:rPr>
          <w:rFonts w:ascii="宋体" w:hAnsi="宋体" w:cs="宋体"/>
          <w:color w:val="auto"/>
          <w:sz w:val="22"/>
          <w:szCs w:val="22"/>
          <w:u w:val="single"/>
          <w:lang w:bidi="en-US"/>
        </w:rPr>
        <w:t xml:space="preserve">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通信地址：</w:t>
      </w:r>
      <w:r>
        <w:rPr>
          <w:rFonts w:ascii="宋体" w:hAnsi="宋体" w:cs="宋体"/>
          <w:color w:val="auto"/>
          <w:sz w:val="22"/>
          <w:szCs w:val="22"/>
          <w:u w:val="single"/>
          <w:lang w:eastAsia="en-US" w:bidi="en-US"/>
        </w:rPr>
        <w:t xml:space="preserve">                 </w:t>
      </w:r>
      <w:r>
        <w:rPr>
          <w:rFonts w:ascii="宋体" w:hAnsi="宋体" w:cs="宋体"/>
          <w:color w:val="auto"/>
          <w:sz w:val="22"/>
          <w:szCs w:val="22"/>
          <w:lang w:eastAsia="en-US"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关于监理人的其他约定：</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4.4 商定或确定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在发包人和承包人不能通过协商达成一致意见时，发包人授权监理人对以下事项进行确定：</w:t>
      </w:r>
      <w:r>
        <w:rPr>
          <w:rFonts w:ascii="宋体" w:hAnsi="宋体" w:cs="宋体"/>
          <w:color w:val="auto"/>
          <w:sz w:val="22"/>
          <w:szCs w:val="22"/>
          <w:u w:val="single"/>
          <w:lang w:bidi="en-US"/>
        </w:rPr>
        <w:t xml:space="preserve">分部分项工程质量、施工工艺、材料设备等检查、检验、验收</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5. 工程质量</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5.1 质量要求</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5.1.1 特殊质量标准和要求：</w:t>
      </w:r>
      <w:r>
        <w:rPr>
          <w:rFonts w:ascii="宋体" w:hAnsi="宋体" w:cs="宋体"/>
          <w:color w:val="auto"/>
          <w:sz w:val="22"/>
          <w:szCs w:val="22"/>
          <w:u w:val="single"/>
          <w:lang w:bidi="en-US"/>
        </w:rPr>
        <w:t xml:space="preserve">符合《建筑工程施工质量验收统一标准》。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关于工程奖项的约定：</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5.3 隐蔽工程检查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5.3.2承包人提前通知监理人隐蔽工程检查的期限的约定：</w:t>
      </w:r>
      <w:r>
        <w:rPr>
          <w:rFonts w:ascii="宋体" w:hAnsi="宋体" w:cs="宋体"/>
          <w:color w:val="auto"/>
          <w:sz w:val="22"/>
          <w:szCs w:val="22"/>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监理人不能按时进行检查时，应提前</w:t>
      </w:r>
      <w:r>
        <w:rPr>
          <w:rFonts w:ascii="宋体" w:hAnsi="宋体" w:cs="宋体"/>
          <w:color w:val="auto"/>
          <w:sz w:val="22"/>
          <w:szCs w:val="22"/>
          <w:u w:val="single"/>
          <w:lang w:bidi="en-US"/>
        </w:rPr>
        <w:t xml:space="preserve"> 12 </w:t>
      </w:r>
      <w:r>
        <w:rPr>
          <w:rFonts w:ascii="宋体" w:hAnsi="宋体" w:cs="宋体"/>
          <w:color w:val="auto"/>
          <w:sz w:val="22"/>
          <w:szCs w:val="22"/>
          <w:lang w:bidi="en-US"/>
        </w:rPr>
        <w:t xml:space="preserve">小时提交书面延期要求。</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关于延期最长不得超过：</w:t>
      </w:r>
      <w:r>
        <w:rPr>
          <w:rFonts w:ascii="宋体" w:hAnsi="宋体" w:cs="宋体"/>
          <w:color w:val="auto"/>
          <w:sz w:val="22"/>
          <w:szCs w:val="22"/>
          <w:u w:val="single"/>
          <w:lang w:bidi="en-US"/>
        </w:rPr>
        <w:t xml:space="preserve"> 24 </w:t>
      </w:r>
      <w:r>
        <w:rPr>
          <w:rFonts w:ascii="宋体" w:hAnsi="宋体" w:cs="宋体"/>
          <w:color w:val="auto"/>
          <w:sz w:val="22"/>
          <w:szCs w:val="22"/>
          <w:lang w:bidi="en-US"/>
        </w:rPr>
        <w:t xml:space="preserve">小时。</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6. 安全文明施工与环境保护</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6.1安全文明施工</w:t>
      </w:r>
      <w:r/>
    </w:p>
    <w:p>
      <w:pPr>
        <w:ind w:firstLine="33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6.1.1 项目安全生产的达标目标及相应事项的约定：</w:t>
      </w:r>
      <w:r>
        <w:rPr>
          <w:rFonts w:ascii="宋体" w:hAnsi="宋体" w:cs="宋体"/>
          <w:color w:val="auto"/>
          <w:sz w:val="22"/>
          <w:szCs w:val="22"/>
          <w:u w:val="single"/>
          <w:lang w:bidi="en-US"/>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（2）承包人负责施工现场的第三方人身安全。发包人和承包人需携带标示或胸牌或由发包人和承包人带领下方能出入现场，否则一律不得随意出入。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20"/>
        <w:jc w:val="left"/>
        <w:spacing w:before="210" w:after="200" w:line="2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6.1.4 关于治安保卫的特别约定：</w:t>
      </w:r>
      <w:r>
        <w:rPr>
          <w:rFonts w:ascii="宋体" w:hAnsi="宋体" w:cs="宋体"/>
          <w:color w:val="auto"/>
          <w:szCs w:val="22"/>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关于编制施工场地治安管理计划的约定：</w:t>
      </w:r>
      <w:r>
        <w:rPr>
          <w:rFonts w:ascii="宋体" w:hAnsi="宋体" w:cs="宋体"/>
          <w:color w:val="auto"/>
          <w:sz w:val="22"/>
          <w:szCs w:val="22"/>
          <w:u w:val="single"/>
          <w:lang w:bidi="en-US"/>
        </w:rPr>
        <w:t xml:space="preserve">在工程开工后7天内编制并向发包人提交施工场地治安管理计划和应对突发治安事件的紧急预案</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6.1.5 文明施工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合同当事人对文明施工的要求：</w:t>
      </w:r>
      <w:r>
        <w:rPr>
          <w:rFonts w:ascii="宋体" w:hAnsi="宋体" w:cs="宋体"/>
          <w:color w:val="auto"/>
          <w:sz w:val="22"/>
          <w:szCs w:val="22"/>
          <w:u w:val="single"/>
          <w:lang w:bidi="en-US"/>
        </w:rPr>
        <w:t xml:space="preserve">承包人必须按照南京市人民政府第237号令关于《南京市工程施工现场管理规定》和南京市政府第287号令关于《南京市扬尘污染防治管理办法》的规定以及江宁政办发（2007）157号文规定的标准实行文明施工管理，总承包单位对施工现场的安全施工负总责，专业工程承包单位应当服从总承包单位的文明施工管理。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本工程在整个施工期间杜绝一切人身</w:t>
      </w:r>
      <w:r>
        <w:rPr>
          <w:rFonts w:ascii="宋体" w:hAnsi="宋体" w:cs="宋体"/>
          <w:color w:val="auto"/>
          <w:sz w:val="22"/>
          <w:szCs w:val="22"/>
          <w:u w:val="single"/>
          <w:lang w:bidi="en-US"/>
        </w:rPr>
        <w:t xml:space="preserve">伤亡和重大质量安全事故，如发生上述事故，则发包人视为承包人违约；在施工期间每发生一起安全事故，承包人除了接受相关行政监督部门的处罚外，承包人赔偿发包人违约金5万元；如发生重大安全事故，最高处以经济罚款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承包人必须服从发包人现场安全考核管理办法</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防尘费用（扬尘费）由承包方根据相关规定自行考虑，已计入合同总价，竣工结算时不作调整，如已标价工程量清单中未单独列项的，亦视为已含在本合同总价中。</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6.1.6 关于安全文明施工费支付比例和支付期限的约定：</w:t>
      </w:r>
      <w:r>
        <w:rPr>
          <w:rFonts w:ascii="宋体" w:hAnsi="宋体" w:cs="宋体"/>
          <w:color w:val="auto"/>
          <w:sz w:val="22"/>
          <w:szCs w:val="22"/>
          <w:u w:val="single"/>
          <w:lang w:bidi="en-US"/>
        </w:rPr>
        <w:t xml:space="preserve">工程开工前，发包人包含在预付款内向承包人预付施工进度计划的安全文明施工费基本费的60%，其余部分按照提前安排的原则进行分解，于工程竣工前包含在工程款内付清(发包人不单独支付该费用) 。承包人须保证专款专用并不得以此费用不足现场安全文明施工措施支出为由而减少现场安全文明施工措施的投入。</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7. 工期和进度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7.1 施工组织设计</w:t>
      </w:r>
      <w:r/>
    </w:p>
    <w:p>
      <w:pPr>
        <w:ind w:firstLine="440"/>
        <w:jc w:val="left"/>
        <w:spacing w:before="220" w:after="200"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7.1.1 合同当事人约定的施工组织设计应包括的其他内容：</w:t>
      </w:r>
      <w:r>
        <w:rPr>
          <w:rFonts w:ascii="宋体" w:hAnsi="宋体" w:cs="宋体"/>
          <w:color w:val="auto"/>
          <w:sz w:val="22"/>
          <w:szCs w:val="22"/>
          <w:u w:val="single"/>
          <w:lang w:bidi="en-US"/>
        </w:rPr>
        <w:t xml:space="preserve">  双方另行确定。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7.1.2 施工组织设计的提交和修改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承包人提交详细施工组织设计的期限的约定：</w:t>
      </w:r>
      <w:r>
        <w:rPr>
          <w:rFonts w:ascii="宋体" w:hAnsi="宋体" w:cs="宋体"/>
          <w:color w:val="auto"/>
          <w:sz w:val="22"/>
          <w:szCs w:val="22"/>
          <w:u w:val="single"/>
          <w:lang w:bidi="en-US"/>
        </w:rPr>
        <w:t xml:space="preserve">承包人收到施工图后，应在七天内做出详细的施工组织设计及文明施工标化现场方案报监理人和发包人。</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发包人和监理人在收到详细的施工组织设计后确认或提出修改意见的期限：</w:t>
      </w:r>
      <w:r>
        <w:rPr>
          <w:rFonts w:ascii="宋体" w:hAnsi="宋体" w:cs="宋体"/>
          <w:color w:val="auto"/>
          <w:sz w:val="22"/>
          <w:szCs w:val="22"/>
          <w:u w:val="single"/>
          <w:lang w:bidi="en-US"/>
        </w:rPr>
        <w:t xml:space="preserve">收到需要确认的文件后5日内予以答复</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7.2 施工进度计划</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7.2.2 施工进度计划的修订</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发包人和监理人在收到修订的施工进度计划后确认或提出修改意见的期限：</w:t>
      </w:r>
      <w:r>
        <w:rPr>
          <w:rFonts w:ascii="宋体" w:hAnsi="宋体" w:cs="宋体"/>
          <w:color w:val="auto"/>
          <w:sz w:val="22"/>
          <w:szCs w:val="22"/>
          <w:u w:val="single"/>
          <w:lang w:bidi="en-US"/>
        </w:rPr>
        <w:t xml:space="preserve">收到后7天内。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7.3 开工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7.3.1 开工准备</w:t>
      </w:r>
      <w:r/>
    </w:p>
    <w:p>
      <w:pPr>
        <w:ind w:firstLine="64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关于承包人提交工程开工报审表的期限：</w:t>
      </w:r>
      <w:r>
        <w:rPr>
          <w:rFonts w:ascii="宋体" w:hAnsi="宋体" w:cs="宋体"/>
          <w:color w:val="auto"/>
          <w:sz w:val="22"/>
          <w:szCs w:val="22"/>
          <w:u w:val="single"/>
          <w:lang w:bidi="en-US"/>
        </w:rPr>
        <w:t xml:space="preserve">开工前10日内</w:t>
      </w:r>
      <w:r>
        <w:rPr>
          <w:rFonts w:ascii="宋体" w:hAnsi="宋体" w:cs="宋体"/>
          <w:color w:val="auto"/>
          <w:sz w:val="22"/>
          <w:szCs w:val="22"/>
          <w:lang w:bidi="en-US"/>
        </w:rPr>
        <w:t xml:space="preserve">。</w:t>
      </w:r>
      <w:r/>
    </w:p>
    <w:p>
      <w:pPr>
        <w:ind w:firstLine="64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关于发包人应完成的其他开工准备工作及期限：</w:t>
      </w:r>
      <w:r>
        <w:rPr>
          <w:rFonts w:ascii="宋体" w:hAnsi="宋体" w:cs="宋体"/>
          <w:color w:val="auto"/>
          <w:sz w:val="22"/>
          <w:szCs w:val="22"/>
          <w:u w:val="single"/>
          <w:lang w:bidi="en-US"/>
        </w:rPr>
        <w:t xml:space="preserve">双方协商办理</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关于承包人应完成的其他开工准备工作及期限：</w:t>
      </w:r>
      <w:r>
        <w:rPr>
          <w:rFonts w:ascii="宋体" w:hAnsi="宋体" w:cs="宋体"/>
          <w:color w:val="auto"/>
          <w:sz w:val="22"/>
          <w:szCs w:val="22"/>
          <w:u w:val="single"/>
          <w:lang w:bidi="en-US"/>
        </w:rPr>
        <w:t xml:space="preserve">双方协商办理</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7.3.2开工通知</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因发包人原因造成监理人未能在计划开工日期之日起</w:t>
      </w:r>
      <w:r>
        <w:rPr>
          <w:rFonts w:ascii="宋体" w:hAnsi="宋体" w:cs="宋体"/>
          <w:color w:val="auto"/>
          <w:sz w:val="22"/>
          <w:szCs w:val="22"/>
          <w:u w:val="single"/>
          <w:lang w:bidi="en-US"/>
        </w:rPr>
        <w:t xml:space="preserve"> 90</w:t>
      </w:r>
      <w:r>
        <w:rPr>
          <w:rFonts w:ascii="宋体" w:hAnsi="宋体" w:cs="宋体"/>
          <w:color w:val="auto"/>
          <w:sz w:val="22"/>
          <w:szCs w:val="22"/>
          <w:lang w:bidi="en-US"/>
        </w:rPr>
        <w:t xml:space="preserve">天内发出开工通知的，承包人有权提出价格调整要求，或者解除合同。</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7.4 测量放线</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7.4.1发包人通过监理人向承包人提供测量基准点、基准线和水准点及其书面资料的期限：</w:t>
      </w:r>
      <w:r>
        <w:rPr>
          <w:rFonts w:ascii="宋体" w:hAnsi="宋体" w:cs="宋体"/>
          <w:color w:val="auto"/>
          <w:szCs w:val="22"/>
          <w:u w:val="single"/>
          <w:lang w:bidi="en-US"/>
        </w:rPr>
        <w:t xml:space="preserve">开工日期</w:t>
      </w:r>
      <w:r>
        <w:rPr>
          <w:rFonts w:ascii="Arial" w:hAnsi="Arial" w:eastAsia="Arial" w:cs="Arial"/>
          <w:color w:val="auto"/>
          <w:szCs w:val="22"/>
          <w:u w:val="single"/>
          <w:lang w:bidi="en-US"/>
        </w:rPr>
        <w:t xml:space="preserve">7</w:t>
      </w:r>
      <w:r>
        <w:rPr>
          <w:rFonts w:ascii="宋体" w:hAnsi="宋体" w:cs="宋体"/>
          <w:color w:val="auto"/>
          <w:szCs w:val="22"/>
          <w:u w:val="single"/>
          <w:lang w:bidi="en-US"/>
        </w:rPr>
        <w:t xml:space="preserve">天前</w:t>
      </w:r>
      <w:r>
        <w:rPr>
          <w:rFonts w:ascii="宋体" w:hAnsi="宋体" w:cs="宋体"/>
          <w:color w:val="auto"/>
          <w:spacing w:val="10"/>
          <w:szCs w:val="22"/>
          <w:u w:val="single"/>
          <w:lang w:bidi="en-US"/>
        </w:rPr>
        <w:t xml:space="preserve">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7.5 工期延误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7.5.1 因发包人原因导致工期延误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（7）因发包人原因导致工期延误的其他情形：</w:t>
      </w:r>
      <w:r>
        <w:rPr>
          <w:rFonts w:ascii="宋体" w:hAnsi="宋体" w:cs="宋体"/>
          <w:color w:val="auto"/>
          <w:sz w:val="22"/>
          <w:szCs w:val="22"/>
          <w:u w:val="single"/>
          <w:lang w:bidi="en-US"/>
        </w:rPr>
        <w:t xml:space="preserve">由于发包人原因和国家行政相关要求的停工（非承包方的责任），经监理和发包人同意并签证，工期可顺延。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7.5.2 因承包人原因导致工期延误</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因承包人原因造成工期延误，逾期竣工违约金的计算方法为：</w:t>
      </w:r>
      <w:r>
        <w:rPr>
          <w:rFonts w:ascii="宋体" w:hAnsi="宋体" w:cs="宋体"/>
          <w:color w:val="auto"/>
          <w:sz w:val="22"/>
          <w:szCs w:val="22"/>
          <w:u w:val="single"/>
          <w:lang w:bidi="en-US"/>
        </w:rPr>
        <w:t xml:space="preserve">违约金为合同价的万分之三/天向发包人支付逾期竣工违约金。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因承包人原因造成工期延误，逾期竣工违约金的上限：</w:t>
      </w:r>
      <w:r>
        <w:rPr>
          <w:rFonts w:ascii="宋体" w:hAnsi="宋体" w:cs="宋体"/>
          <w:color w:val="auto"/>
          <w:sz w:val="22"/>
          <w:szCs w:val="22"/>
          <w:u w:val="single"/>
          <w:lang w:bidi="en-US"/>
        </w:rPr>
        <w:t xml:space="preserve">总额不超过合同价款的2%</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7.6 不利物质条件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不利物质条件的其他情形和有关约定：</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7.7异常恶劣的气候条件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发包人和承包人同意以下情形视为异常恶劣的气候条件：</w:t>
      </w:r>
      <w:r>
        <w:rPr>
          <w:rFonts w:ascii="宋体" w:hAnsi="宋体" w:cs="宋体"/>
          <w:color w:val="auto"/>
          <w:sz w:val="22"/>
          <w:szCs w:val="22"/>
          <w:u w:val="single"/>
          <w:lang w:bidi="en-US"/>
        </w:rPr>
        <w:t xml:space="preserve">（1）6级以上持续24小时的大风 ；（2）持续降雨24小时且降雨量200 mm以上；（3）40℃及以上持续24小时的高温 。（4）日降雨量大于50mm的雨日超过1天 ；（5）日气温超过38℃ 的高温大于3天或低于-20 ℃ 的严寒大于3天；（6）造成工程损坏的冰雹和大雪灾害。</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7.9 提前竣工的奖励</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7.9.2提前竣工的奖励：</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8. 材料与设备</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8.4材料与工程设备的保管与使用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8.4.1发包人供应的材料设备的保管费用的承担：</w:t>
      </w:r>
      <w:r>
        <w:rPr>
          <w:rFonts w:ascii="宋体" w:hAnsi="宋体" w:cs="宋体"/>
          <w:color w:val="auto"/>
          <w:sz w:val="22"/>
          <w:szCs w:val="22"/>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8.6 样品</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8.6.1</w:t>
      </w:r>
      <w:r>
        <w:rPr>
          <w:rFonts w:ascii="宋体" w:hAnsi="宋体" w:cs="宋体"/>
          <w:color w:val="auto"/>
          <w:sz w:val="22"/>
          <w:szCs w:val="22"/>
          <w:lang w:bidi="en-US"/>
        </w:rPr>
        <w:tab/>
      </w:r>
      <w:r>
        <w:rPr>
          <w:rFonts w:ascii="宋体" w:hAnsi="宋体" w:cs="宋体"/>
          <w:color w:val="auto"/>
          <w:sz w:val="22"/>
          <w:szCs w:val="22"/>
          <w:lang w:bidi="en-US"/>
        </w:rPr>
        <w:t xml:space="preserve">样品的报送与封存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需要承包人报送样品的材料或工程设备，样品的种类、名称、规格、数量要求：</w:t>
      </w:r>
      <w:r>
        <w:rPr>
          <w:rFonts w:ascii="宋体" w:hAnsi="宋体" w:cs="宋体"/>
          <w:color w:val="auto"/>
          <w:sz w:val="22"/>
          <w:szCs w:val="22"/>
          <w:u w:val="single"/>
          <w:lang w:bidi="en-US"/>
        </w:rPr>
        <w:t xml:space="preserve">在施工过程按发包人需求确定</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对由承包人采购的材料、设备有品牌要求的，承包人在订货前一个月必须报送品牌、重要技术参数、价格和联系方式给监理和甲方审核，审核通过的对产品进行三方封样,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当发包人和承包人因乙供材料、设备的价格、质量等发生争议时，发包人保留将乙供材料、设备改为甲供的权利。该部分材料按招标控制价中的相应价格从承包人的合同价款中扣除，发包人不承担因此造成的承包人损失</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8.8 施工设备和临时设施</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8.8.1 承包人提供的施工设备和临时设施</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关于修建临时设施费用承担的约定：</w:t>
      </w:r>
      <w:r>
        <w:rPr>
          <w:rFonts w:ascii="宋体" w:hAnsi="宋体" w:cs="宋体"/>
          <w:color w:val="auto"/>
          <w:sz w:val="22"/>
          <w:szCs w:val="22"/>
          <w:u w:val="single"/>
          <w:lang w:bidi="en-US"/>
        </w:rPr>
        <w:t xml:space="preserve">由承包人承担</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9. 试验与检验</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9.1试验设备与试验人员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9.1.2 试验设备</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施工现场需要配置的试验场所：</w:t>
      </w:r>
      <w:r>
        <w:rPr>
          <w:rFonts w:ascii="宋体" w:hAnsi="宋体" w:cs="宋体"/>
          <w:color w:val="auto"/>
          <w:sz w:val="22"/>
          <w:szCs w:val="22"/>
          <w:u w:val="single"/>
          <w:lang w:bidi="en-US"/>
        </w:rPr>
        <w:t xml:space="preserve">按有关规定执行</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施工现场需要配备的试验设备：</w:t>
      </w:r>
      <w:r>
        <w:rPr>
          <w:rFonts w:ascii="宋体" w:hAnsi="宋体" w:cs="宋体"/>
          <w:color w:val="auto"/>
          <w:sz w:val="22"/>
          <w:szCs w:val="22"/>
          <w:u w:val="single"/>
          <w:lang w:bidi="en-US"/>
        </w:rPr>
        <w:t xml:space="preserve">按有关规定执行</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施工现场需要具备的其他试验条件：</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9.4 现场工艺试验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现场工艺试验的有关约定：</w:t>
      </w:r>
      <w:r>
        <w:rPr>
          <w:rFonts w:ascii="宋体" w:hAnsi="宋体" w:cs="宋体"/>
          <w:color w:val="auto"/>
          <w:sz w:val="22"/>
          <w:szCs w:val="22"/>
          <w:u w:val="single"/>
          <w:lang w:bidi="en-US"/>
        </w:rPr>
        <w:t xml:space="preserve">按通用条款</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10. 变更</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10.1变更的范围</w:t>
      </w:r>
      <w:r/>
    </w:p>
    <w:p>
      <w:pPr>
        <w:ind w:firstLine="6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关于变更的范围的约定：</w:t>
      </w:r>
      <w:r>
        <w:rPr>
          <w:rFonts w:ascii="宋体" w:hAnsi="宋体" w:cs="宋体"/>
          <w:color w:val="auto"/>
          <w:sz w:val="22"/>
          <w:szCs w:val="22"/>
          <w:u w:val="single"/>
          <w:lang w:bidi="en-US"/>
        </w:rPr>
        <w:t xml:space="preserve">（1）增加或减少合同中任何工作，或追加额外的工作；（2）取消合同中任何工作，但转由他人实施的工作除外；（3）改变合同中任何工作的质量标准或其他特性；（4）改变工程的基线、标高、位置和尺寸（5）工程设计变更、发包人认可的现场签证</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10.4 变更估价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10.4.1 变更估价原则</w:t>
      </w:r>
      <w:r/>
    </w:p>
    <w:p>
      <w:pPr>
        <w:ind w:left="420" w:firstLine="525"/>
        <w:jc w:val="left"/>
        <w:spacing w:before="210" w:after="120" w:line="71"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关于变更估价的约定: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ascii="宋体" w:hAnsi="宋体" w:cs="宋体"/>
          <w:color w:val="auto"/>
          <w:sz w:val="22"/>
          <w:szCs w:val="22"/>
          <w:u w:val="single"/>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如果承包人未事先将拟实施的方案提交给发包人确认，则应视为工程变更不引起措施项目费的调整或承包人放弃调整措施项目费的权利。</w:t>
      </w:r>
      <w:r/>
    </w:p>
    <w:p>
      <w:pPr>
        <w:ind w:left="420"/>
        <w:jc w:val="left"/>
        <w:spacing w:before="210" w:after="120" w:line="71"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3）关于变更估价的约定：</w:t>
      </w:r>
      <w:r>
        <w:rPr>
          <w:rFonts w:ascii="宋体" w:hAnsi="宋体" w:cs="宋体"/>
          <w:color w:val="auto"/>
          <w:szCs w:val="22"/>
          <w:u w:val="single"/>
          <w:lang w:bidi="en-US"/>
        </w:rPr>
        <w:t xml:space="preserve">承包人在监理人发出变更指示后7天内向监理人、发包人以书面的形式提出变更估价申请，如未提出，视为放弃本次变更估价。</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10.4.2 变更估价程序</w:t>
      </w:r>
      <w:r/>
    </w:p>
    <w:p>
      <w:pPr>
        <w:ind w:firstLine="420"/>
        <w:jc w:val="left"/>
        <w:spacing w:before="210" w:after="200" w:line="71"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因甲方原因或设计变更引起合同工程量增减及价款调整变更，必须事先经以洽商形式报总监理工程师、发包人现场代表共同确认，并在变更情况发生7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10.5承包人的合理化建议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监理人审查承包人合理化建议的期限：</w:t>
      </w:r>
      <w:r>
        <w:rPr>
          <w:rFonts w:ascii="宋体" w:hAnsi="宋体" w:cs="宋体"/>
          <w:color w:val="auto"/>
          <w:sz w:val="22"/>
          <w:szCs w:val="22"/>
          <w:u w:val="single"/>
          <w:lang w:bidi="en-US"/>
        </w:rPr>
        <w:t xml:space="preserve">收到承包人提交的合理化建议后7天内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发包人审批承包人合理化建议的期限：</w:t>
      </w:r>
      <w:r>
        <w:rPr>
          <w:rFonts w:ascii="宋体" w:hAnsi="宋体" w:cs="宋体"/>
          <w:color w:val="auto"/>
          <w:sz w:val="22"/>
          <w:szCs w:val="22"/>
          <w:u w:val="single"/>
          <w:lang w:bidi="en-US"/>
        </w:rPr>
        <w:t xml:space="preserve">收到监理人报送的合理化建议后7天内</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承包人提出的合理化建议降低了合同价格或者提高了工程经济效益的奖励的方法和金额为：</w:t>
      </w:r>
      <w:r>
        <w:rPr>
          <w:rFonts w:ascii="宋体" w:hAnsi="宋体" w:cs="宋体"/>
          <w:color w:val="auto"/>
          <w:sz w:val="22"/>
          <w:szCs w:val="22"/>
          <w:u w:val="single"/>
          <w:lang w:bidi="en-US"/>
        </w:rPr>
        <w:t xml:space="preserve">另行协商</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10.7 暂估价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暂估价材料和工程设备的明细详见附件11：《暂估价一览表》。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10.7.1 依法必须招标的暂估价项目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对于依法必须招标的暂估价项目的确认和批准采取第</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种方式确定。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10.7.2 不属于依法必须招标的暂估价项目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对于不属于依法必须招标的暂估价项目的确认和批准采取第</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 种方式确定。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第3种方式：</w:t>
      </w:r>
      <w:r>
        <w:rPr>
          <w:rFonts w:ascii="宋体" w:hAnsi="宋体" w:cs="宋体"/>
          <w:color w:val="auto"/>
          <w:sz w:val="22"/>
          <w:szCs w:val="22"/>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承包人直接实施的暂估价项目的约定：</w:t>
      </w:r>
      <w:r>
        <w:rPr>
          <w:rFonts w:ascii="宋体" w:hAnsi="宋体" w:cs="宋体"/>
          <w:color w:val="auto"/>
          <w:sz w:val="22"/>
          <w:szCs w:val="22"/>
          <w:u w:val="single"/>
          <w:lang w:bidi="en-US"/>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10.8 暂列金额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合同当事人关于暂列金额使用的约定：</w:t>
      </w:r>
      <w:r>
        <w:rPr>
          <w:rFonts w:ascii="宋体" w:hAnsi="宋体" w:cs="宋体"/>
          <w:color w:val="auto"/>
          <w:sz w:val="22"/>
          <w:szCs w:val="22"/>
          <w:u w:val="single"/>
          <w:lang w:bidi="en-US"/>
        </w:rPr>
        <w:t xml:space="preserve">暂列金额应按照发包人的要求使用，发包人的要求应通过监理人发出，承包人应对发包人发出的要求进行响应, 暂列金额余额归发包人所有</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11. 价格调整</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11.1 市场价格波动引起的调整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市场价格波动是否调整合同价格的约定：</w:t>
      </w:r>
      <w:r>
        <w:rPr>
          <w:rFonts w:ascii="宋体" w:hAnsi="宋体" w:cs="宋体"/>
          <w:color w:val="auto"/>
          <w:sz w:val="22"/>
          <w:szCs w:val="22"/>
          <w:u w:val="single"/>
          <w:lang w:bidi="en-US"/>
        </w:rPr>
        <w:t xml:space="preserve">材料、工程设备价格变化的价款调整按照发包人提供的基准价格，具体执行苏建价[2008]67号文规定</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因市场价格波动调整合同价格，采用以下第</w:t>
      </w:r>
      <w:r>
        <w:rPr>
          <w:rFonts w:ascii="宋体" w:hAnsi="宋体" w:cs="宋体"/>
          <w:color w:val="auto"/>
          <w:sz w:val="22"/>
          <w:szCs w:val="22"/>
          <w:u w:val="single"/>
          <w:lang w:bidi="en-US"/>
        </w:rPr>
        <w:t xml:space="preserve"> 2 </w:t>
      </w:r>
      <w:r>
        <w:rPr>
          <w:rFonts w:ascii="宋体" w:hAnsi="宋体" w:cs="宋体"/>
          <w:color w:val="auto"/>
          <w:sz w:val="22"/>
          <w:szCs w:val="22"/>
          <w:lang w:bidi="en-US"/>
        </w:rPr>
        <w:t xml:space="preserve">种方式对合同价格进行调整：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第1种方式：采用价格指数进行价格调整。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关于各可调因子、定值和变值权重，以及基本价格指数及其来源的约定：</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第2种方式：采用造价信息进行价格调整。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（2）关于基准价格的约定：</w:t>
      </w:r>
      <w:r>
        <w:rPr>
          <w:rFonts w:ascii="宋体" w:hAnsi="宋体" w:cs="宋体"/>
          <w:color w:val="auto"/>
          <w:sz w:val="22"/>
          <w:szCs w:val="22"/>
          <w:u w:val="single"/>
          <w:lang w:bidi="en-US"/>
        </w:rPr>
        <w:t xml:space="preserve">材料设备按投标截止日28天前的南京市建设工程造价管理处与南京市工程造价管理协会共同发布的《南京工程造价管理》中的指导价，按照省建设厅《关于加强建筑材料价格风险控制的指导意见》苏建价（2008）67号文件规定执行；人工、机械价格按投标截止日28天前的江苏省、南京市的相关文件规定执行</w:t>
      </w:r>
      <w:r>
        <w:rPr>
          <w:rFonts w:ascii="宋体" w:hAnsi="宋体" w:cs="宋体"/>
          <w:color w:val="auto"/>
          <w:sz w:val="22"/>
          <w:szCs w:val="22"/>
          <w:lang w:bidi="en-US"/>
        </w:rPr>
        <w:t xml:space="preserve">。</w:t>
      </w:r>
      <w:r/>
    </w:p>
    <w:p>
      <w:pPr>
        <w:ind w:firstLine="44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具体按本合同12.1.1条风险范围以外合同价格的调整方法执行。</w:t>
      </w:r>
      <w:r/>
    </w:p>
    <w:p>
      <w:pPr>
        <w:ind w:firstLine="645"/>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第3种方式：其他价格调整方式：</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12. 合同价格、计量与支付</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12.1 合同价格形式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1、单价合同。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合同单价包含的风险范围：</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w:t>
      </w:r>
      <w:r>
        <w:rPr>
          <w:rFonts w:ascii="宋体" w:hAnsi="宋体" w:cs="宋体"/>
          <w:color w:val="auto"/>
          <w:sz w:val="22"/>
          <w:szCs w:val="22"/>
          <w:u w:val="single"/>
          <w:lang w:bidi="en-US"/>
        </w:rPr>
        <w:t xml:space="preserve">材料价格风险执行省建设厅《关于加强建筑材料价格风险控制的指导意见》苏建价（2008）67号文件规定执行；人工工资单价执行苏建函价（2021）062号：省住房城乡建设厅关于发布建设工程人工工资指导价的通知。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（2）变化幅度10%（含）以内的施工机械使用费的风险； </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（3）投标人根据自身技术水平、管理、经营状况能够自主控制的风险。 </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（4）现场条件不利的风险（包括场地环境、基础设施、气候风险影响）。</w:t>
      </w:r>
      <w:r/>
    </w:p>
    <w:p>
      <w:pPr>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（5）投标人根据现场情况和各类资料能够采取或应当采取的各类措施和方案的风险。</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风险费用的计算方法：</w:t>
      </w:r>
      <w:r>
        <w:rPr>
          <w:rFonts w:ascii="宋体" w:hAnsi="宋体" w:cs="宋体"/>
          <w:color w:val="auto"/>
          <w:sz w:val="22"/>
          <w:szCs w:val="22"/>
          <w:u w:val="single"/>
          <w:lang w:bidi="en-US"/>
        </w:rPr>
        <w:t xml:space="preserve">以上风险费用已含在合同单价内，不再另行计取。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ascii="宋体" w:hAnsi="宋体" w:cs="宋体"/>
          <w:color w:val="auto"/>
          <w:sz w:val="22"/>
          <w:szCs w:val="22"/>
          <w:lang w:bidi="en-US"/>
        </w:rPr>
        <w:t xml:space="preserve">。</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风险范围以外合同价格的调整方法：</w:t>
      </w:r>
      <w:r>
        <w:rPr>
          <w:rFonts w:ascii="宋体" w:hAnsi="宋体" w:cs="宋体"/>
          <w:color w:val="auto"/>
          <w:sz w:val="22"/>
          <w:szCs w:val="22"/>
          <w:u w:val="single"/>
          <w:lang w:bidi="en-US"/>
        </w:rPr>
        <w:t xml:space="preserve">工程量按施工中实际施工图纸+签证+变更计算，招标时工程量清单未施工的项目，竣工价款结算时应予以扣除（包括措施费），综合单价原则上按合同单价（投标单价）执行，执行方法如下：</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ascii="宋体" w:hAnsi="宋体" w:cs="宋体"/>
          <w:color w:val="auto"/>
          <w:sz w:val="22"/>
          <w:szCs w:val="22"/>
          <w:u w:val="single"/>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trike/>
          <w:color w:val="auto"/>
          <w:sz w:val="22"/>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（3）若施工中出现施工图纸（含设计变更）与工程量清单项目特征描述不符的，发、承包人双方应按新的项目特征确定相应工程量清单项目的综合单价。</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如果承包人未事先将拟实施的方案提交给发包人确认，则应视为工程变更不引起措施项目费的调整或承包人放弃调整措施项目费的权利。</w:t>
      </w:r>
      <w:r/>
    </w:p>
    <w:p>
      <w:pPr>
        <w:ind w:firstLine="440"/>
        <w:jc w:val="left"/>
        <w:spacing w:before="220" w:after="200" w:line="250" w:lineRule="atLeast"/>
        <w:widowControl/>
        <w:tabs>
          <w:tab w:val="left" w:pos="993" w:leader="none"/>
          <w:tab w:val="left" w:pos="1134"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2、总价合同。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总价包含的风险范围：</w:t>
      </w:r>
      <w:r>
        <w:rPr>
          <w:rFonts w:ascii="宋体" w:hAnsi="宋体" w:cs="宋体"/>
          <w:color w:val="auto"/>
          <w:sz w:val="22"/>
          <w:szCs w:val="22"/>
          <w:u w:val="single"/>
          <w:lang w:bidi="en-US"/>
        </w:rPr>
        <w:t xml:space="preserve">  不采用。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风险费用的计算方法：</w:t>
      </w:r>
      <w:r>
        <w:rPr>
          <w:rFonts w:ascii="宋体" w:hAnsi="宋体" w:cs="宋体"/>
          <w:color w:val="auto"/>
          <w:sz w:val="22"/>
          <w:szCs w:val="22"/>
          <w:u w:val="single"/>
          <w:lang w:bidi="en-US"/>
        </w:rPr>
        <w:t xml:space="preserve">  不采用。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风险范围以外合同价格的调整方法：</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3、其他价格方式：</w:t>
      </w:r>
      <w:r>
        <w:rPr>
          <w:rFonts w:ascii="宋体" w:hAnsi="宋体" w:cs="宋体"/>
          <w:color w:val="auto"/>
          <w:sz w:val="22"/>
          <w:szCs w:val="22"/>
          <w:u w:val="single"/>
          <w:lang w:eastAsia="en-US" w:bidi="en-US"/>
        </w:rPr>
        <w:t xml:space="preserve">     不采用。 </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12.2 预付款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12.2.1 预付款的支付</w:t>
      </w:r>
      <w:r/>
    </w:p>
    <w:p>
      <w:pPr>
        <w:ind w:left="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预付款支付比例或金额：</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预付款支付期限：</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预付款扣回的方式：</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12.2.2 预付款担保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承包人提交预付款担保的期限：</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预付款担保的形式为：</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 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12.3.1 计量原则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工程量计算规则：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 按苏建价（2014）448号《省住房城乡建设厅关于〈建设工程工程量清单计价规范〉（GB50500-2013）及其 9本工程量计算规范的贯彻意见》执行。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 (2)对承包人超出设计图纸（含设计变更）范围和因承包人原因造成返工的工程量，发包人不予计量。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对于发包人要求承包人完成合同以外的零星项目，承包人应在接受发包人书面要求的7天内就用工数量和单价、机械台班数量和单价、使用材料和金额等向监理和发包人提出书面签证，发包人签证后施工，如发包人未签证，承包人施工后发生争议的，责任由承包人自负。</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(4)所有涉及工程造价确定方面的资料（含所有的变更签证资料），必须经过发包人的书面确认后，方可作为竣工结算的唯一依据。</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12.3.2 计量周期</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关于计量周期的约定：</w:t>
      </w:r>
      <w:r>
        <w:rPr>
          <w:rFonts w:ascii="宋体" w:hAnsi="宋体" w:cs="宋体"/>
          <w:color w:val="auto"/>
          <w:sz w:val="22"/>
          <w:szCs w:val="22"/>
          <w:u w:val="single"/>
          <w:lang w:bidi="en-US"/>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12.3.3 单价合同的计量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关于单价合同计量的约定：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（3）监理人未在收到承包人提交的工程量报表后的7天内完成审核的，承包人报送的工程量报告中的工程量视为承包人实际完成的工程量，据此计算工程价款。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12.3.4 总价合同的计量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关于总价合同计量的约定：</w:t>
      </w:r>
      <w:r>
        <w:rPr>
          <w:rFonts w:ascii="宋体" w:hAnsi="宋体" w:cs="宋体"/>
          <w:color w:val="auto"/>
          <w:sz w:val="22"/>
          <w:szCs w:val="22"/>
          <w:u w:val="single"/>
          <w:lang w:bidi="en-US"/>
        </w:rPr>
        <w:t xml:space="preserve">  不采用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12.3.5总价合同采用支付分解表计量支付的，是否适用第12.3.4 项〔总价合同的计量〕约定进行计量：</w:t>
      </w:r>
      <w:r>
        <w:rPr>
          <w:rFonts w:ascii="宋体" w:hAnsi="宋体" w:cs="宋体"/>
          <w:color w:val="auto"/>
          <w:sz w:val="22"/>
          <w:szCs w:val="22"/>
          <w:u w:val="single"/>
          <w:lang w:bidi="en-US"/>
        </w:rPr>
        <w:t xml:space="preserve">  不采用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12.3.6 其他价格形式合同的计量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其他价格形式的计量方式和程序：</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 工程进度款支付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12.4.1 付款周期</w:t>
      </w:r>
      <w:r/>
    </w:p>
    <w:p>
      <w:pPr>
        <w:ind w:firstLine="440"/>
        <w:jc w:val="left"/>
        <w:spacing w:before="220" w:after="200" w:line="250" w:lineRule="atLeast"/>
        <w:widowControl/>
        <w:rPr>
          <w:rFonts w:hint="eastAsia" w:ascii="宋体" w:hAnsi="宋体" w:cs="宋体"/>
          <w:color w:val="auto"/>
          <w:sz w:val="22"/>
          <w:szCs w:val="22"/>
          <w:highlight w:val="yellow"/>
          <w:u w:val="single"/>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yellow"/>
          <w:u w:val="single"/>
          <w:lang w:bidi="en-US"/>
        </w:rPr>
        <w:t xml:space="preserve">关于付款周期的约定：</w:t>
      </w:r>
      <w:r>
        <w:rPr>
          <w:rFonts w:hint="eastAsia" w:ascii="宋体" w:hAnsi="宋体" w:cs="宋体"/>
          <w:color w:val="auto"/>
          <w:sz w:val="22"/>
          <w:szCs w:val="22"/>
          <w:highlight w:val="yellow"/>
          <w:u w:val="single"/>
          <w:lang w:bidi="en-US"/>
        </w:rPr>
        <w:t xml:space="preserve">（1）工程完工经甲方验收合格后，付至已完成量的80%,且不超过合同价的80%；</w:t>
      </w:r>
      <w:r/>
    </w:p>
    <w:p>
      <w:pPr>
        <w:ind w:firstLine="440"/>
        <w:jc w:val="left"/>
        <w:spacing w:before="220" w:after="200" w:line="250" w:lineRule="atLeast"/>
        <w:widowControl/>
        <w:rPr>
          <w:rFonts w:hint="eastAsia" w:ascii="宋体" w:hAnsi="宋体" w:cs="宋体"/>
          <w:color w:val="auto"/>
          <w:sz w:val="22"/>
          <w:szCs w:val="22"/>
          <w:highlight w:val="yellow"/>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yellow"/>
          <w:u w:val="single"/>
          <w:lang w:bidi="en-US"/>
        </w:rPr>
        <w:t xml:space="preserve">（2）工程竣工验收合格后，竣工结算审核结束并按照要求提交所有的竣工资料，付款至审定价的 90%；</w:t>
      </w:r>
      <w:r/>
    </w:p>
    <w:p>
      <w:pPr>
        <w:ind w:firstLine="440"/>
        <w:jc w:val="left"/>
        <w:spacing w:before="220" w:after="200" w:line="250" w:lineRule="atLeast"/>
        <w:widowControl/>
        <w:rPr>
          <w:rFonts w:hint="eastAsia" w:ascii="宋体" w:hAnsi="宋体" w:cs="宋体"/>
          <w:color w:val="auto"/>
          <w:sz w:val="22"/>
          <w:szCs w:val="22"/>
          <w:highlight w:val="yellow"/>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yellow"/>
          <w:u w:val="single"/>
          <w:lang w:bidi="en-US"/>
        </w:rPr>
        <w:t xml:space="preserve">（3）竣工结算审核第二年结清余款；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yellow"/>
          <w:u w:val="single"/>
          <w:lang w:bidi="en-US"/>
        </w:rPr>
        <w:t xml:space="preserve">（4）本项目预留</w:t>
      </w:r>
      <w:r>
        <w:rPr>
          <w:rFonts w:ascii="宋体" w:hAnsi="宋体" w:cs="宋体"/>
          <w:color w:val="auto"/>
          <w:sz w:val="22"/>
          <w:szCs w:val="22"/>
          <w:highlight w:val="yellow"/>
          <w:u w:val="single"/>
          <w:lang w:bidi="en-US"/>
        </w:rPr>
        <w:t xml:space="preserve">3%作为质保金,质保金从竣工验收通过之日起，2年后工程无质量问题一次性返还(不计利息);如第三年付款时质保金已满2年且工程无质量问题,剩余价款直至审计审核结束后方可付至工程价款100%。</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12.4.2 进度付款申请单的编制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关于进度付款申请单编制的约定：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（1）截至本次付款周期已完成工作对应的金额；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（2）变更应增加和扣减的变更金额；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（3）预付款约定应支付的预付款和扣减的返还预付款；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（4）索赔应增加和扣减的索赔金额；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（5）对已签发的进度款支付证书中出现错误的修正，应在本次进度付款中支付或扣除的金额；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（6）根据合同约定应增加和扣减的其他金额。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12.4.3 进度付款申请单的提交</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（1）单价合同进度付款申请单提交的约定：</w:t>
      </w:r>
      <w:r>
        <w:rPr>
          <w:rFonts w:ascii="宋体" w:hAnsi="宋体" w:cs="宋体"/>
          <w:color w:val="auto"/>
          <w:sz w:val="22"/>
          <w:szCs w:val="22"/>
          <w:u w:val="single"/>
          <w:lang w:bidi="en-US"/>
        </w:rPr>
        <w:t xml:space="preserve">按月向监理人提交，并附上已完成工程量报表和有关资料</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（2）总价合同进度付款申请单提交的约定：</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（3）其他价格形式合同进度付款申请单提交的约定：</w:t>
      </w:r>
      <w:r>
        <w:rPr>
          <w:rFonts w:ascii="宋体" w:hAnsi="宋体" w:cs="宋体"/>
          <w:color w:val="auto"/>
          <w:sz w:val="22"/>
          <w:szCs w:val="22"/>
          <w:u w:val="single"/>
          <w:lang w:bidi="en-US"/>
        </w:rPr>
        <w:t xml:space="preserve">不采用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12.4.4 进度款审核和支付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（1）监理人审查并报送发包人的期限：</w:t>
      </w:r>
      <w:r>
        <w:rPr>
          <w:rFonts w:ascii="宋体" w:hAnsi="宋体" w:cs="宋体"/>
          <w:color w:val="auto"/>
          <w:sz w:val="22"/>
          <w:szCs w:val="22"/>
          <w:u w:val="single"/>
          <w:lang w:bidi="en-US"/>
        </w:rPr>
        <w:t xml:space="preserve">监理人应在收到承包人进度付款申请单以及相关资料后7天内完成审查并报送发包人</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发包人完成审批并签发进度款支付证书的期限：</w:t>
      </w:r>
      <w:r>
        <w:rPr>
          <w:rFonts w:ascii="宋体" w:hAnsi="宋体" w:cs="宋体"/>
          <w:color w:val="auto"/>
          <w:sz w:val="22"/>
          <w:szCs w:val="22"/>
          <w:u w:val="single"/>
          <w:lang w:bidi="en-US"/>
        </w:rPr>
        <w:t xml:space="preserve">按发包人单位财务规定支付</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（2）发包人支付进度款的期限：</w:t>
      </w:r>
      <w:r>
        <w:rPr>
          <w:rFonts w:ascii="宋体" w:hAnsi="宋体" w:cs="宋体"/>
          <w:color w:val="auto"/>
          <w:sz w:val="22"/>
          <w:szCs w:val="22"/>
          <w:u w:val="single"/>
          <w:lang w:bidi="en-US"/>
        </w:rPr>
        <w:t xml:space="preserve">  按发包人单位财务规定支付</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发包人逾期支付进度款的违约金的计算方式：</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55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12.4.6 支付分解表的编制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2、总价合同支付分解表的编制与审批：</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3、单价合同的总价项目支付分解表的编制与审批：</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13. 验收和工程试车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13.1 分部分项工程验收</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13.1.2监理人不能按时进行验收时，应提前</w:t>
      </w:r>
      <w:r>
        <w:rPr>
          <w:rFonts w:ascii="宋体" w:hAnsi="宋体" w:cs="宋体"/>
          <w:color w:val="auto"/>
          <w:sz w:val="22"/>
          <w:szCs w:val="22"/>
          <w:u w:val="single"/>
          <w:lang w:bidi="en-US"/>
        </w:rPr>
        <w:t xml:space="preserve"> 24 </w:t>
      </w:r>
      <w:r>
        <w:rPr>
          <w:rFonts w:ascii="宋体" w:hAnsi="宋体" w:cs="宋体"/>
          <w:color w:val="auto"/>
          <w:sz w:val="22"/>
          <w:szCs w:val="22"/>
          <w:lang w:bidi="en-US"/>
        </w:rPr>
        <w:t xml:space="preserve">小时提交书面延期要求。</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关于延期最长不得超过：</w:t>
      </w:r>
      <w:r>
        <w:rPr>
          <w:rFonts w:ascii="宋体" w:hAnsi="宋体" w:cs="宋体"/>
          <w:color w:val="auto"/>
          <w:sz w:val="22"/>
          <w:szCs w:val="22"/>
          <w:u w:val="single"/>
          <w:lang w:bidi="en-US"/>
        </w:rPr>
        <w:t xml:space="preserve">48 </w:t>
      </w:r>
      <w:r>
        <w:rPr>
          <w:rFonts w:ascii="宋体" w:hAnsi="宋体" w:cs="宋体"/>
          <w:color w:val="auto"/>
          <w:sz w:val="22"/>
          <w:szCs w:val="22"/>
          <w:lang w:bidi="en-US"/>
        </w:rPr>
        <w:t xml:space="preserve">小时。</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13.2 竣工验收</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13.2.2竣工验收程序</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关于竣工验收程序的约定：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（3）竣工验收合格的，发包人应在验收合格后14天内向承包人签发工程接收证书。发包人无正当理由逾期不颁发工程接收证书的，自验收合格后第15天起视为已颁发工程接收证书。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发包人不按照本项约定组织竣工验收、颁发工程接收证书的违约金的计算方法：</w:t>
      </w:r>
      <w:r>
        <w:rPr>
          <w:rFonts w:ascii="宋体" w:hAnsi="宋体" w:cs="宋体"/>
          <w:color w:val="auto"/>
          <w:sz w:val="22"/>
          <w:szCs w:val="22"/>
          <w:u w:val="single"/>
          <w:lang w:bidi="en-US"/>
        </w:rPr>
        <w:t xml:space="preserve">每逾期一天，应以签约合同价为基数，按照中国人民银行发布的同期同类贷款基准利率支付违约金。</w:t>
      </w:r>
      <w:r/>
    </w:p>
    <w:p>
      <w:pPr>
        <w:ind w:firstLine="440"/>
        <w:jc w:val="left"/>
        <w:spacing w:before="220" w:after="200" w:line="25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eastAsia="en-US" w:bidi="en-US"/>
        </w:rPr>
        <w:t xml:space="preserve">13.2.5移交、接收全部与部分工程</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承包人向发包人移交工程的期限：</w:t>
      </w:r>
      <w:r>
        <w:rPr>
          <w:rFonts w:ascii="宋体" w:hAnsi="宋体" w:cs="宋体"/>
          <w:color w:val="auto"/>
          <w:sz w:val="22"/>
          <w:szCs w:val="22"/>
          <w:u w:val="single"/>
          <w:lang w:bidi="en-US"/>
        </w:rPr>
        <w:t xml:space="preserve">竣工验收合格后20天内。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发包人未按本合同约定接收全部或部分工程的，违约金的计算方法为：</w:t>
      </w:r>
      <w:r>
        <w:rPr>
          <w:rFonts w:ascii="宋体" w:hAnsi="宋体" w:cs="宋体"/>
          <w:color w:val="auto"/>
          <w:sz w:val="22"/>
          <w:szCs w:val="22"/>
          <w:u w:val="single"/>
          <w:lang w:bidi="en-US"/>
        </w:rPr>
        <w:t xml:space="preserve">按照中国人民银行发布的同期同类贷款基准利率支付违约金。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承包人未按时移交工程的，违约金的计算方法为：</w:t>
      </w:r>
      <w:r>
        <w:rPr>
          <w:rFonts w:ascii="宋体" w:hAnsi="宋体" w:cs="宋体"/>
          <w:color w:val="auto"/>
          <w:sz w:val="22"/>
          <w:szCs w:val="22"/>
          <w:u w:val="single"/>
          <w:lang w:bidi="en-US"/>
        </w:rPr>
        <w:t xml:space="preserve"> 经发包人组织验收合格的工程，则自验收合格之日起20天内承包人将工程移交给发包人，撤出全部临建、施工人员、施工机械和剩余材料，并将承包范围内的所有工程清理干净，如承包人不能及时拆除或清理，对于占用的范围发包人将收取100元/平方·天的租金，发包人有权派人强行拆除并清理，造成的费用和损失由承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13.3 工程试车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13.3.1 试车程序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工程试车内容：</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（1）单机无负荷试车费用由</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（2）无负荷联动试车费用由</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13.3.3 投料试车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关于投料试车相关事项的约定：试车费用的承担：</w:t>
      </w:r>
      <w:r>
        <w:rPr>
          <w:rFonts w:ascii="宋体" w:hAnsi="宋体" w:cs="宋体"/>
          <w:color w:val="auto"/>
          <w:sz w:val="22"/>
          <w:szCs w:val="22"/>
          <w:u w:val="single"/>
          <w:lang w:bidi="en-US"/>
        </w:rPr>
        <w:t xml:space="preserve">   不采用。</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13.6 竣工退场</w:t>
      </w:r>
      <w:r/>
    </w:p>
    <w:p>
      <w:pPr>
        <w:ind w:firstLine="440"/>
        <w:jc w:val="left"/>
        <w:spacing w:before="220" w:after="120" w:line="250" w:lineRule="atLeast"/>
        <w:widowControl/>
        <w:tabs>
          <w:tab w:val="left" w:pos="2767"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13.6.1 竣工退场</w:t>
      </w:r>
      <w:r>
        <w:rPr>
          <w:rFonts w:ascii="宋体" w:hAnsi="宋体" w:cs="宋体"/>
          <w:color w:val="auto"/>
          <w:sz w:val="22"/>
          <w:szCs w:val="22"/>
          <w:lang w:bidi="en-US"/>
        </w:rPr>
        <w:tab/>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承包人完成竣工退场的期限：</w:t>
      </w:r>
      <w:r>
        <w:rPr>
          <w:rFonts w:ascii="宋体" w:hAnsi="宋体" w:cs="宋体"/>
          <w:color w:val="auto"/>
          <w:sz w:val="22"/>
          <w:szCs w:val="22"/>
          <w:u w:val="single"/>
          <w:lang w:bidi="en-US"/>
        </w:rPr>
        <w:t xml:space="preserve">自验收结束之日起20天内承包人将工程移交给发包人，撤出全部临建、施工人员、施工机械和剩余材料，并将施工现场及临时占地范围内的所有场地清理干净</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14. 竣工结算</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14.1 竣工结算申请</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承包人提交竣工结算申请单的期限：</w:t>
      </w:r>
      <w:r>
        <w:rPr>
          <w:rFonts w:ascii="宋体" w:hAnsi="宋体" w:cs="宋体"/>
          <w:color w:val="auto"/>
          <w:sz w:val="22"/>
          <w:szCs w:val="22"/>
          <w:u w:val="single"/>
          <w:lang w:bidi="en-US"/>
        </w:rPr>
        <w:t xml:space="preserve">合同工程完工后，承包人应在提交竣工验收申请的同时向发包人提交竣工结算文件。发包人（或委托给第三方审核）应在收到承包人提交的竣工结算文件后的28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发包人应在收到承包人再次提交的竣工结算文件后的28天内予以复核，将复核结果通知承包人，并应遵守下列规定：</w:t>
      </w:r>
      <w:r/>
    </w:p>
    <w:p>
      <w:pPr>
        <w:ind w:firstLine="42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1) 发包人、承包人对复核结果无异议的，应在7天内在竣工结算文件上签字确认，竣工结算办理完毕；</w:t>
      </w:r>
      <w:r/>
    </w:p>
    <w:p>
      <w:pPr>
        <w:ind w:firstLine="42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2) 承包人对复核结果认为有误的，无异议部分按照前款规定办理不完全竣工结算；有异议部分由发承包双方协商解决；协商不成的，应按照合同约定的争议解决方式处理。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竣工结算申请单应包括的内容：</w:t>
      </w:r>
      <w:r>
        <w:rPr>
          <w:rFonts w:ascii="宋体" w:hAnsi="宋体" w:cs="宋体"/>
          <w:color w:val="auto"/>
          <w:sz w:val="22"/>
          <w:szCs w:val="22"/>
          <w:u w:val="single"/>
          <w:lang w:bidi="en-US"/>
        </w:rPr>
        <w:t xml:space="preserve">竣工结算总价、已支付的工程价款、应扣回的质量保证金（如有）、应支付的竣工付款金额等。如有其它需要，另行协商。承包人应保证竣工结算的准确性，如审定核减价格超过送审结(决)算金额15%，结(决)算审计费用全部由施工方承担，款项从工程造价中直接扣除。溢标工程项目，工程未经建设单位书面同意增项的项目，审计总额超中标价或合同价 10%(含10%)以上部分，由施工方自行承担。</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14.2 竣工结算审核</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合同工程完工后，承包人应在竣工验收合格之日起</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天内向发包人提交竣工结算资料。发包人应在收到承包人提交的竣工结算资料后</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天（最迟</w:t>
      </w:r>
      <w:r>
        <w:rPr>
          <w:rFonts w:ascii="Cambria" w:hAnsi="Cambria" w:eastAsia="Cambria" w:cs="Cambria"/>
          <w:color w:val="auto"/>
          <w:sz w:val="22"/>
          <w:szCs w:val="22"/>
          <w:u w:val="single"/>
          <w:lang w:bidi="en-US"/>
        </w:rPr>
        <w:t xml:space="preserve">56</w:t>
      </w:r>
      <w:r>
        <w:rPr>
          <w:rFonts w:ascii="宋体" w:hAnsi="宋体" w:cs="宋体"/>
          <w:color w:val="auto"/>
          <w:sz w:val="22"/>
          <w:szCs w:val="22"/>
          <w:u w:val="single"/>
          <w:lang w:bidi="en-US"/>
        </w:rPr>
        <w:t xml:space="preserve">天）内进行审核（或委托审核）。发包人经审核，认为承包入应进一步补充资料和修改结算，应在上述时限内向承包人提出审核意见，承包人在收到审核意见后</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天内应按照发包人提出的合理要求补充资料，修改竣工结算，并再次提交给发包人复核。</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发包人（或委托审核人）应在收到承包人再次提交的竣工结算文件后的</w:t>
      </w:r>
      <w:r>
        <w:rPr>
          <w:rFonts w:ascii="Cambria" w:hAnsi="Cambria" w:eastAsia="Cambria" w:cs="Cambria"/>
          <w:color w:val="auto"/>
          <w:sz w:val="22"/>
          <w:szCs w:val="22"/>
          <w:u w:val="single"/>
          <w:lang w:bidi="en-US"/>
        </w:rPr>
        <w:t xml:space="preserve">28</w:t>
      </w:r>
      <w:r>
        <w:rPr>
          <w:rFonts w:ascii="宋体" w:hAnsi="宋体" w:cs="宋体"/>
          <w:color w:val="auto"/>
          <w:sz w:val="22"/>
          <w:szCs w:val="22"/>
          <w:u w:val="single"/>
          <w:lang w:bidi="en-US"/>
        </w:rPr>
        <w:t xml:space="preserve">天内予以复核，并将复核结果通知承包人。双方遵守下列规定：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1) </w:t>
      </w:r>
      <w:r>
        <w:rPr>
          <w:rFonts w:ascii="宋体" w:hAnsi="宋体" w:cs="宋体"/>
          <w:color w:val="auto"/>
          <w:sz w:val="22"/>
          <w:szCs w:val="22"/>
          <w:u w:val="single"/>
          <w:lang w:bidi="en-US"/>
        </w:rPr>
        <w:t xml:space="preserve">发包人、承包人对复核结果无异议的，应在</w:t>
      </w:r>
      <w:r>
        <w:rPr>
          <w:rFonts w:ascii="Cambria" w:hAnsi="Cambria" w:eastAsia="Cambria" w:cs="Cambria"/>
          <w:color w:val="auto"/>
          <w:sz w:val="22"/>
          <w:szCs w:val="22"/>
          <w:u w:val="single"/>
          <w:lang w:bidi="en-US"/>
        </w:rPr>
        <w:t xml:space="preserve">7</w:t>
      </w:r>
      <w:r>
        <w:rPr>
          <w:rFonts w:ascii="宋体" w:hAnsi="宋体" w:cs="宋体"/>
          <w:color w:val="auto"/>
          <w:sz w:val="22"/>
          <w:szCs w:val="22"/>
          <w:u w:val="single"/>
          <w:lang w:bidi="en-US"/>
        </w:rPr>
        <w:t xml:space="preserve">天内在竣工结算文件上签字确认，竣工结算办理完毕；发包人将双方签署的竣工结算文件及资料报审计部门审计。</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2) </w:t>
      </w:r>
      <w:r>
        <w:rPr>
          <w:rFonts w:ascii="宋体" w:hAnsi="宋体" w:cs="宋体"/>
          <w:color w:val="auto"/>
          <w:sz w:val="22"/>
          <w:szCs w:val="22"/>
          <w:u w:val="single"/>
          <w:lang w:bidi="en-US"/>
        </w:rPr>
        <w:t xml:space="preserve">发包人或承包人对复核结果有异议的，无异议部分可按照前款规定办理不完全竣工结算，有异议部分由发承包双方协商解决；协商不成的，按照合同约定的争议解决方式处理。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3</w:t>
      </w:r>
      <w:r>
        <w:rPr>
          <w:rFonts w:ascii="宋体" w:hAnsi="宋体" w:cs="宋体"/>
          <w:color w:val="auto"/>
          <w:sz w:val="22"/>
          <w:szCs w:val="22"/>
          <w:u w:val="single"/>
          <w:lang w:bidi="en-US"/>
        </w:rPr>
        <w:t xml:space="preserve">）如承包人自收到复核结果通知后</w:t>
      </w:r>
      <w:r>
        <w:rPr>
          <w:rFonts w:ascii="Cambria" w:hAnsi="Cambria" w:eastAsia="Cambria" w:cs="Cambria"/>
          <w:color w:val="auto"/>
          <w:sz w:val="22"/>
          <w:szCs w:val="22"/>
          <w:u w:val="single"/>
          <w:lang w:bidi="en-US"/>
        </w:rPr>
        <w:t xml:space="preserve">14</w:t>
      </w:r>
      <w:r>
        <w:rPr>
          <w:rFonts w:ascii="宋体" w:hAnsi="宋体" w:cs="宋体"/>
          <w:color w:val="auto"/>
          <w:sz w:val="22"/>
          <w:szCs w:val="22"/>
          <w:u w:val="single"/>
          <w:lang w:bidi="en-US"/>
        </w:rPr>
        <w:t xml:space="preserve">天内拒不在竣工结算文件上签署确认，也不能提出具体、详细的不同意见，视同承包人无异议。发包人要求办理竣工验收备案的，承包人不得拒绝提供竣工验收资料，否则，由此造成的损失，承包人承担相应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2"/>
          <w:szCs w:val="22"/>
          <w:u w:val="single"/>
          <w:lang w:bidi="en-US"/>
        </w:rPr>
        <w:t xml:space="preserve">4</w:t>
      </w:r>
      <w:r>
        <w:rPr>
          <w:rFonts w:ascii="宋体" w:hAnsi="宋体" w:cs="宋体"/>
          <w:color w:val="auto"/>
          <w:sz w:val="22"/>
          <w:szCs w:val="22"/>
          <w:u w:val="single"/>
          <w:lang w:bidi="en-US"/>
        </w:rPr>
        <w:t xml:space="preserve">）最终竣工结算价以审计部门审定价为准。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发包人审批竣工付款申请单的期限：发包人、承包人对竣工结算审核审计结果无异议的，发包人应在双方签认后</w:t>
      </w:r>
      <w:r>
        <w:rPr>
          <w:rFonts w:ascii="Cambria" w:hAnsi="Cambria" w:eastAsia="Cambria" w:cs="Cambria"/>
          <w:color w:val="auto"/>
          <w:sz w:val="22"/>
          <w:szCs w:val="22"/>
          <w:u w:val="single"/>
          <w:lang w:bidi="en-US"/>
        </w:rPr>
        <w:t xml:space="preserve">14</w:t>
      </w:r>
      <w:r>
        <w:rPr>
          <w:rFonts w:ascii="宋体" w:hAnsi="宋体" w:cs="宋体"/>
          <w:color w:val="auto"/>
          <w:sz w:val="22"/>
          <w:szCs w:val="22"/>
          <w:u w:val="single"/>
          <w:lang w:bidi="en-US"/>
        </w:rPr>
        <w:t xml:space="preserve">天内，向承包人出具竣工付款证书。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发包人完成竣工付款的期限：发包人应在签发竣工付款证书后的</w:t>
      </w:r>
      <w:r>
        <w:rPr>
          <w:rFonts w:ascii="Cambria" w:hAnsi="Cambria" w:eastAsia="Cambria" w:cs="Cambria"/>
          <w:color w:val="auto"/>
          <w:sz w:val="22"/>
          <w:szCs w:val="22"/>
          <w:u w:val="single"/>
          <w:lang w:bidi="en-US"/>
        </w:rPr>
        <w:t xml:space="preserve">14 </w:t>
      </w:r>
      <w:r>
        <w:rPr>
          <w:rFonts w:ascii="宋体" w:hAnsi="宋体" w:cs="宋体"/>
          <w:color w:val="auto"/>
          <w:sz w:val="22"/>
          <w:szCs w:val="22"/>
          <w:u w:val="single"/>
          <w:lang w:bidi="en-US"/>
        </w:rPr>
        <w:t xml:space="preserve">天内，完成对承包人的竣工付款。发包人逾期支付的，按照中国人民银行发布的同期同类贷款基准利率支付违约金。</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关于竣工付款证书异议部分复核的方式和程序：对于有异议部分应在收到发包人签认的竣工付款证书后</w:t>
      </w:r>
      <w:r>
        <w:rPr>
          <w:rFonts w:ascii="Cambria" w:hAnsi="Cambria" w:eastAsia="Cambria" w:cs="Cambria"/>
          <w:color w:val="auto"/>
          <w:sz w:val="22"/>
          <w:szCs w:val="22"/>
          <w:u w:val="single"/>
          <w:lang w:bidi="en-US"/>
        </w:rPr>
        <w:t xml:space="preserve">7</w:t>
      </w:r>
      <w:r>
        <w:rPr>
          <w:rFonts w:ascii="宋体" w:hAnsi="宋体" w:cs="宋体"/>
          <w:color w:val="auto"/>
          <w:sz w:val="22"/>
          <w:szCs w:val="22"/>
          <w:u w:val="single"/>
          <w:lang w:bidi="en-US"/>
        </w:rPr>
        <w:t xml:space="preserve">天内提出异议，并共同委托给第三方或建设工程造价管理部门鉴证，或按照第</w:t>
      </w:r>
      <w:r>
        <w:rPr>
          <w:rFonts w:ascii="Cambria" w:hAnsi="Cambria" w:eastAsia="Cambria" w:cs="Cambria"/>
          <w:color w:val="auto"/>
          <w:sz w:val="22"/>
          <w:szCs w:val="22"/>
          <w:u w:val="single"/>
          <w:lang w:bidi="en-US"/>
        </w:rPr>
        <w:t xml:space="preserve">20</w:t>
      </w:r>
      <w:r>
        <w:rPr>
          <w:rFonts w:ascii="宋体" w:hAnsi="宋体" w:cs="宋体"/>
          <w:color w:val="auto"/>
          <w:sz w:val="22"/>
          <w:szCs w:val="22"/>
          <w:u w:val="single"/>
          <w:lang w:bidi="en-US"/>
        </w:rPr>
        <w:t xml:space="preserve">条（争议解决）约定处理。</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14.4 最终结清</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14.4.1 最终结清申请单</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承包人提交最终结清申请单的份数：</w:t>
      </w:r>
      <w:r>
        <w:rPr>
          <w:rFonts w:ascii="宋体" w:hAnsi="宋体" w:cs="宋体"/>
          <w:color w:val="auto"/>
          <w:sz w:val="22"/>
          <w:szCs w:val="22"/>
          <w:u w:val="single"/>
          <w:lang w:bidi="en-US"/>
        </w:rPr>
        <w:t xml:space="preserve">伍份</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承包人提交最终结算申请单的期限：</w:t>
      </w:r>
      <w:r>
        <w:rPr>
          <w:rFonts w:ascii="宋体" w:hAnsi="宋体" w:cs="宋体"/>
          <w:color w:val="auto"/>
          <w:sz w:val="22"/>
          <w:szCs w:val="22"/>
          <w:u w:val="single"/>
          <w:lang w:bidi="en-US"/>
        </w:rPr>
        <w:t xml:space="preserve">承包人应在缺陷责任期终止证书颁发后7天内。</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14.4.2 最终结清证书和支付</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（1）发包人完成最终结清申请单的审批并颁发最终结清证书的期限：</w:t>
      </w:r>
      <w:r>
        <w:rPr>
          <w:rFonts w:ascii="宋体" w:hAnsi="宋体" w:cs="宋体"/>
          <w:color w:val="auto"/>
          <w:sz w:val="22"/>
          <w:szCs w:val="22"/>
          <w:u w:val="single"/>
          <w:lang w:bidi="en-US"/>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（2）发包人完成支付的期限：</w:t>
      </w:r>
      <w:r>
        <w:rPr>
          <w:rFonts w:ascii="宋体" w:hAnsi="宋体" w:cs="宋体"/>
          <w:color w:val="auto"/>
          <w:sz w:val="22"/>
          <w:szCs w:val="22"/>
          <w:u w:val="single"/>
          <w:lang w:bidi="en-US"/>
        </w:rPr>
        <w:t xml:space="preserve">发包人应在颁发最终结清证书后7天内完成支付。发包人逾期支付的，按照中国人民银行发布的同期同类贷款基准利率支付违约金</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15. 缺陷责任期与保修</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15.2缺陷责任期</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缺陷责任期的具体期限：</w:t>
      </w:r>
      <w:r>
        <w:rPr>
          <w:rFonts w:ascii="宋体" w:hAnsi="宋体" w:cs="宋体"/>
          <w:color w:val="auto"/>
          <w:sz w:val="22"/>
          <w:szCs w:val="22"/>
          <w:u w:val="single"/>
          <w:lang w:bidi="en-US"/>
        </w:rPr>
        <w:t xml:space="preserve">自竣工验收之日起2年</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15.3 质量保证金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关于是否扣留质量保证金的约定：</w:t>
      </w:r>
      <w:r>
        <w:rPr>
          <w:rFonts w:ascii="宋体" w:hAnsi="宋体" w:cs="宋体"/>
          <w:color w:val="auto"/>
          <w:sz w:val="22"/>
          <w:szCs w:val="22"/>
          <w:u w:val="single"/>
          <w:lang w:bidi="en-US"/>
        </w:rPr>
        <w:t xml:space="preserve">不扣留</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15.3.1 承包人提供质量保证金的方式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质量保证金采用以下第</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种方式：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（1）质量保证金保函，保证金额为：</w:t>
      </w:r>
      <w:r>
        <w:rPr>
          <w:rFonts w:ascii="宋体" w:hAnsi="宋体" w:cs="宋体"/>
          <w:color w:val="auto"/>
          <w:sz w:val="22"/>
          <w:szCs w:val="22"/>
          <w:u w:val="single"/>
          <w:lang w:bidi="en-US"/>
        </w:rPr>
        <w:t xml:space="preserve">      不采用</w:t>
      </w: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%的结算审计价款；</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（3）其他方式:</w:t>
      </w:r>
      <w:r>
        <w:rPr>
          <w:rFonts w:ascii="宋体" w:hAnsi="宋体" w:cs="宋体"/>
          <w:color w:val="auto"/>
          <w:sz w:val="22"/>
          <w:szCs w:val="22"/>
          <w:u w:val="single"/>
          <w:lang w:bidi="en-US"/>
        </w:rPr>
        <w:t xml:space="preserve">    不提供</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15.3.2 质量保证金的扣留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质量保证金的扣留采取以下第</w:t>
      </w:r>
      <w:r>
        <w:rPr>
          <w:rFonts w:ascii="宋体" w:hAnsi="宋体" w:cs="宋体"/>
          <w:color w:val="auto"/>
          <w:sz w:val="22"/>
          <w:szCs w:val="22"/>
          <w:u w:val="single"/>
          <w:lang w:bidi="en-US"/>
        </w:rPr>
        <w:t xml:space="preserve"> （3） </w:t>
      </w:r>
      <w:r>
        <w:rPr>
          <w:rFonts w:ascii="宋体" w:hAnsi="宋体" w:cs="宋体"/>
          <w:color w:val="auto"/>
          <w:sz w:val="22"/>
          <w:szCs w:val="22"/>
          <w:lang w:bidi="en-US"/>
        </w:rPr>
        <w:t xml:space="preserve">种方式：</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（1）在支付工程进度款时逐次扣留，在此情形下，质量保证金的计算基数不包括预付款的支付、扣回以及价格调整的金额；</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（2）工程竣工结算时一次性扣留质量保证金；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（3）其他扣留方式:</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关于质量保证金的补充约定：</w:t>
      </w:r>
      <w:r>
        <w:rPr>
          <w:rFonts w:ascii="宋体" w:hAnsi="宋体" w:cs="宋体"/>
          <w:color w:val="auto"/>
          <w:sz w:val="22"/>
          <w:szCs w:val="22"/>
          <w:u w:val="single"/>
          <w:lang w:bidi="en-US"/>
        </w:rPr>
        <w:t xml:space="preserve">     无     </w:t>
      </w:r>
      <w:r>
        <w:rPr>
          <w:rFonts w:ascii="宋体" w:hAnsi="宋体" w:cs="宋体"/>
          <w:color w:val="auto"/>
          <w:sz w:val="22"/>
          <w:szCs w:val="22"/>
          <w:lang w:bidi="en-US"/>
        </w:rPr>
        <w:t xml:space="preserve">。</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15.4保修</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15.4.1 保修责任</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工程保修期为：</w:t>
      </w:r>
      <w:r>
        <w:rPr>
          <w:rFonts w:ascii="宋体" w:hAnsi="宋体" w:cs="宋体"/>
          <w:color w:val="auto"/>
          <w:sz w:val="22"/>
          <w:szCs w:val="22"/>
          <w:u w:val="single"/>
          <w:lang w:bidi="en-US"/>
        </w:rPr>
        <w:t xml:space="preserve">本工程的质量保修期以工程通过验收，完善整改意见并正式移交，双方在移交书上签字之日起计算，质量保修期限为设计文件规定的本工程合理使用年限</w:t>
      </w:r>
      <w:r>
        <w:rPr>
          <w:rFonts w:ascii="宋体" w:hAnsi="宋体" w:cs="宋体"/>
          <w:color w:val="auto"/>
          <w:sz w:val="22"/>
          <w:szCs w:val="22"/>
          <w:lang w:bidi="en-US"/>
        </w:rPr>
        <w:t xml:space="preserve">。</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15.4.3 修复通知</w:t>
      </w:r>
      <w:r/>
    </w:p>
    <w:p>
      <w:pPr>
        <w:ind w:firstLine="42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承包人收到保修通知并到达工程现场的合理时间：</w:t>
      </w:r>
      <w:r>
        <w:rPr>
          <w:rFonts w:ascii="宋体" w:hAnsi="宋体" w:cs="宋体"/>
          <w:color w:val="auto"/>
          <w:sz w:val="22"/>
          <w:szCs w:val="22"/>
          <w:u w:val="single"/>
          <w:lang w:bidi="en-US"/>
        </w:rPr>
        <w:t xml:space="preserve">承包人收到保修通知后24小时内到达工程现场</w:t>
      </w:r>
      <w:r>
        <w:rPr>
          <w:rFonts w:ascii="宋体" w:hAnsi="宋体" w:cs="宋体"/>
          <w:color w:val="auto"/>
          <w:sz w:val="22"/>
          <w:szCs w:val="22"/>
          <w:lang w:bidi="en-US"/>
        </w:rPr>
        <w:t xml:space="preserve">。</w:t>
      </w:r>
      <w:r/>
    </w:p>
    <w:p>
      <w:pPr>
        <w:jc w:val="left"/>
        <w:spacing w:before="120" w:after="120" w:line="85" w:lineRule="atLeast"/>
        <w:widowControl/>
        <w:rPr>
          <w:rFonts w:ascii="Cambria" w:hAnsi="Cambria"/>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color w:val="auto"/>
          <w:spacing w:val="5"/>
          <w:lang w:bidi="en-US"/>
        </w:rPr>
        <w:t xml:space="preserve">16. 违约</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 发包人违约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16.1.1发包人违约的情形</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发包人违约的其他情形：</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left="1100" w:hanging="11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16.1.2 发包人违约的责任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发包人违约责任的承担方式和计算方法：</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（1）因发包人原因未能在计划开工日期前7天内下达开工通知的违约责任：</w:t>
      </w:r>
      <w:r>
        <w:rPr>
          <w:rFonts w:ascii="宋体" w:hAnsi="宋体" w:cs="宋体"/>
          <w:color w:val="auto"/>
          <w:szCs w:val="22"/>
          <w:u w:val="single"/>
          <w:lang w:bidi="en-US"/>
        </w:rPr>
        <w:t xml:space="preserve">相应工期顺延</w:t>
      </w:r>
      <w:r>
        <w:rPr>
          <w:rFonts w:ascii="宋体" w:hAnsi="宋体" w:cs="宋体"/>
          <w:color w:val="auto"/>
          <w:szCs w:val="22"/>
          <w:lang w:bidi="en-US"/>
        </w:rPr>
        <w:t xml:space="preserve">。</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（2）因发包人原因未能按合同约定支付合同价款的违约责任：</w:t>
      </w:r>
      <w:r>
        <w:rPr>
          <w:rFonts w:ascii="宋体" w:hAnsi="宋体" w:cs="宋体"/>
          <w:color w:val="auto"/>
          <w:szCs w:val="22"/>
          <w:u w:val="single"/>
          <w:lang w:bidi="en-US"/>
        </w:rPr>
        <w:t xml:space="preserve">按照中国人民银行发布的同期同类贷款基准利率支付违约金</w:t>
      </w:r>
      <w:r>
        <w:rPr>
          <w:rFonts w:ascii="宋体" w:hAnsi="宋体" w:cs="宋体"/>
          <w:color w:val="auto"/>
          <w:szCs w:val="22"/>
          <w:lang w:bidi="en-US"/>
        </w:rPr>
        <w:t xml:space="preserve">。</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（3）发包人违反第10.1款〔变更的范围〕第（2）项约定，自行实施被取消的工作或转由他人实施的违约责任：</w:t>
      </w:r>
      <w:r>
        <w:rPr>
          <w:rFonts w:ascii="宋体" w:hAnsi="宋体" w:cs="宋体"/>
          <w:color w:val="auto"/>
          <w:szCs w:val="22"/>
          <w:u w:val="single"/>
          <w:lang w:bidi="en-US"/>
        </w:rPr>
        <w:t xml:space="preserve">按自行实施被取消的工作或转由他人实施的工程造价的</w:t>
      </w:r>
      <w:r>
        <w:rPr>
          <w:rFonts w:ascii="Arial" w:hAnsi="Arial" w:eastAsia="Arial" w:cs="Arial"/>
          <w:color w:val="auto"/>
          <w:szCs w:val="22"/>
          <w:u w:val="single"/>
          <w:lang w:bidi="en-US"/>
        </w:rPr>
        <w:t xml:space="preserve">2%</w:t>
      </w:r>
      <w:r>
        <w:rPr>
          <w:rFonts w:ascii="宋体" w:hAnsi="宋体" w:cs="宋体"/>
          <w:color w:val="auto"/>
          <w:szCs w:val="22"/>
          <w:u w:val="single"/>
          <w:lang w:bidi="en-US"/>
        </w:rPr>
        <w:t xml:space="preserve">支付违约金。</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（4）发包人提供的材料、工程设备的规格、数量或质量不符合合同约定，或因发包人原因导致交货日期延误或交货地点变更等情况的违约责任：</w:t>
      </w:r>
      <w:r>
        <w:rPr>
          <w:rFonts w:ascii="宋体" w:hAnsi="宋体" w:cs="宋体"/>
          <w:color w:val="auto"/>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（5）因发包人违反合同约定造成暂停施工的违约责任：</w:t>
      </w:r>
      <w:r>
        <w:rPr>
          <w:rFonts w:ascii="宋体" w:hAnsi="宋体" w:cs="宋体"/>
          <w:color w:val="auto"/>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（6）发包人无正当理由没有在约定期限内发出复工指示，导致承包人无法复工的违约责任：</w:t>
      </w:r>
      <w:r>
        <w:rPr>
          <w:rFonts w:ascii="宋体" w:hAnsi="宋体" w:cs="宋体"/>
          <w:color w:val="auto"/>
          <w:szCs w:val="22"/>
          <w:u w:val="single"/>
          <w:lang w:bidi="en-US"/>
        </w:rPr>
        <w:t xml:space="preserve">如造成工期延误的，工期相应顺延并赔偿给承包人造成的直接经济损失。</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（7）其他：</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16.1.3 因发包人违约解除合同</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承包人按16.1.1项〔发包人违约的情形〕约定暂停施工满</w:t>
      </w:r>
      <w:r>
        <w:rPr>
          <w:rFonts w:ascii="宋体" w:hAnsi="宋体" w:cs="宋体"/>
          <w:color w:val="auto"/>
          <w:sz w:val="22"/>
          <w:szCs w:val="22"/>
          <w:u w:val="single"/>
          <w:lang w:bidi="en-US"/>
        </w:rPr>
        <w:t xml:space="preserve"> 60 </w:t>
      </w:r>
      <w:r>
        <w:rPr>
          <w:rFonts w:ascii="宋体" w:hAnsi="宋体" w:cs="宋体"/>
          <w:color w:val="auto"/>
          <w:sz w:val="22"/>
          <w:szCs w:val="22"/>
          <w:lang w:bidi="en-US"/>
        </w:rPr>
        <w:t xml:space="preserve">天后发包人仍不纠正其违约行为并致使合同目的不能实现的，承包人有权解除合同。</w:t>
      </w:r>
      <w:r/>
    </w:p>
    <w:p>
      <w:pPr>
        <w:ind w:firstLine="44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16.2 承包人违约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16.2.1 承包人违约的情形</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承包人违约的其他情形：</w:t>
      </w:r>
      <w:r>
        <w:rPr>
          <w:rFonts w:ascii="宋体" w:hAnsi="宋体" w:cs="宋体"/>
          <w:color w:val="auto"/>
          <w:sz w:val="22"/>
          <w:szCs w:val="22"/>
          <w:u w:val="single"/>
          <w:lang w:bidi="en-US"/>
        </w:rPr>
        <w:t xml:space="preserve">双方另行确定</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16.2.2承包人违约的责任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承包人违约责任的承担方式和计算方法：</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如因承包人原因，导致竣工工期滞后于合同工期，按每滞后一天按合同价款的万分之三向发包人支付违约金。总额不超过合同价款的2%。</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双方约定的承包人其他违约责任：</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因承包人原因未依据本合同履行义务，完成本工程范围的工作，发包人有权按以下约定向承包人收取违约金。</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B、因承包人原因导致技术文件（包括竣工图纸、签证等）未能按约定时间提交，每迟一天，发包人在支付给承包人的工程款内扣除1000元的违约金。违约金的扣除并不解除承包人继续交付上述技术文件的义务。</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16.2.3 因承包人违约解除合同</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关于承包人违约解除合同的特别约定：</w:t>
      </w:r>
      <w:r>
        <w:rPr>
          <w:rFonts w:ascii="宋体" w:hAnsi="宋体" w:cs="宋体"/>
          <w:color w:val="auto"/>
          <w:szCs w:val="22"/>
          <w:u w:val="single"/>
          <w:lang w:bidi="en-US"/>
        </w:rPr>
        <w:t xml:space="preserve">另行协商  </w:t>
      </w:r>
      <w:r>
        <w:rPr>
          <w:rFonts w:ascii="宋体" w:hAnsi="宋体" w:cs="宋体"/>
          <w:color w:val="auto"/>
          <w:szCs w:val="22"/>
          <w:lang w:bidi="en-US"/>
        </w:rPr>
        <w:t xml:space="preserve">。</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发包人继续使用承包人在施工现场的材料、设备、临时工程、承包人文件和由承包人或以其名义编制的其他文件的费用承担方式：</w:t>
      </w:r>
      <w:r>
        <w:rPr>
          <w:rFonts w:ascii="宋体" w:hAnsi="宋体" w:cs="宋体"/>
          <w:color w:val="auto"/>
          <w:szCs w:val="22"/>
          <w:u w:val="single"/>
          <w:lang w:bidi="en-US"/>
        </w:rPr>
        <w:t xml:space="preserve">  另行协商  </w:t>
      </w:r>
      <w:r>
        <w:rPr>
          <w:rFonts w:ascii="宋体" w:hAnsi="宋体" w:cs="宋体"/>
          <w:color w:val="auto"/>
          <w:szCs w:val="22"/>
          <w:lang w:bidi="en-US"/>
        </w:rPr>
        <w:t xml:space="preserve">。</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17. 不可抗力</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17.1 不可抗力的确认</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除通用合同条款约定的不可抗力事件之外，视为不可抗力的其他情形：</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1、不可抗力包括因战争、动乱、空中飞行物体坠落或其他非发包人承包人责任造成的爆炸、火灾，以及以下方面的自然灾害：</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1.1  烈度为6级以上的地震；</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1.2  6级以上持续24小时的大风；</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1.3  持续降雨24小时且降雨量200 mm以上；降雪为30mm以上；</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1.4  40℃及以上持续24小时的高温；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不可抗事件持续发生，承包人应每隔7天向监理报告一次受害情况。不可抗力事件结束后14天内，承包人向监理提交清理和修复费用的正式报告及有关资料。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3、因不可抗力事件导致的费用由双方按以下方法分别承担：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3.2 发包人、承包人人员伤亡由其所在单位负责，并承担相应费用；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3.3 承包人机械设备损坏及停工损失，由承包人承担；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u w:val="single"/>
          <w:lang w:bidi="en-US"/>
        </w:rPr>
        <w:t xml:space="preserve">3.4 停工期间，承包人应监理要求留在施工场地的必要的管理人员及保卫人员的费用由发包人承担； </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u w:val="single"/>
          <w:lang w:bidi="en-US"/>
        </w:rPr>
        <w:t xml:space="preserve">3.5 因合同一方迟延履行合同后发生不可抗力的，不能免除迟延履行方的相应责任。</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17.4 因不可抗力解除合同</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合同解除后，发包人应在商定或确定发包人应支付款项后</w:t>
      </w:r>
      <w:r>
        <w:rPr>
          <w:rFonts w:ascii="宋体" w:hAnsi="宋体" w:cs="宋体"/>
          <w:color w:val="auto"/>
          <w:szCs w:val="22"/>
          <w:u w:val="single"/>
          <w:lang w:bidi="en-US"/>
        </w:rPr>
        <w:t xml:space="preserve"> 90 </w:t>
      </w:r>
      <w:r>
        <w:rPr>
          <w:rFonts w:ascii="宋体" w:hAnsi="宋体" w:cs="宋体"/>
          <w:color w:val="auto"/>
          <w:szCs w:val="22"/>
          <w:lang w:bidi="en-US"/>
        </w:rPr>
        <w:t xml:space="preserve">天内完成款项的支付。</w:t>
      </w:r>
      <w:r/>
    </w:p>
    <w:p>
      <w:pPr>
        <w:ind w:firstLine="420"/>
        <w:jc w:val="left"/>
        <w:spacing w:before="210" w:after="200" w:line="113"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 保险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18.1 工程保险</w:t>
      </w:r>
      <w:r/>
    </w:p>
    <w:p>
      <w:pPr>
        <w:ind w:left="330" w:firstLine="105"/>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关于工程保险的特别约定：</w:t>
      </w:r>
      <w:r>
        <w:rPr>
          <w:rFonts w:ascii="宋体" w:hAnsi="宋体" w:cs="宋体"/>
          <w:color w:val="auto"/>
          <w:szCs w:val="22"/>
          <w:u w:val="single"/>
          <w:lang w:bidi="en-US"/>
        </w:rPr>
        <w:t xml:space="preserve">1、发包人投保内容由发包人自行确定。2、承包人投保内容 必须按国家相关规定为从事危险作业的职工办理意外伤害保险；第三方人身险以及其他国家相关文件规定的必须要办理的相关保险，承包人必须为施工场地内员工办理意外伤害保险，并缴纳保险费。</w:t>
      </w:r>
      <w:r/>
    </w:p>
    <w:p>
      <w:pPr>
        <w:ind w:left="330" w:firstLine="105"/>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18.3 其他保险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关于其他保险的约定：</w:t>
      </w:r>
      <w:r>
        <w:rPr>
          <w:rFonts w:ascii="宋体" w:hAnsi="宋体" w:cs="宋体"/>
          <w:color w:val="auto"/>
          <w:szCs w:val="22"/>
          <w:u w:val="single"/>
          <w:lang w:bidi="en-US"/>
        </w:rPr>
        <w:t xml:space="preserve">按通用条款执行。</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承包人是否应为其施工设备等办理财产保险：</w:t>
      </w:r>
      <w:r>
        <w:rPr>
          <w:rFonts w:ascii="宋体" w:hAnsi="宋体" w:cs="宋体"/>
          <w:color w:val="auto"/>
          <w:szCs w:val="22"/>
          <w:u w:val="single"/>
          <w:lang w:bidi="en-US"/>
        </w:rPr>
        <w:t xml:space="preserve">  承包人自行办理财产保险。</w:t>
      </w:r>
      <w:r/>
    </w:p>
    <w:p>
      <w:pPr>
        <w:ind w:firstLine="420"/>
        <w:jc w:val="left"/>
        <w:spacing w:before="210" w:after="200" w:line="239" w:lineRule="atLeast"/>
        <w:widowControl/>
        <w:tabs>
          <w:tab w:val="left" w:pos="905"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bidi="en-US"/>
        </w:rPr>
        <w:t xml:space="preserve">18.7 通知义务</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关于变更保险合同时的通知义务的约定：</w:t>
      </w:r>
      <w:r>
        <w:rPr>
          <w:rFonts w:ascii="宋体" w:hAnsi="宋体" w:cs="宋体"/>
          <w:color w:val="auto"/>
          <w:sz w:val="22"/>
          <w:szCs w:val="22"/>
          <w:u w:val="single"/>
          <w:lang w:bidi="en-US"/>
        </w:rPr>
        <w:t xml:space="preserve">按通用条款执行</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 争议解决</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20.3 争议评审</w:t>
      </w:r>
      <w:r/>
    </w:p>
    <w:p>
      <w:pPr>
        <w:ind w:left="156" w:firstLine="33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合同当事人是否同意将工程争议提交争议评审小组决定：</w:t>
      </w:r>
      <w:r>
        <w:rPr>
          <w:rFonts w:ascii="宋体" w:hAnsi="宋体" w:cs="宋体"/>
          <w:color w:val="auto"/>
          <w:sz w:val="22"/>
          <w:szCs w:val="22"/>
          <w:u w:val="single"/>
          <w:lang w:bidi="en-US"/>
        </w:rPr>
        <w:t xml:space="preserve">  否。</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20.3.1 争议评审小组的确定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争议评审小组成员的确定：</w:t>
      </w:r>
      <w:r>
        <w:rPr>
          <w:rFonts w:ascii="宋体" w:hAnsi="宋体" w:cs="宋体"/>
          <w:color w:val="auto"/>
          <w:sz w:val="22"/>
          <w:szCs w:val="22"/>
          <w:u w:val="single"/>
          <w:lang w:bidi="en-US"/>
        </w:rPr>
        <w:t xml:space="preserve">   不釆用 </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选定争议评审员的期限：</w:t>
      </w:r>
      <w:r>
        <w:rPr>
          <w:rFonts w:ascii="宋体" w:hAnsi="宋体" w:cs="宋体"/>
          <w:color w:val="auto"/>
          <w:sz w:val="22"/>
          <w:szCs w:val="22"/>
          <w:u w:val="single"/>
          <w:lang w:bidi="en-US"/>
        </w:rPr>
        <w:t xml:space="preserve">   不釆用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争议评审小组成员的报酬承担方式：</w:t>
      </w:r>
      <w:r>
        <w:rPr>
          <w:rFonts w:ascii="宋体" w:hAnsi="宋体" w:cs="宋体"/>
          <w:color w:val="auto"/>
          <w:sz w:val="22"/>
          <w:szCs w:val="22"/>
          <w:u w:val="single"/>
          <w:lang w:bidi="en-US"/>
        </w:rPr>
        <w:t xml:space="preserve">  不釆用。</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其他事项的约定：</w:t>
      </w:r>
      <w:r>
        <w:rPr>
          <w:rFonts w:ascii="宋体" w:hAnsi="宋体" w:cs="宋体"/>
          <w:color w:val="auto"/>
          <w:sz w:val="22"/>
          <w:szCs w:val="22"/>
          <w:u w:val="single"/>
          <w:lang w:bidi="en-US"/>
        </w:rPr>
        <w:t xml:space="preserve">               无</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20.3.2 争议评审小组的决定</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合同当事人关于本项的约定：</w:t>
      </w:r>
      <w:r>
        <w:rPr>
          <w:rFonts w:ascii="宋体" w:hAnsi="宋体" w:cs="宋体"/>
          <w:color w:val="auto"/>
          <w:sz w:val="22"/>
          <w:szCs w:val="22"/>
          <w:u w:val="single"/>
          <w:lang w:bidi="en-US"/>
        </w:rPr>
        <w:t xml:space="preserve">  不釆用</w:t>
      </w:r>
      <w:r>
        <w:rPr>
          <w:rFonts w:ascii="宋体" w:hAnsi="宋体" w:cs="宋体"/>
          <w:color w:val="auto"/>
          <w:sz w:val="22"/>
          <w:szCs w:val="22"/>
          <w:lang w:bidi="en-US"/>
        </w:rPr>
        <w:t xml:space="preserve">。</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20.4仲裁或诉讼</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因合同及合同有关事项发生的争议，按下列第</w:t>
      </w:r>
      <w:r>
        <w:rPr>
          <w:rFonts w:ascii="宋体" w:hAnsi="宋体" w:cs="宋体"/>
          <w:color w:val="auto"/>
          <w:sz w:val="22"/>
          <w:szCs w:val="22"/>
          <w:u w:val="single"/>
          <w:lang w:bidi="en-US"/>
        </w:rPr>
        <w:t xml:space="preserve">   2  </w:t>
      </w:r>
      <w:r>
        <w:rPr>
          <w:rFonts w:ascii="宋体" w:hAnsi="宋体" w:cs="宋体"/>
          <w:color w:val="auto"/>
          <w:sz w:val="22"/>
          <w:szCs w:val="22"/>
          <w:lang w:bidi="en-US"/>
        </w:rPr>
        <w:t xml:space="preserve">种方式解决：</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（1）向</w:t>
      </w:r>
      <w:r>
        <w:rPr>
          <w:rFonts w:ascii="宋体" w:hAnsi="宋体" w:cs="宋体"/>
          <w:color w:val="auto"/>
          <w:sz w:val="22"/>
          <w:szCs w:val="22"/>
          <w:u w:val="single"/>
          <w:lang w:bidi="en-US"/>
        </w:rPr>
        <w:t xml:space="preserve">        /          </w:t>
      </w:r>
      <w:r>
        <w:rPr>
          <w:rFonts w:ascii="宋体" w:hAnsi="宋体" w:cs="宋体"/>
          <w:color w:val="auto"/>
          <w:sz w:val="22"/>
          <w:szCs w:val="22"/>
          <w:lang w:bidi="en-US"/>
        </w:rPr>
        <w:t xml:space="preserve">仲裁委员会申请仲裁；</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（2）向</w:t>
      </w:r>
      <w:r>
        <w:rPr>
          <w:rFonts w:ascii="宋体" w:hAnsi="宋体" w:cs="宋体"/>
          <w:color w:val="auto"/>
          <w:sz w:val="22"/>
          <w:szCs w:val="22"/>
          <w:u w:val="single"/>
          <w:lang w:bidi="en-US"/>
        </w:rPr>
        <w:t xml:space="preserve">      南京市江宁区</w:t>
      </w:r>
      <w:r>
        <w:rPr>
          <w:rFonts w:ascii="宋体" w:hAnsi="宋体" w:cs="宋体"/>
          <w:color w:val="auto"/>
          <w:sz w:val="22"/>
          <w:szCs w:val="22"/>
          <w:lang w:bidi="en-US"/>
        </w:rPr>
        <w:t xml:space="preserve">人民法院起诉。</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21补充条款</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rPr>
          <w:rFonts w:ascii="宋体" w:hAnsi="宋体" w:cs="宋体"/>
          <w:color w:val="auto"/>
          <w:spacing w:val="10"/>
          <w:sz w:val="22"/>
          <w:szCs w:val="22"/>
          <w:lang w:bidi="en-US"/>
        </w:rPr>
        <w:t xml:space="preserve">（1）</w:t>
      </w:r>
      <w:r>
        <w:rPr>
          <w:rFonts w:ascii="宋体" w:hAnsi="宋体" w:cs="宋体"/>
          <w:color w:val="auto"/>
          <w:spacing w:val="20"/>
          <w:sz w:val="22"/>
          <w:szCs w:val="22"/>
          <w:lang w:bidi="en-US"/>
        </w:rPr>
        <w:t xml:space="preserve">必须严格按照南京市人民政府第237号令关于《南京市工程施工现场管理规定》和南京市政府第287号令关于《南京市扬尘污染防治管理办法》的规定执行，相关费用已包含在合同价款中。</w:t>
      </w:r>
      <w:r/>
    </w:p>
    <w:p>
      <w:pPr>
        <w:jc w:val="left"/>
        <w:spacing w:before="220" w:after="200" w:line="250" w:lineRule="atLeast"/>
        <w:widowControl/>
        <w:tabs>
          <w:tab w:val="left" w:pos="360" w:leader="none"/>
          <w:tab w:val="left" w:pos="540"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20"/>
          <w:sz w:val="22"/>
          <w:szCs w:val="22"/>
          <w:lang w:bidi="en-US"/>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 </w:t>
      </w:r>
      <w:r/>
    </w:p>
    <w:p>
      <w:pPr>
        <w:ind w:firstLine="198"/>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（2）</w:t>
      </w:r>
      <w:r>
        <w:rPr>
          <w:rFonts w:ascii="宋体" w:hAnsi="宋体" w:cs="宋体"/>
          <w:color w:val="auto"/>
          <w:spacing w:val="20"/>
          <w:sz w:val="22"/>
          <w:szCs w:val="22"/>
          <w:lang w:bidi="en-US"/>
        </w:rPr>
        <w:t xml:space="preserve">应与周边居民处理好各方面关系，自觉做到文明施工，在施工过程中如遇不符合操作规程和相关规定的，承包人必须无条件服从发包人或监理的统一协调。</w:t>
      </w:r>
      <w:r/>
    </w:p>
    <w:p>
      <w:pPr>
        <w:ind w:firstLine="198"/>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20"/>
          <w:sz w:val="22"/>
          <w:szCs w:val="22"/>
          <w:lang w:bidi="en-US"/>
        </w:rPr>
        <w:t xml:space="preserve">  （3）施工过程中涉及到排污、环保、市容、城建城管、消防、治安、人口管理等需办理相关手续以及对临近居民和行人的施工期间的影响等，由承包人负责直接处理，需发包人配合的，发包人提供必要的配合。</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（4）</w:t>
      </w:r>
      <w:r>
        <w:rPr>
          <w:rFonts w:ascii="宋体" w:hAnsi="宋体" w:cs="宋体"/>
          <w:color w:val="auto"/>
          <w:spacing w:val="20"/>
          <w:sz w:val="22"/>
          <w:szCs w:val="22"/>
          <w:lang w:bidi="en-US"/>
        </w:rPr>
        <w:t xml:space="preserve">工程师发出的会议纪要中的决议部分，承包人应将其视为指令执行，如对决议内容有异议，应在收到会议纪要24小时内向工程师提出书面意见，逾期未提出的视为认可决议内容。 </w:t>
      </w:r>
      <w:r/>
    </w:p>
    <w:p>
      <w:pPr>
        <w:ind w:firstLine="198"/>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（5）工程各分部分项一次检测不合格，承包人除承担返工费用外，还需承担后续检测费用以及因延期交付给发包人造成的直接和间接损失的相关费用。 </w:t>
      </w:r>
      <w:r/>
    </w:p>
    <w:p>
      <w:pPr>
        <w:jc w:val="left"/>
        <w:spacing w:before="220" w:after="200" w:line="250" w:lineRule="atLeast"/>
        <w:widowControl/>
        <w:tabs>
          <w:tab w:val="left" w:pos="360" w:leader="none"/>
          <w:tab w:val="left" w:pos="540" w:leader="none"/>
        </w:tabs>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   （6）施工过程中承包人必须无条件的执行经发包人确认的设计变更，除非该设计变更属结构性重大变动，同时也符合价款调整的相关条款之规定，否则所有设计变更均不得作为延长工期的理由。 </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（7）承包人投入本项目的所有施工管理人员需为公司签订劳动合同的自由人员，否则，发包人有权按照发包人相关管理规定向承包人进行索赔。</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（8）根据《中华人民共和国安全生产法》、《国务院关于安全事故责任追究的规定》、《江苏省安全生产条例》等规定做好所属安全生产工作；</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（9）工程质量、进度、安全、现场文明施工、计划生育、社会治安等方面如不符合相关规定，发包人有权对承包人进行处罚；</w:t>
      </w:r>
      <w:r/>
    </w:p>
    <w:p>
      <w:pPr>
        <w:ind w:firstLine="44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（10）设计图纸不得随意更改，设计图纸、招标工程量清单外增、减工程量需办理工程洽商、变更、签证手续后方可计入工程竣工结算；</w:t>
      </w:r>
      <w:r/>
    </w:p>
    <w:p>
      <w:pPr>
        <w:ind w:firstLine="326"/>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（11）协助交警的交通维护；按交通部门要求设置临时交通安全警示牌，临时标线；土</w:t>
      </w:r>
      <w:r>
        <w:rPr>
          <w:rFonts w:ascii="宋体" w:hAnsi="宋体" w:cs="宋体"/>
          <w:color w:val="auto"/>
          <w:spacing w:val="10"/>
          <w:sz w:val="22"/>
          <w:szCs w:val="22"/>
          <w:lang w:bidi="en-US"/>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2"/>
          <w:szCs w:val="22"/>
          <w:lang w:bidi="en-US"/>
        </w:rPr>
        <w:t xml:space="preserve">（12）工程签证应由四方签字确认（建设、施工、监理、审计），电脑打印、注明部位、原因、施工做法、工程量、时间、编号等。施工单位还需加盖公章。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ind w:firstLine="44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ind w:firstLine="442"/>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附件</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专用合同条款附件：</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附件1：承包人承揽工程项目一览表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附件2：发包人供应材料设备一览表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附件3：工程质量保修书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附件4：主要建设工程文件目录</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附件5：承包人用于本工程施工的机械设备表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附件6：承包人主要施工管理人员表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附件7：分包人主要施工管理人员表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附件8：履约担保格式</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附件9：预付款担保格式</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附件10：支付担保格式</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附件11：暂估价一览表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附件12：施工现场大气污染防治措施承诺书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2"/>
          <w:lang w:bidi="en-US"/>
        </w:rPr>
        <w:t xml:space="preserve">附件</w:t>
      </w:r>
      <w:r>
        <w:rPr>
          <w:rFonts w:ascii="Cambria" w:hAnsi="Cambria" w:eastAsia="Cambria" w:cs="Cambria"/>
          <w:b/>
          <w:color w:val="auto"/>
          <w:sz w:val="24"/>
          <w:szCs w:val="22"/>
          <w:lang w:bidi="en-US"/>
        </w:rPr>
        <w:t xml:space="preserve">1</w:t>
      </w:r>
      <w:r>
        <w:rPr>
          <w:rFonts w:ascii="仿宋" w:hAnsi="仿宋" w:eastAsia="仿宋" w:cs="仿宋"/>
          <w:b/>
          <w:color w:val="auto"/>
          <w:sz w:val="24"/>
          <w:szCs w:val="22"/>
          <w:lang w:bidi="en-US"/>
        </w:rPr>
        <w:t xml:space="preserve">：</w:t>
      </w:r>
      <w:r>
        <w:rPr>
          <w:rFonts w:ascii="黑体" w:hAnsi="黑体" w:eastAsia="黑体" w:cs="黑体"/>
          <w:color w:val="auto"/>
          <w:sz w:val="24"/>
          <w:szCs w:val="22"/>
          <w:lang w:bidi="en-US"/>
        </w:rPr>
        <w:t xml:space="preserve">承包人承揽工程项目一览表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961"/>
        <w:gridCol w:w="980"/>
        <w:gridCol w:w="634"/>
        <w:gridCol w:w="781"/>
        <w:gridCol w:w="771"/>
        <w:gridCol w:w="1247"/>
        <w:gridCol w:w="902"/>
        <w:gridCol w:w="853"/>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建筑面积</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w:t>
            </w:r>
            <w:r>
              <w:rPr>
                <w:rFonts w:ascii="黑体" w:hAnsi="黑体" w:eastAsia="黑体" w:cs="黑体"/>
                <w:color w:val="auto"/>
                <w:sz w:val="24"/>
                <w:szCs w:val="22"/>
                <w:lang w:eastAsia="en-US" w:bidi="en-US"/>
              </w:rPr>
              <w:t xml:space="preserve">平方米</w:t>
            </w:r>
            <w:r>
              <w:rPr>
                <w:rFonts w:ascii="Cambria" w:hAnsi="Cambria" w:eastAsia="Cambria" w:cs="Cambria"/>
                <w:color w:val="auto"/>
                <w:sz w:val="24"/>
                <w:szCs w:val="22"/>
                <w:lang w:eastAsia="en-US" w:bidi="en-US"/>
              </w:rPr>
              <w:t xml:space="preserve">)</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结构</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合同价格</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竣工日期</w:t>
            </w:r>
            <w:r/>
          </w:p>
        </w:tc>
      </w:tr>
      <w:tr>
        <w:trPr>
          <w:trHeight w:val="579"/>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left"/>
        <w:spacing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2"/>
          <w:lang w:eastAsia="en-US" w:bidi="en-US"/>
        </w:rPr>
        <w:t xml:space="preserve">附件</w:t>
      </w:r>
      <w:r>
        <w:rPr>
          <w:rFonts w:ascii="Cambria" w:hAnsi="Cambria" w:eastAsia="Cambria" w:cs="Cambria"/>
          <w:b/>
          <w:color w:val="auto"/>
          <w:sz w:val="24"/>
          <w:szCs w:val="22"/>
          <w:lang w:eastAsia="en-US" w:bidi="en-US"/>
        </w:rPr>
        <w:t xml:space="preserve">2</w:t>
      </w:r>
      <w:r>
        <w:rPr>
          <w:rFonts w:ascii="仿宋" w:hAnsi="仿宋" w:eastAsia="仿宋" w:cs="仿宋"/>
          <w:b/>
          <w:color w:val="auto"/>
          <w:sz w:val="24"/>
          <w:szCs w:val="22"/>
          <w:lang w:eastAsia="en-US"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发包人供应材料设备一览表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219"/>
        <w:gridCol w:w="804"/>
        <w:gridCol w:w="808"/>
        <w:gridCol w:w="731"/>
        <w:gridCol w:w="902"/>
        <w:gridCol w:w="852"/>
        <w:gridCol w:w="731"/>
        <w:gridCol w:w="1278"/>
        <w:gridCol w:w="85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材料、</w:t>
            </w:r>
            <w:r/>
          </w:p>
          <w:p>
            <w:pPr>
              <w:ind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规格</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送达</w:t>
            </w:r>
            <w:r/>
          </w:p>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63" w:right="63"/>
              <w:spacing w:before="210" w:line="239"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44"/>
                <w:szCs w:val="22"/>
                <w:lang w:eastAsia="en-US" w:bidi="en-US"/>
              </w:rPr>
              <w:t xml:space="preserve">无</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p>
      <w:pPr>
        <w:jc w:val="left"/>
        <w:spacing w:before="220" w:after="200" w:line="85" w:lineRule="atLeast"/>
        <w:widowControl/>
        <w:rPr>
          <w:rFonts w:hint="eastAsia" w:ascii="宋体" w:hAnsi="宋体" w:cs="宋体"/>
          <w:color w:val="auto"/>
          <w:sz w:val="24"/>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 </w:t>
      </w:r>
      <w:r/>
    </w:p>
    <w:p>
      <w:pPr>
        <w:pStyle w:val="711"/>
        <w:rPr>
          <w:color w:val="auto"/>
          <w:lang w:bidi="en-US"/>
        </w:rPr>
      </w:pPr>
      <w:r>
        <w:rPr>
          <w:color w:val="auto"/>
          <w:lang w:bidi="en-US"/>
        </w:rPr>
      </w:r>
      <w:r/>
    </w:p>
    <w:p>
      <w:pPr>
        <w:pStyle w:val="711"/>
        <w:rPr>
          <w:color w:val="auto"/>
          <w:lang w:bidi="en-US"/>
        </w:rPr>
      </w:pPr>
      <w:r>
        <w:rPr>
          <w:color w:val="auto"/>
          <w:lang w:bidi="en-US"/>
        </w:rPr>
      </w:r>
      <w:r/>
    </w:p>
    <w:p>
      <w:pPr>
        <w:pStyle w:val="711"/>
        <w:rPr>
          <w:color w:val="auto"/>
          <w:lang w:bidi="en-US"/>
        </w:rPr>
      </w:pPr>
      <w:r>
        <w:rPr>
          <w:color w:val="auto"/>
          <w:lang w:bidi="en-US"/>
        </w:rPr>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附件3：    </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工程质量保修书</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发包人（全称）：</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承包人（全称）：</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发包人和承包人根据《中华人民共和国建筑法》和《建设工程质量管理条例》，经协商一致就</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（工程全称）签订工程质量保修书。</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一、工程质量保修范围和内容</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承包人在质量保修期内，按照有关法律规定和合同约定，承担工程质量保修责任。</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二、质量保修期</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根据《建设工程质量管理条例》及有关规定，工程的质量保修期如下：</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1．基础设施工程、房屋建筑的地基基础工程和主体结构工程为设计文件规定的工程合理使用年限；</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2．屋面防水工程、有防水要求的卫生间、房间和外墙面的防渗为</w:t>
      </w:r>
      <w:r>
        <w:rPr>
          <w:rFonts w:ascii="宋体" w:hAnsi="宋体" w:cs="宋体"/>
          <w:color w:val="auto"/>
          <w:sz w:val="24"/>
          <w:szCs w:val="22"/>
          <w:u w:val="single"/>
          <w:lang w:bidi="en-US"/>
        </w:rPr>
        <w:t xml:space="preserve">  5   </w:t>
      </w:r>
      <w:r>
        <w:rPr>
          <w:rFonts w:ascii="宋体" w:hAnsi="宋体" w:cs="宋体"/>
          <w:color w:val="auto"/>
          <w:sz w:val="24"/>
          <w:szCs w:val="22"/>
          <w:lang w:bidi="en-US"/>
        </w:rPr>
        <w:t xml:space="preserve">年；</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3．电气管线、给排水管道、设备安装工程为  2   年；</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4．供热与供冷系统为   2  个采暖期、供冷期；</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5. 其他项目保修期限约定如下：</w:t>
      </w:r>
      <w:r>
        <w:rPr>
          <w:rFonts w:ascii="宋体" w:hAnsi="宋体" w:cs="宋体"/>
          <w:color w:val="auto"/>
          <w:sz w:val="24"/>
          <w:szCs w:val="22"/>
          <w:u w:val="single"/>
          <w:lang w:bidi="en-US"/>
        </w:rPr>
        <w:t xml:space="preserve">              。</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三、缺陷责任期</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工程缺陷责任期为</w:t>
      </w:r>
      <w:r>
        <w:rPr>
          <w:rFonts w:ascii="宋体" w:hAnsi="宋体" w:cs="宋体"/>
          <w:color w:val="auto"/>
          <w:sz w:val="24"/>
          <w:szCs w:val="22"/>
          <w:u w:val="single"/>
          <w:lang w:bidi="en-US"/>
        </w:rPr>
        <w:t xml:space="preserve">  24   </w:t>
      </w:r>
      <w:r>
        <w:rPr>
          <w:rFonts w:ascii="宋体" w:hAnsi="宋体" w:cs="宋体"/>
          <w:color w:val="auto"/>
          <w:sz w:val="24"/>
          <w:szCs w:val="22"/>
          <w:lang w:bidi="en-US"/>
        </w:rPr>
        <w:t xml:space="preserve">个月，缺陷责任期自工程通过竣工验收之日起计算。单位工程先于全部工程进行验收，单位工程缺陷责任期自单位工程验收合格之日起算。</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缺陷责任期终止后，发包人应退还剩余的质量保证金。</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四、质量保修责任</w:t>
      </w:r>
      <w:r/>
    </w:p>
    <w:p>
      <w:pPr>
        <w:ind w:left="110" w:firstLine="492"/>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1．属于保修范围、内容的项目，承包人应当在接到保修通知之日起7天内派人保修。承包人不在约定期限内派人保修的，发包人可以委托他人修理。</w:t>
      </w:r>
      <w:r/>
    </w:p>
    <w:p>
      <w:pPr>
        <w:ind w:left="110" w:firstLine="492"/>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2．发生紧急事故需抢修的，承包人在接到事故通知后，应当立即到达事故现场抢修。</w:t>
      </w:r>
      <w:r/>
    </w:p>
    <w:p>
      <w:pPr>
        <w:ind w:left="110" w:firstLine="492"/>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4．质量保修完成后，由发包人组织验收。</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五、保修费用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保修费用由造成质量缺陷的责任方承担。</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六、双方约定的其他工程质量保修事项：</w:t>
      </w:r>
      <w:r>
        <w:rPr>
          <w:rFonts w:ascii="宋体" w:hAnsi="宋体" w:cs="宋体"/>
          <w:color w:val="auto"/>
          <w:sz w:val="24"/>
          <w:szCs w:val="22"/>
          <w:u w:val="single"/>
          <w:lang w:bidi="en-US"/>
        </w:rPr>
        <w:t xml:space="preserve">   /    </w:t>
      </w:r>
      <w:r>
        <w:rPr>
          <w:rFonts w:ascii="宋体" w:hAnsi="宋体" w:cs="宋体"/>
          <w:color w:val="auto"/>
          <w:sz w:val="24"/>
          <w:szCs w:val="22"/>
          <w:lang w:bidi="en-US"/>
        </w:rPr>
        <w:t xml:space="preserve">。</w:t>
      </w:r>
      <w:r/>
    </w:p>
    <w:p>
      <w:pPr>
        <w:ind w:firstLine="456"/>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工程质量保修书由发包人、承包人在工程竣工验收前共同签署，作为施工合同附件，其有效期限至保修期满。</w:t>
      </w:r>
      <w:r/>
    </w:p>
    <w:p>
      <w:pPr>
        <w:ind w:firstLine="42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发包人</w:t>
      </w:r>
      <w:r>
        <w:rPr>
          <w:rFonts w:hint="eastAsia" w:ascii="宋体" w:hAnsi="宋体" w:cs="宋体"/>
          <w:color w:val="auto"/>
          <w:sz w:val="24"/>
          <w:szCs w:val="22"/>
          <w:lang w:bidi="en-US"/>
        </w:rPr>
        <w:t xml:space="preserve">1</w:t>
      </w:r>
      <w:r>
        <w:rPr>
          <w:rFonts w:ascii="宋体" w:hAnsi="宋体" w:cs="宋体"/>
          <w:color w:val="auto"/>
          <w:sz w:val="24"/>
          <w:szCs w:val="22"/>
          <w:lang w:bidi="en-US"/>
        </w:rPr>
        <w:t xml:space="preserve">(公章)：</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发包人2</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承包人(公章)：</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eastAsia="en-US"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rPr>
          <w:rFonts w:ascii="宋体" w:hAnsi="宋体" w:cs="宋体"/>
          <w:color w:val="auto"/>
          <w:sz w:val="24"/>
          <w:szCs w:val="22"/>
          <w:lang w:eastAsia="en-US"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eastAsia="en-US" w:bidi="en-US"/>
        </w:rPr>
        <w:t xml:space="preserve">地址：</w:t>
      </w:r>
      <w:r>
        <w:rPr>
          <w:rFonts w:ascii="宋体" w:hAnsi="宋体" w:cs="宋体"/>
          <w:color w:val="auto"/>
          <w:sz w:val="24"/>
          <w:szCs w:val="22"/>
          <w:u w:val="single"/>
          <w:lang w:eastAsia="en-US"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法定代表人(签字)：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法定代表人(签字)：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委托代理人(签字)：</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lang w:bidi="en-US"/>
        </w:rPr>
        <w:t xml:space="preserve"> 委托代理人(签字)：</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电话：</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传真：</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传真：</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开户银行：</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rPr>
          <w:rFonts w:hint="eastAsia" w:ascii="宋体" w:hAnsi="宋体" w:cs="宋体"/>
          <w:color w:val="auto"/>
          <w:sz w:val="24"/>
          <w:szCs w:val="22"/>
          <w:u w:val="single"/>
          <w:lang w:bidi="en-US"/>
        </w:rPr>
        <w:t xml:space="preserve">  </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账号：</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账号：</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rPr>
          <w:rFonts w:ascii="宋体" w:hAnsi="宋体" w:cs="宋体"/>
          <w:color w:val="auto"/>
          <w:sz w:val="24"/>
          <w:szCs w:val="22"/>
          <w:lang w:bidi="en-US"/>
        </w:rPr>
        <w:t xml:space="preserve"> 邮政编码：</w:t>
      </w:r>
      <w:r>
        <w:rPr>
          <w:rFonts w:ascii="宋体" w:hAnsi="宋体" w:cs="宋体"/>
          <w:color w:val="auto"/>
          <w:sz w:val="24"/>
          <w:szCs w:val="22"/>
          <w:u w:val="single"/>
          <w:lang w:bidi="en-US"/>
        </w:rPr>
        <w:t xml:space="preserve">     </w:t>
      </w:r>
      <w:r>
        <w:rPr>
          <w:rFonts w:hint="eastAsia" w:ascii="宋体" w:hAnsi="宋体" w:cs="宋体"/>
          <w:color w:val="auto"/>
          <w:sz w:val="24"/>
          <w:szCs w:val="22"/>
          <w:lang w:bidi="en-US"/>
        </w:rPr>
        <w:t xml:space="preserve">     </w:t>
      </w:r>
      <w:r>
        <w:rPr>
          <w:rFonts w:ascii="宋体" w:hAnsi="宋体" w:cs="宋体"/>
          <w:color w:val="auto"/>
          <w:sz w:val="24"/>
          <w:szCs w:val="22"/>
          <w:lang w:bidi="en-US"/>
        </w:rPr>
        <w:t xml:space="preserve">邮政编码：</w:t>
      </w:r>
      <w:r>
        <w:rPr>
          <w:rFonts w:ascii="宋体" w:hAnsi="宋体" w:cs="宋体"/>
          <w:color w:val="auto"/>
          <w:sz w:val="24"/>
          <w:szCs w:val="22"/>
          <w:u w:val="single"/>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4</w:t>
      </w:r>
      <w:r>
        <w:rPr>
          <w:rFonts w:ascii="仿宋" w:hAnsi="仿宋" w:eastAsia="仿宋" w:cs="仿宋"/>
          <w:color w:val="auto"/>
          <w:sz w:val="24"/>
          <w:szCs w:val="22"/>
          <w:lang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主要建设工程文件目录</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jc w:val="cente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jc w:val="cente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附件</w:t>
      </w:r>
      <w:r>
        <w:rPr>
          <w:rFonts w:ascii="Cambria" w:hAnsi="Cambria" w:eastAsia="Cambria" w:cs="Cambria"/>
          <w:color w:val="auto"/>
          <w:sz w:val="24"/>
          <w:szCs w:val="22"/>
          <w:lang w:eastAsia="en-US" w:bidi="en-US"/>
        </w:rPr>
        <w:t xml:space="preserve">5</w:t>
      </w:r>
      <w:r>
        <w:rPr>
          <w:rFonts w:ascii="仿宋" w:hAnsi="仿宋" w:eastAsia="仿宋" w:cs="仿宋"/>
          <w:color w:val="auto"/>
          <w:sz w:val="24"/>
          <w:szCs w:val="22"/>
          <w:lang w:eastAsia="en-US"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承包人用于本工程施工的机械设备表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额定功率</w:t>
            </w:r>
            <w:r>
              <w:rPr>
                <w:rFonts w:ascii="Cambria" w:hAnsi="Cambria" w:eastAsia="Cambria" w:cs="Cambria"/>
                <w:color w:val="auto"/>
                <w:sz w:val="24"/>
                <w:szCs w:val="22"/>
                <w:lang w:eastAsia="en-US" w:bidi="en-US"/>
              </w:rPr>
              <w:t xml:space="preserve">(kW)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eastAsia="Times New Roman"/>
          <w:color w:val="auto"/>
          <w:sz w:val="24"/>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pStyle w:val="711"/>
        <w:rPr>
          <w:color w:val="auto"/>
          <w:lang w:eastAsia="en-US" w:bidi="en-US"/>
        </w:rPr>
      </w:pPr>
      <w:r>
        <w:rPr>
          <w:color w:val="auto"/>
          <w:lang w:eastAsia="en-US" w:bidi="en-US"/>
        </w:rPr>
        <w:br w:type="page" w:clear="all"/>
      </w:r>
      <w:r/>
    </w:p>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附件</w:t>
      </w:r>
      <w:r>
        <w:rPr>
          <w:rFonts w:ascii="Cambria" w:hAnsi="Cambria" w:eastAsia="Cambria" w:cs="Cambria"/>
          <w:color w:val="auto"/>
          <w:sz w:val="24"/>
          <w:szCs w:val="22"/>
          <w:lang w:eastAsia="en-US" w:bidi="en-US"/>
        </w:rPr>
        <w:t xml:space="preserve">6</w:t>
      </w:r>
      <w:r>
        <w:rPr>
          <w:rFonts w:ascii="仿宋" w:hAnsi="仿宋" w:eastAsia="仿宋" w:cs="仿宋"/>
          <w:color w:val="auto"/>
          <w:sz w:val="24"/>
          <w:szCs w:val="22"/>
          <w:lang w:eastAsia="en-US"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承包人主要施工管理人员表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w:t>
            </w:r>
            <w:r>
              <w:rPr>
                <w:rFonts w:ascii="Cambria" w:hAnsi="Cambria" w:eastAsia="Cambria" w:cs="Cambria"/>
                <w:color w:val="auto"/>
                <w:sz w:val="24"/>
                <w:szCs w:val="22"/>
                <w:lang w:eastAsia="en-US" w:bidi="en-US"/>
              </w:rPr>
              <w:t xml:space="preserve">    </w:t>
            </w:r>
            <w:r>
              <w:rPr>
                <w:rFonts w:ascii="仿宋" w:hAnsi="仿宋" w:eastAsia="仿宋" w:cs="仿宋"/>
                <w:color w:val="auto"/>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主要资历、经验及承担过的项目</w:t>
            </w:r>
            <w:r/>
          </w:p>
        </w:tc>
      </w:tr>
      <w:tr>
        <w:trPr>
          <w:trHeight w:val="532"/>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7</w:t>
      </w:r>
      <w:r>
        <w:rPr>
          <w:rFonts w:ascii="仿宋" w:hAnsi="仿宋" w:eastAsia="仿宋" w:cs="仿宋"/>
          <w:color w:val="auto"/>
          <w:sz w:val="24"/>
          <w:szCs w:val="22"/>
          <w:lang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分包人主要施工管理人员表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w:t>
            </w:r>
            <w:r>
              <w:rPr>
                <w:rFonts w:ascii="Cambria" w:hAnsi="Cambria" w:eastAsia="Cambria" w:cs="Cambria"/>
                <w:color w:val="auto"/>
                <w:sz w:val="24"/>
                <w:szCs w:val="22"/>
                <w:lang w:eastAsia="en-US" w:bidi="en-US"/>
              </w:rPr>
              <w:t xml:space="preserve">    </w:t>
            </w:r>
            <w:r>
              <w:rPr>
                <w:rFonts w:ascii="仿宋" w:hAnsi="仿宋" w:eastAsia="仿宋" w:cs="仿宋"/>
                <w:color w:val="auto"/>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color w:val="auto"/>
                <w:sz w:val="22"/>
                <w:szCs w:val="22"/>
                <w:lang w:eastAsia="en-US" w:bidi="en-US"/>
              </w:rPr>
            </w:pPr>
            <w:r>
              <w:rPr>
                <w:rFonts w:ascii="Cambria" w:hAnsi="Cambria"/>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附件</w:t>
      </w:r>
      <w:r>
        <w:rPr>
          <w:rFonts w:ascii="Cambria" w:hAnsi="Cambria" w:eastAsia="Cambria" w:cs="Cambria"/>
          <w:color w:val="auto"/>
          <w:sz w:val="24"/>
          <w:szCs w:val="22"/>
          <w:lang w:eastAsia="en-US" w:bidi="en-US"/>
        </w:rPr>
        <w:t xml:space="preserve">8</w:t>
      </w:r>
      <w:r>
        <w:rPr>
          <w:rFonts w:ascii="仿宋" w:hAnsi="仿宋" w:eastAsia="仿宋" w:cs="仿宋"/>
          <w:color w:val="auto"/>
          <w:sz w:val="24"/>
          <w:szCs w:val="22"/>
          <w:lang w:eastAsia="en-US" w:bidi="en-US"/>
        </w:rPr>
        <w:t xml:space="preserve">：</w:t>
      </w:r>
      <w:r/>
    </w:p>
    <w:p>
      <w:pPr>
        <w:jc w:val="center"/>
        <w:spacing w:before="156" w:after="156"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eastAsia="en-US" w:bidi="en-US"/>
        </w:rPr>
        <w:t xml:space="preserve">履约担保</w:t>
      </w:r>
      <w:r>
        <w:rPr>
          <w:rFonts w:ascii="Cambria" w:hAnsi="Cambria" w:eastAsia="Cambria" w:cs="Cambria"/>
          <w:color w:val="auto"/>
          <w:sz w:val="24"/>
          <w:szCs w:val="22"/>
          <w:lang w:eastAsia="en-US" w:bidi="en-US"/>
        </w:rPr>
        <w:t xml:space="preserve"> </w:t>
      </w:r>
      <w:r>
        <w:rPr>
          <w:rFonts w:ascii="黑体" w:hAnsi="黑体" w:eastAsia="黑体" w:cs="黑体"/>
          <w:color w:val="auto"/>
          <w:sz w:val="24"/>
          <w:szCs w:val="22"/>
          <w:lang w:eastAsia="en-US" w:bidi="en-US"/>
        </w:rPr>
        <w:t xml:space="preserve">（不采用）</w:t>
      </w:r>
      <w:r/>
    </w:p>
    <w:p>
      <w:pPr>
        <w:jc w:val="left"/>
        <w:spacing w:before="220" w:after="200" w:line="439"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eastAsia="en-US" w:bidi="en-US"/>
        </w:rPr>
        <w:t xml:space="preserve">             </w:t>
      </w:r>
      <w:r>
        <w:rPr>
          <w:rFonts w:ascii="Cambria" w:hAnsi="Cambria" w:eastAsia="Cambria" w:cs="Cambria"/>
          <w:color w:val="auto"/>
          <w:sz w:val="24"/>
          <w:szCs w:val="22"/>
          <w:u w:val="single"/>
          <w:lang w:eastAsia="en-US" w:bidi="en-US"/>
        </w:rPr>
        <w:tab/>
      </w:r>
      <w:r>
        <w:rPr>
          <w:rFonts w:ascii="仿宋" w:hAnsi="仿宋" w:eastAsia="仿宋" w:cs="仿宋"/>
          <w:color w:val="auto"/>
          <w:sz w:val="24"/>
          <w:szCs w:val="22"/>
          <w:lang w:eastAsia="en-US" w:bidi="en-US"/>
        </w:rPr>
        <w:t xml:space="preserve">（发包人名称）：</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鉴于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（发包人名称，以下简称</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发包人</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）与</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（承包人名称）（以下称</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承包人</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日就</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（工程名称）施工及有关事项协商一致共同签订《建设工程施工合同》。我方愿意无条件地、不可撤销地就承包人履行与你方签订的合同，向你方提供连带责任担保。</w:t>
      </w:r>
      <w:r>
        <w:rPr>
          <w:rFonts w:ascii="Cambria" w:hAnsi="Cambria" w:eastAsia="Cambria" w:cs="Cambria"/>
          <w:color w:val="auto"/>
          <w:sz w:val="24"/>
          <w:szCs w:val="22"/>
          <w:lang w:bidi="en-US"/>
        </w:rPr>
        <w:t xml:space="preserve"> </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担保金额人民币（大写）</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元（</w:t>
      </w:r>
      <w:r>
        <w:rPr>
          <w:rFonts w:ascii="Cambria" w:hAnsi="Cambria" w:eastAsia="Cambria" w:cs="Cambria"/>
          <w:color w:val="auto"/>
          <w:sz w:val="24"/>
          <w:szCs w:val="22"/>
          <w:lang w:bidi="en-US"/>
        </w:rPr>
        <w:t xml:space="preserve">¥</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担保有效期自你方与承包人签订的合同生效之日起至你方签发或应签发工程接收证书之日止。</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在本担保有效期内，因承包人违反合同约定的义务给你方造成经济损失时，我方在收到你方以书面形式提出的在担保金额内的赔偿要求后，在</w:t>
      </w:r>
      <w:r>
        <w:rPr>
          <w:rFonts w:ascii="Cambria" w:hAnsi="Cambria" w:eastAsia="Cambria" w:cs="Cambria"/>
          <w:color w:val="auto"/>
          <w:sz w:val="24"/>
          <w:szCs w:val="22"/>
          <w:lang w:bidi="en-US"/>
        </w:rPr>
        <w:t xml:space="preserve">7</w:t>
      </w:r>
      <w:r>
        <w:rPr>
          <w:rFonts w:ascii="仿宋" w:hAnsi="仿宋" w:eastAsia="仿宋" w:cs="仿宋"/>
          <w:color w:val="auto"/>
          <w:sz w:val="24"/>
          <w:szCs w:val="22"/>
          <w:lang w:bidi="en-US"/>
        </w:rPr>
        <w:t xml:space="preserve">天内无条件支付。</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你方和承包人按合同约定变更合同时，我方承担本担保规定的义务不变。</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5. </w:t>
      </w:r>
      <w:r>
        <w:rPr>
          <w:rFonts w:ascii="仿宋" w:hAnsi="仿宋" w:eastAsia="仿宋" w:cs="仿宋"/>
          <w:color w:val="auto"/>
          <w:sz w:val="24"/>
          <w:szCs w:val="22"/>
          <w:lang w:bidi="en-US"/>
        </w:rPr>
        <w:t xml:space="preserve">因本保函发生的纠纷，可由双方协商解决，协商不成的，任何一方均可提请</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仲裁委员会仲裁。</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6. </w:t>
      </w:r>
      <w:r>
        <w:rPr>
          <w:rFonts w:ascii="仿宋" w:hAnsi="仿宋" w:eastAsia="仿宋" w:cs="仿宋"/>
          <w:color w:val="auto"/>
          <w:sz w:val="24"/>
          <w:szCs w:val="22"/>
          <w:lang w:bidi="en-US"/>
        </w:rPr>
        <w:t xml:space="preserve">本保函自我方法定代表人（或其授权代理人）签字并加盖公章之日起生效。</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担</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保</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（盖单位章）</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法定代表人或其委托代理人：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（签字）</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地</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址：</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邮政编码：</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电</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话：</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传</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真：</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p>
    <w:p>
      <w:pPr>
        <w:ind w:left="1519" w:hanging="1519"/>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9 </w:t>
      </w:r>
      <w:r>
        <w:rPr>
          <w:rFonts w:ascii="仿宋" w:hAnsi="仿宋" w:eastAsia="仿宋" w:cs="仿宋"/>
          <w:color w:val="auto"/>
          <w:sz w:val="24"/>
          <w:szCs w:val="22"/>
          <w:lang w:bidi="en-US"/>
        </w:rPr>
        <w:t xml:space="preserve">：</w:t>
      </w:r>
      <w:r/>
    </w:p>
    <w:p>
      <w:pPr>
        <w:jc w:val="center"/>
        <w:spacing w:before="156" w:after="156"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预付款担保（不采用）</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（发包人名称）：</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根据</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（承包人名称）（以下称“承包人”）与</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（发包人名称）（以下简称“发包人”）</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日签订的</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担保金额人民币（大写）</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元（</w:t>
      </w:r>
      <w:r>
        <w:rPr>
          <w:rFonts w:ascii="Cambria" w:hAnsi="Cambria" w:eastAsia="Cambria" w:cs="Cambria"/>
          <w:color w:val="auto"/>
          <w:sz w:val="24"/>
          <w:szCs w:val="22"/>
          <w:lang w:bidi="en-US"/>
        </w:rPr>
        <w:t xml:space="preserve">¥</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担保有效期自预付款支付给承包人起生效，至你方签发的进度款支付证书说明已完全扣清止。</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你方和承包人按合同约定变更合同时，我方承担本保函规定的义务不变。</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5. </w:t>
      </w:r>
      <w:r>
        <w:rPr>
          <w:rFonts w:ascii="仿宋" w:hAnsi="仿宋" w:eastAsia="仿宋" w:cs="仿宋"/>
          <w:color w:val="auto"/>
          <w:sz w:val="24"/>
          <w:szCs w:val="22"/>
          <w:lang w:bidi="en-US"/>
        </w:rPr>
        <w:t xml:space="preserve">因本保函发生的纠纷，可由双方协商解决，协商不成的，任何一方均可提请</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仲裁委员会仲裁。</w:t>
      </w:r>
      <w:r/>
    </w:p>
    <w:p>
      <w:pPr>
        <w:ind w:firstLine="480"/>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6. </w:t>
      </w:r>
      <w:r>
        <w:rPr>
          <w:rFonts w:ascii="仿宋" w:hAnsi="仿宋" w:eastAsia="仿宋" w:cs="仿宋"/>
          <w:color w:val="auto"/>
          <w:sz w:val="24"/>
          <w:szCs w:val="22"/>
          <w:lang w:bidi="en-US"/>
        </w:rPr>
        <w:t xml:space="preserve">本保函自我方法定代表人（或其授权代理人）签字并加盖公章之日起生效。</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担保人：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（盖单位章）</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法定代表人或其委托代理人：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（签字）</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地</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址：</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邮政编码：</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电</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话：</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传</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真：</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rPr>
          <w:rFonts w:ascii="Cambria" w:hAnsi="Cambria" w:eastAsia="Cambria" w:cs="Cambria"/>
          <w:color w:val="auto"/>
          <w:sz w:val="24"/>
          <w:szCs w:val="22"/>
          <w:u w:val="single"/>
          <w:lang w:bidi="en-US"/>
        </w:rPr>
        <w:tab/>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p>
    <w:p>
      <w:pPr>
        <w:jc w:val="left"/>
        <w:spacing w:before="220" w:after="200"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w:t>
      </w:r>
      <w:r/>
    </w:p>
    <w:p>
      <w:pPr>
        <w:jc w:val="left"/>
        <w:spacing w:before="220" w:after="200"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p>
    <w:p>
      <w:pPr>
        <w:jc w:val="left"/>
        <w:spacing w:before="220" w:after="200"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10:  </w:t>
      </w:r>
      <w:r/>
    </w:p>
    <w:p>
      <w:pPr>
        <w:jc w:val="center"/>
        <w:spacing w:before="156" w:after="156" w:line="439"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支付担保</w:t>
      </w:r>
      <w:r>
        <w:rPr>
          <w:rFonts w:ascii="Cambria" w:hAnsi="Cambria" w:eastAsia="Cambria" w:cs="Cambria"/>
          <w:color w:val="auto"/>
          <w:sz w:val="24"/>
          <w:szCs w:val="22"/>
          <w:lang w:bidi="en-US"/>
        </w:rPr>
        <w:t xml:space="preserve"> </w:t>
      </w:r>
      <w:r>
        <w:rPr>
          <w:rFonts w:ascii="黑体" w:hAnsi="黑体" w:eastAsia="黑体" w:cs="黑体"/>
          <w:color w:val="auto"/>
          <w:sz w:val="24"/>
          <w:szCs w:val="22"/>
          <w:lang w:bidi="en-US"/>
        </w:rPr>
        <w:t xml:space="preserve">（不采用）</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（承包人）：</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鉴于你方作为承包人已经与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（发包人名称）（以下称“发包人”）于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日签订了</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（工程名称）《建设工程施工合同》（以下称“主合同”），应发包人的申请，我方愿就发包人履行主合同约定的工程款支付义务以保证的方式向你方提供如下担保：</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一、保证的范围及保证金额</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我方的保证范围是主合同约定的工程款。</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本保函所称主合同约定的工程款是指主合同约定的除工程质量保证金以外的合同价款。</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我方保证的金额是主合同约定的工程款的</w:t>
      </w: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lang w:bidi="en-US"/>
        </w:rPr>
        <w:t xml:space="preserve">%</w:t>
      </w:r>
      <w:r>
        <w:rPr>
          <w:rFonts w:ascii="仿宋" w:hAnsi="仿宋" w:eastAsia="仿宋" w:cs="仿宋"/>
          <w:color w:val="auto"/>
          <w:sz w:val="24"/>
          <w:szCs w:val="22"/>
          <w:lang w:bidi="en-US"/>
        </w:rPr>
        <w:t xml:space="preserve">，数额最高不超过人民币元（大写：</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二、保证的方式及保证期间</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我方保证的方式为：连带责任保证。</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我方保证的期间为：自本合同生效之日起至主合同约定的工程款支付完毕之日后</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日内。</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你方与发包人协议变更工程款支付日期的，经我方书面同意后，保证期间按照变更后的支付日期做相应调整。</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三、承担保证责任的形式</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我方承担保证责任的形式是代为支付。发包人未按主合同约定向你方支付工程款的，由我方在保证金额内代为支付。</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四、代偿的安排</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我方收到你方的书面索赔通知及相应的证明材料后７天内无条件支付。</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五、保证责任的解除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在本保函承诺的保证期间内，你方未书面向我方主张保证责任的，自保证期间届满次日起，我方保证责任解除。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发包人按主合同约定履行了工程款的全部支付义务的，自本保函承诺的保证期间届满次日起，我方保证责任解除。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我方按照本保函向你方履行保证责任所支付金额达到本保函保证金额时，自我方向你方支付（支付款项从我方账户划出）之日起，保证责任即解除。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按照法律法规的规定或出现应解除我方保证责任的其他情形的，我方在本保函项下的保证责任亦解除。</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5. </w:t>
      </w:r>
      <w:r>
        <w:rPr>
          <w:rFonts w:ascii="仿宋" w:hAnsi="仿宋" w:eastAsia="仿宋" w:cs="仿宋"/>
          <w:color w:val="auto"/>
          <w:sz w:val="24"/>
          <w:szCs w:val="22"/>
          <w:lang w:bidi="en-US"/>
        </w:rPr>
        <w:t xml:space="preserve">我方解除保证责任后，你方应自我方保证责任解除之日起</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个工作日内，将本保函原件返还我方。</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六、免责条款</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 </w:t>
      </w:r>
      <w:r>
        <w:rPr>
          <w:rFonts w:ascii="仿宋" w:hAnsi="仿宋" w:eastAsia="仿宋" w:cs="仿宋"/>
          <w:color w:val="auto"/>
          <w:sz w:val="24"/>
          <w:szCs w:val="22"/>
          <w:lang w:bidi="en-US"/>
        </w:rPr>
        <w:t xml:space="preserve">因你方违约致使发包人不能履行义务的，我方不承担保证责任。</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2. </w:t>
      </w:r>
      <w:r>
        <w:rPr>
          <w:rFonts w:ascii="仿宋" w:hAnsi="仿宋" w:eastAsia="仿宋" w:cs="仿宋"/>
          <w:color w:val="auto"/>
          <w:sz w:val="24"/>
          <w:szCs w:val="22"/>
          <w:lang w:bidi="en-US"/>
        </w:rPr>
        <w:t xml:space="preserve">依照法律法规的规定或你方与发包人的另行约定，免除发包人部分或全部义务的，我方亦免除其相应的保证责任。</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3. </w:t>
      </w:r>
      <w:r>
        <w:rPr>
          <w:rFonts w:ascii="仿宋" w:hAnsi="仿宋" w:eastAsia="仿宋" w:cs="仿宋"/>
          <w:color w:val="auto"/>
          <w:sz w:val="24"/>
          <w:szCs w:val="22"/>
          <w:lang w:bidi="en-US"/>
        </w:rPr>
        <w:t xml:space="preserve">你方与发包人协议变更主合同的，如加重发包人责任致使我方保证责任加重的，需征得我方书面同意，否则我方不再承担因此而加重部分的保证责任，但主合同第</w:t>
      </w:r>
      <w:r>
        <w:rPr>
          <w:rFonts w:ascii="Cambria" w:hAnsi="Cambria" w:eastAsia="Cambria" w:cs="Cambria"/>
          <w:color w:val="auto"/>
          <w:sz w:val="24"/>
          <w:szCs w:val="22"/>
          <w:lang w:bidi="en-US"/>
        </w:rPr>
        <w:t xml:space="preserve">10</w:t>
      </w:r>
      <w:r>
        <w:rPr>
          <w:rFonts w:ascii="仿宋" w:hAnsi="仿宋" w:eastAsia="仿宋" w:cs="仿宋"/>
          <w:color w:val="auto"/>
          <w:sz w:val="24"/>
          <w:szCs w:val="22"/>
          <w:lang w:bidi="en-US"/>
        </w:rPr>
        <w:t xml:space="preserve">条〔变更〕约定的变更不受本款限制。</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4. </w:t>
      </w:r>
      <w:r>
        <w:rPr>
          <w:rFonts w:ascii="仿宋" w:hAnsi="仿宋" w:eastAsia="仿宋" w:cs="仿宋"/>
          <w:color w:val="auto"/>
          <w:sz w:val="24"/>
          <w:szCs w:val="22"/>
          <w:lang w:bidi="en-US"/>
        </w:rPr>
        <w:t xml:space="preserve">因不可抗力造成发包人不能履行义务的，我方不承担保证责任。</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七、争议解决</w:t>
      </w:r>
      <w:r/>
    </w:p>
    <w:p>
      <w:pPr>
        <w:ind w:firstLine="480"/>
        <w:jc w:val="left"/>
        <w:spacing w:before="220" w:after="12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因本保函或本保函相关事项发生的纠纷，可由双方协商解决，协商不成的，按下列第</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种方式解决：</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w:t>
      </w:r>
      <w:r>
        <w:rPr>
          <w:rFonts w:ascii="Cambria" w:hAnsi="Cambria" w:eastAsia="Cambria" w:cs="Cambria"/>
          <w:color w:val="auto"/>
          <w:sz w:val="24"/>
          <w:szCs w:val="22"/>
          <w:lang w:bidi="en-US"/>
        </w:rPr>
        <w:t xml:space="preserve">1</w:t>
      </w:r>
      <w:r>
        <w:rPr>
          <w:rFonts w:ascii="仿宋" w:hAnsi="仿宋" w:eastAsia="仿宋" w:cs="仿宋"/>
          <w:color w:val="auto"/>
          <w:sz w:val="24"/>
          <w:szCs w:val="22"/>
          <w:lang w:bidi="en-US"/>
        </w:rPr>
        <w:t xml:space="preserve">）向</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仲裁委员会申请仲裁；</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w:t>
      </w:r>
      <w:r>
        <w:rPr>
          <w:rFonts w:ascii="Cambria" w:hAnsi="Cambria" w:eastAsia="Cambria" w:cs="Cambria"/>
          <w:color w:val="auto"/>
          <w:sz w:val="24"/>
          <w:szCs w:val="22"/>
          <w:lang w:bidi="en-US"/>
        </w:rPr>
        <w:t xml:space="preserve">2</w:t>
      </w:r>
      <w:r>
        <w:rPr>
          <w:rFonts w:ascii="仿宋" w:hAnsi="仿宋" w:eastAsia="仿宋" w:cs="仿宋"/>
          <w:color w:val="auto"/>
          <w:sz w:val="24"/>
          <w:szCs w:val="22"/>
          <w:lang w:bidi="en-US"/>
        </w:rPr>
        <w:t xml:space="preserve">）向</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人民法院起诉。</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2"/>
          <w:lang w:bidi="en-US"/>
        </w:rPr>
        <w:t xml:space="preserve">八、保函的生效</w:t>
      </w:r>
      <w:r/>
    </w:p>
    <w:p>
      <w:pPr>
        <w:ind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本保函自我方法定代表人（或其授权代理人）签字并加盖公章之日起生效。</w:t>
      </w:r>
      <w:r/>
    </w:p>
    <w:p>
      <w:pPr>
        <w:ind w:right="6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担保人：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（盖章）</w:t>
      </w:r>
      <w:r/>
    </w:p>
    <w:p>
      <w:pPr>
        <w:ind w:right="120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法定代表人或委托代理人：</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（签字）</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地</w:t>
      </w:r>
      <w:r>
        <w:rPr>
          <w:rFonts w:ascii="Cambria" w:hAnsi="Cambria" w:eastAsia="Cambria" w:cs="Cambria"/>
          <w:color w:val="auto"/>
          <w:sz w:val="24"/>
          <w:szCs w:val="22"/>
          <w:lang w:bidi="en-US"/>
        </w:rPr>
        <w:t xml:space="preserve">    </w:t>
      </w:r>
      <w:r>
        <w:rPr>
          <w:rFonts w:ascii="仿宋" w:hAnsi="仿宋" w:eastAsia="仿宋" w:cs="仿宋"/>
          <w:color w:val="auto"/>
          <w:sz w:val="24"/>
          <w:szCs w:val="22"/>
          <w:lang w:bidi="en-US"/>
        </w:rPr>
        <w:t xml:space="preserve">址：</w:t>
      </w:r>
      <w:r>
        <w:rPr>
          <w:rFonts w:ascii="Cambria" w:hAnsi="Cambria" w:eastAsia="Cambria" w:cs="Cambria"/>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bidi="en-US"/>
        </w:rPr>
        <w:t xml:space="preserve">邮政编码：</w:t>
      </w:r>
      <w:r>
        <w:rPr>
          <w:rFonts w:ascii="Cambria" w:hAnsi="Cambria" w:eastAsia="Cambria" w:cs="Cambria"/>
          <w:color w:val="auto"/>
          <w:sz w:val="24"/>
          <w:szCs w:val="22"/>
          <w:u w:val="single"/>
          <w:lang w:bidi="en-US"/>
        </w:rPr>
        <w:t xml:space="preserve">                                        </w:t>
      </w:r>
      <w:r/>
    </w:p>
    <w:p>
      <w:pPr>
        <w:ind w:right="150" w:firstLine="480"/>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u w:val="single"/>
          <w:lang w:bidi="en-US"/>
        </w:rPr>
        <w:t xml:space="preserve"> </w:t>
      </w:r>
      <w:r>
        <w:rPr>
          <w:rFonts w:ascii="Cambria" w:hAnsi="Cambria" w:eastAsia="Cambria" w:cs="Cambria"/>
          <w:color w:val="auto"/>
          <w:sz w:val="24"/>
          <w:szCs w:val="22"/>
          <w:lang w:bidi="en-US"/>
        </w:rPr>
        <w:t xml:space="preserve">             </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年</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月</w:t>
      </w:r>
      <w:r>
        <w:rPr>
          <w:rFonts w:ascii="Cambria" w:hAnsi="Cambria" w:eastAsia="Cambria" w:cs="Cambria"/>
          <w:color w:val="auto"/>
          <w:sz w:val="24"/>
          <w:szCs w:val="22"/>
          <w:u w:val="single"/>
          <w:lang w:bidi="en-US"/>
        </w:rPr>
        <w:t xml:space="preserve">      </w:t>
      </w:r>
      <w:r>
        <w:rPr>
          <w:rFonts w:ascii="仿宋" w:hAnsi="仿宋" w:eastAsia="仿宋" w:cs="仿宋"/>
          <w:color w:val="auto"/>
          <w:sz w:val="24"/>
          <w:szCs w:val="22"/>
          <w:lang w:bidi="en-US"/>
        </w:rPr>
        <w:t xml:space="preserve">日</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bidi="en-US"/>
        </w:rPr>
        <w:br w:type="page" w:clear="all"/>
      </w:r>
      <w:r>
        <w:rPr>
          <w:rFonts w:ascii="仿宋" w:hAnsi="仿宋" w:eastAsia="仿宋" w:cs="仿宋"/>
          <w:color w:val="auto"/>
          <w:sz w:val="24"/>
          <w:szCs w:val="22"/>
          <w:lang w:bidi="en-US"/>
        </w:rPr>
        <w:t xml:space="preserve">附件</w:t>
      </w:r>
      <w:r>
        <w:rPr>
          <w:rFonts w:ascii="Cambria" w:hAnsi="Cambria" w:eastAsia="Cambria" w:cs="Cambria"/>
          <w:color w:val="auto"/>
          <w:sz w:val="24"/>
          <w:szCs w:val="22"/>
          <w:lang w:bidi="en-US"/>
        </w:rPr>
        <w:t xml:space="preserve">11</w:t>
      </w:r>
      <w:r>
        <w:rPr>
          <w:rFonts w:ascii="仿宋" w:hAnsi="仿宋" w:eastAsia="仿宋" w:cs="仿宋"/>
          <w:color w:val="auto"/>
          <w:sz w:val="24"/>
          <w:szCs w:val="22"/>
          <w:lang w:bidi="en-US"/>
        </w:rPr>
        <w:t xml:space="preserve">：</w:t>
      </w:r>
      <w:r/>
    </w:p>
    <w:p>
      <w:pPr>
        <w:jc w:val="center"/>
        <w:spacing w:before="156" w:after="156" w:line="85"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bidi="en-US"/>
        </w:rPr>
        <w:t xml:space="preserve">11-1</w:t>
      </w:r>
      <w:r>
        <w:rPr>
          <w:rFonts w:ascii="黑体" w:hAnsi="黑体" w:eastAsia="黑体" w:cs="黑体"/>
          <w:color w:val="auto"/>
          <w:sz w:val="24"/>
          <w:szCs w:val="22"/>
          <w:lang w:bidi="en-US"/>
        </w:rPr>
        <w:t xml:space="preserve">：材料暂估价表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jc w:val="center"/>
              <w:spacing w:before="156" w:after="156"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156" w:after="156"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color w:val="auto"/>
          <w:sz w:val="24"/>
          <w:szCs w:val="22"/>
          <w:lang w:eastAsia="en-US" w:bidi="en-US"/>
        </w:rPr>
        <w:t xml:space="preserve"> </w:t>
      </w:r>
      <w:r/>
    </w:p>
    <w:p>
      <w:pPr>
        <w:jc w:val="center"/>
        <w:spacing w:before="156" w:after="156"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11-2</w:t>
      </w:r>
      <w:r>
        <w:rPr>
          <w:rFonts w:ascii="黑体" w:hAnsi="黑体" w:eastAsia="黑体" w:cs="黑体"/>
          <w:color w:val="auto"/>
          <w:sz w:val="24"/>
          <w:szCs w:val="22"/>
          <w:lang w:eastAsia="en-US" w:bidi="en-US"/>
        </w:rPr>
        <w:t xml:space="preserve">：工程设备暂估价表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center"/>
        <w:spacing w:before="156" w:after="156"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11-3</w:t>
      </w:r>
      <w:r>
        <w:rPr>
          <w:rFonts w:ascii="黑体" w:hAnsi="黑体" w:eastAsia="黑体" w:cs="黑体"/>
          <w:color w:val="auto"/>
          <w:sz w:val="24"/>
          <w:szCs w:val="22"/>
          <w:lang w:eastAsia="en-US" w:bidi="en-US"/>
        </w:rPr>
        <w:t xml:space="preserve">：专业工程暂估价表</w:t>
      </w:r>
      <w:r/>
    </w:p>
    <w:tbl>
      <w:tblPr>
        <w:tblStyle w:val="13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color w:val="auto"/>
                <w:sz w:val="24"/>
                <w:szCs w:val="22"/>
                <w:lang w:eastAsia="en-US" w:bidi="en-US"/>
              </w:rPr>
              <w:t xml:space="preserve"> </w:t>
            </w:r>
            <w:r/>
          </w:p>
        </w:tc>
      </w:tr>
    </w:tbl>
    <w:p>
      <w:pPr>
        <w:jc w:val="left"/>
        <w:spacing w:before="220" w:after="200" w:line="85"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Cs w:val="22"/>
          <w:lang w:eastAsia="en-US" w:bidi="en-US"/>
        </w:rPr>
        <w:t xml:space="preserve"> </w:t>
      </w:r>
      <w:r/>
    </w:p>
    <w:p>
      <w:pPr>
        <w:jc w:val="left"/>
        <w:spacing w:before="220" w:after="200" w:line="40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color w:val="auto"/>
          <w:sz w:val="22"/>
          <w:szCs w:val="22"/>
          <w:lang w:eastAsia="en-US" w:bidi="en-US"/>
        </w:rPr>
        <w:br w:type="page" w:clear="all"/>
      </w:r>
      <w:r/>
    </w:p>
    <w:p>
      <w:pPr>
        <w:jc w:val="left"/>
        <w:spacing w:before="220" w:after="200" w:line="400" w:lineRule="atLeast"/>
        <w:widowControl/>
        <w:rPr>
          <w:rFonts w:ascii="Cambria" w:hAnsi="Cambria"/>
          <w:color w:val="auto"/>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eastAsia="en-US" w:bidi="en-US"/>
        </w:rPr>
        <w:t xml:space="preserve">附件12：</w:t>
      </w:r>
      <w:r>
        <w:rPr>
          <w:rFonts w:ascii="Calibri" w:hAnsi="Calibri" w:eastAsia="仿宋" w:cs="Calibri"/>
          <w:b/>
          <w:color w:val="auto"/>
          <w:sz w:val="24"/>
          <w:szCs w:val="22"/>
          <w:lang w:eastAsia="en-US"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施工现场大气污染防治措施承诺书</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u w:val="single"/>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u w:val="single"/>
          <w:lang w:bidi="en-US"/>
        </w:rPr>
        <w:t xml:space="preserve">（建设单位名称）</w:t>
      </w: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如我单位中标，在</w:t>
      </w:r>
      <w:r>
        <w:rPr>
          <w:rFonts w:ascii="宋体" w:hAnsi="宋体" w:cs="宋体"/>
          <w:color w:val="auto"/>
          <w:sz w:val="24"/>
          <w:szCs w:val="22"/>
          <w:u w:val="single"/>
          <w:lang w:bidi="en-US"/>
        </w:rPr>
        <w:t xml:space="preserve">   （项目名称）</w:t>
      </w:r>
      <w:r>
        <w:rPr>
          <w:rFonts w:ascii="宋体" w:hAnsi="宋体" w:cs="宋体"/>
          <w:color w:val="auto"/>
          <w:sz w:val="24"/>
          <w:szCs w:val="22"/>
          <w:lang w:bidi="en-US"/>
        </w:rPr>
        <w:t xml:space="preserve">的施工过程中，我公司郑重承诺：</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1、施工现场禁止使用国一及以下和排放不达标的非道路移动机械（如有）。</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2、施工现场全部使用水性建筑涂料（如有）。</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如本企业未按上述承诺执行，将依法依规接受查处。</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承诺企业名称（盖章）</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lang w:bidi="en-US"/>
        </w:rPr>
        <w:t xml:space="preserve">                                                年月日</w:t>
      </w:r>
      <w:r/>
    </w:p>
    <w:p>
      <w:pPr>
        <w:ind w:firstLine="2373"/>
        <w:rPr>
          <w:rFonts w:hint="eastAsia" w:ascii="宋体" w:hAnsi="宋体"/>
          <w:color w:val="auto"/>
          <w:sz w:val="24"/>
        </w:rPr>
      </w:pPr>
      <w:r>
        <w:rPr>
          <w:rFonts w:hint="eastAsia" w:ascii="宋体" w:hAnsi="宋体" w:cs="宋体"/>
          <w:color w:val="auto"/>
          <w:sz w:val="24"/>
          <w:lang w:val="zh-CN"/>
        </w:rPr>
        <w:br w:type="page" w:clear="all"/>
      </w:r>
      <w:r/>
    </w:p>
    <w:p>
      <w:pPr>
        <w:ind w:firstLine="6629"/>
        <w:rPr>
          <w:rFonts w:ascii="宋体"/>
          <w:b/>
          <w:color w:val="auto"/>
          <w:sz w:val="30"/>
          <w:szCs w:val="30"/>
        </w:rPr>
      </w:pPr>
      <w:r>
        <w:rPr>
          <w:rFonts w:ascii="宋体"/>
          <w:b/>
          <w:color w:val="auto"/>
          <w:sz w:val="30"/>
          <w:szCs w:val="30"/>
        </w:rPr>
      </w:r>
      <w:r/>
    </w:p>
    <w:p>
      <w:pPr>
        <w:ind w:firstLine="2373"/>
        <w:rPr>
          <w:rFonts w:ascii="宋体"/>
          <w:b/>
          <w:color w:val="auto"/>
          <w:sz w:val="40"/>
          <w:lang w:val="zh-CN"/>
        </w:rPr>
      </w:pPr>
      <w:r>
        <w:rPr>
          <w:rFonts w:hint="eastAsia" w:ascii="宋体"/>
          <w:b/>
          <w:color w:val="auto"/>
          <w:sz w:val="40"/>
          <w:lang w:val="zh-CN"/>
        </w:rPr>
        <w:t xml:space="preserve">第六章 磋商响应文件</w:t>
      </w:r>
      <w:r/>
    </w:p>
    <w:p>
      <w:pPr>
        <w:rPr>
          <w:rFonts w:ascii="黑体" w:eastAsia="黑体"/>
          <w:b/>
          <w:color w:val="auto"/>
          <w:sz w:val="30"/>
          <w:szCs w:val="30"/>
        </w:rPr>
      </w:pPr>
      <w:r>
        <w:rPr>
          <w:rFonts w:ascii="黑体" w:eastAsia="黑体"/>
          <w:b/>
          <w:color w:val="auto"/>
          <w:sz w:val="30"/>
          <w:szCs w:val="30"/>
        </w:rPr>
      </w:r>
      <w:r/>
    </w:p>
    <w:p>
      <w:pPr>
        <w:rPr>
          <w:rFonts w:ascii="黑体" w:eastAsia="黑体"/>
          <w:b/>
          <w:color w:val="auto"/>
          <w:sz w:val="30"/>
          <w:szCs w:val="30"/>
        </w:rPr>
      </w:pPr>
      <w:r>
        <w:rPr>
          <w:rFonts w:ascii="黑体" w:eastAsia="黑体"/>
          <w:b/>
          <w:color w:val="auto"/>
          <w:sz w:val="30"/>
          <w:szCs w:val="30"/>
        </w:rPr>
      </w:r>
      <w:r/>
    </w:p>
    <w:p>
      <w:pPr>
        <w:jc w:val="center"/>
        <w:spacing w:line="360" w:lineRule="auto"/>
        <w:rPr>
          <w:rFonts w:hint="eastAsia" w:ascii="宋体" w:hAnsi="宋体" w:cs="宋体"/>
          <w:b/>
          <w:color w:val="auto"/>
          <w:sz w:val="56"/>
        </w:rPr>
      </w:pPr>
      <w:r>
        <w:rPr>
          <w:rFonts w:hint="eastAsia" w:ascii="宋体" w:hAnsi="宋体" w:cs="宋体"/>
          <w:b/>
          <w:color w:val="auto"/>
          <w:sz w:val="56"/>
        </w:rPr>
        <w:t xml:space="preserve">竞争性磋商响应文件</w:t>
      </w:r>
      <w:r/>
    </w:p>
    <w:p>
      <w:pPr>
        <w:ind w:firstLine="3296"/>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ind w:firstLine="964"/>
        <w:jc w:val="left"/>
        <w:spacing w:line="360" w:lineRule="auto"/>
        <w:rPr>
          <w:rFonts w:hint="eastAsia" w:ascii="宋体" w:hAnsi="宋体" w:cs="宋体"/>
          <w:b/>
          <w:color w:val="auto"/>
          <w:sz w:val="32"/>
        </w:rPr>
      </w:pPr>
      <w:r>
        <w:rPr>
          <w:rFonts w:hint="eastAsia" w:ascii="宋体" w:hAnsi="宋体" w:cs="宋体"/>
          <w:b/>
          <w:color w:val="auto"/>
          <w:sz w:val="32"/>
        </w:rPr>
        <w:t xml:space="preserve">项 目 编号： </w:t>
      </w:r>
      <w:r/>
    </w:p>
    <w:p>
      <w:pPr>
        <w:ind w:firstLine="964"/>
        <w:jc w:val="left"/>
        <w:spacing w:line="360" w:lineRule="auto"/>
        <w:rPr>
          <w:rFonts w:hint="eastAsia" w:ascii="宋体" w:hAnsi="宋体" w:cs="宋体"/>
          <w:b/>
          <w:color w:val="auto"/>
          <w:sz w:val="32"/>
          <w:u w:val="single"/>
        </w:rPr>
      </w:pPr>
      <w:r>
        <w:rPr>
          <w:rFonts w:hint="eastAsia" w:ascii="宋体" w:hAnsi="宋体" w:cs="宋体"/>
          <w:b/>
          <w:color w:val="auto"/>
          <w:sz w:val="32"/>
        </w:rPr>
        <w:t xml:space="preserve">项 目 名称： </w:t>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rPr>
      </w:pPr>
      <w:r>
        <w:rPr>
          <w:rFonts w:hint="eastAsia" w:ascii="宋体" w:hAnsi="宋体" w:cs="宋体"/>
          <w:b/>
          <w:color w:val="auto"/>
          <w:sz w:val="32"/>
        </w:rPr>
      </w:r>
      <w:r/>
    </w:p>
    <w:p>
      <w:pPr>
        <w:jc w:val="left"/>
        <w:spacing w:line="360" w:lineRule="auto"/>
        <w:rPr>
          <w:rFonts w:hint="eastAsia" w:ascii="宋体" w:hAnsi="宋体" w:cs="宋体"/>
          <w:b/>
          <w:color w:val="auto"/>
          <w:sz w:val="32"/>
          <w:u w:val="single"/>
        </w:rPr>
      </w:pPr>
      <w:r>
        <w:rPr>
          <w:rFonts w:hint="eastAsia" w:ascii="宋体" w:hAnsi="宋体" w:cs="宋体"/>
          <w:b/>
          <w:color w:val="auto"/>
          <w:sz w:val="32"/>
        </w:rPr>
        <w:t xml:space="preserve">       供应商名称 ：</w:t>
      </w:r>
      <w:r/>
    </w:p>
    <w:p>
      <w:pPr>
        <w:jc w:val="left"/>
        <w:spacing w:line="360" w:lineRule="auto"/>
        <w:rPr>
          <w:rFonts w:hint="eastAsia" w:ascii="宋体" w:hAnsi="宋体" w:cs="宋体"/>
          <w:b/>
          <w:bCs/>
          <w:color w:val="auto"/>
          <w:sz w:val="40"/>
        </w:rPr>
      </w:pPr>
      <w:r>
        <w:rPr>
          <w:rFonts w:hint="eastAsia" w:ascii="宋体" w:hAnsi="宋体" w:cs="宋体"/>
          <w:b/>
          <w:color w:val="auto"/>
          <w:sz w:val="32"/>
        </w:rPr>
        <w:t xml:space="preserve">       日      期 ：</w:t>
      </w:r>
      <w:r/>
    </w:p>
    <w:p>
      <w:pPr>
        <w:rPr>
          <w:rFonts w:hint="eastAsia" w:ascii="宋体" w:hAnsi="宋体"/>
          <w:b/>
          <w:color w:val="auto"/>
          <w:sz w:val="20"/>
          <w:szCs w:val="21"/>
        </w:rPr>
      </w:pPr>
      <w:r>
        <w:rPr>
          <w:rFonts w:hint="eastAsia" w:ascii="宋体" w:hAnsi="宋体"/>
          <w:b/>
          <w:color w:val="auto"/>
          <w:sz w:val="20"/>
          <w:szCs w:val="21"/>
        </w:rPr>
      </w:r>
      <w:r/>
    </w:p>
    <w:p>
      <w:pPr>
        <w:rPr>
          <w:rFonts w:hint="eastAsia" w:ascii="宋体" w:hAnsi="宋体"/>
          <w:b/>
          <w:color w:val="auto"/>
          <w:sz w:val="20"/>
          <w:szCs w:val="21"/>
        </w:rPr>
      </w:pPr>
      <w:r>
        <w:rPr>
          <w:rFonts w:hint="eastAsia" w:ascii="宋体" w:hAnsi="宋体"/>
          <w:b/>
          <w:color w:val="auto"/>
          <w:sz w:val="20"/>
          <w:szCs w:val="21"/>
        </w:rPr>
      </w:r>
      <w:r/>
    </w:p>
    <w:p>
      <w:pPr>
        <w:jc w:val="center"/>
        <w:spacing w:line="360" w:lineRule="auto"/>
        <w:rPr>
          <w:rFonts w:ascii="宋体" w:cs="宋体"/>
          <w:b/>
          <w:color w:val="auto"/>
          <w:sz w:val="24"/>
          <w:szCs w:val="21"/>
        </w:rPr>
      </w:pPr>
      <w:r>
        <w:rPr>
          <w:rFonts w:ascii="宋体" w:cs="宋体"/>
          <w:b/>
          <w:color w:val="auto"/>
          <w:sz w:val="24"/>
          <w:szCs w:val="21"/>
        </w:rPr>
      </w:r>
      <w:r/>
    </w:p>
    <w:p>
      <w:pPr>
        <w:shd w:val="nil" w:color="auto"/>
        <w:rPr>
          <w:rFonts w:ascii="宋体" w:cs="宋体"/>
          <w:b/>
          <w:bCs/>
          <w:color w:val="auto"/>
          <w:sz w:val="24"/>
          <w:szCs w:val="24"/>
        </w:rPr>
      </w:pPr>
      <w:r>
        <w:rPr>
          <w:rFonts w:hint="eastAsia" w:ascii="宋体" w:cs="宋体"/>
          <w:b/>
          <w:color w:val="auto"/>
          <w:sz w:val="24"/>
          <w:szCs w:val="21"/>
          <w:highlight w:val="none"/>
        </w:rPr>
        <w:br w:type="page" w:clear="all"/>
      </w:r>
      <w:r>
        <w:rPr>
          <w:rFonts w:hint="eastAsia" w:ascii="宋体" w:cs="宋体"/>
          <w:b/>
          <w:color w:val="auto"/>
          <w:sz w:val="24"/>
          <w:szCs w:val="21"/>
          <w:highlight w:val="none"/>
        </w:rPr>
      </w:r>
      <w:r/>
    </w:p>
    <w:p>
      <w:pPr>
        <w:jc w:val="center"/>
        <w:spacing w:line="360" w:lineRule="auto"/>
        <w:rPr>
          <w:rFonts w:hint="eastAsia" w:ascii="宋体" w:cs="宋体"/>
          <w:b/>
          <w:bCs/>
          <w:color w:val="auto"/>
          <w:sz w:val="24"/>
          <w:szCs w:val="24"/>
          <w:highlight w:val="none"/>
        </w:rPr>
      </w:pPr>
      <w:r>
        <w:rPr>
          <w:rFonts w:hint="eastAsia" w:ascii="宋体" w:cs="宋体"/>
          <w:b/>
          <w:color w:val="auto"/>
          <w:sz w:val="24"/>
          <w:szCs w:val="21"/>
        </w:rPr>
        <w:t xml:space="preserve">评分索引表</w:t>
      </w:r>
      <w:r/>
    </w:p>
    <w:tbl>
      <w:tblPr>
        <w:tblStyle w:val="709"/>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87"/>
              <w:ind w:left="1442" w:firstLine="482"/>
              <w:jc w:val="center"/>
              <w:spacing w:line="360" w:lineRule="auto"/>
              <w:shd w:val="clear" w:color="auto" w:fill="ffffff"/>
              <w:rPr>
                <w:rFonts w:ascii="宋体" w:cs="宋体"/>
                <w:b/>
                <w:bCs/>
                <w:color w:val="auto"/>
                <w:sz w:val="24"/>
                <w:szCs w:val="21"/>
              </w:rPr>
            </w:pPr>
            <w:r>
              <w:rPr>
                <w:rFonts w:hint="eastAsia" w:ascii="宋体" w:cs="宋体"/>
                <w:b/>
                <w:color w:val="auto"/>
                <w:sz w:val="24"/>
                <w:szCs w:val="21"/>
              </w:rPr>
              <w:t xml:space="preserve">评分项目</w:t>
            </w:r>
            <w:r/>
          </w:p>
        </w:tc>
        <w:tc>
          <w:tcPr>
            <w:tcW w:w="3570" w:type="dxa"/>
            <w:vAlign w:val="center"/>
            <w:textDirection w:val="lrTb"/>
            <w:noWrap w:val="false"/>
          </w:tcPr>
          <w:p>
            <w:pPr>
              <w:jc w:val="center"/>
              <w:spacing w:line="360" w:lineRule="auto"/>
              <w:rPr>
                <w:rFonts w:ascii="宋体" w:cs="宋体"/>
                <w:b/>
                <w:color w:val="auto"/>
                <w:sz w:val="24"/>
                <w:szCs w:val="21"/>
              </w:rPr>
            </w:pPr>
            <w:r>
              <w:rPr>
                <w:rFonts w:hint="eastAsia" w:ascii="宋体" w:cs="宋体"/>
                <w:b/>
                <w:color w:val="auto"/>
                <w:sz w:val="24"/>
                <w:szCs w:val="21"/>
                <w:lang w:bidi="en-US"/>
              </w:rPr>
              <w:t xml:space="preserve">在投标文件中的页码位置</w:t>
            </w:r>
            <w:r/>
          </w:p>
        </w:tc>
      </w:tr>
      <w:tr>
        <w:trPr>
          <w:trHeight w:val="446"/>
        </w:trPr>
        <w:tc>
          <w:tcPr>
            <w:tcW w:w="5670" w:type="dxa"/>
            <w:vAlign w:val="center"/>
            <w:textDirection w:val="lrTb"/>
            <w:noWrap w:val="false"/>
          </w:tcPr>
          <w:p>
            <w:pPr>
              <w:pStyle w:val="987"/>
              <w:ind w:left="1442" w:firstLine="482"/>
              <w:spacing w:line="360" w:lineRule="auto"/>
              <w:shd w:val="clear" w:color="auto" w:fill="ffffff"/>
              <w:rPr>
                <w:rFonts w:ascii="宋体" w:cs="宋体"/>
                <w:b/>
                <w:color w:val="auto"/>
                <w:sz w:val="24"/>
                <w:szCs w:val="21"/>
              </w:rPr>
            </w:pPr>
            <w:r>
              <w:rPr>
                <w:rFonts w:ascii="宋体" w:cs="宋体"/>
                <w:b/>
                <w:color w:val="auto"/>
                <w:sz w:val="24"/>
                <w:szCs w:val="21"/>
              </w:rPr>
            </w:r>
            <w:r/>
          </w:p>
        </w:tc>
        <w:tc>
          <w:tcPr>
            <w:tcW w:w="3570" w:type="dxa"/>
            <w:vAlign w:val="center"/>
            <w:textDirection w:val="lrTb"/>
            <w:noWrap w:val="false"/>
          </w:tcPr>
          <w:p>
            <w:pPr>
              <w:spacing w:line="360" w:lineRule="auto"/>
              <w:rPr>
                <w:rFonts w:ascii="宋体" w:cs="宋体"/>
                <w:b/>
                <w:color w:val="auto"/>
                <w:sz w:val="24"/>
                <w:szCs w:val="21"/>
                <w:lang w:bidi="en-US"/>
              </w:rPr>
            </w:pPr>
            <w:r>
              <w:rPr>
                <w:rFonts w:ascii="宋体" w:cs="宋体"/>
                <w:b/>
                <w:color w:val="auto"/>
                <w:sz w:val="24"/>
                <w:szCs w:val="21"/>
                <w:lang w:bidi="en-US"/>
              </w:rPr>
            </w:r>
            <w:r/>
          </w:p>
        </w:tc>
      </w:tr>
      <w:tr>
        <w:trPr>
          <w:trHeight w:val="320"/>
        </w:trPr>
        <w:tc>
          <w:tcPr>
            <w:tcW w:w="5670" w:type="dxa"/>
            <w:vAlign w:val="center"/>
            <w:textDirection w:val="lrTb"/>
            <w:noWrap w:val="false"/>
          </w:tcPr>
          <w:p>
            <w:pPr>
              <w:pStyle w:val="987"/>
              <w:ind w:left="1440" w:firstLine="480"/>
              <w:spacing w:line="360" w:lineRule="auto"/>
              <w:shd w:val="clear" w:color="auto" w:fill="ffffff"/>
              <w:rPr>
                <w:rFonts w:ascii="宋体" w:cs="宋体"/>
                <w:color w:val="auto"/>
                <w:sz w:val="24"/>
                <w:szCs w:val="21"/>
              </w:rPr>
            </w:pPr>
            <w:r>
              <w:rPr>
                <w:rFonts w:ascii="宋体" w:cs="宋体"/>
                <w:color w:val="auto"/>
                <w:sz w:val="24"/>
                <w:szCs w:val="21"/>
              </w:rPr>
            </w:r>
            <w:r/>
          </w:p>
        </w:tc>
        <w:tc>
          <w:tcPr>
            <w:tcW w:w="3570" w:type="dxa"/>
            <w:vAlign w:val="center"/>
            <w:textDirection w:val="lrTb"/>
            <w:noWrap w:val="false"/>
          </w:tcPr>
          <w:p>
            <w:pPr>
              <w:spacing w:line="360" w:lineRule="auto"/>
              <w:rPr>
                <w:rFonts w:ascii="宋体" w:cs="宋体"/>
                <w:color w:val="auto"/>
                <w:sz w:val="24"/>
                <w:szCs w:val="21"/>
              </w:rPr>
            </w:pPr>
            <w:r>
              <w:rPr>
                <w:rFonts w:ascii="宋体" w:cs="宋体"/>
                <w:color w:val="auto"/>
                <w:sz w:val="24"/>
                <w:szCs w:val="21"/>
              </w:rPr>
            </w:r>
            <w:r/>
          </w:p>
        </w:tc>
      </w:tr>
      <w:tr>
        <w:trPr>
          <w:trHeight w:val="280"/>
        </w:trPr>
        <w:tc>
          <w:tcPr>
            <w:tcW w:w="5670" w:type="dxa"/>
            <w:vAlign w:val="center"/>
            <w:textDirection w:val="lrTb"/>
            <w:noWrap w:val="false"/>
          </w:tcPr>
          <w:p>
            <w:pPr>
              <w:pStyle w:val="987"/>
              <w:ind w:left="1440" w:firstLine="480"/>
              <w:spacing w:line="360" w:lineRule="auto"/>
              <w:shd w:val="clear" w:color="auto" w:fill="ffffff"/>
              <w:rPr>
                <w:rFonts w:ascii="宋体" w:cs="宋体"/>
                <w:color w:val="auto"/>
                <w:sz w:val="24"/>
                <w:szCs w:val="21"/>
              </w:rPr>
            </w:pPr>
            <w:r>
              <w:rPr>
                <w:rFonts w:ascii="宋体" w:cs="宋体"/>
                <w:color w:val="auto"/>
                <w:sz w:val="24"/>
                <w:szCs w:val="21"/>
              </w:rPr>
            </w:r>
            <w:r/>
          </w:p>
        </w:tc>
        <w:tc>
          <w:tcPr>
            <w:tcW w:w="3570" w:type="dxa"/>
            <w:vAlign w:val="center"/>
            <w:textDirection w:val="lrTb"/>
            <w:noWrap w:val="false"/>
          </w:tcPr>
          <w:p>
            <w:pPr>
              <w:spacing w:line="360" w:lineRule="auto"/>
              <w:rPr>
                <w:rFonts w:ascii="宋体" w:cs="宋体"/>
                <w:color w:val="auto"/>
                <w:sz w:val="24"/>
                <w:szCs w:val="21"/>
              </w:rPr>
            </w:pPr>
            <w:r>
              <w:rPr>
                <w:rFonts w:ascii="宋体" w:cs="宋体"/>
                <w:color w:val="auto"/>
                <w:sz w:val="24"/>
                <w:szCs w:val="21"/>
              </w:rPr>
            </w:r>
            <w:r/>
          </w:p>
        </w:tc>
      </w:tr>
      <w:tr>
        <w:trPr>
          <w:trHeight w:val="460"/>
        </w:trPr>
        <w:tc>
          <w:tcPr>
            <w:tcW w:w="5670" w:type="dxa"/>
            <w:vAlign w:val="center"/>
            <w:textDirection w:val="lrTb"/>
            <w:noWrap w:val="false"/>
          </w:tcPr>
          <w:p>
            <w:pPr>
              <w:pStyle w:val="987"/>
              <w:ind w:left="1440" w:firstLine="480"/>
              <w:spacing w:line="360" w:lineRule="auto"/>
              <w:shd w:val="clear" w:color="auto" w:fill="ffffff"/>
              <w:rPr>
                <w:rFonts w:ascii="宋体" w:cs="宋体"/>
                <w:color w:val="auto"/>
                <w:sz w:val="24"/>
                <w:szCs w:val="21"/>
              </w:rPr>
            </w:pPr>
            <w:r>
              <w:rPr>
                <w:rFonts w:hint="eastAsia" w:ascii="宋体" w:cs="宋体"/>
                <w:color w:val="auto"/>
                <w:sz w:val="24"/>
                <w:szCs w:val="21"/>
              </w:rPr>
              <w:t xml:space="preserve">行数不够，自行添加</w:t>
            </w:r>
            <w:r/>
          </w:p>
        </w:tc>
        <w:tc>
          <w:tcPr>
            <w:tcW w:w="3570" w:type="dxa"/>
            <w:vAlign w:val="center"/>
            <w:textDirection w:val="lrTb"/>
            <w:noWrap w:val="false"/>
          </w:tcPr>
          <w:p>
            <w:pPr>
              <w:spacing w:line="360" w:lineRule="auto"/>
              <w:rPr>
                <w:rFonts w:ascii="宋体" w:cs="宋体"/>
                <w:color w:val="auto"/>
                <w:sz w:val="24"/>
                <w:szCs w:val="21"/>
              </w:rPr>
            </w:pPr>
            <w:r>
              <w:rPr>
                <w:rFonts w:ascii="宋体" w:cs="宋体"/>
                <w:color w:val="auto"/>
                <w:sz w:val="24"/>
                <w:szCs w:val="21"/>
              </w:rPr>
            </w:r>
            <w:r/>
          </w:p>
        </w:tc>
      </w:tr>
    </w:tbl>
    <w:p>
      <w:pPr>
        <w:jc w:val="left"/>
        <w:spacing w:line="360" w:lineRule="auto"/>
        <w:rPr>
          <w:rFonts w:ascii="宋体" w:cs="仿宋"/>
          <w:b/>
          <w:color w:val="auto"/>
          <w:szCs w:val="21"/>
        </w:rPr>
      </w:pPr>
      <w:r>
        <w:rPr>
          <w:rFonts w:hint="eastAsia" w:ascii="宋体" w:cs="宋体"/>
          <w:color w:val="auto"/>
          <w:sz w:val="24"/>
          <w:szCs w:val="21"/>
        </w:rPr>
        <w:t xml:space="preserve">注：建议投标供应商为《投标书》制作详细目录，并将该《评分索引表》放在投标书目录之前。</w:t>
      </w:r>
      <w:bookmarkStart w:id="67" w:name="_Toc28864"/>
      <w:r/>
      <w:bookmarkEnd w:id="67"/>
      <w:r/>
      <w:bookmarkStart w:id="68" w:name="_Toc4572"/>
      <w:r/>
      <w:bookmarkEnd w:id="68"/>
      <w:r/>
      <w:bookmarkStart w:id="69" w:name="_Toc9682"/>
      <w:r/>
      <w:bookmarkEnd w:id="69"/>
      <w:r/>
      <w:bookmarkStart w:id="70" w:name="_Toc2290"/>
      <w:r/>
      <w:bookmarkEnd w:id="70"/>
      <w:r/>
      <w:bookmarkStart w:id="71" w:name="_Toc8509"/>
      <w:r/>
      <w:bookmarkEnd w:id="71"/>
      <w:r/>
      <w:bookmarkStart w:id="72" w:name="_Toc25732"/>
      <w:r/>
      <w:bookmarkEnd w:id="72"/>
      <w:r/>
      <w:bookmarkStart w:id="73" w:name="_Toc16617201"/>
      <w:r/>
      <w:bookmarkEnd w:id="73"/>
      <w:r/>
      <w:bookmarkStart w:id="74" w:name="_Toc3217"/>
      <w:r/>
      <w:bookmarkEnd w:id="74"/>
      <w:r/>
      <w:r/>
    </w:p>
    <w:p>
      <w:pPr>
        <w:jc w:val="left"/>
        <w:widowControl/>
        <w:rPr>
          <w:rFonts w:hint="eastAsia" w:ascii="仿宋" w:hAnsi="仿宋" w:eastAsia="仿宋" w:cs="仿宋"/>
          <w:color w:val="auto"/>
          <w:sz w:val="24"/>
        </w:rPr>
      </w:pPr>
      <w:r/>
      <w:bookmarkStart w:id="75" w:name="_Toc341184785"/>
      <w:r/>
      <w:bookmarkEnd w:id="75"/>
      <w:r/>
      <w:bookmarkStart w:id="76" w:name="_Toc354594118"/>
      <w:r/>
      <w:bookmarkEnd w:id="76"/>
      <w:r>
        <w:rPr>
          <w:rFonts w:hint="eastAsia" w:ascii="仿宋" w:hAnsi="仿宋" w:eastAsia="仿宋" w:cs="仿宋"/>
          <w:color w:val="auto"/>
          <w:sz w:val="24"/>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rPr>
          <w:rFonts w:ascii="仿宋" w:hAnsi="仿宋" w:eastAsia="仿宋" w:cs="仿宋"/>
          <w:b/>
          <w:color w:val="auto"/>
          <w:sz w:val="24"/>
        </w:rPr>
        <w:t xml:space="preserve">附件一、磋商申请及声明格式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磋商申请及声明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致：</w:t>
      </w:r>
      <w:r>
        <w:rPr>
          <w:rFonts w:ascii="仿宋" w:hAnsi="仿宋" w:eastAsia="仿宋" w:cs="仿宋"/>
          <w:b/>
          <w:color w:val="auto"/>
          <w:sz w:val="24"/>
        </w:rPr>
        <w:t xml:space="preserve">南京市江宁区人民政府淳化街道办事处</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根据贵方＿＿＿＿＿（项目名称）＿＿＿＿（项目编号）投标邀请，正式授权下述签字人＿＿＿＿(姓名和职务)代表供应商＿＿＿＿（供应商名称），提交响应文件。</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据此函，签字人兹宣布声明和承诺如下：</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ascii="仿宋" w:hAnsi="仿宋" w:eastAsia="仿宋" w:cs="仿宋"/>
          <w:b/>
          <w:color w:val="auto"/>
          <w:sz w:val="24"/>
        </w:rPr>
        <w:t xml:space="preserve">我们的资格条件完全符合政府采购法和本次招标要求</w:t>
      </w:r>
      <w:r>
        <w:rPr>
          <w:rFonts w:ascii="仿宋" w:hAnsi="仿宋" w:eastAsia="仿宋" w:cs="仿宋"/>
          <w:color w:val="auto"/>
          <w:sz w:val="24"/>
        </w:rPr>
        <w:t xml:space="preserve">，我们同意并向贵方提供了与磋商有关的所有证据和资料。</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2、按磋商要求，我们的磋商总报价为人民币＿＿＿（大写）元，＿＿（小写）元。</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3、项目负责人为。</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4、我方参加本次采购活动前三年内，在经营活动中没有重大违法记录。</w:t>
      </w:r>
      <w:r/>
    </w:p>
    <w:p>
      <w:pPr>
        <w:ind w:firstLine="485"/>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5、我方在全国范围内未受过财政部门禁止参加政府采购活动的处罚，或禁止参加政府采购活动的处罚期限已满。</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6、</w:t>
      </w:r>
      <w:r>
        <w:rPr>
          <w:rFonts w:ascii="仿宋" w:hAnsi="仿宋" w:eastAsia="仿宋" w:cs="仿宋"/>
          <w:color w:val="auto"/>
          <w:sz w:val="24"/>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7</w:t>
      </w:r>
      <w:r>
        <w:rPr>
          <w:rFonts w:ascii="仿宋" w:hAnsi="仿宋" w:eastAsia="仿宋" w:cs="仿宋"/>
          <w:color w:val="auto"/>
          <w:sz w:val="24"/>
        </w:rPr>
        <w:t xml:space="preserve">、</w:t>
      </w:r>
      <w:r>
        <w:rPr>
          <w:rFonts w:hint="eastAsia" w:ascii="仿宋" w:hAnsi="仿宋" w:eastAsia="仿宋" w:cs="仿宋"/>
          <w:color w:val="auto"/>
          <w:sz w:val="24"/>
        </w:rPr>
        <w:t xml:space="preserve">投标有效期为自开标日起个日历天。</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8</w:t>
      </w:r>
      <w:r>
        <w:rPr>
          <w:rFonts w:ascii="仿宋" w:hAnsi="仿宋" w:eastAsia="仿宋" w:cs="仿宋"/>
          <w:color w:val="auto"/>
          <w:sz w:val="24"/>
        </w:rPr>
        <w:t xml:space="preserve">、我方没有为本采购项目提供整体设计、规范编制，以及项目管理、监理、检测等服务。</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9</w:t>
      </w:r>
      <w:r>
        <w:rPr>
          <w:rFonts w:ascii="仿宋" w:hAnsi="仿宋" w:eastAsia="仿宋" w:cs="仿宋"/>
          <w:color w:val="auto"/>
          <w:sz w:val="24"/>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10</w:t>
      </w:r>
      <w:r>
        <w:rPr>
          <w:rFonts w:ascii="仿宋" w:hAnsi="仿宋" w:eastAsia="仿宋" w:cs="仿宋"/>
          <w:color w:val="auto"/>
          <w:sz w:val="24"/>
        </w:rPr>
        <w:t xml:space="preserve">、我方与参与本次采购活动的其他供应商的法定代表人或委托代理人无夫妻、直系血亲关系。</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1</w:t>
      </w:r>
      <w:r>
        <w:rPr>
          <w:rFonts w:ascii="仿宋" w:hAnsi="仿宋" w:eastAsia="仿宋" w:cs="仿宋"/>
          <w:color w:val="auto"/>
          <w:sz w:val="24"/>
        </w:rPr>
        <w:t xml:space="preserve">、我方与参与本次采购活动的其他供应商的负责人不是同一人，也不存在直接控股、管理关系。</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2</w:t>
      </w:r>
      <w:r>
        <w:rPr>
          <w:rFonts w:ascii="仿宋" w:hAnsi="仿宋" w:eastAsia="仿宋" w:cs="仿宋"/>
          <w:color w:val="auto"/>
          <w:sz w:val="24"/>
        </w:rPr>
        <w:t xml:space="preserve">、我方已详细审阅全部磋商文件及其有效补充文件，放弃对磋商文件任何误解的权利，提交投标文件后，不对磋商文件本身提出质疑。否则，属于不诚信和故意扰乱政府采购活动行为，我们将无条件接受处罚。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3</w:t>
      </w:r>
      <w:r>
        <w:rPr>
          <w:rFonts w:ascii="仿宋" w:hAnsi="仿宋" w:eastAsia="仿宋" w:cs="仿宋"/>
          <w:color w:val="auto"/>
          <w:sz w:val="24"/>
        </w:rPr>
        <w:t xml:space="preserve">、我方同意从规定的开标日期起遵循本投标文件，并在规定的投标有效期期满之前均具有约束力。</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hint="eastAsia" w:ascii="仿宋" w:hAnsi="仿宋" w:eastAsia="仿宋" w:cs="仿宋"/>
          <w:color w:val="auto"/>
          <w:sz w:val="24"/>
        </w:rPr>
        <w:t xml:space="preserve">4</w:t>
      </w:r>
      <w:r>
        <w:rPr>
          <w:rFonts w:ascii="仿宋" w:hAnsi="仿宋" w:eastAsia="仿宋" w:cs="仿宋"/>
          <w:color w:val="auto"/>
          <w:sz w:val="24"/>
        </w:rPr>
        <w:t xml:space="preserve">、</w:t>
      </w:r>
      <w:r>
        <w:rPr>
          <w:rFonts w:hint="eastAsia" w:ascii="仿宋" w:hAnsi="仿宋" w:eastAsia="仿宋" w:cs="仿宋"/>
          <w:color w:val="auto"/>
          <w:sz w:val="24"/>
        </w:rPr>
        <w:t xml:space="preserve">如果</w:t>
      </w:r>
      <w:r>
        <w:rPr>
          <w:rFonts w:ascii="仿宋" w:hAnsi="仿宋" w:eastAsia="仿宋" w:cs="仿宋"/>
          <w:color w:val="auto"/>
          <w:sz w:val="24"/>
        </w:rPr>
        <w:t xml:space="preserve">一旦我方中标，将根据磋商文件的规定严格履行合同，并保证按承诺的</w:t>
      </w:r>
      <w:r>
        <w:rPr>
          <w:rFonts w:hint="eastAsia" w:ascii="仿宋" w:hAnsi="仿宋" w:eastAsia="仿宋" w:cs="仿宋"/>
          <w:color w:val="auto"/>
          <w:sz w:val="24"/>
        </w:rPr>
        <w:t xml:space="preserve">工期日历天内</w:t>
      </w:r>
      <w:r>
        <w:rPr>
          <w:rFonts w:ascii="仿宋" w:hAnsi="仿宋" w:eastAsia="仿宋" w:cs="仿宋"/>
          <w:color w:val="auto"/>
          <w:sz w:val="24"/>
        </w:rPr>
        <w:t xml:space="preserve">完成</w:t>
      </w:r>
      <w:r>
        <w:rPr>
          <w:rFonts w:hint="eastAsia" w:ascii="仿宋" w:hAnsi="仿宋" w:eastAsia="仿宋" w:cs="仿宋"/>
          <w:color w:val="auto"/>
          <w:sz w:val="24"/>
        </w:rPr>
        <w:t xml:space="preserve">全部工程</w:t>
      </w:r>
      <w:r>
        <w:rPr>
          <w:rFonts w:ascii="仿宋" w:hAnsi="仿宋" w:eastAsia="仿宋" w:cs="仿宋"/>
          <w:color w:val="auto"/>
          <w:sz w:val="24"/>
        </w:rPr>
        <w:t xml:space="preserve">，交付采购人验收、使用。</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1</w:t>
      </w:r>
      <w:r>
        <w:rPr>
          <w:rFonts w:hint="eastAsia" w:ascii="仿宋" w:hAnsi="仿宋" w:eastAsia="仿宋" w:cs="仿宋"/>
          <w:b/>
          <w:color w:val="auto"/>
          <w:sz w:val="24"/>
        </w:rPr>
        <w:t xml:space="preserve">5</w:t>
      </w:r>
      <w:r>
        <w:rPr>
          <w:rFonts w:ascii="仿宋" w:hAnsi="仿宋" w:eastAsia="仿宋" w:cs="仿宋"/>
          <w:b/>
          <w:color w:val="auto"/>
          <w:sz w:val="24"/>
        </w:rPr>
        <w:t xml:space="preserve">、我方将严格遵守《中华人民共和国政府采购法》第七十七条规定，若有下列情形之一的，将被处以采购金额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（1）提供虚假材料谋取中标、成交的；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（2）采取不正当手段诋毁、排挤其他供应商的；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（3）与采购人、其它供应商或者采购代理机构恶意串通的；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（4）向采购人、采购代理机构行贿或者提供其他不正当利益的；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（5）未经采购中心同意，在采购过程中与采购人进行协商谈判的；</w:t>
      </w:r>
      <w:r/>
    </w:p>
    <w:p>
      <w:pPr>
        <w:ind w:firstLine="487"/>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（6）拒绝有关部门监督检查或提供虚假情况的。</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15、与本投标有关的正式联系方式为：</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地址：</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电   话：</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开户银行：</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银行账号：</w:t>
      </w:r>
      <w:r/>
    </w:p>
    <w:p>
      <w:pPr>
        <w:ind w:firstLine="485"/>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4"/>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rPr>
          <w:rFonts w:ascii="仿宋" w:hAnsi="仿宋" w:eastAsia="仿宋" w:cs="仿宋"/>
          <w:color w:val="auto"/>
          <w:sz w:val="24"/>
        </w:rPr>
        <w:br w:type="page" w:clear="all"/>
      </w:r>
      <w:r/>
    </w:p>
    <w:p>
      <w:pPr>
        <w:ind w:firstLine="484"/>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附件二、法定代表人授权书格式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法定代表人授权委托书</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南京市江宁区人民政府淳化街道办事处</w:t>
      </w:r>
      <w:r>
        <w:rPr>
          <w:rFonts w:ascii="仿宋" w:hAnsi="仿宋" w:eastAsia="仿宋" w:cs="仿宋"/>
          <w:color w:val="auto"/>
          <w:sz w:val="24"/>
        </w:rPr>
        <w:t xml:space="preserve">：</w:t>
      </w:r>
      <w:r/>
    </w:p>
    <w:p>
      <w:pPr>
        <w:ind w:firstLine="484"/>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本授权书于年月日签字生效，特此声明。</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被授权代表人姓名：</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年龄：</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职务：</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身份证：</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联系电话：</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供应商（加盖电子公章）：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（注：后附被授权委托人身份证正反面扫描件）</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附件三、磋商报价表格式</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磋商报价表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大写：人民币(大写）</w:t>
            </w:r>
            <w:r/>
          </w:p>
          <w:p>
            <w:pPr>
              <w:spacing w:before="220" w:line="85" w:lineRule="atLeast"/>
              <w:rPr>
                <w:rFonts w:eastAsia="Cambria" w:cs="Cambria"/>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5"/>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    否</w:t>
            </w:r>
            <w:r/>
          </w:p>
        </w:tc>
      </w:tr>
    </w:tbl>
    <w:p>
      <w:pPr>
        <w:ind w:firstLine="480"/>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授权委托人签字或盖章：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1、采购人对每一项货物和服务仅接受一个价格，不得填报有选择性报价方案。若有优惠条款须注明，但不得影响报价，影响产品整体功能。</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3、“是否属于小微型企业；是否属于监狱企业；是否属于残疾人企业”栏内填写“是”或“否”。如填写“是”，投标人需提供《中小企业声明函》、 《残疾人福利性单位声明函》、 《属于监狱企业的证明文件》。 </w:t>
      </w:r>
      <w:r>
        <w:rPr>
          <w:rFonts w:ascii="仿宋" w:hAnsi="仿宋" w:eastAsia="仿宋" w:cs="仿宋"/>
          <w:color w:val="auto"/>
          <w:sz w:val="24"/>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附件四、分项报价表</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分项报价表（详见工程量清单并报价）</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附件五、资格证明文件</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资格证明文件</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1、《南京市政府采购供应商信用记录表暨信用承诺书》（在线打印）；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2、本次采购项目实施所必须的特定资格要求证明材料（如有）。</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附件六、磋商响应文件的有效性、完整性和响应程度审查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项目名称：</w:t>
      </w:r>
      <w:r/>
    </w:p>
    <w:p>
      <w:pPr>
        <w:spacing w:before="180" w:line="24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项目编号：</w:t>
      </w:r>
      <w:r/>
    </w:p>
    <w:tbl>
      <w:tblPr>
        <w:tblStyle w:val="762"/>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是否响应</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标记为“实质性要求或格式”的文件均按磋商文件要求提供；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工程量清单报价符合相关规定、响应招标文件要求的，按照招标文件要求加盖造价人员执业章及签字的；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ind w:firstLine="480"/>
        <w:spacing w:before="240" w:after="240"/>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授权委托人签字或盖章：</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附件七、技术条款偏离表格式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技术条款偏离表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竞争性磋商文件的</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参与投标的</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附件八、商务条款偏离表格式</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商务条款偏离表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参与投标的</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rPr>
          <w:color w:val="auto"/>
        </w:rPr>
      </w:pPr>
      <w:r>
        <w:rPr>
          <w:rFonts w:ascii="宋体" w:hAnsi="宋体" w:cs="宋体"/>
          <w:color w:val="auto"/>
          <w:spacing w:val="5"/>
          <w:sz w:val="36"/>
        </w:rPr>
        <w:br w:type="page" w:clear="all"/>
      </w:r>
      <w:r/>
    </w:p>
    <w:p>
      <w:pPr>
        <w:spacing w:before="220" w:line="85" w:lineRule="atLeast"/>
        <w:rPr>
          <w:rFonts w:hint="eastAsia" w:ascii="宋体" w:hAnsi="宋体" w:cs="宋体"/>
          <w:color w:val="auto"/>
          <w:spacing w:val="5"/>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rPr>
          <w:rFonts w:ascii="宋体" w:hAnsi="宋体" w:cs="宋体"/>
          <w:color w:val="auto"/>
          <w:spacing w:val="5"/>
          <w:sz w:val="36"/>
        </w:rPr>
        <w:t xml:space="preserve">附件九、拟参与本项目人员一览表</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拟参与本项目人员一览表（参考）</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968"/>
        <w:gridCol w:w="968"/>
        <w:gridCol w:w="968"/>
        <w:gridCol w:w="968"/>
        <w:gridCol w:w="968"/>
        <w:gridCol w:w="969"/>
        <w:gridCol w:w="969"/>
        <w:gridCol w:w="969"/>
        <w:gridCol w:w="969"/>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技术</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法人签字盖章：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2、提供项目组所有人员的人员名单、相关证书、专业资历、擅长技术、职责安排等资料。</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附件十、供应商类似业绩情况表</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供应商近年类似业绩情况表</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项目编号：</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383"/>
        <w:gridCol w:w="1383"/>
        <w:gridCol w:w="1383"/>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12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法人签字盖章：</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说明：</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1、如果行数不够，请自行增加。</w:t>
      </w:r>
      <w:r/>
    </w:p>
    <w:p>
      <w:pPr>
        <w:ind w:firstLine="12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2、请供应商根据本格式要求如实填写业绩情况表，并附业绩合同扫描件等证明材料（如有）。</w:t>
      </w:r>
      <w:r/>
    </w:p>
    <w:p>
      <w:pPr>
        <w:spacing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附件十一、项目的技术说明或施工组织设计</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项目的技术说明或施工组织设计</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（自行编制）</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附件十二、竞争性磋商文件要求及供应商认为需要提供的其他证明文件及材料</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附件十三、项目负责人无在建工程承诺书</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无在建工程承诺书</w:t>
      </w:r>
      <w:r/>
    </w:p>
    <w:p>
      <w:pPr>
        <w:ind w:firstLine="482"/>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我公司自愿参加贵单位</w:t>
      </w:r>
      <w:r>
        <w:rPr>
          <w:rFonts w:ascii="仿宋" w:hAnsi="仿宋" w:eastAsia="仿宋" w:cs="仿宋"/>
          <w:color w:val="auto"/>
          <w:sz w:val="24"/>
          <w:u w:val="single"/>
        </w:rPr>
        <w:t xml:space="preserve"> </w:t>
      </w:r>
      <w:r>
        <w:rPr>
          <w:rFonts w:hint="eastAsia" w:ascii="仿宋" w:hAnsi="仿宋" w:eastAsia="仿宋" w:cs="仿宋"/>
          <w:color w:val="auto"/>
          <w:sz w:val="24"/>
          <w:u w:val="single"/>
        </w:rPr>
        <w:t xml:space="preserve">          </w:t>
      </w:r>
      <w:r>
        <w:rPr>
          <w:rFonts w:ascii="仿宋" w:hAnsi="仿宋" w:eastAsia="仿宋" w:cs="仿宋"/>
          <w:color w:val="auto"/>
          <w:sz w:val="24"/>
          <w:u w:val="single"/>
        </w:rPr>
        <w:t xml:space="preserve"> （编号：         ） </w:t>
      </w:r>
      <w:r>
        <w:rPr>
          <w:rFonts w:ascii="仿宋" w:hAnsi="仿宋" w:eastAsia="仿宋" w:cs="仿宋"/>
          <w:color w:val="auto"/>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拟任项目负责人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附件十四、施工现场安全文明措施承诺书</w:t>
      </w:r>
      <w:r/>
    </w:p>
    <w:p>
      <w:pPr>
        <w:ind w:firstLine="482"/>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施工现场安全文明措施承诺书</w:t>
      </w:r>
      <w:r/>
    </w:p>
    <w:p>
      <w:pPr>
        <w:ind w:firstLine="482"/>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如我单位中标，在</w:t>
      </w:r>
      <w:r>
        <w:rPr>
          <w:rFonts w:ascii="仿宋" w:hAnsi="仿宋" w:eastAsia="仿宋" w:cs="仿宋"/>
          <w:color w:val="auto"/>
          <w:sz w:val="24"/>
          <w:u w:val="single"/>
        </w:rPr>
        <w:t xml:space="preserve">   （项目名称）</w:t>
      </w:r>
      <w:r>
        <w:rPr>
          <w:rFonts w:ascii="仿宋" w:hAnsi="仿宋" w:eastAsia="仿宋" w:cs="仿宋"/>
          <w:color w:val="auto"/>
          <w:sz w:val="24"/>
        </w:rPr>
        <w:t xml:space="preserve">的施工过程中，我单位郑重承诺：</w:t>
      </w:r>
      <w:r/>
    </w:p>
    <w:p>
      <w:pPr>
        <w:pStyle w:val="700"/>
        <w:spacing w:line="313"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（请详细列举安全文明措施）</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pStyle w:val="700"/>
        <w:spacing w:line="313"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如我单位未按上述承诺执行，将依法依规接受查处。</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本承诺是不可撤销的，在处置合同终止前一直有效。</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372"/>
        <w:jc w:val="right"/>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承诺企业名称（加盖电子公章）：</w:t>
      </w:r>
      <w:r/>
    </w:p>
    <w:p>
      <w:pPr>
        <w:ind w:firstLine="372"/>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ind w:firstLine="372"/>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附件十五、供应商资格承诺函</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供应商资格承诺函</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我公司自愿参加贵公司组织的本次采购活动，严格遵守招标文件资格</w:t>
      </w:r>
      <w:r>
        <w:rPr>
          <w:rFonts w:ascii="仿宋" w:hAnsi="仿宋" w:eastAsia="仿宋" w:cs="仿宋"/>
          <w:color w:val="auto"/>
          <w:sz w:val="24"/>
        </w:rPr>
        <w:t xml:space="preserve">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如果我公司中标（成交），将在结果公告发布后 7 个工作日内向采购人提供下列材料核验：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（1）营业执照副本或事业单位法人登记证书；</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（3）履行合同所必需的设备和专业技术能力证明材料；</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（4）参加本次政府采购活动前一年内至少一个月依法缴纳税收和社会保障资金的证明材料。</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（5）参加采购活动前三年内，在经营活动中没有重大违法记录；</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本公司对上述承诺的真实性负责，如有虚假，将依法承担相应责任。 </w:t>
      </w:r>
      <w:r/>
    </w:p>
    <w:p>
      <w:pPr>
        <w:ind w:firstLine="5040"/>
        <w:spacing w:before="220" w:line="85" w:lineRule="atLeas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供应商名称（加盖电子公章）</w:t>
      </w:r>
      <w:r>
        <w:rPr>
          <w:rFonts w:hint="eastAsia" w:ascii="仿宋" w:hAnsi="仿宋" w:eastAsia="仿宋" w:cs="仿宋"/>
          <w:color w:val="auto"/>
          <w:sz w:val="24"/>
        </w:rPr>
        <w:t xml:space="preserve">：</w:t>
      </w:r>
      <w:r/>
    </w:p>
    <w:p>
      <w:pPr>
        <w:ind w:firstLine="504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法人签字盖章</w:t>
      </w:r>
      <w:r>
        <w:rPr>
          <w:rFonts w:ascii="仿宋" w:hAnsi="仿宋" w:eastAsia="仿宋" w:cs="仿宋"/>
          <w:color w:val="auto"/>
          <w:sz w:val="24"/>
        </w:rPr>
        <w:t xml:space="preserve">：</w:t>
      </w:r>
      <w:r/>
    </w:p>
    <w:p>
      <w:pPr>
        <w:ind w:firstLine="50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二〇 年 月 日</w:t>
      </w:r>
      <w:r/>
    </w:p>
    <w:p>
      <w:pPr>
        <w:rPr>
          <w:color w:val="auto"/>
        </w:rPr>
      </w:pPr>
      <w:r>
        <w:rPr>
          <w:rFonts w:ascii="宋体" w:hAnsi="宋体" w:cs="宋体"/>
          <w:color w:val="auto"/>
          <w:spacing w:val="5"/>
          <w:sz w:val="36"/>
        </w:rPr>
        <w:br w:type="page" w:clear="all"/>
      </w:r>
      <w:r/>
    </w:p>
    <w:p>
      <w:pPr>
        <w:spacing w:before="220" w:line="250" w:lineRule="atLeast"/>
        <w:rPr>
          <w:rFonts w:hint="eastAsia" w:ascii="宋体" w:hAnsi="宋体" w:cs="宋体"/>
          <w:color w:val="auto"/>
          <w:spacing w:val="5"/>
          <w:sz w:val="36"/>
          <w:szCs w:val="36"/>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附件十六、政府采购政策（企业报价折扣证明）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1、企业声明函格式</w:t>
      </w:r>
      <w:r/>
    </w:p>
    <w:p>
      <w:pPr>
        <w:ind w:left="107" w:right="105"/>
        <w:jc w:val="center"/>
        <w:spacing w:before="14"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中小企业声明函（工程）</w:t>
      </w:r>
      <w:r/>
    </w:p>
    <w:p>
      <w:pPr>
        <w:ind w:firstLine="480"/>
        <w:jc w:val="center"/>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本单位郑重声明，根据《政府采购促进中小企业发展管理办法》（财库</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﹝2020﹞46号）的规定，本单位参加</w:t>
      </w:r>
      <w:r>
        <w:rPr>
          <w:rFonts w:hint="eastAsia" w:ascii="仿宋" w:hAnsi="仿宋" w:eastAsia="仿宋" w:cs="仿宋"/>
          <w:color w:val="auto"/>
          <w:sz w:val="24"/>
          <w:u w:val="single"/>
        </w:rPr>
        <w:t xml:space="preserve">           </w:t>
      </w:r>
      <w:r>
        <w:rPr>
          <w:rFonts w:ascii="仿宋" w:hAnsi="仿宋" w:eastAsia="仿宋" w:cs="仿宋"/>
          <w:color w:val="auto"/>
          <w:sz w:val="24"/>
        </w:rPr>
        <w:t xml:space="preserve">的</w:t>
      </w:r>
      <w:r>
        <w:rPr>
          <w:rFonts w:hint="eastAsia" w:ascii="仿宋" w:hAnsi="仿宋" w:eastAsia="仿宋" w:cs="仿宋"/>
          <w:color w:val="auto"/>
          <w:sz w:val="24"/>
          <w:u w:val="single"/>
        </w:rPr>
        <w:t xml:space="preserve">                </w:t>
      </w:r>
      <w:r>
        <w:rPr>
          <w:rFonts w:ascii="仿宋" w:hAnsi="仿宋" w:eastAsia="仿宋" w:cs="仿宋"/>
          <w:color w:val="auto"/>
          <w:sz w:val="24"/>
        </w:rPr>
        <w:t xml:space="preserve">采购活动，工程全部由符合政策要求的中小企业承建。相关企业的具体情况如下：</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（项目名称）</w:t>
      </w:r>
      <w:r>
        <w:rPr>
          <w:rFonts w:ascii="仿宋" w:hAnsi="仿宋" w:eastAsia="仿宋" w:cs="仿宋"/>
          <w:color w:val="auto"/>
          <w:sz w:val="24"/>
        </w:rPr>
        <w:t xml:space="preserve">，属于</w:t>
      </w:r>
      <w:r>
        <w:rPr>
          <w:rFonts w:ascii="仿宋" w:hAnsi="仿宋" w:eastAsia="仿宋" w:cs="仿宋"/>
          <w:color w:val="auto"/>
          <w:sz w:val="24"/>
          <w:u w:val="single"/>
        </w:rPr>
        <w:t xml:space="preserve">建筑业</w:t>
      </w:r>
      <w:r>
        <w:rPr>
          <w:rFonts w:ascii="仿宋" w:hAnsi="仿宋" w:eastAsia="仿宋" w:cs="仿宋"/>
          <w:color w:val="auto"/>
          <w:sz w:val="24"/>
        </w:rPr>
        <w:t xml:space="preserve">，承接企业为</w:t>
      </w:r>
      <w:r>
        <w:rPr>
          <w:rFonts w:ascii="仿宋" w:hAnsi="仿宋" w:eastAsia="仿宋" w:cs="仿宋"/>
          <w:color w:val="auto"/>
          <w:sz w:val="24"/>
          <w:u w:val="single"/>
        </w:rPr>
        <w:t xml:space="preserve">（企业名称）</w:t>
      </w:r>
      <w:r>
        <w:rPr>
          <w:rFonts w:ascii="仿宋" w:hAnsi="仿宋" w:eastAsia="仿宋" w:cs="仿宋"/>
          <w:color w:val="auto"/>
          <w:sz w:val="24"/>
        </w:rPr>
        <w:t xml:space="preserve">，从业人员＿人，营业收入为＿万元，资产总额为＿万元，属于</w:t>
      </w:r>
      <w:r>
        <w:rPr>
          <w:rFonts w:ascii="Wingdings" w:hAnsi="Wingdings" w:eastAsia="Wingdings" w:cs="Wingdings"/>
          <w:color w:val="auto"/>
          <w:sz w:val="24"/>
        </w:rPr>
        <w:t xml:space="preserve">¨</w:t>
      </w:r>
      <w:r>
        <w:rPr>
          <w:rFonts w:ascii="仿宋" w:hAnsi="仿宋" w:eastAsia="仿宋" w:cs="仿宋"/>
          <w:color w:val="auto"/>
          <w:sz w:val="24"/>
        </w:rPr>
        <w:t xml:space="preserve">中型企业</w:t>
      </w:r>
      <w:r>
        <w:rPr>
          <w:rFonts w:ascii="Wingdings" w:hAnsi="Wingdings" w:eastAsia="Wingdings" w:cs="Wingdings"/>
          <w:color w:val="auto"/>
          <w:sz w:val="24"/>
        </w:rPr>
        <w:t xml:space="preserve">¨</w:t>
      </w:r>
      <w:r>
        <w:rPr>
          <w:rFonts w:ascii="仿宋" w:hAnsi="仿宋" w:eastAsia="仿宋" w:cs="仿宋"/>
          <w:color w:val="auto"/>
          <w:sz w:val="24"/>
        </w:rPr>
        <w:t xml:space="preserve">小型企业</w:t>
      </w:r>
      <w:r>
        <w:rPr>
          <w:rFonts w:ascii="Wingdings" w:hAnsi="Wingdings" w:eastAsia="Wingdings" w:cs="Wingdings"/>
          <w:color w:val="auto"/>
          <w:sz w:val="24"/>
        </w:rPr>
        <w:t xml:space="preserve">¨</w:t>
      </w:r>
      <w:r>
        <w:rPr>
          <w:rFonts w:ascii="仿宋" w:hAnsi="仿宋" w:eastAsia="仿宋" w:cs="仿宋"/>
          <w:color w:val="auto"/>
          <w:sz w:val="24"/>
        </w:rPr>
        <w:t xml:space="preserve">微型企业。 </w:t>
      </w:r>
      <w:r/>
    </w:p>
    <w:p>
      <w:pPr>
        <w:ind w:firstLine="480"/>
        <w:spacing w:before="210" w:after="1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w:t>
      </w:r>
      <w:r>
        <w:rPr>
          <w:rFonts w:ascii="仿宋" w:hAnsi="仿宋" w:eastAsia="仿宋" w:cs="仿宋"/>
          <w:color w:val="auto"/>
          <w:spacing w:val="-2"/>
          <w:sz w:val="24"/>
        </w:rPr>
        <w:t xml:space="preserve">不属于大企业的分支机构，不存在控股股东为大企业的情形，也不存在与大</w:t>
      </w:r>
      <w:r>
        <w:rPr>
          <w:rFonts w:ascii="仿宋" w:hAnsi="仿宋" w:eastAsia="仿宋" w:cs="仿宋"/>
          <w:color w:val="auto"/>
          <w:sz w:val="24"/>
        </w:rPr>
        <w:t xml:space="preserve">企业的负责人为同一人的情形。</w:t>
      </w:r>
      <w:r/>
    </w:p>
    <w:p>
      <w:pPr>
        <w:ind w:left="538"/>
        <w:spacing w:before="36" w:after="1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4"/>
        </w:rPr>
        <w:t xml:space="preserve">本企业对上述声明内容的真实性负责。如有虚假，将依法承担相应责任。</w:t>
      </w:r>
      <w:r/>
    </w:p>
    <w:p>
      <w:pPr>
        <w:ind w:left="598"/>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11"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right="1096"/>
        <w:jc w:val="right"/>
        <w:spacing w:before="210" w:after="120" w:line="85" w:lineRule="atLeast"/>
        <w:rPr>
          <w:rFonts w:hint="eastAsia" w:ascii="仿宋" w:hAnsi="仿宋" w:eastAsia="仿宋" w:cs="仿宋"/>
          <w:color w:val="auto"/>
          <w:spacing w:val="-1"/>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sz w:val="24"/>
        </w:rPr>
        <w:t xml:space="preserve">企业名称（</w:t>
      </w:r>
      <w:r>
        <w:rPr>
          <w:rFonts w:ascii="仿宋" w:hAnsi="仿宋" w:eastAsia="仿宋" w:cs="仿宋"/>
          <w:color w:val="auto"/>
          <w:sz w:val="24"/>
        </w:rPr>
        <w:t xml:space="preserve">加盖电子公章</w:t>
      </w:r>
      <w:r>
        <w:rPr>
          <w:rFonts w:ascii="仿宋" w:hAnsi="仿宋" w:eastAsia="仿宋" w:cs="仿宋"/>
          <w:color w:val="auto"/>
          <w:spacing w:val="-1"/>
          <w:sz w:val="24"/>
        </w:rPr>
        <w:t xml:space="preserve">）：</w:t>
      </w:r>
      <w:r/>
    </w:p>
    <w:p>
      <w:pPr>
        <w:ind w:right="1096"/>
        <w:jc w:val="right"/>
        <w:spacing w:before="210" w:after="120" w:line="85"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4"/>
        </w:rPr>
        <w:t xml:space="preserve">法人签字或盖章：</w:t>
      </w:r>
      <w:r/>
    </w:p>
    <w:p>
      <w:pPr>
        <w:ind w:right="1096"/>
        <w:jc w:val="right"/>
        <w:spacing w:before="210" w:after="1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备注：</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1.从业人员、营业收入、资产总额填报上一年度数据，无上一年度数据的新成立企业可不填报。</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2.在所属企业类型前的</w:t>
      </w:r>
      <w:r>
        <w:rPr>
          <w:rFonts w:ascii="Wingdings" w:hAnsi="Wingdings" w:eastAsia="Wingdings" w:cs="Wingdings"/>
          <w:color w:val="auto"/>
          <w:sz w:val="24"/>
        </w:rPr>
        <w:t xml:space="preserve">¨</w:t>
      </w:r>
      <w:r>
        <w:rPr>
          <w:rFonts w:ascii="仿宋" w:hAnsi="仿宋" w:eastAsia="仿宋" w:cs="仿宋"/>
          <w:color w:val="auto"/>
          <w:sz w:val="24"/>
        </w:rPr>
        <w:t xml:space="preserve">内打“√”。</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3.供应商如不提供此声明函，不得参加专门面向中小企业采购项目或者不得享受小微企业价格扣除政策。此声明函将随成交结果同时公告，接受社会监督。</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4.服务采购项目中，服务的承接商应当为中小企业，不对其中涉及的货物的制造商、工程的承建商作出要求。</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spacing w:before="220" w:line="85" w:lineRule="atLeast"/>
        <w:rPr>
          <w:rFonts w:hint="eastAsia"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pStyle w:val="711"/>
        <w:rPr>
          <w:color w:val="auto"/>
        </w:rPr>
      </w:pPr>
      <w:r>
        <w:rPr>
          <w:color w:val="auto"/>
        </w:rPr>
      </w:r>
      <w:r/>
    </w:p>
    <w:p>
      <w:pPr>
        <w:pStyle w:val="711"/>
        <w:rPr>
          <w:color w:val="auto"/>
        </w:rPr>
      </w:pPr>
      <w:r>
        <w:rPr>
          <w:color w:val="auto"/>
        </w:rPr>
      </w:r>
      <w:r/>
    </w:p>
    <w:p>
      <w:pPr>
        <w:pStyle w:val="711"/>
        <w:rPr>
          <w:color w:val="auto"/>
        </w:rPr>
      </w:pPr>
      <w:r>
        <w:rPr>
          <w:color w:val="auto"/>
        </w:rPr>
      </w:r>
      <w:r/>
    </w:p>
    <w:p>
      <w:pPr>
        <w:pStyle w:val="711"/>
        <w:rPr>
          <w:color w:val="auto"/>
        </w:rPr>
      </w:pPr>
      <w:r>
        <w:rPr>
          <w:color w:val="auto"/>
        </w:rPr>
      </w:r>
      <w:r/>
    </w:p>
    <w:p>
      <w:pPr>
        <w:pStyle w:val="711"/>
        <w:rPr>
          <w:color w:val="auto"/>
        </w:rPr>
      </w:pPr>
      <w:r>
        <w:rPr>
          <w:color w:val="auto"/>
        </w:rPr>
      </w:r>
      <w:r/>
    </w:p>
    <w:p>
      <w:pPr>
        <w:spacing w:before="220" w:line="85" w:lineRule="atLeast"/>
        <w:rPr>
          <w:rFonts w:hint="eastAsia"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2、残疾人福利性单位声明函</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本单位对上述声明的真实性负责。如有虚假，将依法承担相应责任。</w:t>
      </w:r>
      <w:r/>
    </w:p>
    <w:p>
      <w:pPr>
        <w:ind w:firstLine="4560"/>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ind w:firstLine="4560"/>
        <w:spacing w:before="220" w:line="85" w:lineRule="atLeast"/>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供应商（加盖电子公章）：</w:t>
      </w:r>
      <w:r/>
    </w:p>
    <w:p>
      <w:pPr>
        <w:ind w:firstLine="4560"/>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法人签字或盖章：</w:t>
      </w:r>
      <w:r/>
    </w:p>
    <w:p>
      <w:pPr>
        <w:ind w:firstLine="4560"/>
        <w:spacing w:before="22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日期：年月日</w:t>
      </w:r>
      <w:r/>
    </w:p>
    <w:p>
      <w:pPr>
        <w:spacing w:before="24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3、属于监狱企业的证明文件</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（提供由省级以上监狱管理局、戒毒管理局(含新疆生产建设兵团)出具的属于监狱企业的证明文件）</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23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4、无重大违法记录</w:t>
      </w:r>
      <w:r>
        <w:rPr>
          <w:rFonts w:ascii="宋体" w:hAnsi="宋体" w:cs="宋体"/>
          <w:b/>
          <w:color w:val="auto"/>
          <w:sz w:val="24"/>
        </w:rPr>
        <w:t xml:space="preserve">声明格式</w:t>
      </w:r>
      <w:r/>
    </w:p>
    <w:p>
      <w:pPr>
        <w:spacing w:before="220" w:line="23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无重大违法记录声明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我单位</w:t>
      </w:r>
      <w:r>
        <w:rPr>
          <w:rFonts w:ascii="仿宋" w:hAnsi="仿宋" w:eastAsia="仿宋" w:cs="仿宋"/>
          <w:color w:val="auto"/>
          <w:sz w:val="24"/>
          <w:u w:val="single"/>
        </w:rPr>
        <w:t xml:space="preserve">                                       </w:t>
      </w:r>
      <w:r>
        <w:rPr>
          <w:rFonts w:ascii="仿宋" w:hAnsi="仿宋" w:eastAsia="仿宋" w:cs="仿宋"/>
          <w:color w:val="auto"/>
          <w:sz w:val="24"/>
        </w:rPr>
        <w:t xml:space="preserve">（供应商名称）郑重声明：</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参加政府采购活动前3年内在经营活动中</w:t>
      </w:r>
      <w:r>
        <w:rPr>
          <w:rFonts w:ascii="仿宋" w:hAnsi="仿宋" w:eastAsia="仿宋" w:cs="仿宋"/>
          <w:color w:val="auto"/>
          <w:sz w:val="24"/>
          <w:u w:val="single"/>
        </w:rPr>
        <w:t xml:space="preserve">        </w:t>
      </w:r>
      <w:r>
        <w:rPr>
          <w:rFonts w:ascii="仿宋" w:hAnsi="仿宋" w:eastAsia="仿宋" w:cs="仿宋"/>
          <w:color w:val="auto"/>
          <w:sz w:val="24"/>
        </w:rPr>
        <w:t xml:space="preserve">（在下划线上如实填写：有或没有）重大违法记录。</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（说明：政府采购法第二十二条第一款第五项所称重大违法记录，是指供应商因违法经营受到刑事处罚或者责令停产停业、吊销许可证或者执照、较大数额罚款等行政处罚。）</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声明人：（加盖电子公章）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年月日</w:t>
      </w:r>
      <w:r/>
    </w:p>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23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5、具备履行合同所必需的设备和专业技术能力的声明格式及证明材料</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具备履行合同所必需的设备和专业技术能力的声明格式</w:t>
      </w:r>
      <w:r/>
    </w:p>
    <w:p>
      <w:pPr>
        <w:ind w:firstLine="24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w:t>
      </w:r>
      <w:r/>
    </w:p>
    <w:p>
      <w:pPr>
        <w:ind w:firstLine="492"/>
        <w:spacing w:before="22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我单位</w:t>
      </w:r>
      <w:r>
        <w:rPr>
          <w:rFonts w:ascii="仿宋" w:hAnsi="仿宋" w:eastAsia="仿宋" w:cs="仿宋"/>
          <w:color w:val="auto"/>
          <w:sz w:val="24"/>
          <w:u w:val="single"/>
        </w:rPr>
        <w:t xml:space="preserve">                             </w:t>
      </w:r>
      <w:r>
        <w:rPr>
          <w:rFonts w:ascii="仿宋" w:hAnsi="仿宋" w:eastAsia="仿宋" w:cs="仿宋"/>
          <w:color w:val="auto"/>
          <w:sz w:val="24"/>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主要设备有：</w:t>
      </w:r>
      <w:r>
        <w:rPr>
          <w:rFonts w:ascii="仿宋" w:hAnsi="仿宋" w:eastAsia="仿宋" w:cs="仿宋"/>
          <w:color w:val="auto"/>
          <w:sz w:val="24"/>
          <w:u w:val="single"/>
        </w:rPr>
        <w:t xml:space="preserve">                             </w:t>
      </w:r>
      <w:r>
        <w:rPr>
          <w:rFonts w:ascii="仿宋" w:hAnsi="仿宋" w:eastAsia="仿宋" w:cs="仿宋"/>
          <w:color w:val="auto"/>
          <w:sz w:val="24"/>
        </w:rPr>
        <w:t xml:space="preserve">。( 若有 )</w:t>
      </w:r>
      <w:r/>
    </w:p>
    <w:p>
      <w:pPr>
        <w:ind w:firstLine="492"/>
        <w:spacing w:before="220" w:line="46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主要专业技术能力有：</w:t>
      </w:r>
      <w:r>
        <w:rPr>
          <w:rFonts w:ascii="仿宋" w:hAnsi="仿宋" w:eastAsia="仿宋" w:cs="仿宋"/>
          <w:color w:val="auto"/>
          <w:sz w:val="24"/>
          <w:u w:val="single"/>
        </w:rPr>
        <w:t xml:space="preserve">                             </w:t>
      </w:r>
      <w:r>
        <w:rPr>
          <w:rFonts w:ascii="仿宋" w:hAnsi="仿宋" w:eastAsia="仿宋" w:cs="仿宋"/>
          <w:color w:val="auto"/>
          <w:sz w:val="24"/>
        </w:rPr>
        <w:t xml:space="preserve">。( 若有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声明人：（加盖电子公章）</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日期：年月日</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36"/>
        </w:rPr>
        <w:t xml:space="preserve">附件十七、南京市政府采购供应商信用记录表暨信用承诺书</w:t>
      </w:r>
      <w:r/>
    </w:p>
    <w:p>
      <w:pPr>
        <w:jc w:val="cente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南京市政府采购供应商信用记录表暨信用承诺书</w:t>
      </w:r>
      <w:r/>
    </w:p>
    <w:p>
      <w:pPr>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18"/>
          <w:szCs w:val="20"/>
        </w:rPr>
        <w:t xml:space="preserve">（仅为示范格式，直接填写无效，需</w:t>
      </w:r>
      <w:r>
        <w:rPr>
          <w:rFonts w:hint="eastAsia" w:ascii="仿宋" w:hAnsi="仿宋" w:eastAsia="仿宋" w:cs="仿宋"/>
          <w:color w:val="auto"/>
          <w:sz w:val="18"/>
          <w:szCs w:val="20"/>
        </w:rPr>
        <w:t xml:space="preserve">公告发布后</w:t>
      </w:r>
      <w:r>
        <w:rPr>
          <w:rFonts w:ascii="仿宋" w:hAnsi="仿宋" w:eastAsia="仿宋" w:cs="仿宋"/>
          <w:color w:val="auto"/>
          <w:sz w:val="18"/>
          <w:szCs w:val="20"/>
        </w:rPr>
        <w:t xml:space="preserve">至“南京政府采购供应商诚信档案管理系统”在线打印）</w:t>
      </w:r>
      <w:r>
        <w:rPr>
          <w:rFonts w:ascii="仿宋" w:hAnsi="仿宋" w:eastAsia="仿宋" w:cs="仿宋"/>
          <w:color w:val="auto"/>
          <w:sz w:val="24"/>
        </w:rPr>
        <w:t xml:space="preserve"> </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ind w:firstLine="2887"/>
              <w:jc w:val="center"/>
              <w:spacing w:before="240" w:after="240" w:line="250" w:lineRule="atLeast"/>
              <w:tabs>
                <w:tab w:val="left" w:pos="1440" w:leader="none"/>
                <w:tab w:val="left" w:pos="567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spacing w:before="20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我公司自愿参加贵中心（公司）组织的本次采购活动，严格遵守《中华人民政府采购法》及相关</w:t>
            </w:r>
            <w:r>
              <w:rPr>
                <w:rFonts w:ascii="仿宋" w:hAnsi="仿宋" w:eastAsia="仿宋" w:cs="仿宋"/>
                <w:color w:val="auto"/>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3180"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供应商名称（盖章）：</w:t>
            </w:r>
            <w:r/>
          </w:p>
          <w:p>
            <w:pPr>
              <w:ind w:right="3180"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法定代表人（签字）：</w:t>
            </w:r>
            <w:r/>
          </w:p>
          <w:p>
            <w:pPr>
              <w:ind w:firstLine="480"/>
              <w:spacing w:before="22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年 月 日</w:t>
            </w:r>
            <w:r/>
          </w:p>
        </w:tc>
      </w:tr>
    </w:tbl>
    <w:p>
      <w:pPr>
        <w:spacing w:before="220" w:line="250" w:lineRule="atLeast"/>
        <w:rPr>
          <w:color w:val="auto"/>
        </w:rPr>
        <w:pBdr>
          <w:top w:val="none" w:color="000000" w:sz="0" w:space="0"/>
          <w:left w:val="none" w:color="000000" w:sz="0" w:space="0"/>
          <w:bottom w:val="none" w:color="000000" w:sz="0" w:space="0"/>
          <w:right w:val="none" w:color="000000" w:sz="0" w:space="0"/>
        </w:pBdr>
      </w:pPr>
      <w:r>
        <w:rPr>
          <w:color w:val="auto"/>
        </w:rPr>
      </w:r>
      <w:r/>
    </w:p>
    <w:p>
      <w:pPr>
        <w:rPr>
          <w:rFonts w:ascii="宋体" w:cs="仿宋"/>
          <w:color w:val="auto"/>
          <w:spacing w:val="6"/>
          <w:sz w:val="24"/>
        </w:rPr>
        <w:outlineLvl w:val="1"/>
      </w:pPr>
      <w:r>
        <w:rPr>
          <w:rFonts w:ascii="宋体" w:cs="仿宋"/>
          <w:color w:val="auto"/>
          <w:spacing w:val="6"/>
          <w:sz w:val="24"/>
        </w:rPr>
      </w:r>
      <w:r/>
    </w:p>
    <w:sectPr>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ZLe">
    <w:panose1 w:val="020B0503020202020204"/>
  </w:font>
  <w:font w:name="Arial Unicode MS">
    <w:panose1 w:val="020B0604020202020204"/>
  </w:font>
  <w:font w:name="Wingdings">
    <w:panose1 w:val="05000000000000000000"/>
  </w:font>
  <w:font w:name="华文楷体">
    <w:panose1 w:val="02010600040101010101"/>
  </w:font>
  <w:font w:name="汉仪大黑简">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7BKN_gb2312">
    <w:panose1 w:val="020B050302020202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rFonts w:ascii="宋体"/>
      </w:rPr>
    </w:pPr>
    <w:r>
      <w:rPr>
        <w:rFonts w:hint="eastAsia" w:ascii="宋体"/>
        <w:szCs w:val="21"/>
      </w:rPr>
      <w:t xml:space="preserve">第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 xml:space="preserve">20</w:t>
    </w:r>
    <w:r>
      <w:rPr>
        <w:rFonts w:ascii="宋体"/>
        <w:szCs w:val="21"/>
      </w:rPr>
      <w:fldChar w:fldCharType="end"/>
    </w:r>
    <w:r>
      <w:rPr>
        <w:rFonts w:hint="eastAsia" w:ascii="宋体"/>
        <w:szCs w:val="21"/>
      </w:rPr>
      <w:t xml:space="preserve"> 页 共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 xml:space="preserve">76</w:t>
    </w:r>
    <w:r>
      <w:rPr>
        <w:rFonts w:ascii="宋体"/>
        <w:szCs w:val="21"/>
      </w:rPr>
      <w:fldChar w:fldCharType="end"/>
    </w:r>
    <w:r>
      <w:rPr>
        <w:rFonts w:hint="eastAsia" w:ascii="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32</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9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0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02"/>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8">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8">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9">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0">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2">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5">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7">
    <w:name w:val="TOC Heading"/>
    <w:uiPriority w:val="39"/>
    <w:unhideWhenUsed/>
  </w:style>
  <w:style w:type="paragraph" w:styleId="698" w:default="1">
    <w:name w:val="Normal"/>
    <w:next w:val="710"/>
    <w:uiPriority w:val="0"/>
    <w:qFormat/>
    <w:pPr>
      <w:jc w:val="both"/>
      <w:widowControl w:val="off"/>
    </w:pPr>
    <w:rPr>
      <w:rFonts w:ascii="Times New Roman" w:hAnsi="Times New Roman" w:eastAsia="宋体" w:cs="Times New Roman"/>
      <w:sz w:val="21"/>
      <w:szCs w:val="24"/>
      <w:lang w:val="en-US" w:eastAsia="zh-CN" w:bidi="ar-SA"/>
    </w:rPr>
  </w:style>
  <w:style w:type="paragraph" w:styleId="699">
    <w:name w:val="Heading 1"/>
    <w:basedOn w:val="698"/>
    <w:next w:val="698"/>
    <w:link w:val="100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00">
    <w:name w:val="Heading 2"/>
    <w:basedOn w:val="698"/>
    <w:next w:val="698"/>
    <w:link w:val="1009"/>
    <w:uiPriority w:val="0"/>
    <w:qFormat/>
    <w:pPr>
      <w:ind w:left="3062"/>
      <w:jc w:val="left"/>
      <w:outlineLvl w:val="1"/>
    </w:pPr>
    <w:rPr>
      <w:rFonts w:ascii="楷体" w:eastAsia="楷体"/>
      <w:sz w:val="44"/>
      <w:szCs w:val="44"/>
    </w:rPr>
  </w:style>
  <w:style w:type="paragraph" w:styleId="701">
    <w:name w:val="Heading 3"/>
    <w:basedOn w:val="698"/>
    <w:next w:val="711"/>
    <w:link w:val="1518"/>
    <w:uiPriority w:val="0"/>
    <w:qFormat/>
    <w:pPr>
      <w:numPr>
        <w:ilvl w:val="2"/>
        <w:numId w:val="1"/>
      </w:numPr>
      <w:keepLines/>
      <w:keepNext/>
      <w:spacing w:before="260" w:after="260" w:line="415" w:lineRule="auto"/>
      <w:outlineLvl w:val="2"/>
    </w:pPr>
    <w:rPr>
      <w:rFonts w:ascii="宋体"/>
      <w:b/>
      <w:color w:val="000000"/>
      <w:sz w:val="32"/>
      <w:szCs w:val="20"/>
    </w:rPr>
  </w:style>
  <w:style w:type="paragraph" w:styleId="702">
    <w:name w:val="Heading 4"/>
    <w:basedOn w:val="698"/>
    <w:next w:val="698"/>
    <w:link w:val="1010"/>
    <w:uiPriority w:val="0"/>
    <w:qFormat/>
    <w:pPr>
      <w:numPr>
        <w:ilvl w:val="3"/>
        <w:numId w:val="2"/>
      </w:numPr>
      <w:keepLines/>
      <w:keepNext/>
      <w:spacing w:before="280" w:after="290" w:line="377" w:lineRule="auto"/>
      <w:outlineLvl w:val="3"/>
    </w:pPr>
    <w:rPr>
      <w:rFonts w:ascii="Arial" w:hAnsi="Arial" w:eastAsia="黑体"/>
      <w:b/>
      <w:bCs/>
      <w:sz w:val="28"/>
      <w:szCs w:val="28"/>
    </w:rPr>
  </w:style>
  <w:style w:type="paragraph" w:styleId="703">
    <w:name w:val="Heading 5"/>
    <w:basedOn w:val="698"/>
    <w:next w:val="698"/>
    <w:link w:val="1011"/>
    <w:uiPriority w:val="0"/>
    <w:qFormat/>
    <w:pPr>
      <w:keepLines/>
      <w:keepNext/>
      <w:spacing w:before="280" w:after="290" w:line="372" w:lineRule="auto"/>
      <w:outlineLvl w:val="4"/>
    </w:pPr>
    <w:rPr>
      <w:b/>
      <w:bCs/>
      <w:sz w:val="28"/>
      <w:szCs w:val="28"/>
    </w:rPr>
  </w:style>
  <w:style w:type="paragraph" w:styleId="704">
    <w:name w:val="Heading 6"/>
    <w:basedOn w:val="698"/>
    <w:next w:val="698"/>
    <w:link w:val="1012"/>
    <w:uiPriority w:val="0"/>
    <w:qFormat/>
    <w:pPr>
      <w:keepLines/>
      <w:keepNext/>
      <w:spacing w:before="240" w:after="64" w:line="317" w:lineRule="auto"/>
      <w:outlineLvl w:val="5"/>
    </w:pPr>
    <w:rPr>
      <w:rFonts w:ascii="Cambria" w:hAnsi="Cambria"/>
      <w:b/>
      <w:bCs/>
      <w:sz w:val="24"/>
    </w:rPr>
  </w:style>
  <w:style w:type="paragraph" w:styleId="705">
    <w:name w:val="Heading 7"/>
    <w:basedOn w:val="698"/>
    <w:next w:val="698"/>
    <w:link w:val="1013"/>
    <w:uiPriority w:val="0"/>
    <w:qFormat/>
    <w:pPr>
      <w:keepLines/>
      <w:keepNext/>
      <w:spacing w:before="240" w:after="64" w:line="317" w:lineRule="auto"/>
      <w:outlineLvl w:val="6"/>
    </w:pPr>
    <w:rPr>
      <w:b/>
      <w:bCs/>
      <w:sz w:val="24"/>
    </w:rPr>
  </w:style>
  <w:style w:type="paragraph" w:styleId="706">
    <w:name w:val="Heading 8"/>
    <w:basedOn w:val="698"/>
    <w:next w:val="698"/>
    <w:link w:val="1014"/>
    <w:uiPriority w:val="0"/>
    <w:qFormat/>
    <w:pPr>
      <w:keepLines/>
      <w:keepNext/>
      <w:spacing w:before="240" w:after="64" w:line="317" w:lineRule="auto"/>
      <w:outlineLvl w:val="7"/>
    </w:pPr>
    <w:rPr>
      <w:rFonts w:ascii="Cambria" w:hAnsi="Cambria"/>
      <w:sz w:val="24"/>
    </w:rPr>
  </w:style>
  <w:style w:type="paragraph" w:styleId="707">
    <w:name w:val="Heading 9"/>
    <w:basedOn w:val="698"/>
    <w:next w:val="698"/>
    <w:link w:val="1015"/>
    <w:uiPriority w:val="0"/>
    <w:qFormat/>
    <w:pPr>
      <w:keepLines/>
      <w:keepNext/>
      <w:spacing w:before="240" w:after="64" w:line="317" w:lineRule="auto"/>
      <w:outlineLvl w:val="8"/>
    </w:pPr>
    <w:rPr>
      <w:rFonts w:ascii="Cambria" w:hAnsi="Cambria"/>
      <w:szCs w:val="21"/>
    </w:rPr>
  </w:style>
  <w:style w:type="character" w:styleId="708" w:default="1">
    <w:name w:val="Default Paragraph Font"/>
    <w:uiPriority w:val="1"/>
    <w:semiHidden/>
    <w:unhideWhenUsed/>
    <w:qFormat/>
  </w:style>
  <w:style w:type="table" w:styleId="709" w:default="1">
    <w:name w:val="Normal Table"/>
    <w:uiPriority w:val="99"/>
    <w:semiHidden/>
    <w:unhideWhenUsed/>
    <w:tblPr>
      <w:tblCellMar>
        <w:left w:w="108" w:type="dxa"/>
        <w:top w:w="0" w:type="dxa"/>
        <w:right w:w="108" w:type="dxa"/>
        <w:bottom w:w="0" w:type="dxa"/>
      </w:tblCellMar>
    </w:tblPr>
  </w:style>
  <w:style w:type="paragraph" w:styleId="710">
    <w:name w:val="Body Text"/>
    <w:basedOn w:val="698"/>
    <w:next w:val="698"/>
    <w:link w:val="1005"/>
    <w:uiPriority w:val="0"/>
    <w:qFormat/>
    <w:pPr>
      <w:spacing w:after="120"/>
    </w:pPr>
  </w:style>
  <w:style w:type="paragraph" w:styleId="711">
    <w:name w:val="Normal Indent"/>
    <w:basedOn w:val="698"/>
    <w:link w:val="1317"/>
    <w:uiPriority w:val="0"/>
    <w:qFormat/>
    <w:pPr>
      <w:ind w:firstLine="420"/>
    </w:pPr>
    <w:rPr>
      <w:szCs w:val="20"/>
    </w:rPr>
  </w:style>
  <w:style w:type="paragraph" w:styleId="712">
    <w:name w:val="List 3"/>
    <w:basedOn w:val="698"/>
    <w:uiPriority w:val="0"/>
    <w:qFormat/>
    <w:pPr>
      <w:ind w:left="1260" w:hanging="420"/>
    </w:pPr>
    <w:rPr>
      <w:szCs w:val="20"/>
    </w:rPr>
  </w:style>
  <w:style w:type="paragraph" w:styleId="713">
    <w:name w:val="toc 7"/>
    <w:basedOn w:val="698"/>
    <w:next w:val="698"/>
    <w:uiPriority w:val="39"/>
    <w:qFormat/>
    <w:pPr>
      <w:ind w:left="1260"/>
      <w:jc w:val="left"/>
    </w:pPr>
    <w:rPr>
      <w:sz w:val="18"/>
      <w:szCs w:val="20"/>
    </w:rPr>
  </w:style>
  <w:style w:type="paragraph" w:styleId="714">
    <w:name w:val="List Number 2"/>
    <w:basedOn w:val="698"/>
    <w:uiPriority w:val="0"/>
    <w:qFormat/>
    <w:pPr>
      <w:ind w:left="1440" w:hanging="1440"/>
      <w:spacing w:line="360" w:lineRule="auto"/>
      <w:tabs>
        <w:tab w:val="left" w:pos="1440" w:leader="none"/>
      </w:tabs>
    </w:pPr>
    <w:rPr>
      <w:sz w:val="24"/>
    </w:rPr>
  </w:style>
  <w:style w:type="paragraph" w:styleId="715">
    <w:name w:val="table of authorities"/>
    <w:basedOn w:val="698"/>
    <w:next w:val="698"/>
    <w:uiPriority w:val="0"/>
    <w:qFormat/>
    <w:pPr>
      <w:ind w:left="420"/>
    </w:pPr>
    <w:rPr>
      <w:sz w:val="28"/>
      <w:szCs w:val="20"/>
    </w:rPr>
  </w:style>
  <w:style w:type="paragraph" w:styleId="716">
    <w:name w:val="index 8"/>
    <w:basedOn w:val="698"/>
    <w:next w:val="698"/>
    <w:uiPriority w:val="0"/>
    <w:semiHidden/>
    <w:qFormat/>
    <w:pPr>
      <w:ind w:left="2940"/>
    </w:pPr>
    <w:rPr>
      <w:szCs w:val="20"/>
    </w:rPr>
  </w:style>
  <w:style w:type="paragraph" w:styleId="717">
    <w:name w:val="List Number"/>
    <w:basedOn w:val="698"/>
    <w:uiPriority w:val="0"/>
    <w:qFormat/>
    <w:pPr>
      <w:ind w:left="2952" w:hanging="432"/>
      <w:tabs>
        <w:tab w:val="left" w:pos="2952" w:leader="none"/>
      </w:tabs>
    </w:pPr>
  </w:style>
  <w:style w:type="paragraph" w:styleId="718">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index 5"/>
    <w:basedOn w:val="698"/>
    <w:next w:val="698"/>
    <w:uiPriority w:val="0"/>
    <w:semiHidden/>
    <w:qFormat/>
    <w:pPr>
      <w:ind w:left="1680"/>
    </w:pPr>
    <w:rPr>
      <w:szCs w:val="20"/>
    </w:rPr>
  </w:style>
  <w:style w:type="paragraph" w:styleId="720">
    <w:name w:val="Document Map"/>
    <w:basedOn w:val="698"/>
    <w:link w:val="1031"/>
    <w:uiPriority w:val="0"/>
    <w:qFormat/>
    <w:pPr>
      <w:shd w:val="clear" w:color="auto" w:fill="000080"/>
    </w:pPr>
  </w:style>
  <w:style w:type="paragraph" w:styleId="721">
    <w:name w:val="annotation text"/>
    <w:basedOn w:val="698"/>
    <w:link w:val="1028"/>
    <w:uiPriority w:val="0"/>
    <w:qFormat/>
    <w:pPr>
      <w:jc w:val="left"/>
    </w:pPr>
    <w:rPr>
      <w:szCs w:val="20"/>
    </w:rPr>
  </w:style>
  <w:style w:type="paragraph" w:styleId="722">
    <w:name w:val="index 6"/>
    <w:basedOn w:val="698"/>
    <w:next w:val="698"/>
    <w:uiPriority w:val="0"/>
    <w:semiHidden/>
    <w:qFormat/>
    <w:pPr>
      <w:ind w:left="2100"/>
    </w:pPr>
    <w:rPr>
      <w:szCs w:val="20"/>
    </w:rPr>
  </w:style>
  <w:style w:type="paragraph" w:styleId="723">
    <w:name w:val="Salutation"/>
    <w:basedOn w:val="698"/>
    <w:next w:val="698"/>
    <w:link w:val="999"/>
    <w:uiPriority w:val="0"/>
    <w:qFormat/>
    <w:rPr>
      <w:rFonts w:ascii="仿宋_GB2312" w:eastAsia="仿宋_GB2312"/>
      <w:sz w:val="28"/>
      <w:szCs w:val="20"/>
    </w:rPr>
  </w:style>
  <w:style w:type="paragraph" w:styleId="724">
    <w:name w:val="Body Text 3"/>
    <w:basedOn w:val="698"/>
    <w:link w:val="1331"/>
    <w:uiPriority w:val="0"/>
    <w:qFormat/>
    <w:rPr>
      <w:rFonts w:ascii="宋体"/>
      <w:sz w:val="24"/>
      <w:szCs w:val="20"/>
    </w:rPr>
  </w:style>
  <w:style w:type="paragraph" w:styleId="725">
    <w:name w:val="Body Text Indent"/>
    <w:basedOn w:val="698"/>
    <w:link w:val="1032"/>
    <w:uiPriority w:val="0"/>
    <w:qFormat/>
    <w:pPr>
      <w:ind w:left="200"/>
      <w:spacing w:after="120"/>
    </w:pPr>
  </w:style>
  <w:style w:type="paragraph" w:styleId="726">
    <w:name w:val="Block Text"/>
    <w:basedOn w:val="698"/>
    <w:uiPriority w:val="0"/>
    <w:qFormat/>
    <w:pPr>
      <w:ind w:left="1440" w:right="1440"/>
      <w:spacing w:after="120"/>
    </w:pPr>
  </w:style>
  <w:style w:type="paragraph" w:styleId="727">
    <w:name w:val="index 4"/>
    <w:basedOn w:val="698"/>
    <w:next w:val="698"/>
    <w:uiPriority w:val="0"/>
    <w:qFormat/>
    <w:pPr>
      <w:ind w:left="600"/>
    </w:pPr>
  </w:style>
  <w:style w:type="paragraph" w:styleId="728">
    <w:name w:val="toc 5"/>
    <w:basedOn w:val="698"/>
    <w:next w:val="698"/>
    <w:uiPriority w:val="0"/>
    <w:qFormat/>
    <w:pPr>
      <w:ind w:left="800"/>
    </w:pPr>
  </w:style>
  <w:style w:type="paragraph" w:styleId="729">
    <w:name w:val="toc 3"/>
    <w:basedOn w:val="698"/>
    <w:next w:val="698"/>
    <w:uiPriority w:val="39"/>
    <w:qFormat/>
    <w:pPr>
      <w:ind w:left="400"/>
    </w:pPr>
  </w:style>
  <w:style w:type="paragraph" w:styleId="730">
    <w:name w:val="Plain Text"/>
    <w:basedOn w:val="698"/>
    <w:uiPriority w:val="99"/>
    <w:qFormat/>
    <w:rPr>
      <w:rFonts w:ascii="宋体"/>
      <w:szCs w:val="21"/>
    </w:rPr>
  </w:style>
  <w:style w:type="paragraph" w:styleId="731">
    <w:name w:val="toc 8"/>
    <w:basedOn w:val="698"/>
    <w:next w:val="698"/>
    <w:uiPriority w:val="39"/>
    <w:qFormat/>
    <w:pPr>
      <w:ind w:left="1470"/>
      <w:jc w:val="left"/>
    </w:pPr>
    <w:rPr>
      <w:sz w:val="18"/>
      <w:szCs w:val="20"/>
    </w:rPr>
  </w:style>
  <w:style w:type="paragraph" w:styleId="732">
    <w:name w:val="index 3"/>
    <w:basedOn w:val="698"/>
    <w:next w:val="698"/>
    <w:uiPriority w:val="0"/>
    <w:semiHidden/>
    <w:qFormat/>
    <w:pPr>
      <w:ind w:left="840"/>
    </w:pPr>
    <w:rPr>
      <w:szCs w:val="20"/>
    </w:rPr>
  </w:style>
  <w:style w:type="paragraph" w:styleId="733">
    <w:name w:val="Date"/>
    <w:basedOn w:val="698"/>
    <w:next w:val="698"/>
    <w:link w:val="1326"/>
    <w:uiPriority w:val="0"/>
    <w:qFormat/>
    <w:pPr>
      <w:ind w:left="2500"/>
    </w:pPr>
  </w:style>
  <w:style w:type="paragraph" w:styleId="734">
    <w:name w:val="Body Text Indent 2"/>
    <w:basedOn w:val="698"/>
    <w:next w:val="698"/>
    <w:link w:val="1089"/>
    <w:uiPriority w:val="0"/>
    <w:qFormat/>
    <w:pPr>
      <w:ind w:left="630" w:firstLine="645"/>
    </w:pPr>
    <w:rPr>
      <w:rFonts w:ascii="Arial" w:hAnsi="Arial" w:eastAsia="仿宋_GB2312"/>
      <w:sz w:val="32"/>
      <w:szCs w:val="20"/>
    </w:rPr>
  </w:style>
  <w:style w:type="paragraph" w:styleId="735">
    <w:name w:val="endnote text"/>
    <w:basedOn w:val="698"/>
    <w:link w:val="1000"/>
    <w:uiPriority w:val="99"/>
    <w:qFormat/>
    <w:pPr>
      <w:jc w:val="left"/>
    </w:pPr>
    <w:rPr>
      <w:sz w:val="20"/>
    </w:rPr>
  </w:style>
  <w:style w:type="paragraph" w:styleId="736">
    <w:name w:val="Balloon Text"/>
    <w:basedOn w:val="698"/>
    <w:link w:val="1318"/>
    <w:uiPriority w:val="0"/>
    <w:qFormat/>
    <w:rPr>
      <w:sz w:val="18"/>
      <w:szCs w:val="18"/>
    </w:rPr>
  </w:style>
  <w:style w:type="paragraph" w:styleId="737">
    <w:name w:val="Footer"/>
    <w:basedOn w:val="698"/>
    <w:link w:val="1060"/>
    <w:uiPriority w:val="99"/>
    <w:qFormat/>
    <w:pPr>
      <w:jc w:val="left"/>
      <w:tabs>
        <w:tab w:val="center" w:pos="4153" w:leader="none"/>
        <w:tab w:val="right" w:pos="8306" w:leader="none"/>
      </w:tabs>
    </w:pPr>
    <w:rPr>
      <w:sz w:val="18"/>
      <w:szCs w:val="18"/>
    </w:rPr>
  </w:style>
  <w:style w:type="paragraph" w:styleId="738">
    <w:name w:val="Header"/>
    <w:basedOn w:val="698"/>
    <w:link w:val="1316"/>
    <w:uiPriority w:val="99"/>
    <w:qFormat/>
    <w:pPr>
      <w:jc w:val="center"/>
      <w:tabs>
        <w:tab w:val="center" w:pos="4153" w:leader="none"/>
        <w:tab w:val="right" w:pos="8306" w:leader="none"/>
      </w:tabs>
      <w:pBdr>
        <w:bottom w:val="single" w:color="auto" w:sz="6" w:space="1"/>
      </w:pBdr>
    </w:pPr>
    <w:rPr>
      <w:sz w:val="18"/>
      <w:szCs w:val="18"/>
    </w:rPr>
  </w:style>
  <w:style w:type="paragraph" w:styleId="739">
    <w:name w:val="Signature"/>
    <w:basedOn w:val="698"/>
    <w:link w:val="1001"/>
    <w:uiPriority w:val="0"/>
    <w:qFormat/>
    <w:pPr>
      <w:jc w:val="center"/>
      <w:spacing w:after="600" w:line="312" w:lineRule="atLeast"/>
    </w:pPr>
    <w:rPr>
      <w:rFonts w:eastAsia="仿宋_GB2312"/>
      <w:sz w:val="24"/>
      <w:szCs w:val="20"/>
    </w:rPr>
  </w:style>
  <w:style w:type="paragraph" w:styleId="740">
    <w:name w:val="toc 1"/>
    <w:basedOn w:val="698"/>
    <w:next w:val="698"/>
    <w:uiPriority w:val="39"/>
    <w:qFormat/>
  </w:style>
  <w:style w:type="paragraph" w:styleId="741">
    <w:name w:val="toc 4"/>
    <w:basedOn w:val="698"/>
    <w:next w:val="698"/>
    <w:uiPriority w:val="0"/>
    <w:qFormat/>
    <w:pPr>
      <w:ind w:left="600"/>
    </w:pPr>
  </w:style>
  <w:style w:type="paragraph" w:styleId="742">
    <w:name w:val="index heading"/>
    <w:basedOn w:val="698"/>
    <w:next w:val="743"/>
    <w:uiPriority w:val="0"/>
    <w:qFormat/>
    <w:rPr>
      <w:szCs w:val="20"/>
    </w:rPr>
  </w:style>
  <w:style w:type="paragraph" w:styleId="743">
    <w:name w:val="index 1"/>
    <w:basedOn w:val="698"/>
    <w:next w:val="698"/>
    <w:uiPriority w:val="0"/>
    <w:qFormat/>
    <w:pPr>
      <w:jc w:val="center"/>
    </w:pPr>
    <w:rPr>
      <w:bCs/>
      <w:szCs w:val="20"/>
    </w:rPr>
  </w:style>
  <w:style w:type="paragraph" w:styleId="744">
    <w:name w:val="Subtitle"/>
    <w:basedOn w:val="698"/>
    <w:next w:val="698"/>
    <w:link w:val="1332"/>
    <w:uiPriority w:val="0"/>
    <w:qFormat/>
    <w:pPr>
      <w:jc w:val="center"/>
      <w:spacing w:before="240" w:after="60" w:line="312" w:lineRule="auto"/>
      <w:outlineLvl w:val="1"/>
    </w:pPr>
    <w:rPr>
      <w:rFonts w:ascii="Cambria" w:hAnsi="Cambria"/>
      <w:b/>
      <w:bCs/>
      <w:sz w:val="32"/>
      <w:szCs w:val="32"/>
    </w:rPr>
  </w:style>
  <w:style w:type="paragraph" w:styleId="745">
    <w:name w:val="List"/>
    <w:basedOn w:val="698"/>
    <w:uiPriority w:val="0"/>
    <w:qFormat/>
    <w:pPr>
      <w:ind w:left="420" w:hanging="420"/>
      <w:jc w:val="left"/>
      <w:spacing w:line="360" w:lineRule="atLeast"/>
    </w:pPr>
    <w:rPr>
      <w:rFonts w:hint="eastAsia" w:ascii="宋体"/>
      <w:sz w:val="24"/>
      <w:szCs w:val="20"/>
    </w:rPr>
  </w:style>
  <w:style w:type="paragraph" w:styleId="746">
    <w:name w:val="footnote text"/>
    <w:basedOn w:val="698"/>
    <w:link w:val="1002"/>
    <w:uiPriority w:val="99"/>
    <w:qFormat/>
    <w:pPr>
      <w:jc w:val="left"/>
    </w:pPr>
    <w:rPr>
      <w:sz w:val="18"/>
      <w:szCs w:val="18"/>
    </w:rPr>
  </w:style>
  <w:style w:type="paragraph" w:styleId="747">
    <w:name w:val="toc 6"/>
    <w:basedOn w:val="698"/>
    <w:next w:val="698"/>
    <w:uiPriority w:val="39"/>
    <w:qFormat/>
    <w:pPr>
      <w:ind w:left="1050"/>
      <w:jc w:val="left"/>
    </w:pPr>
    <w:rPr>
      <w:sz w:val="18"/>
      <w:szCs w:val="20"/>
    </w:rPr>
  </w:style>
  <w:style w:type="paragraph" w:styleId="748">
    <w:name w:val="Body Text Indent 3"/>
    <w:basedOn w:val="698"/>
    <w:link w:val="1054"/>
    <w:uiPriority w:val="0"/>
    <w:qFormat/>
    <w:pPr>
      <w:ind w:left="200"/>
      <w:spacing w:after="120"/>
    </w:pPr>
    <w:rPr>
      <w:sz w:val="16"/>
      <w:szCs w:val="20"/>
    </w:rPr>
  </w:style>
  <w:style w:type="paragraph" w:styleId="749">
    <w:name w:val="index 7"/>
    <w:basedOn w:val="698"/>
    <w:next w:val="698"/>
    <w:uiPriority w:val="0"/>
    <w:semiHidden/>
    <w:qFormat/>
    <w:pPr>
      <w:ind w:left="2520"/>
    </w:pPr>
    <w:rPr>
      <w:szCs w:val="20"/>
    </w:rPr>
  </w:style>
  <w:style w:type="paragraph" w:styleId="750">
    <w:name w:val="index 9"/>
    <w:basedOn w:val="698"/>
    <w:next w:val="698"/>
    <w:uiPriority w:val="0"/>
    <w:semiHidden/>
    <w:qFormat/>
    <w:pPr>
      <w:ind w:left="3360"/>
    </w:pPr>
    <w:rPr>
      <w:szCs w:val="20"/>
    </w:rPr>
  </w:style>
  <w:style w:type="paragraph" w:styleId="751">
    <w:name w:val="table of figures"/>
    <w:basedOn w:val="698"/>
    <w:next w:val="698"/>
    <w:uiPriority w:val="99"/>
    <w:qFormat/>
    <w:pPr>
      <w:ind w:left="840" w:hanging="420"/>
    </w:pPr>
    <w:rPr>
      <w:szCs w:val="20"/>
    </w:rPr>
  </w:style>
  <w:style w:type="paragraph" w:styleId="752">
    <w:name w:val="toc 2"/>
    <w:basedOn w:val="698"/>
    <w:next w:val="698"/>
    <w:uiPriority w:val="39"/>
    <w:qFormat/>
    <w:pPr>
      <w:ind w:left="200"/>
    </w:pPr>
  </w:style>
  <w:style w:type="paragraph" w:styleId="753">
    <w:name w:val="toc 9"/>
    <w:basedOn w:val="698"/>
    <w:next w:val="698"/>
    <w:uiPriority w:val="39"/>
    <w:qFormat/>
    <w:pPr>
      <w:ind w:left="1680"/>
      <w:jc w:val="left"/>
    </w:pPr>
    <w:rPr>
      <w:sz w:val="18"/>
      <w:szCs w:val="20"/>
    </w:rPr>
  </w:style>
  <w:style w:type="paragraph" w:styleId="754">
    <w:name w:val="Body Text 2"/>
    <w:basedOn w:val="698"/>
    <w:link w:val="1003"/>
    <w:uiPriority w:val="0"/>
    <w:qFormat/>
    <w:pPr>
      <w:jc w:val="center"/>
      <w:widowControl/>
    </w:pPr>
    <w:rPr>
      <w:rFonts w:ascii="楷体_GB2312" w:eastAsia="楷体_GB2312"/>
      <w:sz w:val="28"/>
      <w:szCs w:val="20"/>
    </w:rPr>
  </w:style>
  <w:style w:type="paragraph" w:styleId="755">
    <w:name w:val="HTML Preformatted"/>
    <w:basedOn w:val="698"/>
    <w:link w:val="100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56">
    <w:name w:val="Normal (Web)"/>
    <w:basedOn w:val="698"/>
    <w:uiPriority w:val="0"/>
    <w:qFormat/>
    <w:pPr>
      <w:jc w:val="left"/>
      <w:spacing w:before="100" w:beforeAutospacing="1" w:after="100" w:afterAutospacing="1"/>
      <w:widowControl/>
    </w:pPr>
    <w:rPr>
      <w:rFonts w:ascii="宋体" w:cs="宋体"/>
      <w:sz w:val="24"/>
    </w:rPr>
  </w:style>
  <w:style w:type="paragraph" w:styleId="757">
    <w:name w:val="index 2"/>
    <w:basedOn w:val="698"/>
    <w:next w:val="698"/>
    <w:uiPriority w:val="0"/>
    <w:semiHidden/>
    <w:qFormat/>
    <w:pPr>
      <w:ind w:left="420"/>
    </w:pPr>
    <w:rPr>
      <w:szCs w:val="20"/>
    </w:rPr>
  </w:style>
  <w:style w:type="paragraph" w:styleId="758">
    <w:name w:val="Title"/>
    <w:basedOn w:val="698"/>
    <w:next w:val="698"/>
    <w:link w:val="1090"/>
    <w:uiPriority w:val="0"/>
    <w:qFormat/>
    <w:pPr>
      <w:jc w:val="center"/>
      <w:spacing w:before="240" w:after="60"/>
      <w:outlineLvl w:val="0"/>
    </w:pPr>
    <w:rPr>
      <w:rFonts w:ascii="Cambria" w:hAnsi="Cambria"/>
      <w:b/>
      <w:bCs/>
      <w:sz w:val="32"/>
      <w:szCs w:val="32"/>
    </w:rPr>
  </w:style>
  <w:style w:type="paragraph" w:styleId="759">
    <w:name w:val="annotation subject"/>
    <w:basedOn w:val="721"/>
    <w:next w:val="721"/>
    <w:link w:val="1091"/>
    <w:uiPriority w:val="0"/>
    <w:qFormat/>
    <w:rPr>
      <w:rFonts w:ascii="宋体"/>
      <w:b/>
      <w:bCs/>
      <w:sz w:val="28"/>
    </w:rPr>
  </w:style>
  <w:style w:type="paragraph" w:styleId="760">
    <w:name w:val="Body Text First Indent"/>
    <w:basedOn w:val="710"/>
    <w:link w:val="1006"/>
    <w:uiPriority w:val="0"/>
    <w:qFormat/>
    <w:pPr>
      <w:ind w:firstLine="420"/>
    </w:pPr>
  </w:style>
  <w:style w:type="paragraph" w:styleId="761">
    <w:name w:val="Body Text First Indent 2"/>
    <w:basedOn w:val="725"/>
    <w:link w:val="1393"/>
    <w:uiPriority w:val="0"/>
    <w:unhideWhenUsed/>
    <w:qFormat/>
    <w:pPr>
      <w:ind w:left="420" w:firstLine="420"/>
      <w:jc w:val="left"/>
      <w:spacing w:line="276" w:lineRule="auto"/>
      <w:widowControl/>
    </w:pPr>
    <w:rPr>
      <w:rFonts w:ascii="Cambria" w:hAnsi="Cambria"/>
    </w:rPr>
  </w:style>
  <w:style w:type="table" w:styleId="762">
    <w:name w:val="Table Grid"/>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22"/>
    <w:qFormat/>
    <w:rPr>
      <w:b/>
      <w:bCs/>
    </w:rPr>
  </w:style>
  <w:style w:type="character" w:styleId="764">
    <w:name w:val="endnote reference"/>
    <w:uiPriority w:val="99"/>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Emphasis"/>
    <w:uiPriority w:val="0"/>
    <w:qFormat/>
    <w:rPr>
      <w:i/>
      <w:iCs/>
    </w:rPr>
  </w:style>
  <w:style w:type="character" w:styleId="768">
    <w:name w:val="line number"/>
    <w:basedOn w:val="708"/>
    <w:uiPriority w:val="0"/>
    <w:qFormat/>
  </w:style>
  <w:style w:type="character" w:styleId="769">
    <w:name w:val="HTML Definition"/>
    <w:uiPriority w:val="0"/>
    <w:unhideWhenUsed/>
    <w:qFormat/>
  </w:style>
  <w:style w:type="character" w:styleId="770">
    <w:name w:val="HTML Typewriter"/>
    <w:uiPriority w:val="0"/>
    <w:qFormat/>
    <w:rPr>
      <w:rFonts w:ascii="宋体" w:hAnsi="宋体" w:eastAsia="宋体" w:cs="宋体"/>
      <w:sz w:val="24"/>
      <w:szCs w:val="24"/>
    </w:rPr>
  </w:style>
  <w:style w:type="character" w:styleId="771">
    <w:name w:val="HTML Acronym"/>
    <w:uiPriority w:val="0"/>
    <w:unhideWhenUsed/>
    <w:qFormat/>
  </w:style>
  <w:style w:type="character" w:styleId="772">
    <w:name w:val="HTML Variable"/>
    <w:uiPriority w:val="0"/>
    <w:unhideWhenUsed/>
    <w:qFormat/>
  </w:style>
  <w:style w:type="character" w:styleId="773">
    <w:name w:val="Hyperlink"/>
    <w:uiPriority w:val="99"/>
    <w:qFormat/>
    <w:rPr>
      <w:color w:val="0000ff"/>
      <w:u w:val="single"/>
    </w:rPr>
  </w:style>
  <w:style w:type="character" w:styleId="774">
    <w:name w:val="HTML Code"/>
    <w:uiPriority w:val="0"/>
    <w:unhideWhenUsed/>
    <w:qFormat/>
    <w:rPr>
      <w:rFonts w:ascii="Courier New" w:hAnsi="Courier New"/>
      <w:sz w:val="20"/>
    </w:rPr>
  </w:style>
  <w:style w:type="character" w:styleId="775">
    <w:name w:val="annotation reference"/>
    <w:uiPriority w:val="0"/>
    <w:qFormat/>
    <w:rPr>
      <w:rFonts w:cs="Times New Roman"/>
      <w:sz w:val="21"/>
      <w:szCs w:val="21"/>
    </w:rPr>
  </w:style>
  <w:style w:type="character" w:styleId="776">
    <w:name w:val="HTML Cite"/>
    <w:uiPriority w:val="0"/>
    <w:unhideWhenUsed/>
    <w:qFormat/>
    <w:rPr>
      <w:sz w:val="16"/>
      <w:szCs w:val="0"/>
      <w:shd w:val="clear" w:color="auto" w:fill="ffffff"/>
    </w:rPr>
  </w:style>
  <w:style w:type="character" w:styleId="777">
    <w:name w:val="footnote reference"/>
    <w:uiPriority w:val="99"/>
    <w:qFormat/>
    <w:rPr>
      <w:vertAlign w:val="superscript"/>
    </w:rPr>
  </w:style>
  <w:style w:type="character" w:styleId="778">
    <w:name w:val="HTML Sample"/>
    <w:uiPriority w:val="0"/>
    <w:qFormat/>
    <w:rPr>
      <w:rFonts w:ascii="Courier New" w:hAnsi="宋体" w:eastAsia="宋体" w:cs="Courier New"/>
    </w:rPr>
  </w:style>
  <w:style w:type="table" w:styleId="779" w:customStyle="1">
    <w:name w:val="无格式表格 1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character" w:styleId="799" w:customStyle="1">
    <w:name w:val="Heading 1 Char"/>
    <w:basedOn w:val="708"/>
    <w:uiPriority w:val="9"/>
    <w:qFormat/>
    <w:rPr>
      <w:rFonts w:ascii="Arial" w:hAnsi="Arial" w:eastAsia="Arial" w:cs="Arial"/>
      <w:sz w:val="40"/>
      <w:szCs w:val="40"/>
    </w:rPr>
  </w:style>
  <w:style w:type="character" w:styleId="800" w:customStyle="1">
    <w:name w:val="Heading 2 Char"/>
    <w:basedOn w:val="708"/>
    <w:uiPriority w:val="9"/>
    <w:qFormat/>
    <w:rPr>
      <w:rFonts w:ascii="Arial" w:hAnsi="Arial" w:eastAsia="Arial" w:cs="Arial"/>
      <w:sz w:val="34"/>
    </w:rPr>
  </w:style>
  <w:style w:type="character" w:styleId="801" w:customStyle="1">
    <w:name w:val="Heading 3 Char"/>
    <w:basedOn w:val="708"/>
    <w:uiPriority w:val="9"/>
    <w:qFormat/>
    <w:rPr>
      <w:rFonts w:ascii="Arial" w:hAnsi="Arial" w:eastAsia="Arial" w:cs="Arial"/>
      <w:sz w:val="30"/>
      <w:szCs w:val="30"/>
    </w:rPr>
  </w:style>
  <w:style w:type="character" w:styleId="802" w:customStyle="1">
    <w:name w:val="Heading 4 Char"/>
    <w:basedOn w:val="708"/>
    <w:uiPriority w:val="9"/>
    <w:qFormat/>
    <w:rPr>
      <w:rFonts w:ascii="Arial" w:hAnsi="Arial" w:eastAsia="Arial" w:cs="Arial"/>
      <w:b/>
      <w:bCs/>
      <w:sz w:val="26"/>
      <w:szCs w:val="26"/>
    </w:rPr>
  </w:style>
  <w:style w:type="character" w:styleId="803" w:customStyle="1">
    <w:name w:val="Heading 5 Char"/>
    <w:basedOn w:val="708"/>
    <w:uiPriority w:val="9"/>
    <w:qFormat/>
    <w:rPr>
      <w:rFonts w:ascii="Arial" w:hAnsi="Arial" w:eastAsia="Arial" w:cs="Arial"/>
      <w:b/>
      <w:bCs/>
      <w:sz w:val="24"/>
      <w:szCs w:val="24"/>
    </w:rPr>
  </w:style>
  <w:style w:type="character" w:styleId="804" w:customStyle="1">
    <w:name w:val="Heading 6 Char"/>
    <w:basedOn w:val="708"/>
    <w:uiPriority w:val="9"/>
    <w:qFormat/>
    <w:rPr>
      <w:rFonts w:ascii="Arial" w:hAnsi="Arial" w:eastAsia="Arial" w:cs="Arial"/>
      <w:b/>
      <w:bCs/>
      <w:sz w:val="22"/>
      <w:szCs w:val="22"/>
    </w:rPr>
  </w:style>
  <w:style w:type="character" w:styleId="805" w:customStyle="1">
    <w:name w:val="Heading 7 Char"/>
    <w:basedOn w:val="708"/>
    <w:uiPriority w:val="9"/>
    <w:qFormat/>
    <w:rPr>
      <w:rFonts w:ascii="Arial" w:hAnsi="Arial" w:eastAsia="Arial" w:cs="Arial"/>
      <w:b/>
      <w:bCs/>
      <w:i/>
      <w:iCs/>
      <w:sz w:val="22"/>
      <w:szCs w:val="22"/>
    </w:rPr>
  </w:style>
  <w:style w:type="character" w:styleId="806" w:customStyle="1">
    <w:name w:val="Heading 8 Char"/>
    <w:basedOn w:val="708"/>
    <w:uiPriority w:val="9"/>
    <w:qFormat/>
    <w:rPr>
      <w:rFonts w:ascii="Arial" w:hAnsi="Arial" w:eastAsia="Arial" w:cs="Arial"/>
      <w:i/>
      <w:iCs/>
      <w:sz w:val="22"/>
      <w:szCs w:val="22"/>
    </w:rPr>
  </w:style>
  <w:style w:type="character" w:styleId="807" w:customStyle="1">
    <w:name w:val="Heading 9 Char"/>
    <w:basedOn w:val="708"/>
    <w:uiPriority w:val="9"/>
    <w:qFormat/>
    <w:rPr>
      <w:rFonts w:ascii="Arial" w:hAnsi="Arial" w:eastAsia="Arial" w:cs="Arial"/>
      <w:i/>
      <w:iCs/>
      <w:sz w:val="21"/>
      <w:szCs w:val="21"/>
    </w:rPr>
  </w:style>
  <w:style w:type="character" w:styleId="808" w:customStyle="1">
    <w:name w:val="Title Char"/>
    <w:basedOn w:val="708"/>
    <w:uiPriority w:val="10"/>
    <w:qFormat/>
    <w:rPr>
      <w:sz w:val="48"/>
      <w:szCs w:val="48"/>
    </w:rPr>
  </w:style>
  <w:style w:type="character" w:styleId="809" w:customStyle="1">
    <w:name w:val="Subtitle Char"/>
    <w:basedOn w:val="708"/>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08"/>
    <w:uiPriority w:val="99"/>
    <w:qFormat/>
  </w:style>
  <w:style w:type="character" w:styleId="813" w:customStyle="1">
    <w:name w:val="Footer Char"/>
    <w:basedOn w:val="708"/>
    <w:uiPriority w:val="99"/>
    <w:qFormat/>
  </w:style>
  <w:style w:type="character" w:styleId="814" w:customStyle="1">
    <w:name w:val="Caption Char"/>
    <w:uiPriority w:val="99"/>
    <w:qFormat/>
  </w:style>
  <w:style w:type="table" w:styleId="815"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Grid Table 1 Light - Accent 1"/>
    <w:basedOn w:val="7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 Accent 1"/>
    <w:basedOn w:val="7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 Accent 1"/>
    <w:basedOn w:val="7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 Accent 1"/>
    <w:basedOn w:val="7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basedOn w:val="7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basedOn w:val="7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basedOn w:val="7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basedOn w:val="7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basedOn w:val="7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 Accent 1"/>
    <w:basedOn w:val="7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 Accent 1"/>
    <w:basedOn w:val="7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 Accent 1"/>
    <w:basedOn w:val="7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 Accent 1"/>
    <w:basedOn w:val="7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basedOn w:val="7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 Accent 1"/>
    <w:basedOn w:val="7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 Accent 1"/>
    <w:basedOn w:val="7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 Accent 1"/>
    <w:basedOn w:val="7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 Accent 1"/>
    <w:basedOn w:val="7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 Accent 1"/>
    <w:basedOn w:val="7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2"/>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basedOn w:val="709"/>
    <w:uiPriority w:val="99"/>
    <w:qFormat/>
    <w:rPr>
      <w:rFonts w:asciiTheme="minorHAnsi" w:hAnsiTheme="minorHAnsi" w:eastAsiaTheme="minorEastAsia" w:cstheme="minorBid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2"/>
    <w:basedOn w:val="7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basedOn w:val="7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basedOn w:val="7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basedOn w:val="7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paragraph" w:styleId="923" w:customStyle="1">
    <w:name w:val="TOC 标题112"/>
    <w:uiPriority w:val="0"/>
    <w:unhideWhenUsed/>
    <w:qFormat/>
    <w:rPr>
      <w:rFonts w:ascii="Times New Roman" w:hAnsi="Times New Roman" w:eastAsia="宋体" w:cs="Times New Roman"/>
      <w:lang w:val="en-US" w:eastAsia="zh-CN" w:bidi="ar-SA"/>
    </w:rPr>
  </w:style>
  <w:style w:type="character" w:styleId="924" w:customStyle="1">
    <w:name w:val="副标题 Char1"/>
    <w:uiPriority w:val="11"/>
    <w:qFormat/>
    <w:rPr>
      <w:rFonts w:ascii="Cambria" w:hAnsi="Cambria" w:cs="Times New Roman"/>
      <w:b/>
      <w:bCs/>
      <w:sz w:val="32"/>
      <w:szCs w:val="32"/>
    </w:rPr>
  </w:style>
  <w:style w:type="character" w:styleId="925" w:customStyle="1">
    <w:name w:val="rvts9"/>
    <w:uiPriority w:val="0"/>
    <w:qFormat/>
    <w:rPr>
      <w:rFonts w:ascii="KNLe" w:hAnsi="KNLe"/>
    </w:rPr>
  </w:style>
  <w:style w:type="character" w:styleId="926" w:customStyle="1">
    <w:name w:val="明显引用 Char1"/>
    <w:uiPriority w:val="30"/>
    <w:qFormat/>
    <w:rPr>
      <w:b/>
      <w:bCs/>
      <w:i/>
      <w:iCs/>
      <w:color w:val="4f81bd"/>
      <w:sz w:val="21"/>
      <w:szCs w:val="24"/>
    </w:rPr>
  </w:style>
  <w:style w:type="character" w:styleId="927" w:customStyle="1">
    <w:name w:val="纯文本 Char"/>
    <w:uiPriority w:val="99"/>
    <w:qFormat/>
    <w:rPr>
      <w:rFonts w:ascii="宋体" w:cs="Courier New"/>
      <w:sz w:val="21"/>
      <w:szCs w:val="21"/>
    </w:rPr>
  </w:style>
  <w:style w:type="character" w:styleId="928" w:customStyle="1">
    <w:name w:val="明显参考1"/>
    <w:uiPriority w:val="0"/>
    <w:qFormat/>
    <w:rPr>
      <w:b/>
      <w:bCs/>
      <w:smallCaps/>
      <w:color w:val="c0504d"/>
      <w:spacing w:val="5"/>
      <w:u w:val="single"/>
    </w:rPr>
  </w:style>
  <w:style w:type="character" w:styleId="929" w:customStyle="1">
    <w:name w:val="标题 1 Char1"/>
    <w:uiPriority w:val="0"/>
    <w:qFormat/>
    <w:rPr>
      <w:b/>
      <w:bCs/>
      <w:sz w:val="44"/>
      <w:szCs w:val="44"/>
    </w:rPr>
  </w:style>
  <w:style w:type="character" w:styleId="930" w:customStyle="1">
    <w:name w:val="rvts13"/>
    <w:uiPriority w:val="0"/>
    <w:qFormat/>
    <w:rPr>
      <w:rFonts w:ascii="KNLe" w:hAnsi="KNLe"/>
      <w:color w:val="000000"/>
    </w:rPr>
  </w:style>
  <w:style w:type="character" w:styleId="931" w:customStyle="1">
    <w:name w:val="标题 4 Char1"/>
    <w:uiPriority w:val="0"/>
    <w:qFormat/>
    <w:rPr>
      <w:rFonts w:ascii="Cambria" w:hAnsi="Cambria" w:eastAsia="宋体" w:cs="Times New Roman"/>
      <w:b/>
      <w:bCs/>
      <w:sz w:val="28"/>
      <w:szCs w:val="28"/>
    </w:rPr>
  </w:style>
  <w:style w:type="paragraph" w:styleId="932" w:customStyle="1">
    <w:name w:val="标题5"/>
    <w:basedOn w:val="701"/>
    <w:link w:val="1319"/>
    <w:uiPriority w:val="0"/>
    <w:qFormat/>
    <w:pPr>
      <w:numPr>
        <w:ilvl w:val="0"/>
        <w:numId w:val="0"/>
      </w:numPr>
      <w:spacing w:line="413" w:lineRule="auto"/>
    </w:pPr>
    <w:rPr>
      <w:rFonts w:ascii="Arial" w:hAnsi="Arial"/>
      <w:bCs/>
      <w:color w:val="auto"/>
      <w:sz w:val="24"/>
      <w:szCs w:val="32"/>
    </w:rPr>
  </w:style>
  <w:style w:type="character" w:styleId="933" w:customStyle="1">
    <w:name w:val="批注文字 Char1"/>
    <w:uiPriority w:val="0"/>
    <w:qFormat/>
    <w:rPr>
      <w:sz w:val="21"/>
    </w:rPr>
  </w:style>
  <w:style w:type="character" w:styleId="934" w:customStyle="1">
    <w:name w:val="批注文字 Char Char"/>
    <w:uiPriority w:val="0"/>
    <w:qFormat/>
    <w:rPr>
      <w:rFonts w:ascii="宋体" w:eastAsia="宋体" w:cs="Times New Roman"/>
      <w:sz w:val="28"/>
      <w:szCs w:val="20"/>
    </w:rPr>
  </w:style>
  <w:style w:type="character" w:styleId="935" w:customStyle="1">
    <w:name w:val="rvts11"/>
    <w:uiPriority w:val="0"/>
    <w:qFormat/>
    <w:rPr>
      <w:rFonts w:ascii="KNLe" w:hAnsi="KNLe"/>
      <w:u w:val="single"/>
    </w:rPr>
  </w:style>
  <w:style w:type="character" w:styleId="936" w:customStyle="1">
    <w:name w:val="书籍标题1"/>
    <w:uiPriority w:val="0"/>
    <w:qFormat/>
    <w:rPr>
      <w:b/>
      <w:bCs/>
      <w:smallCaps/>
      <w:spacing w:val="5"/>
    </w:rPr>
  </w:style>
  <w:style w:type="character" w:styleId="937" w:customStyle="1">
    <w:name w:val="批注主题 Char2"/>
    <w:uiPriority w:val="0"/>
    <w:qFormat/>
    <w:rPr>
      <w:b/>
      <w:bCs/>
      <w:sz w:val="21"/>
      <w:szCs w:val="24"/>
    </w:rPr>
  </w:style>
  <w:style w:type="character" w:styleId="938" w:customStyle="1">
    <w:name w:val="正文文本 3 Char1"/>
    <w:uiPriority w:val="0"/>
    <w:qFormat/>
    <w:rPr>
      <w:sz w:val="16"/>
      <w:szCs w:val="16"/>
    </w:rPr>
  </w:style>
  <w:style w:type="character" w:styleId="939" w:customStyle="1">
    <w:name w:val="不明显强调1"/>
    <w:uiPriority w:val="0"/>
    <w:qFormat/>
    <w:rPr>
      <w:i/>
      <w:iCs/>
      <w:color w:val="808080"/>
    </w:rPr>
  </w:style>
  <w:style w:type="character" w:styleId="940" w:customStyle="1">
    <w:name w:val="明显强调1"/>
    <w:uiPriority w:val="0"/>
    <w:qFormat/>
    <w:rPr>
      <w:b/>
      <w:bCs/>
      <w:i/>
      <w:iCs/>
      <w:color w:val="4f81bd"/>
    </w:rPr>
  </w:style>
  <w:style w:type="character" w:styleId="941" w:customStyle="1">
    <w:name w:val="正文文本 Char1"/>
    <w:uiPriority w:val="0"/>
    <w:qFormat/>
    <w:rPr>
      <w:sz w:val="21"/>
      <w:szCs w:val="22"/>
    </w:rPr>
  </w:style>
  <w:style w:type="character" w:styleId="942" w:customStyle="1">
    <w:name w:val="批注主题 Char1"/>
    <w:uiPriority w:val="0"/>
    <w:qFormat/>
    <w:rPr>
      <w:b/>
      <w:bCs/>
      <w:sz w:val="21"/>
      <w:szCs w:val="22"/>
    </w:rPr>
  </w:style>
  <w:style w:type="character" w:styleId="943" w:customStyle="1">
    <w:name w:val="文档结构图 Char1"/>
    <w:uiPriority w:val="0"/>
    <w:qFormat/>
    <w:rPr>
      <w:rFonts w:ascii="宋体"/>
      <w:sz w:val="18"/>
      <w:szCs w:val="18"/>
    </w:rPr>
  </w:style>
  <w:style w:type="character" w:styleId="944" w:customStyle="1">
    <w:name w:val="不明显参考1"/>
    <w:uiPriority w:val="0"/>
    <w:qFormat/>
    <w:rPr>
      <w:smallCaps/>
      <w:color w:val="c0504d"/>
      <w:u w:val="single"/>
    </w:rPr>
  </w:style>
  <w:style w:type="character" w:styleId="945" w:customStyle="1">
    <w:name w:val="textcontents"/>
    <w:uiPriority w:val="0"/>
    <w:qFormat/>
    <w:rPr>
      <w:rFonts w:cs="Times New Roman"/>
    </w:rPr>
  </w:style>
  <w:style w:type="paragraph" w:styleId="946" w:customStyle="1">
    <w:name w:val="明显引用1"/>
    <w:basedOn w:val="698"/>
    <w:next w:val="698"/>
    <w:uiPriority w:val="99"/>
    <w:qFormat/>
    <w:pPr>
      <w:ind w:left="936" w:right="936"/>
      <w:spacing w:before="200" w:after="280"/>
      <w:pBdr>
        <w:bottom w:val="single" w:color="4F81BD" w:sz="4" w:space="4"/>
      </w:pBdr>
    </w:pPr>
    <w:rPr>
      <w:b/>
      <w:bCs/>
      <w:i/>
      <w:iCs/>
      <w:color w:val="4f81bd"/>
      <w:szCs w:val="22"/>
    </w:rPr>
  </w:style>
  <w:style w:type="character" w:styleId="947" w:customStyle="1">
    <w:name w:val="引用 Char1"/>
    <w:uiPriority w:val="29"/>
    <w:qFormat/>
    <w:rPr>
      <w:i/>
      <w:iCs/>
      <w:color w:val="000000"/>
      <w:sz w:val="21"/>
      <w:szCs w:val="24"/>
    </w:rPr>
  </w:style>
  <w:style w:type="character" w:styleId="948" w:customStyle="1">
    <w:name w:val="标题 3 Char1"/>
    <w:uiPriority w:val="0"/>
    <w:qFormat/>
    <w:rPr>
      <w:b/>
      <w:bCs/>
      <w:sz w:val="32"/>
      <w:szCs w:val="32"/>
    </w:rPr>
  </w:style>
  <w:style w:type="paragraph" w:styleId="949" w:customStyle="1">
    <w:name w:val="标题4"/>
    <w:basedOn w:val="700"/>
    <w:next w:val="727"/>
    <w:link w:val="1330"/>
    <w:uiPriority w:val="0"/>
    <w:qFormat/>
    <w:pPr>
      <w:ind w:left="0"/>
      <w:jc w:val="both"/>
      <w:keepLines/>
      <w:keepNext/>
      <w:spacing w:before="260" w:after="260" w:line="413" w:lineRule="auto"/>
    </w:pPr>
    <w:rPr>
      <w:rFonts w:ascii="Arial" w:hAnsi="Arial" w:eastAsia="宋体"/>
      <w:b/>
      <w:bCs/>
      <w:sz w:val="24"/>
      <w:szCs w:val="32"/>
    </w:rPr>
  </w:style>
  <w:style w:type="character" w:styleId="950" w:customStyle="1">
    <w:name w:val="日期 Char1"/>
    <w:uiPriority w:val="0"/>
    <w:qFormat/>
    <w:rPr>
      <w:sz w:val="21"/>
      <w:szCs w:val="22"/>
    </w:rPr>
  </w:style>
  <w:style w:type="paragraph" w:styleId="951" w:customStyle="1">
    <w:name w:val="引用1"/>
    <w:basedOn w:val="698"/>
    <w:next w:val="698"/>
    <w:uiPriority w:val="99"/>
    <w:qFormat/>
    <w:rPr>
      <w:i/>
      <w:iCs/>
      <w:color w:val="000000"/>
      <w:szCs w:val="22"/>
    </w:rPr>
  </w:style>
  <w:style w:type="character" w:styleId="952" w:customStyle="1">
    <w:name w:val="批注框文本 Char1"/>
    <w:uiPriority w:val="0"/>
    <w:qFormat/>
    <w:rPr>
      <w:sz w:val="18"/>
      <w:szCs w:val="18"/>
    </w:rPr>
  </w:style>
  <w:style w:type="character" w:styleId="953" w:customStyle="1">
    <w:name w:val="font161"/>
    <w:uiPriority w:val="0"/>
    <w:qFormat/>
    <w:rPr>
      <w:b/>
      <w:sz w:val="32"/>
    </w:rPr>
  </w:style>
  <w:style w:type="character" w:styleId="954" w:customStyle="1">
    <w:name w:val="普通文字 Char1"/>
    <w:uiPriority w:val="0"/>
    <w:qFormat/>
    <w:rPr>
      <w:rFonts w:ascii="宋体" w:eastAsia="宋体"/>
      <w:sz w:val="21"/>
      <w:lang w:val="en-US" w:eastAsia="zh-CN" w:bidi="ar-SA"/>
    </w:rPr>
  </w:style>
  <w:style w:type="character" w:styleId="955" w:customStyle="1">
    <w:name w:val="rvts79"/>
    <w:uiPriority w:val="0"/>
    <w:qFormat/>
    <w:rPr>
      <w:rFonts w:ascii="KNLe" w:hAnsi="KNLe"/>
      <w:color w:val="0000ff"/>
      <w:u w:val="single"/>
    </w:rPr>
  </w:style>
  <w:style w:type="character" w:styleId="956" w:customStyle="1">
    <w:name w:val="rvts129"/>
    <w:uiPriority w:val="0"/>
    <w:qFormat/>
    <w:rPr>
      <w:rFonts w:ascii="Calibri" w:hAnsi="Calibri"/>
      <w:color w:val="0000ff"/>
      <w:u w:val="single"/>
    </w:rPr>
  </w:style>
  <w:style w:type="character" w:styleId="957" w:customStyle="1">
    <w:name w:val="Char Char18"/>
    <w:uiPriority w:val="0"/>
    <w:qFormat/>
    <w:rPr>
      <w:rFonts w:eastAsia="宋体"/>
      <w:b/>
      <w:sz w:val="24"/>
      <w:lang w:val="en-US" w:eastAsia="zh-CN"/>
    </w:rPr>
  </w:style>
  <w:style w:type="paragraph" w:styleId="958" w:customStyle="1">
    <w:name w:val="列出段落1"/>
    <w:basedOn w:val="698"/>
    <w:uiPriority w:val="0"/>
    <w:qFormat/>
    <w:pPr>
      <w:ind w:firstLine="200"/>
    </w:pPr>
    <w:rPr>
      <w:szCs w:val="20"/>
    </w:rPr>
  </w:style>
  <w:style w:type="paragraph" w:styleId="959" w:customStyle="1">
    <w:name w:val="Table Paragraph"/>
    <w:basedOn w:val="698"/>
    <w:uiPriority w:val="1"/>
    <w:qFormat/>
    <w:pPr>
      <w:jc w:val="left"/>
    </w:pPr>
    <w:rPr>
      <w:rFonts w:ascii="Calibri" w:hAnsi="Calibri"/>
      <w:sz w:val="22"/>
      <w:szCs w:val="22"/>
    </w:rPr>
  </w:style>
  <w:style w:type="paragraph" w:styleId="960" w:customStyle="1">
    <w:name w:val="列出段落2"/>
    <w:basedOn w:val="698"/>
    <w:uiPriority w:val="0"/>
    <w:qFormat/>
    <w:pPr>
      <w:ind w:firstLine="200"/>
    </w:pPr>
    <w:rPr>
      <w:rFonts w:ascii="Calibri" w:hAnsi="Calibri"/>
      <w:szCs w:val="22"/>
    </w:rPr>
  </w:style>
  <w:style w:type="paragraph" w:styleId="961" w:customStyle="1">
    <w:name w:val="列出段落111"/>
    <w:basedOn w:val="698"/>
    <w:uiPriority w:val="0"/>
    <w:qFormat/>
    <w:pPr>
      <w:ind w:firstLine="200"/>
    </w:pPr>
    <w:rPr>
      <w:rFonts w:ascii="Calibri" w:hAnsi="Calibri"/>
      <w:szCs w:val="22"/>
    </w:rPr>
  </w:style>
  <w:style w:type="paragraph" w:styleId="962" w:customStyle="1">
    <w:name w:val="默认段落字体 Para Char Char Char Char Char Char Char"/>
    <w:basedOn w:val="698"/>
    <w:uiPriority w:val="0"/>
    <w:qFormat/>
    <w:rPr>
      <w:rFonts w:ascii="Tahoma" w:hAnsi="Tahoma"/>
      <w:sz w:val="24"/>
      <w:szCs w:val="20"/>
    </w:rPr>
  </w:style>
  <w:style w:type="paragraph" w:styleId="963" w:customStyle="1">
    <w:name w:val="普通 (Web)"/>
    <w:basedOn w:val="698"/>
    <w:uiPriority w:val="0"/>
    <w:qFormat/>
    <w:pPr>
      <w:jc w:val="left"/>
      <w:spacing w:before="100" w:beforeAutospacing="1" w:after="100" w:afterAutospacing="1"/>
      <w:widowControl/>
    </w:pPr>
    <w:rPr>
      <w:rFonts w:ascii="宋体"/>
      <w:sz w:val="24"/>
    </w:rPr>
  </w:style>
  <w:style w:type="paragraph" w:styleId="964" w:customStyle="1">
    <w:name w:val="Char"/>
    <w:basedOn w:val="698"/>
    <w:uiPriority w:val="0"/>
    <w:qFormat/>
    <w:pPr>
      <w:jc w:val="left"/>
      <w:spacing w:after="160" w:line="240" w:lineRule="exact"/>
      <w:widowControl/>
    </w:pPr>
    <w:rPr>
      <w:rFonts w:ascii="Verdana" w:hAnsi="Verdana" w:eastAsia="仿宋_GB2312"/>
      <w:sz w:val="24"/>
      <w:szCs w:val="20"/>
    </w:rPr>
  </w:style>
  <w:style w:type="paragraph" w:styleId="965" w:customStyle="1">
    <w:name w:val="纯文本1"/>
    <w:basedOn w:val="698"/>
    <w:uiPriority w:val="0"/>
    <w:qFormat/>
    <w:rPr>
      <w:rFonts w:ascii="宋体" w:hAnsi="宋体" w:eastAsia="楷体_GB2312"/>
      <w:sz w:val="26"/>
      <w:szCs w:val="20"/>
    </w:rPr>
  </w:style>
  <w:style w:type="paragraph" w:styleId="966" w:customStyle="1">
    <w:name w:val="Char7"/>
    <w:basedOn w:val="720"/>
    <w:uiPriority w:val="0"/>
    <w:qFormat/>
    <w:pPr>
      <w:spacing w:line="360" w:lineRule="auto"/>
    </w:pPr>
    <w:rPr>
      <w:rFonts w:ascii="Tahoma" w:hAnsi="Tahoma"/>
      <w:sz w:val="24"/>
    </w:rPr>
  </w:style>
  <w:style w:type="paragraph" w:styleId="967" w:customStyle="1">
    <w:name w:val="TOC 标题111"/>
    <w:basedOn w:val="699"/>
    <w:next w:val="698"/>
    <w:uiPriority w:val="0"/>
    <w:qFormat/>
    <w:pPr>
      <w:numPr>
        <w:numId w:val="0"/>
      </w:numPr>
      <w:outlineLvl w:val="9"/>
    </w:pPr>
    <w:rPr>
      <w:rFonts w:ascii="Calibri" w:hAnsi="Calibri"/>
      <w:bCs/>
      <w:color w:val="auto"/>
      <w:szCs w:val="44"/>
    </w:rPr>
  </w:style>
  <w:style w:type="paragraph" w:styleId="968" w:customStyle="1">
    <w:name w:val="Char Char Char Char Char Char Char1 Char"/>
    <w:basedOn w:val="698"/>
    <w:uiPriority w:val="0"/>
    <w:qFormat/>
    <w:rPr>
      <w:rFonts w:ascii="Tahoma" w:hAnsi="Tahoma" w:cs="Tahoma"/>
      <w:sz w:val="24"/>
    </w:rPr>
  </w:style>
  <w:style w:type="paragraph" w:styleId="969" w:customStyle="1">
    <w:name w:val="无间隔1"/>
    <w:link w:val="1030"/>
    <w:uiPriority w:val="0"/>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样式 小四 段前: 5 磅 段后: 5 磅 首行缩进:  2 字符"/>
    <w:basedOn w:val="698"/>
    <w:uiPriority w:val="0"/>
    <w:qFormat/>
    <w:pPr>
      <w:spacing w:line="360" w:lineRule="auto"/>
    </w:pPr>
    <w:rPr>
      <w:rFonts w:ascii="宋体"/>
      <w:szCs w:val="21"/>
    </w:rPr>
  </w:style>
  <w:style w:type="paragraph" w:styleId="971" w:customStyle="1">
    <w:name w:val="pa-2"/>
    <w:basedOn w:val="698"/>
    <w:uiPriority w:val="0"/>
    <w:qFormat/>
    <w:pPr>
      <w:ind w:firstLine="700"/>
      <w:spacing w:line="320" w:lineRule="atLeast"/>
      <w:widowControl/>
    </w:pPr>
    <w:rPr>
      <w:rFonts w:ascii="宋体" w:cs="宋体"/>
      <w:sz w:val="24"/>
    </w:rPr>
  </w:style>
  <w:style w:type="paragraph" w:styleId="972" w:customStyle="1">
    <w:name w:val="Char1"/>
    <w:basedOn w:val="698"/>
    <w:uiPriority w:val="0"/>
    <w:qFormat/>
    <w:pPr>
      <w:jc w:val="left"/>
      <w:spacing w:after="160" w:line="240" w:lineRule="exact"/>
      <w:widowControl/>
    </w:pPr>
    <w:rPr>
      <w:rFonts w:ascii="Verdana" w:hAnsi="Verdana" w:eastAsia="仿宋_GB2312"/>
      <w:sz w:val="24"/>
      <w:szCs w:val="20"/>
    </w:rPr>
  </w:style>
  <w:style w:type="paragraph" w:styleId="973" w:customStyle="1">
    <w:name w:val="1"/>
    <w:basedOn w:val="698"/>
    <w:next w:val="698"/>
    <w:uiPriority w:val="0"/>
    <w:qFormat/>
    <w:rPr>
      <w:szCs w:val="20"/>
    </w:rPr>
  </w:style>
  <w:style w:type="paragraph" w:styleId="974" w:customStyle="1">
    <w:name w:val="Char71"/>
    <w:basedOn w:val="720"/>
    <w:uiPriority w:val="0"/>
    <w:qFormat/>
    <w:pPr>
      <w:spacing w:line="360" w:lineRule="auto"/>
    </w:pPr>
    <w:rPr>
      <w:rFonts w:ascii="Tahoma" w:hAnsi="Tahoma"/>
      <w:sz w:val="24"/>
    </w:rPr>
  </w:style>
  <w:style w:type="paragraph" w:styleId="975" w:customStyle="1">
    <w:name w:val="Char Char Char Char Char Char Char Char Char Char Char Char Char Char Char Char"/>
    <w:basedOn w:val="698"/>
    <w:uiPriority w:val="0"/>
    <w:qFormat/>
    <w:pPr>
      <w:ind w:left="482" w:firstLine="200"/>
      <w:spacing w:line="360" w:lineRule="auto"/>
      <w:tabs>
        <w:tab w:val="left" w:pos="360" w:leader="none"/>
      </w:tabs>
    </w:pPr>
    <w:rPr>
      <w:rFonts w:ascii="宋体"/>
      <w:sz w:val="24"/>
    </w:rPr>
  </w:style>
  <w:style w:type="paragraph" w:styleId="976" w:customStyle="1">
    <w:name w:val="修订1"/>
    <w:uiPriority w:val="0"/>
    <w:qFormat/>
    <w:rPr>
      <w:rFonts w:ascii="Times New Roman" w:hAnsi="Times New Roman" w:eastAsia="宋体" w:cs="Times New Roman"/>
      <w:sz w:val="21"/>
      <w:szCs w:val="24"/>
      <w:lang w:val="en-US" w:eastAsia="zh-CN" w:bidi="ar-SA"/>
    </w:rPr>
  </w:style>
  <w:style w:type="paragraph" w:styleId="977" w:customStyle="1">
    <w:name w:val="列出段落3"/>
    <w:basedOn w:val="698"/>
    <w:uiPriority w:val="0"/>
    <w:qFormat/>
    <w:pPr>
      <w:ind w:left="323" w:firstLine="420"/>
      <w:jc w:val="left"/>
    </w:pPr>
    <w:rPr>
      <w:rFonts w:ascii="宋体" w:cs="宋体"/>
      <w:sz w:val="22"/>
      <w:szCs w:val="22"/>
      <w:lang w:val="zh-CN" w:bidi="zh-CN"/>
    </w:rPr>
  </w:style>
  <w:style w:type="paragraph" w:styleId="978" w:customStyle="1">
    <w:name w:val="TOC 标题11"/>
    <w:basedOn w:val="699"/>
    <w:next w:val="698"/>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79" w:customStyle="1">
    <w:name w:val="表格"/>
    <w:basedOn w:val="698"/>
    <w:uiPriority w:val="0"/>
    <w:qFormat/>
    <w:pPr>
      <w:jc w:val="center"/>
    </w:pPr>
    <w:rPr>
      <w:rFonts w:ascii="华文细黑" w:hAnsi="华文细黑"/>
      <w:szCs w:val="20"/>
    </w:rPr>
  </w:style>
  <w:style w:type="paragraph" w:styleId="980" w:customStyle="1">
    <w:name w:val="6'"/>
    <w:basedOn w:val="698"/>
    <w:uiPriority w:val="0"/>
    <w:qFormat/>
    <w:pPr>
      <w:jc w:val="center"/>
      <w:spacing w:line="320" w:lineRule="exact"/>
    </w:pPr>
    <w:rPr>
      <w:spacing w:val="20"/>
      <w:szCs w:val="20"/>
    </w:rPr>
  </w:style>
  <w:style w:type="paragraph" w:styleId="981" w:customStyle="1">
    <w:name w:val="样式 标题 3 + (中文) 黑体 小四 非加粗 段前: 7.8 磅 段后: 0 磅 行距: 固定值 20 磅"/>
    <w:basedOn w:val="701"/>
    <w:uiPriority w:val="0"/>
    <w:qFormat/>
    <w:pPr>
      <w:numPr>
        <w:ilvl w:val="0"/>
        <w:numId w:val="0"/>
      </w:numPr>
      <w:spacing w:before="0" w:after="0" w:line="400" w:lineRule="exact"/>
    </w:pPr>
    <w:rPr>
      <w:rFonts w:ascii="Times New Roman" w:eastAsia="黑体"/>
      <w:b w:val="0"/>
      <w:color w:val="auto"/>
      <w:sz w:val="24"/>
    </w:rPr>
  </w:style>
  <w:style w:type="paragraph" w:styleId="982" w:customStyle="1">
    <w:name w:val="样式 标题 1 + 黑体 三号 非加粗 居中 段前: 6 磅 段后: 6 磅 行距: 固定值 20 磅"/>
    <w:basedOn w:val="699"/>
    <w:uiPriority w:val="0"/>
    <w:qFormat/>
    <w:pPr>
      <w:numPr>
        <w:numId w:val="0"/>
      </w:numPr>
      <w:jc w:val="center"/>
      <w:spacing w:before="120" w:after="120" w:line="400" w:lineRule="exact"/>
    </w:pPr>
    <w:rPr>
      <w:rFonts w:ascii="黑体" w:eastAsia="黑体"/>
      <w:b w:val="0"/>
      <w:color w:val="auto"/>
      <w:sz w:val="32"/>
    </w:rPr>
  </w:style>
  <w:style w:type="paragraph" w:styleId="983" w:customStyle="1">
    <w:name w:val="样式 标题 2 + Times New Roman 四号 非加粗 段前: 5 磅 段后: 0 磅 行距: 固定值 20..."/>
    <w:basedOn w:val="700"/>
    <w:uiPriority w:val="0"/>
    <w:qFormat/>
    <w:pPr>
      <w:ind w:left="0"/>
      <w:jc w:val="both"/>
      <w:keepLines/>
      <w:keepNext/>
      <w:spacing w:before="100" w:line="400" w:lineRule="exact"/>
    </w:pPr>
    <w:rPr>
      <w:rFonts w:ascii="Times New Roman" w:eastAsia="黑体"/>
      <w:sz w:val="28"/>
      <w:szCs w:val="20"/>
    </w:rPr>
  </w:style>
  <w:style w:type="paragraph" w:styleId="984" w:customStyle="1">
    <w:name w:val="Blockquote"/>
    <w:basedOn w:val="698"/>
    <w:uiPriority w:val="0"/>
    <w:qFormat/>
    <w:pPr>
      <w:ind w:left="360" w:right="360"/>
      <w:jc w:val="left"/>
      <w:spacing w:before="100" w:after="100"/>
    </w:pPr>
    <w:rPr>
      <w:sz w:val="24"/>
      <w:szCs w:val="20"/>
    </w:rPr>
  </w:style>
  <w:style w:type="paragraph" w:styleId="985" w:customStyle="1">
    <w:name w:val="表格文字"/>
    <w:basedOn w:val="698"/>
    <w:uiPriority w:val="0"/>
    <w:qFormat/>
    <w:pPr>
      <w:jc w:val="left"/>
      <w:spacing w:line="420" w:lineRule="atLeast"/>
    </w:pPr>
    <w:rPr>
      <w:szCs w:val="20"/>
    </w:rPr>
  </w:style>
  <w:style w:type="paragraph" w:styleId="986" w:customStyle="1">
    <w:name w:val="rvps1"/>
    <w:basedOn w:val="698"/>
    <w:uiPriority w:val="0"/>
    <w:qFormat/>
    <w:pPr>
      <w:jc w:val="center"/>
      <w:widowControl/>
    </w:pPr>
    <w:rPr>
      <w:sz w:val="24"/>
    </w:rPr>
  </w:style>
  <w:style w:type="paragraph" w:styleId="987" w:customStyle="1">
    <w:name w:val="列出段落11"/>
    <w:basedOn w:val="698"/>
    <w:uiPriority w:val="0"/>
    <w:qFormat/>
    <w:pPr>
      <w:ind w:firstLine="200"/>
    </w:pPr>
    <w:rPr>
      <w:szCs w:val="22"/>
    </w:rPr>
  </w:style>
  <w:style w:type="paragraph" w:styleId="988" w:customStyle="1">
    <w:name w:val="正文1"/>
    <w:basedOn w:val="698"/>
    <w:uiPriority w:val="0"/>
    <w:qFormat/>
    <w:rPr>
      <w:rFonts w:eastAsia="Calibri" w:cs="宋体"/>
      <w:szCs w:val="20"/>
      <w:lang w:val="zh-CN"/>
    </w:rPr>
  </w:style>
  <w:style w:type="character" w:styleId="989" w:customStyle="1">
    <w:name w:val="font41"/>
    <w:basedOn w:val="708"/>
    <w:uiPriority w:val="0"/>
    <w:qFormat/>
    <w:rPr>
      <w:rFonts w:ascii="宋体" w:hAnsi="宋体" w:eastAsia="宋体" w:cs="宋体"/>
      <w:color w:val="000000"/>
      <w:sz w:val="22"/>
      <w:szCs w:val="22"/>
      <w:u w:val="none"/>
    </w:rPr>
  </w:style>
  <w:style w:type="character" w:styleId="990" w:customStyle="1">
    <w:name w:val="font21"/>
    <w:basedOn w:val="708"/>
    <w:uiPriority w:val="0"/>
    <w:qFormat/>
    <w:rPr>
      <w:rFonts w:hint="eastAsia" w:ascii="宋体" w:hAnsi="宋体" w:eastAsia="宋体" w:cs="宋体"/>
      <w:color w:val="000000"/>
      <w:sz w:val="22"/>
      <w:szCs w:val="22"/>
      <w:u w:val="none"/>
    </w:rPr>
  </w:style>
  <w:style w:type="character" w:styleId="991" w:customStyle="1">
    <w:name w:val="font11"/>
    <w:basedOn w:val="708"/>
    <w:uiPriority w:val="0"/>
    <w:qFormat/>
    <w:rPr>
      <w:rFonts w:ascii="宋体" w:hAnsi="宋体" w:eastAsia="宋体" w:cs="宋体"/>
      <w:color w:val="000000"/>
      <w:sz w:val="22"/>
      <w:szCs w:val="22"/>
      <w:u w:val="single"/>
    </w:rPr>
  </w:style>
  <w:style w:type="character" w:styleId="992" w:customStyle="1">
    <w:name w:val="font51"/>
    <w:basedOn w:val="708"/>
    <w:uiPriority w:val="0"/>
    <w:qFormat/>
    <w:rPr>
      <w:rFonts w:hint="eastAsia" w:ascii="宋体" w:hAnsi="宋体" w:eastAsia="宋体" w:cs="宋体"/>
      <w:color w:val="000000"/>
      <w:sz w:val="22"/>
      <w:szCs w:val="22"/>
      <w:u w:val="single"/>
    </w:rPr>
  </w:style>
  <w:style w:type="paragraph" w:styleId="993">
    <w:name w:val="List Paragraph"/>
    <w:basedOn w:val="698"/>
    <w:next w:val="698"/>
    <w:uiPriority w:val="1"/>
    <w:qFormat/>
    <w:pPr>
      <w:ind w:left="420" w:firstLine="120"/>
      <w:spacing w:line="360" w:lineRule="auto"/>
      <w:tabs>
        <w:tab w:val="left" w:pos="0" w:leader="none"/>
        <w:tab w:val="left" w:pos="1134" w:leader="none"/>
      </w:tabs>
    </w:pPr>
    <w:rPr>
      <w:rFonts w:ascii="宋体" w:hAnsi="宋体"/>
      <w:b/>
      <w:color w:val="ff0000"/>
      <w:sz w:val="24"/>
    </w:rPr>
  </w:style>
  <w:style w:type="paragraph" w:styleId="994">
    <w:name w:val="Intense Quote"/>
    <w:basedOn w:val="698"/>
    <w:next w:val="698"/>
    <w:link w:val="995"/>
    <w:uiPriority w:val="0"/>
    <w:qFormat/>
    <w:pPr>
      <w:ind w:left="936" w:right="936"/>
      <w:spacing w:before="200" w:after="280"/>
      <w:pBdr>
        <w:bottom w:val="single" w:color="4F81BD" w:sz="4" w:space="4"/>
      </w:pBdr>
    </w:pPr>
    <w:rPr>
      <w:b/>
      <w:bCs/>
      <w:i/>
      <w:iCs/>
      <w:color w:val="4f81bd"/>
      <w:szCs w:val="22"/>
    </w:rPr>
  </w:style>
  <w:style w:type="character" w:styleId="995" w:customStyle="1">
    <w:name w:val="明显引用 字符"/>
    <w:basedOn w:val="708"/>
    <w:link w:val="994"/>
    <w:uiPriority w:val="0"/>
    <w:qFormat/>
    <w:rPr>
      <w:b/>
      <w:bCs/>
      <w:i/>
      <w:iCs/>
      <w:color w:val="4f81bd"/>
      <w:sz w:val="21"/>
      <w:szCs w:val="22"/>
    </w:rPr>
  </w:style>
  <w:style w:type="paragraph" w:styleId="996">
    <w:name w:val="Quote"/>
    <w:basedOn w:val="698"/>
    <w:next w:val="698"/>
    <w:link w:val="997"/>
    <w:uiPriority w:val="0"/>
    <w:qFormat/>
    <w:rPr>
      <w:i/>
      <w:iCs/>
      <w:color w:val="000000"/>
      <w:szCs w:val="22"/>
    </w:rPr>
  </w:style>
  <w:style w:type="character" w:styleId="997" w:customStyle="1">
    <w:name w:val="引用 字符"/>
    <w:basedOn w:val="708"/>
    <w:link w:val="996"/>
    <w:uiPriority w:val="0"/>
    <w:qFormat/>
    <w:rPr>
      <w:i/>
      <w:iCs/>
      <w:color w:val="000000"/>
      <w:sz w:val="21"/>
      <w:szCs w:val="22"/>
    </w:rPr>
  </w:style>
  <w:style w:type="paragraph" w:styleId="998">
    <w:name w:val="No Spacing"/>
    <w:link w:val="1363"/>
    <w:uiPriority w:val="0"/>
    <w:qFormat/>
    <w:pPr>
      <w:jc w:val="both"/>
      <w:widowControl w:val="off"/>
    </w:pPr>
    <w:rPr>
      <w:rFonts w:ascii="Times New Roman" w:hAnsi="Times New Roman" w:eastAsia="宋体" w:cs="Times New Roman"/>
      <w:sz w:val="21"/>
      <w:szCs w:val="22"/>
      <w:lang w:val="en-US" w:eastAsia="zh-CN" w:bidi="ar-SA"/>
    </w:rPr>
  </w:style>
  <w:style w:type="character" w:styleId="999" w:customStyle="1">
    <w:name w:val="称呼 字符"/>
    <w:basedOn w:val="708"/>
    <w:link w:val="723"/>
    <w:uiPriority w:val="0"/>
    <w:qFormat/>
    <w:rPr>
      <w:rFonts w:ascii="仿宋_GB2312" w:eastAsia="仿宋_GB2312"/>
      <w:sz w:val="28"/>
    </w:rPr>
  </w:style>
  <w:style w:type="character" w:styleId="1000" w:customStyle="1">
    <w:name w:val="尾注文本 字符"/>
    <w:basedOn w:val="708"/>
    <w:link w:val="735"/>
    <w:uiPriority w:val="99"/>
    <w:qFormat/>
    <w:rPr>
      <w:szCs w:val="24"/>
    </w:rPr>
  </w:style>
  <w:style w:type="character" w:styleId="1001" w:customStyle="1">
    <w:name w:val="签名 字符"/>
    <w:basedOn w:val="708"/>
    <w:link w:val="739"/>
    <w:uiPriority w:val="0"/>
    <w:qFormat/>
    <w:rPr>
      <w:rFonts w:eastAsia="仿宋_GB2312"/>
      <w:sz w:val="24"/>
    </w:rPr>
  </w:style>
  <w:style w:type="character" w:styleId="1002" w:customStyle="1">
    <w:name w:val="脚注文本 字符"/>
    <w:basedOn w:val="708"/>
    <w:link w:val="746"/>
    <w:uiPriority w:val="99"/>
    <w:qFormat/>
    <w:rPr>
      <w:sz w:val="18"/>
      <w:szCs w:val="18"/>
    </w:rPr>
  </w:style>
  <w:style w:type="character" w:styleId="1003" w:customStyle="1">
    <w:name w:val="正文文本 2 字符"/>
    <w:basedOn w:val="708"/>
    <w:link w:val="754"/>
    <w:uiPriority w:val="0"/>
    <w:qFormat/>
    <w:rPr>
      <w:rFonts w:ascii="楷体_GB2312" w:eastAsia="楷体_GB2312"/>
      <w:sz w:val="28"/>
    </w:rPr>
  </w:style>
  <w:style w:type="character" w:styleId="1004" w:customStyle="1">
    <w:name w:val="HTML 预设格式 字符"/>
    <w:basedOn w:val="708"/>
    <w:link w:val="755"/>
    <w:uiPriority w:val="99"/>
    <w:qFormat/>
    <w:rPr>
      <w:rFonts w:ascii="黑体" w:hAnsi="Courier New" w:eastAsia="黑体" w:cs="Courier New"/>
    </w:rPr>
  </w:style>
  <w:style w:type="character" w:styleId="1005" w:customStyle="1">
    <w:name w:val="正文文本 字符"/>
    <w:basedOn w:val="708"/>
    <w:link w:val="710"/>
    <w:uiPriority w:val="0"/>
    <w:qFormat/>
    <w:rPr>
      <w:sz w:val="21"/>
      <w:szCs w:val="24"/>
    </w:rPr>
  </w:style>
  <w:style w:type="character" w:styleId="1006" w:customStyle="1">
    <w:name w:val="正文文本首行缩进 字符"/>
    <w:basedOn w:val="1005"/>
    <w:link w:val="760"/>
    <w:uiPriority w:val="0"/>
    <w:qFormat/>
    <w:rPr>
      <w:sz w:val="21"/>
      <w:szCs w:val="24"/>
    </w:rPr>
  </w:style>
  <w:style w:type="paragraph" w:styleId="1007" w:customStyle="1">
    <w:name w:val="标题 21"/>
    <w:basedOn w:val="698"/>
    <w:next w:val="698"/>
    <w:uiPriority w:val="0"/>
    <w:qFormat/>
    <w:pPr>
      <w:keepLines/>
      <w:keepNext/>
    </w:pPr>
    <w:rPr>
      <w:rFonts w:ascii="Arial" w:hAnsi="Arial"/>
      <w:sz w:val="28"/>
    </w:rPr>
  </w:style>
  <w:style w:type="character" w:styleId="1008" w:customStyle="1">
    <w:name w:val="标题 1 字符"/>
    <w:link w:val="699"/>
    <w:uiPriority w:val="0"/>
    <w:qFormat/>
    <w:rPr>
      <w:rFonts w:ascii="宋体"/>
      <w:b/>
      <w:color w:val="000000"/>
      <w:sz w:val="44"/>
    </w:rPr>
  </w:style>
  <w:style w:type="character" w:styleId="1009" w:customStyle="1">
    <w:name w:val="标题 2 字符"/>
    <w:link w:val="700"/>
    <w:uiPriority w:val="0"/>
    <w:qFormat/>
    <w:rPr>
      <w:rFonts w:ascii="楷体" w:eastAsia="楷体"/>
      <w:sz w:val="44"/>
      <w:szCs w:val="44"/>
    </w:rPr>
  </w:style>
  <w:style w:type="character" w:styleId="1010" w:customStyle="1">
    <w:name w:val="标题 4 字符"/>
    <w:link w:val="702"/>
    <w:uiPriority w:val="0"/>
    <w:qFormat/>
    <w:rPr>
      <w:rFonts w:ascii="Arial" w:hAnsi="Arial" w:eastAsia="黑体"/>
      <w:b/>
      <w:bCs/>
      <w:sz w:val="28"/>
      <w:szCs w:val="28"/>
    </w:rPr>
  </w:style>
  <w:style w:type="character" w:styleId="1011" w:customStyle="1">
    <w:name w:val="标题 5 字符"/>
    <w:link w:val="703"/>
    <w:uiPriority w:val="0"/>
    <w:qFormat/>
    <w:rPr>
      <w:b/>
      <w:bCs/>
      <w:sz w:val="28"/>
      <w:szCs w:val="28"/>
    </w:rPr>
  </w:style>
  <w:style w:type="character" w:styleId="1012" w:customStyle="1">
    <w:name w:val="标题 6 字符"/>
    <w:link w:val="704"/>
    <w:uiPriority w:val="0"/>
    <w:qFormat/>
    <w:rPr>
      <w:rFonts w:ascii="Cambria" w:hAnsi="Cambria"/>
      <w:b/>
      <w:bCs/>
      <w:sz w:val="24"/>
      <w:szCs w:val="24"/>
    </w:rPr>
  </w:style>
  <w:style w:type="character" w:styleId="1013" w:customStyle="1">
    <w:name w:val="标题 7 字符"/>
    <w:link w:val="705"/>
    <w:uiPriority w:val="0"/>
    <w:qFormat/>
    <w:rPr>
      <w:b/>
      <w:bCs/>
      <w:sz w:val="24"/>
      <w:szCs w:val="24"/>
    </w:rPr>
  </w:style>
  <w:style w:type="character" w:styleId="1014" w:customStyle="1">
    <w:name w:val="标题 8 字符"/>
    <w:link w:val="706"/>
    <w:uiPriority w:val="0"/>
    <w:qFormat/>
    <w:rPr>
      <w:rFonts w:ascii="Cambria" w:hAnsi="Cambria"/>
      <w:sz w:val="24"/>
      <w:szCs w:val="24"/>
    </w:rPr>
  </w:style>
  <w:style w:type="character" w:styleId="1015" w:customStyle="1">
    <w:name w:val="标题 9 字符"/>
    <w:link w:val="707"/>
    <w:uiPriority w:val="0"/>
    <w:qFormat/>
    <w:rPr>
      <w:rFonts w:ascii="Cambria" w:hAnsi="Cambria"/>
      <w:sz w:val="21"/>
      <w:szCs w:val="21"/>
    </w:rPr>
  </w:style>
  <w:style w:type="character" w:styleId="1016" w:customStyle="1">
    <w:name w:val="小四 段落 宋体 Char1"/>
    <w:uiPriority w:val="0"/>
    <w:qFormat/>
    <w:rPr>
      <w:rFonts w:eastAsia="宋体"/>
      <w:sz w:val="24"/>
      <w:szCs w:val="24"/>
      <w:lang w:val="en-US" w:eastAsia="zh-CN" w:bidi="ar-SA"/>
    </w:rPr>
  </w:style>
  <w:style w:type="character" w:styleId="1017" w:customStyle="1">
    <w:name w:val="Title1 Char"/>
    <w:uiPriority w:val="0"/>
    <w:qFormat/>
    <w:rPr>
      <w:rFonts w:eastAsia="宋体"/>
      <w:b/>
      <w:bCs/>
      <w:sz w:val="44"/>
      <w:szCs w:val="44"/>
      <w:lang w:val="en-US" w:eastAsia="zh-CN" w:bidi="ar-SA"/>
    </w:rPr>
  </w:style>
  <w:style w:type="character" w:styleId="1018" w:customStyle="1">
    <w:name w:val="Char Char26"/>
    <w:uiPriority w:val="0"/>
    <w:qFormat/>
    <w:rPr>
      <w:b/>
      <w:bCs/>
      <w:sz w:val="32"/>
      <w:szCs w:val="32"/>
    </w:rPr>
  </w:style>
  <w:style w:type="character" w:styleId="1019" w:customStyle="1">
    <w:name w:val="style131"/>
    <w:uiPriority w:val="0"/>
    <w:qFormat/>
    <w:rPr>
      <w:rFonts w:cs="Times New Roman"/>
      <w:sz w:val="18"/>
      <w:szCs w:val="18"/>
    </w:rPr>
  </w:style>
  <w:style w:type="character" w:styleId="1020" w:customStyle="1">
    <w:name w:val="subtitle1"/>
    <w:uiPriority w:val="0"/>
    <w:qFormat/>
    <w:rPr>
      <w:rFonts w:hint="default" w:ascii="Georgia" w:hAnsi="Georgia"/>
      <w:b/>
      <w:bCs/>
      <w:color w:val="666666"/>
      <w:sz w:val="18"/>
      <w:szCs w:val="18"/>
    </w:rPr>
  </w:style>
  <w:style w:type="character" w:styleId="1021" w:customStyle="1">
    <w:name w:val="标准小四 Char Char"/>
    <w:uiPriority w:val="0"/>
    <w:qFormat/>
    <w:rPr>
      <w:rFonts w:ascii="Arial" w:hAnsi="Arial" w:eastAsia="宋体"/>
      <w:sz w:val="24"/>
      <w:szCs w:val="21"/>
      <w:lang w:val="en-US" w:eastAsia="zh-CN" w:bidi="ar-SA"/>
    </w:rPr>
  </w:style>
  <w:style w:type="character" w:styleId="1022" w:customStyle="1">
    <w:name w:val="标题 Char1"/>
    <w:uiPriority w:val="10"/>
    <w:qFormat/>
    <w:rPr>
      <w:rFonts w:ascii="Cambria" w:eastAsia="宋体" w:cs="Times New Roman"/>
      <w:b/>
      <w:bCs/>
      <w:sz w:val="32"/>
      <w:szCs w:val="32"/>
    </w:rPr>
  </w:style>
  <w:style w:type="character" w:styleId="1023" w:customStyle="1">
    <w:name w:val="normalfont1"/>
    <w:uiPriority w:val="0"/>
    <w:qFormat/>
    <w:rPr>
      <w:rFonts w:hint="default" w:ascii="ˎ̥" w:hAnsi="ˎ̥"/>
      <w:sz w:val="18"/>
      <w:szCs w:val="18"/>
      <w:u w:val="none"/>
    </w:rPr>
  </w:style>
  <w:style w:type="character" w:styleId="1024" w:customStyle="1">
    <w:name w:val="标准文本 Char Char"/>
    <w:uiPriority w:val="0"/>
    <w:qFormat/>
    <w:rPr>
      <w:rFonts w:eastAsia="宋体" w:cs="宋体"/>
      <w:sz w:val="24"/>
      <w:szCs w:val="24"/>
      <w:lang w:val="en-US" w:eastAsia="zh-CN" w:bidi="ar-SA"/>
    </w:rPr>
  </w:style>
  <w:style w:type="character" w:styleId="1025" w:customStyle="1">
    <w:name w:val="正文 + 宋体 Char"/>
    <w:uiPriority w:val="0"/>
    <w:qFormat/>
    <w:rPr>
      <w:rFonts w:eastAsia="宋体"/>
      <w:sz w:val="21"/>
      <w:szCs w:val="24"/>
      <w:lang w:val="en-US" w:eastAsia="zh-CN" w:bidi="ar-SA"/>
    </w:rPr>
  </w:style>
  <w:style w:type="character" w:styleId="1026" w:customStyle="1">
    <w:name w:val="小四 段落 宋体 Char Char Char1"/>
    <w:uiPriority w:val="0"/>
    <w:qFormat/>
    <w:rPr>
      <w:rFonts w:ascii="宋体" w:hAnsi="宋体" w:eastAsia="宋体"/>
      <w:sz w:val="24"/>
      <w:szCs w:val="24"/>
      <w:lang w:val="en-US" w:eastAsia="zh-CN" w:bidi="ar-SA"/>
    </w:rPr>
  </w:style>
  <w:style w:type="character" w:styleId="1027" w:customStyle="1">
    <w:name w:val="para_small"/>
    <w:basedOn w:val="708"/>
    <w:uiPriority w:val="0"/>
    <w:qFormat/>
  </w:style>
  <w:style w:type="character" w:styleId="1028" w:customStyle="1">
    <w:name w:val="批注文字 字符"/>
    <w:link w:val="721"/>
    <w:uiPriority w:val="0"/>
    <w:qFormat/>
    <w:rPr>
      <w:sz w:val="21"/>
    </w:rPr>
  </w:style>
  <w:style w:type="character" w:styleId="1029" w:customStyle="1">
    <w:name w:val="listbenefit"/>
    <w:uiPriority w:val="0"/>
    <w:qFormat/>
  </w:style>
  <w:style w:type="character" w:styleId="1030" w:customStyle="1">
    <w:name w:val="无间隔 Char"/>
    <w:link w:val="969"/>
    <w:uiPriority w:val="99"/>
    <w:qFormat/>
    <w:rPr>
      <w:sz w:val="21"/>
      <w:szCs w:val="22"/>
    </w:rPr>
  </w:style>
  <w:style w:type="character" w:styleId="1031" w:customStyle="1">
    <w:name w:val="文档结构图 字符"/>
    <w:link w:val="720"/>
    <w:uiPriority w:val="0"/>
    <w:qFormat/>
    <w:rPr>
      <w:sz w:val="21"/>
      <w:szCs w:val="24"/>
      <w:shd w:val="clear" w:color="auto" w:fill="000080"/>
    </w:rPr>
  </w:style>
  <w:style w:type="character" w:styleId="1032" w:customStyle="1">
    <w:name w:val="正文文本缩进 字符"/>
    <w:link w:val="725"/>
    <w:uiPriority w:val="0"/>
    <w:qFormat/>
    <w:rPr>
      <w:sz w:val="21"/>
      <w:szCs w:val="24"/>
    </w:rPr>
  </w:style>
  <w:style w:type="character" w:styleId="1033" w:customStyle="1">
    <w:name w:val="样式 非加粗"/>
    <w:uiPriority w:val="0"/>
    <w:qFormat/>
    <w:rPr>
      <w:rFonts w:eastAsia="宋体"/>
      <w:sz w:val="28"/>
    </w:rPr>
  </w:style>
  <w:style w:type="character" w:styleId="1034" w:customStyle="1">
    <w:name w:val="标准文本 Char"/>
    <w:uiPriority w:val="0"/>
    <w:qFormat/>
    <w:rPr>
      <w:rFonts w:eastAsia="宋体" w:cs="宋体"/>
      <w:sz w:val="24"/>
      <w:szCs w:val="24"/>
      <w:lang w:val="en-US" w:eastAsia="zh-CN" w:bidi="ar-SA"/>
    </w:rPr>
  </w:style>
  <w:style w:type="character" w:styleId="1035" w:customStyle="1">
    <w:name w:val="Char Char21"/>
    <w:uiPriority w:val="0"/>
    <w:qFormat/>
    <w:rPr>
      <w:rFonts w:ascii="Arial" w:hAnsi="Arial" w:eastAsia="黑体"/>
      <w:sz w:val="24"/>
      <w:szCs w:val="24"/>
    </w:rPr>
  </w:style>
  <w:style w:type="character" w:styleId="1036" w:customStyle="1">
    <w:name w:val="apple-converted-space"/>
    <w:basedOn w:val="708"/>
    <w:uiPriority w:val="0"/>
    <w:qFormat/>
  </w:style>
  <w:style w:type="character" w:styleId="1037" w:customStyle="1">
    <w:name w:val="纯文本 Char1"/>
    <w:uiPriority w:val="99"/>
    <w:qFormat/>
    <w:rPr>
      <w:rFonts w:ascii="宋体" w:hAnsi="Courier New" w:cs="Courier New"/>
      <w:sz w:val="21"/>
      <w:szCs w:val="21"/>
    </w:rPr>
  </w:style>
  <w:style w:type="character" w:styleId="1038" w:customStyle="1">
    <w:name w:val="新图表正文 Char Char"/>
    <w:link w:val="1039"/>
    <w:uiPriority w:val="0"/>
    <w:qFormat/>
    <w:rPr>
      <w:rFonts w:ascii="宋体" w:hAnsi="宋体"/>
      <w:sz w:val="18"/>
      <w:szCs w:val="21"/>
    </w:rPr>
  </w:style>
  <w:style w:type="paragraph" w:styleId="1039" w:customStyle="1">
    <w:name w:val="新图表正文"/>
    <w:link w:val="1038"/>
    <w:uiPriority w:val="0"/>
    <w:qFormat/>
    <w:pPr>
      <w:jc w:val="both"/>
    </w:pPr>
    <w:rPr>
      <w:rFonts w:ascii="宋体" w:hAnsi="宋体" w:eastAsia="宋体" w:cs="Times New Roman"/>
      <w:sz w:val="18"/>
      <w:szCs w:val="21"/>
      <w:lang w:val="en-US" w:eastAsia="zh-CN" w:bidi="ar-SA"/>
    </w:rPr>
  </w:style>
  <w:style w:type="character" w:styleId="1040" w:customStyle="1">
    <w:name w:val="小四 段落 宋体 Char Char Char Char Char Char Char Char"/>
    <w:uiPriority w:val="0"/>
    <w:qFormat/>
    <w:rPr>
      <w:rFonts w:eastAsia="宋体"/>
      <w:sz w:val="24"/>
      <w:szCs w:val="24"/>
      <w:lang w:val="en-US" w:eastAsia="zh-CN" w:bidi="ar-SA"/>
    </w:rPr>
  </w:style>
  <w:style w:type="character" w:styleId="1041" w:customStyle="1">
    <w:name w:val="ih151"/>
    <w:uiPriority w:val="0"/>
    <w:qFormat/>
    <w:rPr>
      <w:color w:val="666666"/>
      <w:sz w:val="18"/>
      <w:szCs w:val="18"/>
      <w:u w:val="none"/>
    </w:rPr>
  </w:style>
  <w:style w:type="character" w:styleId="1042" w:customStyle="1">
    <w:name w:val="Char Char24"/>
    <w:uiPriority w:val="0"/>
    <w:qFormat/>
    <w:rPr>
      <w:b/>
      <w:bCs/>
      <w:sz w:val="28"/>
      <w:szCs w:val="28"/>
    </w:rPr>
  </w:style>
  <w:style w:type="character" w:styleId="1043" w:customStyle="1">
    <w:name w:val="Char Char23"/>
    <w:uiPriority w:val="0"/>
    <w:qFormat/>
    <w:rPr>
      <w:rFonts w:ascii="Arial" w:hAnsi="Arial" w:eastAsia="黑体"/>
      <w:b/>
      <w:bCs/>
      <w:sz w:val="24"/>
      <w:szCs w:val="24"/>
    </w:rPr>
  </w:style>
  <w:style w:type="character" w:styleId="1044" w:customStyle="1">
    <w:name w:val="华宇段落1 Char Char"/>
    <w:uiPriority w:val="0"/>
    <w:qFormat/>
    <w:rPr>
      <w:rFonts w:eastAsia="宋体"/>
      <w:bCs/>
      <w:sz w:val="24"/>
      <w:szCs w:val="24"/>
      <w:lang w:val="en-US" w:eastAsia="zh-CN" w:bidi="ar-SA"/>
    </w:rPr>
  </w:style>
  <w:style w:type="character" w:styleId="1045" w:customStyle="1">
    <w:name w:val="case31"/>
    <w:uiPriority w:val="0"/>
    <w:qFormat/>
    <w:rPr>
      <w:sz w:val="21"/>
      <w:szCs w:val="21"/>
    </w:rPr>
  </w:style>
  <w:style w:type="character" w:styleId="1046" w:customStyle="1">
    <w:name w:val="正文缩进 Char1"/>
    <w:link w:val="1047"/>
    <w:uiPriority w:val="0"/>
    <w:qFormat/>
  </w:style>
  <w:style w:type="paragraph" w:styleId="1047" w:customStyle="1">
    <w:name w:val="正文缩进1"/>
    <w:basedOn w:val="698"/>
    <w:link w:val="1046"/>
    <w:uiPriority w:val="0"/>
    <w:qFormat/>
    <w:pPr>
      <w:ind w:firstLine="420"/>
    </w:pPr>
    <w:rPr>
      <w:sz w:val="20"/>
      <w:szCs w:val="20"/>
    </w:rPr>
  </w:style>
  <w:style w:type="character" w:styleId="1048" w:customStyle="1">
    <w:name w:val="特点 Char1"/>
    <w:uiPriority w:val="0"/>
    <w:qFormat/>
    <w:rPr>
      <w:rFonts w:eastAsia="宋体"/>
      <w:sz w:val="21"/>
      <w:lang w:val="en-US" w:eastAsia="zh-CN" w:bidi="ar-SA"/>
    </w:rPr>
  </w:style>
  <w:style w:type="character" w:styleId="1049" w:customStyle="1">
    <w:name w:val="2nd level Char"/>
    <w:uiPriority w:val="0"/>
    <w:qFormat/>
    <w:rPr>
      <w:rFonts w:ascii="Arial" w:hAnsi="Arial" w:eastAsia="黑体"/>
      <w:b/>
      <w:bCs/>
      <w:sz w:val="32"/>
      <w:szCs w:val="32"/>
      <w:lang w:val="en-US" w:eastAsia="zh-CN" w:bidi="ar-SA"/>
    </w:rPr>
  </w:style>
  <w:style w:type="character" w:styleId="1050" w:customStyle="1">
    <w:name w:val="标题 3 Char Char"/>
    <w:uiPriority w:val="0"/>
    <w:qFormat/>
    <w:rPr>
      <w:rFonts w:eastAsia="仿宋_GB2312"/>
      <w:b/>
      <w:bCs/>
      <w:sz w:val="28"/>
      <w:szCs w:val="32"/>
      <w:lang w:val="en-US" w:eastAsia="zh-CN" w:bidi="ar-SA"/>
    </w:rPr>
  </w:style>
  <w:style w:type="character" w:styleId="1051" w:customStyle="1">
    <w:name w:val="title_emph1"/>
    <w:uiPriority w:val="0"/>
    <w:qFormat/>
    <w:rPr>
      <w:rFonts w:ascii="Arial" w:cs="Arial"/>
      <w:b/>
      <w:bCs/>
      <w:sz w:val="18"/>
      <w:szCs w:val="18"/>
    </w:rPr>
  </w:style>
  <w:style w:type="character" w:styleId="1052" w:customStyle="1">
    <w:name w:val="style13"/>
    <w:uiPriority w:val="0"/>
    <w:qFormat/>
    <w:rPr>
      <w:sz w:val="18"/>
      <w:szCs w:val="18"/>
    </w:rPr>
  </w:style>
  <w:style w:type="character" w:styleId="1053" w:customStyle="1">
    <w:name w:val="纯文本 Char Char Char1"/>
    <w:uiPriority w:val="0"/>
    <w:qFormat/>
    <w:rPr>
      <w:rFonts w:ascii="宋体" w:hAnsi="Courier New" w:eastAsia="宋体"/>
      <w:sz w:val="21"/>
      <w:szCs w:val="21"/>
      <w:lang w:val="en-US" w:eastAsia="zh-CN" w:bidi="ar-SA"/>
    </w:rPr>
  </w:style>
  <w:style w:type="character" w:styleId="1054" w:customStyle="1">
    <w:name w:val="正文文本缩进 3 字符"/>
    <w:link w:val="748"/>
    <w:uiPriority w:val="0"/>
    <w:qFormat/>
    <w:rPr>
      <w:sz w:val="16"/>
    </w:rPr>
  </w:style>
  <w:style w:type="character" w:styleId="1055" w:customStyle="1">
    <w:name w:val="111111 Char"/>
    <w:link w:val="1056"/>
    <w:uiPriority w:val="0"/>
    <w:qFormat/>
    <w:rPr>
      <w:rFonts w:ascii="宋体" w:hAnsi="宋体" w:eastAsia="黑体" w:cs="宋体"/>
      <w:b/>
      <w:bCs/>
      <w:sz w:val="21"/>
      <w:szCs w:val="21"/>
    </w:rPr>
  </w:style>
  <w:style w:type="paragraph" w:styleId="1056" w:customStyle="1">
    <w:name w:val="111111"/>
    <w:basedOn w:val="698"/>
    <w:link w:val="1055"/>
    <w:uiPriority w:val="0"/>
    <w:qFormat/>
    <w:pPr>
      <w:jc w:val="center"/>
      <w:spacing w:before="120" w:after="120"/>
    </w:pPr>
    <w:rPr>
      <w:rFonts w:ascii="宋体" w:hAnsi="宋体" w:eastAsia="黑体" w:cs="宋体"/>
      <w:b/>
      <w:bCs/>
      <w:szCs w:val="21"/>
    </w:rPr>
  </w:style>
  <w:style w:type="character" w:styleId="1057" w:customStyle="1">
    <w:name w:val="已访问的超链接1"/>
    <w:uiPriority w:val="0"/>
    <w:qFormat/>
    <w:rPr>
      <w:color w:val="auto"/>
      <w:u w:val="none"/>
    </w:rPr>
  </w:style>
  <w:style w:type="character" w:styleId="1058" w:customStyle="1">
    <w:name w:val="普通文字1 Char"/>
    <w:uiPriority w:val="0"/>
    <w:qFormat/>
    <w:rPr>
      <w:rFonts w:ascii="宋体" w:eastAsia="宋体"/>
      <w:sz w:val="21"/>
      <w:szCs w:val="21"/>
      <w:lang w:val="en-US" w:eastAsia="zh-CN" w:bidi="ar-SA"/>
    </w:rPr>
  </w:style>
  <w:style w:type="character" w:styleId="1059" w:customStyle="1">
    <w:name w:val="Char Char29"/>
    <w:uiPriority w:val="0"/>
    <w:qFormat/>
    <w:rPr>
      <w:rFonts w:ascii="Times New Roman" w:hAnsi="Times New Roman" w:eastAsia="宋体" w:cs="Times New Roman"/>
      <w:b/>
      <w:bCs/>
      <w:sz w:val="44"/>
      <w:szCs w:val="44"/>
    </w:rPr>
  </w:style>
  <w:style w:type="character" w:styleId="1060" w:customStyle="1">
    <w:name w:val="页脚 字符"/>
    <w:link w:val="737"/>
    <w:uiPriority w:val="99"/>
    <w:qFormat/>
    <w:rPr>
      <w:sz w:val="18"/>
      <w:szCs w:val="18"/>
    </w:rPr>
  </w:style>
  <w:style w:type="character" w:styleId="1061" w:customStyle="1">
    <w:name w:val="t1"/>
    <w:uiPriority w:val="0"/>
    <w:qFormat/>
  </w:style>
  <w:style w:type="character" w:styleId="1062" w:customStyle="1">
    <w:name w:val="content_lineheight1"/>
    <w:basedOn w:val="708"/>
    <w:uiPriority w:val="0"/>
    <w:qFormat/>
  </w:style>
  <w:style w:type="character" w:styleId="1063" w:customStyle="1">
    <w:name w:val="样式 首行缩进:  2 字符 Char Char"/>
    <w:link w:val="1064"/>
    <w:uiPriority w:val="0"/>
    <w:qFormat/>
    <w:rPr>
      <w:rFonts w:cs="宋体"/>
      <w:sz w:val="24"/>
    </w:rPr>
  </w:style>
  <w:style w:type="paragraph" w:styleId="1064" w:customStyle="1">
    <w:name w:val="样式 首行缩进:  2 字符"/>
    <w:basedOn w:val="698"/>
    <w:link w:val="1063"/>
    <w:uiPriority w:val="0"/>
    <w:qFormat/>
    <w:pPr>
      <w:ind w:firstLine="480"/>
      <w:spacing w:line="360" w:lineRule="auto"/>
    </w:pPr>
    <w:rPr>
      <w:rFonts w:cs="宋体"/>
      <w:sz w:val="24"/>
      <w:szCs w:val="20"/>
    </w:rPr>
  </w:style>
  <w:style w:type="character" w:styleId="1065" w:customStyle="1">
    <w:name w:val="纯文本 Char Char"/>
    <w:uiPriority w:val="0"/>
    <w:qFormat/>
    <w:rPr>
      <w:rFonts w:ascii="宋体" w:hAnsi="Courier New" w:eastAsia="宋体"/>
      <w:sz w:val="21"/>
      <w:szCs w:val="21"/>
      <w:lang w:val="en-US" w:eastAsia="zh-CN" w:bidi="ar-SA"/>
    </w:rPr>
  </w:style>
  <w:style w:type="character" w:styleId="1066" w:customStyle="1">
    <w:name w:val="Char Char17"/>
    <w:uiPriority w:val="0"/>
    <w:qFormat/>
    <w:rPr>
      <w:rFonts w:ascii="宋体" w:hAnsi="Courier New"/>
      <w:sz w:val="21"/>
      <w:szCs w:val="21"/>
    </w:rPr>
  </w:style>
  <w:style w:type="character" w:styleId="1067" w:customStyle="1">
    <w:name w:val="小四 段落 宋体 Char Char Char Char Char"/>
    <w:uiPriority w:val="0"/>
    <w:qFormat/>
    <w:rPr>
      <w:rFonts w:eastAsia="宋体"/>
      <w:sz w:val="24"/>
      <w:szCs w:val="24"/>
      <w:lang w:val="en-US" w:eastAsia="zh-CN" w:bidi="ar-SA"/>
    </w:rPr>
  </w:style>
  <w:style w:type="character" w:styleId="1068" w:customStyle="1">
    <w:name w:val="concon"/>
    <w:uiPriority w:val="0"/>
    <w:qFormat/>
  </w:style>
  <w:style w:type="character" w:styleId="1069" w:customStyle="1">
    <w:name w:val="Char Char28"/>
    <w:uiPriority w:val="0"/>
    <w:qFormat/>
    <w:rPr>
      <w:rFonts w:ascii="Arial" w:hAnsi="Arial" w:eastAsia="黑体" w:cs="Arial"/>
      <w:b/>
      <w:bCs/>
      <w:sz w:val="32"/>
      <w:szCs w:val="32"/>
    </w:rPr>
  </w:style>
  <w:style w:type="character" w:styleId="1070" w:customStyle="1">
    <w:name w:val="3zw"/>
    <w:basedOn w:val="708"/>
    <w:uiPriority w:val="0"/>
    <w:qFormat/>
  </w:style>
  <w:style w:type="character" w:styleId="1071" w:customStyle="1">
    <w:name w:val="小四 段落 宋体 Char Char Char Char1"/>
    <w:uiPriority w:val="0"/>
    <w:qFormat/>
    <w:rPr>
      <w:rFonts w:eastAsia="宋体"/>
      <w:sz w:val="24"/>
      <w:szCs w:val="24"/>
      <w:lang w:val="en-US" w:eastAsia="zh-CN" w:bidi="ar-SA"/>
    </w:rPr>
  </w:style>
  <w:style w:type="character" w:styleId="1072" w:customStyle="1">
    <w:name w:val="point_normal1"/>
    <w:uiPriority w:val="0"/>
    <w:qFormat/>
    <w:rPr>
      <w:rFonts w:hint="default" w:ascii="Arial" w:hAnsi="Arial" w:cs="Arial"/>
      <w:sz w:val="18"/>
      <w:szCs w:val="18"/>
    </w:rPr>
  </w:style>
  <w:style w:type="character" w:styleId="1073" w:customStyle="1">
    <w:name w:val="Char Char25"/>
    <w:uiPriority w:val="0"/>
    <w:qFormat/>
    <w:rPr>
      <w:rFonts w:ascii="Arial" w:hAnsi="Arial" w:eastAsia="黑体"/>
      <w:b/>
      <w:sz w:val="28"/>
    </w:rPr>
  </w:style>
  <w:style w:type="character" w:styleId="10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75" w:customStyle="1">
    <w:name w:val="表格抬头 Char"/>
    <w:link w:val="1076"/>
    <w:uiPriority w:val="0"/>
    <w:qFormat/>
    <w:rPr>
      <w:rFonts w:ascii="黑体" w:eastAsia="黑体"/>
      <w:b/>
      <w:sz w:val="21"/>
    </w:rPr>
  </w:style>
  <w:style w:type="paragraph" w:styleId="1076" w:customStyle="1">
    <w:name w:val="表格抬头"/>
    <w:basedOn w:val="698"/>
    <w:link w:val="1075"/>
    <w:uiPriority w:val="0"/>
    <w:qFormat/>
    <w:pPr>
      <w:jc w:val="center"/>
    </w:pPr>
    <w:rPr>
      <w:rFonts w:ascii="黑体" w:eastAsia="黑体"/>
      <w:b/>
      <w:szCs w:val="20"/>
    </w:rPr>
  </w:style>
  <w:style w:type="character" w:styleId="1077" w:customStyle="1">
    <w:name w:val="Char Char27"/>
    <w:uiPriority w:val="0"/>
    <w:qFormat/>
    <w:rPr>
      <w:b/>
      <w:bCs/>
      <w:sz w:val="44"/>
      <w:szCs w:val="44"/>
    </w:rPr>
  </w:style>
  <w:style w:type="character" w:styleId="1078" w:customStyle="1">
    <w:name w:val="content"/>
    <w:basedOn w:val="708"/>
    <w:uiPriority w:val="0"/>
    <w:qFormat/>
  </w:style>
  <w:style w:type="character" w:styleId="1079" w:customStyle="1">
    <w:name w:val="A2"/>
    <w:uiPriority w:val="0"/>
    <w:qFormat/>
    <w:rPr>
      <w:rFonts w:cs="Helvetica"/>
      <w:color w:val="000000"/>
      <w:sz w:val="18"/>
      <w:szCs w:val="18"/>
    </w:rPr>
  </w:style>
  <w:style w:type="character" w:styleId="1080" w:customStyle="1">
    <w:name w:val="小四 段落 宋体 Char Char Char Char Char Char"/>
    <w:uiPriority w:val="0"/>
    <w:qFormat/>
    <w:rPr>
      <w:rFonts w:eastAsia="宋体"/>
      <w:sz w:val="24"/>
      <w:szCs w:val="24"/>
      <w:lang w:val="en-US" w:eastAsia="zh-CN" w:bidi="ar-SA"/>
    </w:rPr>
  </w:style>
  <w:style w:type="character" w:styleId="1081" w:customStyle="1">
    <w:name w:val="标题 3 Char"/>
    <w:uiPriority w:val="99"/>
    <w:qFormat/>
    <w:rPr>
      <w:rFonts w:ascii="宋体" w:hAnsi="宋体" w:eastAsia="宋体"/>
      <w:b/>
      <w:bCs/>
      <w:sz w:val="24"/>
      <w:szCs w:val="32"/>
      <w:lang w:val="en-US" w:eastAsia="zh-CN" w:bidi="ar-SA"/>
    </w:rPr>
  </w:style>
  <w:style w:type="character" w:styleId="1082" w:customStyle="1">
    <w:name w:val="纯文本 Char Char Char"/>
    <w:uiPriority w:val="0"/>
    <w:qFormat/>
    <w:rPr>
      <w:rFonts w:ascii="宋体" w:hAnsi="Courier New" w:eastAsia="宋体"/>
      <w:sz w:val="21"/>
      <w:szCs w:val="21"/>
      <w:lang w:val="en-US" w:eastAsia="zh-CN" w:bidi="ar-SA"/>
    </w:rPr>
  </w:style>
  <w:style w:type="character" w:styleId="1083" w:customStyle="1">
    <w:name w:val="Char Char22"/>
    <w:uiPriority w:val="0"/>
    <w:qFormat/>
    <w:rPr>
      <w:b/>
      <w:bCs/>
      <w:sz w:val="24"/>
      <w:szCs w:val="24"/>
    </w:rPr>
  </w:style>
  <w:style w:type="character" w:styleId="1084" w:customStyle="1">
    <w:name w:val="样式 首行缩进:  2 字符 Char"/>
    <w:uiPriority w:val="0"/>
    <w:qFormat/>
    <w:rPr>
      <w:rFonts w:eastAsia="宋体" w:cs="宋体"/>
      <w:sz w:val="24"/>
      <w:lang w:val="en-US" w:eastAsia="zh-CN" w:bidi="ar-SA"/>
    </w:rPr>
  </w:style>
  <w:style w:type="character" w:styleId="1085" w:customStyle="1">
    <w:name w:val="Char Char20"/>
    <w:uiPriority w:val="0"/>
    <w:qFormat/>
    <w:rPr>
      <w:rFonts w:ascii="Arial" w:hAnsi="Arial" w:eastAsia="黑体"/>
      <w:sz w:val="21"/>
      <w:szCs w:val="21"/>
    </w:rPr>
  </w:style>
  <w:style w:type="character" w:styleId="1086" w:customStyle="1">
    <w:name w:val="标准小四 Char"/>
    <w:uiPriority w:val="0"/>
    <w:qFormat/>
    <w:rPr>
      <w:rFonts w:ascii="Arial" w:hAnsi="Arial" w:eastAsia="宋体"/>
      <w:sz w:val="24"/>
      <w:szCs w:val="21"/>
      <w:lang w:val="en-US" w:eastAsia="zh-CN" w:bidi="ar-SA"/>
    </w:rPr>
  </w:style>
  <w:style w:type="character" w:styleId="1087" w:customStyle="1">
    <w:name w:val="param-value"/>
    <w:basedOn w:val="708"/>
    <w:uiPriority w:val="0"/>
    <w:qFormat/>
  </w:style>
  <w:style w:type="character" w:styleId="1088" w:customStyle="1">
    <w:name w:val="样式 宋体 小四"/>
    <w:uiPriority w:val="0"/>
    <w:qFormat/>
    <w:rPr>
      <w:rFonts w:ascii="宋体" w:hAnsi="宋体"/>
      <w:sz w:val="24"/>
    </w:rPr>
  </w:style>
  <w:style w:type="character" w:styleId="1089" w:customStyle="1">
    <w:name w:val="正文文本缩进 2 字符"/>
    <w:link w:val="734"/>
    <w:uiPriority w:val="0"/>
    <w:qFormat/>
    <w:rPr>
      <w:rFonts w:ascii="Arial" w:hAnsi="Arial" w:eastAsia="仿宋_GB2312"/>
      <w:sz w:val="32"/>
    </w:rPr>
  </w:style>
  <w:style w:type="character" w:styleId="1090" w:customStyle="1">
    <w:name w:val="标题 字符"/>
    <w:link w:val="758"/>
    <w:uiPriority w:val="0"/>
    <w:qFormat/>
    <w:rPr>
      <w:rFonts w:ascii="Cambria" w:hAnsi="Cambria"/>
      <w:b/>
      <w:bCs/>
      <w:sz w:val="32"/>
      <w:szCs w:val="32"/>
    </w:rPr>
  </w:style>
  <w:style w:type="character" w:styleId="1091" w:customStyle="1">
    <w:name w:val="批注主题 字符"/>
    <w:link w:val="759"/>
    <w:uiPriority w:val="0"/>
    <w:qFormat/>
    <w:rPr>
      <w:rFonts w:ascii="宋体"/>
      <w:b/>
      <w:bCs/>
      <w:sz w:val="28"/>
    </w:rPr>
  </w:style>
  <w:style w:type="character" w:styleId="1092" w:customStyle="1">
    <w:name w:val="Char Char2"/>
    <w:uiPriority w:val="0"/>
    <w:qFormat/>
    <w:rPr>
      <w:rFonts w:ascii="宋体" w:hAnsi="Courier New" w:eastAsia="宋体"/>
      <w:sz w:val="21"/>
      <w:szCs w:val="21"/>
      <w:lang w:val="en-US" w:eastAsia="zh-CN" w:bidi="ar-SA"/>
    </w:rPr>
  </w:style>
  <w:style w:type="character" w:styleId="1093" w:customStyle="1">
    <w:name w:val="h Char Char"/>
    <w:uiPriority w:val="0"/>
    <w:qFormat/>
    <w:rPr>
      <w:rFonts w:eastAsia="宋体"/>
      <w:sz w:val="18"/>
      <w:szCs w:val="18"/>
      <w:lang w:val="en-US" w:eastAsia="zh-CN" w:bidi="ar-SA"/>
    </w:rPr>
  </w:style>
  <w:style w:type="character" w:styleId="1094" w:customStyle="1">
    <w:name w:val="华宇段落1 Char Char Char"/>
    <w:uiPriority w:val="0"/>
    <w:qFormat/>
    <w:rPr>
      <w:rFonts w:eastAsia="宋体"/>
      <w:bCs/>
      <w:sz w:val="24"/>
      <w:szCs w:val="24"/>
      <w:lang w:val="en-US" w:eastAsia="zh-CN" w:bidi="ar-SA"/>
    </w:rPr>
  </w:style>
  <w:style w:type="paragraph" w:styleId="1095" w:customStyle="1">
    <w:name w:val="xl48"/>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96" w:customStyle="1">
    <w:name w:val="正文2"/>
    <w:basedOn w:val="698"/>
    <w:uiPriority w:val="0"/>
    <w:qFormat/>
    <w:pPr>
      <w:ind w:firstLine="510"/>
      <w:spacing w:before="156" w:line="360" w:lineRule="auto"/>
    </w:pPr>
    <w:rPr>
      <w:sz w:val="24"/>
      <w:szCs w:val="20"/>
    </w:rPr>
  </w:style>
  <w:style w:type="paragraph" w:styleId="1097" w:customStyle="1">
    <w:name w:val="font7"/>
    <w:basedOn w:val="698"/>
    <w:uiPriority w:val="0"/>
    <w:qFormat/>
    <w:pPr>
      <w:jc w:val="left"/>
      <w:spacing w:before="100" w:beforeAutospacing="1" w:after="100" w:afterAutospacing="1"/>
      <w:widowControl/>
    </w:pPr>
    <w:rPr>
      <w:rFonts w:hint="eastAsia" w:ascii="宋体" w:hAnsi="宋体"/>
      <w:b/>
      <w:bCs/>
      <w:sz w:val="24"/>
    </w:rPr>
  </w:style>
  <w:style w:type="paragraph" w:styleId="1098" w:customStyle="1">
    <w:name w:val="标准小四"/>
    <w:basedOn w:val="698"/>
    <w:uiPriority w:val="0"/>
    <w:qFormat/>
    <w:pPr>
      <w:ind w:firstLine="480"/>
      <w:spacing w:line="360" w:lineRule="auto"/>
    </w:pPr>
    <w:rPr>
      <w:rFonts w:ascii="Arial" w:hAnsi="Arial"/>
      <w:sz w:val="24"/>
      <w:szCs w:val="21"/>
    </w:rPr>
  </w:style>
  <w:style w:type="paragraph" w:styleId="1099" w:customStyle="1">
    <w:name w:val="7"/>
    <w:basedOn w:val="698"/>
    <w:next w:val="756"/>
    <w:uiPriority w:val="0"/>
    <w:qFormat/>
    <w:pPr>
      <w:jc w:val="left"/>
      <w:spacing w:before="100" w:beforeAutospacing="1" w:after="100" w:afterAutospacing="1"/>
      <w:widowControl/>
    </w:pPr>
    <w:rPr>
      <w:rFonts w:ascii="宋体" w:hAnsi="宋体"/>
      <w:sz w:val="24"/>
      <w:szCs w:val="20"/>
    </w:rPr>
  </w:style>
  <w:style w:type="paragraph" w:styleId="1100" w:customStyle="1">
    <w:name w:val="Char Char Char Char Char Char Char Char"/>
    <w:basedOn w:val="698"/>
    <w:uiPriority w:val="0"/>
    <w:qFormat/>
    <w:rPr>
      <w:rFonts w:ascii="Tahoma" w:hAnsi="Tahoma"/>
      <w:sz w:val="24"/>
      <w:szCs w:val="20"/>
    </w:rPr>
  </w:style>
  <w:style w:type="paragraph" w:styleId="1101" w:customStyle="1">
    <w:name w:val="丁华正文"/>
    <w:basedOn w:val="748"/>
    <w:uiPriority w:val="0"/>
    <w:qFormat/>
    <w:pPr>
      <w:ind w:left="0" w:firstLine="510"/>
      <w:spacing w:after="0" w:line="360" w:lineRule="auto"/>
    </w:pPr>
    <w:rPr>
      <w:sz w:val="24"/>
      <w:szCs w:val="16"/>
    </w:rPr>
  </w:style>
  <w:style w:type="paragraph" w:styleId="1102" w:customStyle="1">
    <w:name w:val="xl25"/>
    <w:basedOn w:val="698"/>
    <w:uiPriority w:val="0"/>
    <w:qFormat/>
    <w:pPr>
      <w:jc w:val="center"/>
      <w:spacing w:before="100" w:beforeAutospacing="1" w:after="100" w:afterAutospacing="1"/>
      <w:widowControl/>
      <w:pBdr>
        <w:right w:val="single" w:color="auto" w:sz="4" w:space="0"/>
      </w:pBdr>
    </w:pPr>
    <w:rPr>
      <w:szCs w:val="21"/>
    </w:rPr>
  </w:style>
  <w:style w:type="paragraph" w:styleId="1103" w:customStyle="1">
    <w:name w:val="font6"/>
    <w:basedOn w:val="698"/>
    <w:uiPriority w:val="99"/>
    <w:qFormat/>
    <w:pPr>
      <w:jc w:val="left"/>
      <w:spacing w:before="100" w:beforeAutospacing="1" w:after="100" w:afterAutospacing="1"/>
      <w:widowControl/>
    </w:pPr>
    <w:rPr>
      <w:rFonts w:ascii="宋体" w:hAnsi="宋体" w:cs="宋体"/>
      <w:b/>
      <w:bCs/>
      <w:sz w:val="20"/>
      <w:szCs w:val="20"/>
    </w:rPr>
  </w:style>
  <w:style w:type="paragraph" w:styleId="1104" w:customStyle="1">
    <w:name w:val="样式 样式 首行缩进:  0.74 厘米 行距: 1.5 倍行距 + 段后: 0.5 行"/>
    <w:basedOn w:val="698"/>
    <w:uiPriority w:val="0"/>
    <w:qFormat/>
    <w:pPr>
      <w:ind w:firstLine="420"/>
      <w:spacing w:line="360" w:lineRule="auto"/>
    </w:pPr>
    <w:rPr>
      <w:rFonts w:ascii="楷体_GB2312" w:eastAsia="楷体_GB2312"/>
      <w:bCs/>
      <w:sz w:val="24"/>
      <w:szCs w:val="20"/>
    </w:rPr>
  </w:style>
  <w:style w:type="paragraph" w:styleId="1105" w:customStyle="1">
    <w:name w:val="章标题"/>
    <w:next w:val="1106"/>
    <w:uiPriority w:val="0"/>
    <w:qFormat/>
    <w:pPr>
      <w:jc w:val="both"/>
      <w:outlineLvl w:val="1"/>
    </w:pPr>
    <w:rPr>
      <w:rFonts w:ascii="Times New Roman" w:hAnsi="Times New Roman" w:eastAsia="黑体" w:cs="Times New Roman"/>
      <w:sz w:val="21"/>
      <w:lang w:val="en-US" w:eastAsia="zh-CN" w:bidi="ar-SA"/>
    </w:rPr>
  </w:style>
  <w:style w:type="paragraph" w:styleId="1106" w:customStyle="1">
    <w:name w:val="段"/>
    <w:uiPriority w:val="0"/>
    <w:qFormat/>
    <w:pPr>
      <w:ind w:firstLine="200"/>
      <w:jc w:val="both"/>
    </w:pPr>
    <w:rPr>
      <w:rFonts w:ascii="宋体" w:hAnsi="Times New Roman" w:eastAsia="宋体" w:cs="Times New Roman"/>
      <w:sz w:val="21"/>
      <w:lang w:val="en-US" w:eastAsia="zh-CN" w:bidi="ar-SA"/>
    </w:rPr>
  </w:style>
  <w:style w:type="paragraph" w:styleId="1107" w:customStyle="1">
    <w:name w:val="我的正文"/>
    <w:basedOn w:val="698"/>
    <w:uiPriority w:val="0"/>
    <w:qFormat/>
    <w:pPr>
      <w:ind w:firstLine="420"/>
      <w:jc w:val="left"/>
      <w:spacing w:line="360" w:lineRule="auto"/>
      <w:widowControl/>
    </w:pPr>
    <w:rPr>
      <w:rFonts w:ascii="宋体" w:hAnsi="宋体" w:cs="宋体"/>
      <w:szCs w:val="21"/>
    </w:rPr>
  </w:style>
  <w:style w:type="paragraph" w:styleId="1108" w:customStyle="1">
    <w:name w:val="丁华标题1"/>
    <w:basedOn w:val="699"/>
    <w:next w:val="1101"/>
    <w:uiPriority w:val="0"/>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109" w:customStyle="1">
    <w:name w:val="Char Char"/>
    <w:basedOn w:val="698"/>
    <w:uiPriority w:val="0"/>
    <w:qFormat/>
    <w:rPr>
      <w:rFonts w:ascii="Tahoma" w:hAnsi="Tahoma" w:cs="Tahoma"/>
      <w:sz w:val="24"/>
      <w:szCs w:val="20"/>
    </w:rPr>
  </w:style>
  <w:style w:type="paragraph" w:styleId="1110" w:customStyle="1">
    <w:name w:val="xl54"/>
    <w:basedOn w:val="6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11" w:customStyle="1">
    <w:name w:val="样式 样式 首行缩进:  2 字符 + 行距: 1.5 倍行距"/>
    <w:basedOn w:val="698"/>
    <w:uiPriority w:val="0"/>
    <w:qFormat/>
    <w:pPr>
      <w:ind w:firstLine="470"/>
      <w:spacing w:line="360" w:lineRule="auto"/>
    </w:pPr>
    <w:rPr>
      <w:sz w:val="24"/>
      <w:szCs w:val="20"/>
    </w:rPr>
  </w:style>
  <w:style w:type="paragraph" w:styleId="1112" w:customStyle="1">
    <w:name w:val="条1"/>
    <w:basedOn w:val="698"/>
    <w:uiPriority w:val="0"/>
    <w:qFormat/>
    <w:pPr>
      <w:ind w:left="780" w:hanging="360"/>
      <w:spacing w:before="156" w:line="360" w:lineRule="auto"/>
      <w:tabs>
        <w:tab w:val="left" w:pos="780" w:leader="none"/>
      </w:tabs>
    </w:pPr>
    <w:rPr>
      <w:rFonts w:eastAsia="黑体"/>
      <w:sz w:val="24"/>
      <w:szCs w:val="20"/>
    </w:rPr>
  </w:style>
  <w:style w:type="paragraph" w:styleId="1113" w:customStyle="1">
    <w:name w:val="Test2"/>
    <w:basedOn w:val="700"/>
    <w:uiPriority w:val="0"/>
    <w:qFormat/>
    <w:pPr>
      <w:ind w:left="0"/>
      <w:jc w:val="center"/>
      <w:keepLines/>
      <w:keepNext/>
      <w:spacing w:line="480" w:lineRule="exact"/>
      <w:widowControl/>
    </w:pPr>
    <w:rPr>
      <w:rFonts w:ascii="黑体" w:hAnsi="Arial" w:eastAsia="黑体"/>
      <w:b/>
      <w:bCs/>
      <w:sz w:val="24"/>
      <w:szCs w:val="24"/>
    </w:rPr>
  </w:style>
  <w:style w:type="paragraph" w:styleId="1114" w:customStyle="1">
    <w:name w:val="项目符号，一级"/>
    <w:basedOn w:val="1115"/>
    <w:next w:val="1115"/>
    <w:uiPriority w:val="0"/>
    <w:qFormat/>
    <w:pPr>
      <w:ind w:left="376" w:firstLine="0"/>
      <w:spacing w:line="240" w:lineRule="atLeast"/>
      <w:tabs>
        <w:tab w:val="left" w:pos="1320" w:leader="none"/>
      </w:tabs>
    </w:pPr>
    <w:rPr>
      <w:bCs w:val="0"/>
      <w:color w:val="000000"/>
      <w:szCs w:val="24"/>
    </w:rPr>
  </w:style>
  <w:style w:type="paragraph" w:styleId="1115" w:customStyle="1">
    <w:name w:val="正文格式"/>
    <w:basedOn w:val="698"/>
    <w:uiPriority w:val="0"/>
    <w:qFormat/>
    <w:pPr>
      <w:ind w:left="178" w:right="44" w:hanging="178"/>
      <w:jc w:val="left"/>
      <w:spacing w:line="360" w:lineRule="auto"/>
      <w:widowControl/>
    </w:pPr>
    <w:rPr>
      <w:rFonts w:ascii="宋体" w:hAnsi="宋体"/>
      <w:bCs/>
      <w:szCs w:val="21"/>
    </w:rPr>
  </w:style>
  <w:style w:type="paragraph" w:styleId="1116" w:customStyle="1">
    <w:name w:val="xl57"/>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7" w:customStyle="1">
    <w:name w:val="正文 + Arial Char"/>
    <w:basedOn w:val="698"/>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18" w:customStyle="1">
    <w:name w:val="Char Char Char Char Char Char Char Char Char"/>
    <w:basedOn w:val="698"/>
    <w:uiPriority w:val="0"/>
    <w:qFormat/>
    <w:pPr>
      <w:ind w:left="200" w:hanging="200"/>
      <w:tabs>
        <w:tab w:val="left" w:pos="360" w:leader="none"/>
      </w:tabs>
    </w:pPr>
    <w:rPr>
      <w:sz w:val="24"/>
    </w:rPr>
  </w:style>
  <w:style w:type="paragraph" w:styleId="1119" w:customStyle="1">
    <w:name w:val="xl29"/>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0" w:customStyle="1">
    <w:name w:val="xl46"/>
    <w:basedOn w:val="6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21" w:customStyle="1">
    <w:name w:val="样式1"/>
    <w:basedOn w:val="698"/>
    <w:uiPriority w:val="99"/>
    <w:qFormat/>
    <w:pPr>
      <w:ind w:firstLine="480"/>
      <w:spacing w:line="300" w:lineRule="auto"/>
    </w:pPr>
    <w:rPr>
      <w:sz w:val="24"/>
    </w:rPr>
  </w:style>
  <w:style w:type="paragraph" w:styleId="1122" w:customStyle="1">
    <w:name w:val="Char Char Char Char Char"/>
    <w:basedOn w:val="698"/>
    <w:uiPriority w:val="0"/>
    <w:qFormat/>
    <w:rPr>
      <w:rFonts w:ascii="Tahoma" w:hAnsi="Tahoma"/>
      <w:sz w:val="24"/>
      <w:szCs w:val="20"/>
    </w:rPr>
  </w:style>
  <w:style w:type="paragraph" w:styleId="1123" w:customStyle="1">
    <w:name w:val="xl35"/>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24" w:customStyle="1">
    <w:name w:val="xl50"/>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25" w:customStyle="1">
    <w:name w:val="Char Char Char Char Char1"/>
    <w:basedOn w:val="698"/>
    <w:uiPriority w:val="0"/>
    <w:qFormat/>
    <w:rPr>
      <w:rFonts w:ascii="Tahoma" w:hAnsi="Tahoma" w:cs="Tahoma"/>
      <w:sz w:val="24"/>
      <w:szCs w:val="20"/>
    </w:rPr>
  </w:style>
  <w:style w:type="paragraph" w:styleId="1126" w:customStyle="1">
    <w:name w:val="Char Char Char Char Char Char Char Char Char1"/>
    <w:basedOn w:val="698"/>
    <w:uiPriority w:val="0"/>
    <w:qFormat/>
    <w:pPr>
      <w:ind w:left="360" w:hanging="360"/>
      <w:tabs>
        <w:tab w:val="left" w:pos="360" w:leader="none"/>
      </w:tabs>
    </w:pPr>
    <w:rPr>
      <w:sz w:val="24"/>
    </w:rPr>
  </w:style>
  <w:style w:type="paragraph" w:styleId="1127" w:customStyle="1">
    <w:name w:val="xl56"/>
    <w:basedOn w:val="6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28" w:customStyle="1">
    <w:name w:val="表头_5"/>
    <w:basedOn w:val="698"/>
    <w:uiPriority w:val="0"/>
    <w:qFormat/>
    <w:pPr>
      <w:spacing w:line="360" w:lineRule="auto"/>
    </w:pPr>
    <w:rPr>
      <w:b/>
      <w:bCs/>
      <w:sz w:val="28"/>
      <w:szCs w:val="21"/>
    </w:rPr>
  </w:style>
  <w:style w:type="paragraph" w:styleId="1129" w:customStyle="1">
    <w:name w:val="p0"/>
    <w:basedOn w:val="698"/>
    <w:uiPriority w:val="0"/>
    <w:qFormat/>
    <w:pPr>
      <w:jc w:val="left"/>
      <w:spacing w:before="100" w:beforeAutospacing="1" w:after="100" w:afterAutospacing="1"/>
      <w:widowControl/>
    </w:pPr>
    <w:rPr>
      <w:rFonts w:ascii="宋体" w:hAnsi="宋体" w:cs="宋体"/>
      <w:sz w:val="24"/>
    </w:rPr>
  </w:style>
  <w:style w:type="paragraph" w:styleId="1130" w:customStyle="1">
    <w:name w:val="Default Text"/>
    <w:basedOn w:val="698"/>
    <w:uiPriority w:val="0"/>
    <w:qFormat/>
    <w:pPr>
      <w:jc w:val="left"/>
      <w:widowControl/>
    </w:pPr>
    <w:rPr>
      <w:sz w:val="24"/>
      <w:szCs w:val="20"/>
      <w:lang w:eastAsia="en-US"/>
    </w:rPr>
  </w:style>
  <w:style w:type="paragraph" w:styleId="1131" w:customStyle="1">
    <w:name w:val="xl62"/>
    <w:basedOn w:val="6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32" w:customStyle="1">
    <w:name w:val="小四 段落 宋体"/>
    <w:basedOn w:val="717"/>
    <w:uiPriority w:val="0"/>
    <w:qFormat/>
    <w:pPr>
      <w:ind w:left="113" w:right="113" w:firstLine="425"/>
      <w:jc w:val="left"/>
      <w:spacing w:line="360" w:lineRule="auto"/>
      <w:tabs>
        <w:tab w:val="clear" w:pos="2952" w:leader="none"/>
      </w:tabs>
    </w:pPr>
    <w:rPr>
      <w:sz w:val="24"/>
    </w:rPr>
  </w:style>
  <w:style w:type="paragraph" w:styleId="1133" w:customStyle="1">
    <w:name w:val="正文 首行缩进:  2 字符 Char Char"/>
    <w:basedOn w:val="698"/>
    <w:uiPriority w:val="0"/>
    <w:qFormat/>
    <w:pPr>
      <w:ind w:firstLine="480"/>
      <w:spacing w:line="360" w:lineRule="auto"/>
    </w:pPr>
    <w:rPr>
      <w:rFonts w:ascii="楷体_GB2312" w:eastAsia="楷体_GB2312"/>
      <w:bCs/>
      <w:sz w:val="24"/>
    </w:rPr>
  </w:style>
  <w:style w:type="paragraph" w:styleId="1134" w:customStyle="1">
    <w:name w:val="xl63"/>
    <w:basedOn w:val="6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35" w:customStyle="1">
    <w:name w:val="Char1 Char Char Char"/>
    <w:basedOn w:val="698"/>
    <w:uiPriority w:val="0"/>
    <w:qFormat/>
    <w:rPr>
      <w:rFonts w:ascii="Tahoma" w:hAnsi="Tahoma"/>
      <w:sz w:val="24"/>
      <w:szCs w:val="20"/>
    </w:rPr>
  </w:style>
  <w:style w:type="paragraph" w:styleId="113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37" w:customStyle="1">
    <w:name w:val="xl31"/>
    <w:basedOn w:val="6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38" w:customStyle="1">
    <w:name w:val="Char Char Char Char Char Char Char Char Char Char Char Char Char"/>
    <w:basedOn w:val="698"/>
    <w:uiPriority w:val="0"/>
    <w:qFormat/>
    <w:pPr>
      <w:jc w:val="left"/>
      <w:spacing w:after="160" w:line="240" w:lineRule="exact"/>
      <w:widowControl/>
    </w:pPr>
  </w:style>
  <w:style w:type="paragraph" w:styleId="1139" w:customStyle="1">
    <w:name w:val="xl52"/>
    <w:basedOn w:val="6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0" w:customStyle="1">
    <w:name w:val="样式 段后: 0.25 行"/>
    <w:basedOn w:val="698"/>
    <w:uiPriority w:val="0"/>
    <w:qFormat/>
    <w:pPr>
      <w:ind w:firstLine="420"/>
      <w:jc w:val="left"/>
      <w:spacing w:line="300" w:lineRule="auto"/>
      <w:widowControl/>
    </w:pPr>
    <w:rPr>
      <w:rFonts w:ascii="Arial" w:hAnsi="Arial" w:cs="宋体"/>
      <w:sz w:val="22"/>
      <w:szCs w:val="20"/>
      <w:lang w:eastAsia="en-US" w:bidi="en-US"/>
    </w:rPr>
  </w:style>
  <w:style w:type="paragraph" w:styleId="1141" w:customStyle="1">
    <w:name w:val="xl45"/>
    <w:basedOn w:val="6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42" w:customStyle="1">
    <w:name w:val="Body Text 21"/>
    <w:basedOn w:val="698"/>
    <w:uiPriority w:val="0"/>
    <w:qFormat/>
    <w:pPr>
      <w:ind w:left="720" w:hanging="720"/>
      <w:widowControl/>
    </w:pPr>
    <w:rPr>
      <w:sz w:val="24"/>
      <w:szCs w:val="20"/>
      <w:lang w:val="en-GB"/>
    </w:rPr>
  </w:style>
  <w:style w:type="paragraph" w:styleId="1143" w:customStyle="1">
    <w:name w:val="Char1 Char Char Char1"/>
    <w:basedOn w:val="698"/>
    <w:uiPriority w:val="0"/>
    <w:qFormat/>
    <w:rPr>
      <w:rFonts w:ascii="Tahoma" w:hAnsi="Tahoma" w:cs="Tahoma"/>
      <w:sz w:val="24"/>
      <w:szCs w:val="20"/>
    </w:rPr>
  </w:style>
  <w:style w:type="paragraph" w:styleId="1144" w:customStyle="1">
    <w:name w:val="Pa5"/>
    <w:basedOn w:val="698"/>
    <w:next w:val="698"/>
    <w:uiPriority w:val="0"/>
    <w:qFormat/>
    <w:pPr>
      <w:jc w:val="left"/>
      <w:spacing w:line="241" w:lineRule="atLeast"/>
    </w:pPr>
    <w:rPr>
      <w:rFonts w:ascii="汉仪大黑简" w:eastAsia="汉仪大黑简"/>
      <w:sz w:val="24"/>
    </w:rPr>
  </w:style>
  <w:style w:type="paragraph" w:styleId="1145" w:customStyle="1">
    <w:name w:val="部分1"/>
    <w:basedOn w:val="698"/>
    <w:uiPriority w:val="0"/>
    <w:qFormat/>
    <w:pPr>
      <w:jc w:val="center"/>
      <w:keepNext/>
      <w:pageBreakBefore/>
      <w:spacing w:line="360" w:lineRule="auto"/>
      <w:tabs>
        <w:tab w:val="left" w:pos="360" w:leader="none"/>
      </w:tabs>
      <w:outlineLvl w:val="0"/>
    </w:pPr>
    <w:rPr>
      <w:rFonts w:eastAsia="黑体"/>
      <w:b/>
      <w:sz w:val="36"/>
      <w:szCs w:val="20"/>
    </w:rPr>
  </w:style>
  <w:style w:type="paragraph" w:styleId="1146" w:customStyle="1">
    <w:name w:val="xl33"/>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7" w:customStyle="1">
    <w:name w:val="标题2，章节第二层"/>
    <w:basedOn w:val="698"/>
    <w:next w:val="1115"/>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4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9" w:customStyle="1">
    <w:name w:val="普通文字"/>
    <w:basedOn w:val="698"/>
    <w:next w:val="698"/>
    <w:uiPriority w:val="0"/>
    <w:qFormat/>
    <w:rPr>
      <w:rFonts w:ascii="宋体" w:hAnsi="宋体" w:cs="宋体"/>
      <w:sz w:val="24"/>
      <w:szCs w:val="20"/>
    </w:rPr>
  </w:style>
  <w:style w:type="paragraph" w:styleId="1150" w:customStyle="1">
    <w:name w:val="Char Char1 Char Char Char Char Char Char Char"/>
    <w:basedOn w:val="698"/>
    <w:uiPriority w:val="0"/>
    <w:qFormat/>
    <w:rPr>
      <w:rFonts w:ascii="Tahoma" w:hAnsi="Tahoma" w:cs="Tahoma"/>
      <w:sz w:val="24"/>
      <w:szCs w:val="20"/>
    </w:rPr>
  </w:style>
  <w:style w:type="paragraph" w:styleId="1151" w:customStyle="1">
    <w:name w:val="font14"/>
    <w:basedOn w:val="698"/>
    <w:uiPriority w:val="0"/>
    <w:qFormat/>
    <w:pPr>
      <w:jc w:val="left"/>
      <w:spacing w:before="100" w:beforeAutospacing="1" w:after="100" w:afterAutospacing="1"/>
      <w:widowControl/>
    </w:pPr>
    <w:rPr>
      <w:sz w:val="36"/>
      <w:szCs w:val="36"/>
    </w:rPr>
  </w:style>
  <w:style w:type="paragraph" w:styleId="1152" w:customStyle="1">
    <w:name w:val="样式 样式 标题 3H3sect1.2.3BOD 0Heading 3 - oldh3l3CTLevel 3 Head... +..."/>
    <w:basedOn w:val="698"/>
    <w:uiPriority w:val="0"/>
    <w:qFormat/>
    <w:pPr>
      <w:jc w:val="left"/>
      <w:keepLines/>
      <w:keepNext/>
      <w:outlineLvl w:val="2"/>
    </w:pPr>
    <w:rPr>
      <w:rFonts w:cs="宋体"/>
      <w:b/>
      <w:bCs/>
      <w:sz w:val="24"/>
      <w:szCs w:val="20"/>
    </w:rPr>
  </w:style>
  <w:style w:type="paragraph" w:styleId="1153" w:customStyle="1">
    <w:name w:val="Char Char Char Char Char Char Char Char Char Char Char Char Char Char"/>
    <w:basedOn w:val="698"/>
    <w:uiPriority w:val="0"/>
    <w:qFormat/>
    <w:rPr>
      <w:rFonts w:ascii="Tahoma" w:hAnsi="Tahoma"/>
      <w:sz w:val="24"/>
      <w:szCs w:val="20"/>
    </w:rPr>
  </w:style>
  <w:style w:type="paragraph" w:styleId="1154" w:customStyle="1">
    <w:name w:val="zw"/>
    <w:basedOn w:val="698"/>
    <w:uiPriority w:val="0"/>
    <w:qFormat/>
    <w:pPr>
      <w:ind w:firstLine="480"/>
      <w:jc w:val="left"/>
      <w:spacing w:line="360" w:lineRule="auto"/>
      <w:widowControl/>
    </w:pPr>
    <w:rPr>
      <w:rFonts w:ascii="宋体" w:hAnsi="宋体"/>
      <w:bCs/>
      <w:sz w:val="24"/>
      <w:szCs w:val="20"/>
    </w:rPr>
  </w:style>
  <w:style w:type="paragraph" w:styleId="1155" w:customStyle="1">
    <w:name w:val="content_lineheight"/>
    <w:basedOn w:val="698"/>
    <w:uiPriority w:val="0"/>
    <w:qFormat/>
    <w:pPr>
      <w:jc w:val="left"/>
      <w:spacing w:before="100" w:beforeAutospacing="1" w:after="100" w:afterAutospacing="1"/>
      <w:widowControl/>
    </w:pPr>
    <w:rPr>
      <w:rFonts w:ascii="宋体" w:hAnsi="宋体"/>
      <w:sz w:val="24"/>
    </w:rPr>
  </w:style>
  <w:style w:type="paragraph" w:styleId="1156" w:customStyle="1">
    <w:name w:val="正文 居中"/>
    <w:basedOn w:val="698"/>
    <w:uiPriority w:val="0"/>
    <w:qFormat/>
    <w:pPr>
      <w:jc w:val="center"/>
      <w:spacing w:line="360" w:lineRule="auto"/>
    </w:pPr>
    <w:rPr>
      <w:sz w:val="24"/>
      <w:szCs w:val="20"/>
    </w:rPr>
  </w:style>
  <w:style w:type="paragraph" w:styleId="1157" w:customStyle="1">
    <w:name w:val="xl59"/>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58" w:customStyle="1">
    <w:name w:val="xl39"/>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9" w:customStyle="1">
    <w:name w:val="Char Char Char Char Char Char Char Char Char Char Char"/>
    <w:basedOn w:val="698"/>
    <w:uiPriority w:val="0"/>
    <w:qFormat/>
    <w:rPr>
      <w:rFonts w:ascii="Tahoma" w:hAnsi="Tahoma" w:cs="Tahoma"/>
      <w:sz w:val="24"/>
      <w:szCs w:val="20"/>
    </w:rPr>
  </w:style>
  <w:style w:type="paragraph" w:styleId="1160" w:customStyle="1">
    <w:name w:val="xl34"/>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1" w:customStyle="1">
    <w:name w:val="xl41"/>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2" w:customStyle="1">
    <w:name w:val="Char Char Char"/>
    <w:basedOn w:val="698"/>
    <w:uiPriority w:val="0"/>
    <w:qFormat/>
    <w:rPr>
      <w:rFonts w:ascii="Tahoma" w:hAnsi="Tahoma"/>
      <w:sz w:val="24"/>
      <w:szCs w:val="20"/>
    </w:rPr>
  </w:style>
  <w:style w:type="paragraph" w:styleId="1163" w:customStyle="1">
    <w:name w:val="Char Char Char1"/>
    <w:basedOn w:val="720"/>
    <w:uiPriority w:val="0"/>
    <w:qFormat/>
    <w:pPr>
      <w:spacing w:line="436" w:lineRule="exact"/>
    </w:pPr>
  </w:style>
  <w:style w:type="paragraph" w:styleId="1164" w:customStyle="1">
    <w:name w:val="Char Char Char Char Char Char Char Char Char Char Char Char Char Char1"/>
    <w:basedOn w:val="698"/>
    <w:uiPriority w:val="0"/>
    <w:qFormat/>
    <w:rPr>
      <w:rFonts w:ascii="Tahoma" w:hAnsi="Tahoma" w:cs="Tahoma"/>
      <w:sz w:val="24"/>
      <w:szCs w:val="20"/>
    </w:rPr>
  </w:style>
  <w:style w:type="paragraph" w:styleId="1165" w:customStyle="1">
    <w:name w:val="xl58"/>
    <w:basedOn w:val="69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66" w:customStyle="1">
    <w:name w:val="xl38"/>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7" w:customStyle="1">
    <w:name w:val="正文文本 21"/>
    <w:basedOn w:val="698"/>
    <w:uiPriority w:val="0"/>
    <w:qFormat/>
    <w:pPr>
      <w:ind w:left="720" w:hanging="720"/>
      <w:widowControl/>
    </w:pPr>
    <w:rPr>
      <w:sz w:val="24"/>
      <w:szCs w:val="20"/>
      <w:lang w:val="en-GB"/>
    </w:rPr>
  </w:style>
  <w:style w:type="paragraph" w:styleId="1168" w:customStyle="1">
    <w:name w:val="Char Char11"/>
    <w:basedOn w:val="698"/>
    <w:uiPriority w:val="0"/>
    <w:qFormat/>
    <w:rPr>
      <w:rFonts w:ascii="Tahoma" w:hAnsi="Tahoma"/>
      <w:sz w:val="24"/>
      <w:szCs w:val="20"/>
    </w:rPr>
  </w:style>
  <w:style w:type="paragraph" w:styleId="1169" w:customStyle="1">
    <w:name w:val="标准文本"/>
    <w:basedOn w:val="698"/>
    <w:uiPriority w:val="0"/>
    <w:qFormat/>
    <w:pPr>
      <w:ind w:firstLine="480"/>
      <w:spacing w:line="360" w:lineRule="auto"/>
    </w:pPr>
    <w:rPr>
      <w:rFonts w:cs="宋体"/>
      <w:sz w:val="24"/>
    </w:rPr>
  </w:style>
  <w:style w:type="paragraph" w:styleId="1170" w:customStyle="1">
    <w:name w:val="font9"/>
    <w:basedOn w:val="698"/>
    <w:uiPriority w:val="0"/>
    <w:qFormat/>
    <w:pPr>
      <w:jc w:val="left"/>
      <w:spacing w:before="100" w:beforeAutospacing="1" w:after="100" w:afterAutospacing="1"/>
      <w:widowControl/>
    </w:pPr>
    <w:rPr>
      <w:b/>
      <w:bCs/>
      <w:sz w:val="20"/>
      <w:szCs w:val="20"/>
    </w:rPr>
  </w:style>
  <w:style w:type="paragraph" w:styleId="1171" w:customStyle="1">
    <w:name w:val="正文文本 New New"/>
    <w:basedOn w:val="698"/>
    <w:uiPriority w:val="0"/>
    <w:qFormat/>
    <w:pPr>
      <w:ind w:firstLine="200"/>
      <w:spacing w:before="60" w:after="60" w:line="360" w:lineRule="auto"/>
      <w:widowControl/>
    </w:pPr>
    <w:rPr>
      <w:rFonts w:eastAsia="华文楷体"/>
      <w:sz w:val="24"/>
    </w:rPr>
  </w:style>
  <w:style w:type="paragraph" w:styleId="1172" w:customStyle="1">
    <w:name w:val="正文 + 宋体"/>
    <w:basedOn w:val="698"/>
    <w:uiPriority w:val="0"/>
    <w:qFormat/>
    <w:pPr>
      <w:ind w:firstLine="420"/>
      <w:spacing w:line="360" w:lineRule="auto"/>
    </w:pPr>
  </w:style>
  <w:style w:type="paragraph" w:styleId="1173" w:customStyle="1">
    <w:name w:val="样式 段后: 0.5 行 左  0.75 字符"/>
    <w:basedOn w:val="698"/>
    <w:uiPriority w:val="0"/>
    <w:qFormat/>
    <w:pPr>
      <w:ind w:firstLine="420"/>
      <w:spacing w:line="360" w:lineRule="auto"/>
      <w:widowControl/>
    </w:pPr>
    <w:rPr>
      <w:rFonts w:hAnsi="Arial" w:cs="Arial"/>
      <w:szCs w:val="21"/>
    </w:rPr>
  </w:style>
  <w:style w:type="paragraph" w:styleId="1174" w:customStyle="1">
    <w:name w:val="Pa6"/>
    <w:basedOn w:val="698"/>
    <w:next w:val="698"/>
    <w:uiPriority w:val="0"/>
    <w:qFormat/>
    <w:pPr>
      <w:jc w:val="left"/>
      <w:spacing w:line="241" w:lineRule="atLeast"/>
    </w:pPr>
    <w:rPr>
      <w:rFonts w:ascii="汉仪大黑简" w:eastAsia="汉仪大黑简"/>
      <w:sz w:val="24"/>
    </w:rPr>
  </w:style>
  <w:style w:type="paragraph" w:styleId="1175" w:customStyle="1">
    <w:name w:val="标题3"/>
    <w:basedOn w:val="701"/>
    <w:link w:val="1587"/>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76" w:customStyle="1">
    <w:name w:val="xl44"/>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77" w:customStyle="1">
    <w:name w:val="Char2 Char Char Char Char Char Char1"/>
    <w:basedOn w:val="698"/>
    <w:uiPriority w:val="0"/>
    <w:qFormat/>
    <w:pPr>
      <w:ind w:hanging="425"/>
      <w:keepNext/>
      <w:spacing w:before="80" w:after="80"/>
      <w:widowControl/>
      <w:tabs>
        <w:tab w:val="left" w:pos="425" w:leader="none"/>
      </w:tabs>
    </w:pPr>
    <w:rPr>
      <w:rFonts w:ascii="Arial" w:hAnsi="Arial" w:cs="Arial"/>
      <w:sz w:val="20"/>
      <w:szCs w:val="20"/>
    </w:rPr>
  </w:style>
  <w:style w:type="paragraph" w:styleId="1178" w:customStyle="1">
    <w:name w:val="插图"/>
    <w:basedOn w:val="698"/>
    <w:uiPriority w:val="0"/>
    <w:qFormat/>
    <w:pPr>
      <w:jc w:val="center"/>
      <w:tabs>
        <w:tab w:val="left" w:pos="1620" w:leader="none"/>
      </w:tabs>
    </w:pPr>
    <w:rPr>
      <w:bCs/>
      <w:color w:val="000000"/>
      <w:szCs w:val="22"/>
    </w:rPr>
  </w:style>
  <w:style w:type="paragraph" w:styleId="1179" w:customStyle="1">
    <w:name w:val="标题1，章节第一层"/>
    <w:basedOn w:val="1115"/>
    <w:next w:val="1115"/>
    <w:uiPriority w:val="0"/>
    <w:qFormat/>
    <w:pPr>
      <w:ind w:left="482"/>
      <w:tabs>
        <w:tab w:val="left" w:pos="693" w:leader="none"/>
      </w:tabs>
      <w:outlineLvl w:val="0"/>
    </w:pPr>
    <w:rPr>
      <w:color w:val="000000"/>
      <w:sz w:val="24"/>
      <w:szCs w:val="24"/>
    </w:rPr>
  </w:style>
  <w:style w:type="paragraph" w:styleId="1180" w:customStyle="1">
    <w:name w:val="公文标题 2"/>
    <w:basedOn w:val="698"/>
    <w:next w:val="1181"/>
    <w:uiPriority w:val="0"/>
    <w:qFormat/>
    <w:pPr>
      <w:outlineLvl w:val="1"/>
    </w:pPr>
    <w:rPr>
      <w:rFonts w:ascii="仿宋_GB2312" w:hAnsi="宋体" w:eastAsia="仿宋_GB2312"/>
      <w:sz w:val="28"/>
    </w:rPr>
  </w:style>
  <w:style w:type="paragraph" w:styleId="1181" w:customStyle="1">
    <w:name w:val="公文正文"/>
    <w:basedOn w:val="725"/>
    <w:uiPriority w:val="0"/>
    <w:qFormat/>
    <w:pPr>
      <w:ind w:left="0" w:firstLine="200"/>
      <w:spacing w:after="0"/>
    </w:pPr>
    <w:rPr>
      <w:rFonts w:ascii="仿宋_GB2312" w:hAnsi="宋体" w:eastAsia="仿宋_GB2312"/>
      <w:sz w:val="28"/>
    </w:rPr>
  </w:style>
  <w:style w:type="paragraph" w:styleId="1182" w:customStyle="1">
    <w:name w:val="xl47"/>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83" w:customStyle="1">
    <w:name w:val="Char Char1"/>
    <w:basedOn w:val="698"/>
    <w:uiPriority w:val="0"/>
    <w:qFormat/>
    <w:rPr>
      <w:rFonts w:ascii="Tahoma" w:hAnsi="Tahoma" w:cs="Tahoma"/>
      <w:sz w:val="24"/>
      <w:szCs w:val="20"/>
    </w:rPr>
  </w:style>
  <w:style w:type="paragraph" w:styleId="1184" w:customStyle="1">
    <w:name w:val="xl61"/>
    <w:basedOn w:val="6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5" w:customStyle="1">
    <w:name w:val="小四 段落 宋体 Char"/>
    <w:basedOn w:val="717"/>
    <w:uiPriority w:val="0"/>
    <w:qFormat/>
    <w:pPr>
      <w:ind w:left="0" w:right="-33" w:firstLine="600"/>
      <w:jc w:val="left"/>
      <w:tabs>
        <w:tab w:val="clear" w:pos="2952" w:leader="none"/>
      </w:tabs>
    </w:pPr>
    <w:rPr>
      <w:rFonts w:ascii="仿宋_GB2312" w:eastAsia="仿宋_GB2312"/>
      <w:sz w:val="30"/>
      <w:szCs w:val="30"/>
    </w:rPr>
  </w:style>
  <w:style w:type="paragraph" w:styleId="1186" w:customStyle="1">
    <w:name w:val="a"/>
    <w:basedOn w:val="698"/>
    <w:uiPriority w:val="0"/>
    <w:qFormat/>
    <w:pPr>
      <w:spacing w:before="100" w:beforeAutospacing="1" w:after="100" w:afterAutospacing="1"/>
      <w:widowControl/>
    </w:pPr>
    <w:rPr>
      <w:rFonts w:ascii="宋体" w:hAnsi="宋体" w:cs="宋体"/>
      <w:sz w:val="24"/>
    </w:rPr>
  </w:style>
  <w:style w:type="paragraph" w:styleId="1187" w:customStyle="1">
    <w:name w:val="列表内容"/>
    <w:basedOn w:val="698"/>
    <w:next w:val="698"/>
    <w:uiPriority w:val="0"/>
    <w:qFormat/>
    <w:pPr>
      <w:ind w:left="840" w:hanging="420"/>
      <w:jc w:val="left"/>
      <w:widowControl/>
      <w:tabs>
        <w:tab w:val="left" w:pos="840" w:leader="none"/>
      </w:tabs>
    </w:pPr>
    <w:rPr>
      <w:sz w:val="18"/>
    </w:rPr>
  </w:style>
  <w:style w:type="paragraph" w:styleId="1188" w:customStyle="1">
    <w:name w:val="标题5，章节第五层"/>
    <w:basedOn w:val="698"/>
    <w:next w:val="69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89" w:customStyle="1">
    <w:name w:val="xl60"/>
    <w:basedOn w:val="6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0" w:customStyle="1">
    <w:name w:val="正文lzq"/>
    <w:basedOn w:val="698"/>
    <w:uiPriority w:val="0"/>
    <w:qFormat/>
    <w:pPr>
      <w:ind w:firstLine="480"/>
      <w:spacing w:line="360" w:lineRule="auto"/>
    </w:pPr>
    <w:rPr>
      <w:sz w:val="24"/>
      <w:szCs w:val="20"/>
    </w:rPr>
  </w:style>
  <w:style w:type="paragraph" w:styleId="1191" w:customStyle="1">
    <w:name w:val="表蕊"/>
    <w:basedOn w:val="698"/>
    <w:uiPriority w:val="0"/>
    <w:qFormat/>
    <w:pPr>
      <w:jc w:val="left"/>
      <w:spacing w:line="320" w:lineRule="atLeast"/>
    </w:pPr>
    <w:rPr>
      <w:rFonts w:eastAsia="楷体_GB2312"/>
      <w:spacing w:val="-10"/>
      <w:szCs w:val="20"/>
    </w:rPr>
  </w:style>
  <w:style w:type="paragraph" w:styleId="1192" w:customStyle="1">
    <w:name w:val="正文缩进2字符"/>
    <w:basedOn w:val="698"/>
    <w:uiPriority w:val="0"/>
    <w:qFormat/>
    <w:pPr>
      <w:ind w:firstLine="200"/>
      <w:spacing w:line="300" w:lineRule="auto"/>
    </w:pPr>
    <w:rPr>
      <w:rFonts w:ascii="仿宋_GB2312" w:eastAsia="仿宋_GB2312"/>
      <w:sz w:val="32"/>
      <w:szCs w:val="32"/>
    </w:rPr>
  </w:style>
  <w:style w:type="paragraph" w:styleId="1193" w:customStyle="1">
    <w:name w:val="样式3"/>
    <w:basedOn w:val="698"/>
    <w:next w:val="698"/>
    <w:uiPriority w:val="0"/>
    <w:qFormat/>
    <w:pPr>
      <w:spacing w:line="360" w:lineRule="auto"/>
    </w:pPr>
    <w:rPr>
      <w:szCs w:val="20"/>
    </w:rPr>
  </w:style>
  <w:style w:type="paragraph" w:styleId="1194" w:customStyle="1">
    <w:name w:val="Char Char Char Char Char Char Char Char Char Char Char Char Char Char Char Char Char Char Char Char Char"/>
    <w:basedOn w:val="698"/>
    <w:uiPriority w:val="0"/>
    <w:qFormat/>
    <w:rPr>
      <w:rFonts w:ascii="Tahoma" w:hAnsi="Tahoma" w:cs="Tahoma"/>
      <w:sz w:val="24"/>
      <w:szCs w:val="20"/>
    </w:rPr>
  </w:style>
  <w:style w:type="paragraph" w:styleId="1195" w:customStyle="1">
    <w:name w:val="符号与编号 Char Char"/>
    <w:basedOn w:val="698"/>
    <w:uiPriority w:val="0"/>
    <w:qFormat/>
    <w:pPr>
      <w:ind w:left="839" w:hanging="419"/>
      <w:spacing w:line="400" w:lineRule="atLeast"/>
      <w:tabs>
        <w:tab w:val="left" w:pos="840" w:leader="none"/>
      </w:tabs>
    </w:pPr>
    <w:rPr>
      <w:sz w:val="24"/>
    </w:rPr>
  </w:style>
  <w:style w:type="paragraph" w:styleId="1196" w:customStyle="1">
    <w:name w:val="font12"/>
    <w:basedOn w:val="698"/>
    <w:uiPriority w:val="0"/>
    <w:qFormat/>
    <w:pPr>
      <w:jc w:val="left"/>
      <w:spacing w:before="100" w:beforeAutospacing="1" w:after="100" w:afterAutospacing="1"/>
      <w:widowControl/>
    </w:pPr>
    <w:rPr>
      <w:rFonts w:ascii="宋体" w:hAnsi="宋体" w:cs="宋体"/>
      <w:sz w:val="36"/>
      <w:szCs w:val="36"/>
    </w:rPr>
  </w:style>
  <w:style w:type="paragraph" w:styleId="1197" w:customStyle="1">
    <w:name w:val="xl24"/>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font8"/>
    <w:basedOn w:val="698"/>
    <w:uiPriority w:val="0"/>
    <w:qFormat/>
    <w:pPr>
      <w:jc w:val="left"/>
      <w:spacing w:before="100" w:beforeAutospacing="1" w:after="100" w:afterAutospacing="1"/>
      <w:widowControl/>
    </w:pPr>
    <w:rPr>
      <w:rFonts w:ascii="宋体" w:hAnsi="宋体" w:cs="宋体"/>
      <w:b/>
      <w:bCs/>
      <w:i/>
      <w:iCs/>
      <w:sz w:val="20"/>
      <w:szCs w:val="20"/>
    </w:rPr>
  </w:style>
  <w:style w:type="paragraph" w:styleId="1199" w:customStyle="1">
    <w:name w:val="马刚标题3"/>
    <w:basedOn w:val="698"/>
    <w:next w:val="69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0" w:customStyle="1">
    <w:name w:val="Bullets L1"/>
    <w:basedOn w:val="698"/>
    <w:uiPriority w:val="0"/>
    <w:qFormat/>
    <w:pPr>
      <w:ind w:left="360" w:hanging="360"/>
      <w:jc w:val="left"/>
      <w:spacing w:before="60" w:after="60"/>
      <w:widowControl/>
      <w:tabs>
        <w:tab w:val="left" w:pos="360" w:leader="none"/>
      </w:tabs>
    </w:pPr>
    <w:rPr>
      <w:rFonts w:ascii="Arial" w:hAnsi="Arial"/>
      <w:sz w:val="20"/>
      <w:szCs w:val="20"/>
    </w:rPr>
  </w:style>
  <w:style w:type="paragraph" w:styleId="1201" w:customStyle="1">
    <w:name w:val="xl42"/>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2" w:customStyle="1">
    <w:name w:val="Char Char Char Char Char Char Char Char Char Char Char Char Char Char Char Char Char Char Char Char Char1"/>
    <w:basedOn w:val="698"/>
    <w:uiPriority w:val="0"/>
    <w:qFormat/>
    <w:rPr>
      <w:rFonts w:ascii="Tahoma" w:hAnsi="Tahoma"/>
      <w:sz w:val="24"/>
      <w:szCs w:val="20"/>
    </w:rPr>
  </w:style>
  <w:style w:type="paragraph" w:styleId="1203" w:customStyle="1">
    <w:name w:val="flType"/>
    <w:basedOn w:val="1204"/>
    <w:uiPriority w:val="0"/>
    <w:qFormat/>
    <w:pPr>
      <w:spacing w:after="284"/>
    </w:pPr>
    <w:rPr>
      <w:rFonts w:eastAsia="宋体"/>
      <w:b w:val="0"/>
    </w:rPr>
  </w:style>
  <w:style w:type="paragraph" w:styleId="1204" w:customStyle="1">
    <w:name w:val="flName"/>
    <w:basedOn w:val="1205"/>
    <w:uiPriority w:val="0"/>
    <w:qFormat/>
    <w:pPr>
      <w:spacing w:before="0" w:line="113" w:lineRule="atLeast"/>
    </w:pPr>
  </w:style>
  <w:style w:type="paragraph" w:styleId="1205" w:customStyle="1">
    <w:name w:val="flNote"/>
    <w:basedOn w:val="698"/>
    <w:uiPriority w:val="0"/>
    <w:qFormat/>
    <w:pPr>
      <w:jc w:val="center"/>
      <w:spacing w:before="567" w:line="360" w:lineRule="atLeast"/>
    </w:pPr>
    <w:rPr>
      <w:rFonts w:eastAsia="黑体"/>
      <w:b/>
      <w:sz w:val="24"/>
      <w:szCs w:val="20"/>
    </w:rPr>
  </w:style>
  <w:style w:type="paragraph" w:styleId="1206" w:customStyle="1">
    <w:name w:val="段落"/>
    <w:basedOn w:val="698"/>
    <w:uiPriority w:val="0"/>
    <w:qFormat/>
    <w:pPr>
      <w:ind w:firstLine="480"/>
      <w:spacing w:line="460" w:lineRule="exact"/>
    </w:pPr>
    <w:rPr>
      <w:sz w:val="24"/>
      <w:szCs w:val="20"/>
    </w:rPr>
  </w:style>
  <w:style w:type="paragraph" w:styleId="1207" w:customStyle="1">
    <w:name w:val="xl55"/>
    <w:basedOn w:val="6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08" w:customStyle="1">
    <w:name w:val="Char Char Char Char Char Char Char Char Char Char Char Char Char Char Char Char Char Char Char Char Char Char Char"/>
    <w:basedOn w:val="698"/>
    <w:uiPriority w:val="0"/>
    <w:qFormat/>
    <w:rPr>
      <w:rFonts w:ascii="Tahoma" w:hAnsi="Tahoma"/>
      <w:sz w:val="24"/>
      <w:szCs w:val="20"/>
    </w:rPr>
  </w:style>
  <w:style w:type="paragraph" w:styleId="1209" w:customStyle="1">
    <w:name w:val="Char Char Char Char Char Char Char Char Char Char Char1"/>
    <w:basedOn w:val="698"/>
    <w:uiPriority w:val="0"/>
    <w:qFormat/>
    <w:rPr>
      <w:rFonts w:ascii="Tahoma" w:hAnsi="Tahoma"/>
      <w:sz w:val="24"/>
      <w:szCs w:val="20"/>
    </w:rPr>
  </w:style>
  <w:style w:type="paragraph" w:styleId="1210" w:customStyle="1">
    <w:name w:val="font13"/>
    <w:basedOn w:val="698"/>
    <w:uiPriority w:val="0"/>
    <w:qFormat/>
    <w:pPr>
      <w:jc w:val="left"/>
      <w:spacing w:before="100" w:beforeAutospacing="1" w:after="100" w:afterAutospacing="1"/>
      <w:widowControl/>
    </w:pPr>
    <w:rPr>
      <w:i/>
      <w:iCs/>
      <w:sz w:val="36"/>
      <w:szCs w:val="36"/>
    </w:rPr>
  </w:style>
  <w:style w:type="paragraph" w:styleId="1211" w:customStyle="1">
    <w:name w:val="Char Char Char Char Char Char Char Char1"/>
    <w:basedOn w:val="698"/>
    <w:uiPriority w:val="0"/>
    <w:qFormat/>
    <w:rPr>
      <w:rFonts w:ascii="Tahoma" w:hAnsi="Tahoma" w:cs="Tahoma"/>
      <w:sz w:val="24"/>
      <w:szCs w:val="20"/>
    </w:rPr>
  </w:style>
  <w:style w:type="paragraph" w:styleId="1212" w:customStyle="1">
    <w:name w:val="丁华标题2"/>
    <w:basedOn w:val="700"/>
    <w:next w:val="1101"/>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213" w:customStyle="1">
    <w:name w:val="xl36"/>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4" w:customStyle="1">
    <w:name w:val="Table Text Char"/>
    <w:uiPriority w:val="0"/>
    <w:qFormat/>
    <w:pPr>
      <w:spacing w:before="80" w:after="80"/>
    </w:pPr>
    <w:rPr>
      <w:rFonts w:ascii="Arial" w:hAnsi="Arial" w:eastAsia="宋体" w:cs="Arial"/>
      <w:sz w:val="18"/>
      <w:szCs w:val="28"/>
      <w:lang w:val="en-US" w:eastAsia="zh-CN" w:bidi="ar-SA"/>
    </w:rPr>
  </w:style>
  <w:style w:type="paragraph" w:styleId="1215" w:customStyle="1">
    <w:name w:val="Char Char1 Char Char Char Char1 Char Char Char Char Char Char"/>
    <w:basedOn w:val="698"/>
    <w:uiPriority w:val="0"/>
    <w:qFormat/>
    <w:rPr>
      <w:rFonts w:ascii="Tahoma" w:hAnsi="Tahoma"/>
      <w:sz w:val="24"/>
      <w:szCs w:val="20"/>
    </w:rPr>
  </w:style>
  <w:style w:type="paragraph" w:styleId="1216" w:customStyle="1">
    <w:name w:val="Char Char1 Char Char Char Char"/>
    <w:basedOn w:val="720"/>
    <w:uiPriority w:val="0"/>
    <w:qFormat/>
    <w:pPr>
      <w:ind w:left="357"/>
      <w:jc w:val="left"/>
      <w:spacing w:line="436" w:lineRule="exact"/>
      <w:outlineLvl w:val="3"/>
    </w:pPr>
    <w:rPr>
      <w:rFonts w:ascii="Tahoma" w:hAnsi="Tahoma" w:cs="Tahoma"/>
      <w:b/>
      <w:sz w:val="24"/>
    </w:rPr>
  </w:style>
  <w:style w:type="paragraph" w:styleId="1217" w:customStyle="1">
    <w:name w:val="方案正文"/>
    <w:basedOn w:val="698"/>
    <w:uiPriority w:val="0"/>
    <w:qFormat/>
    <w:pPr>
      <w:ind w:firstLine="359"/>
      <w:jc w:val="left"/>
      <w:spacing w:before="156" w:line="360" w:lineRule="auto"/>
    </w:pPr>
    <w:rPr>
      <w:rFonts w:ascii="Arial" w:hAnsi="Arial" w:cs="宋体"/>
      <w:sz w:val="24"/>
      <w:szCs w:val="21"/>
    </w:rPr>
  </w:style>
  <w:style w:type="paragraph" w:styleId="1218" w:customStyle="1">
    <w:name w:val="二级条标题"/>
    <w:basedOn w:val="698"/>
    <w:next w:val="1106"/>
    <w:uiPriority w:val="0"/>
    <w:qFormat/>
    <w:pPr>
      <w:ind w:hanging="420"/>
      <w:widowControl/>
      <w:tabs>
        <w:tab w:val="left" w:pos="2240" w:leader="none"/>
      </w:tabs>
      <w:outlineLvl w:val="3"/>
    </w:pPr>
    <w:rPr>
      <w:rFonts w:eastAsia="黑体"/>
      <w:szCs w:val="20"/>
    </w:rPr>
  </w:style>
  <w:style w:type="paragraph" w:styleId="12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0" w:customStyle="1">
    <w:name w:val="文档正文"/>
    <w:basedOn w:val="698"/>
    <w:uiPriority w:val="0"/>
    <w:qFormat/>
    <w:pPr>
      <w:spacing w:line="360" w:lineRule="auto"/>
    </w:pPr>
    <w:rPr>
      <w:rFonts w:ascii="宋体" w:hAnsi="宋体"/>
      <w:b/>
      <w:bCs/>
    </w:rPr>
  </w:style>
  <w:style w:type="paragraph" w:styleId="1221" w:customStyle="1">
    <w:name w:val="正文表标题"/>
    <w:next w:val="110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2" w:customStyle="1">
    <w:name w:val="xl37"/>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23" w:customStyle="1">
    <w:name w:val="tableau"/>
    <w:basedOn w:val="698"/>
    <w:uiPriority w:val="0"/>
    <w:qFormat/>
    <w:pPr>
      <w:jc w:val="center"/>
      <w:spacing w:before="20" w:after="20"/>
      <w:widowControl/>
    </w:pPr>
    <w:rPr>
      <w:rFonts w:ascii="Arial" w:hAnsi="Arial"/>
      <w:sz w:val="16"/>
      <w:szCs w:val="20"/>
      <w:lang w:val="en-GB" w:eastAsia="en-US"/>
    </w:rPr>
  </w:style>
  <w:style w:type="paragraph" w:styleId="1224" w:customStyle="1">
    <w:name w:val="_Style 42"/>
    <w:basedOn w:val="698"/>
    <w:next w:val="710"/>
    <w:uiPriority w:val="0"/>
    <w:qFormat/>
    <w:rPr>
      <w:rFonts w:ascii="楷体_GB2312" w:hAnsi="Arial" w:eastAsia="楷体_GB2312"/>
      <w:sz w:val="28"/>
      <w:szCs w:val="20"/>
    </w:rPr>
  </w:style>
  <w:style w:type="paragraph" w:styleId="1225" w:customStyle="1">
    <w:name w:val="正文3"/>
    <w:basedOn w:val="698"/>
    <w:uiPriority w:val="0"/>
    <w:qFormat/>
    <w:rPr>
      <w:rFonts w:ascii="Calibri" w:hAnsi="Calibri" w:eastAsia="Calibri" w:cs="宋体"/>
      <w:szCs w:val="20"/>
      <w:lang w:val="zh-CN"/>
    </w:rPr>
  </w:style>
  <w:style w:type="paragraph" w:styleId="1226" w:customStyle="1">
    <w:name w:val="正文文本 211"/>
    <w:basedOn w:val="698"/>
    <w:uiPriority w:val="0"/>
    <w:qFormat/>
    <w:pPr>
      <w:ind w:left="720" w:hanging="720"/>
      <w:widowControl/>
    </w:pPr>
    <w:rPr>
      <w:sz w:val="24"/>
      <w:szCs w:val="20"/>
      <w:lang w:val="en-GB"/>
    </w:rPr>
  </w:style>
  <w:style w:type="paragraph" w:styleId="1227" w:customStyle="1">
    <w:name w:val="标题6"/>
    <w:basedOn w:val="703"/>
    <w:uiPriority w:val="0"/>
    <w:qFormat/>
    <w:pPr>
      <w:ind w:left="420" w:hanging="420"/>
      <w:spacing w:line="240" w:lineRule="auto"/>
      <w:tabs>
        <w:tab w:val="left" w:pos="420" w:leader="none"/>
      </w:tabs>
    </w:pPr>
    <w:rPr>
      <w:rFonts w:eastAsia="黑体"/>
      <w:b w:val="0"/>
      <w:sz w:val="24"/>
    </w:rPr>
  </w:style>
  <w:style w:type="paragraph" w:styleId="1228" w:customStyle="1">
    <w:name w:val="中等深浅网格 1 - 强调文字颜色 21"/>
    <w:basedOn w:val="698"/>
    <w:uiPriority w:val="0"/>
    <w:qFormat/>
    <w:pPr>
      <w:ind w:firstLine="420"/>
    </w:pPr>
    <w:rPr>
      <w:rFonts w:ascii="Calibri" w:hAnsi="Calibri"/>
      <w:szCs w:val="22"/>
    </w:rPr>
  </w:style>
  <w:style w:type="paragraph" w:styleId="1229" w:customStyle="1">
    <w:name w:val="Char Char Char Char"/>
    <w:basedOn w:val="698"/>
    <w:uiPriority w:val="0"/>
    <w:qFormat/>
    <w:pPr>
      <w:jc w:val="center"/>
      <w:spacing w:after="160" w:line="240" w:lineRule="exact"/>
      <w:widowControl/>
    </w:pPr>
    <w:rPr>
      <w:rFonts w:ascii="黑体" w:hAnsi="Verdana" w:eastAsia="黑体"/>
      <w:sz w:val="32"/>
      <w:szCs w:val="32"/>
      <w:lang w:eastAsia="en-US"/>
    </w:rPr>
  </w:style>
  <w:style w:type="paragraph" w:styleId="1230" w:customStyle="1">
    <w:name w:val="xl28"/>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1" w:customStyle="1">
    <w:name w:val="表格1"/>
    <w:basedOn w:val="698"/>
    <w:uiPriority w:val="0"/>
    <w:qFormat/>
    <w:rPr>
      <w:rFonts w:ascii="宋体"/>
      <w:szCs w:val="21"/>
    </w:rPr>
  </w:style>
  <w:style w:type="paragraph" w:styleId="1232" w:customStyle="1">
    <w:name w:val="xl30"/>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3" w:customStyle="1">
    <w:name w:val="项目符号：一级"/>
    <w:basedOn w:val="1115"/>
    <w:next w:val="1115"/>
    <w:uiPriority w:val="0"/>
    <w:qFormat/>
    <w:pPr>
      <w:ind w:right="-134"/>
    </w:pPr>
    <w:rPr>
      <w:bCs w:val="0"/>
    </w:rPr>
  </w:style>
  <w:style w:type="paragraph" w:styleId="1234" w:customStyle="1">
    <w:name w:val="xl40"/>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5" w:customStyle="1">
    <w:name w:val="论文正文"/>
    <w:basedOn w:val="734"/>
    <w:uiPriority w:val="0"/>
    <w:qFormat/>
    <w:pPr>
      <w:ind w:left="0" w:firstLine="200"/>
      <w:jc w:val="left"/>
      <w:spacing w:line="360" w:lineRule="auto"/>
    </w:pPr>
    <w:rPr>
      <w:rFonts w:ascii="Times New Roman" w:hAnsi="Times New Roman"/>
      <w:sz w:val="28"/>
      <w:szCs w:val="24"/>
    </w:rPr>
  </w:style>
  <w:style w:type="paragraph" w:styleId="1236" w:customStyle="1">
    <w:name w:val="马刚标题1"/>
    <w:basedOn w:val="699"/>
    <w:next w:val="698"/>
    <w:uiPriority w:val="0"/>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237" w:customStyle="1">
    <w:name w:val="表格内容"/>
    <w:basedOn w:val="698"/>
    <w:uiPriority w:val="0"/>
    <w:qFormat/>
    <w:pPr>
      <w:jc w:val="center"/>
      <w:spacing w:before="60" w:line="300" w:lineRule="auto"/>
      <w:widowControl/>
    </w:pPr>
    <w:rPr>
      <w:szCs w:val="20"/>
    </w:rPr>
  </w:style>
  <w:style w:type="paragraph" w:styleId="1238" w:customStyle="1">
    <w:name w:val="retrait3"/>
    <w:basedOn w:val="698"/>
    <w:uiPriority w:val="0"/>
    <w:qFormat/>
    <w:pPr>
      <w:ind w:left="851"/>
      <w:jc w:val="left"/>
      <w:spacing w:before="20" w:after="20"/>
      <w:widowControl/>
    </w:pPr>
    <w:rPr>
      <w:rFonts w:ascii="Arial" w:hAnsi="Arial"/>
      <w:sz w:val="24"/>
      <w:szCs w:val="20"/>
      <w:lang w:val="en-GB"/>
    </w:rPr>
  </w:style>
  <w:style w:type="paragraph" w:styleId="1239" w:customStyle="1">
    <w:name w:val="Char Char1 Char"/>
    <w:basedOn w:val="698"/>
    <w:uiPriority w:val="0"/>
    <w:qFormat/>
    <w:pPr>
      <w:jc w:val="left"/>
      <w:spacing w:after="160" w:line="240" w:lineRule="exact"/>
      <w:widowControl/>
    </w:pPr>
    <w:rPr>
      <w:rFonts w:ascii="Verdana" w:hAnsi="Verdana"/>
      <w:sz w:val="20"/>
      <w:szCs w:val="20"/>
      <w:lang w:eastAsia="en-US"/>
    </w:rPr>
  </w:style>
  <w:style w:type="paragraph" w:styleId="1240" w:customStyle="1">
    <w:name w:val="大标题"/>
    <w:basedOn w:val="698"/>
    <w:next w:val="698"/>
    <w:uiPriority w:val="0"/>
    <w:qFormat/>
    <w:pPr>
      <w:ind w:hanging="420"/>
      <w:pageBreakBefore/>
      <w:spacing w:line="360" w:lineRule="auto"/>
      <w:tabs>
        <w:tab w:val="left" w:pos="420" w:leader="none"/>
      </w:tabs>
      <w:outlineLvl w:val="0"/>
    </w:pPr>
    <w:rPr>
      <w:b/>
      <w:iCs/>
      <w:sz w:val="44"/>
    </w:rPr>
  </w:style>
  <w:style w:type="paragraph" w:styleId="1241" w:customStyle="1">
    <w:name w:val="greytypebeni"/>
    <w:basedOn w:val="698"/>
    <w:uiPriority w:val="0"/>
    <w:qFormat/>
    <w:pPr>
      <w:jc w:val="left"/>
      <w:widowControl/>
    </w:pPr>
    <w:rPr>
      <w:rFonts w:ascii="宋体" w:hAnsi="宋体" w:cs="宋体"/>
      <w:sz w:val="24"/>
    </w:rPr>
  </w:style>
  <w:style w:type="paragraph" w:styleId="1242" w:customStyle="1">
    <w:name w:val="Char Char12"/>
    <w:basedOn w:val="698"/>
    <w:uiPriority w:val="0"/>
    <w:qFormat/>
    <w:rPr>
      <w:rFonts w:ascii="Tahoma" w:hAnsi="Tahoma"/>
      <w:sz w:val="24"/>
      <w:szCs w:val="20"/>
    </w:rPr>
  </w:style>
  <w:style w:type="paragraph" w:styleId="1243" w:customStyle="1">
    <w:name w:val="样式 标题 2第一章 标题 2Heading 2 HiddenHeading 2 CCBSheading 2H2h2..."/>
    <w:basedOn w:val="700"/>
    <w:uiPriority w:val="0"/>
    <w:qFormat/>
    <w:pPr>
      <w:ind w:left="360" w:hanging="360"/>
      <w:jc w:val="center"/>
      <w:keepNext/>
      <w:tabs>
        <w:tab w:val="left" w:pos="360" w:leader="none"/>
      </w:tabs>
    </w:pPr>
    <w:rPr>
      <w:rFonts w:ascii="黑体" w:eastAsia="黑体" w:cs="宋体"/>
      <w:sz w:val="32"/>
      <w:szCs w:val="20"/>
    </w:rPr>
  </w:style>
  <w:style w:type="paragraph" w:styleId="1244" w:customStyle="1">
    <w:name w:val="丁华标题3"/>
    <w:basedOn w:val="1212"/>
    <w:next w:val="1101"/>
    <w:uiPriority w:val="0"/>
    <w:qFormat/>
    <w:pPr>
      <w:ind w:left="1980" w:hanging="420"/>
      <w:spacing w:after="0"/>
      <w:tabs>
        <w:tab w:val="left" w:pos="1470" w:leader="none"/>
        <w:tab w:val="left" w:pos="1980" w:leader="none"/>
      </w:tabs>
      <w:outlineLvl w:val="2"/>
    </w:pPr>
    <w:rPr>
      <w:sz w:val="24"/>
    </w:rPr>
  </w:style>
  <w:style w:type="paragraph" w:styleId="1245" w:customStyle="1">
    <w:name w:val="font10"/>
    <w:basedOn w:val="69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46" w:customStyle="1">
    <w:name w:val="样式 加点正文 + 段前: 0.5 行 段后: 0.5 行1"/>
    <w:basedOn w:val="698"/>
    <w:uiPriority w:val="0"/>
    <w:qFormat/>
    <w:pPr>
      <w:ind w:left="1268" w:hanging="420"/>
      <w:spacing w:line="300" w:lineRule="auto"/>
      <w:tabs>
        <w:tab w:val="left" w:pos="420" w:leader="none"/>
        <w:tab w:val="left" w:pos="1268" w:leader="none"/>
      </w:tabs>
    </w:pPr>
    <w:rPr>
      <w:sz w:val="24"/>
      <w:szCs w:val="20"/>
    </w:rPr>
  </w:style>
  <w:style w:type="paragraph" w:styleId="1247" w:customStyle="1">
    <w:name w:val="默认段落字体 Para Char Char Char Char Char Char Char Char Char1 Char Char Char Char Char Char Char"/>
    <w:basedOn w:val="720"/>
    <w:uiPriority w:val="0"/>
    <w:qFormat/>
    <w:rPr>
      <w:szCs w:val="20"/>
    </w:rPr>
  </w:style>
  <w:style w:type="paragraph" w:styleId="124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49" w:customStyle="1">
    <w:name w:val="样式 标题 3H3sect1.2.3BOD 0Heading 3 - oldh3l3CTLevel 3 Head..."/>
    <w:basedOn w:val="701"/>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250" w:customStyle="1">
    <w:name w:val="Char Char Char Char Char Char Char"/>
    <w:basedOn w:val="698"/>
    <w:uiPriority w:val="0"/>
    <w:qFormat/>
    <w:rPr>
      <w:rFonts w:ascii="Tahoma" w:hAnsi="Tahoma"/>
      <w:sz w:val="24"/>
      <w:szCs w:val="20"/>
    </w:rPr>
  </w:style>
  <w:style w:type="paragraph" w:styleId="1251" w:customStyle="1">
    <w:name w:val="正文 首行缩进:  2 字符 Char"/>
    <w:basedOn w:val="698"/>
    <w:uiPriority w:val="0"/>
    <w:qFormat/>
    <w:pPr>
      <w:ind w:firstLine="480"/>
      <w:spacing w:line="360" w:lineRule="auto"/>
    </w:pPr>
    <w:rPr>
      <w:rFonts w:cs="宋体"/>
      <w:sz w:val="24"/>
      <w:szCs w:val="20"/>
    </w:rPr>
  </w:style>
  <w:style w:type="paragraph" w:styleId="1252" w:customStyle="1">
    <w:name w:val="Char Char Char Char1"/>
    <w:basedOn w:val="720"/>
    <w:uiPriority w:val="0"/>
    <w:qFormat/>
    <w:pPr>
      <w:spacing w:line="360" w:lineRule="auto"/>
    </w:pPr>
    <w:rPr>
      <w:rFonts w:ascii="Tahoma" w:hAnsi="Tahoma"/>
      <w:sz w:val="24"/>
    </w:rPr>
  </w:style>
  <w:style w:type="paragraph" w:styleId="1253" w:customStyle="1">
    <w:name w:val="xl27"/>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4" w:customStyle="1">
    <w:name w:val="样式4 Char"/>
    <w:basedOn w:val="698"/>
    <w:uiPriority w:val="0"/>
    <w:qFormat/>
    <w:pPr>
      <w:ind w:firstLine="480"/>
      <w:jc w:val="left"/>
      <w:spacing w:line="360" w:lineRule="auto"/>
      <w:widowControl/>
    </w:pPr>
    <w:rPr>
      <w:rFonts w:cs="宋体"/>
      <w:color w:val="000000"/>
      <w:sz w:val="24"/>
    </w:rPr>
  </w:style>
  <w:style w:type="paragraph" w:styleId="1255" w:customStyle="1">
    <w:name w:val="Char Char Char Char Char Char Char Char Char Char Char Char Char1"/>
    <w:basedOn w:val="720"/>
    <w:uiPriority w:val="0"/>
    <w:qFormat/>
    <w:rPr>
      <w:rFonts w:ascii="Tahoma" w:hAnsi="Tahoma"/>
      <w:sz w:val="24"/>
    </w:rPr>
  </w:style>
  <w:style w:type="paragraph" w:styleId="1256" w:customStyle="1">
    <w:name w:val="Char Char2 Char Char"/>
    <w:basedOn w:val="720"/>
    <w:uiPriority w:val="0"/>
    <w:qFormat/>
    <w:pPr>
      <w:spacing w:line="436" w:lineRule="exact"/>
    </w:pPr>
    <w:rPr>
      <w:rFonts w:ascii="Tahoma" w:hAnsi="Tahoma"/>
      <w:sz w:val="24"/>
      <w:szCs w:val="20"/>
    </w:rPr>
  </w:style>
  <w:style w:type="paragraph" w:styleId="125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58" w:customStyle="1">
    <w:name w:val="小四 段落 宋体 Char Char"/>
    <w:basedOn w:val="698"/>
    <w:uiPriority w:val="0"/>
    <w:qFormat/>
    <w:pPr>
      <w:ind w:firstLine="480"/>
      <w:spacing w:line="360" w:lineRule="auto"/>
    </w:pPr>
    <w:rPr>
      <w:rFonts w:ascii="宋体" w:hAnsi="宋体"/>
      <w:sz w:val="24"/>
    </w:rPr>
  </w:style>
  <w:style w:type="paragraph" w:styleId="1259" w:customStyle="1">
    <w:name w:val="默认段落字体 Para Char"/>
    <w:basedOn w:val="698"/>
    <w:uiPriority w:val="0"/>
    <w:qFormat/>
    <w:rPr>
      <w:sz w:val="24"/>
    </w:rPr>
  </w:style>
  <w:style w:type="paragraph" w:styleId="1260" w:customStyle="1">
    <w:name w:val="xl51"/>
    <w:basedOn w:val="6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1" w:customStyle="1">
    <w:name w:val="华宇段落1 Char"/>
    <w:basedOn w:val="698"/>
    <w:uiPriority w:val="0"/>
    <w:qFormat/>
    <w:pPr>
      <w:ind w:firstLine="200"/>
      <w:spacing w:line="360" w:lineRule="auto"/>
    </w:pPr>
    <w:rPr>
      <w:bCs/>
      <w:sz w:val="24"/>
    </w:rPr>
  </w:style>
  <w:style w:type="paragraph" w:styleId="1262" w:customStyle="1">
    <w:name w:val="样式2"/>
    <w:basedOn w:val="698"/>
    <w:uiPriority w:val="0"/>
    <w:qFormat/>
    <w:pPr>
      <w:ind w:left="200"/>
      <w:spacing w:line="360" w:lineRule="auto"/>
    </w:pPr>
    <w:rPr>
      <w:rFonts w:ascii="宋体" w:hAnsi="宋体"/>
      <w:b/>
      <w:sz w:val="24"/>
    </w:rPr>
  </w:style>
  <w:style w:type="paragraph" w:styleId="1263" w:customStyle="1">
    <w:name w:val="样式"/>
    <w:basedOn w:val="698"/>
    <w:uiPriority w:val="0"/>
    <w:qFormat/>
    <w:pPr>
      <w:spacing w:before="120" w:after="120" w:line="360" w:lineRule="auto"/>
    </w:pPr>
    <w:rPr>
      <w:rFonts w:ascii="宋体"/>
      <w:sz w:val="24"/>
      <w:szCs w:val="20"/>
    </w:rPr>
  </w:style>
  <w:style w:type="paragraph" w:styleId="1264" w:customStyle="1">
    <w:name w:val="Char Char Char Char Char Char Char Char Char Char Char1 Char Char Char1"/>
    <w:basedOn w:val="698"/>
    <w:uiPriority w:val="0"/>
    <w:semiHidden/>
    <w:qFormat/>
    <w:pPr>
      <w:ind w:firstLine="200"/>
      <w:jc w:val="left"/>
    </w:pPr>
    <w:rPr>
      <w:rFonts w:ascii="Tahoma" w:hAnsi="Tahoma"/>
      <w:sz w:val="24"/>
    </w:rPr>
  </w:style>
  <w:style w:type="paragraph" w:styleId="1265" w:customStyle="1">
    <w:name w:val="小四 段落 宋体 Char Char Char Char"/>
    <w:basedOn w:val="698"/>
    <w:uiPriority w:val="0"/>
    <w:qFormat/>
    <w:pPr>
      <w:ind w:right="-33" w:firstLine="480"/>
      <w:jc w:val="left"/>
      <w:spacing w:line="360" w:lineRule="auto"/>
    </w:pPr>
    <w:rPr>
      <w:sz w:val="24"/>
    </w:rPr>
  </w:style>
  <w:style w:type="paragraph" w:styleId="1266" w:customStyle="1">
    <w:name w:val="Char2"/>
    <w:basedOn w:val="698"/>
    <w:uiPriority w:val="0"/>
    <w:qFormat/>
    <w:rPr>
      <w:rFonts w:ascii="Tahoma" w:hAnsi="Tahoma" w:cs="仿宋_GB2312"/>
      <w:sz w:val="24"/>
      <w:szCs w:val="28"/>
    </w:rPr>
  </w:style>
  <w:style w:type="paragraph" w:styleId="126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68" w:customStyle="1">
    <w:name w:val="标题4，章节第四层"/>
    <w:basedOn w:val="698"/>
    <w:next w:val="698"/>
    <w:uiPriority w:val="0"/>
    <w:qFormat/>
    <w:pPr>
      <w:spacing w:line="360" w:lineRule="auto"/>
      <w:tabs>
        <w:tab w:val="left" w:pos="0" w:leader="none"/>
      </w:tabs>
      <w:outlineLvl w:val="3"/>
    </w:pPr>
    <w:rPr>
      <w:rFonts w:ascii="宋体" w:hAnsi="宋体"/>
      <w:b/>
      <w:sz w:val="24"/>
    </w:rPr>
  </w:style>
  <w:style w:type="paragraph" w:styleId="1269" w:customStyle="1">
    <w:name w:val="Normal1"/>
    <w:basedOn w:val="698"/>
    <w:uiPriority w:val="0"/>
    <w:qFormat/>
    <w:rPr>
      <w:rFonts w:ascii="Calibri" w:hAnsi="Calibri" w:eastAsia="Calibri" w:cs="宋体"/>
      <w:szCs w:val="20"/>
      <w:lang w:val="zh-CN"/>
    </w:rPr>
  </w:style>
  <w:style w:type="paragraph" w:styleId="1270" w:customStyle="1">
    <w:name w:val="Char Char Char Char Char Char Char1"/>
    <w:basedOn w:val="698"/>
    <w:uiPriority w:val="0"/>
    <w:qFormat/>
    <w:pPr>
      <w:jc w:val="left"/>
    </w:pPr>
    <w:rPr>
      <w:rFonts w:ascii="Tahoma" w:hAnsi="Tahoma"/>
      <w:sz w:val="24"/>
      <w:szCs w:val="20"/>
    </w:rPr>
  </w:style>
  <w:style w:type="paragraph" w:styleId="1271" w:customStyle="1">
    <w:name w:val="列出段落31"/>
    <w:basedOn w:val="698"/>
    <w:uiPriority w:val="0"/>
    <w:qFormat/>
    <w:pPr>
      <w:contextualSpacing/>
      <w:ind w:left="720"/>
      <w:jc w:val="left"/>
      <w:widowControl/>
    </w:pPr>
    <w:rPr>
      <w:rFonts w:ascii="Arial" w:hAnsi="Arial" w:eastAsia="黑体"/>
      <w:sz w:val="24"/>
      <w:lang w:eastAsia="en-US"/>
    </w:rPr>
  </w:style>
  <w:style w:type="paragraph" w:styleId="1272" w:customStyle="1">
    <w:name w:val="表格内文字"/>
    <w:basedOn w:val="698"/>
    <w:uiPriority w:val="0"/>
    <w:qFormat/>
    <w:pPr>
      <w:spacing w:line="300" w:lineRule="atLeast"/>
    </w:pPr>
    <w:rPr>
      <w:sz w:val="18"/>
    </w:rPr>
  </w:style>
  <w:style w:type="paragraph" w:styleId="1273" w:customStyle="1">
    <w:name w:val="符号与编号"/>
    <w:basedOn w:val="698"/>
    <w:uiPriority w:val="0"/>
    <w:qFormat/>
    <w:pPr>
      <w:ind w:left="900" w:hanging="420"/>
      <w:spacing w:line="400" w:lineRule="atLeast"/>
      <w:tabs>
        <w:tab w:val="left" w:pos="900" w:leader="none"/>
      </w:tabs>
    </w:pPr>
    <w:rPr>
      <w:sz w:val="24"/>
    </w:rPr>
  </w:style>
  <w:style w:type="paragraph" w:styleId="1274" w:customStyle="1">
    <w:name w:val="Char Char1 Char1"/>
    <w:basedOn w:val="698"/>
    <w:uiPriority w:val="0"/>
    <w:qFormat/>
    <w:pPr>
      <w:jc w:val="left"/>
      <w:spacing w:after="160" w:line="240" w:lineRule="exact"/>
      <w:widowControl/>
    </w:pPr>
    <w:rPr>
      <w:rFonts w:ascii="Verdana" w:hAnsi="Verdana"/>
      <w:sz w:val="20"/>
      <w:szCs w:val="20"/>
      <w:lang w:eastAsia="en-US"/>
    </w:rPr>
  </w:style>
  <w:style w:type="paragraph" w:styleId="1275" w:customStyle="1">
    <w:name w:val="xl53"/>
    <w:basedOn w:val="6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76" w:customStyle="1">
    <w:name w:val="马刚标题4"/>
    <w:basedOn w:val="1199"/>
    <w:next w:val="698"/>
    <w:uiPriority w:val="0"/>
    <w:qFormat/>
    <w:pPr>
      <w:spacing w:before="100" w:after="40"/>
      <w:tabs>
        <w:tab w:val="clear" w:pos="567" w:leader="none"/>
        <w:tab w:val="clear" w:pos="735" w:leader="none"/>
        <w:tab w:val="left" w:pos="1050" w:leader="none"/>
      </w:tabs>
      <w:outlineLvl w:val="3"/>
    </w:pPr>
    <w:rPr>
      <w:b w:val="0"/>
    </w:rPr>
  </w:style>
  <w:style w:type="paragraph" w:styleId="1277" w:customStyle="1">
    <w:name w:val="font5"/>
    <w:basedOn w:val="698"/>
    <w:uiPriority w:val="0"/>
    <w:qFormat/>
    <w:pPr>
      <w:jc w:val="left"/>
      <w:spacing w:before="100" w:beforeAutospacing="1" w:after="100" w:afterAutospacing="1"/>
      <w:widowControl/>
    </w:pPr>
    <w:rPr>
      <w:rFonts w:ascii="宋体" w:hAnsi="宋体" w:cs="宋体"/>
      <w:sz w:val="18"/>
      <w:szCs w:val="18"/>
    </w:rPr>
  </w:style>
  <w:style w:type="paragraph" w:styleId="1278" w:customStyle="1">
    <w:name w:val="正文--表格内正文"/>
    <w:basedOn w:val="698"/>
    <w:uiPriority w:val="0"/>
    <w:qFormat/>
    <w:pPr>
      <w:jc w:val="center"/>
      <w:spacing w:line="0" w:lineRule="atLeast"/>
    </w:pPr>
    <w:rPr>
      <w:rFonts w:ascii="宋体" w:hAnsi="宋体"/>
      <w:color w:val="000000"/>
      <w:sz w:val="24"/>
    </w:rPr>
  </w:style>
  <w:style w:type="paragraph" w:styleId="1279" w:customStyle="1">
    <w:name w:val="xl26"/>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80" w:customStyle="1">
    <w:name w:val="xl43"/>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81" w:customStyle="1">
    <w:name w:val="标题 4宋体"/>
    <w:basedOn w:val="702"/>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82" w:customStyle="1">
    <w:name w:val="符号与编号 Char"/>
    <w:basedOn w:val="698"/>
    <w:uiPriority w:val="0"/>
    <w:qFormat/>
    <w:pPr>
      <w:ind w:left="720"/>
      <w:spacing w:line="400" w:lineRule="atLeast"/>
      <w:tabs>
        <w:tab w:val="left" w:pos="720" w:leader="none"/>
      </w:tabs>
    </w:pPr>
    <w:rPr>
      <w:sz w:val="24"/>
    </w:rPr>
  </w:style>
  <w:style w:type="paragraph" w:styleId="1283" w:customStyle="1">
    <w:name w:val="xl49"/>
    <w:basedOn w:val="69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84" w:customStyle="1">
    <w:name w:val="a0"/>
    <w:basedOn w:val="698"/>
    <w:uiPriority w:val="0"/>
    <w:qFormat/>
    <w:pPr>
      <w:spacing w:before="100" w:beforeAutospacing="1" w:after="100" w:afterAutospacing="1"/>
      <w:widowControl/>
    </w:pPr>
    <w:rPr>
      <w:rFonts w:ascii="宋体" w:hAnsi="宋体" w:cs="宋体"/>
      <w:sz w:val="24"/>
    </w:rPr>
  </w:style>
  <w:style w:type="paragraph" w:styleId="1285" w:customStyle="1">
    <w:name w:val="正文文本缩进1"/>
    <w:basedOn w:val="698"/>
    <w:uiPriority w:val="0"/>
    <w:qFormat/>
    <w:pPr>
      <w:ind w:left="420"/>
      <w:spacing w:after="120"/>
    </w:pPr>
  </w:style>
  <w:style w:type="paragraph" w:styleId="1286" w:customStyle="1">
    <w:name w:val="一级标题"/>
    <w:basedOn w:val="698"/>
    <w:uiPriority w:val="0"/>
    <w:qFormat/>
    <w:pPr>
      <w:ind w:left="900" w:hanging="420"/>
      <w:spacing w:line="360" w:lineRule="auto"/>
      <w:tabs>
        <w:tab w:val="left" w:pos="903" w:leader="none"/>
      </w:tabs>
    </w:pPr>
    <w:rPr>
      <w:rFonts w:ascii="Arial" w:hAnsi="Arial" w:cs="Arial"/>
      <w:sz w:val="24"/>
      <w:szCs w:val="20"/>
    </w:rPr>
  </w:style>
  <w:style w:type="paragraph" w:styleId="1287" w:customStyle="1">
    <w:name w:val="项目符号，二级"/>
    <w:basedOn w:val="1115"/>
    <w:next w:val="111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88" w:customStyle="1">
    <w:name w:val="标题3，章节第三层"/>
    <w:basedOn w:val="698"/>
    <w:next w:val="1115"/>
    <w:uiPriority w:val="0"/>
    <w:qFormat/>
    <w:pPr>
      <w:spacing w:before="78" w:line="300" w:lineRule="auto"/>
      <w:outlineLvl w:val="2"/>
    </w:pPr>
    <w:rPr>
      <w:rFonts w:ascii="Arial" w:hAnsi="Arial" w:eastAsia="华文细黑"/>
      <w:sz w:val="30"/>
    </w:rPr>
  </w:style>
  <w:style w:type="paragraph" w:styleId="1289" w:customStyle="1">
    <w:name w:val="Char Char Char Char Char Char Char Char Char Char Char Char Char Char Char Char Char Char Char Char Char Char Char1"/>
    <w:basedOn w:val="698"/>
    <w:uiPriority w:val="0"/>
    <w:qFormat/>
    <w:rPr>
      <w:rFonts w:ascii="Tahoma" w:hAnsi="Tahoma" w:cs="Tahoma"/>
      <w:sz w:val="24"/>
      <w:szCs w:val="20"/>
    </w:rPr>
  </w:style>
  <w:style w:type="paragraph" w:styleId="1290" w:customStyle="1">
    <w:name w:val="小四 段落 宋体 Char Char Char"/>
    <w:basedOn w:val="717"/>
    <w:uiPriority w:val="0"/>
    <w:qFormat/>
    <w:pPr>
      <w:ind w:left="0" w:right="-33" w:firstLine="545"/>
      <w:jc w:val="left"/>
      <w:spacing w:line="360" w:lineRule="auto"/>
      <w:tabs>
        <w:tab w:val="clear" w:pos="2952" w:leader="none"/>
      </w:tabs>
    </w:pPr>
    <w:rPr>
      <w:sz w:val="24"/>
    </w:rPr>
  </w:style>
  <w:style w:type="paragraph" w:styleId="1291" w:customStyle="1">
    <w:name w:val="Char Char Char Char Char Char"/>
    <w:basedOn w:val="698"/>
    <w:uiPriority w:val="99"/>
    <w:qFormat/>
    <w:rPr>
      <w:rFonts w:ascii="Tahoma" w:hAnsi="Tahoma" w:cs="Tahoma"/>
      <w:sz w:val="24"/>
      <w:szCs w:val="20"/>
    </w:rPr>
  </w:style>
  <w:style w:type="paragraph" w:styleId="1292" w:customStyle="1">
    <w:name w:val="Char11"/>
    <w:basedOn w:val="698"/>
    <w:uiPriority w:val="0"/>
    <w:qFormat/>
    <w:rPr>
      <w:rFonts w:ascii="仿宋_GB2312" w:hAnsi="宋体" w:eastAsia="仿宋_GB2312" w:cs="宋体"/>
      <w:b/>
      <w:sz w:val="32"/>
      <w:szCs w:val="32"/>
    </w:rPr>
  </w:style>
  <w:style w:type="paragraph" w:styleId="1293" w:customStyle="1">
    <w:name w:val="xl32"/>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9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95"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296" w:customStyle="1">
    <w:name w:val="msonormal1"/>
    <w:basedOn w:val="698"/>
    <w:next w:val="698"/>
    <w:uiPriority w:val="0"/>
    <w:qFormat/>
    <w:pPr>
      <w:jc w:val="left"/>
      <w:spacing w:line="432" w:lineRule="auto"/>
      <w:widowControl/>
    </w:pPr>
    <w:rPr>
      <w:rFonts w:hint="eastAsia" w:ascii="宋体" w:hAnsi="宋体"/>
      <w:sz w:val="26"/>
      <w:szCs w:val="26"/>
    </w:rPr>
  </w:style>
  <w:style w:type="paragraph" w:styleId="1297" w:customStyle="1">
    <w:name w:val="xl64"/>
    <w:basedOn w:val="698"/>
    <w:uiPriority w:val="0"/>
    <w:qFormat/>
    <w:pPr>
      <w:jc w:val="left"/>
      <w:spacing w:before="100" w:beforeAutospacing="1" w:after="100" w:afterAutospacing="1"/>
      <w:widowControl/>
    </w:pPr>
    <w:rPr>
      <w:rFonts w:ascii="宋体" w:hAnsi="宋体" w:cs="宋体"/>
      <w:sz w:val="20"/>
      <w:szCs w:val="20"/>
    </w:rPr>
  </w:style>
  <w:style w:type="paragraph" w:styleId="1298" w:customStyle="1">
    <w:name w:val="xl65"/>
    <w:basedOn w:val="698"/>
    <w:uiPriority w:val="0"/>
    <w:qFormat/>
    <w:pPr>
      <w:jc w:val="left"/>
      <w:spacing w:before="100" w:beforeAutospacing="1" w:after="100" w:afterAutospacing="1"/>
      <w:widowControl/>
    </w:pPr>
    <w:rPr>
      <w:rFonts w:ascii="宋体" w:hAnsi="宋体" w:cs="宋体"/>
      <w:sz w:val="20"/>
      <w:szCs w:val="20"/>
    </w:rPr>
  </w:style>
  <w:style w:type="paragraph" w:styleId="1299" w:customStyle="1">
    <w:name w:val="xl66"/>
    <w:basedOn w:val="698"/>
    <w:uiPriority w:val="0"/>
    <w:qFormat/>
    <w:pPr>
      <w:jc w:val="center"/>
      <w:spacing w:before="100" w:beforeAutospacing="1" w:after="100" w:afterAutospacing="1"/>
      <w:widowControl/>
    </w:pPr>
    <w:rPr>
      <w:rFonts w:ascii="宋体" w:hAnsi="宋体" w:cs="宋体"/>
      <w:sz w:val="24"/>
    </w:rPr>
  </w:style>
  <w:style w:type="paragraph" w:styleId="1300" w:customStyle="1">
    <w:name w:val="xl67"/>
    <w:basedOn w:val="698"/>
    <w:uiPriority w:val="0"/>
    <w:qFormat/>
    <w:pPr>
      <w:jc w:val="left"/>
      <w:spacing w:before="100" w:beforeAutospacing="1" w:after="100" w:afterAutospacing="1"/>
      <w:widowControl/>
    </w:pPr>
    <w:rPr>
      <w:rFonts w:ascii="宋体" w:hAnsi="宋体" w:cs="宋体"/>
      <w:sz w:val="24"/>
    </w:rPr>
  </w:style>
  <w:style w:type="paragraph" w:styleId="1301" w:customStyle="1">
    <w:name w:val="xl68"/>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2" w:customStyle="1">
    <w:name w:val="xl69"/>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3" w:customStyle="1">
    <w:name w:val="xl70"/>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4" w:customStyle="1">
    <w:name w:val="xl71"/>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5" w:customStyle="1">
    <w:name w:val="xl72"/>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6" w:customStyle="1">
    <w:name w:val="xl73"/>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7" w:customStyle="1">
    <w:name w:val="xl74"/>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8" w:customStyle="1">
    <w:name w:val="xl75"/>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9" w:customStyle="1">
    <w:name w:val="xl76"/>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10" w:customStyle="1">
    <w:name w:val="xl77"/>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1" w:customStyle="1">
    <w:name w:val="xl78"/>
    <w:basedOn w:val="698"/>
    <w:uiPriority w:val="0"/>
    <w:qFormat/>
    <w:pPr>
      <w:spacing w:before="100" w:beforeAutospacing="1" w:after="100" w:afterAutospacing="1"/>
      <w:widowControl/>
    </w:pPr>
    <w:rPr>
      <w:rFonts w:ascii="宋体" w:hAnsi="宋体" w:cs="宋体"/>
      <w:szCs w:val="21"/>
    </w:rPr>
  </w:style>
  <w:style w:type="paragraph" w:styleId="1312" w:customStyle="1">
    <w:name w:val="xl79"/>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3" w:customStyle="1">
    <w:name w:val="xl80"/>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4" w:customStyle="1">
    <w:name w:val="xl81"/>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5" w:customStyle="1">
    <w:name w:val="xl82"/>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316" w:customStyle="1">
    <w:name w:val="页眉 字符"/>
    <w:basedOn w:val="708"/>
    <w:link w:val="738"/>
    <w:uiPriority w:val="99"/>
    <w:qFormat/>
    <w:rPr>
      <w:sz w:val="18"/>
      <w:szCs w:val="18"/>
    </w:rPr>
  </w:style>
  <w:style w:type="character" w:styleId="1317" w:customStyle="1">
    <w:name w:val="正文缩进 字符"/>
    <w:link w:val="711"/>
    <w:uiPriority w:val="0"/>
    <w:qFormat/>
    <w:rPr>
      <w:sz w:val="21"/>
    </w:rPr>
  </w:style>
  <w:style w:type="character" w:styleId="1318" w:customStyle="1">
    <w:name w:val="批注框文本 字符"/>
    <w:basedOn w:val="708"/>
    <w:link w:val="736"/>
    <w:uiPriority w:val="0"/>
    <w:qFormat/>
    <w:rPr>
      <w:sz w:val="18"/>
      <w:szCs w:val="18"/>
    </w:rPr>
  </w:style>
  <w:style w:type="character" w:styleId="1319" w:customStyle="1">
    <w:name w:val="标题5 Char Char"/>
    <w:link w:val="932"/>
    <w:uiPriority w:val="0"/>
    <w:qFormat/>
    <w:rPr>
      <w:rFonts w:ascii="Arial" w:hAnsi="Arial"/>
      <w:b/>
      <w:bCs/>
      <w:sz w:val="24"/>
      <w:szCs w:val="32"/>
    </w:rPr>
  </w:style>
  <w:style w:type="character" w:styleId="1320" w:customStyle="1">
    <w:name w:val="浅色底纹 - 强调文字颜色 2 Char"/>
    <w:link w:val="1321"/>
    <w:uiPriority w:val="99"/>
    <w:qFormat/>
    <w:rPr>
      <w:b/>
      <w:bCs/>
      <w:i/>
      <w:iCs/>
      <w:color w:val="4f81bd"/>
      <w:sz w:val="21"/>
      <w:szCs w:val="22"/>
    </w:rPr>
  </w:style>
  <w:style w:type="paragraph" w:styleId="1321" w:customStyle="1">
    <w:name w:val="浅色底纹 - 强调文字颜色 21"/>
    <w:basedOn w:val="698"/>
    <w:next w:val="698"/>
    <w:link w:val="1320"/>
    <w:uiPriority w:val="99"/>
    <w:qFormat/>
    <w:pPr>
      <w:ind w:left="936" w:right="936"/>
      <w:spacing w:before="200" w:after="280"/>
      <w:pBdr>
        <w:bottom w:val="single" w:color="4F81BD" w:sz="4" w:space="4"/>
      </w:pBdr>
    </w:pPr>
    <w:rPr>
      <w:b/>
      <w:bCs/>
      <w:i/>
      <w:iCs/>
      <w:color w:val="4f81bd"/>
      <w:szCs w:val="22"/>
    </w:rPr>
  </w:style>
  <w:style w:type="character" w:styleId="1322" w:customStyle="1">
    <w:name w:val="不明显强调2"/>
    <w:uiPriority w:val="0"/>
    <w:qFormat/>
    <w:rPr>
      <w:i/>
      <w:iCs/>
      <w:color w:val="808080"/>
    </w:rPr>
  </w:style>
  <w:style w:type="character" w:styleId="1323" w:customStyle="1">
    <w:name w:val="批注文字 Char2"/>
    <w:basedOn w:val="708"/>
    <w:uiPriority w:val="0"/>
    <w:qFormat/>
  </w:style>
  <w:style w:type="character" w:styleId="1324" w:customStyle="1">
    <w:name w:val="明显参考2"/>
    <w:uiPriority w:val="0"/>
    <w:qFormat/>
    <w:rPr>
      <w:b/>
      <w:bCs/>
      <w:smallCaps/>
      <w:color w:val="c0504d"/>
      <w:spacing w:val="5"/>
      <w:u w:val="single"/>
    </w:rPr>
  </w:style>
  <w:style w:type="character" w:styleId="1325" w:customStyle="1">
    <w:name w:val="不明显参考2"/>
    <w:uiPriority w:val="0"/>
    <w:qFormat/>
    <w:rPr>
      <w:smallCaps/>
      <w:color w:val="c0504d"/>
      <w:u w:val="single"/>
    </w:rPr>
  </w:style>
  <w:style w:type="character" w:styleId="1326" w:customStyle="1">
    <w:name w:val="日期 字符"/>
    <w:link w:val="733"/>
    <w:uiPriority w:val="0"/>
    <w:qFormat/>
    <w:rPr>
      <w:sz w:val="21"/>
      <w:szCs w:val="24"/>
    </w:rPr>
  </w:style>
  <w:style w:type="character" w:styleId="1327" w:customStyle="1">
    <w:name w:val="书籍标题2"/>
    <w:uiPriority w:val="0"/>
    <w:qFormat/>
    <w:rPr>
      <w:b/>
      <w:bCs/>
      <w:smallCaps/>
      <w:spacing w:val="5"/>
    </w:rPr>
  </w:style>
  <w:style w:type="character" w:styleId="1328" w:customStyle="1">
    <w:name w:val="彩色网格 - 强调文字颜色 1 Char"/>
    <w:link w:val="1329"/>
    <w:uiPriority w:val="99"/>
    <w:qFormat/>
    <w:rPr>
      <w:i/>
      <w:iCs/>
      <w:color w:val="000000"/>
      <w:sz w:val="21"/>
      <w:szCs w:val="22"/>
    </w:rPr>
  </w:style>
  <w:style w:type="paragraph" w:styleId="1329" w:customStyle="1">
    <w:name w:val="彩色网格 - 强调文字颜色 11"/>
    <w:basedOn w:val="698"/>
    <w:next w:val="698"/>
    <w:link w:val="1328"/>
    <w:uiPriority w:val="99"/>
    <w:qFormat/>
    <w:rPr>
      <w:i/>
      <w:iCs/>
      <w:color w:val="000000"/>
      <w:szCs w:val="22"/>
    </w:rPr>
  </w:style>
  <w:style w:type="character" w:styleId="1330" w:customStyle="1">
    <w:name w:val="标题4 Char Char"/>
    <w:link w:val="949"/>
    <w:uiPriority w:val="0"/>
    <w:qFormat/>
    <w:rPr>
      <w:rFonts w:ascii="Arial" w:hAnsi="Arial"/>
      <w:b/>
      <w:bCs/>
      <w:sz w:val="24"/>
      <w:szCs w:val="32"/>
    </w:rPr>
  </w:style>
  <w:style w:type="character" w:styleId="1331" w:customStyle="1">
    <w:name w:val="正文文本 3 字符"/>
    <w:link w:val="724"/>
    <w:uiPriority w:val="0"/>
    <w:qFormat/>
    <w:rPr>
      <w:rFonts w:ascii="宋体"/>
      <w:sz w:val="24"/>
    </w:rPr>
  </w:style>
  <w:style w:type="character" w:styleId="1332" w:customStyle="1">
    <w:name w:val="副标题 字符"/>
    <w:link w:val="744"/>
    <w:uiPriority w:val="0"/>
    <w:qFormat/>
    <w:rPr>
      <w:rFonts w:ascii="Cambria" w:hAnsi="Cambria"/>
      <w:b/>
      <w:bCs/>
      <w:sz w:val="32"/>
      <w:szCs w:val="32"/>
    </w:rPr>
  </w:style>
  <w:style w:type="character" w:styleId="1333" w:customStyle="1">
    <w:name w:val="明显强调2"/>
    <w:uiPriority w:val="0"/>
    <w:qFormat/>
    <w:rPr>
      <w:b/>
      <w:bCs/>
      <w:i/>
      <w:iCs/>
      <w:color w:val="4f81bd"/>
    </w:rPr>
  </w:style>
  <w:style w:type="paragraph" w:styleId="1334" w:customStyle="1">
    <w:name w:val="Char3"/>
    <w:basedOn w:val="698"/>
    <w:uiPriority w:val="0"/>
    <w:qFormat/>
    <w:rPr>
      <w:rFonts w:ascii="宋体" w:hAnsi="Courier New"/>
      <w:szCs w:val="20"/>
    </w:rPr>
  </w:style>
  <w:style w:type="character" w:styleId="1335" w:customStyle="1">
    <w:name w:val="批注文字 Char3"/>
    <w:basedOn w:val="708"/>
    <w:uiPriority w:val="0"/>
    <w:qFormat/>
    <w:rPr>
      <w:rFonts w:ascii="Times New Roman" w:hAnsi="Times New Roman" w:eastAsia="宋体" w:cs="Times New Roman"/>
    </w:rPr>
  </w:style>
  <w:style w:type="character" w:styleId="1336" w:customStyle="1">
    <w:name w:val="批注主题 Char3"/>
    <w:basedOn w:val="1335"/>
    <w:uiPriority w:val="0"/>
    <w:qFormat/>
    <w:rPr>
      <w:rFonts w:ascii="Times New Roman" w:hAnsi="Times New Roman" w:eastAsia="宋体" w:cs="Times New Roman"/>
      <w:b/>
      <w:bCs/>
    </w:rPr>
  </w:style>
  <w:style w:type="character" w:styleId="1337" w:customStyle="1">
    <w:name w:val="正文文本缩进 2 Char1"/>
    <w:basedOn w:val="708"/>
    <w:uiPriority w:val="99"/>
    <w:semiHidden/>
    <w:qFormat/>
    <w:rPr>
      <w:sz w:val="21"/>
      <w:szCs w:val="22"/>
    </w:rPr>
  </w:style>
  <w:style w:type="character" w:styleId="1338" w:customStyle="1">
    <w:name w:val="页脚 Char1"/>
    <w:basedOn w:val="708"/>
    <w:uiPriority w:val="99"/>
    <w:semiHidden/>
    <w:qFormat/>
    <w:rPr>
      <w:sz w:val="18"/>
      <w:szCs w:val="18"/>
    </w:rPr>
  </w:style>
  <w:style w:type="character" w:styleId="1339" w:customStyle="1">
    <w:name w:val="日期 Char2"/>
    <w:basedOn w:val="708"/>
    <w:uiPriority w:val="99"/>
    <w:semiHidden/>
    <w:qFormat/>
    <w:rPr>
      <w:sz w:val="21"/>
      <w:szCs w:val="22"/>
    </w:rPr>
  </w:style>
  <w:style w:type="character" w:styleId="1340" w:customStyle="1">
    <w:name w:val="正文文本 3 Char2"/>
    <w:basedOn w:val="708"/>
    <w:uiPriority w:val="99"/>
    <w:semiHidden/>
    <w:qFormat/>
    <w:rPr>
      <w:sz w:val="16"/>
      <w:szCs w:val="16"/>
    </w:rPr>
  </w:style>
  <w:style w:type="character" w:styleId="1341" w:customStyle="1">
    <w:name w:val="页眉 Char1"/>
    <w:basedOn w:val="708"/>
    <w:uiPriority w:val="99"/>
    <w:semiHidden/>
    <w:qFormat/>
    <w:rPr>
      <w:sz w:val="18"/>
      <w:szCs w:val="18"/>
    </w:rPr>
  </w:style>
  <w:style w:type="character" w:styleId="1342" w:customStyle="1">
    <w:name w:val="副标题 Char2"/>
    <w:basedOn w:val="708"/>
    <w:uiPriority w:val="11"/>
    <w:qFormat/>
    <w:rPr>
      <w:rFonts w:eastAsia="宋体" w:asciiTheme="majorHAnsi" w:hAnsiTheme="majorHAnsi" w:cstheme="majorBidi"/>
      <w:b/>
      <w:bCs/>
      <w:sz w:val="32"/>
      <w:szCs w:val="32"/>
    </w:rPr>
  </w:style>
  <w:style w:type="character" w:styleId="1343" w:customStyle="1">
    <w:name w:val="批注框文本 Char2"/>
    <w:basedOn w:val="708"/>
    <w:uiPriority w:val="99"/>
    <w:semiHidden/>
    <w:qFormat/>
    <w:rPr>
      <w:sz w:val="18"/>
      <w:szCs w:val="18"/>
    </w:rPr>
  </w:style>
  <w:style w:type="character" w:styleId="1344" w:customStyle="1">
    <w:name w:val="文档结构图 Char2"/>
    <w:basedOn w:val="708"/>
    <w:uiPriority w:val="99"/>
    <w:semiHidden/>
    <w:qFormat/>
    <w:rPr>
      <w:rFonts w:ascii="宋体" w:eastAsia="宋体"/>
      <w:sz w:val="18"/>
      <w:szCs w:val="18"/>
    </w:rPr>
  </w:style>
  <w:style w:type="character" w:styleId="1345" w:customStyle="1">
    <w:name w:val="正文文本 Char2"/>
    <w:basedOn w:val="708"/>
    <w:uiPriority w:val="99"/>
    <w:semiHidden/>
    <w:qFormat/>
    <w:rPr>
      <w:sz w:val="21"/>
      <w:szCs w:val="22"/>
    </w:rPr>
  </w:style>
  <w:style w:type="paragraph" w:styleId="1346" w:customStyle="1">
    <w:name w:val="_Style 33"/>
    <w:basedOn w:val="698"/>
    <w:uiPriority w:val="99"/>
    <w:qFormat/>
    <w:pPr>
      <w:jc w:val="left"/>
      <w:spacing w:line="360" w:lineRule="atLeast"/>
      <w:widowControl/>
    </w:pPr>
    <w:rPr>
      <w:sz w:val="20"/>
      <w:szCs w:val="20"/>
    </w:rPr>
  </w:style>
  <w:style w:type="character" w:styleId="1347" w:customStyle="1">
    <w:name w:val="正文文本缩进 Char1"/>
    <w:basedOn w:val="708"/>
    <w:uiPriority w:val="99"/>
    <w:semiHidden/>
    <w:qFormat/>
    <w:rPr>
      <w:sz w:val="21"/>
      <w:szCs w:val="22"/>
    </w:rPr>
  </w:style>
  <w:style w:type="paragraph" w:styleId="1348" w:customStyle="1">
    <w:name w:val="Char Char Char Char Char Char1"/>
    <w:basedOn w:val="698"/>
    <w:uiPriority w:val="99"/>
    <w:qFormat/>
    <w:pPr>
      <w:jc w:val="left"/>
      <w:spacing w:after="160" w:line="240" w:lineRule="exact"/>
      <w:widowControl/>
    </w:pPr>
    <w:rPr>
      <w:rFonts w:ascii="Arial" w:hAnsi="Arial" w:eastAsia="Times New Roman"/>
      <w:b/>
      <w:szCs w:val="20"/>
      <w:lang w:eastAsia="en-US"/>
    </w:rPr>
  </w:style>
  <w:style w:type="character" w:styleId="1349" w:customStyle="1">
    <w:name w:val="正文文本 2 Char1"/>
    <w:basedOn w:val="708"/>
    <w:uiPriority w:val="99"/>
    <w:qFormat/>
    <w:rPr>
      <w:sz w:val="21"/>
      <w:szCs w:val="22"/>
    </w:rPr>
  </w:style>
  <w:style w:type="character" w:styleId="1350" w:customStyle="1">
    <w:name w:val="正文文本缩进 3 Char1"/>
    <w:basedOn w:val="708"/>
    <w:uiPriority w:val="99"/>
    <w:semiHidden/>
    <w:qFormat/>
    <w:rPr>
      <w:sz w:val="16"/>
      <w:szCs w:val="16"/>
    </w:rPr>
  </w:style>
  <w:style w:type="paragraph" w:styleId="1351"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52" w:customStyle="1">
    <w:name w:val="Char1 Char Char Char Char Char Char Char Char Char Char Char"/>
    <w:basedOn w:val="698"/>
    <w:uiPriority w:val="0"/>
    <w:qFormat/>
    <w:pPr>
      <w:ind w:left="432" w:hanging="432"/>
      <w:pageBreakBefore/>
      <w:tabs>
        <w:tab w:val="left" w:pos="432" w:leader="none"/>
      </w:tabs>
    </w:pPr>
    <w:rPr>
      <w:szCs w:val="20"/>
    </w:rPr>
  </w:style>
  <w:style w:type="paragraph" w:styleId="1353" w:customStyle="1">
    <w:name w:val="正文 + 行距: 固定值 20 磅"/>
    <w:basedOn w:val="698"/>
    <w:uiPriority w:val="0"/>
    <w:qFormat/>
    <w:pPr>
      <w:ind w:firstLine="716"/>
      <w:spacing w:line="400" w:lineRule="exact"/>
    </w:pPr>
    <w:rPr>
      <w:szCs w:val="21"/>
    </w:rPr>
  </w:style>
  <w:style w:type="paragraph" w:styleId="1354" w:customStyle="1">
    <w:name w:val="Char1 Char Char Char Char Char Char Char Char Char Char Char1"/>
    <w:basedOn w:val="698"/>
    <w:uiPriority w:val="99"/>
    <w:qFormat/>
    <w:pPr>
      <w:ind w:left="432" w:hanging="432"/>
      <w:pageBreakBefore/>
      <w:tabs>
        <w:tab w:val="left" w:pos="432" w:leader="none"/>
      </w:tabs>
    </w:pPr>
    <w:rPr>
      <w:szCs w:val="21"/>
    </w:rPr>
  </w:style>
  <w:style w:type="table" w:styleId="1355" w:customStyle="1">
    <w:name w:val="网格型1"/>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6" w:customStyle="1">
    <w:name w:val="纯文本 字符"/>
    <w:uiPriority w:val="0"/>
    <w:qFormat/>
    <w:rPr>
      <w:rFonts w:ascii="宋体" w:hAnsi="Courier New" w:eastAsia="宋体"/>
      <w:sz w:val="21"/>
      <w:lang w:val="en-US" w:eastAsia="zh-CN"/>
    </w:rPr>
  </w:style>
  <w:style w:type="paragraph" w:styleId="1357" w:customStyle="1">
    <w:name w:val="修订2"/>
    <w:uiPriority w:val="99"/>
    <w:unhideWhenUsed/>
    <w:qFormat/>
    <w:rPr>
      <w:rFonts w:ascii="Times New Roman" w:hAnsi="Times New Roman" w:eastAsia="宋体" w:cs="Times New Roman"/>
      <w:lang w:val="en-US" w:eastAsia="zh-CN" w:bidi="ar-SA"/>
    </w:rPr>
  </w:style>
  <w:style w:type="table" w:styleId="1358" w:customStyle="1">
    <w:name w:val="网格型2"/>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9" w:customStyle="1">
    <w:name w:val="首行缩进"/>
    <w:basedOn w:val="698"/>
    <w:uiPriority w:val="0"/>
    <w:qFormat/>
    <w:pPr>
      <w:ind w:firstLine="480"/>
      <w:jc w:val="left"/>
      <w:spacing w:line="360" w:lineRule="auto"/>
    </w:pPr>
    <w:rPr>
      <w:rFonts w:ascii="宋体" w:hAnsi="宋体" w:eastAsia="Calibri"/>
      <w:sz w:val="24"/>
      <w:lang w:eastAsia="en-US"/>
    </w:rPr>
  </w:style>
  <w:style w:type="paragraph" w:styleId="1360" w:customStyle="1">
    <w:name w:val="标题 211"/>
    <w:basedOn w:val="698"/>
    <w:uiPriority w:val="1"/>
    <w:qFormat/>
    <w:pPr>
      <w:ind w:left="578"/>
      <w:jc w:val="left"/>
      <w:spacing w:before="151"/>
      <w:outlineLvl w:val="2"/>
    </w:pPr>
    <w:rPr>
      <w:rFonts w:ascii="宋体" w:hAnsi="宋体" w:cs="宋体"/>
      <w:b/>
      <w:bCs/>
      <w:sz w:val="24"/>
      <w:lang w:eastAsia="en-US"/>
    </w:rPr>
  </w:style>
  <w:style w:type="paragraph" w:styleId="1361" w:customStyle="1">
    <w:name w:val="标题 11"/>
    <w:basedOn w:val="698"/>
    <w:uiPriority w:val="1"/>
    <w:qFormat/>
    <w:pPr>
      <w:ind w:left="118"/>
      <w:jc w:val="left"/>
      <w:spacing w:before="7"/>
      <w:outlineLvl w:val="0"/>
    </w:pPr>
    <w:rPr>
      <w:rFonts w:ascii="宋体" w:cs="宋体"/>
      <w:b/>
      <w:bCs/>
      <w:sz w:val="28"/>
      <w:szCs w:val="28"/>
    </w:rPr>
  </w:style>
  <w:style w:type="paragraph" w:styleId="1362" w:customStyle="1">
    <w:name w:val="[Normal]"/>
    <w:uiPriority w:val="0"/>
    <w:qFormat/>
    <w:rPr>
      <w:rFonts w:ascii="方正仿宋简体" w:hAnsi="方正仿宋简体" w:eastAsia="方正仿宋简体" w:cs="Courier New"/>
      <w:sz w:val="24"/>
      <w:szCs w:val="22"/>
      <w:lang w:val="zh-CN" w:eastAsia="zh-CN" w:bidi="ar-SA"/>
    </w:rPr>
  </w:style>
  <w:style w:type="character" w:styleId="1363" w:customStyle="1">
    <w:name w:val="无间隔 字符"/>
    <w:link w:val="998"/>
    <w:uiPriority w:val="0"/>
    <w:qFormat/>
    <w:rPr>
      <w:sz w:val="21"/>
      <w:szCs w:val="22"/>
    </w:rPr>
  </w:style>
  <w:style w:type="paragraph" w:styleId="1364" w:customStyle="1">
    <w:name w:val="修订3"/>
    <w:hidden/>
    <w:uiPriority w:val="0"/>
    <w:semiHidden/>
    <w:qFormat/>
    <w:rPr>
      <w:rFonts w:ascii="Times New Roman" w:hAnsi="Times New Roman" w:eastAsia="宋体" w:cs="Times New Roman"/>
      <w:sz w:val="21"/>
      <w:lang w:val="en-US" w:eastAsia="zh-CN" w:bidi="ar-SA"/>
    </w:rPr>
  </w:style>
  <w:style w:type="paragraph" w:styleId="1365" w:customStyle="1">
    <w:name w:val="普通正文"/>
    <w:basedOn w:val="698"/>
    <w:uiPriority w:val="0"/>
    <w:qFormat/>
    <w:pPr>
      <w:ind w:firstLine="480"/>
      <w:jc w:val="left"/>
      <w:spacing w:before="120" w:after="120" w:line="360" w:lineRule="auto"/>
    </w:pPr>
    <w:rPr>
      <w:rFonts w:ascii="Arial" w:hAnsi="Arial"/>
      <w:sz w:val="24"/>
    </w:rPr>
  </w:style>
  <w:style w:type="paragraph" w:styleId="1366"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367" w:customStyle="1">
    <w:name w:val="正文 A"/>
    <w:next w:val="1368"/>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68"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69"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lang w:val="en-US" w:eastAsia="zh-CN" w:bidi="ar-SA"/>
    </w:rPr>
  </w:style>
  <w:style w:type="character" w:styleId="1370" w:customStyle="1">
    <w:name w:val="markedcontent"/>
    <w:basedOn w:val="708"/>
    <w:uiPriority w:val="0"/>
    <w:qFormat/>
  </w:style>
  <w:style w:type="character" w:styleId="1371" w:customStyle="1">
    <w:name w:val="NormalCharacter"/>
    <w:uiPriority w:val="0"/>
    <w:qFormat/>
  </w:style>
  <w:style w:type="table" w:styleId="1372" w:customStyle="1">
    <w:name w:val="无格式表格 12"/>
    <w:basedOn w:val="709"/>
    <w:uiPriority w:val="59"/>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3" w:customStyle="1">
    <w:name w:val="无格式表格 22"/>
    <w:basedOn w:val="709"/>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4" w:customStyle="1">
    <w:name w:val="无格式表格 32"/>
    <w:basedOn w:val="709"/>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5" w:customStyle="1">
    <w:name w:val="无格式表格 42"/>
    <w:basedOn w:val="709"/>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6" w:customStyle="1">
    <w:name w:val="无格式表格 52"/>
    <w:basedOn w:val="709"/>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7" w:customStyle="1">
    <w:name w:val="网格表 1 浅色2"/>
    <w:basedOn w:val="709"/>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8" w:customStyle="1">
    <w:name w:val="网格表 22"/>
    <w:basedOn w:val="709"/>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9" w:customStyle="1">
    <w:name w:val="网格表 32"/>
    <w:basedOn w:val="709"/>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网格表 42"/>
    <w:basedOn w:val="709"/>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1" w:customStyle="1">
    <w:name w:val="网格表 5 深色2"/>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2" w:customStyle="1">
    <w:name w:val="网格表 6 彩色2"/>
    <w:basedOn w:val="709"/>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83" w:customStyle="1">
    <w:name w:val="网格表 7 彩色2"/>
    <w:basedOn w:val="709"/>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4" w:customStyle="1">
    <w:name w:val="清单表 1 浅色2"/>
    <w:basedOn w:val="709"/>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5" w:customStyle="1">
    <w:name w:val="清单表 22"/>
    <w:basedOn w:val="709"/>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86" w:customStyle="1">
    <w:name w:val="清单表 32"/>
    <w:basedOn w:val="709"/>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7" w:customStyle="1">
    <w:name w:val="清单表 42"/>
    <w:basedOn w:val="709"/>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8" w:customStyle="1">
    <w:name w:val="清单表 5 深色2"/>
    <w:basedOn w:val="709"/>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9" w:customStyle="1">
    <w:name w:val="清单表 6 彩色2"/>
    <w:basedOn w:val="709"/>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90" w:customStyle="1">
    <w:name w:val="清单表 7 彩色2"/>
    <w:basedOn w:val="709"/>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391" w:customStyle="1">
    <w:name w:val="TOC 标题2"/>
    <w:uiPriority w:val="39"/>
    <w:unhideWhenUsed/>
    <w:qFormat/>
    <w:rPr>
      <w:rFonts w:asciiTheme="minorHAnsi" w:hAnsiTheme="minorHAnsi" w:eastAsiaTheme="minorEastAsia" w:cstheme="minorBidi"/>
      <w:lang w:val="en-US" w:eastAsia="zh-CN" w:bidi="ar-SA"/>
    </w:rPr>
  </w:style>
  <w:style w:type="paragraph" w:styleId="1392" w:customStyle="1">
    <w:name w:val="正文缩进4"/>
    <w:next w:val="698"/>
    <w:uiPriority w:val="99"/>
    <w:qFormat/>
    <w:pPr>
      <w:ind w:left="3400"/>
      <w:jc w:val="both"/>
    </w:pPr>
    <w:rPr>
      <w:rFonts w:ascii="Calibri" w:hAnsi="Calibri" w:eastAsia="宋体" w:cs="Times New Roman"/>
      <w:sz w:val="21"/>
      <w:lang w:val="en-US" w:eastAsia="zh-CN" w:bidi="ar-SA"/>
    </w:rPr>
  </w:style>
  <w:style w:type="character" w:styleId="1393" w:customStyle="1">
    <w:name w:val="正文文本首行缩进 2 字符"/>
    <w:basedOn w:val="1032"/>
    <w:link w:val="761"/>
    <w:uiPriority w:val="0"/>
    <w:qFormat/>
    <w:rPr>
      <w:rFonts w:ascii="Cambria" w:hAnsi="Cambria"/>
      <w:sz w:val="21"/>
      <w:szCs w:val="24"/>
    </w:rPr>
  </w:style>
  <w:style w:type="table" w:styleId="1394" w:customStyle="1">
    <w:name w:val="网格型3"/>
    <w:basedOn w:val="709"/>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5" w:customStyle="1">
    <w:name w:val="无格式表格 111"/>
    <w:basedOn w:val="709"/>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6" w:customStyle="1">
    <w:name w:val="无格式表格 211"/>
    <w:basedOn w:val="709"/>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7" w:customStyle="1">
    <w:name w:val="无格式表格 311"/>
    <w:basedOn w:val="709"/>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8" w:customStyle="1">
    <w:name w:val="无格式表格 411"/>
    <w:basedOn w:val="709"/>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9" w:customStyle="1">
    <w:name w:val="无格式表格 511"/>
    <w:basedOn w:val="709"/>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0" w:customStyle="1">
    <w:name w:val="网格表 1 浅色11"/>
    <w:basedOn w:val="709"/>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01" w:customStyle="1">
    <w:name w:val="网格表 211"/>
    <w:basedOn w:val="709"/>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02" w:customStyle="1">
    <w:name w:val="网格表 311"/>
    <w:basedOn w:val="709"/>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3" w:customStyle="1">
    <w:name w:val="网格表 411"/>
    <w:basedOn w:val="709"/>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04" w:customStyle="1">
    <w:name w:val="网格表 5 深色1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5" w:customStyle="1">
    <w:name w:val="网格表 6 彩色11"/>
    <w:basedOn w:val="709"/>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6" w:customStyle="1">
    <w:name w:val="网格表 7 彩色11"/>
    <w:basedOn w:val="709"/>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7" w:customStyle="1">
    <w:name w:val="清单表 1 浅色11"/>
    <w:basedOn w:val="709"/>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8" w:customStyle="1">
    <w:name w:val="清单表 211"/>
    <w:basedOn w:val="709"/>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09" w:customStyle="1">
    <w:name w:val="清单表 311"/>
    <w:basedOn w:val="709"/>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0" w:customStyle="1">
    <w:name w:val="清单表 411"/>
    <w:basedOn w:val="709"/>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1" w:customStyle="1">
    <w:name w:val="清单表 5 深色11"/>
    <w:basedOn w:val="709"/>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2" w:customStyle="1">
    <w:name w:val="清单表 6 彩色11"/>
    <w:basedOn w:val="709"/>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13" w:customStyle="1">
    <w:name w:val="清单表 7 彩色11"/>
    <w:basedOn w:val="709"/>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4" w:customStyle="1">
    <w:name w:val="Table Grid Light1"/>
    <w:basedOn w:val="709"/>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415" w:customStyle="1">
    <w:name w:val="Grid Table 1 Light - Accent 11"/>
    <w:basedOn w:val="709"/>
    <w:uiPriority w:val="99"/>
    <w:qFormat/>
    <w:rPr>
      <w:rFonts w:asciiTheme="minorHAnsi" w:hAnsiTheme="minorHAnsi" w:eastAsiaTheme="minorEastAsia" w:cstheme="minorBid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6" w:customStyle="1">
    <w:name w:val="Grid Table 1 Light - Accent 21"/>
    <w:basedOn w:val="709"/>
    <w:uiPriority w:val="99"/>
    <w:qFormat/>
    <w:rPr>
      <w:rFonts w:asciiTheme="minorHAnsi" w:hAnsiTheme="minorHAnsi" w:eastAsiaTheme="minorEastAsia" w:cstheme="minorBid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17" w:customStyle="1">
    <w:name w:val="Grid Table 1 Light - Accent 31"/>
    <w:basedOn w:val="709"/>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18" w:customStyle="1">
    <w:name w:val="Grid Table 1 Light - Accent 41"/>
    <w:basedOn w:val="709"/>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19" w:customStyle="1">
    <w:name w:val="Grid Table 1 Light - Accent 51"/>
    <w:basedOn w:val="709"/>
    <w:uiPriority w:val="99"/>
    <w:qFormat/>
    <w:rPr>
      <w:rFonts w:asciiTheme="minorHAnsi" w:hAnsiTheme="minorHAnsi" w:eastAsiaTheme="minorEastAsia" w:cstheme="minorBid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20" w:customStyle="1">
    <w:name w:val="Grid Table 1 Light - Accent 61"/>
    <w:basedOn w:val="709"/>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21" w:customStyle="1">
    <w:name w:val="Grid Table 2 - Accent 11"/>
    <w:basedOn w:val="709"/>
    <w:uiPriority w:val="99"/>
    <w:qFormat/>
    <w:rPr>
      <w:rFonts w:asciiTheme="minorHAnsi" w:hAnsiTheme="minorHAnsi" w:eastAsiaTheme="minorEastAsia" w:cstheme="minorBidi"/>
    </w:r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22" w:customStyle="1">
    <w:name w:val="Grid Table 2 - Accent 21"/>
    <w:basedOn w:val="709"/>
    <w:uiPriority w:val="99"/>
    <w:qFormat/>
    <w:rPr>
      <w:rFonts w:asciiTheme="minorHAnsi" w:hAnsiTheme="minorHAnsi" w:eastAsiaTheme="minorEastAsia" w:cstheme="minorBidi"/>
    </w:r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3" w:customStyle="1">
    <w:name w:val="Grid Table 2 - Accent 31"/>
    <w:basedOn w:val="709"/>
    <w:uiPriority w:val="99"/>
    <w:qFormat/>
    <w:rPr>
      <w:rFonts w:asciiTheme="minorHAnsi" w:hAnsiTheme="minorHAnsi" w:eastAsiaTheme="minorEastAsia" w:cstheme="minorBidi"/>
    </w:r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4" w:customStyle="1">
    <w:name w:val="Grid Table 2 - Accent 41"/>
    <w:basedOn w:val="709"/>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5" w:customStyle="1">
    <w:name w:val="Grid Table 2 - Accent 51"/>
    <w:basedOn w:val="709"/>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26" w:customStyle="1">
    <w:name w:val="Grid Table 2 - Accent 61"/>
    <w:basedOn w:val="709"/>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27" w:customStyle="1">
    <w:name w:val="Grid Table 3 - Accent 11"/>
    <w:basedOn w:val="709"/>
    <w:uiPriority w:val="99"/>
    <w:qFormat/>
    <w:rPr>
      <w:rFonts w:asciiTheme="minorHAnsi" w:hAnsiTheme="minorHAnsi" w:eastAsiaTheme="minorEastAsia" w:cstheme="minorBidi"/>
    </w:r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21"/>
    <w:basedOn w:val="709"/>
    <w:uiPriority w:val="99"/>
    <w:qFormat/>
    <w:rPr>
      <w:rFonts w:asciiTheme="minorHAnsi" w:hAnsiTheme="minorHAnsi" w:eastAsiaTheme="minorEastAsia" w:cstheme="minorBidi"/>
    </w:r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31"/>
    <w:basedOn w:val="709"/>
    <w:uiPriority w:val="99"/>
    <w:qFormat/>
    <w:rPr>
      <w:rFonts w:asciiTheme="minorHAnsi" w:hAnsiTheme="minorHAnsi" w:eastAsiaTheme="minorEastAsia" w:cstheme="minorBidi"/>
    </w:r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3 - Accent 41"/>
    <w:basedOn w:val="709"/>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1" w:customStyle="1">
    <w:name w:val="Grid Table 3 - Accent 51"/>
    <w:basedOn w:val="709"/>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2" w:customStyle="1">
    <w:name w:val="Grid Table 3 - Accent 61"/>
    <w:basedOn w:val="709"/>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3" w:customStyle="1">
    <w:name w:val="Grid Table 4 - Accent 11"/>
    <w:basedOn w:val="709"/>
    <w:uiPriority w:val="5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34" w:customStyle="1">
    <w:name w:val="Grid Table 4 - Accent 21"/>
    <w:basedOn w:val="709"/>
    <w:uiPriority w:val="59"/>
    <w:qFormat/>
    <w:rPr>
      <w:rFonts w:asciiTheme="minorHAnsi" w:hAnsiTheme="minorHAnsi" w:eastAsiaTheme="minorEastAsia" w:cstheme="minorBid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35" w:customStyle="1">
    <w:name w:val="Grid Table 4 - Accent 31"/>
    <w:basedOn w:val="709"/>
    <w:uiPriority w:val="5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36" w:customStyle="1">
    <w:name w:val="Grid Table 4 - Accent 41"/>
    <w:basedOn w:val="709"/>
    <w:uiPriority w:val="5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7" w:customStyle="1">
    <w:name w:val="Grid Table 4 - Accent 51"/>
    <w:basedOn w:val="709"/>
    <w:uiPriority w:val="5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8" w:customStyle="1">
    <w:name w:val="Grid Table 4 - Accent 61"/>
    <w:basedOn w:val="709"/>
    <w:uiPriority w:val="5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9" w:customStyle="1">
    <w:name w:val="Grid Table 5 Dark- Accent 1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0" w:customStyle="1">
    <w:name w:val="Grid Table 5 Dark - Accent 2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1" w:customStyle="1">
    <w:name w:val="Grid Table 5 Dark - Accent 3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2" w:customStyle="1">
    <w:name w:val="Grid Table 5 Dark- Accent 4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43" w:customStyle="1">
    <w:name w:val="Grid Table 5 Dark - Accent 5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44" w:customStyle="1">
    <w:name w:val="Grid Table 5 Dark - Accent 61"/>
    <w:basedOn w:val="709"/>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45" w:customStyle="1">
    <w:name w:val="Grid Table 6 Colorful - Accent 11"/>
    <w:basedOn w:val="709"/>
    <w:uiPriority w:val="99"/>
    <w:qFormat/>
    <w:rPr>
      <w:rFonts w:asciiTheme="minorHAnsi" w:hAnsiTheme="minorHAnsi" w:eastAsiaTheme="minorEastAsia" w:cstheme="minorBid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46" w:customStyle="1">
    <w:name w:val="Grid Table 6 Colorful - Accent 21"/>
    <w:basedOn w:val="709"/>
    <w:uiPriority w:val="99"/>
    <w:qFormat/>
    <w:rPr>
      <w:rFonts w:asciiTheme="minorHAnsi" w:hAnsiTheme="minorHAnsi" w:eastAsiaTheme="minorEastAsia" w:cstheme="minorBid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47" w:customStyle="1">
    <w:name w:val="Grid Table 6 Colorful - Accent 31"/>
    <w:basedOn w:val="709"/>
    <w:uiPriority w:val="99"/>
    <w:qFormat/>
    <w:rPr>
      <w:rFonts w:asciiTheme="minorHAnsi" w:hAnsiTheme="minorHAnsi" w:eastAsiaTheme="minorEastAsia" w:cstheme="minorBid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48" w:customStyle="1">
    <w:name w:val="Grid Table 6 Colorful - Accent 41"/>
    <w:basedOn w:val="709"/>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49" w:customStyle="1">
    <w:name w:val="Grid Table 6 Colorful - Accent 51"/>
    <w:basedOn w:val="709"/>
    <w:uiPriority w:val="99"/>
    <w:qFormat/>
    <w:rPr>
      <w:rFonts w:asciiTheme="minorHAnsi" w:hAnsiTheme="minorHAnsi" w:eastAsiaTheme="minorEastAsia" w:cstheme="minorBid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0" w:customStyle="1">
    <w:name w:val="Grid Table 6 Colorful - Accent 61"/>
    <w:basedOn w:val="709"/>
    <w:uiPriority w:val="99"/>
    <w:qFormat/>
    <w:rPr>
      <w:rFonts w:asciiTheme="minorHAnsi" w:hAnsiTheme="minorHAnsi" w:eastAsiaTheme="minorEastAsia" w:cstheme="minorBid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1" w:customStyle="1">
    <w:name w:val="Grid Table 7 Colorful - Accent 11"/>
    <w:basedOn w:val="709"/>
    <w:uiPriority w:val="99"/>
    <w:qFormat/>
    <w:rPr>
      <w:rFonts w:asciiTheme="minorHAnsi" w:hAnsiTheme="minorHAnsi" w:eastAsiaTheme="minorEastAsia" w:cstheme="minorBid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2" w:customStyle="1">
    <w:name w:val="Grid Table 7 Colorful - Accent 21"/>
    <w:basedOn w:val="709"/>
    <w:uiPriority w:val="99"/>
    <w:qFormat/>
    <w:rPr>
      <w:rFonts w:asciiTheme="minorHAnsi" w:hAnsiTheme="minorHAnsi" w:eastAsiaTheme="minorEastAsia" w:cstheme="minorBid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3" w:customStyle="1">
    <w:name w:val="Grid Table 7 Colorful - Accent 31"/>
    <w:basedOn w:val="709"/>
    <w:uiPriority w:val="99"/>
    <w:qFormat/>
    <w:rPr>
      <w:rFonts w:asciiTheme="minorHAnsi" w:hAnsiTheme="minorHAnsi" w:eastAsiaTheme="minorEastAsia" w:cstheme="minorBid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4" w:customStyle="1">
    <w:name w:val="Grid Table 7 Colorful - Accent 41"/>
    <w:basedOn w:val="709"/>
    <w:uiPriority w:val="99"/>
    <w:qFormat/>
    <w:rPr>
      <w:rFonts w:asciiTheme="minorHAnsi" w:hAnsiTheme="minorHAnsi" w:eastAsiaTheme="minorEastAsia" w:cstheme="minorBid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5" w:customStyle="1">
    <w:name w:val="Grid Table 7 Colorful - Accent 51"/>
    <w:basedOn w:val="709"/>
    <w:uiPriority w:val="99"/>
    <w:qFormat/>
    <w:rPr>
      <w:rFonts w:asciiTheme="minorHAnsi" w:hAnsiTheme="minorHAnsi" w:eastAsiaTheme="minorEastAsia" w:cstheme="minorBid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6" w:customStyle="1">
    <w:name w:val="Grid Table 7 Colorful - Accent 61"/>
    <w:basedOn w:val="709"/>
    <w:uiPriority w:val="99"/>
    <w:qFormat/>
    <w:rPr>
      <w:rFonts w:asciiTheme="minorHAnsi" w:hAnsiTheme="minorHAnsi" w:eastAsiaTheme="minorEastAsia" w:cstheme="minorBid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57" w:customStyle="1">
    <w:name w:val="List Table 1 Light - Accent 11"/>
    <w:basedOn w:val="709"/>
    <w:uiPriority w:val="99"/>
    <w:qFormat/>
    <w:rPr>
      <w:rFonts w:asciiTheme="minorHAnsi" w:hAnsiTheme="minorHAnsi" w:eastAsiaTheme="minorEastAsia" w:cstheme="minorBidi"/>
    </w:r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58" w:customStyle="1">
    <w:name w:val="List Table 1 Light - Accent 21"/>
    <w:basedOn w:val="709"/>
    <w:uiPriority w:val="99"/>
    <w:qFormat/>
    <w:rPr>
      <w:rFonts w:asciiTheme="minorHAnsi" w:hAnsiTheme="minorHAnsi" w:eastAsiaTheme="minorEastAsia" w:cstheme="minorBidi"/>
    </w:r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59" w:customStyle="1">
    <w:name w:val="List Table 1 Light - Accent 31"/>
    <w:basedOn w:val="709"/>
    <w:uiPriority w:val="99"/>
    <w:qFormat/>
    <w:rPr>
      <w:rFonts w:asciiTheme="minorHAnsi" w:hAnsiTheme="minorHAnsi" w:eastAsiaTheme="minorEastAsia" w:cstheme="minorBidi"/>
    </w:r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0" w:customStyle="1">
    <w:name w:val="List Table 1 Light - Accent 41"/>
    <w:basedOn w:val="709"/>
    <w:uiPriority w:val="99"/>
    <w:qFormat/>
    <w:rPr>
      <w:rFonts w:asciiTheme="minorHAnsi" w:hAnsiTheme="minorHAnsi" w:eastAsiaTheme="minorEastAsia" w:cstheme="minorBidi"/>
    </w:r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1" w:customStyle="1">
    <w:name w:val="List Table 1 Light - Accent 51"/>
    <w:basedOn w:val="709"/>
    <w:uiPriority w:val="99"/>
    <w:qFormat/>
    <w:rPr>
      <w:rFonts w:asciiTheme="minorHAnsi" w:hAnsiTheme="minorHAnsi" w:eastAsiaTheme="minorEastAsia" w:cstheme="minorBidi"/>
    </w:r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2" w:customStyle="1">
    <w:name w:val="List Table 1 Light - Accent 61"/>
    <w:basedOn w:val="709"/>
    <w:uiPriority w:val="99"/>
    <w:qFormat/>
    <w:rPr>
      <w:rFonts w:asciiTheme="minorHAnsi" w:hAnsiTheme="minorHAnsi" w:eastAsiaTheme="minorEastAsia" w:cstheme="minorBidi"/>
    </w:r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3" w:customStyle="1">
    <w:name w:val="List Table 2 - Accent 11"/>
    <w:basedOn w:val="709"/>
    <w:uiPriority w:val="99"/>
    <w:qFormat/>
    <w:rPr>
      <w:rFonts w:asciiTheme="minorHAnsi" w:hAnsiTheme="minorHAnsi" w:eastAsiaTheme="minorEastAsia" w:cstheme="minorBidi"/>
    </w:r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4" w:customStyle="1">
    <w:name w:val="List Table 2 - Accent 21"/>
    <w:basedOn w:val="709"/>
    <w:uiPriority w:val="99"/>
    <w:qFormat/>
    <w:rPr>
      <w:rFonts w:asciiTheme="minorHAnsi" w:hAnsiTheme="minorHAnsi" w:eastAsiaTheme="minorEastAsia" w:cstheme="minorBidi"/>
    </w:r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65" w:customStyle="1">
    <w:name w:val="List Table 2 - Accent 31"/>
    <w:basedOn w:val="709"/>
    <w:uiPriority w:val="99"/>
    <w:qFormat/>
    <w:rPr>
      <w:rFonts w:asciiTheme="minorHAnsi" w:hAnsiTheme="minorHAnsi" w:eastAsiaTheme="minorEastAsia" w:cstheme="minorBidi"/>
    </w:r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66" w:customStyle="1">
    <w:name w:val="List Table 2 - Accent 41"/>
    <w:basedOn w:val="709"/>
    <w:uiPriority w:val="99"/>
    <w:qFormat/>
    <w:rPr>
      <w:rFonts w:asciiTheme="minorHAnsi" w:hAnsiTheme="minorHAnsi" w:eastAsiaTheme="minorEastAsia" w:cstheme="minorBidi"/>
    </w:r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67" w:customStyle="1">
    <w:name w:val="List Table 2 - Accent 51"/>
    <w:basedOn w:val="709"/>
    <w:uiPriority w:val="99"/>
    <w:qFormat/>
    <w:rPr>
      <w:rFonts w:asciiTheme="minorHAnsi" w:hAnsiTheme="minorHAnsi" w:eastAsiaTheme="minorEastAsia" w:cstheme="minorBidi"/>
    </w:r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68" w:customStyle="1">
    <w:name w:val="List Table 2 - Accent 61"/>
    <w:basedOn w:val="709"/>
    <w:uiPriority w:val="99"/>
    <w:qFormat/>
    <w:rPr>
      <w:rFonts w:asciiTheme="minorHAnsi" w:hAnsiTheme="minorHAnsi" w:eastAsiaTheme="minorEastAsia" w:cstheme="minorBidi"/>
    </w:r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69" w:customStyle="1">
    <w:name w:val="List Table 3 - Accent 11"/>
    <w:basedOn w:val="709"/>
    <w:uiPriority w:val="99"/>
    <w:qFormat/>
    <w:rPr>
      <w:rFonts w:asciiTheme="minorHAnsi" w:hAnsiTheme="minorHAnsi" w:eastAsiaTheme="minorEastAsia" w:cstheme="minorBid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0" w:customStyle="1">
    <w:name w:val="List Table 3 - Accent 21"/>
    <w:basedOn w:val="709"/>
    <w:uiPriority w:val="99"/>
    <w:qFormat/>
    <w:rPr>
      <w:rFonts w:asciiTheme="minorHAnsi" w:hAnsiTheme="minorHAnsi" w:eastAsiaTheme="minorEastAsia" w:cstheme="minorBid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71" w:customStyle="1">
    <w:name w:val="List Table 3 - Accent 31"/>
    <w:basedOn w:val="709"/>
    <w:uiPriority w:val="99"/>
    <w:qFormat/>
    <w:rPr>
      <w:rFonts w:asciiTheme="minorHAnsi" w:hAnsiTheme="minorHAnsi" w:eastAsiaTheme="minorEastAsia" w:cstheme="minorBid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72" w:customStyle="1">
    <w:name w:val="List Table 3 - Accent 41"/>
    <w:basedOn w:val="709"/>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3" w:customStyle="1">
    <w:name w:val="List Table 3 - Accent 51"/>
    <w:basedOn w:val="709"/>
    <w:uiPriority w:val="99"/>
    <w:qFormat/>
    <w:rPr>
      <w:rFonts w:asciiTheme="minorHAnsi" w:hAnsiTheme="minorHAnsi" w:eastAsiaTheme="minorEastAsia" w:cstheme="minorBid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74" w:customStyle="1">
    <w:name w:val="List Table 3 - Accent 61"/>
    <w:basedOn w:val="709"/>
    <w:uiPriority w:val="99"/>
    <w:qFormat/>
    <w:rPr>
      <w:rFonts w:asciiTheme="minorHAnsi" w:hAnsiTheme="minorHAnsi" w:eastAsiaTheme="minorEastAsia" w:cstheme="minorBid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75" w:customStyle="1">
    <w:name w:val="List Table 4 - Accent 11"/>
    <w:basedOn w:val="709"/>
    <w:uiPriority w:val="9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6" w:customStyle="1">
    <w:name w:val="List Table 4 - Accent 21"/>
    <w:basedOn w:val="709"/>
    <w:uiPriority w:val="99"/>
    <w:qFormat/>
    <w:rPr>
      <w:rFonts w:asciiTheme="minorHAnsi" w:hAnsiTheme="minorHAnsi" w:eastAsiaTheme="minorEastAsia" w:cstheme="minorBid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77" w:customStyle="1">
    <w:name w:val="List Table 4 - Accent 31"/>
    <w:basedOn w:val="709"/>
    <w:uiPriority w:val="9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78" w:customStyle="1">
    <w:name w:val="List Table 4 - Accent 41"/>
    <w:basedOn w:val="709"/>
    <w:uiPriority w:val="9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79" w:customStyle="1">
    <w:name w:val="List Table 4 - Accent 51"/>
    <w:basedOn w:val="709"/>
    <w:uiPriority w:val="9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0" w:customStyle="1">
    <w:name w:val="List Table 4 - Accent 61"/>
    <w:basedOn w:val="709"/>
    <w:uiPriority w:val="9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1" w:customStyle="1">
    <w:name w:val="List Table 5 Dark - Accent 11"/>
    <w:basedOn w:val="709"/>
    <w:uiPriority w:val="99"/>
    <w:qFormat/>
    <w:rPr>
      <w:rFonts w:asciiTheme="minorHAnsi" w:hAnsiTheme="minorHAnsi" w:eastAsiaTheme="minorEastAsia" w:cstheme="minorBid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2" w:customStyle="1">
    <w:name w:val="List Table 5 Dark - Accent 21"/>
    <w:basedOn w:val="709"/>
    <w:uiPriority w:val="99"/>
    <w:qFormat/>
    <w:rPr>
      <w:rFonts w:asciiTheme="minorHAnsi" w:hAnsiTheme="minorHAnsi" w:eastAsiaTheme="minorEastAsia" w:cstheme="minorBid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3" w:customStyle="1">
    <w:name w:val="List Table 5 Dark - Accent 31"/>
    <w:basedOn w:val="709"/>
    <w:uiPriority w:val="99"/>
    <w:qFormat/>
    <w:rPr>
      <w:rFonts w:asciiTheme="minorHAnsi" w:hAnsiTheme="minorHAnsi" w:eastAsiaTheme="minorEastAsia" w:cstheme="minorBid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4" w:customStyle="1">
    <w:name w:val="List Table 5 Dark - Accent 41"/>
    <w:basedOn w:val="709"/>
    <w:uiPriority w:val="99"/>
    <w:qFormat/>
    <w:rPr>
      <w:rFonts w:asciiTheme="minorHAnsi" w:hAnsiTheme="minorHAnsi" w:eastAsiaTheme="minorEastAsia" w:cstheme="minorBid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5" w:customStyle="1">
    <w:name w:val="List Table 5 Dark - Accent 51"/>
    <w:basedOn w:val="709"/>
    <w:uiPriority w:val="99"/>
    <w:qFormat/>
    <w:rPr>
      <w:rFonts w:asciiTheme="minorHAnsi" w:hAnsiTheme="minorHAnsi" w:eastAsiaTheme="minorEastAsia" w:cstheme="minorBid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6" w:customStyle="1">
    <w:name w:val="List Table 5 Dark - Accent 61"/>
    <w:basedOn w:val="709"/>
    <w:uiPriority w:val="99"/>
    <w:qFormat/>
    <w:rPr>
      <w:rFonts w:asciiTheme="minorHAnsi" w:hAnsiTheme="minorHAnsi" w:eastAsiaTheme="minorEastAsia" w:cstheme="minorBid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7" w:customStyle="1">
    <w:name w:val="List Table 6 Colorful - Accent 11"/>
    <w:basedOn w:val="709"/>
    <w:uiPriority w:val="99"/>
    <w:qFormat/>
    <w:rPr>
      <w:rFonts w:asciiTheme="minorHAnsi" w:hAnsiTheme="minorHAnsi" w:eastAsiaTheme="minorEastAsia" w:cstheme="minorBidi"/>
    </w:r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88" w:customStyle="1">
    <w:name w:val="List Table 6 Colorful - Accent 21"/>
    <w:basedOn w:val="709"/>
    <w:uiPriority w:val="99"/>
    <w:qFormat/>
    <w:rPr>
      <w:rFonts w:asciiTheme="minorHAnsi" w:hAnsiTheme="minorHAnsi" w:eastAsiaTheme="minorEastAsia" w:cstheme="minorBidi"/>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89" w:customStyle="1">
    <w:name w:val="List Table 6 Colorful - Accent 31"/>
    <w:basedOn w:val="709"/>
    <w:uiPriority w:val="99"/>
    <w:qFormat/>
    <w:rPr>
      <w:rFonts w:asciiTheme="minorHAnsi" w:hAnsiTheme="minorHAnsi" w:eastAsiaTheme="minorEastAsia" w:cstheme="minorBidi"/>
    </w:r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90" w:customStyle="1">
    <w:name w:val="List Table 6 Colorful - Accent 41"/>
    <w:basedOn w:val="709"/>
    <w:uiPriority w:val="99"/>
    <w:qFormat/>
    <w:rPr>
      <w:rFonts w:asciiTheme="minorHAnsi" w:hAnsiTheme="minorHAnsi" w:eastAsiaTheme="minorEastAsia" w:cstheme="minorBidi"/>
    </w:r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91" w:customStyle="1">
    <w:name w:val="List Table 6 Colorful - Accent 51"/>
    <w:basedOn w:val="709"/>
    <w:uiPriority w:val="99"/>
    <w:qFormat/>
    <w:rPr>
      <w:rFonts w:asciiTheme="minorHAnsi" w:hAnsiTheme="minorHAnsi" w:eastAsiaTheme="minorEastAsia" w:cstheme="minorBidi"/>
    </w:r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92" w:customStyle="1">
    <w:name w:val="List Table 6 Colorful - Accent 61"/>
    <w:basedOn w:val="709"/>
    <w:uiPriority w:val="99"/>
    <w:qFormat/>
    <w:rPr>
      <w:rFonts w:asciiTheme="minorHAnsi" w:hAnsiTheme="minorHAnsi" w:eastAsiaTheme="minorEastAsia" w:cstheme="minorBidi"/>
    </w:r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93" w:customStyle="1">
    <w:name w:val="List Table 7 Colorful - Accent 11"/>
    <w:basedOn w:val="709"/>
    <w:uiPriority w:val="99"/>
    <w:qFormat/>
    <w:rPr>
      <w:rFonts w:asciiTheme="minorHAnsi" w:hAnsiTheme="minorHAnsi" w:eastAsiaTheme="minorEastAsia" w:cstheme="minorBidi"/>
    </w:r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94" w:customStyle="1">
    <w:name w:val="List Table 7 Colorful - Accent 21"/>
    <w:basedOn w:val="709"/>
    <w:uiPriority w:val="99"/>
    <w:qFormat/>
    <w:rPr>
      <w:rFonts w:asciiTheme="minorHAnsi" w:hAnsiTheme="minorHAnsi" w:eastAsiaTheme="minorEastAsia" w:cstheme="minorBidi"/>
    </w:r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5" w:customStyle="1">
    <w:name w:val="List Table 7 Colorful - Accent 31"/>
    <w:basedOn w:val="709"/>
    <w:uiPriority w:val="99"/>
    <w:qFormat/>
    <w:rPr>
      <w:rFonts w:asciiTheme="minorHAnsi" w:hAnsiTheme="minorHAnsi" w:eastAsiaTheme="minorEastAsia" w:cstheme="minorBidi"/>
    </w:r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96" w:customStyle="1">
    <w:name w:val="List Table 7 Colorful - Accent 41"/>
    <w:basedOn w:val="709"/>
    <w:uiPriority w:val="99"/>
    <w:qFormat/>
    <w:rPr>
      <w:rFonts w:asciiTheme="minorHAnsi" w:hAnsiTheme="minorHAnsi" w:eastAsiaTheme="minorEastAsia" w:cstheme="minorBidi"/>
    </w:r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97" w:customStyle="1">
    <w:name w:val="List Table 7 Colorful - Accent 51"/>
    <w:basedOn w:val="709"/>
    <w:uiPriority w:val="99"/>
    <w:qFormat/>
    <w:rPr>
      <w:rFonts w:asciiTheme="minorHAnsi" w:hAnsiTheme="minorHAnsi" w:eastAsiaTheme="minorEastAsia" w:cstheme="minorBidi"/>
    </w:r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98" w:customStyle="1">
    <w:name w:val="List Table 7 Colorful - Accent 61"/>
    <w:basedOn w:val="709"/>
    <w:uiPriority w:val="99"/>
    <w:qFormat/>
    <w:rPr>
      <w:rFonts w:asciiTheme="minorHAnsi" w:hAnsiTheme="minorHAnsi" w:eastAsiaTheme="minorEastAsia" w:cstheme="minorBidi"/>
    </w:r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99" w:customStyle="1">
    <w:name w:val="Lined - Accent 1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0" w:customStyle="1">
    <w:name w:val="Lined - Accent 2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1" w:customStyle="1">
    <w:name w:val="Lined - Accent 3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2" w:customStyle="1">
    <w:name w:val="Lined - Accent 4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3" w:customStyle="1">
    <w:name w:val="Lined - Accent 5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4" w:customStyle="1">
    <w:name w:val="Lined - Accent 61"/>
    <w:basedOn w:val="709"/>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5" w:customStyle="1">
    <w:name w:val="Bordered &amp; Lined - Accent 11"/>
    <w:basedOn w:val="709"/>
    <w:uiPriority w:val="99"/>
    <w:qFormat/>
    <w:rPr>
      <w:rFonts w:asciiTheme="minorHAnsi" w:hAnsiTheme="minorHAnsi" w:eastAsiaTheme="minorEastAsia" w:cstheme="minorBid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6" w:customStyle="1">
    <w:name w:val="Bordered &amp; Lined - Accent 21"/>
    <w:basedOn w:val="709"/>
    <w:uiPriority w:val="99"/>
    <w:qFormat/>
    <w:rPr>
      <w:rFonts w:asciiTheme="minorHAnsi" w:hAnsiTheme="minorHAnsi" w:eastAsiaTheme="minorEastAsia" w:cstheme="minorBid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7" w:customStyle="1">
    <w:name w:val="Bordered &amp; Lined - Accent 31"/>
    <w:basedOn w:val="709"/>
    <w:uiPriority w:val="99"/>
    <w:qFormat/>
    <w:rPr>
      <w:rFonts w:asciiTheme="minorHAnsi" w:hAnsiTheme="minorHAnsi" w:eastAsiaTheme="minorEastAsia" w:cstheme="minorBid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8" w:customStyle="1">
    <w:name w:val="Bordered &amp; Lined - Accent 41"/>
    <w:basedOn w:val="709"/>
    <w:uiPriority w:val="99"/>
    <w:qFormat/>
    <w:rPr>
      <w:rFonts w:asciiTheme="minorHAnsi" w:hAnsiTheme="minorHAnsi" w:eastAsiaTheme="minorEastAsia" w:cstheme="minorBid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9" w:customStyle="1">
    <w:name w:val="Bordered &amp; Lined - Accent 51"/>
    <w:basedOn w:val="709"/>
    <w:uiPriority w:val="99"/>
    <w:qFormat/>
    <w:rPr>
      <w:rFonts w:asciiTheme="minorHAnsi" w:hAnsiTheme="minorHAnsi" w:eastAsiaTheme="minorEastAsia" w:cstheme="minorBid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0" w:customStyle="1">
    <w:name w:val="Bordered &amp; Lined - Accent 61"/>
    <w:basedOn w:val="709"/>
    <w:uiPriority w:val="99"/>
    <w:qFormat/>
    <w:rPr>
      <w:rFonts w:asciiTheme="minorHAnsi" w:hAnsiTheme="minorHAnsi" w:eastAsiaTheme="minorEastAsia" w:cstheme="minorBid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1" w:customStyle="1">
    <w:name w:val="Bordered1"/>
    <w:basedOn w:val="709"/>
    <w:uiPriority w:val="99"/>
    <w:qFormat/>
    <w:rPr>
      <w:rFonts w:asciiTheme="minorHAnsi" w:hAnsiTheme="minorHAnsi" w:eastAsiaTheme="minorEastAsia" w:cstheme="minorBid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12" w:customStyle="1">
    <w:name w:val="Bordered - Accent 11"/>
    <w:basedOn w:val="709"/>
    <w:uiPriority w:val="99"/>
    <w:qFormat/>
    <w:rPr>
      <w:rFonts w:asciiTheme="minorHAnsi" w:hAnsiTheme="minorHAnsi" w:eastAsiaTheme="minorEastAsia" w:cstheme="minorBid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13" w:customStyle="1">
    <w:name w:val="Bordered - Accent 21"/>
    <w:basedOn w:val="709"/>
    <w:uiPriority w:val="99"/>
    <w:qFormat/>
    <w:rPr>
      <w:rFonts w:asciiTheme="minorHAnsi" w:hAnsiTheme="minorHAnsi" w:eastAsiaTheme="minorEastAsia" w:cstheme="minorBid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14" w:customStyle="1">
    <w:name w:val="Bordered - Accent 31"/>
    <w:basedOn w:val="709"/>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15" w:customStyle="1">
    <w:name w:val="Bordered - Accent 41"/>
    <w:basedOn w:val="709"/>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16" w:customStyle="1">
    <w:name w:val="Bordered - Accent 51"/>
    <w:basedOn w:val="709"/>
    <w:uiPriority w:val="99"/>
    <w:qFormat/>
    <w:rPr>
      <w:rFonts w:asciiTheme="minorHAnsi" w:hAnsiTheme="minorHAnsi" w:eastAsiaTheme="minorEastAsia" w:cstheme="minorBid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17" w:customStyle="1">
    <w:name w:val="Bordered - Accent 61"/>
    <w:basedOn w:val="709"/>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18" w:customStyle="1">
    <w:name w:val="标题 3 字符"/>
    <w:basedOn w:val="708"/>
    <w:link w:val="701"/>
    <w:uiPriority w:val="0"/>
    <w:qFormat/>
    <w:rPr>
      <w:rFonts w:ascii="宋体"/>
      <w:b/>
      <w:color w:val="000000"/>
      <w:sz w:val="32"/>
    </w:rPr>
  </w:style>
  <w:style w:type="paragraph" w:styleId="1519" w:customStyle="1">
    <w:name w:val="StGen0"/>
    <w:uiPriority w:val="0"/>
    <w:unhideWhenUsed/>
    <w:qFormat/>
    <w:pPr>
      <w:spacing w:after="200" w:line="276" w:lineRule="auto"/>
    </w:pPr>
    <w:rPr>
      <w:rFonts w:ascii="Cambria" w:hAnsi="Cambria" w:eastAsia="宋体" w:cs="Times New Roman"/>
      <w:sz w:val="22"/>
      <w:szCs w:val="22"/>
      <w:lang w:val="en-US" w:eastAsia="en-US" w:bidi="en-US"/>
    </w:rPr>
  </w:style>
  <w:style w:type="character" w:styleId="1520" w:customStyle="1">
    <w:name w:val="明显引用 Char2"/>
    <w:basedOn w:val="708"/>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521" w:customStyle="1">
    <w:name w:val="引用 Char2"/>
    <w:basedOn w:val="708"/>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table" w:styleId="1522"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523" w:customStyle="1">
    <w:name w:val="表格样式1"/>
    <w:basedOn w:val="762"/>
    <w:uiPriority w:val="0"/>
    <w:qFormat/>
    <w:pPr>
      <w:jc w:val="both"/>
      <w:widowControl w:val="off"/>
    </w:pPr>
    <w:rPr>
      <w:rFonts w:ascii="Cambria" w:hAnsi="Cambria"/>
    </w:rPr>
    <w:tblPr/>
  </w:style>
  <w:style w:type="paragraph" w:styleId="1524" w:customStyle="1">
    <w:name w:val="Char72"/>
    <w:basedOn w:val="720"/>
    <w:uiPriority w:val="0"/>
    <w:qFormat/>
    <w:pPr>
      <w:jc w:val="left"/>
      <w:spacing w:after="200" w:line="360" w:lineRule="auto"/>
      <w:widowControl/>
    </w:pPr>
    <w:rPr>
      <w:rFonts w:ascii="Tahoma" w:hAnsi="Tahoma"/>
      <w:sz w:val="24"/>
      <w:lang w:eastAsia="en-US"/>
    </w:rPr>
  </w:style>
  <w:style w:type="paragraph" w:styleId="1525" w:customStyle="1">
    <w:name w:val="Char21"/>
    <w:basedOn w:val="698"/>
    <w:uiPriority w:val="0"/>
    <w:qFormat/>
    <w:pPr>
      <w:jc w:val="left"/>
      <w:spacing w:after="160" w:line="240" w:lineRule="exact"/>
      <w:widowControl/>
    </w:pPr>
    <w:rPr>
      <w:rFonts w:ascii="Verdana" w:hAnsi="Verdana" w:eastAsia="仿宋_GB2312"/>
      <w:sz w:val="24"/>
      <w:szCs w:val="20"/>
      <w:lang w:eastAsia="en-US" w:bidi="en-US"/>
    </w:rPr>
  </w:style>
  <w:style w:type="paragraph" w:styleId="1526" w:customStyle="1">
    <w:name w:val="TOC 标题21"/>
    <w:basedOn w:val="699"/>
    <w:next w:val="698"/>
    <w:uiPriority w:val="39"/>
    <w:unhideWhenUsed/>
    <w:qFormat/>
    <w:pPr>
      <w:numPr>
        <w:numId w:val="0"/>
      </w:numPr>
      <w:contextualSpacing/>
      <w:jc w:val="left"/>
      <w:keepLines w:val="0"/>
      <w:keepNext w:val="0"/>
      <w:spacing w:before="480" w:after="0" w:line="276" w:lineRule="auto"/>
      <w:widowControl/>
      <w:tabs>
        <w:tab w:val="clear" w:pos="432" w:leader="none"/>
      </w:tabs>
      <w:outlineLvl w:val="9"/>
    </w:pPr>
    <w:rPr>
      <w:rFonts w:ascii="Cambria" w:hAnsi="Cambria"/>
      <w:b w:val="0"/>
      <w:smallCaps/>
      <w:color w:val="auto"/>
      <w:spacing w:val="5"/>
      <w:sz w:val="36"/>
      <w:szCs w:val="36"/>
      <w:lang w:eastAsia="en-US" w:bidi="en-US"/>
    </w:rPr>
  </w:style>
  <w:style w:type="character" w:styleId="1527" w:customStyle="1">
    <w:name w:val="layui-this4"/>
    <w:uiPriority w:val="0"/>
    <w:qFormat/>
    <w:rPr>
      <w:shd w:val="clear" w:color="auto" w:fill="ffffff"/>
    </w:rPr>
  </w:style>
  <w:style w:type="character" w:styleId="1528" w:customStyle="1">
    <w:name w:val="first-child"/>
    <w:uiPriority w:val="0"/>
    <w:qFormat/>
  </w:style>
  <w:style w:type="character" w:styleId="1529" w:customStyle="1">
    <w:name w:val="hover"/>
    <w:uiPriority w:val="0"/>
    <w:qFormat/>
    <w:rPr>
      <w:color w:val="5fb878"/>
    </w:rPr>
  </w:style>
  <w:style w:type="character" w:styleId="1530" w:customStyle="1">
    <w:name w:val="hover1"/>
    <w:uiPriority w:val="0"/>
    <w:qFormat/>
    <w:rPr>
      <w:color w:val="5fb878"/>
    </w:rPr>
  </w:style>
  <w:style w:type="character" w:styleId="1531" w:customStyle="1">
    <w:name w:val="hover2"/>
    <w:uiPriority w:val="0"/>
    <w:qFormat/>
    <w:rPr>
      <w:color w:val="ffffff"/>
    </w:rPr>
  </w:style>
  <w:style w:type="character" w:styleId="1532" w:customStyle="1">
    <w:name w:val="layui-laypage-curr"/>
    <w:uiPriority w:val="0"/>
    <w:qFormat/>
  </w:style>
  <w:style w:type="table" w:styleId="1533" w:customStyle="1">
    <w:name w:val="Table Normal1"/>
    <w:basedOn w:val="709"/>
    <w:uiPriority w:val="0"/>
    <w:qFormat/>
    <w:rPr>
      <w:rFonts w:ascii="Cambria" w:hAnsi="Cambria" w:eastAsia="Times New Roman"/>
    </w:rPr>
    <w:tblPr>
      <w:tblCellMar>
        <w:left w:w="0" w:type="dxa"/>
        <w:right w:w="0" w:type="dxa"/>
      </w:tblCellMar>
    </w:tblPr>
  </w:style>
  <w:style w:type="paragraph" w:styleId="1534" w:customStyle="1">
    <w:name w:val="正文_1_0_0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535" w:customStyle="1">
    <w:name w:val="正文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536" w:customStyle="1">
    <w:name w:val="正文_1"/>
    <w:uiPriority w:val="0"/>
    <w:qFormat/>
    <w:pPr>
      <w:jc w:val="both"/>
      <w:spacing w:after="200" w:line="276" w:lineRule="auto"/>
      <w:widowControl w:val="off"/>
    </w:pPr>
    <w:rPr>
      <w:rFonts w:ascii="Cambria" w:hAnsi="Cambria" w:eastAsia="宋体" w:cs="Times New Roman"/>
      <w:sz w:val="21"/>
      <w:szCs w:val="22"/>
      <w:lang w:val="en-US" w:eastAsia="zh-CN" w:bidi="ar-SA"/>
    </w:rPr>
  </w:style>
  <w:style w:type="character" w:styleId="1537" w:customStyle="1">
    <w:name w:val="rvts15"/>
    <w:uiPriority w:val="0"/>
    <w:qFormat/>
    <w:rPr>
      <w:rFonts w:hint="default" w:ascii="KNLe" w:hAnsi="KNLe"/>
      <w:color w:val="000000"/>
    </w:rPr>
  </w:style>
  <w:style w:type="character" w:styleId="1538" w:customStyle="1">
    <w:name w:val="rvts10"/>
    <w:uiPriority w:val="0"/>
    <w:qFormat/>
    <w:rPr>
      <w:rFonts w:hint="default" w:ascii="KNLe" w:hAnsi="KNLe" w:eastAsia="宋体" w:cs="Times New Roman"/>
      <w:b/>
      <w:bCs/>
    </w:rPr>
  </w:style>
  <w:style w:type="character" w:styleId="1539" w:customStyle="1">
    <w:name w:val="Char Char9"/>
    <w:uiPriority w:val="0"/>
    <w:qFormat/>
    <w:rPr>
      <w:rFonts w:ascii="Calibri" w:hAnsi="Calibri" w:eastAsia="宋体" w:cs="Times New Roman"/>
      <w:sz w:val="21"/>
      <w:szCs w:val="24"/>
    </w:rPr>
  </w:style>
  <w:style w:type="character" w:styleId="1540" w:customStyle="1">
    <w:name w:val="Char Char3"/>
    <w:uiPriority w:val="0"/>
    <w:qFormat/>
    <w:rPr>
      <w:sz w:val="18"/>
      <w:lang w:bidi="ar-SA"/>
    </w:rPr>
  </w:style>
  <w:style w:type="character" w:styleId="1541" w:customStyle="1">
    <w:name w:val="Char Char16"/>
    <w:uiPriority w:val="0"/>
    <w:qFormat/>
    <w:rPr>
      <w:rFonts w:eastAsia="宋体"/>
      <w:b/>
      <w:sz w:val="32"/>
      <w:lang w:val="en-US" w:eastAsia="zh-CN" w:bidi="ar-SA"/>
    </w:rPr>
  </w:style>
  <w:style w:type="character" w:styleId="1542" w:customStyle="1">
    <w:name w:val="rvts16"/>
    <w:uiPriority w:val="0"/>
    <w:qFormat/>
    <w:rPr>
      <w:rFonts w:hint="default" w:ascii="KNLe" w:hAnsi="KNLe"/>
      <w:color w:val="000000"/>
      <w:u w:val="single"/>
    </w:rPr>
  </w:style>
  <w:style w:type="character" w:styleId="1543" w:customStyle="1">
    <w:name w:val="rvts7"/>
    <w:uiPriority w:val="0"/>
    <w:qFormat/>
    <w:rPr>
      <w:rFonts w:hint="default" w:ascii=":ZLe" w:hAnsi=":ZLe"/>
      <w:sz w:val="32"/>
      <w:szCs w:val="32"/>
    </w:rPr>
  </w:style>
  <w:style w:type="character" w:styleId="1544" w:customStyle="1">
    <w:name w:val="rvts12"/>
    <w:uiPriority w:val="0"/>
    <w:qFormat/>
    <w:rPr>
      <w:rFonts w:hint="default" w:ascii="Times New Roman" w:hAnsi="Times New Roman" w:cs="Times New Roman"/>
      <w:b/>
      <w:bCs/>
      <w:color w:val="000000"/>
      <w:sz w:val="24"/>
      <w:szCs w:val="24"/>
    </w:rPr>
  </w:style>
  <w:style w:type="character" w:styleId="1545" w:customStyle="1">
    <w:name w:val="rvts14"/>
    <w:uiPriority w:val="0"/>
    <w:qFormat/>
    <w:rPr>
      <w:rFonts w:hint="default" w:ascii="Times New Roman" w:hAnsi="Times New Roman" w:cs="Times New Roman"/>
      <w:color w:val="000000"/>
    </w:rPr>
  </w:style>
  <w:style w:type="character" w:styleId="1546" w:customStyle="1">
    <w:name w:val="style41"/>
    <w:uiPriority w:val="0"/>
    <w:qFormat/>
    <w:rPr>
      <w:rFonts w:ascii="Calibri" w:hAnsi="Calibri" w:eastAsia="宋体" w:cs="Times New Roman"/>
      <w:sz w:val="21"/>
      <w:szCs w:val="21"/>
    </w:rPr>
  </w:style>
  <w:style w:type="paragraph" w:styleId="1547" w:customStyle="1">
    <w:name w:val="_Style 2"/>
    <w:basedOn w:val="698"/>
    <w:uiPriority w:val="0"/>
    <w:qFormat/>
    <w:pPr>
      <w:ind w:firstLine="420"/>
      <w:jc w:val="left"/>
      <w:widowControl/>
    </w:pPr>
    <w:rPr>
      <w:rFonts w:ascii="Calibri" w:hAnsi="Calibri"/>
      <w:szCs w:val="22"/>
    </w:rPr>
  </w:style>
  <w:style w:type="paragraph" w:styleId="1548" w:customStyle="1">
    <w:name w:val="表格无间距"/>
    <w:basedOn w:val="698"/>
    <w:uiPriority w:val="0"/>
    <w:qFormat/>
    <w:pPr>
      <w:jc w:val="center"/>
      <w:spacing w:line="240" w:lineRule="atLeast"/>
      <w:widowControl/>
    </w:pPr>
    <w:rPr>
      <w:rFonts w:ascii="宋体" w:hAnsi="宋体" w:cs="宋体"/>
      <w:bCs/>
      <w:sz w:val="18"/>
      <w:szCs w:val="18"/>
    </w:rPr>
  </w:style>
  <w:style w:type="character" w:styleId="1549" w:customStyle="1">
    <w:name w:val="mh-content-desc-info"/>
    <w:basedOn w:val="708"/>
    <w:uiPriority w:val="0"/>
    <w:qFormat/>
    <w:rPr>
      <w:rFonts w:ascii="Calibri" w:hAnsi="Calibri" w:eastAsia="宋体" w:cs="Times New Roman"/>
    </w:rPr>
  </w:style>
  <w:style w:type="character" w:styleId="1550" w:customStyle="1">
    <w:name w:val="mh-abstract-text"/>
    <w:basedOn w:val="708"/>
    <w:uiPriority w:val="0"/>
    <w:qFormat/>
    <w:rPr>
      <w:rFonts w:ascii="Calibri" w:hAnsi="Calibri" w:eastAsia="宋体" w:cs="Times New Roman"/>
    </w:rPr>
  </w:style>
  <w:style w:type="character" w:styleId="1551" w:customStyle="1">
    <w:name w:val="grame"/>
    <w:basedOn w:val="708"/>
    <w:uiPriority w:val="0"/>
    <w:qFormat/>
  </w:style>
  <w:style w:type="paragraph" w:styleId="1552" w:customStyle="1">
    <w:name w:val="StGen1"/>
    <w:uiPriority w:val="0"/>
    <w:unhideWhenUsed/>
    <w:qFormat/>
    <w:pPr>
      <w:spacing w:after="200" w:line="276" w:lineRule="auto"/>
    </w:pPr>
    <w:rPr>
      <w:rFonts w:ascii="Cambria" w:hAnsi="Cambria" w:eastAsia="宋体" w:cs="Times New Roman"/>
      <w:sz w:val="22"/>
      <w:szCs w:val="22"/>
      <w:lang w:val="en-US" w:eastAsia="en-US" w:bidi="en-US"/>
    </w:rPr>
  </w:style>
  <w:style w:type="paragraph" w:styleId="1553" w:customStyle="1">
    <w:name w:val="Char73"/>
    <w:basedOn w:val="720"/>
    <w:uiPriority w:val="0"/>
    <w:qFormat/>
    <w:pPr>
      <w:jc w:val="left"/>
      <w:spacing w:after="200" w:line="360" w:lineRule="auto"/>
      <w:widowControl/>
    </w:pPr>
    <w:rPr>
      <w:rFonts w:ascii="Tahoma" w:hAnsi="Tahoma"/>
      <w:sz w:val="24"/>
      <w:lang w:eastAsia="en-US"/>
    </w:rPr>
  </w:style>
  <w:style w:type="paragraph" w:styleId="1554" w:customStyle="1">
    <w:name w:val="列出段落4"/>
    <w:basedOn w:val="698"/>
    <w:uiPriority w:val="0"/>
    <w:qFormat/>
    <w:pPr>
      <w:ind w:firstLine="420"/>
      <w:jc w:val="left"/>
      <w:spacing w:after="200" w:line="276" w:lineRule="auto"/>
      <w:widowControl/>
    </w:pPr>
    <w:rPr>
      <w:rFonts w:ascii="Calibri" w:hAnsi="Calibri"/>
      <w:sz w:val="22"/>
      <w:szCs w:val="20"/>
      <w:lang w:eastAsia="en-US" w:bidi="en-US"/>
    </w:rPr>
  </w:style>
  <w:style w:type="character" w:styleId="1555" w:customStyle="1">
    <w:name w:val="Char Char91"/>
    <w:uiPriority w:val="0"/>
    <w:qFormat/>
    <w:rPr>
      <w:rFonts w:ascii="Calibri" w:hAnsi="Calibri" w:eastAsia="宋体" w:cs="Times New Roman"/>
      <w:sz w:val="21"/>
      <w:szCs w:val="24"/>
    </w:rPr>
  </w:style>
  <w:style w:type="character" w:styleId="1556" w:customStyle="1">
    <w:name w:val="Char Char161"/>
    <w:uiPriority w:val="0"/>
    <w:qFormat/>
    <w:rPr>
      <w:rFonts w:eastAsia="宋体"/>
      <w:b/>
      <w:sz w:val="32"/>
      <w:lang w:val="en-US" w:eastAsia="zh-CN" w:bidi="ar-SA"/>
    </w:rPr>
  </w:style>
  <w:style w:type="character" w:styleId="1557" w:customStyle="1">
    <w:name w:val="font31"/>
    <w:uiPriority w:val="0"/>
    <w:qFormat/>
    <w:rPr>
      <w:rFonts w:hint="default" w:ascii="Arial Unicode MS" w:hAnsi="Arial Unicode MS" w:eastAsia="Arial Unicode MS" w:cs="Arial Unicode MS"/>
      <w:color w:val="000000"/>
      <w:sz w:val="26"/>
      <w:szCs w:val="26"/>
      <w:u w:val="none"/>
    </w:rPr>
  </w:style>
  <w:style w:type="character" w:styleId="1558" w:customStyle="1">
    <w:name w:val="font91"/>
    <w:uiPriority w:val="0"/>
    <w:qFormat/>
    <w:rPr>
      <w:rFonts w:hint="default" w:ascii="Arial Unicode MS" w:hAnsi="Arial Unicode MS" w:eastAsia="Arial Unicode MS" w:cs="Arial Unicode MS"/>
      <w:color w:val="000000"/>
      <w:sz w:val="26"/>
      <w:szCs w:val="26"/>
      <w:u w:val="none"/>
    </w:rPr>
  </w:style>
  <w:style w:type="character" w:styleId="1559" w:customStyle="1">
    <w:name w:val="font81"/>
    <w:uiPriority w:val="0"/>
    <w:qFormat/>
    <w:rPr>
      <w:rFonts w:hint="default" w:ascii="Arial Unicode MS" w:hAnsi="Arial Unicode MS" w:eastAsia="Arial Unicode MS" w:cs="Arial Unicode MS"/>
      <w:color w:val="000000"/>
      <w:sz w:val="26"/>
      <w:szCs w:val="26"/>
      <w:u w:val="none"/>
    </w:rPr>
  </w:style>
  <w:style w:type="character" w:styleId="1560" w:customStyle="1">
    <w:name w:val="font111"/>
    <w:uiPriority w:val="0"/>
    <w:qFormat/>
    <w:rPr>
      <w:rFonts w:hint="eastAsia" w:ascii="宋体" w:hAnsi="宋体" w:eastAsia="宋体" w:cs="宋体"/>
      <w:color w:val="ff0000"/>
      <w:sz w:val="26"/>
      <w:szCs w:val="26"/>
      <w:u w:val="none"/>
    </w:rPr>
  </w:style>
  <w:style w:type="character" w:styleId="1561" w:customStyle="1">
    <w:name w:val="rvts34"/>
    <w:uiPriority w:val="0"/>
    <w:qFormat/>
    <w:rPr>
      <w:rFonts w:hint="default" w:ascii="7BKN_gb2312" w:hAnsi="7BKN_gb2312" w:eastAsia="宋体" w:cs="Times New Roman"/>
      <w:sz w:val="30"/>
      <w:szCs w:val="30"/>
    </w:rPr>
  </w:style>
  <w:style w:type="character" w:styleId="1562" w:customStyle="1">
    <w:name w:val="font01"/>
    <w:uiPriority w:val="0"/>
    <w:qFormat/>
    <w:rPr>
      <w:rFonts w:hint="default" w:ascii="Arial Unicode MS" w:hAnsi="Arial Unicode MS" w:eastAsia="Arial Unicode MS" w:cs="Arial Unicode MS"/>
      <w:color w:val="ff0000"/>
      <w:sz w:val="26"/>
      <w:szCs w:val="26"/>
      <w:u w:val="none"/>
    </w:rPr>
  </w:style>
  <w:style w:type="character" w:styleId="1563" w:customStyle="1">
    <w:name w:val="font112"/>
    <w:uiPriority w:val="0"/>
    <w:qFormat/>
    <w:rPr>
      <w:rFonts w:hint="eastAsia" w:ascii="宋体" w:hAnsi="宋体" w:eastAsia="宋体" w:cs="宋体"/>
      <w:color w:val="ff0000"/>
      <w:sz w:val="26"/>
      <w:szCs w:val="26"/>
      <w:u w:val="none"/>
    </w:rPr>
  </w:style>
  <w:style w:type="character" w:styleId="1564" w:customStyle="1">
    <w:name w:val="font71"/>
    <w:uiPriority w:val="0"/>
    <w:qFormat/>
    <w:rPr>
      <w:rFonts w:hint="default" w:ascii="Arial Unicode MS" w:hAnsi="Arial Unicode MS" w:eastAsia="Arial Unicode MS" w:cs="Arial Unicode MS"/>
      <w:color w:val="000000"/>
      <w:sz w:val="26"/>
      <w:szCs w:val="26"/>
      <w:u w:val="none"/>
    </w:rPr>
  </w:style>
  <w:style w:type="character" w:styleId="1565" w:customStyle="1">
    <w:name w:val="rvts35"/>
    <w:uiPriority w:val="0"/>
    <w:qFormat/>
    <w:rPr>
      <w:rFonts w:hint="default" w:ascii="7BKN_gb2312" w:hAnsi="7BKN_gb2312" w:eastAsia="宋体" w:cs="Times New Roman"/>
      <w:sz w:val="30"/>
      <w:szCs w:val="30"/>
      <w:u w:val="single"/>
    </w:rPr>
  </w:style>
  <w:style w:type="character" w:styleId="1566" w:customStyle="1">
    <w:name w:val="font61"/>
    <w:uiPriority w:val="0"/>
    <w:qFormat/>
    <w:rPr>
      <w:rFonts w:hint="default" w:ascii="Arial Unicode MS" w:hAnsi="Arial Unicode MS" w:eastAsia="Arial Unicode MS" w:cs="Arial Unicode MS"/>
      <w:color w:val="ff0000"/>
      <w:sz w:val="26"/>
      <w:szCs w:val="26"/>
      <w:u w:val="none"/>
    </w:rPr>
  </w:style>
  <w:style w:type="character" w:styleId="1567" w:customStyle="1">
    <w:name w:val="rvts40"/>
    <w:uiPriority w:val="0"/>
    <w:qFormat/>
    <w:rPr>
      <w:rFonts w:hint="default" w:ascii=":ZLe" w:hAnsi=":ZLe" w:eastAsia="宋体" w:cs="Times New Roman"/>
      <w:sz w:val="30"/>
      <w:szCs w:val="30"/>
    </w:rPr>
  </w:style>
  <w:style w:type="character" w:styleId="1568" w:customStyle="1">
    <w:name w:val="apple-style-span"/>
    <w:uiPriority w:val="0"/>
    <w:qFormat/>
    <w:rPr>
      <w:rFonts w:cs="Times New Roman"/>
    </w:rPr>
  </w:style>
  <w:style w:type="character" w:styleId="1569" w:customStyle="1">
    <w:name w:val="rvts38"/>
    <w:uiPriority w:val="0"/>
    <w:qFormat/>
    <w:rPr>
      <w:rFonts w:hint="default" w:ascii="Times New Roman" w:hAnsi="Times New Roman" w:eastAsia="宋体" w:cs="Times New Roman"/>
      <w:sz w:val="30"/>
      <w:szCs w:val="30"/>
      <w:u w:val="single"/>
    </w:rPr>
  </w:style>
  <w:style w:type="character" w:styleId="1570" w:customStyle="1">
    <w:name w:val="font101"/>
    <w:uiPriority w:val="0"/>
    <w:qFormat/>
    <w:rPr>
      <w:rFonts w:hint="default" w:ascii="Arial Unicode MS" w:hAnsi="Arial Unicode MS" w:eastAsia="Arial Unicode MS" w:cs="Arial Unicode MS"/>
      <w:color w:val="000000"/>
      <w:sz w:val="26"/>
      <w:szCs w:val="26"/>
      <w:u w:val="none"/>
    </w:rPr>
  </w:style>
  <w:style w:type="character" w:styleId="1571" w:customStyle="1">
    <w:name w:val="1page sec3 Char2"/>
    <w:uiPriority w:val="0"/>
    <w:qFormat/>
    <w:rPr>
      <w:rFonts w:ascii="Times New Roman" w:hAnsi="Times New Roman" w:eastAsia="宋体" w:cs="Times New Roman"/>
      <w:sz w:val="18"/>
      <w:szCs w:val="18"/>
      <w:lang w:val="en-US" w:eastAsia="zh-CN" w:bidi="ar-SA"/>
    </w:rPr>
  </w:style>
  <w:style w:type="paragraph" w:styleId="1572" w:customStyle="1">
    <w:name w:val="CM28"/>
    <w:basedOn w:val="1219"/>
    <w:next w:val="1219"/>
    <w:uiPriority w:val="99"/>
    <w:qFormat/>
    <w:rPr>
      <w:rFonts w:cs="Times New Roman"/>
      <w:color w:val="auto"/>
    </w:rPr>
  </w:style>
  <w:style w:type="paragraph" w:styleId="1573" w:customStyle="1">
    <w:name w:val="列出段落5"/>
    <w:basedOn w:val="698"/>
    <w:uiPriority w:val="0"/>
    <w:qFormat/>
    <w:pPr>
      <w:ind w:firstLine="420"/>
    </w:pPr>
    <w:rPr>
      <w:rFonts w:ascii="宋体" w:hAnsi="宋体" w:cs="宋体"/>
      <w:sz w:val="24"/>
    </w:rPr>
  </w:style>
  <w:style w:type="paragraph" w:styleId="1574" w:customStyle="1">
    <w:name w:val="p8"/>
    <w:basedOn w:val="698"/>
    <w:uiPriority w:val="0"/>
    <w:qFormat/>
    <w:pPr>
      <w:jc w:val="left"/>
      <w:spacing w:before="100" w:beforeAutospacing="1" w:after="100" w:afterAutospacing="1"/>
      <w:widowControl/>
    </w:pPr>
    <w:rPr>
      <w:rFonts w:ascii="宋体" w:hAnsi="宋体" w:cs="宋体"/>
      <w:sz w:val="24"/>
    </w:rPr>
  </w:style>
  <w:style w:type="paragraph" w:styleId="1575" w:customStyle="1">
    <w:name w:val="*正文"/>
    <w:basedOn w:val="698"/>
    <w:uiPriority w:val="0"/>
    <w:qFormat/>
    <w:pPr>
      <w:ind w:left="100" w:right="100"/>
      <w:spacing w:line="360" w:lineRule="auto"/>
    </w:pPr>
    <w:rPr>
      <w:rFonts w:ascii="宋体" w:hAnsi="宋体"/>
      <w:sz w:val="22"/>
      <w:szCs w:val="22"/>
    </w:rPr>
  </w:style>
  <w:style w:type="paragraph" w:styleId="1576" w:customStyle="1">
    <w:name w:val="Body text|1"/>
    <w:basedOn w:val="698"/>
    <w:uiPriority w:val="0"/>
    <w:qFormat/>
    <w:pPr>
      <w:ind w:firstLine="400"/>
      <w:spacing w:line="394" w:lineRule="auto"/>
    </w:pPr>
    <w:rPr>
      <w:rFonts w:ascii="宋体" w:hAnsi="宋体" w:cs="宋体"/>
      <w:sz w:val="20"/>
      <w:szCs w:val="20"/>
      <w:lang w:val="zh-CN" w:bidi="zh-CN"/>
    </w:rPr>
  </w:style>
  <w:style w:type="paragraph" w:styleId="1577" w:customStyle="1">
    <w:name w:val="正文_1_0_0"/>
    <w:uiPriority w:val="0"/>
    <w:qFormat/>
    <w:pPr>
      <w:jc w:val="both"/>
      <w:widowControl w:val="off"/>
    </w:pPr>
    <w:rPr>
      <w:rFonts w:ascii="Times New Roman" w:hAnsi="Times New Roman" w:eastAsia="宋体" w:cs="Times New Roman"/>
      <w:szCs w:val="24"/>
      <w:lang w:val="en-US" w:eastAsia="zh-CN" w:bidi="ar-SA"/>
    </w:rPr>
  </w:style>
  <w:style w:type="paragraph" w:styleId="1578" w:customStyle="1">
    <w:name w:val="正文_0_0"/>
    <w:uiPriority w:val="0"/>
    <w:qFormat/>
    <w:pPr>
      <w:jc w:val="both"/>
      <w:widowControl w:val="off"/>
    </w:pPr>
    <w:rPr>
      <w:rFonts w:ascii="Times New Roman" w:hAnsi="Times New Roman" w:eastAsia="宋体" w:cs="Times New Roman"/>
      <w:szCs w:val="24"/>
      <w:lang w:val="en-US" w:eastAsia="zh-CN" w:bidi="ar-SA"/>
    </w:rPr>
  </w:style>
  <w:style w:type="paragraph" w:styleId="1579" w:customStyle="1">
    <w:name w:val="pa-13"/>
    <w:basedOn w:val="1577"/>
    <w:uiPriority w:val="0"/>
    <w:qFormat/>
    <w:pPr>
      <w:jc w:val="left"/>
      <w:spacing w:before="100" w:beforeAutospacing="1" w:after="100" w:afterAutospacing="1"/>
      <w:widowControl/>
    </w:pPr>
    <w:rPr>
      <w:rFonts w:ascii="宋体" w:hAnsi="宋体" w:eastAsia="Times New Roman"/>
      <w:sz w:val="24"/>
    </w:rPr>
  </w:style>
  <w:style w:type="character" w:styleId="1580" w:customStyle="1">
    <w:name w:val="ca-10"/>
    <w:uiPriority w:val="0"/>
    <w:qFormat/>
    <w:rPr>
      <w:rFonts w:ascii="Calibri" w:hAnsi="Calibri" w:eastAsia="Times New Roman"/>
      <w:lang w:val="en-US" w:eastAsia="zh-CN" w:bidi="ar-SA"/>
    </w:rPr>
  </w:style>
  <w:style w:type="character" w:styleId="1581" w:customStyle="1">
    <w:name w:val="ca-2"/>
    <w:uiPriority w:val="0"/>
    <w:qFormat/>
    <w:rPr>
      <w:rFonts w:ascii="Calibri" w:hAnsi="Calibri" w:eastAsia="Times New Roman"/>
      <w:lang w:val="en-US" w:eastAsia="zh-CN" w:bidi="ar-SA"/>
    </w:rPr>
  </w:style>
  <w:style w:type="paragraph" w:styleId="1582" w:customStyle="1">
    <w:name w:val="pa-15"/>
    <w:basedOn w:val="1577"/>
    <w:uiPriority w:val="0"/>
    <w:qFormat/>
    <w:pPr>
      <w:jc w:val="left"/>
      <w:spacing w:before="100" w:beforeAutospacing="1" w:after="100" w:afterAutospacing="1"/>
      <w:widowControl/>
    </w:pPr>
    <w:rPr>
      <w:rFonts w:ascii="宋体" w:hAnsi="宋体" w:eastAsia="Times New Roman"/>
      <w:sz w:val="24"/>
    </w:rPr>
  </w:style>
  <w:style w:type="paragraph" w:styleId="1583" w:customStyle="1">
    <w:name w:val="pa-16"/>
    <w:basedOn w:val="1577"/>
    <w:uiPriority w:val="0"/>
    <w:qFormat/>
    <w:pPr>
      <w:jc w:val="left"/>
      <w:spacing w:before="100" w:beforeAutospacing="1" w:after="100" w:afterAutospacing="1"/>
      <w:widowControl/>
    </w:pPr>
    <w:rPr>
      <w:rFonts w:ascii="宋体" w:hAnsi="宋体" w:eastAsia="Times New Roman"/>
      <w:sz w:val="24"/>
    </w:rPr>
  </w:style>
  <w:style w:type="paragraph" w:styleId="1584" w:customStyle="1">
    <w:name w:val="contentarticle"/>
    <w:basedOn w:val="698"/>
    <w:uiPriority w:val="0"/>
    <w:qFormat/>
    <w:pPr>
      <w:jc w:val="left"/>
      <w:spacing w:before="100" w:beforeAutospacing="1" w:after="100" w:afterAutospacing="1"/>
      <w:widowControl/>
    </w:pPr>
    <w:rPr>
      <w:rFonts w:ascii="宋体" w:hAnsi="宋体" w:cs="宋体"/>
      <w:sz w:val="24"/>
      <w:szCs w:val="22"/>
    </w:rPr>
  </w:style>
  <w:style w:type="character" w:styleId="1585" w:customStyle="1">
    <w:name w:val="p21"/>
    <w:uiPriority w:val="0"/>
    <w:qFormat/>
    <w:rPr>
      <w:sz w:val="9"/>
      <w:szCs w:val="9"/>
    </w:rPr>
  </w:style>
  <w:style w:type="paragraph" w:styleId="1586" w:customStyle="1">
    <w:name w:val="t_black_12_b"/>
    <w:basedOn w:val="698"/>
    <w:uiPriority w:val="0"/>
    <w:qFormat/>
    <w:pPr>
      <w:jc w:val="left"/>
      <w:widowControl/>
    </w:pPr>
    <w:rPr>
      <w:rFonts w:ascii="宋体" w:hAnsi="宋体" w:cs="宋体"/>
      <w:b/>
      <w:bCs/>
      <w:color w:val="212121"/>
      <w:sz w:val="9"/>
      <w:szCs w:val="9"/>
    </w:rPr>
  </w:style>
  <w:style w:type="character" w:styleId="1587" w:customStyle="1">
    <w:name w:val="标题3 Char"/>
    <w:link w:val="1175"/>
    <w:uiPriority w:val="0"/>
    <w:qFormat/>
    <w:rPr>
      <w:rFonts w:ascii="宋体" w:hAnsi="宋体" w:eastAsia="仿宋_GB2312"/>
      <w:bCs/>
      <w:sz w:val="30"/>
      <w:szCs w:val="32"/>
      <w:shd w:val="clear" w:color="auto" w:fill="ffffff"/>
    </w:rPr>
  </w:style>
  <w:style w:type="paragraph" w:styleId="1588" w:customStyle="1">
    <w:name w:val="标题 2_0_0"/>
    <w:basedOn w:val="1589"/>
    <w:next w:val="1589"/>
    <w:link w:val="1590"/>
    <w:uiPriority w:val="0"/>
    <w:qFormat/>
    <w:pPr>
      <w:jc w:val="center"/>
      <w:keepLines/>
      <w:keepNext/>
      <w:spacing w:before="260" w:after="260" w:line="416" w:lineRule="auto"/>
      <w:outlineLvl w:val="1"/>
    </w:pPr>
    <w:rPr>
      <w:rFonts w:ascii="Cambria" w:hAnsi="Cambria" w:eastAsia="黑体"/>
      <w:b/>
      <w:bCs/>
      <w:sz w:val="32"/>
      <w:szCs w:val="32"/>
    </w:rPr>
  </w:style>
  <w:style w:type="paragraph" w:styleId="1589"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1590" w:customStyle="1">
    <w:name w:val="标题 2 Char_0_0"/>
    <w:link w:val="1588"/>
    <w:uiPriority w:val="0"/>
    <w:qFormat/>
    <w:rPr>
      <w:rFonts w:ascii="Cambria" w:hAnsi="Cambria" w:eastAsia="黑体"/>
      <w:b/>
      <w:bCs/>
      <w:sz w:val="32"/>
      <w:szCs w:val="32"/>
    </w:rPr>
  </w:style>
  <w:style w:type="paragraph" w:styleId="1591"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592" w:customStyle="1">
    <w:name w:val="标题 1_0_0"/>
    <w:basedOn w:val="1534"/>
    <w:next w:val="1534"/>
    <w:uiPriority w:val="0"/>
    <w:qFormat/>
    <w:pPr>
      <w:keepLines/>
      <w:keepNext/>
      <w:spacing w:before="340" w:after="330" w:line="578" w:lineRule="auto"/>
      <w:outlineLvl w:val="0"/>
    </w:pPr>
    <w:rPr>
      <w:rFonts w:ascii="Calibri" w:hAnsi="Calibri"/>
      <w:b/>
      <w:bCs/>
      <w:sz w:val="44"/>
      <w:szCs w:val="44"/>
    </w:rPr>
  </w:style>
  <w:style w:type="paragraph" w:styleId="1593" w:customStyle="1">
    <w:name w:val="正文文本缩进 21"/>
    <w:basedOn w:val="1534"/>
    <w:uiPriority w:val="0"/>
    <w:qFormat/>
    <w:pPr>
      <w:ind w:left="420"/>
      <w:spacing w:after="120" w:line="480" w:lineRule="auto"/>
    </w:pPr>
    <w:rPr>
      <w:rFonts w:ascii="Calibri" w:hAnsi="Calibri"/>
      <w:szCs w:val="24"/>
    </w:rPr>
  </w:style>
  <w:style w:type="paragraph" w:styleId="1594" w:customStyle="1">
    <w:name w:val="pa-14"/>
    <w:basedOn w:val="1534"/>
    <w:uiPriority w:val="0"/>
    <w:qFormat/>
    <w:pPr>
      <w:jc w:val="left"/>
      <w:spacing w:before="100" w:beforeAutospacing="1" w:after="100" w:afterAutospacing="1" w:line="240" w:lineRule="auto"/>
      <w:widowControl/>
    </w:pPr>
    <w:rPr>
      <w:rFonts w:ascii="宋体" w:hAnsi="宋体"/>
      <w:sz w:val="24"/>
      <w:szCs w:val="24"/>
    </w:rPr>
  </w:style>
  <w:style w:type="paragraph" w:styleId="159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596"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597" w:customStyle="1">
    <w:name w:val="样式 粉红"/>
    <w:uiPriority w:val="0"/>
    <w:qFormat/>
    <w:rPr>
      <w:color w:val="auto"/>
      <w:u w:val="none"/>
    </w:rPr>
  </w:style>
  <w:style w:type="character" w:styleId="1598" w:customStyle="1">
    <w:name w:val="tcnt2"/>
    <w:uiPriority w:val="0"/>
    <w:qFormat/>
  </w:style>
  <w:style w:type="paragraph" w:styleId="1599" w:customStyle="1">
    <w:name w:val="high15"/>
    <w:basedOn w:val="698"/>
    <w:uiPriority w:val="0"/>
    <w:qFormat/>
    <w:pPr>
      <w:jc w:val="left"/>
      <w:spacing w:before="100" w:beforeAutospacing="1" w:after="100" w:afterAutospacing="1" w:line="300" w:lineRule="atLeast"/>
      <w:widowControl/>
    </w:pPr>
    <w:rPr>
      <w:rFonts w:ascii="宋体" w:cs="宋体"/>
      <w:sz w:val="18"/>
      <w:szCs w:val="18"/>
    </w:rPr>
  </w:style>
  <w:style w:type="paragraph" w:styleId="1600" w:customStyle="1">
    <w:name w:val="WPS Plain"/>
    <w:uiPriority w:val="0"/>
    <w:qFormat/>
    <w:rPr>
      <w:rFonts w:ascii="Times New Roman" w:hAnsi="Times New Roman" w:eastAsia="宋体" w:cs="Times New Roman"/>
      <w:lang w:val="en-US" w:eastAsia="zh-CN" w:bidi="ar-SA"/>
    </w:rPr>
  </w:style>
  <w:style w:type="paragraph" w:styleId="1601" w:customStyle="1">
    <w:name w:val="È±Ê¡ÎÄ±¾"/>
    <w:basedOn w:val="698"/>
    <w:uiPriority w:val="0"/>
    <w:qFormat/>
    <w:pPr>
      <w:jc w:val="left"/>
      <w:widowControl/>
    </w:pPr>
    <w:rPr>
      <w:sz w:val="24"/>
      <w:szCs w:val="20"/>
    </w:rPr>
  </w:style>
  <w:style w:type="paragraph" w:styleId="1602" w:customStyle="1">
    <w:name w:val="XW正文"/>
    <w:basedOn w:val="725"/>
    <w:uiPriority w:val="0"/>
    <w:qFormat/>
    <w:pPr>
      <w:ind w:left="0" w:firstLine="520"/>
      <w:jc w:val="left"/>
      <w:spacing w:after="0" w:line="300" w:lineRule="auto"/>
    </w:pPr>
  </w:style>
  <w:style w:type="paragraph" w:styleId="1603" w:customStyle="1">
    <w:name w:val="?y??"/>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paragraph" w:styleId="1604" w:customStyle="1">
    <w:name w:val="金安桥正文"/>
    <w:basedOn w:val="725"/>
    <w:uiPriority w:val="0"/>
    <w:qFormat/>
    <w:pPr>
      <w:ind w:left="0" w:firstLine="200"/>
      <w:jc w:val="left"/>
      <w:spacing w:after="0" w:line="300" w:lineRule="auto"/>
    </w:pPr>
    <w:rPr>
      <w:sz w:val="24"/>
      <w:szCs w:val="20"/>
    </w:rPr>
  </w:style>
  <w:style w:type="paragraph" w:styleId="1605" w:customStyle="1">
    <w:name w:val="正文1_2"/>
    <w:uiPriority w:val="0"/>
    <w:qFormat/>
    <w:pPr>
      <w:jc w:val="both"/>
      <w:widowControl w:val="off"/>
    </w:pPr>
    <w:rPr>
      <w:rFonts w:ascii="Times New Roman" w:hAnsi="Times New Roman" w:eastAsia="宋体" w:cs="Times New Roman"/>
      <w:lang w:val="en-US" w:eastAsia="zh-CN" w:bidi="ar-SA"/>
    </w:rPr>
  </w:style>
  <w:style w:type="paragraph" w:styleId="1606"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607" w:customStyle="1">
    <w:name w:val="Normal_0_2_0"/>
    <w:uiPriority w:val="0"/>
    <w:qFormat/>
    <w:pPr>
      <w:jc w:val="both"/>
      <w:widowControl w:val="off"/>
    </w:pPr>
    <w:rPr>
      <w:rFonts w:ascii="Calibri" w:hAnsi="Calibri" w:eastAsia="宋体" w:cs="Times New Roman"/>
      <w:lang w:val="en-US" w:eastAsia="zh-CN" w:bidi="ar-SA"/>
    </w:rPr>
  </w:style>
  <w:style w:type="paragraph" w:styleId="160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609"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610"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611"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612" w:customStyle="1">
    <w:name w:val="正文_3_0"/>
    <w:uiPriority w:val="99"/>
    <w:qFormat/>
    <w:pPr>
      <w:jc w:val="both"/>
      <w:widowControl w:val="off"/>
    </w:pPr>
    <w:rPr>
      <w:rFonts w:ascii="Calibri" w:hAnsi="Calibri" w:eastAsia="宋体" w:cs="Times New Roman"/>
      <w:lang w:val="en-US" w:eastAsia="zh-CN" w:bidi="ar-SA"/>
    </w:rPr>
  </w:style>
  <w:style w:type="paragraph" w:styleId="1613" w:customStyle="1">
    <w:name w:val="正文_3_1"/>
    <w:uiPriority w:val="99"/>
    <w:qFormat/>
    <w:pPr>
      <w:jc w:val="both"/>
      <w:widowControl w:val="off"/>
    </w:pPr>
    <w:rPr>
      <w:rFonts w:ascii="Times New Roman" w:hAnsi="Times New Roman" w:eastAsia="宋体" w:cs="Times New Roman"/>
      <w:sz w:val="21"/>
      <w:szCs w:val="22"/>
      <w:lang w:val="en-US" w:eastAsia="zh-CN" w:bidi="ar-SA"/>
    </w:rPr>
  </w:style>
  <w:style w:type="paragraph" w:styleId="1614" w:customStyle="1">
    <w:name w:val="Normal_1_0"/>
    <w:uiPriority w:val="0"/>
    <w:qFormat/>
    <w:pPr>
      <w:jc w:val="both"/>
      <w:widowControl w:val="off"/>
    </w:pPr>
    <w:rPr>
      <w:rFonts w:ascii="Calibri" w:hAnsi="Calibri" w:eastAsia="宋体" w:cs="Times New Roman"/>
      <w:lang w:val="en-US" w:eastAsia="zh-CN" w:bidi="ar-SA"/>
    </w:rPr>
  </w:style>
  <w:style w:type="character" w:styleId="1615" w:customStyle="1">
    <w:name w:val="ca-10_0"/>
    <w:uiPriority w:val="0"/>
    <w:qFormat/>
    <w:rPr>
      <w:rFonts w:ascii="Calibri" w:hAnsi="Calibri" w:eastAsia="Times New Roman"/>
      <w:lang w:val="en-US" w:eastAsia="zh-CN" w:bidi="ar-SA"/>
    </w:rPr>
  </w:style>
  <w:style w:type="paragraph" w:styleId="1616" w:customStyle="1">
    <w:name w:val="pa-13_0"/>
    <w:basedOn w:val="1577"/>
    <w:uiPriority w:val="0"/>
    <w:qFormat/>
    <w:pPr>
      <w:jc w:val="left"/>
      <w:spacing w:before="100" w:beforeAutospacing="1" w:after="100" w:afterAutospacing="1"/>
      <w:widowControl/>
    </w:pPr>
    <w:rPr>
      <w:rFonts w:ascii="宋体" w:hAnsi="宋体" w:eastAsia="Times New Roman"/>
      <w:sz w:val="24"/>
    </w:rPr>
  </w:style>
  <w:style w:type="paragraph" w:styleId="1617" w:customStyle="1">
    <w:name w:val="pa-14_0"/>
    <w:basedOn w:val="1577"/>
    <w:uiPriority w:val="0"/>
    <w:qFormat/>
    <w:pPr>
      <w:jc w:val="left"/>
      <w:spacing w:before="100" w:beforeAutospacing="1" w:after="100" w:afterAutospacing="1"/>
      <w:widowControl/>
    </w:pPr>
    <w:rPr>
      <w:rFonts w:ascii="宋体" w:hAnsi="宋体" w:eastAsia="Times New Roman"/>
      <w:sz w:val="24"/>
    </w:rPr>
  </w:style>
  <w:style w:type="character" w:styleId="1618" w:customStyle="1">
    <w:name w:val="ca-2_0"/>
    <w:uiPriority w:val="0"/>
    <w:qFormat/>
    <w:rPr>
      <w:rFonts w:ascii="Calibri" w:hAnsi="Calibri" w:eastAsia="Times New Roman"/>
      <w:lang w:val="en-US" w:eastAsia="zh-CN" w:bidi="ar-SA"/>
    </w:rPr>
  </w:style>
  <w:style w:type="paragraph" w:styleId="1619" w:customStyle="1">
    <w:name w:val="pa-15_1"/>
    <w:basedOn w:val="1577"/>
    <w:uiPriority w:val="0"/>
    <w:qFormat/>
    <w:pPr>
      <w:jc w:val="left"/>
      <w:spacing w:before="100" w:beforeAutospacing="1" w:after="100" w:afterAutospacing="1"/>
      <w:widowControl/>
    </w:pPr>
    <w:rPr>
      <w:rFonts w:ascii="宋体" w:hAnsi="宋体" w:eastAsia="Times New Roman"/>
      <w:sz w:val="24"/>
    </w:rPr>
  </w:style>
  <w:style w:type="character" w:styleId="1620" w:customStyle="1">
    <w:name w:val="apple-converted-space_0"/>
    <w:uiPriority w:val="0"/>
    <w:qFormat/>
    <w:rPr>
      <w:rFonts w:ascii="Calibri" w:hAnsi="Calibri" w:eastAsia="Times New Roman"/>
      <w:lang w:val="en-US" w:eastAsia="zh-CN" w:bidi="ar-SA"/>
    </w:rPr>
  </w:style>
  <w:style w:type="paragraph" w:styleId="1621" w:customStyle="1">
    <w:name w:val="pa-16_0"/>
    <w:basedOn w:val="1577"/>
    <w:uiPriority w:val="0"/>
    <w:qFormat/>
    <w:pPr>
      <w:jc w:val="left"/>
      <w:spacing w:before="100" w:beforeAutospacing="1" w:after="100" w:afterAutospacing="1"/>
      <w:widowControl/>
    </w:pPr>
    <w:rPr>
      <w:rFonts w:ascii="宋体" w:hAnsi="宋体" w:eastAsia="Times New Roman"/>
      <w:sz w:val="24"/>
    </w:rPr>
  </w:style>
  <w:style w:type="paragraph" w:styleId="1622" w:customStyle="1">
    <w:name w:val="Normal_0_2"/>
    <w:uiPriority w:val="0"/>
    <w:qFormat/>
    <w:pPr>
      <w:jc w:val="both"/>
      <w:widowControl w:val="off"/>
    </w:pPr>
    <w:rPr>
      <w:rFonts w:ascii="Calibri" w:hAnsi="Calibri" w:eastAsia="宋体" w:cs="Times New Roman"/>
      <w:lang w:val="en-US" w:eastAsia="zh-CN" w:bidi="ar-SA"/>
    </w:rPr>
  </w:style>
  <w:style w:type="paragraph" w:styleId="1623" w:customStyle="1">
    <w:name w:val="TOC 标题3"/>
    <w:basedOn w:val="699"/>
    <w:next w:val="698"/>
    <w:uiPriority w:val="0"/>
    <w:semiHidden/>
    <w:unhideWhenUsed/>
    <w:qFormat/>
    <w:pPr>
      <w:numPr>
        <w:numId w:val="0"/>
      </w:numPr>
      <w:spacing w:line="576" w:lineRule="auto"/>
      <w:outlineLvl w:val="9"/>
    </w:pPr>
    <w:rPr>
      <w:rFonts w:ascii="Calibri" w:hAnsi="Calibri"/>
      <w:bCs/>
      <w:color w:val="auto"/>
      <w:szCs w:val="44"/>
    </w:rPr>
  </w:style>
  <w:style w:type="paragraph" w:styleId="1624" w:customStyle="1">
    <w:name w:val="列表段落1"/>
    <w:basedOn w:val="698"/>
    <w:uiPriority w:val="0"/>
    <w:qFormat/>
    <w:pPr>
      <w:ind w:firstLine="420"/>
    </w:pPr>
    <w:rPr>
      <w:rFonts w:ascii="Calibri" w:hAnsi="Calibri"/>
      <w:szCs w:val="20"/>
    </w:rPr>
  </w:style>
  <w:style w:type="character" w:styleId="1625" w:customStyle="1">
    <w:name w:val="不明显强调3"/>
    <w:uiPriority w:val="0"/>
    <w:qFormat/>
    <w:rPr>
      <w:i/>
      <w:iCs/>
      <w:color w:val="808080"/>
    </w:rPr>
  </w:style>
  <w:style w:type="character" w:styleId="1626" w:customStyle="1">
    <w:name w:val="明显强调3"/>
    <w:uiPriority w:val="0"/>
    <w:qFormat/>
    <w:rPr>
      <w:b/>
      <w:bCs/>
      <w:i/>
      <w:iCs/>
      <w:color w:val="4f81bd"/>
    </w:rPr>
  </w:style>
  <w:style w:type="character" w:styleId="1627" w:customStyle="1">
    <w:name w:val="不明显参考3"/>
    <w:uiPriority w:val="0"/>
    <w:qFormat/>
    <w:rPr>
      <w:smallCaps/>
      <w:color w:val="c0504d"/>
      <w:u w:val="single"/>
    </w:rPr>
  </w:style>
  <w:style w:type="character" w:styleId="1628" w:customStyle="1">
    <w:name w:val="明显参考3"/>
    <w:uiPriority w:val="0"/>
    <w:qFormat/>
    <w:rPr>
      <w:b/>
      <w:bCs/>
      <w:smallCaps/>
      <w:color w:val="c0504d"/>
      <w:spacing w:val="5"/>
      <w:u w:val="single"/>
    </w:rPr>
  </w:style>
  <w:style w:type="character" w:styleId="1629" w:customStyle="1">
    <w:name w:val="书籍标题3"/>
    <w:uiPriority w:val="0"/>
    <w:qFormat/>
    <w:rPr>
      <w:b/>
      <w:bCs/>
      <w:smallCaps/>
      <w:spacing w:val="5"/>
    </w:rPr>
  </w:style>
  <w:style w:type="numbering" w:styleId="1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68F3A-B595-469A-9C0E-EB22A9E65C9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夏雪</cp:lastModifiedBy>
  <cp:revision>2519</cp:revision>
  <dcterms:created xsi:type="dcterms:W3CDTF">2024-06-18T01:02:00Z</dcterms:created>
  <dcterms:modified xsi:type="dcterms:W3CDTF">2026-08-13T06:27:19Z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3A2186DCD50B47A0BF35181FF38428FE_13</vt:lpwstr>
  </property>
  <property fmtid="{D5CDD505-2E9C-101B-9397-08002B2CF9AE}" pid="4" name="KSOTemplateDocerSaveRecord">
    <vt:lpwstr>eyJoZGlkIjoiMzVlNjM2MTk0ZWE5OWE5MTI0MjgzNGM2Y2Q2MTNhMzQiLCJ1c2VySWQiOiI1Mzk0NTE0NzIifQ==</vt:lpwstr>
  </property>
</Properties>
</file>