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23676"/>
      <w:r/>
      <w:bookmarkStart w:id="1" w:name="_Toc517793373"/>
      <w:r/>
      <w:bookmarkStart w:id="2" w:name="_Toc26566"/>
      <w:r/>
      <w:bookmarkStart w:id="3" w:name="_Toc4396"/>
      <w:r/>
      <w:bookmarkStart w:id="4" w:name="_Toc471818670"/>
      <w:r/>
      <w:bookmarkStart w:id="5" w:name="_Toc517793378"/>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096"/>
        <w:ind w:left="0" w:firstLine="0"/>
        <w:jc w:val="both"/>
        <w:keepLines w:val="0"/>
        <w:keepNext/>
        <w:pageBreakBefore w:val="0"/>
        <w:spacing w:after="157"/>
        <w:widowControl w:val="off"/>
        <w:rPr>
          <w:rFonts w:hint="eastAsia"/>
        </w:rPr>
      </w:pPr>
      <w:r>
        <w:rPr>
          <w:rFonts w:hint="eastAsia"/>
          <w:sz w:val="96"/>
          <w:szCs w:val="21"/>
        </w:rPr>
        <w:t xml:space="preserve">常州市金坛区政府采购</w:t>
      </w:r>
      <w:r/>
    </w:p>
    <w:p>
      <w:pPr>
        <w:pStyle w:val="1097"/>
        <w:ind w:firstLine="3080"/>
        <w:jc w:val="both"/>
        <w:rPr>
          <w:rFonts w:hint="eastAsia"/>
        </w:rPr>
      </w:pPr>
      <w:r>
        <w:rPr>
          <w:rFonts w:hint="eastAsia"/>
        </w:rPr>
        <w:t xml:space="preserve">招标文件（</w:t>
      </w:r>
      <w:r>
        <w:rPr>
          <w:rFonts w:hint="eastAsia"/>
          <w:lang w:val="en-US" w:eastAsia="zh-CN"/>
        </w:rPr>
        <w:t xml:space="preserve">服务</w:t>
      </w:r>
      <w:r>
        <w:rPr>
          <w:rFonts w:hint="eastAsia"/>
        </w:rPr>
        <w:t xml:space="preserve">类）</w:t>
      </w:r>
      <w:r/>
    </w:p>
    <w:p>
      <w:pPr>
        <w:rPr>
          <w:rFonts w:hint="eastAsia"/>
        </w:rPr>
      </w:pPr>
      <w:r>
        <w:rPr>
          <w:rFonts w:hint="eastAsia"/>
        </w:rPr>
      </w:r>
      <w:r/>
    </w:p>
    <w:p>
      <w:pPr>
        <w:pStyle w:val="1097"/>
        <w:ind w:firstLine="3520"/>
        <w:jc w:val="both"/>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outlineLvl w:val="9"/>
      </w:pPr>
      <w:r>
        <w:rPr>
          <w:rFonts w:hint="eastAsia" w:ascii="宋体" w:hAnsi="宋体" w:eastAsia="宋体" w:cs="宋体"/>
          <w:bCs/>
          <w:color w:val="000000"/>
          <w:sz w:val="30"/>
          <w:szCs w:val="30"/>
        </w:rPr>
      </w:r>
      <w:r/>
    </w:p>
    <w:p>
      <w:pPr>
        <w:ind w:firstLine="1120"/>
        <w:spacing w:line="360" w:lineRule="auto"/>
        <w:shd w:val="clear" w:color="auto" w:fill="ffffff"/>
        <w:widowControl/>
        <w:rPr>
          <w:rFonts w:hint="eastAsia"/>
        </w:rPr>
      </w:pPr>
      <w:r>
        <w:rPr>
          <w:rFonts w:hint="eastAsia"/>
        </w:rPr>
        <w:t xml:space="preserve">项目名称：</w:t>
      </w:r>
      <w:r>
        <w:rPr>
          <w:rFonts w:hint="eastAsia"/>
          <w:lang w:val="en-US" w:eastAsia="zh-CN"/>
        </w:rPr>
        <w:t xml:space="preserve">常州市</w:t>
      </w:r>
      <w:r>
        <w:rPr>
          <w:rFonts w:hint="eastAsia"/>
        </w:rPr>
        <w:t xml:space="preserve">金坛</w:t>
      </w:r>
      <w:r>
        <w:rPr>
          <w:rFonts w:hint="eastAsia"/>
          <w:lang w:val="en-US" w:eastAsia="zh-CN"/>
        </w:rPr>
        <w:t xml:space="preserve">区</w:t>
      </w:r>
      <w:r>
        <w:rPr>
          <w:rFonts w:hint="eastAsia"/>
        </w:rPr>
        <w:t xml:space="preserve">第二人民医院体检管理系统升级</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outlineLvl w:val="9"/>
      </w:pPr>
      <w:r>
        <w:rPr>
          <w:rFonts w:hint="eastAsia" w:ascii="宋体" w:hAnsi="宋体" w:eastAsia="宋体" w:cs="宋体"/>
          <w:color w:val="333333"/>
          <w:spacing w:val="8"/>
          <w:sz w:val="28"/>
          <w:szCs w:val="28"/>
        </w:rPr>
        <w:t xml:space="preserve">项目编号：</w:t>
      </w:r>
      <w:r>
        <w:rPr>
          <w:rFonts w:hint="eastAsia"/>
        </w:rPr>
        <w:t xml:space="preserve">JSZC-320413-JZCG-G2026-0024</w:t>
      </w:r>
      <w:r/>
    </w:p>
    <w:p>
      <w:pPr>
        <w:ind w:firstLine="1184"/>
        <w:spacing w:line="360" w:lineRule="auto"/>
        <w:shd w:val="clear" w:color="auto" w:fill="ffffff"/>
        <w:widowControl/>
        <w:rPr>
          <w:rFonts w:hint="eastAsia" w:ascii="宋体" w:hAnsi="宋体" w:eastAsia="宋体" w:cs="宋体"/>
          <w:color w:val="333333"/>
          <w:spacing w:val="8"/>
          <w:sz w:val="28"/>
          <w:szCs w:val="28"/>
        </w:rPr>
        <w:outlineLvl w:val="9"/>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outlineLvl w:val="9"/>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Times New Roman" w:eastAsia="宋体"/>
          <w:lang w:val="en-US" w:eastAsia="zh-CN"/>
        </w:rPr>
        <w:t xml:space="preserve">常州市</w:t>
      </w:r>
      <w:r>
        <w:rPr>
          <w:rFonts w:hint="eastAsia"/>
        </w:rPr>
        <w:t xml:space="preserve">金坛</w:t>
      </w:r>
      <w:r>
        <w:rPr>
          <w:rFonts w:hint="eastAsia" w:ascii="Times New Roman" w:eastAsia="宋体"/>
          <w:lang w:val="en-US" w:eastAsia="zh-CN"/>
        </w:rPr>
        <w:t xml:space="preserve">区</w:t>
      </w:r>
      <w:r>
        <w:rPr>
          <w:rFonts w:hint="eastAsia"/>
        </w:rPr>
        <w:t xml:space="preserve">第二人民医院</w:t>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cente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ind w:left="0" w:firstLine="0"/>
        <w:jc w:val="both"/>
        <w:spacing w:line="360" w:lineRule="auto"/>
        <w:rPr>
          <w:rFonts w:hint="eastAsia"/>
        </w:rPr>
      </w:pPr>
      <w:r>
        <w:rPr>
          <w:rFonts w:hint="eastAsia"/>
        </w:rPr>
      </w:r>
      <w:r/>
    </w:p>
    <w:p>
      <w:pPr>
        <w:ind w:firstLine="2800"/>
        <w:jc w:val="both"/>
        <w:spacing w:line="360" w:lineRule="auto"/>
        <w:rPr>
          <w:rFonts w:hint="eastAsia" w:ascii="宋体" w:hAnsi="宋体" w:eastAsia="宋体" w:cs="宋体"/>
        </w:rPr>
        <w:sectPr>
          <w:headerReference w:type="default" r:id="rId9"/>
          <w:headerReference w:type="even" r:id="rId10"/>
          <w:headerReference w:type="first" r:id="rId11"/>
          <w:footerReference w:type="default" r:id="rId21"/>
          <w:footerReference w:type="even" r:id="rId22"/>
          <w:footerReference w:type="first" r:id="rId23"/>
          <w:footnotePr/>
          <w:endnotePr/>
          <w:type w:val="nextPage"/>
          <w:pgSz w:w="11906" w:h="16838" w:orient="portrait"/>
          <w:pgMar w:top="1440" w:right="1134" w:bottom="1134" w:left="1134" w:header="794" w:footer="964" w:gutter="0"/>
          <w:cols w:num="1" w:sep="0" w:space="720" w:equalWidth="1"/>
          <w:docGrid w:linePitch="360"/>
        </w:sectPr>
      </w:pPr>
      <w:r>
        <w:rPr>
          <w:rFonts w:hint="eastAsia"/>
        </w:rPr>
        <w:t xml:space="preserve">常州市金坛区政府采购中心</w:t>
      </w:r>
      <w:r/>
    </w:p>
    <w:p>
      <w:pPr>
        <w:rPr>
          <w:rFonts w:hint="eastAsia"/>
        </w:rPr>
      </w:pPr>
      <w:r/>
      <w:bookmarkStart w:id="7" w:name="_目录"/>
      <w:r/>
      <w:r/>
    </w:p>
    <w:p>
      <w:pPr>
        <w:pStyle w:val="1096"/>
        <w:ind w:firstLine="4216"/>
        <w:jc w:val="both"/>
        <w:rPr>
          <w:rFonts w:hint="eastAsia" w:ascii="黑体" w:hAnsi="黑体" w:eastAsia="黑体" w:cs="黑体"/>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143"/>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43"/>
        <w:tabs>
          <w:tab w:val="right" w:pos="9638" w:leader="dot"/>
        </w:tabs>
        <w:rPr>
          <w:rFonts w:hint="eastAsia" w:ascii="宋体" w:hAnsi="宋体" w:eastAsia="宋体" w:cs="宋体"/>
          <w:sz w:val="32"/>
          <w:szCs w:val="32"/>
          <w14:ligatures w14:val="none"/>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投标须知</w:t>
      </w:r>
      <w:r>
        <w:rPr>
          <w:rFonts w:hint="eastAsia" w:ascii="宋体" w:hAnsi="宋体" w:eastAsia="宋体" w:cs="宋体"/>
          <w:sz w:val="32"/>
          <w:szCs w:val="32"/>
        </w:rPr>
        <w:fldChar w:fldCharType="end"/>
      </w:r>
      <w:r>
        <w:rPr>
          <w:rFonts w:hint="eastAsia" w:ascii="宋体" w:hAnsi="宋体" w:eastAsia="宋体" w:cs="宋体"/>
          <w:sz w:val="32"/>
          <w:szCs w:val="32"/>
        </w:rPr>
      </w:r>
      <w:r/>
    </w:p>
    <w:p>
      <w:pPr>
        <w:pStyle w:val="114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_Toc4105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资格审查</w:t>
      </w:r>
      <w:r>
        <w:rPr>
          <w:rFonts w:hint="eastAsia" w:ascii="宋体" w:hAnsi="宋体" w:eastAsia="宋体" w:cs="宋体"/>
          <w:sz w:val="32"/>
          <w:szCs w:val="32"/>
        </w:rPr>
        <w:fldChar w:fldCharType="end"/>
      </w:r>
      <w:r/>
    </w:p>
    <w:p>
      <w:pPr>
        <w:pStyle w:val="1143"/>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_Toc18091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评审</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程序、</w:t>
      </w:r>
      <w:r>
        <w:rPr>
          <w:rFonts w:hint="eastAsia" w:ascii="宋体" w:hAnsi="宋体" w:eastAsia="宋体" w:cs="宋体"/>
          <w:sz w:val="32"/>
          <w:szCs w:val="32"/>
        </w:rPr>
        <w:t xml:space="preserve">评标方法和评标标准</w:t>
      </w:r>
      <w:r/>
    </w:p>
    <w:p>
      <w:pPr>
        <w:pStyle w:val="114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143"/>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143"/>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第七</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投标文件组成</w:t>
      </w:r>
      <w:r>
        <w:rPr>
          <w:rFonts w:hint="eastAsia" w:ascii="宋体" w:hAnsi="宋体" w:eastAsia="宋体" w:cs="宋体"/>
          <w:sz w:val="32"/>
          <w:szCs w:val="32"/>
        </w:rPr>
        <w:fldChar w:fldCharType="end"/>
      </w:r>
      <w:r/>
    </w:p>
    <w:p>
      <w:pPr>
        <w:pStyle w:val="1143"/>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pStyle w:val="1143"/>
        <w:tabs>
          <w:tab w:val="right" w:pos="9638" w:leader="dot"/>
        </w:tabs>
        <w:rPr>
          <w:rFonts w:hint="eastAsia" w:ascii="宋体" w:hAnsi="宋体" w:eastAsia="宋体" w:cs="宋体"/>
          <w:sz w:val="32"/>
          <w:szCs w:val="32"/>
        </w:rPr>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4"/>
          <w:footnotePr/>
          <w:endnotePr/>
          <w:type w:val="nextPage"/>
          <w:pgSz w:w="11906" w:h="16838" w:orient="portrait"/>
          <w:pgMar w:top="1440" w:right="1134" w:bottom="1134" w:left="1134" w:header="851" w:footer="992" w:gutter="0"/>
          <w:pgNumType w:start="1"/>
          <w:cols w:num="1" w:sep="0" w:space="720" w:equalWidth="1"/>
          <w:docGrid w:linePitch="360"/>
        </w:sectPr>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8" w:name="_Toc20084"/>
      <w:r/>
      <w:bookmarkStart w:id="9" w:name="_Toc548"/>
      <w:r/>
      <w:bookmarkStart w:id="10" w:name="_Toc16555"/>
      <w:r/>
      <w:bookmarkStart w:id="11" w:name="_Toc3337"/>
      <w:r/>
      <w:bookmarkStart w:id="12" w:name="_Toc5725"/>
      <w:r/>
      <w:bookmarkStart w:id="13" w:name="_Toc16103"/>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97"/>
        <w:ind w:left="0" w:firstLine="3080"/>
        <w:jc w:val="both"/>
        <w:rPr>
          <w:rFonts w:hint="eastAsia"/>
          <w:lang w:val="en-US" w:eastAsia="zh-CN"/>
        </w:rPr>
      </w:pPr>
      <w:r>
        <w:rPr>
          <w:rFonts w:hint="eastAsia"/>
          <w:lang w:val="en-US" w:eastAsia="zh-CN"/>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56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left="0" w:firstLine="0"/>
        <w:keepLines w:val="0"/>
        <w:keepNext w:val="0"/>
        <w:pageBreakBefore w:val="0"/>
        <w:spacing w:line="360" w:lineRule="auto"/>
        <w:widowControl w:val="off"/>
        <w:rPr>
          <w:rFonts w:hint="eastAsia"/>
        </w:rPr>
      </w:pPr>
      <w:r>
        <w:rPr>
          <w:rFonts w:hint="eastAsia"/>
        </w:rPr>
      </w:r>
      <w:r/>
    </w:p>
    <w:p>
      <w:pPr>
        <w:rPr>
          <w:rFonts w:hint="eastAsia"/>
        </w:rPr>
      </w:pPr>
      <w:r>
        <w:rPr>
          <w:rFonts w:hint="eastAsia"/>
        </w:rPr>
        <w:br w:type="page" w:clear="all"/>
      </w:r>
      <w:r/>
    </w:p>
    <w:p>
      <w:pPr>
        <w:ind w:firstLine="560"/>
        <w:keepLines w:val="0"/>
        <w:keepNext w:val="0"/>
        <w:pageBreakBefore w:val="0"/>
        <w:spacing w:line="360" w:lineRule="auto"/>
        <w:widowControl w:val="off"/>
        <w:rPr>
          <w:rFonts w:hint="eastAsia"/>
        </w:rPr>
      </w:pPr>
      <w:r>
        <w:rPr>
          <w:rFonts w:hint="eastAsia"/>
        </w:rPr>
        <w:t xml:space="preserve">常州市金坛区政府采购中心</w:t>
      </w:r>
      <w:r>
        <w:rPr>
          <w:rFonts w:hint="eastAsia"/>
          <w:lang w:eastAsia="zh-CN"/>
        </w:rPr>
        <w:t xml:space="preserve">（</w:t>
      </w:r>
      <w:r>
        <w:rPr>
          <w:rFonts w:hint="eastAsia"/>
        </w:rPr>
        <w:t xml:space="preserve">以下简称采购中心</w:t>
      </w:r>
      <w:r>
        <w:rPr>
          <w:rFonts w:hint="eastAsia"/>
          <w:lang w:eastAsia="zh-CN"/>
        </w:rPr>
        <w:t xml:space="preserve">）</w:t>
      </w:r>
      <w:r>
        <w:rPr>
          <w:rFonts w:hint="eastAsia"/>
        </w:rPr>
        <w:t xml:space="preserve">就下述采购项目的相关服务进行国内公开招标，邀请合格</w:t>
      </w:r>
      <w:r>
        <w:rPr>
          <w:rFonts w:hint="eastAsia"/>
          <w:lang w:val="en-US" w:eastAsia="zh-CN"/>
        </w:rPr>
        <w:t xml:space="preserve">供应商</w:t>
      </w:r>
      <w:r>
        <w:rPr>
          <w:rFonts w:hint="eastAsia"/>
        </w:rPr>
        <w:t xml:space="preserve">进行投标。</w:t>
      </w:r>
      <w:r/>
    </w:p>
    <w:p>
      <w:pPr>
        <w:pStyle w:val="1098"/>
        <w:ind w:firstLine="560"/>
        <w:jc w:val="left"/>
        <w:pageBreakBefore w:val="0"/>
        <w:spacing w:before="0" w:after="0" w:line="360" w:lineRule="auto"/>
        <w:rPr>
          <w:rFonts w:hint="eastAsia"/>
          <w:lang w:val="en-US" w:eastAsia="zh-CN"/>
        </w:rPr>
      </w:pPr>
      <w:r/>
      <w:bookmarkStart w:id="14"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JSZC-320413-JZCG-G2026-0024</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常州市金坛区第二人民医院体检管理系统升级</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20</w:t>
      </w:r>
      <w:r>
        <w:rPr>
          <w:rFonts w:hint="eastAsia" w:ascii="宋体" w:hAnsi="宋体" w:cs="宋体"/>
          <w:b/>
          <w:bCs/>
          <w:color w:val="1d41d5"/>
          <w:spacing w:val="8"/>
          <w:sz w:val="28"/>
          <w:szCs w:val="28"/>
          <w:u w:val="single"/>
          <w:lang w:val="en-US" w:eastAsia="zh-CN"/>
        </w:rPr>
        <w:t xml:space="preserve">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20</w:t>
      </w:r>
      <w:r>
        <w:rPr>
          <w:rFonts w:hint="eastAsia" w:ascii="宋体" w:hAnsi="宋体" w:cs="宋体"/>
          <w:b/>
          <w:bCs/>
          <w:color w:val="1d41d5"/>
          <w:spacing w:val="8"/>
          <w:sz w:val="28"/>
          <w:szCs w:val="28"/>
          <w:u w:val="single"/>
          <w:lang w:val="en-US" w:eastAsia="zh-CN"/>
        </w:rPr>
        <w:t xml:space="preserve">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101"/>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33"/>
        <w:gridCol w:w="1038"/>
        <w:gridCol w:w="800"/>
        <w:gridCol w:w="3654"/>
        <w:gridCol w:w="815"/>
      </w:tblGrid>
      <w:tr>
        <w:trPr>
          <w:trHeight w:val="454"/>
        </w:trPr>
        <w:tc>
          <w:tcPr>
            <w:tcW w:w="3233"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tc>
        <w:tc>
          <w:tcPr>
            <w:tcW w:w="103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654"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简要技术需求（服务需求）</w:t>
            </w:r>
            <w:r/>
          </w:p>
        </w:tc>
        <w:tc>
          <w:tcPr>
            <w:tcW w:w="815"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备注</w:t>
            </w:r>
            <w:r/>
          </w:p>
        </w:tc>
      </w:tr>
      <w:tr>
        <w:trPr>
          <w:trHeight w:val="454"/>
        </w:trPr>
        <w:tc>
          <w:tcPr>
            <w:tcW w:w="3233"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b w:val="0"/>
                <w:bCs/>
                <w:color w:val="000000" w:themeColor="text1"/>
                <w:sz w:val="28"/>
                <w:szCs w:val="28"/>
                <w:u w:val="none"/>
                <w:lang w:val="en-US" w:eastAsia="zh-CN"/>
                <w14:textFill>
                  <w14:solidFill>
                    <w14:schemeClr w14:val="tx1"/>
                  </w14:solidFill>
                </w14:textFill>
              </w:rPr>
              <w:suppressLineNumbers w:val="0"/>
            </w:pPr>
            <w:r>
              <w:rPr>
                <w:rFonts w:hint="eastAsia" w:ascii="Times New Roman" w:eastAsia="宋体"/>
                <w:lang w:val="en-US" w:eastAsia="zh-CN"/>
              </w:rPr>
              <w:t xml:space="preserve">常州市</w:t>
            </w:r>
            <w:r>
              <w:rPr>
                <w:rFonts w:hint="eastAsia"/>
              </w:rPr>
              <w:t xml:space="preserve">金坛</w:t>
            </w:r>
            <w:r>
              <w:rPr>
                <w:rFonts w:hint="eastAsia" w:ascii="Times New Roman" w:eastAsia="宋体"/>
                <w:lang w:val="en-US" w:eastAsia="zh-CN"/>
              </w:rPr>
              <w:t xml:space="preserve">区</w:t>
            </w:r>
            <w:r>
              <w:rPr>
                <w:rFonts w:hint="eastAsia"/>
              </w:rPr>
              <w:t xml:space="preserve">第二人民医院体检管理系统升级</w:t>
            </w:r>
            <w:r/>
          </w:p>
        </w:tc>
        <w:tc>
          <w:tcPr>
            <w:tcW w:w="1038" w:type="dxa"/>
            <w:vAlign w:val="center"/>
            <w:textDirection w:val="lrTb"/>
            <w:noWrap w:val="false"/>
          </w:tcPr>
          <w:p>
            <w:pPr>
              <w:ind w:left="0" w:right="0" w:firstLine="56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0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项</w:t>
            </w:r>
            <w:r/>
          </w:p>
        </w:tc>
        <w:tc>
          <w:tcPr>
            <w:tcW w:w="3654"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详见招标文件。</w:t>
            </w:r>
            <w:r/>
          </w:p>
        </w:tc>
        <w:tc>
          <w:tcPr>
            <w:tcW w:w="815"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w:t>
            </w:r>
            <w:r/>
          </w:p>
        </w:tc>
      </w:tr>
    </w:tbl>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合同履行期限：</w:t>
      </w:r>
      <w:r>
        <w:rPr>
          <w:rFonts w:hint="eastAsia" w:ascii="宋体" w:hAnsi="宋体" w:cs="宋体"/>
          <w:b/>
          <w:bCs/>
          <w:color w:val="1d41d5"/>
          <w:spacing w:val="8"/>
          <w:sz w:val="28"/>
          <w:szCs w:val="28"/>
          <w:u w:val="single"/>
        </w:rPr>
        <w:t xml:space="preserve">合同签订之日起3个月内完成该系统建设后并通过验收，自采购人通过验收之日起免费维保期1年。</w:t>
      </w:r>
      <w:r>
        <w:rPr>
          <w:rFonts w:hint="eastAsia" w:ascii="宋体" w:hAnsi="宋体" w:eastAsia="宋体" w:cs="宋体"/>
          <w:color w:val="333333"/>
          <w:spacing w:val="8"/>
          <w:sz w:val="28"/>
          <w:szCs w:val="28"/>
          <w:lang w:val="en-US" w:eastAsia="zh-CN"/>
        </w:rPr>
        <w:t xml:space="preserve">  </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1.7</w:t>
      </w:r>
      <w:r>
        <w:rPr>
          <w:rFonts w:hint="eastAsia" w:ascii="宋体" w:hAnsi="宋体" w:eastAsia="宋体" w:cs="宋体"/>
          <w:color w:val="333333"/>
          <w:spacing w:val="8"/>
          <w:sz w:val="28"/>
          <w:szCs w:val="28"/>
          <w:lang w:val="en-US" w:eastAsia="zh-CN"/>
        </w:rPr>
        <w:t xml:space="preserve"> 本项目不接受联合体投标         </w:t>
      </w:r>
      <w:bookmarkEnd w:id="14"/>
      <w:r/>
      <w:bookmarkStart w:id="15" w:name="_Toc517793362"/>
      <w:r/>
      <w:r/>
    </w:p>
    <w:p>
      <w:pPr>
        <w:pStyle w:val="1098"/>
        <w:ind w:firstLine="560"/>
        <w:jc w:val="left"/>
        <w:pageBreakBefore w:val="0"/>
        <w:spacing w:before="0" w:after="0" w:line="360" w:lineRule="auto"/>
        <w:rPr>
          <w:rFonts w:hint="eastAsia"/>
          <w:lang w:val="en-US" w:eastAsia="zh-CN"/>
        </w:rPr>
      </w:pPr>
      <w:r>
        <w:rPr>
          <w:rFonts w:hint="eastAsia"/>
          <w:lang w:val="en-US" w:eastAsia="zh-CN"/>
        </w:rPr>
        <w:t xml:space="preserve">二、供应商资格要求（须同时满足）：</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2.2落实政府采购政策需满足的资格要求：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2.3.2本项目是否属于政府购买服务：</w:t>
      </w:r>
      <w:r>
        <w:rPr>
          <w:rFonts w:hint="eastAsia" w:ascii="宋体" w:hAnsi="宋体" w:eastAsia="宋体" w:cs="宋体"/>
          <w:b/>
          <w:bCs/>
          <w:color w:val="1d41d5"/>
          <w:spacing w:val="8"/>
          <w:sz w:val="28"/>
          <w:szCs w:val="28"/>
          <w:u w:val="single"/>
          <w:lang w:val="en-US" w:eastAsia="zh-CN"/>
        </w:rPr>
        <w:t xml:space="preserve">否。</w:t>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2.3.3其他特定资格要求：</w:t>
      </w:r>
      <w:r>
        <w:rPr>
          <w:rFonts w:hint="eastAsia" w:ascii="宋体" w:hAnsi="宋体" w:eastAsia="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p>
    <w:p>
      <w:pPr>
        <w:pStyle w:val="1098"/>
        <w:ind w:firstLine="560"/>
        <w:jc w:val="left"/>
        <w:pageBreakBefore w:val="0"/>
        <w:spacing w:before="0" w:after="0" w:line="360" w:lineRule="auto"/>
        <w:rPr>
          <w:rFonts w:hint="eastAsia"/>
          <w:lang w:val="zh-CN" w:eastAsia="zh-CN"/>
        </w:rPr>
      </w:pPr>
      <w:r>
        <w:rPr>
          <w:rFonts w:hint="eastAsia"/>
          <w:lang w:val="en-US" w:eastAsia="zh-CN"/>
        </w:rPr>
        <w:t xml:space="preserve">三、获取</w:t>
      </w:r>
      <w:r>
        <w:rPr>
          <w:rFonts w:hint="eastAsia"/>
          <w:lang w:val="zh-CN" w:eastAsia="zh-CN"/>
        </w:rPr>
        <w:t xml:space="preserve">招标文件</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bCs/>
          <w:color w:val="000000"/>
          <w:szCs w:val="28"/>
        </w:rPr>
        <w:t xml:space="preserve">自招标公告发布之日起5个工作日。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供应商完成注册并办理CA证书后登录苏采云政府采购一体化平台，下载本项目电子版招标文件。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 </w:t>
      </w:r>
      <w:r/>
    </w:p>
    <w:p>
      <w:pPr>
        <w:pStyle w:val="1098"/>
        <w:ind w:firstLine="560"/>
        <w:jc w:val="left"/>
        <w:pageBreakBefore w:val="0"/>
        <w:spacing w:before="0" w:after="0" w:line="360" w:lineRule="auto"/>
        <w:rPr>
          <w:rFonts w:hint="eastAsia"/>
          <w:lang w:val="en-US" w:eastAsia="zh-CN"/>
        </w:rPr>
      </w:pPr>
      <w:r>
        <w:rPr>
          <w:rFonts w:hint="eastAsia"/>
          <w:lang w:val="en-US" w:eastAsia="zh-CN"/>
        </w:rPr>
        <w:t xml:space="preserve">四、提交投标文件截止时间、开标时间和地点</w:t>
      </w:r>
      <w:bookmarkStart w:id="16" w:name="_Toc28359084"/>
      <w:r/>
      <w:bookmarkStart w:id="17" w:name="_Toc35393625"/>
      <w:r/>
      <w:bookmarkStart w:id="18" w:name="_Toc28359007"/>
      <w:r/>
      <w:bookmarkStart w:id="19" w:name="_Toc35393794"/>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08</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06</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）提交投标文件</w:t>
      </w:r>
      <w:r>
        <w:rPr>
          <w:rFonts w:hint="eastAsia" w:ascii="宋体" w:hAnsi="宋体" w:cs="宋体"/>
          <w:color w:val="333333"/>
          <w:spacing w:val="8"/>
          <w:sz w:val="28"/>
          <w:szCs w:val="28"/>
          <w:lang w:val="en-US" w:eastAsia="zh-CN"/>
        </w:rPr>
        <w:t xml:space="preserve">。</w:t>
      </w:r>
      <w:r/>
    </w:p>
    <w:p>
      <w:pPr>
        <w:pStyle w:val="1098"/>
        <w:ind w:firstLine="560"/>
        <w:jc w:val="left"/>
        <w:pageBreakBefore w:val="0"/>
        <w:spacing w:before="0" w:after="0" w:line="360" w:lineRule="auto"/>
        <w:rPr>
          <w:rFonts w:hint="eastAsia"/>
          <w:lang w:val="en-US" w:eastAsia="zh-CN"/>
        </w:rPr>
      </w:pPr>
      <w:r>
        <w:rPr>
          <w:rFonts w:hint="eastAsia"/>
          <w:lang w:val="en-US" w:eastAsia="zh-CN"/>
        </w:rPr>
        <w:t xml:space="preserve">五、公告期限</w:t>
      </w:r>
      <w:bookmarkEnd w:id="16"/>
      <w:r/>
      <w:bookmarkEnd w:id="17"/>
      <w:r/>
      <w:bookmarkEnd w:id="18"/>
      <w:r/>
      <w:bookmarkEnd w:id="19"/>
      <w:r/>
      <w:r/>
    </w:p>
    <w:p>
      <w:pPr>
        <w:numPr>
          <w:ilvl w:val="0"/>
          <w:numId w:val="0"/>
        </w:numPr>
        <w:ind w:firstLine="592"/>
        <w:keepLines w:val="0"/>
        <w:keepNext w:val="0"/>
        <w:pageBreakBefore w:val="0"/>
        <w:spacing w:line="360" w:lineRule="auto"/>
        <w:shd w:val="clear" w:color="auto" w:fill="ffffff"/>
        <w:widowControl/>
        <w:rPr>
          <w:rFonts w:hint="eastAsia" w:ascii="仿宋_GB2312" w:hAnsi="仿宋" w:eastAsia="仿宋_GB2312"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自本公告发布之日起</w:t>
      </w:r>
      <w:r>
        <w:rPr>
          <w:rFonts w:hint="eastAsia" w:ascii="宋体" w:hAnsi="宋体" w:eastAsia="宋体" w:cs="宋体"/>
          <w:b/>
          <w:bCs/>
          <w:color w:val="1d41d5"/>
          <w:spacing w:val="8"/>
          <w:sz w:val="28"/>
          <w:szCs w:val="28"/>
          <w:u w:val="single"/>
          <w:lang w:val="en-US" w:eastAsia="zh-CN"/>
        </w:rPr>
        <w:t xml:space="preserve"> 5 </w:t>
      </w:r>
      <w:r>
        <w:rPr>
          <w:rFonts w:hint="eastAsia" w:ascii="宋体" w:hAnsi="宋体" w:eastAsia="宋体" w:cs="宋体"/>
          <w:color w:val="333333"/>
          <w:spacing w:val="8"/>
          <w:sz w:val="28"/>
          <w:szCs w:val="28"/>
          <w:lang w:val="en-US" w:eastAsia="zh-CN"/>
        </w:rPr>
        <w:t xml:space="preserve">个工作日。</w:t>
      </w:r>
      <w:r/>
    </w:p>
    <w:p>
      <w:pPr>
        <w:pStyle w:val="1098"/>
        <w:ind w:firstLine="560"/>
        <w:jc w:val="left"/>
        <w:pageBreakBefore w:val="0"/>
        <w:spacing w:before="0" w:after="0" w:line="360" w:lineRule="auto"/>
        <w:rPr>
          <w:rFonts w:hint="default"/>
          <w:lang w:val="en-US" w:eastAsia="zh-CN"/>
        </w:rPr>
      </w:pPr>
      <w:r>
        <w:rPr>
          <w:rFonts w:hint="eastAsia"/>
          <w:lang w:val="en-US" w:eastAsia="zh-CN"/>
        </w:rPr>
        <w:t xml:space="preserve">六、其他补充事宜</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1本项目通过“苏采云”系统采用电子化不见面交易的模式，供应商必须登录“苏采云”系统按要求进行登记、参与及下载电子采购文件方可通过系统进行投标文件的编制和提交。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“投标供应商确认函”</w:t>
      </w:r>
      <w:r>
        <w:rPr>
          <w:rFonts w:hint="eastAsia" w:ascii="宋体" w:hAnsi="宋体" w:eastAsia="宋体" w:cs="宋体"/>
          <w:color w:val="333333"/>
          <w:spacing w:val="8"/>
          <w:sz w:val="28"/>
          <w:szCs w:val="28"/>
          <w:lang w:val="en-US" w:eastAsia="zh-CN"/>
        </w:rPr>
        <w:t xml:space="preserve">与质疑函一并提交；未依照招标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6.3</w:t>
      </w:r>
      <w:r>
        <w:rPr>
          <w:rFonts w:hint="eastAsia" w:ascii="宋体" w:hAnsi="宋体" w:eastAsia="宋体" w:cs="宋体"/>
          <w:color w:val="333333"/>
          <w:spacing w:val="8"/>
          <w:sz w:val="28"/>
          <w:szCs w:val="28"/>
          <w:lang w:val="en-US" w:eastAsia="zh-CN"/>
        </w:rPr>
        <w:t xml:space="preserve">本项目采用“不见面”交易方式，请供应商可自行下载（下载地址：http://www.ccgp-jiangsu.gov.cn/jiangsu/zlxz/ee/ee3a4bc5a3454aa2b0d9312230633ce9.html）《江苏省政府采购管理交易系统（苏采云）供应商操作指南》及相关资料。</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6.4</w:t>
      </w:r>
      <w:r>
        <w:rPr>
          <w:rFonts w:hint="eastAsia" w:ascii="宋体" w:hAnsi="宋体" w:eastAsia="宋体" w:cs="宋体"/>
          <w:color w:val="333333"/>
          <w:spacing w:val="8"/>
          <w:sz w:val="28"/>
          <w:szCs w:val="28"/>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numPr>
          <w:ilvl w:val="0"/>
          <w:numId w:val="0"/>
        </w:numPr>
        <w:ind w:firstLine="592"/>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6.5</w:t>
      </w:r>
      <w:r>
        <w:rPr>
          <w:rFonts w:hint="eastAsia" w:ascii="宋体" w:hAnsi="宋体" w:eastAsia="宋体" w:cs="宋体"/>
          <w:color w:val="333333"/>
          <w:spacing w:val="8"/>
          <w:sz w:val="28"/>
          <w:szCs w:val="28"/>
          <w:lang w:val="en-US" w:eastAsia="zh-CN"/>
        </w:rPr>
        <w:t xml:space="preserve">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6.6</w:t>
      </w:r>
      <w:r>
        <w:rPr>
          <w:rFonts w:hint="eastAsia" w:ascii="宋体" w:hAnsi="宋体" w:eastAsia="宋体" w:cs="宋体"/>
          <w:color w:val="333333"/>
          <w:spacing w:val="8"/>
          <w:sz w:val="28"/>
          <w:szCs w:val="28"/>
          <w:lang w:val="en-US" w:eastAsia="zh-CN"/>
        </w:rPr>
        <w:t xml:space="preserve">有关本次采购的事项若存在变动或修改，敬请及时关注“江苏政府采购网”或“常州市政府采购网”发布的信息更正公告。</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6.7</w:t>
      </w:r>
      <w:r>
        <w:rPr>
          <w:rFonts w:hint="eastAsia" w:ascii="宋体" w:hAnsi="宋体" w:eastAsia="宋体" w:cs="宋体"/>
          <w:color w:val="333333"/>
          <w:spacing w:val="8"/>
          <w:sz w:val="28"/>
          <w:szCs w:val="28"/>
          <w:lang w:val="en-US" w:eastAsia="zh-CN"/>
        </w:rPr>
        <w:t xml:space="preserve">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6.8</w:t>
      </w:r>
      <w:r>
        <w:rPr>
          <w:rFonts w:hint="eastAsia" w:ascii="宋体" w:hAnsi="宋体" w:eastAsia="宋体" w:cs="宋体"/>
          <w:color w:val="333333"/>
          <w:spacing w:val="8"/>
          <w:sz w:val="28"/>
          <w:szCs w:val="28"/>
          <w:lang w:val="en-US" w:eastAsia="zh-CN"/>
        </w:rPr>
        <w:t xml:space="preserve">如潜在供应商未按上述要求操作，将自行承担所产生的风险。</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6.9</w:t>
      </w:r>
      <w:r>
        <w:rPr>
          <w:rFonts w:hint="eastAsia" w:ascii="宋体" w:hAnsi="宋体" w:eastAsia="宋体" w:cs="宋体"/>
          <w:color w:val="333333"/>
          <w:spacing w:val="8"/>
          <w:sz w:val="28"/>
          <w:szCs w:val="28"/>
          <w:lang w:val="en-US" w:eastAsia="zh-CN"/>
        </w:rPr>
        <w:t xml:space="preserve">关于常州市政府采购供应商信用管理</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9.1为了维护政府采购市场秩序，规范供应商的政府采购行为，促进供应商诚信经营和公平竞争，参加政府采购活动获取招标文件的投标人，应当履行以下诚信义务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1）自觉遵守政府采购法律法规，维护政府采购市场秩序和公平竞争环境，接受财政部门的监督检查</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3）保守在政府采购活动中获悉的国家秘密和他人商业秘密</w:t>
      </w:r>
      <w:r>
        <w:rPr>
          <w:rFonts w:hint="eastAsia" w:ascii="宋体" w:hAnsi="宋体" w:cs="宋体"/>
          <w:color w:val="333333"/>
          <w:spacing w:val="8"/>
          <w:sz w:val="28"/>
          <w:szCs w:val="28"/>
          <w:lang w:val="en-US" w:eastAsia="zh-CN"/>
        </w:rPr>
        <w:t xml:space="preserve">；</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4）法律法规规定的其他诚信义务。</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9.2供应商在参与政府采购活动中失信行为具体详见《常州市政府采购供应商信用管理暂行办法》。</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9.3供应商在参与政府采购活动中失信行为惩戒相关规定具体详见招标文件第二章投标须知。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cs="宋体"/>
          <w:color w:val="333333"/>
          <w:spacing w:val="8"/>
          <w:sz w:val="28"/>
          <w:szCs w:val="28"/>
          <w:lang w:val="en-US" w:eastAsia="zh-CN"/>
        </w:rPr>
        <w:t xml:space="preserve">6.10</w:t>
      </w:r>
      <w:r>
        <w:rPr>
          <w:rFonts w:hint="eastAsia" w:ascii="宋体" w:hAnsi="宋体" w:eastAsia="宋体" w:cs="宋体"/>
          <w:color w:val="333333"/>
          <w:spacing w:val="8"/>
          <w:sz w:val="28"/>
          <w:szCs w:val="28"/>
          <w:lang w:val="en-US" w:eastAsia="zh-CN"/>
        </w:rPr>
        <w:t xml:space="preserve">关于常州市中小企业政府采购信用融资：</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6.11</w:t>
      </w:r>
      <w:r>
        <w:rPr>
          <w:rFonts w:hint="eastAsia" w:ascii="宋体" w:hAnsi="宋体" w:eastAsia="宋体" w:cs="宋体"/>
          <w:sz w:val="28"/>
          <w:szCs w:val="28"/>
          <w:lang w:val="en-US" w:eastAsia="zh-CN"/>
        </w:rPr>
        <w:t xml:space="preserve">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若采购公告中有与采购文件不一致的，一切以采购文件为准。</w:t>
      </w:r>
      <w:r/>
    </w:p>
    <w:p>
      <w:pPr>
        <w:pStyle w:val="1098"/>
        <w:ind w:firstLine="560"/>
        <w:jc w:val="left"/>
        <w:pageBreakBefore w:val="0"/>
        <w:spacing w:before="0" w:after="0" w:line="360" w:lineRule="auto"/>
        <w:rPr>
          <w:rFonts w:hint="eastAsia"/>
          <w:lang w:val="zh-CN" w:eastAsia="zh-CN"/>
        </w:rPr>
      </w:pPr>
      <w:r>
        <w:rPr>
          <w:rFonts w:hint="eastAsia"/>
          <w:lang w:val="en-US" w:eastAsia="zh-CN"/>
        </w:rPr>
        <w:t xml:space="preserve">七</w:t>
      </w:r>
      <w:r>
        <w:rPr>
          <w:rFonts w:hint="eastAsia"/>
          <w:lang w:val="zh-CN" w:eastAsia="zh-CN"/>
        </w:rPr>
        <w:t xml:space="preserve">、</w:t>
      </w:r>
      <w:r>
        <w:rPr>
          <w:rFonts w:hint="eastAsia"/>
          <w:lang w:val="zh-TW" w:eastAsia="zh-CN"/>
        </w:rPr>
        <w:t xml:space="preserve">对本次招标提出询问，请按以下方式联系。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w:t>
      </w:r>
      <w:r>
        <w:rPr>
          <w:rFonts w:hint="eastAsia" w:ascii="宋体" w:hAnsi="宋体" w:eastAsia="宋体" w:cs="宋体"/>
          <w:b w:val="0"/>
          <w:bCs w:val="0"/>
          <w:color w:val="1d41d5"/>
          <w:spacing w:val="8"/>
          <w:sz w:val="28"/>
          <w:szCs w:val="28"/>
          <w:u w:val="single"/>
          <w:lang w:val="zh-TW" w:eastAsia="zh-CN"/>
        </w:rPr>
        <w:t xml:space="preserve">金坛区第二人民医院</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cs="宋体"/>
          <w:b w:val="0"/>
          <w:bCs w:val="0"/>
          <w:color w:val="1d41d5"/>
          <w:spacing w:val="8"/>
          <w:sz w:val="28"/>
          <w:szCs w:val="28"/>
          <w:u w:val="single"/>
          <w:lang w:val="en-US" w:eastAsia="zh-CN"/>
        </w:rPr>
        <w:t xml:space="preserve">吕先生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13961179737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en-US" w:eastAsia="zh-CN"/>
        </w:rPr>
        <w:t xml:space="preserve">常州市金坛区汇贤中路1006号</w:t>
      </w:r>
      <w:r>
        <w:rPr>
          <w:rFonts w:hint="eastAsia" w:ascii="宋体" w:hAnsi="宋体" w:eastAsia="宋体" w:cs="宋体"/>
          <w:color w:val="333333"/>
          <w:spacing w:val="8"/>
          <w:sz w:val="28"/>
          <w:szCs w:val="28"/>
        </w:rPr>
        <w:t xml:space="preserve"> </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w:t>
      </w:r>
      <w:r>
        <w:rPr>
          <w:rFonts w:hint="eastAsia" w:ascii="宋体" w:hAnsi="宋体" w:eastAsia="宋体" w:cs="宋体"/>
          <w:b w:val="0"/>
          <w:bCs w:val="0"/>
          <w:color w:val="1d41d5"/>
          <w:spacing w:val="8"/>
          <w:sz w:val="28"/>
          <w:szCs w:val="28"/>
          <w:u w:val="single"/>
          <w:lang w:val="zh-TW" w:eastAsia="zh-CN"/>
        </w:rPr>
        <w:t xml:space="preserve">82900387</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 </w:t>
      </w:r>
      <w:r/>
    </w:p>
    <w:p>
      <w:pPr>
        <w:ind w:left="0" w:firstLine="0"/>
        <w:jc w:val="left"/>
        <w:rPr>
          <w:rFonts w:hint="eastAsia" w:ascii="宋体" w:hAnsi="宋体" w:eastAsia="宋体" w:cs="宋体"/>
        </w:rPr>
      </w:pPr>
      <w:r>
        <w:rPr>
          <w:rFonts w:hint="eastAsia" w:ascii="宋体" w:hAnsi="宋体" w:eastAsia="宋体" w:cs="宋体"/>
        </w:rPr>
        <w:t xml:space="preserve">    </w:t>
      </w:r>
      <w:bookmarkEnd w:id="15"/>
      <w:r/>
      <w:r/>
    </w:p>
    <w:p>
      <w:pPr>
        <w:jc w:val="left"/>
        <w:tabs>
          <w:tab w:val="left" w:pos="7924" w:leader="none"/>
        </w:tabs>
        <w:rPr>
          <w:rStyle w:val="1123"/>
          <w:rFonts w:hint="eastAsia" w:ascii="宋体" w:hAnsi="宋体" w:eastAsia="宋体" w:cs="宋体"/>
          <w:sz w:val="28"/>
          <w:szCs w:val="28"/>
        </w:rPr>
        <w:sectPr>
          <w:headerReference w:type="default" r:id="rId13"/>
          <w:footerReference w:type="default" r:id="rId25"/>
          <w:footnotePr/>
          <w:endnotePr/>
          <w:type w:val="nextPage"/>
          <w:pgSz w:w="11906" w:h="16838" w:orient="portrait"/>
          <w:pgMar w:top="1440" w:right="1134" w:bottom="1440" w:left="1134" w:header="851" w:footer="992" w:gutter="0"/>
          <w:pgNumType w:start="1"/>
          <w:cols w:num="1" w:sep="0" w:space="720" w:equalWidth="1"/>
          <w:docGrid w:linePitch="360"/>
        </w:sectPr>
      </w:pPr>
      <w:r/>
      <w:bookmarkStart w:id="20" w:name="_Toc27772"/>
      <w:r/>
      <w:r/>
    </w:p>
    <w:p>
      <w:pPr>
        <w:ind w:firstLine="3092"/>
        <w:jc w:val="left"/>
        <w:tabs>
          <w:tab w:val="left" w:pos="7924" w:leader="none"/>
        </w:tabs>
        <w:rPr>
          <w:rStyle w:val="1123"/>
          <w:rFonts w:hint="eastAsia" w:ascii="宋体" w:hAnsi="宋体" w:eastAsia="宋体" w:cs="宋体"/>
          <w:sz w:val="28"/>
          <w:szCs w:val="28"/>
        </w:rPr>
      </w:pPr>
      <w:r/>
      <w:bookmarkStart w:id="21" w:name="_Toc29535"/>
      <w:r/>
      <w:bookmarkStart w:id="22" w:name="_Toc2993"/>
      <w:r/>
      <w:bookmarkStart w:id="23" w:name="_Toc16227"/>
      <w:r/>
      <w:bookmarkStart w:id="24" w:name="_Toc11125"/>
      <w:r/>
      <w:bookmarkStart w:id="25" w:name="_Toc7653"/>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pStyle w:val="1097"/>
        <w:rPr>
          <w:rFonts w:hint="eastAsia"/>
          <w:lang w:val="en-US" w:eastAsia="zh-CN"/>
        </w:rPr>
      </w:pPr>
      <w:r>
        <w:rPr>
          <w:rFonts w:hint="eastAsia"/>
          <w:lang w:val="en-US" w:eastAsia="zh-CN"/>
        </w:rPr>
        <w:t xml:space="preserve">第二章  投标须知</w:t>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Style w:val="1123"/>
          <w:rFonts w:hint="eastAsia" w:ascii="宋体" w:hAnsi="宋体" w:eastAsia="宋体" w:cs="宋体"/>
          <w:sz w:val="28"/>
          <w:szCs w:val="28"/>
        </w:rPr>
      </w:r>
      <w:r>
        <w:rPr>
          <w:rStyle w:val="1123"/>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23"/>
          <w:rFonts w:hint="eastAsia" w:ascii="宋体" w:hAnsi="宋体" w:eastAsia="宋体" w:cs="宋体"/>
          <w:sz w:val="28"/>
          <w:szCs w:val="28"/>
        </w:rPr>
      </w:pPr>
      <w:r>
        <w:rPr>
          <w:rFonts w:hint="eastAsia" w:ascii="宋体" w:hAnsi="宋体" w:eastAsia="宋体" w:cs="宋体"/>
          <w:sz w:val="28"/>
          <w:szCs w:val="28"/>
        </w:rPr>
      </w:r>
      <w:r/>
    </w:p>
    <w:p>
      <w:pPr>
        <w:pStyle w:val="1098"/>
        <w:jc w:val="center"/>
        <w:rPr>
          <w:rFonts w:hint="eastAsia"/>
          <w:lang w:eastAsia="zh-CN"/>
        </w:rPr>
      </w:pPr>
      <w:r>
        <w:rPr>
          <w:rFonts w:hint="eastAsia"/>
          <w:sz w:val="44"/>
          <w:szCs w:val="44"/>
        </w:rPr>
        <w:t xml:space="preserve">投标须知前附表</w:t>
      </w:r>
      <w:bookmarkEnd w:id="20"/>
      <w:r/>
      <w:bookmarkEnd w:id="21"/>
      <w:r/>
      <w:bookmarkEnd w:id="22"/>
      <w:r/>
      <w:bookmarkEnd w:id="23"/>
      <w:r/>
      <w:bookmarkEnd w:id="24"/>
      <w:r/>
      <w:bookmarkEnd w:id="25"/>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000000"/>
        </w:rPr>
        <w:outlineLvl w:val="9"/>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对投标须知的具体补充和修改，如有矛盾，均以本资料表为准。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01"/>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1d41d5"/>
                <w:spacing w:val="8"/>
                <w:sz w:val="28"/>
                <w:szCs w:val="28"/>
                <w:u w:val="single"/>
                <w:lang w:val="en-US" w:eastAsia="zh-CN"/>
              </w:rPr>
              <w:t xml:space="preserve">常州市</w:t>
            </w:r>
            <w:r>
              <w:rPr>
                <w:rFonts w:hint="eastAsia" w:ascii="宋体" w:hAnsi="宋体" w:eastAsia="宋体" w:cs="宋体"/>
                <w:b/>
                <w:bCs/>
                <w:color w:val="1d41d5"/>
                <w:spacing w:val="8"/>
                <w:sz w:val="28"/>
                <w:szCs w:val="28"/>
                <w:u w:val="single"/>
                <w:lang w:val="zh-TW" w:eastAsia="zh-CN"/>
              </w:rPr>
              <w:t xml:space="preserve">金坛区第二人民医院</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20</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超过最高限价或者无报价投标的，作无效投标文件处理。</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highlight w:val="yellow"/>
                <w:lang w:val="zh-TW" w:eastAsia="zh-CN"/>
              </w:rPr>
              <w:t xml:space="preserve">投标人</w:t>
            </w:r>
            <w:r>
              <w:rPr>
                <w:rFonts w:hint="eastAsia" w:ascii="宋体" w:hAnsi="宋体" w:eastAsia="宋体" w:cs="宋体"/>
                <w:b/>
                <w:bCs/>
                <w:color w:val="ff0000"/>
                <w:spacing w:val="8"/>
                <w:sz w:val="28"/>
                <w:szCs w:val="28"/>
                <w:highlight w:val="yellow"/>
                <w:lang w:val="en-US" w:eastAsia="zh-CN"/>
              </w:rPr>
              <w:t xml:space="preserve">提供的资格要求</w:t>
            </w:r>
            <w:r>
              <w:rPr>
                <w:rFonts w:hint="eastAsia" w:ascii="宋体" w:hAnsi="宋体" w:eastAsia="宋体" w:cs="宋体"/>
                <w:b/>
                <w:bCs/>
                <w:color w:val="ff0000"/>
                <w:spacing w:val="8"/>
                <w:sz w:val="28"/>
                <w:szCs w:val="28"/>
                <w:highlight w:val="yellow"/>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投标人基本资格条件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书，具体详见投标人资格审查承诺书。</w:t>
            </w:r>
            <w:r/>
          </w:p>
        </w:tc>
      </w:tr>
      <w:tr>
        <w:trPr>
          <w:trHeight w:val="528"/>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投标人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cs="宋体"/>
                <w:b/>
                <w:bCs/>
                <w:color w:val="1d41d5"/>
                <w:spacing w:val="8"/>
                <w:sz w:val="28"/>
                <w:szCs w:val="28"/>
                <w:u w:val="single"/>
                <w:lang w:val="en-US" w:eastAsia="zh-CN"/>
              </w:rPr>
              <w:t xml:space="preserve">无</w:t>
            </w:r>
            <w:r>
              <w:rPr>
                <w:rFonts w:hint="eastAsia" w:ascii="宋体" w:hAnsi="宋体" w:eastAsia="宋体" w:cs="宋体"/>
                <w:color w:val="333333"/>
                <w:spacing w:val="8"/>
                <w:sz w:val="28"/>
                <w:szCs w:val="28"/>
                <w:lang w:val="en-US" w:eastAsia="zh-CN"/>
              </w:rPr>
              <w:t xml:space="preserve">                       </w:t>
            </w:r>
            <w:r/>
          </w:p>
        </w:tc>
      </w:tr>
      <w:tr>
        <w:trPr>
          <w:trHeight w:val="1173"/>
        </w:trPr>
        <w:tc>
          <w:tcPr>
            <w:tcW w:w="992"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firstLine="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”网站查询，无需投标人另外提供。</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*是否允许联合体投标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接受进口产品投标</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9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r>
            <w:r/>
          </w:p>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格</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式</w:t>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w:t>
            </w:r>
            <w:r>
              <w:rPr>
                <w:rFonts w:hint="eastAsia" w:ascii="宋体" w:hAnsi="宋体" w:eastAsia="宋体" w:cs="宋体"/>
                <w:color w:val="333333"/>
                <w:spacing w:val="8"/>
                <w:sz w:val="28"/>
                <w:szCs w:val="28"/>
                <w:lang w:val="zh-TW" w:eastAsia="zh-CN"/>
              </w:rPr>
              <w:t xml:space="preserve">投标人情况说明；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w:t>
            </w:r>
            <w:r>
              <w:rPr>
                <w:rFonts w:hint="eastAsia" w:ascii="宋体" w:hAnsi="宋体" w:eastAsia="宋体" w:cs="宋体"/>
                <w:color w:val="333333"/>
                <w:spacing w:val="8"/>
                <w:sz w:val="28"/>
                <w:szCs w:val="28"/>
                <w:lang w:val="zh-TW" w:eastAsia="zh-CN"/>
              </w:rPr>
              <w:t xml:space="preserve">投标函；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zh-TW"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w:t>
            </w:r>
            <w:r>
              <w:rPr>
                <w:rFonts w:hint="eastAsia" w:ascii="宋体" w:hAnsi="宋体" w:eastAsia="宋体" w:cs="宋体"/>
                <w:color w:val="333333"/>
                <w:spacing w:val="8"/>
                <w:sz w:val="28"/>
                <w:szCs w:val="28"/>
                <w:lang w:val="zh-TW" w:eastAsia="zh-CN"/>
              </w:rPr>
              <w:t xml:space="preserve">报价符合性审查（</w:t>
            </w:r>
            <w:r>
              <w:rPr>
                <w:rFonts w:hint="eastAsia" w:ascii="宋体" w:hAnsi="宋体" w:eastAsia="宋体" w:cs="宋体"/>
                <w:color w:val="333333"/>
                <w:spacing w:val="8"/>
                <w:sz w:val="28"/>
                <w:szCs w:val="28"/>
                <w:lang w:val="en-US" w:eastAsia="zh-CN"/>
              </w:rPr>
              <w:t xml:space="preserve">异常低价投标人请上传证明材料，详见本附表第25条或者第四章第三节第2条。</w:t>
            </w:r>
            <w:r>
              <w:rPr>
                <w:rFonts w:hint="eastAsia" w:ascii="宋体" w:hAnsi="宋体" w:eastAsia="宋体" w:cs="宋体"/>
                <w:color w:val="333333"/>
                <w:spacing w:val="8"/>
                <w:sz w:val="28"/>
                <w:szCs w:val="28"/>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Cs w:val="28"/>
              </w:rPr>
              <w:t xml:space="preserve">注：投标人根据第四章</w:t>
            </w:r>
            <w:r>
              <w:rPr>
                <w:rFonts w:hint="eastAsia" w:ascii="宋体" w:hAnsi="宋体" w:eastAsia="宋体" w:cs="宋体"/>
                <w:b/>
                <w:bCs/>
                <w:color w:val="333333"/>
                <w:spacing w:val="8"/>
                <w:szCs w:val="28"/>
                <w:lang w:val="zh-TW"/>
              </w:rPr>
              <w:t xml:space="preserve">第二节—符合性审查要求</w:t>
            </w:r>
            <w:r>
              <w:rPr>
                <w:rFonts w:hint="eastAsia" w:ascii="宋体" w:hAnsi="宋体" w:eastAsia="宋体" w:cs="宋体"/>
                <w:b/>
                <w:bCs/>
                <w:color w:val="333333"/>
                <w:spacing w:val="8"/>
                <w:szCs w:val="28"/>
              </w:rPr>
              <w:t xml:space="preserve">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1</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zh-TW" w:eastAsia="zh-CN"/>
              </w:rPr>
              <w:t xml:space="preserve">综合评审</w:t>
            </w:r>
            <w:r>
              <w:rPr>
                <w:rFonts w:hint="eastAsia" w:ascii="宋体" w:hAnsi="宋体" w:cs="宋体"/>
                <w:b/>
                <w:bCs/>
                <w:color w:val="333333"/>
                <w:spacing w:val="8"/>
                <w:sz w:val="28"/>
                <w:szCs w:val="28"/>
                <w:lang w:val="en-US" w:eastAsia="zh-CN"/>
              </w:rPr>
              <w:t xml:space="preserve">评分项</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trHeight w:val="619"/>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12</w:t>
            </w:r>
            <w:r/>
          </w:p>
        </w:tc>
        <w:tc>
          <w:tcPr>
            <w:tcW w:w="1100" w:type="dxa"/>
            <w:vAlign w:val="center"/>
            <w:vMerge w:val="continue"/>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default" w:ascii="宋体" w:hAnsi="宋体" w:cs="宋体"/>
                <w:b/>
                <w:bCs/>
                <w:color w:val="333333"/>
                <w:spacing w:val="8"/>
                <w:sz w:val="28"/>
                <w:szCs w:val="28"/>
                <w:lang w:val="en-US"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12.1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服务</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cs="宋体"/>
                <w:b/>
                <w:bCs/>
                <w:color w:val="ff0000"/>
                <w:spacing w:val="8"/>
                <w:sz w:val="28"/>
                <w:szCs w:val="28"/>
                <w:highlight w:val="yellow"/>
                <w:u w:val="single"/>
                <w:lang w:val="en-US" w:eastAsia="zh-CN"/>
              </w:rPr>
              <w:t xml:space="preserve">软件与信息技术服务</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12</w:t>
            </w:r>
            <w:r>
              <w:rPr>
                <w:rFonts w:hint="eastAsia" w:ascii="宋体" w:hAnsi="宋体" w:eastAsia="宋体" w:cs="宋体"/>
                <w:color w:val="333333"/>
                <w:spacing w:val="8"/>
                <w:sz w:val="28"/>
                <w:szCs w:val="28"/>
                <w:lang w:val="zh-TW" w:eastAsia="zh-CN"/>
              </w:rPr>
              <w:t xml:space="preserve">.3以上规定未尽事项，</w:t>
            </w:r>
            <w:r>
              <w:rPr>
                <w:rFonts w:hint="eastAsia" w:ascii="宋体" w:hAnsi="宋体" w:eastAsia="宋体" w:cs="宋体"/>
                <w:color w:val="333333"/>
                <w:spacing w:val="8"/>
                <w:sz w:val="28"/>
                <w:szCs w:val="28"/>
                <w:lang w:val="en-US" w:eastAsia="zh-CN"/>
              </w:rPr>
              <w:t xml:space="preserve">具体详见第二章</w:t>
            </w:r>
            <w:r>
              <w:rPr>
                <w:rFonts w:hint="eastAsia" w:ascii="宋体" w:hAnsi="宋体" w:eastAsia="宋体" w:cs="宋体"/>
                <w:color w:val="333333"/>
                <w:spacing w:val="8"/>
                <w:sz w:val="28"/>
                <w:szCs w:val="28"/>
                <w:lang w:val="zh-TW" w:eastAsia="zh-CN"/>
              </w:rPr>
              <w:t xml:space="preserve">投标须知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color w:val="333333"/>
                <w:spacing w:val="8"/>
                <w:sz w:val="28"/>
                <w:szCs w:val="28"/>
                <w:lang w:val="en-US" w:eastAsia="zh-CN"/>
              </w:rPr>
              <w:t xml:space="preserve">12.4</w:t>
            </w:r>
            <w:r>
              <w:rPr>
                <w:rFonts w:hint="eastAsia" w:ascii="宋体" w:hAnsi="宋体" w:eastAsia="宋体" w:cs="宋体"/>
                <w:b/>
                <w:bCs/>
                <w:color w:val="333333"/>
                <w:spacing w:val="8"/>
                <w:sz w:val="28"/>
                <w:szCs w:val="28"/>
                <w:u w:val="single"/>
                <w:lang w:val="en-US" w:eastAsia="zh-CN"/>
              </w:rPr>
              <w:t xml:space="preserve">企业报价折扣证明—详见第七章《中小企业声明函》或者《残疾人福利性单位声明函》或者监狱企业证明文件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default" w:ascii="宋体" w:hAnsi="宋体" w:eastAsia="宋体" w:cs="宋体"/>
                <w:b/>
                <w:bCs/>
                <w:color w:val="333333"/>
                <w:spacing w:val="8"/>
                <w:sz w:val="28"/>
                <w:szCs w:val="28"/>
                <w:u w:val="single"/>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eastAsia" w:ascii="宋体" w:hAnsi="宋体" w:cs="宋体"/>
                <w:b/>
                <w:bCs/>
                <w:color w:val="333333"/>
                <w:spacing w:val="8"/>
                <w:sz w:val="28"/>
                <w:szCs w:val="28"/>
                <w:u w:val="single"/>
                <w:lang w:val="en-US" w:eastAsia="zh-CN"/>
              </w:rPr>
              <w:t xml:space="preserve">——</w:t>
            </w:r>
            <w:r>
              <w:rPr>
                <w:rFonts w:hint="eastAsia" w:ascii="宋体" w:hAnsi="宋体" w:eastAsia="宋体" w:cs="宋体"/>
                <w:b/>
                <w:bCs/>
                <w:color w:val="333333"/>
                <w:spacing w:val="8"/>
                <w:sz w:val="28"/>
                <w:szCs w:val="28"/>
                <w:u w:val="single"/>
                <w:lang w:val="en-US" w:eastAsia="zh-CN"/>
              </w:rPr>
              <w:t xml:space="preserve">本项目为服务类项目，无需提供</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构成招标文件的其他材料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招标文件答疑纪要、澄清、更正、说明等</w:t>
            </w:r>
            <w:r/>
          </w:p>
        </w:tc>
      </w:tr>
      <w:tr>
        <w:trPr>
          <w:trHeight w:val="4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质疑程序详见本章第26.2条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本项目不召开标前答疑会，投标人如对招标文件有疑问，须在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前将相关疑问（格式详见招标文件中“关于招标文件的询问内容”）发送至邮箱（</w:t>
            </w:r>
            <w:r>
              <w:rPr>
                <w:rFonts w:hint="eastAsia" w:ascii="宋体" w:hAnsi="宋体" w:eastAsia="宋体" w:cs="宋体"/>
                <w:color w:val="333333"/>
                <w:spacing w:val="8"/>
                <w:sz w:val="28"/>
                <w:szCs w:val="28"/>
                <w:lang w:val="en-US" w:eastAsia="zh-CN"/>
              </w:rPr>
              <w:t xml:space="preserve">530013921@qq.com</w:t>
            </w:r>
            <w:r>
              <w:rPr>
                <w:rFonts w:hint="eastAsia" w:ascii="宋体" w:hAnsi="宋体" w:eastAsia="宋体" w:cs="宋体"/>
                <w:color w:val="333333"/>
                <w:spacing w:val="8"/>
                <w:sz w:val="28"/>
                <w:szCs w:val="28"/>
                <w:lang w:val="zh-CN" w:eastAsia="zh-CN"/>
              </w:rPr>
              <w:t xml:space="preserve">）进行咨询，如口头可解释的问题亦可电话咨询采购人。未提出疑问将被视为完全认同招标文件，逾期将不接受其对于</w:t>
            </w:r>
            <w:r>
              <w:rPr>
                <w:rFonts w:hint="eastAsia" w:ascii="宋体" w:hAnsi="宋体" w:eastAsia="宋体" w:cs="宋体"/>
                <w:color w:val="333333"/>
                <w:spacing w:val="8"/>
                <w:sz w:val="28"/>
                <w:szCs w:val="28"/>
                <w:lang w:val="en-US" w:eastAsia="zh-CN"/>
              </w:rPr>
              <w:t xml:space="preserve">招标</w:t>
            </w:r>
            <w:r>
              <w:rPr>
                <w:rFonts w:hint="eastAsia" w:ascii="宋体" w:hAnsi="宋体" w:eastAsia="宋体" w:cs="宋体"/>
                <w:color w:val="333333"/>
                <w:spacing w:val="8"/>
                <w:sz w:val="28"/>
                <w:szCs w:val="28"/>
                <w:lang w:val="zh-CN" w:eastAsia="zh-CN"/>
              </w:rPr>
              <w:t xml:space="preserve">文件的相关异议。</w:t>
            </w:r>
            <w:r/>
          </w:p>
        </w:tc>
      </w:tr>
      <w:tr>
        <w:trPr>
          <w:trHeight w:val="670"/>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16</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07</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22</w:t>
            </w:r>
            <w:r>
              <w:rPr>
                <w:rFonts w:hint="eastAsia" w:ascii="宋体" w:hAnsi="宋体" w:eastAsia="宋体" w:cs="宋体"/>
                <w:b/>
                <w:bCs/>
                <w:color w:val="ff0000"/>
                <w:spacing w:val="8"/>
                <w:sz w:val="28"/>
                <w:szCs w:val="28"/>
                <w:u w:val="single"/>
                <w:lang w:val="zh-CN" w:eastAsia="zh-CN"/>
              </w:rPr>
              <w:t xml:space="preserve">日</w:t>
            </w:r>
            <w:bookmarkStart w:id="50" w:name="_GoBack"/>
            <w:r/>
            <w:bookmarkEnd w:id="50"/>
            <w:r>
              <w:rPr>
                <w:rFonts w:hint="eastAsia" w:ascii="宋体" w:hAnsi="宋体" w:eastAsia="宋体" w:cs="宋体"/>
                <w:color w:val="333333"/>
                <w:spacing w:val="8"/>
                <w:sz w:val="28"/>
                <w:szCs w:val="28"/>
                <w:lang w:val="zh-TW" w:eastAsia="zh-CN"/>
              </w:rPr>
              <w:t xml:space="preserve">至投标文件接收截止之日15日前</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17</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采购人对招标文件澄清方式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.1开标前不需要提供纸质投标文件。</w:t>
            </w:r>
            <w:r>
              <w:rPr>
                <w:rFonts w:hint="eastAsia" w:ascii="宋体" w:hAnsi="宋体" w:eastAsia="宋体" w:cs="宋体"/>
                <w:b/>
                <w:bCs/>
                <w:color w:val="ff0000"/>
                <w:spacing w:val="8"/>
                <w:sz w:val="28"/>
                <w:szCs w:val="28"/>
                <w:u w:val="single"/>
                <w:lang w:val="en-US" w:eastAsia="zh-CN"/>
              </w:rPr>
              <w:t xml:space="preserve">中标人打印一份投标文件正本自中标通知书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所有电子投标文件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注：以上材料未按要求提供的或不符合要求的作无效投标文件处理。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t xml:space="preserve">是否允许投标人将项目非主体、非关键性工作交由他人完成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outlineLvl w:val="9"/>
              <w:suppressLineNumbers w:val="0"/>
            </w:pPr>
            <w:r>
              <w:rPr>
                <w:rFonts w:hint="eastAsia" w:ascii="宋体" w:hAnsi="宋体" w:eastAsia="宋体" w:cs="宋体"/>
                <w:color w:val="333333"/>
                <w:spacing w:val="8"/>
                <w:sz w:val="28"/>
                <w:szCs w:val="28"/>
                <w:lang w:val="zh-CN" w:eastAsia="zh-CN"/>
              </w:rPr>
            </w:r>
            <w:r/>
          </w:p>
        </w:tc>
      </w:tr>
      <w:tr>
        <w:trPr>
          <w:trHeight w:val="4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21</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本项目不收取投标保证金</w:t>
            </w:r>
            <w:r/>
          </w:p>
        </w:tc>
      </w:tr>
      <w:tr>
        <w:trPr>
          <w:trHeight w:val="124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69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24</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主观分</w:t>
            </w:r>
            <w:r>
              <w:rPr>
                <w:rFonts w:hint="eastAsia" w:ascii="宋体" w:hAnsi="宋体" w:eastAsia="宋体" w:cs="宋体"/>
                <w:color w:val="333333"/>
                <w:spacing w:val="8"/>
                <w:sz w:val="28"/>
                <w:szCs w:val="28"/>
                <w:lang w:val="zh-TW" w:eastAsia="zh-CN"/>
              </w:rPr>
              <w:t xml:space="preserve">是否暗标</w:t>
            </w:r>
            <w:r/>
          </w:p>
        </w:tc>
        <w:tc>
          <w:tcPr>
            <w:tcW w:w="6346" w:type="dxa"/>
            <w:vAlign w:val="center"/>
            <w:textDirection w:val="lrTb"/>
            <w:noWrap w:val="false"/>
          </w:tcPr>
          <w:p>
            <w:pPr>
              <w:ind w:left="0" w:right="0" w:firstLine="0"/>
              <w:keepLines w:val="0"/>
              <w:keepNext w:val="0"/>
              <w:spacing w:before="0" w:beforeAutospacing="0" w:after="0" w:afterAutospacing="0"/>
              <w:rPr>
                <w:rFonts w:hint="eastAsia"/>
              </w:rPr>
              <w:suppressLineNumbers w:val="0"/>
            </w:pPr>
            <w:r>
              <w:rPr>
                <w:rFonts w:hint="eastAsia"/>
              </w:rPr>
              <w:t xml:space="preserve">■ 是  </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技术</w:t>
            </w:r>
            <w:r>
              <w:rPr>
                <w:rFonts w:hint="eastAsia" w:ascii="宋体" w:hAnsi="宋体" w:eastAsia="宋体" w:cs="宋体"/>
                <w:b/>
                <w:bCs/>
                <w:color w:val="333333"/>
                <w:spacing w:val="8"/>
                <w:sz w:val="28"/>
                <w:szCs w:val="28"/>
                <w:lang w:val="en-US" w:eastAsia="zh-CN"/>
              </w:rPr>
              <w:t xml:space="preserve">部分</w:t>
            </w:r>
            <w:r>
              <w:rPr>
                <w:rFonts w:hint="eastAsia" w:ascii="宋体" w:hAnsi="宋体" w:eastAsia="宋体" w:cs="宋体"/>
                <w:b/>
                <w:bCs/>
                <w:color w:val="333333"/>
                <w:spacing w:val="8"/>
                <w:sz w:val="28"/>
                <w:szCs w:val="28"/>
                <w:lang w:val="zh-TW" w:eastAsia="zh-CN"/>
              </w:rPr>
              <w:t xml:space="preserve">（主观分）评分项属于暗标评审项目，</w:t>
            </w:r>
            <w:r>
              <w:rPr>
                <w:rFonts w:hint="eastAsia" w:ascii="宋体" w:hAnsi="宋体" w:eastAsia="宋体" w:cs="宋体"/>
                <w:color w:val="333333"/>
                <w:spacing w:val="8"/>
                <w:sz w:val="28"/>
                <w:szCs w:val="28"/>
                <w:lang w:val="en-US" w:eastAsia="zh-CN"/>
              </w:rPr>
              <w:t xml:space="preserve">请投标人按要求进行编制,</w:t>
            </w:r>
            <w:r>
              <w:rPr>
                <w:rFonts w:hint="eastAsia" w:ascii="宋体" w:hAnsi="宋体" w:eastAsia="宋体" w:cs="宋体"/>
                <w:b/>
                <w:bCs/>
                <w:color w:val="ff0000"/>
                <w:spacing w:val="8"/>
                <w:sz w:val="28"/>
                <w:szCs w:val="28"/>
                <w:highlight w:val="yellow"/>
                <w:lang w:val="zh-TW" w:eastAsia="zh-CN"/>
              </w:rPr>
              <w:t xml:space="preserve">否则所有技术</w:t>
            </w:r>
            <w:r>
              <w:rPr>
                <w:rFonts w:hint="eastAsia" w:ascii="宋体" w:hAnsi="宋体" w:eastAsia="宋体" w:cs="宋体"/>
                <w:b/>
                <w:bCs/>
                <w:color w:val="ff0000"/>
                <w:spacing w:val="8"/>
                <w:sz w:val="28"/>
                <w:szCs w:val="28"/>
                <w:highlight w:val="yellow"/>
                <w:lang w:val="en-US" w:eastAsia="zh-CN"/>
              </w:rPr>
              <w:t xml:space="preserve">部分</w:t>
            </w:r>
            <w:r>
              <w:rPr>
                <w:rFonts w:hint="eastAsia" w:ascii="宋体" w:hAnsi="宋体" w:eastAsia="宋体" w:cs="宋体"/>
                <w:b/>
                <w:bCs/>
                <w:color w:val="ff0000"/>
                <w:spacing w:val="8"/>
                <w:sz w:val="28"/>
                <w:szCs w:val="28"/>
                <w:highlight w:val="yellow"/>
                <w:lang w:val="zh-TW" w:eastAsia="zh-CN"/>
              </w:rPr>
              <w:t xml:space="preserve">（主观分）均不得分</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pacing w:val="8"/>
                <w:sz w:val="28"/>
                <w:szCs w:val="28"/>
                <w:highlight w:val="yellow"/>
                <w:lang w:val="en-US" w:eastAsia="zh-CN"/>
              </w:rPr>
              <w:t xml:space="preserve">具体要求详见第四章第五节评标标准。</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25</w:t>
            </w:r>
            <w:r/>
          </w:p>
        </w:tc>
        <w:tc>
          <w:tcPr>
            <w:gridSpan w:val="2"/>
            <w:tcW w:w="2200"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tcW w:w="6346" w:type="dxa"/>
            <w:vAlign w:val="center"/>
            <w:textDirection w:val="lrTb"/>
            <w:noWrap w:val="false"/>
          </w:tcPr>
          <w:p>
            <w:pPr>
              <w:pStyle w:val="111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1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15"/>
              <w:ind w:left="0" w:right="0" w:firstLine="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1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具体要求详见第四章第三节投标文件有关事项的澄清或者说明。</w:t>
            </w:r>
            <w:r/>
          </w:p>
        </w:tc>
      </w:tr>
      <w:tr>
        <w:trPr>
          <w:trHeight w:val="834"/>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26</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bidi="ar-SA"/>
              </w:rPr>
              <w:outlineLvl w:val="9"/>
              <w:suppressLineNumbers w:val="0"/>
            </w:pP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招标</w:t>
            </w:r>
            <w:r>
              <w:rPr>
                <w:rFonts w:hint="eastAsia" w:ascii="宋体" w:hAnsi="宋体" w:eastAsia="宋体" w:cs="宋体"/>
                <w:b/>
                <w:bCs/>
                <w:color w:val="333333"/>
                <w:spacing w:val="8"/>
                <w:sz w:val="28"/>
                <w:szCs w:val="28"/>
                <w:lang w:val="zh-CN" w:eastAsia="zh-CN"/>
              </w:rPr>
              <w:t xml:space="preserve">文件第</w:t>
            </w:r>
            <w:r>
              <w:rPr>
                <w:rFonts w:hint="eastAsia" w:ascii="宋体" w:hAnsi="宋体" w:eastAsia="宋体" w:cs="宋体"/>
                <w:b/>
                <w:bCs/>
                <w:color w:val="333333"/>
                <w:spacing w:val="8"/>
                <w:sz w:val="28"/>
                <w:szCs w:val="28"/>
                <w:lang w:val="en-US" w:eastAsia="zh-CN"/>
              </w:rPr>
              <w:t xml:space="preserve">五章</w:t>
            </w:r>
            <w:r>
              <w:rPr>
                <w:rFonts w:hint="eastAsia" w:ascii="宋体" w:hAnsi="宋体" w:eastAsia="宋体" w:cs="宋体"/>
                <w:b/>
                <w:bCs/>
                <w:color w:val="333333"/>
                <w:spacing w:val="8"/>
                <w:sz w:val="28"/>
                <w:szCs w:val="28"/>
                <w:lang w:val="zh-CN" w:eastAsia="zh-CN"/>
              </w:rPr>
              <w:t xml:space="preserve">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ind w:firstLine="594"/>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333333"/>
          <w:spacing w:val="8"/>
          <w:sz w:val="28"/>
          <w:szCs w:val="28"/>
          <w:lang w:val="zh-TW" w:eastAsia="zh-CN"/>
        </w:rPr>
        <w:outlineLvl w:val="9"/>
      </w:pPr>
      <w:r>
        <w:rPr>
          <w:rFonts w:hint="eastAsia" w:ascii="宋体" w:hAnsi="宋体" w:eastAsia="宋体" w:cs="宋体"/>
          <w:color w:val="333333"/>
          <w:spacing w:val="8"/>
          <w:sz w:val="28"/>
          <w:szCs w:val="28"/>
          <w:lang w:val="zh-TW" w:eastAsia="zh-CN"/>
        </w:rPr>
        <w:t xml:space="preserve">1.上表中加 * 项目若有缺失或无效，投标将被拒绝或投标无效且不允许在开标后补正； </w:t>
      </w:r>
      <w:r/>
    </w:p>
    <w:p>
      <w:pPr>
        <w:pStyle w:val="1149"/>
        <w:rPr>
          <w:rFonts w:hint="eastAsia" w:ascii="仿宋_GB2312" w:hAnsi="仿宋" w:eastAsia="仿宋_GB2312" w:cs="宋体"/>
          <w:color w:val="333333"/>
          <w:spacing w:val="8"/>
          <w:sz w:val="28"/>
          <w:szCs w:val="28"/>
          <w:lang w:val="en-US" w:eastAsia="zh-CN"/>
        </w:rPr>
      </w:pPr>
      <w:r>
        <w:rPr>
          <w:rFonts w:hint="eastAsia" w:ascii="仿宋_GB2312" w:hAnsi="仿宋" w:eastAsia="仿宋_GB2312" w:cs="宋体"/>
          <w:color w:val="333333"/>
          <w:spacing w:val="8"/>
          <w:sz w:val="28"/>
          <w:szCs w:val="28"/>
          <w:lang w:val="en-US" w:eastAsia="zh-CN"/>
        </w:rPr>
      </w:r>
      <w:r/>
    </w:p>
    <w:p>
      <w:pPr>
        <w:pStyle w:val="115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br w:type="page" w:clear="all"/>
      </w: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中华人民共和国政府采购法实施条例》和财政部</w:t>
      </w:r>
      <w:r>
        <w:rPr>
          <w:rFonts w:hint="eastAsia" w:ascii="宋体" w:hAnsi="宋体" w:eastAsia="宋体" w:cs="宋体"/>
          <w:sz w:val="28"/>
          <w:szCs w:val="28"/>
          <w:lang w:val="en-US" w:eastAsia="zh-CN"/>
        </w:rPr>
        <w:t xml:space="preserve">第87号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政府采购货物和服务招标投标管理办法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投标人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文件关于电子招投标各项规定。</w:t>
      </w:r>
      <w:r/>
    </w:p>
    <w:p>
      <w:pPr>
        <w:pStyle w:val="1098"/>
        <w:rPr>
          <w:rFonts w:hint="eastAsia"/>
        </w:rPr>
      </w:pPr>
      <w:r>
        <w:rPr>
          <w:rFonts w:hint="eastAsia"/>
          <w:lang w:val="en-US" w:eastAsia="zh-CN"/>
        </w:rPr>
        <w:t xml:space="preserve">第一节  说明</w:t>
      </w:r>
      <w:r/>
    </w:p>
    <w:p>
      <w:pPr>
        <w:ind w:firstLine="565"/>
        <w:keepLines w:val="0"/>
        <w:keepNext w:val="0"/>
        <w:pageBreakBefore w:val="0"/>
        <w:spacing w:line="360" w:lineRule="auto"/>
        <w:widowControl w:val="off"/>
        <w:rPr>
          <w:rFonts w:hint="eastAsia" w:ascii="宋体" w:hAnsi="宋体" w:eastAsia="宋体" w:cs="宋体"/>
          <w:b/>
          <w:sz w:val="28"/>
          <w:szCs w:val="28"/>
        </w:rPr>
        <w:outlineLvl w:val="9"/>
      </w:pPr>
      <w:r>
        <w:rPr>
          <w:rFonts w:hint="eastAsia" w:ascii="宋体" w:hAnsi="宋体" w:eastAsia="宋体" w:cs="宋体"/>
          <w:b/>
          <w:sz w:val="28"/>
          <w:szCs w:val="28"/>
        </w:rPr>
        <w:t xml:space="preserve">1.适用范围</w:t>
      </w:r>
      <w:r/>
    </w:p>
    <w:p>
      <w:pPr>
        <w:ind w:left="0" w:firstLine="56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仅适用于本次采购公告中所涉及的项目和内容。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left="0"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招标文件</w:t>
      </w:r>
      <w:r>
        <w:rPr>
          <w:rFonts w:hint="eastAsia" w:ascii="宋体" w:hAnsi="宋体" w:eastAsia="宋体" w:cs="宋体"/>
          <w:sz w:val="28"/>
          <w:szCs w:val="28"/>
        </w:rPr>
        <w:t xml:space="preserve">投标人若存在任何理解上无法确定之处，均应当按照招标文件所规定的澄清等程序提出，否则，可能导致的任何不利后果均应当由投标人自行承担。</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2.定义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rPr>
        <w:t xml:space="preserve">投标须知前附表第1条</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rPr>
        <w:t xml:space="preserve">投标人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响应</w:t>
      </w:r>
      <w:r>
        <w:rPr>
          <w:rFonts w:hint="eastAsia" w:ascii="宋体" w:hAnsi="宋体" w:eastAsia="宋体" w:cs="宋体"/>
          <w:sz w:val="28"/>
          <w:szCs w:val="28"/>
        </w:rPr>
        <w:t xml:space="preserve">人”）：指向采购人提供货物、工程或者服务的法人、其他组织或者自然人。</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2.3.1合格投标人的条件详见</w:t>
      </w:r>
      <w:r>
        <w:rPr>
          <w:rFonts w:hint="eastAsia" w:ascii="宋体" w:hAnsi="宋体" w:eastAsia="宋体" w:cs="宋体"/>
          <w:b/>
          <w:bCs/>
          <w:color w:val="ff0000"/>
          <w:sz w:val="28"/>
          <w:szCs w:val="28"/>
          <w:highlight w:val="yellow"/>
          <w:u w:val="single"/>
          <w:lang w:val="en-US" w:eastAsia="zh-CN"/>
        </w:rPr>
        <w:t xml:space="preserve">第一章投标邀请。</w:t>
      </w:r>
      <w:r/>
    </w:p>
    <w:p>
      <w:pPr>
        <w:ind w:left="0" w:firstLine="105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1612"/>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189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（2）财政部门、法院、工商、税务等部门惩戒的失信信息，包括：</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273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161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2.3.2.4投标人参加政府采购活动（开标当日）前三年内，在经营活动中没有重大违法记录，投标人须在投标文件中提交没有重大违法记录的书面声明（</w:t>
      </w:r>
      <w:r>
        <w:rPr>
          <w:rFonts w:hint="eastAsia" w:ascii="宋体" w:hAnsi="宋体" w:eastAsia="宋体" w:cs="宋体"/>
          <w:b/>
          <w:bCs/>
          <w:color w:val="ff0000"/>
          <w:sz w:val="28"/>
          <w:szCs w:val="28"/>
          <w:highlight w:val="yellow"/>
          <w:lang w:val="en-US" w:eastAsia="zh-CN"/>
        </w:rPr>
        <w:t xml:space="preserve">详见第七章投标文件组成</w:t>
      </w:r>
      <w:r>
        <w:rPr>
          <w:rFonts w:hint="eastAsia" w:ascii="宋体" w:hAnsi="宋体" w:eastAsia="宋体" w:cs="宋体"/>
          <w:sz w:val="28"/>
          <w:szCs w:val="28"/>
          <w:lang w:val="en-US" w:eastAsia="zh-CN"/>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2.4“服务</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是指投标人按招标文件要求，</w:t>
      </w:r>
      <w:r>
        <w:rPr>
          <w:rFonts w:hint="eastAsia" w:ascii="宋体" w:hAnsi="宋体" w:eastAsia="宋体" w:cs="宋体"/>
          <w:sz w:val="28"/>
          <w:szCs w:val="28"/>
          <w:lang w:val="en-US" w:eastAsia="zh-CN"/>
        </w:rPr>
        <w:t xml:space="preserve">完成第五章</w:t>
      </w:r>
      <w:r>
        <w:rPr>
          <w:rFonts w:hint="eastAsia" w:ascii="宋体" w:hAnsi="宋体" w:eastAsia="宋体" w:cs="宋体"/>
          <w:b/>
          <w:bCs/>
          <w:color w:val="ff0000"/>
          <w:sz w:val="28"/>
          <w:szCs w:val="28"/>
          <w:highlight w:val="yellow"/>
          <w:u w:val="single"/>
          <w:lang w:val="en-US" w:eastAsia="zh-CN"/>
        </w:rPr>
        <w:t xml:space="preserve">采购需求</w:t>
      </w:r>
      <w:r>
        <w:rPr>
          <w:rFonts w:hint="eastAsia" w:ascii="宋体" w:hAnsi="宋体" w:eastAsia="宋体" w:cs="宋体"/>
          <w:sz w:val="28"/>
          <w:szCs w:val="28"/>
        </w:rPr>
        <w:t xml:space="preserve">所述投标人应该履行的承诺和义务</w:t>
      </w:r>
      <w:r>
        <w:rPr>
          <w:rFonts w:hint="eastAsia" w:ascii="宋体" w:hAnsi="宋体" w:eastAsia="宋体" w:cs="宋体"/>
          <w:sz w:val="28"/>
          <w:szCs w:val="28"/>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如果允许联合体投标，联合体各方应符合下列要求：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2.5.1以联合体形式参加投标的，联合体各方均应当符合政府采购法第二十二条第一款规定的条件，并按照</w:t>
      </w:r>
      <w:r>
        <w:rPr>
          <w:rFonts w:hint="eastAsia" w:ascii="宋体" w:hAnsi="宋体" w:eastAsia="宋体" w:cs="宋体"/>
          <w:b/>
          <w:bCs/>
          <w:sz w:val="28"/>
          <w:szCs w:val="28"/>
          <w:lang w:val="en-US" w:eastAsia="zh-CN"/>
        </w:rPr>
        <w:t xml:space="preserve">投标须知前附表</w:t>
      </w:r>
      <w:r>
        <w:rPr>
          <w:rFonts w:hint="eastAsia" w:ascii="宋体" w:hAnsi="宋体" w:eastAsia="宋体" w:cs="宋体"/>
          <w:sz w:val="28"/>
          <w:szCs w:val="28"/>
          <w:lang w:val="en-US" w:eastAsia="zh-CN"/>
        </w:rPr>
        <w:t xml:space="preserve">要求提交相关材料。采购人根据采购项目的特殊要求规定投标人特定条件的，联合体各方中至少应当有一方符合采购人规定的特定条件。</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再单独参加或者与其他供应商另外组成联合体参加同一合同项下的政府采购活动。若该等情形被发现，其单独的投标和与此有关的联合体的投标均将被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rPr>
        <w:t xml:space="preserve">招标文件规定按日计算期间的，开始当天不计入，从次日开始计算。期限的最后一日是国家法定节假日的，顺延到节假日后的次日为期限的最后一日。</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3.资金来源、项目属性</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outlineLvl w:val="9"/>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4.样品</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outlineLvl w:val="9"/>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p>
    <w:p>
      <w:pPr>
        <w:ind w:left="0" w:firstLine="420"/>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w:t>
      </w:r>
      <w:r>
        <w:rPr>
          <w:rFonts w:hint="eastAsia" w:ascii="宋体" w:hAnsi="宋体" w:eastAsia="宋体" w:cs="宋体"/>
          <w:sz w:val="28"/>
          <w:szCs w:val="28"/>
        </w:rPr>
        <w:t xml:space="preserve">中小企业、监狱企业及残疾人福利性单位</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5.2.1</w:t>
      </w:r>
      <w:r>
        <w:rPr>
          <w:rFonts w:hint="eastAsia" w:ascii="宋体" w:hAnsi="宋体" w:eastAsia="宋体" w:cs="宋体"/>
          <w:sz w:val="28"/>
          <w:szCs w:val="28"/>
        </w:rPr>
        <w:t xml:space="preserve">中小企业定义：</w:t>
      </w:r>
      <w:r/>
    </w:p>
    <w:p>
      <w:p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5.2.1.1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1478"/>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5.2.1.2</w:t>
      </w:r>
      <w:r>
        <w:rPr>
          <w:rFonts w:hint="eastAsia" w:ascii="宋体" w:hAnsi="宋体" w:eastAsia="宋体" w:cs="宋体"/>
          <w:sz w:val="28"/>
          <w:szCs w:val="28"/>
        </w:rPr>
        <w:t xml:space="preserve">供应商提供的服务符合下列情形的，享受本办法规定的中小企业扶持政策：</w:t>
      </w:r>
      <w:r/>
    </w:p>
    <w:p>
      <w:pPr>
        <w:ind w:firstLine="1968"/>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color w:val="ff0000"/>
          <w:sz w:val="28"/>
          <w:szCs w:val="28"/>
          <w:highlight w:val="yellow"/>
        </w:rPr>
        <w:t xml:space="preserve">（1）在服务采购项目中，服务由中小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企业承接，即提供服务的人员为中小</w:t>
      </w:r>
      <w:r>
        <w:rPr>
          <w:rFonts w:hint="eastAsia" w:ascii="宋体" w:hAnsi="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企业依照《中华人民共和国劳动合同法》订立劳动合同的从业人员。</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5.2.1.3</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5.2.3.2</w:t>
      </w:r>
      <w:r>
        <w:rPr>
          <w:rFonts w:hint="eastAsia" w:ascii="宋体" w:hAnsi="宋体" w:eastAsia="宋体" w:cs="宋体"/>
          <w:sz w:val="28"/>
          <w:szCs w:val="28"/>
        </w:rPr>
        <w:t xml:space="preserve">依法与安置的每位残疾人签订了一年以上（含一年）的劳动合同或服务协议；</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147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5.2.4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eastAsia="zh-CN"/>
        </w:rPr>
        <w:t xml:space="preserve">：</w:t>
      </w:r>
      <w:r>
        <w:rPr>
          <w:rFonts w:hint="eastAsia" w:ascii="宋体" w:hAnsi="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5.2.5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1058"/>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5.2.6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lang w:val="en-US" w:eastAsia="zh-CN"/>
        </w:rPr>
        <w:t xml:space="preserve">.2</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5.3</w:t>
      </w:r>
      <w:r>
        <w:rPr>
          <w:rFonts w:hint="eastAsia" w:ascii="宋体" w:hAnsi="宋体" w:eastAsia="宋体" w:cs="宋体"/>
          <w:sz w:val="28"/>
          <w:szCs w:val="28"/>
        </w:rPr>
        <w:t xml:space="preserve">政府采购节能产品、环境标志产品</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5.3.2</w:t>
      </w:r>
      <w:r>
        <w:rPr>
          <w:rFonts w:hint="eastAsia" w:ascii="宋体" w:hAnsi="宋体" w:eastAsia="宋体" w:cs="宋体"/>
          <w:sz w:val="28"/>
          <w:szCs w:val="28"/>
        </w:rPr>
        <w:t xml:space="preserve">采购人拟采购的产品属于品目清单范围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cs="宋体"/>
          <w:sz w:val="28"/>
          <w:szCs w:val="28"/>
          <w:lang w:eastAsia="zh-CN"/>
        </w:rPr>
        <w:t xml:space="preserve">、</w:t>
      </w:r>
      <w:r>
        <w:rPr>
          <w:rFonts w:hint="eastAsia"/>
          <w:szCs w:val="21"/>
        </w:rPr>
        <w:t xml:space="preserve">《关于印发节能产品政府采购品目清单的通知 》（财库〔2019〕19号）</w:t>
      </w:r>
      <w:r>
        <w:rPr>
          <w:rFonts w:hint="eastAsia"/>
          <w:szCs w:val="21"/>
          <w:lang w:eastAsia="zh-CN"/>
        </w:rPr>
        <w:t xml:space="preserve">、</w:t>
      </w:r>
      <w:r>
        <w:rPr>
          <w:rFonts w:hint="eastAsia"/>
          <w:szCs w:val="21"/>
        </w:rPr>
        <w:t xml:space="preserve">《关于印发环境标志产品政府采购品目清单的通知 》（财库〔2019〕18号）</w:t>
      </w:r>
      <w:r>
        <w:rPr>
          <w:rFonts w:hint="eastAsia"/>
          <w:szCs w:val="21"/>
          <w:lang w:val="en-US" w:eastAsia="zh-CN"/>
        </w:rPr>
        <w:t xml:space="preserve">以及</w:t>
      </w:r>
      <w:r>
        <w:rPr>
          <w:rFonts w:hint="eastAsia"/>
          <w:szCs w:val="21"/>
        </w:rPr>
        <w:t xml:space="preserve">《市场监管总局关于发布参与实施政府采购节能产品、环境标志产品认证机构名录的公告》（2019年第16号 ）</w:t>
      </w:r>
      <w:r>
        <w:rPr>
          <w:rFonts w:hint="eastAsia"/>
          <w:szCs w:val="21"/>
          <w:lang w:eastAsia="zh-CN"/>
        </w:rPr>
        <w:t xml:space="preserve">。</w:t>
      </w:r>
      <w:r>
        <w:rPr>
          <w:rFonts w:hint="eastAsia" w:ascii="宋体" w:hAnsi="宋体" w:eastAsia="宋体" w:cs="宋体"/>
          <w:sz w:val="28"/>
          <w:szCs w:val="28"/>
        </w:rPr>
        <w:t xml:space="preserve"> </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5.3.3</w:t>
      </w:r>
      <w:r>
        <w:rPr>
          <w:rFonts w:hint="eastAsia" w:ascii="宋体" w:hAnsi="宋体" w:eastAsia="宋体" w:cs="宋体"/>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5.3.5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val="en-US" w:eastAsia="zh-CN"/>
        </w:rPr>
        <w:t xml:space="preserve">招标文件</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5.4</w:t>
      </w:r>
      <w:r>
        <w:rPr>
          <w:rFonts w:hint="eastAsia" w:ascii="宋体" w:hAnsi="宋体" w:eastAsia="宋体" w:cs="宋体"/>
          <w:sz w:val="28"/>
          <w:szCs w:val="28"/>
        </w:rPr>
        <w:t xml:space="preserve">支持乡村产业振兴管理</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5.4.1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第五章采购需求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5.5</w:t>
      </w:r>
      <w:r>
        <w:rPr>
          <w:rFonts w:hint="eastAsia" w:ascii="宋体" w:hAnsi="宋体" w:eastAsia="宋体" w:cs="宋体"/>
          <w:sz w:val="28"/>
          <w:szCs w:val="28"/>
        </w:rPr>
        <w:t xml:space="preserve">正版软件</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宋体"/>
          <w:sz w:val="28"/>
          <w:szCs w:val="28"/>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5.5.2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5.6</w:t>
      </w:r>
      <w:r>
        <w:rPr>
          <w:rFonts w:hint="eastAsia" w:ascii="宋体" w:hAnsi="宋体" w:eastAsia="宋体" w:cs="宋体"/>
          <w:sz w:val="28"/>
          <w:szCs w:val="28"/>
        </w:rPr>
        <w:t xml:space="preserve">信息安全产品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5.6.1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5.7</w:t>
      </w:r>
      <w:r>
        <w:rPr>
          <w:rFonts w:hint="eastAsia" w:ascii="宋体" w:hAnsi="宋体" w:eastAsia="宋体" w:cs="宋体"/>
          <w:sz w:val="28"/>
          <w:szCs w:val="28"/>
        </w:rPr>
        <w:t xml:space="preserve">政府采购创新产品政策</w:t>
      </w:r>
      <w:r/>
    </w:p>
    <w:p>
      <w:pPr>
        <w:ind w:left="0" w:firstLine="1058"/>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5.7.1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6.相关要求</w:t>
      </w:r>
      <w:r/>
    </w:p>
    <w:p>
      <w:pPr>
        <w:numPr>
          <w:ilvl w:val="0"/>
          <w:numId w:val="0"/>
        </w:numPr>
        <w:ind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    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98"/>
        <w:jc w:val="center"/>
        <w:rPr>
          <w:rFonts w:hint="eastAsia"/>
          <w:lang w:val="en-US" w:eastAsia="zh-CN"/>
        </w:rPr>
      </w:pPr>
      <w:r>
        <w:rPr>
          <w:rFonts w:hint="eastAsia"/>
          <w:lang w:val="en-US" w:eastAsia="zh-CN"/>
        </w:rPr>
        <w:t xml:space="preserve">第二节  招标文件</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7.招标文件的构成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7.1招标文件由下列七章内容组成：</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投标邀请</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投标须知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资格审查</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评审程序、评标方法和评标标准</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采购需求</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合同文本（范本）</w:t>
      </w:r>
      <w:r/>
    </w:p>
    <w:p>
      <w:pPr>
        <w:ind w:firstLine="140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第七章   投标文件组成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7.2投标人应认真阅读招标文件的全部内容。投标人应按照招标文件要求提交投标文件并保证所提供的全部资料的真实性，并对招标文件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实质性响应，否则投标无效。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8.招标文件的澄清和修正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8.1投标人在收到招标文件后，如有疑问需要澄清，应在答疑规定的时间前以书面形式向采购人提出，如无疑问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视作投标人完全认可招标文件的条款和要求。采购人作出的澄清或修改将以发布更正公告的形式通知所有获取招标文件的潜在投标人。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8.2在投标截止时间前无论出于何种原因采购人可对招标文件进行澄清或修正，根据具体情况，可酌情延长投标截止时间。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098"/>
        <w:jc w:val="center"/>
        <w:rPr>
          <w:rFonts w:hint="eastAsia"/>
          <w:lang w:val="en-US" w:eastAsia="zh-CN"/>
        </w:rPr>
      </w:pPr>
      <w:r>
        <w:rPr>
          <w:rFonts w:hint="eastAsia"/>
          <w:lang w:val="en-US" w:eastAsia="zh-CN"/>
        </w:rPr>
        <w:t xml:space="preserve">第三节  投标文件的编制</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9.投标范围、投标文件中计量单位的使用及投标语言</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bCs/>
          <w:sz w:val="28"/>
          <w:szCs w:val="28"/>
          <w:lang w:val="en-US" w:eastAsia="zh-CN"/>
        </w:rPr>
        <w:t xml:space="preserve">无效投标</w:t>
      </w:r>
      <w:r>
        <w:rPr>
          <w:rFonts w:hint="eastAsia" w:ascii="宋体" w:hAnsi="宋体" w:eastAsia="宋体" w:cs="宋体"/>
          <w:b w:val="0"/>
          <w:bCs w:val="0"/>
          <w:sz w:val="28"/>
          <w:szCs w:val="28"/>
          <w:lang w:val="en-US" w:eastAsia="zh-CN"/>
        </w:rPr>
        <w:t xml:space="preserve">。</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9.2除招标文件有特殊要求外，本项目投标所使用的计量单位，应采用中华人民共和国法定计量单位。</w:t>
      </w:r>
      <w:r/>
    </w:p>
    <w:p>
      <w:pPr>
        <w:ind w:left="0" w:firstLine="638"/>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left="0" w:firstLine="641"/>
        <w:jc w:val="left"/>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10投标文件组成及相关要求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10.1投标文件组成为基本目录材料、资格条件材料、符合条件材料</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第四章评审程序、评标方法和评标标准中相关要求提供材料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五</w:t>
      </w:r>
      <w:r>
        <w:rPr>
          <w:rFonts w:hint="eastAsia" w:ascii="宋体" w:hAnsi="宋体" w:eastAsia="宋体" w:cs="宋体"/>
          <w:sz w:val="28"/>
          <w:szCs w:val="28"/>
          <w:lang w:val="en-US" w:eastAsia="zh-CN"/>
        </w:rPr>
        <w:t xml:space="preserve">部分内容指投标人提交的证明其有资格参加投标和中标后有能力履行合同以及能够证明投标人提供的货物及服务符合招标文件规定的文件等材料。本次招标，投标人应按</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第8至1</w:t>
      </w:r>
      <w:r>
        <w:rPr>
          <w:rFonts w:hint="eastAsia" w:ascii="宋体" w:hAnsi="宋体" w:cs="宋体"/>
          <w:sz w:val="28"/>
          <w:szCs w:val="28"/>
          <w:lang w:val="en-US" w:eastAsia="zh-CN"/>
        </w:rPr>
        <w:t xml:space="preserve">2</w:t>
      </w:r>
      <w:r>
        <w:rPr>
          <w:rFonts w:hint="eastAsia" w:ascii="宋体" w:hAnsi="宋体" w:eastAsia="宋体" w:cs="宋体"/>
          <w:sz w:val="28"/>
          <w:szCs w:val="28"/>
          <w:lang w:val="en-US" w:eastAsia="zh-CN"/>
        </w:rPr>
        <w:t xml:space="preserve">条规定提供材料，其中加*项目若有缺失或无效，将导致投标被拒绝且不允许在开标后补正（具体填写要求详见招标文件第七章）。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10.2投标文件规格幅面（A4）应与正文一致，按照招标文件第七章对投标文件格式部分规定的顺序统一编制。由于编排混乱导致投标文件被误读或查找不到，责任应当由投标人承担。</w:t>
      </w:r>
      <w:r/>
    </w:p>
    <w:p>
      <w:pPr>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10.3对于招标文件第七章投标文件组成中的格式材料涉及加“*”的章节材料格式文件，除可填报项目外，任何实质性修改将被视为非实质性响应投标，从而导致该投标被拒绝，</w:t>
      </w:r>
      <w:r>
        <w:rPr>
          <w:rFonts w:hint="eastAsia" w:ascii="宋体" w:hAnsi="宋体" w:eastAsia="宋体" w:cs="宋体"/>
          <w:b/>
          <w:bCs/>
          <w:sz w:val="28"/>
          <w:szCs w:val="28"/>
          <w:lang w:val="en-US" w:eastAsia="zh-CN"/>
        </w:rPr>
        <w:t xml:space="preserve">作无效投标文件处理</w:t>
      </w:r>
      <w:r>
        <w:rPr>
          <w:rFonts w:hint="eastAsia" w:ascii="宋体" w:hAnsi="宋体" w:eastAsia="宋体" w:cs="宋体"/>
          <w:sz w:val="28"/>
          <w:szCs w:val="28"/>
          <w:lang w:val="en-US" w:eastAsia="zh-CN"/>
        </w:rPr>
        <w:t xml:space="preserve">。未加“*”的章节材料格式文件内容，可由投标人自行编写。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11.投标报价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11.1所有投标均以人民币报价。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11.2.2按照招标文件要求完成本项目的全部相关服务费用。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11.4投标人不能提供任何有选择性或可调整的报价，否则其投标无效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12投标文件其他证明文件的要求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对招标文件评分项中涉及的相关业绩、证书、社保情况等内容以及资格审查要求和符合性审查要求中涉及的证明材料，投标人应按要求提供相关</w:t>
      </w:r>
      <w:r>
        <w:rPr>
          <w:rFonts w:hint="eastAsia" w:ascii="宋体" w:hAnsi="宋体" w:eastAsia="宋体" w:cs="宋体"/>
          <w:b/>
          <w:bCs/>
          <w:color w:val="ff0000"/>
          <w:sz w:val="28"/>
          <w:szCs w:val="28"/>
          <w:highlight w:val="yellow"/>
          <w:lang w:val="en-US" w:eastAsia="zh-CN" w:bidi="ar-SA"/>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招标文件要求加盖公章的内容，一般通过投标文件编制工具加盖电子签章。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13投标保证金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根据江苏省和常州市的相关文件规定，免收投标保证金。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14投标有效期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14.1投标文件应在本招标文件</w:t>
      </w:r>
      <w:r>
        <w:rPr>
          <w:rFonts w:hint="eastAsia" w:ascii="宋体" w:hAnsi="宋体" w:eastAsia="宋体" w:cs="宋体"/>
          <w:b/>
          <w:bCs/>
          <w:color w:val="ff0000"/>
          <w:sz w:val="28"/>
          <w:szCs w:val="28"/>
          <w:highlight w:val="yellow"/>
          <w:lang w:val="en-US" w:eastAsia="zh-CN"/>
        </w:rPr>
        <w:t xml:space="preserve">投标须知前附表</w:t>
      </w:r>
      <w:r>
        <w:rPr>
          <w:rFonts w:hint="eastAsia" w:ascii="宋体" w:hAnsi="宋体" w:eastAsia="宋体" w:cs="宋体"/>
          <w:sz w:val="28"/>
          <w:szCs w:val="28"/>
          <w:lang w:val="en-US" w:eastAsia="zh-CN"/>
        </w:rPr>
        <w:t xml:space="preserve">中规定的投标有效期内保持有效，投标有效期少于招标文件规定期限的，其投标无效。</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投标人协商延长投标文件的有效期。这种要求和答复都应以书面形式进行。同意延长有效期的投标人除按照采购人或代理机构要求修改投标文件有效期外，不得修改投标文件的其他内容。</w:t>
      </w:r>
      <w:r/>
    </w:p>
    <w:p>
      <w:pPr>
        <w:pStyle w:val="1098"/>
        <w:rPr>
          <w:rFonts w:hint="eastAsia"/>
          <w:lang w:val="en-US" w:eastAsia="zh-CN"/>
        </w:rPr>
      </w:pPr>
      <w:r>
        <w:rPr>
          <w:rFonts w:hint="eastAsia"/>
          <w:lang w:val="en-US" w:eastAsia="zh-CN"/>
        </w:rPr>
        <w:t xml:space="preserve">第四节  投标文件的提交</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15.投标内容填写应当符合以下要求</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15.1投标人应详细阅读招标文件的全部内容。投标文件须对招标文件中的内容做出实质性和完</w:t>
      </w:r>
      <w:r>
        <w:rPr>
          <w:rFonts w:hint="eastAsia" w:ascii="宋体" w:hAnsi="宋体" w:cs="宋体"/>
          <w:sz w:val="28"/>
          <w:szCs w:val="28"/>
          <w:lang w:val="en-US" w:eastAsia="zh-CN"/>
        </w:rPr>
        <w:t xml:space="preserve">整性</w:t>
      </w:r>
      <w:r>
        <w:rPr>
          <w:rFonts w:hint="eastAsia" w:ascii="宋体" w:hAnsi="宋体" w:eastAsia="宋体" w:cs="宋体"/>
          <w:sz w:val="28"/>
          <w:szCs w:val="28"/>
          <w:lang w:val="en-US" w:eastAsia="zh-CN"/>
        </w:rPr>
        <w:t xml:space="preserve">的响应，如果投标文件填报的内容资料不详，或没有提供招标文件中所要求的全部资料及数据，将被视为投标文件完整性有缺陷。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15.2投标文件应按照招标文件的格式逐项填写，不准有空项。投标文件未按规定提交或留有空项，将被视为投标文件完整性有缺陷。</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15.3投标人必须保证投标文件所提供的全部资料真实可靠，并接受采购中心或评标委员会对其中任何资料进一步审查的要求。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15.4投标人在投标文件中所加盖公章应为与投标人（如为联合体投标，联合体各方均应加盖公章）名称全称相一致的标准公章，并签署法定代表人或投标人代表的全名或加盖名章。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15.5投标人须注意：为合理节约政府采购评审成本，提倡诚实信用的投标行为，特别要求投标人应本着诚信精神，在本次投标文件的偏离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16.投标截止时间</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宋体" w:hAnsi="宋体" w:eastAsia="宋体" w:cs="宋体"/>
          <w:b/>
          <w:bCs/>
          <w:sz w:val="28"/>
          <w:szCs w:val="28"/>
          <w:lang w:val="en-US" w:eastAsia="zh-CN"/>
        </w:rPr>
        <w:t xml:space="preserve">投标将被拒绝</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16.2本项目采用不见面交易的方式，投标人无需到现场参与开标会。各投标人须在开标前使用“验证CA”功能验证本地计算机的</w:t>
      </w:r>
      <w:r>
        <w:rPr>
          <w:rFonts w:hint="eastAsia" w:ascii="宋体" w:hAnsi="宋体" w:cs="宋体"/>
          <w:sz w:val="28"/>
          <w:szCs w:val="28"/>
          <w:lang w:val="en-US" w:eastAsia="zh-CN"/>
        </w:rPr>
        <w:t xml:space="preserve">硬件</w:t>
      </w:r>
      <w:r>
        <w:rPr>
          <w:rFonts w:hint="eastAsia" w:ascii="宋体" w:hAnsi="宋体" w:eastAsia="宋体" w:cs="宋体"/>
          <w:sz w:val="28"/>
          <w:szCs w:val="28"/>
          <w:lang w:val="en-US" w:eastAsia="zh-CN"/>
        </w:rPr>
        <w:t xml:space="preserve">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16.3投标人有下列情形之一的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评标委员会视为投标人串通投标，其投标无效，书面报告财政部门：</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16.3.1不同投标人的投标文件由同一单位或者个人编制；</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16.3.2不同投标人委托同一单位或者个人办理投标事宜；</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16.3.3不同投标人的投标文件载明的项目管理成员或者联系人员为同一人；</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16.3.4不同投标人的投标文件异常一致或者投标报价呈规律性差异；</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16.3.5不同投标人的投标文件相互混传；</w:t>
      </w:r>
      <w:r/>
    </w:p>
    <w:p>
      <w:pPr>
        <w:ind w:left="0" w:firstLine="1265"/>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16.3.6不同投标人的投标保证金从同一单位或者个人的账户转出。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16.4在评标期间，投标人企图影响采购人、采购中心或评标委员会评审公正性的任何活动，将导致投标无效，并由其承担相应的法律责任。</w:t>
      </w:r>
      <w:r/>
    </w:p>
    <w:p>
      <w:pPr>
        <w:ind w:left="0" w:firstLine="641"/>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sz w:val="28"/>
          <w:szCs w:val="28"/>
          <w:lang w:val="en-US" w:eastAsia="zh-CN"/>
        </w:rPr>
        <w:t xml:space="preserve">17.投标文件的补充、修改和撤回</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098"/>
        <w:rPr>
          <w:rFonts w:hint="eastAsia"/>
          <w:lang w:val="en-US" w:eastAsia="zh-CN"/>
        </w:rPr>
      </w:pPr>
      <w:r>
        <w:rPr>
          <w:rFonts w:hint="eastAsia"/>
          <w:lang w:val="en-US" w:eastAsia="zh-CN"/>
        </w:rPr>
        <w:t xml:space="preserve">第五节  开标、资格审查及评标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18.开标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18.1采购中心按招标文件规定的时间、地点主持开标，本项目采用不见面交易的方式，投标人无需到现场参与开标会，但必须保证操作电脑前有相关责任人，否则造成相应后果由投标人自行承担。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允许解密后，投标人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分钟内完成解密，否则视为该投标人自动放弃该项目的投标，其投标文件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w:t>
      </w:r>
      <w:r>
        <w:rPr>
          <w:rFonts w:hint="eastAsia" w:ascii="宋体" w:hAnsi="宋体" w:eastAsia="宋体" w:cs="宋体"/>
          <w:sz w:val="28"/>
          <w:szCs w:val="28"/>
          <w:lang w:val="zh-CN" w:eastAsia="zh-CN"/>
        </w:rPr>
        <w:t xml:space="preserve">开标过程将使用“苏采云”公布投标人名称、投标价格和招标文件规定的需要宣布的其他内容并进行记录，并由参加开标的各投标人代表在规定时间内确认。投标人超过规定时间未确认</w:t>
      </w:r>
      <w:r>
        <w:rPr>
          <w:rFonts w:hint="eastAsia" w:ascii="宋体" w:hAnsi="宋体" w:cs="宋体"/>
          <w:sz w:val="28"/>
          <w:szCs w:val="28"/>
          <w:lang w:val="zh-CN" w:eastAsia="zh-CN"/>
        </w:rPr>
        <w:t xml:space="preserve">但</w:t>
      </w:r>
      <w:r>
        <w:rPr>
          <w:rFonts w:hint="eastAsia" w:ascii="宋体" w:hAnsi="宋体" w:eastAsia="宋体" w:cs="宋体"/>
          <w:sz w:val="28"/>
          <w:szCs w:val="28"/>
          <w:lang w:val="zh-CN" w:eastAsia="zh-CN"/>
        </w:rPr>
        <w:t xml:space="preserve">未提出疑义的，系统将视同已确认。</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投标人代表对开标过程和开标记录有疑义，以及认为采购人、采购中心相关工作人员有需要回避的情形的，应当场通过业务系统提出询问或者回避申请。采购人、采购中心对投标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18.5投标人不足3家的，不予开标。</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18.6因本项目采用不见面交易的方式，在开标、评审过程中，供应商需要保持操作计算机前有相关责任人值守，及时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系统或者评委会发出的指令和要求进行响应操作。如果因为无人值守造成不能及时回应系统或者评委会指令和要求从而导致影响开标、评审结果的，责任由投标人承担。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18.7.1平台系统发生故障而无法登录访问的；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18.7.2平台系统应用或数据库出现错误，不能进行正常操作的；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    18.7.4病毒发作导致平台系统不能进行正常操作的；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18.7.5其他无法保证本次采购活动的公平、公正和安全的情况。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影响或可能影响采购活动公平、公正性的，应当终止本次项目，重新组织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18.8开标开始之后不再接受投标人提供的任何补充材料。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19.资格审查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19.1开标结束后，采购人依法按照招标文件规定，对照投标文件资格审查材料对投标人的资格进行审查。合格投标人不足3家的，不进入评标程序。其他具体详见</w:t>
      </w:r>
      <w:r>
        <w:rPr>
          <w:rFonts w:hint="eastAsia" w:ascii="宋体" w:hAnsi="宋体" w:eastAsia="宋体" w:cs="宋体"/>
          <w:b/>
          <w:bCs/>
          <w:color w:val="ff0000"/>
          <w:sz w:val="28"/>
          <w:szCs w:val="28"/>
          <w:highlight w:val="yellow"/>
          <w:lang w:val="en-US" w:eastAsia="zh-CN"/>
        </w:rPr>
        <w:t xml:space="preserve">第三章资格审查。</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20.组建评标委员会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采购中心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20.2评标委员会成员与参加采购活动的供应商存在下列利害关系之一的，不能参加评标：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20.2.1参加采购活动前三年内，与供应商存在劳动关系，或者担任过供应商的董事、监事，或者是供应商的控股股东或实际控制人；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20.2.2与供应商的法定代表人或者负责人有夫妻、直系血亲、三代以内旁系血亲或者近姻亲关系；</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20.2.3与供应商有其他可能影响政府采购活动公平、公正进行的关系。</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20.3采购人只能以采购人代表的身份参与评标，采购中心工作人员不得参加评标。</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20.4评标委员会负责具体评标事务，并独立履行下列职责：</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20.4.1审查、评价投标文件是否符合招标文件的商务、技术等实质性要求；</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20.4.2要求投标人对投标文件有关事项作出澄清或者说明；</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20.4.3对投标文件进行比较和评价；</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20.4.4确定中标候选人名单，以及根据采购人委托直接确定中标人；</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20.4.5向采购人、采购中心或者有关部门报告评标中发现的违法行为。</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21.评标程序、评标方法和评标标准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21.1具体详见</w:t>
      </w:r>
      <w:r>
        <w:rPr>
          <w:rFonts w:hint="eastAsia" w:ascii="宋体" w:hAnsi="宋体" w:eastAsia="宋体" w:cs="宋体"/>
          <w:b/>
          <w:bCs/>
          <w:color w:val="ff0000"/>
          <w:sz w:val="28"/>
          <w:szCs w:val="28"/>
          <w:highlight w:val="yellow"/>
          <w:lang w:val="en-US" w:eastAsia="zh-CN"/>
        </w:rPr>
        <w:t xml:space="preserve">第四章评标程序、评标方法和评标标准。</w:t>
      </w:r>
      <w:r>
        <w:rPr>
          <w:rFonts w:hint="eastAsia" w:ascii="宋体" w:hAnsi="宋体" w:eastAsia="宋体" w:cs="宋体"/>
          <w:sz w:val="28"/>
          <w:szCs w:val="28"/>
          <w:lang w:val="en-US" w:eastAsia="zh-CN"/>
        </w:rPr>
        <w:t xml:space="preserve">      </w:t>
      </w:r>
      <w:r/>
    </w:p>
    <w:p>
      <w:pPr>
        <w:pStyle w:val="1098"/>
        <w:rPr>
          <w:rFonts w:hint="eastAsia"/>
          <w:lang w:val="en-US" w:eastAsia="zh-CN"/>
        </w:rPr>
      </w:pPr>
      <w:r>
        <w:rPr>
          <w:rFonts w:hint="eastAsia"/>
          <w:lang w:val="en-US" w:eastAsia="zh-CN"/>
        </w:rPr>
        <w:t xml:space="preserve">第六节  确定中标</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22.确定中标人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22.1采购中心应当在评标结束后2个工作日内将评标报告送采购人。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22.2采购人应当自收到评标报告之日起５个工作日内，在评标报告确定的中标候选人名单中按顺序确定中标人。中标候选人并列的，详见</w:t>
      </w:r>
      <w:r>
        <w:rPr>
          <w:rFonts w:hint="eastAsia" w:ascii="宋体" w:hAnsi="宋体" w:eastAsia="宋体" w:cs="宋体"/>
          <w:b/>
          <w:bCs/>
          <w:color w:val="ff0000"/>
          <w:sz w:val="28"/>
          <w:szCs w:val="28"/>
          <w:highlight w:val="yellow"/>
          <w:lang w:val="en-US" w:eastAsia="zh-CN"/>
        </w:rPr>
        <w:t xml:space="preserve">第四章评标程序、评标方法和评标标准。</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22.3采购人在收到评标报告5个工作日内未按评标报告推荐的中标候选人顺序确定中标人，又不能说明合法理由的，视同按评标报告推荐的顺序确定排名第一的中标候选人为中标人。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23.中标通知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中标供应商确定后，采购人或采购中心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中标结果公告内容应当包括采购人及其委托的采购中心的名称、地址、联系方式，项目名称和项目编号，中标人名称、地址和中标金额，主要中标标的的名称、规格型号、数量、单价、服务要求，中标公告期限以及评审专家名单。</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23.3中标通知书对采购人和中标供应商具有同等法律效力。中标通知书发出以后，采购人改变中标结果或者中标供应商放弃中标，应当承担相应的法律责任，出现争议的，报财政部门处理。</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24采购项目的废标情况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24.1在招标采购中，出现下列情况之一的，应予废标；</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24.1.1符合专业条件的投标人或者对招标文件</w:t>
      </w:r>
      <w:r>
        <w:rPr>
          <w:rFonts w:hint="eastAsia" w:ascii="宋体" w:hAnsi="宋体" w:cs="宋体"/>
          <w:sz w:val="28"/>
          <w:szCs w:val="28"/>
          <w:lang w:val="en-US" w:eastAsia="zh-CN"/>
        </w:rPr>
        <w:t xml:space="preserve">作出</w:t>
      </w:r>
      <w:r>
        <w:rPr>
          <w:rFonts w:hint="eastAsia" w:ascii="宋体" w:hAnsi="宋体" w:eastAsia="宋体" w:cs="宋体"/>
          <w:sz w:val="28"/>
          <w:szCs w:val="28"/>
          <w:lang w:val="en-US" w:eastAsia="zh-CN"/>
        </w:rPr>
        <w:t xml:space="preserve">实质性响应的投标人不足三家的；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24.1.2出现影响采购公正的违法、违规行为的；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24.1.3投标人的报价均超过采购预算，采购单位不能支付的；</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24.1.4因重大变故，采购任务取消的。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24.1.5平台系统出现本章第五节18.7条的所述情形，情况严重且影响采购活动公平、公正性的。</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24.2废标后，采购人或采购中心将废标理由通知所有投标人。</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25.签订合同</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25.2中标人拒绝与采购人签订合同的，采购人可以按照评标报告推荐的中标候选人名单排序，确定下一候选人为中标人，也可以重新开展政府采购活动。</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25.3采购人如需追加与合同标的相同的货物，在不改变合同其他条款的前提下，中标供应商可与采购人协商签订补充合同，但所有补充合同的采购金额不得超过原合同金额的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25.4中标供应商一旦成交，及签订合同后，不得转包、分包，亦不得将合同全部及任何权利、义务向第三方转让，否则将被视为严重违约。</w:t>
      </w:r>
      <w:r/>
    </w:p>
    <w:p>
      <w:pPr>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rPr>
        <w:t xml:space="preserve">投标须知前附表第1</w:t>
      </w:r>
      <w:r>
        <w:rPr>
          <w:rFonts w:hint="eastAsia" w:ascii="宋体" w:hAnsi="宋体" w:cs="宋体"/>
          <w:b/>
          <w:bCs/>
          <w:color w:val="ff0000"/>
          <w:sz w:val="28"/>
          <w:szCs w:val="28"/>
          <w:highlight w:val="yellow"/>
          <w:u w:val="single"/>
          <w:lang w:val="en-US" w:eastAsia="zh-CN"/>
        </w:rPr>
        <w:t xml:space="preserve">9</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政府采购合同分包履行的，应当在投标文件中载明分包承担主体，分包承担主体应当具备相应资质条件且不得再次分包，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否则投标无效。</w:t>
      </w:r>
      <w:r>
        <w:rPr>
          <w:rFonts w:hint="eastAsia" w:ascii="宋体" w:hAnsi="宋体" w:eastAsia="宋体" w:cs="宋体"/>
          <w:sz w:val="28"/>
          <w:szCs w:val="28"/>
          <w:lang w:val="en-US" w:eastAsia="zh-CN"/>
        </w:rPr>
        <w:t xml:space="preserve">中标人就采购项目和分包项目向采购人负责，分包供应商就分包项目承担责任。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26.询问、质疑、投诉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26.1询问</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26.1.1供应商对政府采购活动有疑问的，可以按照</w:t>
      </w:r>
      <w:r>
        <w:rPr>
          <w:rFonts w:hint="eastAsia" w:ascii="宋体" w:hAnsi="宋体" w:eastAsia="宋体" w:cs="宋体"/>
          <w:b/>
          <w:bCs/>
          <w:color w:val="ff0000"/>
          <w:sz w:val="28"/>
          <w:szCs w:val="28"/>
          <w:highlight w:val="yellow"/>
          <w:lang w:val="en-US" w:eastAsia="zh-CN"/>
        </w:rPr>
        <w:t xml:space="preserve">投标须知前附表第1</w:t>
      </w:r>
      <w:r>
        <w:rPr>
          <w:rFonts w:hint="eastAsia" w:ascii="宋体" w:hAnsi="宋体" w:cs="宋体"/>
          <w:b/>
          <w:bCs/>
          <w:color w:val="ff0000"/>
          <w:sz w:val="28"/>
          <w:szCs w:val="28"/>
          <w:highlight w:val="yellow"/>
          <w:lang w:val="en-US" w:eastAsia="zh-CN"/>
        </w:rPr>
        <w:t xml:space="preserve">5</w:t>
      </w:r>
      <w:r>
        <w:rPr>
          <w:rFonts w:hint="eastAsia" w:ascii="宋体" w:hAnsi="宋体" w:eastAsia="宋体" w:cs="宋体"/>
          <w:b/>
          <w:bCs/>
          <w:color w:val="ff0000"/>
          <w:sz w:val="28"/>
          <w:szCs w:val="28"/>
          <w:highlight w:val="yellow"/>
          <w:lang w:val="en-US" w:eastAsia="zh-CN"/>
        </w:rPr>
        <w:t xml:space="preserve">条</w:t>
      </w:r>
      <w:r>
        <w:rPr>
          <w:rFonts w:hint="eastAsia" w:ascii="宋体" w:hAnsi="宋体" w:eastAsia="宋体" w:cs="宋体"/>
          <w:sz w:val="28"/>
          <w:szCs w:val="28"/>
          <w:lang w:val="en-US" w:eastAsia="zh-CN"/>
        </w:rPr>
        <w:t xml:space="preserve">要求向采购人或采购中心提出询问。</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26.2.1投标人（潜在投标人）对招标文件条款或技术参数有异议的，应当在投标截止时间前提出，于投标截止时间后对招标文件提出质疑的，其质疑被视为无效质疑。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26.2.2投标人（潜在投标人）认为招标文件、招标过程、中标结果使自己的权益受到损害的，可以在知道或者应知其权益受到损害之日起7个工作日内，通过书面材料向采购中心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。投标人应知其权益受到损害之日，是指：</w:t>
      </w:r>
      <w:r/>
    </w:p>
    <w:p>
      <w:pPr>
        <w:ind w:left="0"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26.2.2.1对招标文件提出质疑的，在满足26.2.1条款的前提下，为获取招标文件之日或者招标文件公告期限届满之日；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26.2.2.2对招标过程提出质疑的，为各招标程序环节结束之日；</w:t>
      </w:r>
      <w:r/>
    </w:p>
    <w:p>
      <w:pPr>
        <w:ind w:firstLine="168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26.2.2.3对中标结果提出质疑的，为中标结果公告期限届满之日。</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26.2.3投标人应在法定质疑期内一次性提出针对同一采购程序环节的质疑，法定质疑期内针对同一采购程序环节再次提出的质疑，采购人、采购中心有权不予答复。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26.2.4提出质疑的投标人（潜在投标人）应当是参与所质疑项目采购活动的供应商，潜在投标人已依法获取其可质疑的招标文件的，可以对该文件提出质疑。</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26.2.5招标文件中</w:t>
      </w:r>
      <w:r>
        <w:rPr>
          <w:rFonts w:hint="eastAsia" w:ascii="宋体" w:hAnsi="宋体" w:eastAsia="宋体" w:cs="宋体"/>
          <w:b/>
          <w:bCs/>
          <w:color w:val="ff0000"/>
          <w:sz w:val="28"/>
          <w:szCs w:val="28"/>
          <w:highlight w:val="yellow"/>
          <w:lang w:val="en-US" w:eastAsia="zh-CN"/>
        </w:rPr>
        <w:t xml:space="preserve">采购需求以及相关部分（第四章、第五章</w:t>
      </w:r>
      <w:r>
        <w:rPr>
          <w:rFonts w:hint="eastAsia" w:ascii="宋体" w:hAnsi="宋体" w:cs="宋体"/>
          <w:b/>
          <w:bCs/>
          <w:color w:val="ff0000"/>
          <w:sz w:val="28"/>
          <w:szCs w:val="28"/>
          <w:highlight w:val="yellow"/>
          <w:lang w:val="en-US" w:eastAsia="zh-CN"/>
        </w:rPr>
        <w:t xml:space="preserve">、第六章</w:t>
      </w:r>
      <w:r>
        <w:rPr>
          <w:rFonts w:hint="eastAsia" w:ascii="宋体" w:hAnsi="宋体" w:eastAsia="宋体" w:cs="宋体"/>
          <w:b/>
          <w:bCs/>
          <w:color w:val="ff0000"/>
          <w:sz w:val="28"/>
          <w:szCs w:val="28"/>
          <w:highlight w:val="yellow"/>
          <w:lang w:val="en-US" w:eastAsia="zh-CN"/>
        </w:rPr>
        <w:t xml:space="preserve">以及投标人资格要求）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采购人负责制定和管理，对该部分内容有询问或者质疑的，投标人应当向采购人书面提出，</w:t>
      </w:r>
      <w:r>
        <w:rPr>
          <w:rFonts w:hint="eastAsia" w:ascii="宋体" w:hAnsi="宋体" w:eastAsia="宋体" w:cs="宋体"/>
          <w:sz w:val="28"/>
          <w:szCs w:val="28"/>
          <w:lang w:val="en-US" w:eastAsia="zh-CN"/>
        </w:rPr>
        <w:t xml:space="preserve">由采购人负责接收和回复。</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26.2.8以下情形的质疑不予受理</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28.2.8.1内容不符合《政府采购质疑和投诉办法》第十二条规定的质疑。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28.2.8.2超出政府采购法定期限的质疑。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28.2.8.3以传真、电子邮件等方式递交的非原件形式的质疑。</w:t>
      </w:r>
      <w:r/>
    </w:p>
    <w:p>
      <w:pPr>
        <w:ind w:left="0" w:firstLine="18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28.2.8.4未参加采购活动的供应商或在采购活动中自身权益未受到损害的供应商所提出的质疑。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26.3投诉</w:t>
      </w:r>
      <w:r/>
    </w:p>
    <w:p>
      <w:pPr>
        <w:ind w:left="0" w:firstLine="12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26.3.1质疑人对采购人、采购中心的答复不满意，或者采购人、采购中心未在规定时间内作出答复的，质疑人可以在答复期满后15个工作日内依法向财政相关部门提起投诉。</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27.投标人在参与政府采购活动中失信行为惩戒相关规定：</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27.1对于被行政处罚尚在禁止参加政府采购活动期内的投标人，不得参加政府采购活动，否则中标、成交结果无效。</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27.2对于被做出失信行为等级记录且该记录尚处于有效期内的投标人，在其参与政府采购活动时给予一定的分数扣减或价格增加。具体标准为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28.保密和披露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28.1投标人自获取招标文件之日起，须履行本招标项目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28.2采购人或采购中心有权将投标人提供的所有资料向有关政府部门或评审委员会披露。</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28.3在采购人或采购中心认为适当时、国家机关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29.代理费</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29.1不收取代理费。</w:t>
      </w:r>
      <w:r/>
    </w:p>
    <w:p>
      <w:pPr>
        <w:ind w:left="0" w:firstLine="641"/>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30.未尽事宜</w:t>
      </w:r>
      <w:r/>
    </w:p>
    <w:p>
      <w:pPr>
        <w:ind w:left="0" w:firstLine="638"/>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30.1按《中华人民共和国政府采购法》及其他有关法律法规的规定执行。</w:t>
      </w:r>
      <w:r/>
    </w:p>
    <w:p>
      <w:pPr>
        <w:ind w:left="0" w:firstLine="0"/>
        <w:jc w:val="both"/>
        <w:keepLines w:val="0"/>
        <w:keepNext w:val="0"/>
        <w:pageBreakBefore w:val="0"/>
        <w:spacing w:line="360"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rPr>
          <w:rStyle w:val="1124"/>
          <w:rFonts w:hint="eastAsia"/>
          <w:lang w:val="en-US" w:eastAsia="zh-CN"/>
        </w:rPr>
      </w:pPr>
      <w:r>
        <w:rPr>
          <w:rStyle w:val="1124"/>
          <w:rFonts w:hint="eastAsia"/>
          <w:lang w:val="en-US" w:eastAsia="zh-CN"/>
        </w:rPr>
        <w:br w:type="page" w:clear="all"/>
      </w:r>
      <w:r/>
    </w:p>
    <w:p>
      <w:pPr>
        <w:ind w:left="0" w:firstLine="3935"/>
        <w:jc w:val="both"/>
        <w:keepLines w:val="0"/>
        <w:keepNext w:val="0"/>
        <w:pageBreakBefore w:val="0"/>
        <w:spacing w:line="360" w:lineRule="auto"/>
        <w:widowControl w:val="off"/>
        <w:rPr>
          <w:rStyle w:val="1124"/>
          <w:rFonts w:hint="eastAsia"/>
          <w:lang w:val="en-US" w:eastAsia="zh-CN"/>
        </w:rPr>
        <w:outlineLvl w:val="9"/>
      </w:pPr>
      <w:r>
        <w:rPr>
          <w:rStyle w:val="1124"/>
          <w:rFonts w:hint="eastAsia"/>
          <w:lang w:val="en-US" w:eastAsia="zh-CN"/>
        </w:rPr>
        <w:t xml:space="preserve">政府采购告知书</w:t>
      </w:r>
      <w:r/>
    </w:p>
    <w:p>
      <w:pPr>
        <w:ind w:left="0" w:firstLine="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尊敬的投标人项目参与人：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二、投标人及项目参与人应当遵守政府采购工作规则，有下列情形之一的，将被政府采购项目实施组织机构列入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（一）在政府采购实施过程中，有吵闹、起哄、斗殴等行为，扰乱政府采购开标现场或评审现场秩序的，以及在投标答疑、领取招标文件、办理相关手续过程中扰乱正常办公秩序的；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监督科办公室：金坛区财政局政府采购监督管理科</w:t>
      </w:r>
      <w:r/>
    </w:p>
    <w:p>
      <w:pPr>
        <w:ind w:firstLine="560"/>
        <w:keepLines w:val="0"/>
        <w:keepNext w:val="0"/>
        <w:pageBreakBefore w:val="0"/>
        <w:spacing w:line="312" w:lineRule="auto"/>
        <w:widowControl w:val="off"/>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7"/>
        <w:rPr>
          <w:rFonts w:hint="eastAsia"/>
          <w:lang w:val="en-US" w:eastAsia="zh-CN"/>
        </w:rPr>
      </w:pPr>
      <w:r>
        <w:rPr>
          <w:rFonts w:hint="eastAsia"/>
          <w:lang w:val="en-US" w:eastAsia="zh-CN"/>
        </w:rPr>
        <w:t xml:space="preserve">第三章  资格审查</w:t>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t xml:space="preserve">   </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8"/>
        <w:rPr>
          <w:rFonts w:hint="default"/>
          <w:lang w:val="en-US" w:eastAsia="zh-CN"/>
        </w:rPr>
      </w:pPr>
      <w:r>
        <w:rPr>
          <w:rFonts w:hint="eastAsia"/>
          <w:lang w:val="en-US" w:eastAsia="zh-CN"/>
        </w:rPr>
        <w:t xml:space="preserve">第一节  资格审查程序</w:t>
      </w:r>
      <w:r/>
    </w:p>
    <w:p>
      <w:pPr>
        <w:ind w:left="0" w:firstLine="638"/>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1.开标结束后，采购人将根据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中的规定，对照投标文件资格审查材料对投标人的资格进行审查。合格投标人不足3家的，不进入评标程序。</w:t>
      </w:r>
      <w:r/>
    </w:p>
    <w:p>
      <w:pPr>
        <w:ind w:firstLine="560"/>
        <w:keepLines w:val="0"/>
        <w:keepNext w:val="0"/>
        <w:pageBreakBefore w:val="0"/>
        <w:spacing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加“*”的章节材料格式文件，除可填报项目外，任何实质性修改将被视为非实质性响应投标，从而导致该投标被拒绝，</w:t>
      </w:r>
      <w:r>
        <w:rPr>
          <w:rFonts w:hint="eastAsia" w:ascii="宋体" w:hAnsi="宋体" w:eastAsia="宋体" w:cs="宋体"/>
          <w:b/>
          <w:bCs/>
          <w:color w:val="333333"/>
          <w:spacing w:val="8"/>
          <w:sz w:val="28"/>
          <w:szCs w:val="28"/>
          <w:lang w:val="zh-TW" w:eastAsia="zh-CN"/>
        </w:rPr>
        <w:t xml:space="preserve">其投标无效。</w:t>
      </w:r>
      <w:r/>
    </w:p>
    <w:p>
      <w:pPr>
        <w:ind w:firstLine="560"/>
        <w:keepLines w:val="0"/>
        <w:keepNext w:val="0"/>
        <w:pageBreakBefore w:val="0"/>
        <w:spacing w:line="312" w:lineRule="auto"/>
        <w:widowControl w:val="off"/>
        <w:rPr>
          <w:rFonts w:hint="eastAsia" w:ascii="宋体" w:hAnsi="宋体" w:eastAsia="宋体" w:cs="宋体"/>
          <w:b/>
          <w:bCs/>
          <w:color w:val="333333"/>
          <w:spacing w:val="8"/>
          <w:sz w:val="28"/>
          <w:szCs w:val="28"/>
          <w:lang w:val="zh-TW" w:eastAsia="zh-CN"/>
        </w:rPr>
        <w:outlineLvl w:val="9"/>
      </w:pPr>
      <w:r>
        <w:rPr>
          <w:rFonts w:hint="eastAsia" w:ascii="宋体" w:hAnsi="宋体" w:eastAsia="宋体" w:cs="宋体"/>
          <w:color w:val="333333"/>
          <w:spacing w:val="8"/>
          <w:sz w:val="28"/>
          <w:szCs w:val="28"/>
          <w:lang w:val="en-US" w:eastAsia="zh-CN"/>
        </w:rPr>
        <w:t xml:space="preserve">3.投标人的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其投标无效。</w:t>
      </w:r>
      <w:r/>
    </w:p>
    <w:p>
      <w:pPr>
        <w:pStyle w:val="1098"/>
        <w:jc w:val="center"/>
        <w:pageBreakBefore w:val="0"/>
        <w:spacing w:line="360" w:lineRule="auto"/>
        <w:widowControl w:val="off"/>
        <w:rPr>
          <w:rFonts w:hint="eastAsia" w:ascii="宋体" w:hAnsi="宋体" w:eastAsia="宋体" w:cs="宋体"/>
          <w:lang w:val="en-US" w:eastAsia="zh-CN"/>
        </w:rPr>
      </w:pPr>
      <w:r>
        <w:rPr>
          <w:rFonts w:hint="eastAsia"/>
          <w:lang w:val="en-US" w:eastAsia="zh-CN"/>
        </w:rPr>
        <w:t xml:space="preserve">第二节  资格审查要求</w:t>
      </w:r>
      <w:r/>
    </w:p>
    <w:tbl>
      <w:tblPr>
        <w:tblStyle w:val="1101"/>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891"/>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10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投标人基本资格条件</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1212"/>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投标人特定资格要求</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第一章投标邀请。</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p>
        </w:tc>
      </w:tr>
      <w:tr>
        <w:trPr>
          <w:cantSplit/>
          <w:trHeight w:val="1413"/>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投标人信用记录</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zh-TW" w:eastAsia="zh-CN"/>
              </w:rPr>
              <w:t xml:space="preserve">无须投标人提供，由采购人查询</w:t>
            </w:r>
            <w:r>
              <w:rPr>
                <w:rFonts w:hint="eastAsia" w:ascii="宋体" w:hAnsi="宋体" w:eastAsia="宋体" w:cs="宋体"/>
                <w:color w:val="333333"/>
                <w:spacing w:val="8"/>
                <w:sz w:val="28"/>
                <w:szCs w:val="28"/>
                <w:lang w:val="zh-TW"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4</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是否接受联合体投标</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第二章投标须知。</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详见第七章《资格审查材料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5</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提供符合招标文件要求的承诺书。</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详见第七章《政府采购供应商信用承诺书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default" w:ascii="宋体" w:hAnsi="宋体" w:eastAsia="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6</w:t>
            </w:r>
            <w:r/>
          </w:p>
        </w:tc>
        <w:tc>
          <w:tcPr>
            <w:tcW w:w="209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投标人认为的其他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val="off"/>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numPr>
          <w:ilvl w:val="0"/>
          <w:numId w:val="0"/>
        </w:numPr>
        <w:jc w:val="both"/>
        <w:spacing w:line="560" w:lineRule="exact"/>
        <w:widowControl w:val="off"/>
        <w:rPr>
          <w:rFonts w:hint="eastAsia" w:ascii="黑体" w:hAnsi="黑体" w:eastAsia="黑体" w:cs="Times New Roman"/>
          <w:sz w:val="32"/>
          <w:szCs w:val="32"/>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黑体" w:hAnsi="黑体" w:eastAsia="黑体" w:cs="Times New Roman"/>
          <w:sz w:val="32"/>
          <w:szCs w:val="32"/>
          <w:lang w:val="en-US" w:eastAsia="zh-CN"/>
        </w:rPr>
      </w:r>
      <w:r/>
    </w:p>
    <w:p>
      <w:pPr>
        <w:ind w:firstLine="1120"/>
        <w:spacing w:line="560" w:lineRule="exact"/>
        <w:rPr>
          <w:rFonts w:hint="eastAsia" w:ascii="仿宋_GB2312" w:hAnsi="宋体" w:eastAsia="仿宋_GB2312"/>
          <w:sz w:val="28"/>
          <w:szCs w:val="28"/>
          <w:lang w:val="en-US" w:eastAsia="zh-CN"/>
        </w:rPr>
      </w:pPr>
      <w:r/>
      <w:bookmarkStart w:id="26" w:name="_Toc18937"/>
      <w:r/>
      <w:bookmarkStart w:id="27" w:name="_Toc15648"/>
      <w:r/>
      <w:bookmarkStart w:id="28" w:name="_Toc7340"/>
      <w:r/>
      <w:bookmarkStart w:id="29" w:name="_Toc6649"/>
      <w:r/>
      <w:bookmarkStart w:id="30" w:name="_Toc19240"/>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7"/>
        <w:rPr>
          <w:rFonts w:hint="eastAsia"/>
          <w:lang w:val="en-US" w:eastAsia="zh-CN"/>
        </w:rPr>
      </w:pPr>
      <w:r>
        <w:rPr>
          <w:rFonts w:hint="eastAsia"/>
          <w:lang w:val="en-US" w:eastAsia="zh-CN"/>
        </w:rPr>
        <w:t xml:space="preserve">第四章  评标程序、评标方法和评标标准</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left="0" w:firstLine="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8"/>
        <w:rPr>
          <w:rFonts w:hint="eastAsia"/>
          <w:lang w:val="en-US" w:eastAsia="zh-CN"/>
        </w:rPr>
      </w:pPr>
      <w:r>
        <w:rPr>
          <w:rFonts w:hint="eastAsia"/>
          <w:lang w:val="en-US" w:eastAsia="zh-CN"/>
        </w:rPr>
        <w:t xml:space="preserve">第一节  评标程序</w:t>
      </w:r>
      <w:bookmarkEnd w:id="26"/>
      <w:r/>
      <w:bookmarkEnd w:id="27"/>
      <w:r/>
      <w:bookmarkEnd w:id="28"/>
      <w:r/>
      <w:bookmarkEnd w:id="29"/>
      <w:r/>
      <w:bookmarkEnd w:id="30"/>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bookmarkStart w:id="31" w:name="_Toc12924"/>
      <w:r>
        <w:rPr>
          <w:rFonts w:hint="eastAsia" w:ascii="宋体" w:hAnsi="宋体" w:eastAsia="宋体" w:cs="宋体"/>
          <w:sz w:val="28"/>
          <w:szCs w:val="28"/>
          <w:lang w:val="en-US" w:eastAsia="zh-CN"/>
        </w:rPr>
        <w:t xml:space="preserve">1.投标文件的符合性审查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1.1评标委员会对资格审查合格的投标人的投标文件进行符合性审查，以确定其是否满足招标文件的实质性要求。</w:t>
      </w:r>
      <w:r/>
    </w:p>
    <w:p>
      <w:pPr>
        <w:ind w:left="0" w:firstLine="638"/>
        <w:keepLines w:val="0"/>
        <w:keepNext w:val="0"/>
        <w:pageBreakBefore w:val="0"/>
        <w:spacing w:line="312" w:lineRule="auto"/>
        <w:rPr>
          <w:rFonts w:hint="default" w:ascii="黑体" w:hAnsi="黑体" w:eastAsia="黑体" w:cs="Times New Roman"/>
          <w:sz w:val="32"/>
          <w:szCs w:val="32"/>
          <w:lang w:val="en-US" w:eastAsia="zh-CN"/>
        </w:rPr>
        <w:outlineLvl w:val="9"/>
      </w:pPr>
      <w:r>
        <w:rPr>
          <w:rFonts w:hint="eastAsia" w:ascii="宋体" w:hAnsi="宋体" w:eastAsia="宋体" w:cs="宋体"/>
          <w:sz w:val="28"/>
          <w:szCs w:val="28"/>
          <w:lang w:val="en-US" w:eastAsia="zh-CN"/>
        </w:rPr>
        <w:t xml:space="preserve">1.2评标委员会根据</w:t>
      </w:r>
      <w:r>
        <w:rPr>
          <w:rFonts w:hint="eastAsia" w:ascii="宋体" w:hAnsi="宋体" w:eastAsia="宋体" w:cs="宋体"/>
          <w:b/>
          <w:bCs/>
          <w:color w:val="ff0000"/>
          <w:sz w:val="28"/>
          <w:szCs w:val="28"/>
          <w:highlight w:val="yellow"/>
          <w:u w:val="single"/>
          <w:lang w:val="en-US" w:eastAsia="zh-CN"/>
        </w:rPr>
        <w:t xml:space="preserve">本章第二节“符合性审查要求”</w:t>
      </w:r>
      <w:r>
        <w:rPr>
          <w:rFonts w:hint="eastAsia" w:ascii="宋体" w:hAnsi="宋体" w:eastAsia="宋体" w:cs="宋体"/>
          <w:sz w:val="28"/>
          <w:szCs w:val="28"/>
          <w:lang w:val="en-US" w:eastAsia="zh-CN"/>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宋体" w:hAnsi="宋体" w:eastAsia="宋体" w:cs="宋体"/>
          <w:b/>
          <w:bCs/>
          <w:sz w:val="28"/>
          <w:szCs w:val="28"/>
          <w:lang w:val="en-US" w:eastAsia="zh-CN"/>
        </w:rPr>
        <w:t xml:space="preserve">将作为无效投标文件处理，无效投标文件不予参加评审。</w:t>
      </w:r>
      <w:r/>
    </w:p>
    <w:p>
      <w:pPr>
        <w:pStyle w:val="1098"/>
        <w:spacing w:line="240" w:lineRule="auto"/>
        <w:rPr>
          <w:rFonts w:hint="eastAsia"/>
          <w:lang w:val="en-US" w:eastAsia="zh-CN"/>
        </w:rPr>
      </w:pPr>
      <w:r>
        <w:rPr>
          <w:rFonts w:hint="eastAsia"/>
          <w:lang w:val="en-US" w:eastAsia="zh-CN"/>
        </w:rPr>
        <w:t xml:space="preserve">第二节  符合性审查要求</w:t>
      </w:r>
      <w:r/>
    </w:p>
    <w:tbl>
      <w:tblPr>
        <w:tblStyle w:val="1101"/>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4952"/>
        <w:gridCol w:w="2988"/>
      </w:tblGrid>
      <w:tr>
        <w:trPr>
          <w:jc w:val="center"/>
          <w:trHeight w:val="300"/>
        </w:trPr>
        <w:tc>
          <w:tcPr>
            <w:tcW w:w="123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4952" w:type="dxa"/>
            <w:vAlign w:val="center"/>
            <w:textDirection w:val="lrTb"/>
            <w:noWrap w:val="false"/>
          </w:tcPr>
          <w:p>
            <w:pPr>
              <w:ind w:left="0" w:right="0" w:firstLine="253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988"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未按招标文件第七章所提供的样式提供加“*”项的格式文件</w:t>
            </w:r>
            <w:r>
              <w:rPr>
                <w:rFonts w:hint="eastAsia" w:ascii="宋体" w:hAnsi="宋体" w:cs="宋体"/>
                <w:sz w:val="28"/>
                <w:szCs w:val="28"/>
                <w:lang w:val="en-US" w:eastAsia="zh-CN"/>
              </w:rPr>
              <w:t xml:space="preserve">。</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将一个采购包中的内容拆开投标。</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投标报价超过招标文件中规定的项目/采购包预算金额或者项目/采购包最高限价。</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投标文件出现可选择性或可调整的报价（招标文件另有规定的除外）。</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投标报价有缺漏项目，或者对招标文件规定的项目需求内容或者需求数量进行修改，评审委员会判定投标响应不满足采购需求；</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未按照招标文件要求签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未按招标文件第五章《采购需求》所有“★”号条款中，标注需要提供额外证明材料的。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cs="宋体"/>
                <w:color w:val="333333"/>
                <w:spacing w:val="8"/>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如有，投标人按照第五章《采购需求》中“★”号条款要求提供材料。</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逾期上传的电子投标文件。</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投标人因自身原因造成无法在规定时间内解密电子投标文件的。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10.1不同投标人的投标文件由同一单位或者个人编制；</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10.2不同投标人委托同一单位或者个人办理投标事宜；</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10.3不同投标人的投标文件载明的项目管理成员或者联系人员为同一人；</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10.4不同投标人的投标文件异常一致或者投标报价呈规律性差异；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10.5不同投标人的投标文件相互混传（投标文件用不属于本公司的电子密钥或电子营业执照进行加密的）；</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10.6不同投标人的投标保证金从同一单位或者个人的账户转出。</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投标人不遵循公平竞争的原则，存在恶意串通，妨碍其他投标人的竞争行为，存在损害采购人或者其他投标人的合法权益情形的。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或者不能满足招标文件要求的售后服务期限、交货时间或者工期、付款条件的。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投标文件材料所述情况和所附相关资料不实的。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：无需投标人额外提供材料，由</w:t>
            </w:r>
            <w:r>
              <w:rPr>
                <w:rFonts w:hint="eastAsia" w:ascii="宋体" w:hAnsi="宋体" w:eastAsia="宋体" w:cs="宋体"/>
                <w:sz w:val="28"/>
                <w:szCs w:val="28"/>
                <w:lang w:val="en-US" w:eastAsia="zh-CN"/>
              </w:rPr>
              <w:t xml:space="preserve">评标委员会</w:t>
            </w:r>
            <w:r>
              <w:rPr>
                <w:rFonts w:hint="eastAsia" w:ascii="宋体" w:hAnsi="宋体" w:cs="宋体"/>
                <w:color w:val="333333"/>
                <w:spacing w:val="8"/>
                <w:sz w:val="28"/>
                <w:szCs w:val="28"/>
                <w:lang w:val="en-US" w:eastAsia="zh-CN"/>
              </w:rPr>
              <w:t xml:space="preserve">审查投标文件。</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lang w:val="en-US" w:eastAsia="zh-CN"/>
              </w:rPr>
              <w:t xml:space="preserve">14</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出现异常低价投标（异常低价投标具体情形详见本章第三节第二条），评审委员会启动异常低价投标审查后，投标供应商不能提供书面说明、证明材料，或者提供的书面说明、证明材料不能证明其报价合理性的，评审委员会判定将其作为无效投标处理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投标报价未出现异常低价投标情形的无需额外提供材料；若投标报价出现异常低价投标情形的，请上传证明材料并由评标委员会判定。</w:t>
            </w:r>
            <w:r/>
          </w:p>
        </w:tc>
      </w:tr>
      <w:tr>
        <w:trPr>
          <w:jc w:val="center"/>
          <w:trHeight w:val="300"/>
        </w:trPr>
        <w:tc>
          <w:tcPr>
            <w:tcW w:w="1232" w:type="dxa"/>
            <w:vAlign w:val="center"/>
            <w:textDirection w:val="lrTb"/>
            <w:noWrap w:val="false"/>
          </w:tcPr>
          <w:p>
            <w:pPr>
              <w:ind w:left="0" w:right="0" w:firstLine="0"/>
              <w:jc w:val="center"/>
              <w:keepLines w:val="0"/>
              <w:keepNext w:val="0"/>
              <w:spacing w:before="0" w:beforeAutospacing="0" w:after="0" w:afterAutospacing="0" w:line="240" w:lineRule="auto"/>
              <w:widowControl/>
              <w:rPr>
                <w:rFonts w:hint="eastAsia" w:ascii="宋体" w:hAnsi="宋体" w:eastAsia="宋体" w:cs="宋体"/>
                <w:sz w:val="28"/>
                <w:szCs w:val="28"/>
                <w:lang w:val="en-US" w:eastAsia="zh-CN"/>
              </w:rPr>
              <w:suppressLineNumbers w:val="0"/>
            </w:pPr>
            <w:r>
              <w:rPr>
                <w:rFonts w:hint="eastAsia" w:ascii="宋体" w:hAnsi="宋体" w:cs="宋体"/>
                <w:szCs w:val="28"/>
              </w:rPr>
              <w:t xml:space="preserve">1</w:t>
            </w:r>
            <w:r>
              <w:rPr>
                <w:rFonts w:hint="eastAsia" w:ascii="宋体" w:hAnsi="宋体" w:cs="宋体"/>
                <w:szCs w:val="28"/>
                <w:lang w:val="en-US" w:eastAsia="zh-CN"/>
              </w:rPr>
              <w:t xml:space="preserve">5</w:t>
            </w:r>
            <w:r/>
          </w:p>
        </w:tc>
        <w:tc>
          <w:tcPr>
            <w:tcW w:w="495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15.1招标文件明确规定无效的其他情形，或者其他被评标委员会认定无效的情况；</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15.2招标文件中约定的其他无效标要求；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15.3不符合法律、法规和招标文件规定的其他实质性要求的。</w:t>
            </w:r>
            <w:r/>
          </w:p>
        </w:tc>
        <w:tc>
          <w:tcPr>
            <w:tcW w:w="2988"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否：无需投标人额外提供材料，由评标委员会审查投标文件。</w:t>
            </w:r>
            <w:r/>
          </w:p>
        </w:tc>
      </w:tr>
    </w:tbl>
    <w:p>
      <w:pPr>
        <w:pStyle w:val="1098"/>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第三节  投标文件有关事项的澄清或者说明</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left="0" w:firstLine="638"/>
        <w:keepLines w:val="0"/>
        <w:keepNext w:val="0"/>
        <w:pageBreakBefore w:val="0"/>
        <w:spacing w:line="520" w:lineRule="exact"/>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2.根据财</w:t>
      </w:r>
      <w:r>
        <w:rPr>
          <w:rFonts w:hint="eastAsia" w:ascii="宋体" w:hAnsi="宋体" w:cs="宋体"/>
          <w:sz w:val="28"/>
          <w:szCs w:val="28"/>
          <w:lang w:val="en-US" w:eastAsia="zh-CN"/>
        </w:rPr>
        <w:t xml:space="preserve">库</w:t>
      </w:r>
      <w:r>
        <w:rPr>
          <w:rFonts w:hint="eastAsia" w:ascii="宋体" w:hAnsi="宋体" w:eastAsia="宋体" w:cs="宋体"/>
          <w:sz w:val="28"/>
          <w:szCs w:val="28"/>
          <w:lang w:val="en-US" w:eastAsia="zh-CN"/>
        </w:rPr>
        <w:t xml:space="preserve">〔202</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w:t>
      </w:r>
      <w:r>
        <w:rPr>
          <w:rFonts w:hint="eastAsia" w:ascii="宋体" w:hAnsi="宋体" w:cs="宋体"/>
          <w:sz w:val="28"/>
          <w:szCs w:val="28"/>
          <w:lang w:val="en-US" w:eastAsia="zh-CN"/>
        </w:rPr>
        <w:t xml:space="preserve">0</w:t>
      </w:r>
      <w:r>
        <w:rPr>
          <w:rFonts w:hint="eastAsia" w:ascii="宋体" w:hAnsi="宋体" w:eastAsia="宋体" w:cs="宋体"/>
          <w:sz w:val="28"/>
          <w:szCs w:val="28"/>
          <w:lang w:val="en-US" w:eastAsia="zh-CN"/>
        </w:rPr>
        <w:t xml:space="preserve">2号文件规定，评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委员会应针对</w:t>
      </w:r>
      <w:r>
        <w:rPr>
          <w:rFonts w:hint="default" w:ascii="宋体" w:hAnsi="宋体" w:eastAsia="宋体" w:cs="宋体"/>
          <w:sz w:val="28"/>
          <w:szCs w:val="28"/>
          <w:lang w:val="en-US" w:eastAsia="zh-CN"/>
        </w:rPr>
        <w:t xml:space="preserve">投标</w:t>
      </w:r>
      <w:r>
        <w:rPr>
          <w:rFonts w:hint="eastAsia" w:ascii="宋体" w:hAnsi="宋体" w:eastAsia="宋体" w:cs="宋体"/>
          <w:sz w:val="28"/>
          <w:szCs w:val="28"/>
          <w:lang w:val="en-US" w:eastAsia="zh-CN"/>
        </w:rPr>
        <w:t xml:space="preserve">文件进行政府采购异常低价审查：</w:t>
      </w:r>
      <w:r/>
    </w:p>
    <w:p>
      <w:pPr>
        <w:pStyle w:val="111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（一）采购人应当在</w:t>
      </w:r>
      <w:r>
        <w:rPr>
          <w:rFonts w:hint="eastAsia" w:cs="宋体"/>
          <w:sz w:val="28"/>
          <w:szCs w:val="28"/>
          <w:lang w:val="en-US" w:eastAsia="zh-CN" w:bidi="ar-SA"/>
        </w:rPr>
        <w:t xml:space="preserve">招标</w:t>
      </w:r>
      <w:r>
        <w:rPr>
          <w:rFonts w:hint="eastAsia" w:ascii="宋体" w:hAnsi="宋体" w:eastAsia="宋体" w:cs="宋体"/>
          <w:sz w:val="28"/>
          <w:szCs w:val="28"/>
          <w:lang w:val="en-US" w:eastAsia="zh-CN" w:bidi="ar-SA"/>
        </w:rPr>
        <w:t xml:space="preserve">文件中明确，政府采购评审中出现下列情形之一的，评审委员会应当启动异常低价投标审查程序：</w:t>
      </w:r>
      <w:r/>
    </w:p>
    <w:p>
      <w:pPr>
        <w:pStyle w:val="111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1.投标报价低于全部通过符合性审查供应商投标报价平均值50%的，即投标报价&lt;全部通过符合性审查供应商投标报价平均值×50%；</w:t>
      </w:r>
      <w:r/>
    </w:p>
    <w:p>
      <w:pPr>
        <w:pStyle w:val="111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2.投标报价低于通过符合性审查的次低报价供应商投标报价50%的，即投标报价&lt;通过符合性审查的次低报价供应商投标报价×50%；</w:t>
      </w:r>
      <w:r/>
    </w:p>
    <w:p>
      <w:pPr>
        <w:pStyle w:val="1115"/>
        <w:ind w:left="0" w:right="0" w:firstLine="420"/>
        <w:jc w:val="both"/>
        <w:keepLines w:val="0"/>
        <w:keepNext w:val="0"/>
        <w:pageBreakBefore w:val="0"/>
        <w:spacing w:before="0" w:beforeAutospacing="0" w:after="0" w:afterAutospacing="0" w:line="520" w:lineRule="exact"/>
        <w:shd w:val="clear" w:color="auto" w:fill="ffffff"/>
        <w:widowControl/>
        <w:rPr>
          <w:rFonts w:hint="eastAsia" w:ascii="Microsoft YaHei UI" w:hAnsi="Microsoft YaHei UI" w:eastAsia="Microsoft YaHei UI" w:cs="Microsoft YaHei UI"/>
          <w:i w:val="0"/>
          <w:iCs w:val="0"/>
          <w:caps w:val="0"/>
          <w:spacing w:val="8"/>
          <w:sz w:val="25"/>
          <w:szCs w:val="25"/>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3.投标报价低于采购项目最高限价45%的，即投标报价&lt;采购项目最高限价×45%；</w:t>
      </w:r>
      <w:r/>
    </w:p>
    <w:p>
      <w:pPr>
        <w:pStyle w:val="111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4.评审委员会基于专业判断，认为供应商报价过低，有可能影响产品质量或者不能诚信履约的其他情形。</w:t>
      </w:r>
      <w:r/>
    </w:p>
    <w:p>
      <w:pPr>
        <w:pStyle w:val="111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pStyle w:val="111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1115"/>
        <w:ind w:left="0" w:right="0" w:firstLine="42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115"/>
        <w:ind w:left="0" w:right="0" w:firstLine="0"/>
        <w:jc w:val="both"/>
        <w:keepLines w:val="0"/>
        <w:keepNext w:val="0"/>
        <w:pageBreakBefore w:val="0"/>
        <w:spacing w:before="0" w:beforeAutospacing="0" w:after="0" w:afterAutospacing="0" w:line="520" w:lineRule="exact"/>
        <w:shd w:val="clear" w:color="auto" w:fill="ffffff"/>
        <w:widowControl/>
        <w:rPr>
          <w:rFonts w:hint="eastAsia" w:ascii="宋体" w:hAnsi="宋体" w:eastAsia="宋体" w:cs="宋体"/>
          <w:sz w:val="28"/>
          <w:szCs w:val="28"/>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8"/>
          <w:szCs w:val="28"/>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3</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投标文件报价出现前后不一致的，除招标文件另有规定外，按照下列规定修正：</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4.1投标文件中开标一览表（报价表）内容与投标文件中相应内容不一致的，以开标一览表（报价表）为准；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4.2大写金额和小写金额不一致的，以大写金额为准；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4.3单价金额小数点或者百分比有明显错位的，以开标一览表的总价为准，并修改单价；</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4.4总价金额与按单价汇总金额不一致的，以单价金额计算结果为准。</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4.5同时出现两种以上不一致的，按照前款规定的顺序修正。投标人不确认修正后报价的，</w:t>
      </w:r>
      <w:r>
        <w:rPr>
          <w:rFonts w:hint="eastAsia" w:ascii="宋体" w:hAnsi="宋体" w:eastAsia="宋体" w:cs="宋体"/>
          <w:b/>
          <w:bCs/>
          <w:sz w:val="28"/>
          <w:szCs w:val="28"/>
          <w:lang w:val="en-US" w:eastAsia="zh-CN"/>
        </w:rPr>
        <w:t xml:space="preserve">其投标无效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520" w:lineRule="exact"/>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落实政府采购政策的价格调整：</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pStyle w:val="1098"/>
        <w:ind w:left="0" w:firstLine="0"/>
        <w:spacing w:before="0" w:after="0" w:line="240" w:lineRule="auto"/>
        <w:rPr>
          <w:rFonts w:hint="eastAsia" w:ascii="黑体" w:hAnsi="黑体" w:eastAsia="黑体" w:cs="Times New Roman"/>
          <w:sz w:val="32"/>
          <w:szCs w:val="32"/>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第四节  投标文件的比较和评价</w:t>
      </w:r>
      <w:r/>
    </w:p>
    <w:p>
      <w:pPr>
        <w:numPr>
          <w:ilvl w:val="0"/>
          <w:numId w:val="0"/>
        </w:numPr>
        <w:ind w:left="0" w:firstLine="560"/>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评标方法和评标标准</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2.1</w:t>
      </w:r>
      <w:bookmarkEnd w:id="31"/>
      <w:r>
        <w:rPr>
          <w:rFonts w:hint="eastAsia" w:ascii="宋体" w:hAnsi="宋体" w:eastAsia="宋体" w:cs="宋体"/>
          <w:sz w:val="28"/>
          <w:szCs w:val="28"/>
          <w:lang w:val="en-US" w:eastAsia="zh-CN"/>
        </w:rPr>
        <w:t xml:space="preserve">本次招标采用综合评分法，将按照评审因素的量化指标等各项因素作为评价的基础，综合评选出最佳投标方案。每一投标人的最终得分为所有评标委员会成员给其评分的算</w:t>
      </w:r>
      <w:r>
        <w:rPr>
          <w:rFonts w:hint="eastAsia" w:ascii="宋体" w:hAnsi="宋体" w:cs="宋体"/>
          <w:sz w:val="28"/>
          <w:szCs w:val="28"/>
          <w:lang w:val="en-US" w:eastAsia="zh-CN"/>
        </w:rPr>
        <w:t xml:space="preserve">术</w:t>
      </w:r>
      <w:r>
        <w:rPr>
          <w:rFonts w:hint="eastAsia" w:ascii="宋体" w:hAnsi="宋体" w:eastAsia="宋体" w:cs="宋体"/>
          <w:sz w:val="28"/>
          <w:szCs w:val="28"/>
          <w:lang w:val="en-US" w:eastAsia="zh-CN"/>
        </w:rPr>
        <w:t xml:space="preserve">平均值（保留2位小数）。评标委员会按照评标标准评定投标人的分值</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2.2评标委员会要对评分汇总情况进行复核，特别是对排名第一的、报价最低的、投标文件被认定为无效的情形进行重点复核。</w:t>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numPr>
          <w:ilvl w:val="0"/>
          <w:numId w:val="0"/>
        </w:numPr>
        <w:ind w:left="0" w:firstLine="638"/>
        <w:keepLines w:val="0"/>
        <w:keepNext w:val="0"/>
        <w:pageBreakBefore w:val="0"/>
        <w:spacing w:line="312" w:lineRule="auto"/>
        <w:rPr>
          <w:rFonts w:hint="default" w:ascii="仿宋_GB2312" w:hAnsi="宋体" w:eastAsia="仿宋_GB2312"/>
          <w:sz w:val="28"/>
          <w:szCs w:val="28"/>
          <w:lang w:val="en-US" w:eastAsia="zh-CN"/>
        </w:rPr>
        <w:outlineLvl w:val="9"/>
      </w:pPr>
      <w:r>
        <w:rPr>
          <w:rFonts w:hint="eastAsia" w:ascii="宋体" w:hAnsi="宋体" w:eastAsia="宋体" w:cs="宋体"/>
          <w:sz w:val="28"/>
          <w:szCs w:val="28"/>
          <w:lang w:val="en-US" w:eastAsia="zh-CN"/>
        </w:rPr>
        <w:t xml:space="preserve">3评标委员会在评标过程中发现投标人有行贿、提供虚假材料或者串通等违法行为时，有向采购人、采购代理机构或者有关部门报告的职责。</w:t>
      </w:r>
      <w:r/>
    </w:p>
    <w:p>
      <w:pPr>
        <w:pStyle w:val="1098"/>
        <w:numPr>
          <w:ilvl w:val="0"/>
          <w:numId w:val="0"/>
        </w:numPr>
        <w:jc w:val="center"/>
        <w:spacing w:before="0" w:after="0" w:line="240" w:lineRule="auto"/>
        <w:rPr>
          <w:rFonts w:hint="eastAsia" w:ascii="黑体" w:hAnsi="黑体" w:eastAsia="黑体" w:cs="Times New Roman"/>
          <w:sz w:val="28"/>
          <w:szCs w:val="28"/>
          <w:lang w:val="en-US" w:eastAsia="zh-CN"/>
        </w:rPr>
      </w:pPr>
      <w:r>
        <w:rPr>
          <w:rFonts w:hint="eastAsia" w:ascii="黑体" w:hAnsi="黑体" w:eastAsia="黑体" w:cs="Times New Roman"/>
          <w:sz w:val="32"/>
          <w:szCs w:val="32"/>
          <w:lang w:val="en-US" w:eastAsia="zh-CN"/>
        </w:rPr>
        <w:br w:type="page" w:clear="all"/>
      </w:r>
      <w:r>
        <w:rPr>
          <w:rFonts w:hint="eastAsia" w:ascii="黑体" w:hAnsi="黑体" w:eastAsia="黑体" w:cs="Times New Roman"/>
          <w:sz w:val="28"/>
          <w:szCs w:val="28"/>
          <w:lang w:val="en-US" w:eastAsia="zh-CN"/>
        </w:rPr>
        <w:t xml:space="preserve">第五节 </w:t>
      </w:r>
      <w:bookmarkEnd w:id="32"/>
      <w:r>
        <w:rPr>
          <w:rFonts w:hint="eastAsia" w:ascii="黑体" w:hAnsi="黑体" w:eastAsia="黑体" w:cs="Times New Roman"/>
          <w:sz w:val="28"/>
          <w:szCs w:val="28"/>
          <w:lang w:val="en-US" w:eastAsia="zh-CN"/>
        </w:rPr>
        <w:t xml:space="preserve"> 评标标准</w:t>
      </w:r>
      <w:r/>
    </w:p>
    <w:tbl>
      <w:tblPr>
        <w:tblStyle w:val="110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39"/>
        <w:gridCol w:w="1348"/>
        <w:gridCol w:w="4920"/>
        <w:gridCol w:w="810"/>
        <w:gridCol w:w="675"/>
        <w:gridCol w:w="781"/>
        <w:gridCol w:w="681"/>
      </w:tblGrid>
      <w:tr>
        <w:trPr>
          <w:jc w:val="center"/>
        </w:trPr>
        <w:tc>
          <w:tcPr>
            <w:tcW w:w="639"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序号</w:t>
            </w:r>
            <w:r/>
          </w:p>
        </w:tc>
        <w:tc>
          <w:tcPr>
            <w:tcMar>
              <w:left w:w="108" w:type="dxa"/>
              <w:top w:w="0" w:type="dxa"/>
              <w:right w:w="108" w:type="dxa"/>
              <w:bottom w:w="0" w:type="dxa"/>
            </w:tcMar>
            <w:tcW w:w="1348"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评分因素</w:t>
            </w:r>
            <w:r/>
          </w:p>
        </w:tc>
        <w:tc>
          <w:tcPr>
            <w:tcMar>
              <w:left w:w="108" w:type="dxa"/>
              <w:top w:w="0" w:type="dxa"/>
              <w:right w:w="108" w:type="dxa"/>
              <w:bottom w:w="0" w:type="dxa"/>
            </w:tcMar>
            <w:tcW w:w="4920"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评分标准和评审材料</w:t>
            </w:r>
            <w:r/>
          </w:p>
        </w:tc>
        <w:tc>
          <w:tcPr>
            <w:tcMar>
              <w:left w:w="108" w:type="dxa"/>
              <w:top w:w="0" w:type="dxa"/>
              <w:right w:w="108" w:type="dxa"/>
              <w:bottom w:w="0" w:type="dxa"/>
            </w:tcMar>
            <w:tcW w:w="810" w:type="dxa"/>
            <w:vAlign w:val="center"/>
            <w:textDirection w:val="lrTb"/>
            <w:noWrap w:val="false"/>
          </w:tcPr>
          <w:p>
            <w:pPr>
              <w:ind w:firstLine="0"/>
              <w:jc w:val="center"/>
              <w:keepLines/>
              <w:keepNext/>
              <w:spacing w:line="240" w:lineRule="auto"/>
              <w:rPr>
                <w:rFonts w:ascii="宋体" w:hAnsi="宋体" w:eastAsia="宋体" w:cs="宋体"/>
                <w:b/>
                <w:szCs w:val="28"/>
              </w:rPr>
            </w:pPr>
            <w:r>
              <w:rPr>
                <w:rFonts w:hint="eastAsia" w:ascii="宋体" w:hAnsi="宋体" w:eastAsia="宋体" w:cs="宋体"/>
                <w:b/>
                <w:szCs w:val="28"/>
              </w:rPr>
              <w:t xml:space="preserve">最低分值</w:t>
            </w:r>
            <w:r/>
          </w:p>
        </w:tc>
        <w:tc>
          <w:tcPr>
            <w:tcW w:w="675" w:type="dxa"/>
            <w:vAlign w:val="center"/>
            <w:textDirection w:val="lrTb"/>
            <w:noWrap w:val="false"/>
          </w:tcPr>
          <w:p>
            <w:pPr>
              <w:ind w:firstLine="0"/>
              <w:jc w:val="center"/>
              <w:keepLines/>
              <w:keepNext/>
              <w:spacing w:line="240" w:lineRule="auto"/>
              <w:rPr>
                <w:rFonts w:ascii="宋体" w:hAnsi="宋体" w:eastAsia="宋体" w:cs="宋体"/>
                <w:b/>
                <w:szCs w:val="28"/>
              </w:rPr>
            </w:pPr>
            <w:r>
              <w:rPr>
                <w:rFonts w:hint="eastAsia" w:ascii="宋体" w:hAnsi="宋体" w:eastAsia="宋体" w:cs="宋体"/>
                <w:b/>
                <w:szCs w:val="28"/>
              </w:rPr>
              <w:t xml:space="preserve">最高分值</w:t>
            </w:r>
            <w:r/>
          </w:p>
        </w:tc>
        <w:tc>
          <w:tcPr>
            <w:tcW w:w="0" w:type="auto"/>
            <w:vAlign w:val="center"/>
            <w:textDirection w:val="lrTb"/>
            <w:noWrap w:val="false"/>
          </w:tcPr>
          <w:p>
            <w:pPr>
              <w:ind w:firstLine="0"/>
              <w:jc w:val="center"/>
              <w:keepLines/>
              <w:keepNext/>
              <w:spacing w:line="240" w:lineRule="auto"/>
              <w:rPr>
                <w:rFonts w:ascii="宋体" w:hAnsi="宋体" w:eastAsia="宋体" w:cs="宋体"/>
                <w:b/>
                <w:szCs w:val="28"/>
              </w:rPr>
            </w:pPr>
            <w:r>
              <w:rPr>
                <w:rFonts w:hint="eastAsia" w:ascii="宋体" w:hAnsi="宋体" w:eastAsia="宋体" w:cs="宋体"/>
                <w:b/>
                <w:szCs w:val="28"/>
              </w:rPr>
              <w:t xml:space="preserve">是否暗标评审</w:t>
            </w:r>
            <w:r/>
          </w:p>
        </w:tc>
        <w:tc>
          <w:tcPr>
            <w:tcW w:w="681" w:type="dxa"/>
            <w:vAlign w:val="center"/>
            <w:textDirection w:val="lrTb"/>
            <w:noWrap w:val="false"/>
          </w:tcPr>
          <w:p>
            <w:pPr>
              <w:ind w:firstLine="0"/>
              <w:jc w:val="center"/>
              <w:keepLines/>
              <w:keepNext/>
              <w:spacing w:line="240" w:lineRule="auto"/>
              <w:rPr>
                <w:rFonts w:ascii="宋体" w:hAnsi="宋体" w:eastAsia="宋体" w:cs="宋体"/>
                <w:b/>
                <w:szCs w:val="28"/>
              </w:rPr>
            </w:pPr>
            <w:r>
              <w:rPr>
                <w:rFonts w:hint="eastAsia" w:ascii="宋体" w:hAnsi="宋体" w:eastAsia="宋体" w:cs="宋体"/>
                <w:b/>
                <w:szCs w:val="28"/>
              </w:rPr>
              <w:t xml:space="preserve">是否客观分</w:t>
            </w:r>
            <w:r/>
          </w:p>
        </w:tc>
      </w:tr>
      <w:tr>
        <w:trPr>
          <w:jc w:val="center"/>
        </w:trPr>
        <w:tc>
          <w:tcPr>
            <w:tcW w:w="639"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1</w:t>
            </w:r>
            <w:r/>
          </w:p>
        </w:tc>
        <w:tc>
          <w:tcPr>
            <w:tcMar>
              <w:left w:w="108" w:type="dxa"/>
              <w:top w:w="0" w:type="dxa"/>
              <w:right w:w="108" w:type="dxa"/>
              <w:bottom w:w="0" w:type="dxa"/>
            </w:tcMar>
            <w:tcW w:w="1348"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价格</w:t>
            </w:r>
            <w:r/>
          </w:p>
        </w:tc>
        <w:tc>
          <w:tcPr>
            <w:tcMar>
              <w:left w:w="108" w:type="dxa"/>
              <w:top w:w="0" w:type="dxa"/>
              <w:right w:w="108" w:type="dxa"/>
              <w:bottom w:w="0" w:type="dxa"/>
            </w:tcMar>
            <w:tcW w:w="4920" w:type="dxa"/>
            <w:vAlign w:val="center"/>
            <w:textDirection w:val="lrTb"/>
            <w:noWrap w:val="false"/>
          </w:tcPr>
          <w:p>
            <w:pPr>
              <w:ind w:firstLine="0"/>
              <w:jc w:val="left"/>
              <w:keepLines/>
              <w:keepNext/>
              <w:spacing w:line="240" w:lineRule="auto"/>
              <w:widowControl/>
              <w:rPr>
                <w:rFonts w:ascii="宋体" w:hAnsi="宋体" w:eastAsia="宋体" w:cs="宋体"/>
                <w:bCs/>
                <w:szCs w:val="28"/>
              </w:rPr>
            </w:pPr>
            <w:r>
              <w:rPr>
                <w:rFonts w:hint="eastAsia" w:ascii="宋体" w:hAnsi="宋体" w:eastAsia="宋体" w:cs="宋体"/>
                <w:szCs w:val="28"/>
              </w:rPr>
              <w:t xml:space="preserve">满足招标文件要求且投标价格最低的投标报价为评标基准价，其价格分为满分。其他投标人的价格分统一按照下列公式计算：投标报价得分＝（评标基准价/投标报价）×分值。</w:t>
            </w:r>
            <w:r/>
          </w:p>
        </w:tc>
        <w:tc>
          <w:tcPr>
            <w:tcMar>
              <w:left w:w="108" w:type="dxa"/>
              <w:top w:w="0" w:type="dxa"/>
              <w:right w:w="108" w:type="dxa"/>
              <w:bottom w:w="0" w:type="dxa"/>
            </w:tcMar>
            <w:tcW w:w="810"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0" w:type="auto"/>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ascii="宋体" w:hAnsi="宋体" w:eastAsia="宋体" w:cs="宋体"/>
                <w:b/>
                <w:szCs w:val="28"/>
              </w:rPr>
            </w:r>
            <w:r/>
          </w:p>
        </w:tc>
        <w:tc>
          <w:tcPr>
            <w:tcW w:w="681"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ascii="宋体" w:hAnsi="宋体" w:eastAsia="宋体" w:cs="宋体"/>
                <w:b/>
                <w:szCs w:val="28"/>
              </w:rPr>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2</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rPr>
                <w:rFonts w:ascii="宋体" w:hAnsi="宋体" w:eastAsia="宋体" w:cs="宋体"/>
                <w:b/>
                <w:szCs w:val="28"/>
              </w:rPr>
            </w:pPr>
            <w:r>
              <w:rPr>
                <w:rFonts w:hint="eastAsia" w:ascii="宋体" w:eastAsia="宋体" w:cs="Times New Roman"/>
                <w:b/>
                <w:bCs/>
                <w:color w:val="ff0000"/>
                <w:szCs w:val="28"/>
              </w:rPr>
              <w:t xml:space="preserve">技术部分（主观分）</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rPr>
                <w:rFonts w:ascii="宋体" w:hAnsi="宋体" w:eastAsia="宋体" w:cs="宋体"/>
                <w:bCs/>
                <w:szCs w:val="28"/>
              </w:rPr>
            </w:pPr>
            <w:r>
              <w:rPr>
                <w:rFonts w:ascii="宋体" w:hAnsi="宋体" w:eastAsia="宋体" w:cs="宋体"/>
                <w:bCs/>
                <w:szCs w:val="28"/>
              </w:rPr>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40</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2.1</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项目理解及需求分析</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（一）评分内容：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投标人对本项目的理解及需求分析，包含但不限于以下内容：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（1）项目背景分析；</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（2）对需求的理解；</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（3）对招标文件技术需求的功能说明。</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（二）评审依据：</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1.考察以上内容,每满足任意一项内容得20%，最高得60%。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2.在上述基础上，专家根据各投标人的具体响应内容按照量化的评审因素指标进一步评审。</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（1）方案总体设计科学合理对招标要求应答完整、清晰、有针对性的，评审为优加40%；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（2）方案总体设计较合理的，评审为良加20%；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（3）方案总体设计一般的，评审为中加10%；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（4）方案总体设计不完整的，评审为差不加分。</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（5）不提供不得分。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2.2</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实施方案</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（一）评分内容：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投标人具有成熟可靠的项目实施方案、并具有必要的质量管理措施，能保证项目正常稳定实施并保证产品稳定运行，包含但不限于以下内容：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（1）项目管理方案；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（2）人员部署方案；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（3）系统运行方案；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（4）验收方案。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（二）评审依据：</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1.考察以上内容,每满足任意一项内容得20%，最高得80%。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2.在上述基础上，专家根据各投标人的具体响应内容按照量化的评审因素指标进一步评审。</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（1）方案完整详细，科学合理、贴合实际，针对性强的，评审为优加20%；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（2）方案较完整，较科学合理、贴合实际，针对性较强的，评审为良加10%；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（3）方案简单、科学合理性一般，针对性一般的，评审为中加5%；</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（4）方案总体设计不完整的，评审为差不加分。</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（5）不提供不得分。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2.3</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售后服务方案</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（一）评分内容：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投标人针对本项目提供详细的售后服务方案，包含但不限于以下内容：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（1）运维服务方案；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（2）应急响应方案；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（3）保障方案。</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（二）评审依据：</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1.考察以上内容,每满足任意一项内容得20%，最高得60%。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2.在上述基础上，专家根据各投标人的具体响应内容按照量化的评审因素指标进一步评审。</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（1）方案整体全面、完整的，评审为优加40%；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（2）方案较为全面、完整的，评审为良加20%；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（3）方案不够详细，较为粗略的，评审为中加10%；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（4）方案总体设计不完整的，评审为差不加分。</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（5）不提供不得分。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2.4</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培训方案</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（一）评分内容：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投标人针对本项目提供详细的培训方案，包含但不限于以下内容：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（1）培训内容；</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（2）培训时间、地点安排；</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（3）培训目标、培训人数、和培训方法。</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（二）评审依据：</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1.考察以上内容,每满足任意一项内容得20%，最高得60%。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2.在上述基础上，专家根据各投标人的具体响应内容按照量化的评审因素指标进一步评审。</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（1）方案内容完整，可行性强、思路清晰、有重难点、结合实际分析表述详尽，评审为优加40%;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（2）方案内容较完整，可行性较强、思路较清晰、有重难点、结合实际分析表述较详尽，评审为良加20%;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（3）方案内容一般，思路一般，可行性一般，评审为中加10%;</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（4）方案内容不完整，思路不清晰，无可行性，评审为差不加分;</w:t>
            </w:r>
            <w:r/>
          </w:p>
          <w:p>
            <w:pPr>
              <w:ind w:firstLine="0"/>
              <w:jc w:val="left"/>
              <w:spacing w:line="240" w:lineRule="auto"/>
              <w:widowControl/>
              <w:rPr>
                <w:rFonts w:ascii="宋体" w:hAnsi="宋体" w:eastAsia="宋体" w:cs="宋体"/>
                <w:color w:val="000000"/>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8"/>
              </w:rPr>
              <w:t xml:space="preserve">（5）未提供的不得分。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r>
      <w:tr>
        <w:trPr>
          <w:jc w:val="center"/>
        </w:trPr>
        <w:tc>
          <w:tcPr>
            <w:tcW w:w="639"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3</w:t>
            </w:r>
            <w:r/>
          </w:p>
        </w:tc>
        <w:tc>
          <w:tcPr>
            <w:tcMar>
              <w:left w:w="108" w:type="dxa"/>
              <w:top w:w="0" w:type="dxa"/>
              <w:right w:w="108" w:type="dxa"/>
              <w:bottom w:w="0" w:type="dxa"/>
            </w:tcMar>
            <w:tcW w:w="1348" w:type="dxa"/>
            <w:vAlign w:val="center"/>
            <w:textDirection w:val="lrTb"/>
            <w:noWrap w:val="false"/>
          </w:tcPr>
          <w:p>
            <w:pPr>
              <w:ind w:firstLine="0"/>
              <w:jc w:val="left"/>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商务部分（客观分）</w:t>
            </w:r>
            <w:r/>
          </w:p>
        </w:tc>
        <w:tc>
          <w:tcPr>
            <w:tcMar>
              <w:left w:w="108" w:type="dxa"/>
              <w:top w:w="0" w:type="dxa"/>
              <w:right w:w="108" w:type="dxa"/>
              <w:bottom w:w="0" w:type="dxa"/>
            </w:tcMar>
            <w:tcW w:w="4920" w:type="dxa"/>
            <w:vAlign w:val="center"/>
            <w:textDirection w:val="lrTb"/>
            <w:noWrap w:val="false"/>
          </w:tcPr>
          <w:p>
            <w:pPr>
              <w:ind w:firstLine="0"/>
              <w:jc w:val="left"/>
              <w:keepLines/>
              <w:keepNext/>
              <w:spacing w:line="240" w:lineRule="auto"/>
              <w:widowControl/>
              <w:rPr>
                <w:rFonts w:ascii="宋体" w:hAnsi="宋体" w:eastAsia="宋体" w:cs="宋体"/>
                <w:bCs/>
                <w:szCs w:val="28"/>
              </w:rPr>
            </w:pPr>
            <w:r>
              <w:rPr>
                <w:rFonts w:ascii="宋体" w:hAnsi="宋体" w:eastAsia="宋体" w:cs="宋体"/>
                <w:bCs/>
                <w:szCs w:val="28"/>
              </w:rPr>
            </w:r>
            <w:r/>
          </w:p>
        </w:tc>
        <w:tc>
          <w:tcPr>
            <w:tcMar>
              <w:left w:w="108" w:type="dxa"/>
              <w:top w:w="0" w:type="dxa"/>
              <w:right w:w="108" w:type="dxa"/>
              <w:bottom w:w="0" w:type="dxa"/>
            </w:tcMar>
            <w:tcW w:w="810"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50</w:t>
            </w:r>
            <w:r/>
          </w:p>
        </w:tc>
        <w:tc>
          <w:tcPr>
            <w:tcW w:w="0" w:type="auto"/>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keepLines/>
              <w:keepNext/>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3.1</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color w:val="000000"/>
                <w:spacing w:val="8"/>
                <w:szCs w:val="28"/>
              </w:rPr>
              <w:t xml:space="preserve">项目负责人</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color w:val="000000"/>
                <w:spacing w:val="8"/>
                <w:szCs w:val="28"/>
              </w:rPr>
              <w:t xml:space="preserve">投标人拟派驻本项目的项目负责人（限评1人，不得兼职）具有：</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1.</w:t>
            </w:r>
            <w:r>
              <w:rPr>
                <w:rFonts w:hint="eastAsia" w:ascii="宋体" w:hAnsi="宋体" w:eastAsia="宋体" w:cs="宋体"/>
                <w:b w:val="0"/>
                <w:bCs/>
                <w:color w:val="000000"/>
                <w:spacing w:val="8"/>
                <w:szCs w:val="28"/>
              </w:rPr>
              <w:t xml:space="preserve">系统规划与管理师证书得2分；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2.</w:t>
            </w:r>
            <w:r>
              <w:rPr>
                <w:rFonts w:hint="eastAsia" w:ascii="宋体" w:hAnsi="宋体" w:eastAsia="宋体" w:cs="宋体"/>
                <w:b w:val="0"/>
                <w:bCs/>
                <w:color w:val="000000"/>
                <w:spacing w:val="8"/>
                <w:szCs w:val="28"/>
              </w:rPr>
              <w:t xml:space="preserve">软件工程师证书得2分；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3.</w:t>
            </w:r>
            <w:r>
              <w:rPr>
                <w:rFonts w:hint="eastAsia" w:ascii="宋体" w:hAnsi="宋体" w:eastAsia="宋体" w:cs="宋体"/>
                <w:b w:val="0"/>
                <w:bCs/>
                <w:color w:val="000000"/>
                <w:spacing w:val="8"/>
                <w:szCs w:val="28"/>
              </w:rPr>
              <w:t xml:space="preserve">信息系统项目管理师证书得2分；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4.</w:t>
            </w:r>
            <w:r>
              <w:rPr>
                <w:rFonts w:hint="eastAsia" w:ascii="宋体" w:hAnsi="宋体" w:eastAsia="宋体" w:cs="宋体"/>
                <w:b w:val="0"/>
                <w:bCs/>
                <w:color w:val="000000"/>
                <w:spacing w:val="8"/>
                <w:szCs w:val="28"/>
              </w:rPr>
              <w:t xml:space="preserve">IT服务项目经理得2份。</w:t>
            </w:r>
            <w:r/>
          </w:p>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val="0"/>
                <w:bCs/>
                <w:color w:val="000000"/>
                <w:spacing w:val="8"/>
                <w:szCs w:val="28"/>
              </w:rPr>
              <w:t xml:space="preserve">本大项最高8分。</w:t>
            </w:r>
            <w:r/>
          </w:p>
          <w:p>
            <w:pPr>
              <w:ind w:firstLine="0"/>
              <w:jc w:val="left"/>
              <w:spacing w:line="240" w:lineRule="auto"/>
              <w:widowControl/>
              <w:rPr>
                <w:rFonts w:ascii="宋体" w:hAnsi="宋体" w:eastAsia="宋体" w:cs="宋体"/>
                <w:b/>
                <w:color w:val="ff0000"/>
                <w:spacing w:val="8"/>
                <w:szCs w:val="28"/>
              </w:rPr>
            </w:pPr>
            <w:r>
              <w:rPr>
                <w:rFonts w:hint="eastAsia" w:ascii="宋体" w:hAnsi="宋体" w:eastAsia="宋体" w:cs="宋体"/>
                <w:b/>
                <w:color w:val="ff0000"/>
                <w:spacing w:val="8"/>
                <w:szCs w:val="28"/>
              </w:rPr>
              <w:t xml:space="preserve">注：</w:t>
            </w:r>
            <w:r>
              <w:rPr>
                <w:rFonts w:ascii="宋体" w:hAnsi="宋体" w:eastAsia="宋体" w:cs="宋体"/>
                <w:b/>
                <w:color w:val="ff0000"/>
                <w:spacing w:val="8"/>
                <w:szCs w:val="28"/>
              </w:rPr>
              <w:t xml:space="preserve">1.提供</w:t>
            </w:r>
            <w:r>
              <w:rPr>
                <w:rFonts w:hint="eastAsia" w:ascii="宋体" w:hAnsi="宋体" w:eastAsia="宋体" w:cs="宋体"/>
                <w:b/>
                <w:color w:val="ff0000"/>
                <w:spacing w:val="8"/>
                <w:szCs w:val="28"/>
              </w:rPr>
              <w:t xml:space="preserve">相关证书材料；</w:t>
            </w:r>
            <w:r/>
          </w:p>
          <w:p>
            <w:pPr>
              <w:ind w:firstLine="594"/>
              <w:jc w:val="left"/>
              <w:spacing w:line="240" w:lineRule="auto"/>
              <w:widowControl/>
              <w:rPr>
                <w:rFonts w:ascii="宋体" w:hAnsi="宋体" w:eastAsia="宋体" w:cs="宋体"/>
                <w:b/>
                <w:color w:val="ff0000"/>
                <w:spacing w:val="8"/>
                <w:szCs w:val="28"/>
              </w:rPr>
            </w:pPr>
            <w:r>
              <w:rPr>
                <w:rFonts w:hint="eastAsia" w:ascii="宋体" w:hAnsi="宋体" w:eastAsia="宋体" w:cs="宋体"/>
                <w:b/>
                <w:color w:val="ff0000"/>
                <w:spacing w:val="8"/>
                <w:szCs w:val="28"/>
              </w:rPr>
              <w:t xml:space="preserve">2</w:t>
            </w:r>
            <w:r>
              <w:rPr>
                <w:rFonts w:ascii="宋体" w:hAnsi="宋体" w:eastAsia="宋体" w:cs="宋体"/>
                <w:b/>
                <w:color w:val="ff0000"/>
                <w:spacing w:val="8"/>
                <w:szCs w:val="28"/>
              </w:rPr>
              <w:t xml:space="preserve">.提供</w:t>
            </w:r>
            <w:r>
              <w:rPr>
                <w:rFonts w:hint="eastAsia" w:ascii="宋体" w:hAnsi="宋体" w:eastAsia="宋体" w:cs="宋体"/>
                <w:b/>
                <w:color w:val="ff0000"/>
                <w:spacing w:val="8"/>
                <w:szCs w:val="28"/>
              </w:rPr>
              <w:t xml:space="preserve">投标人</w:t>
            </w:r>
            <w:r>
              <w:rPr>
                <w:rFonts w:ascii="宋体" w:hAnsi="宋体" w:eastAsia="宋体" w:cs="宋体"/>
                <w:b/>
                <w:color w:val="ff0000"/>
                <w:spacing w:val="8"/>
                <w:szCs w:val="28"/>
              </w:rPr>
              <w:t xml:space="preserve">为其缴纳的近半年（响应文件提交截止时间往前推）任意一个月的社保缴纳证明材料；</w:t>
            </w:r>
            <w:r/>
          </w:p>
          <w:p>
            <w:pPr>
              <w:ind w:firstLine="0"/>
              <w:jc w:val="left"/>
              <w:spacing w:line="240" w:lineRule="auto"/>
              <w:widowControl/>
              <w:rPr>
                <w:rFonts w:ascii="宋体" w:hAnsi="宋体" w:eastAsia="宋体" w:cs="宋体"/>
                <w:bCs/>
                <w:szCs w:val="28"/>
              </w:rPr>
            </w:pPr>
            <w:r>
              <w:rPr>
                <w:rFonts w:ascii="宋体" w:hAnsi="宋体" w:eastAsia="宋体" w:cs="宋体"/>
                <w:b/>
                <w:color w:val="ff0000"/>
                <w:spacing w:val="8"/>
                <w:szCs w:val="28"/>
              </w:rPr>
              <w:t xml:space="preserve"> </w:t>
            </w:r>
            <w:r>
              <w:rPr>
                <w:rFonts w:hint="eastAsia" w:ascii="宋体" w:hAnsi="宋体" w:eastAsia="宋体" w:cs="宋体"/>
                <w:b/>
                <w:color w:val="ff0000"/>
                <w:spacing w:val="8"/>
                <w:szCs w:val="28"/>
              </w:rPr>
              <w:t xml:space="preserve">   3</w:t>
            </w:r>
            <w:r>
              <w:rPr>
                <w:rFonts w:ascii="宋体" w:hAnsi="宋体" w:eastAsia="宋体" w:cs="宋体"/>
                <w:b/>
                <w:color w:val="ff0000"/>
                <w:spacing w:val="8"/>
                <w:szCs w:val="28"/>
              </w:rPr>
              <w:t xml:space="preserve">.未按要求提供或提供不清晰导致专家无法判断的不得分。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8</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3.2</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color w:val="000000"/>
                <w:spacing w:val="8"/>
                <w:szCs w:val="28"/>
              </w:rPr>
              <w:t xml:space="preserve">技术负责人</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color w:val="000000"/>
                <w:spacing w:val="8"/>
                <w:szCs w:val="28"/>
              </w:rPr>
              <w:t xml:space="preserve">投标人拟派驻本项目的技术负责人（限评1人，不得兼职）具有：</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1.</w:t>
            </w:r>
            <w:r>
              <w:rPr>
                <w:rFonts w:hint="eastAsia" w:ascii="宋体" w:hAnsi="宋体" w:eastAsia="宋体" w:cs="宋体"/>
                <w:b w:val="0"/>
                <w:bCs/>
                <w:color w:val="000000"/>
                <w:spacing w:val="8"/>
                <w:szCs w:val="28"/>
              </w:rPr>
              <w:t xml:space="preserve">系统架构设计师得2分；</w:t>
            </w:r>
            <w:r/>
          </w:p>
          <w:p>
            <w:pPr>
              <w:ind w:firstLine="0"/>
              <w:jc w:val="left"/>
              <w:spacing w:line="240" w:lineRule="auto"/>
              <w:widowControl/>
              <w:rPr>
                <w:rFonts w:hint="eastAsia" w:ascii="宋体" w:hAnsi="宋体" w:eastAsia="宋体" w:cs="宋体"/>
                <w:b w:val="0"/>
                <w:bCs/>
                <w:color w:val="000000"/>
                <w:spacing w:val="8"/>
                <w:szCs w:val="28"/>
                <w:lang w:eastAsia="zh-CN"/>
              </w:rPr>
            </w:pPr>
            <w:r>
              <w:rPr>
                <w:rFonts w:hint="eastAsia" w:ascii="宋体" w:hAnsi="宋体" w:eastAsia="宋体" w:cs="宋体"/>
                <w:b w:val="0"/>
                <w:bCs/>
                <w:color w:val="000000"/>
                <w:spacing w:val="8"/>
                <w:szCs w:val="28"/>
                <w:lang w:val="en-US" w:eastAsia="zh-CN"/>
              </w:rPr>
              <w:t xml:space="preserve">2.</w:t>
            </w:r>
            <w:r>
              <w:rPr>
                <w:rFonts w:hint="eastAsia" w:ascii="宋体" w:hAnsi="宋体" w:eastAsia="宋体" w:cs="宋体"/>
                <w:b w:val="0"/>
                <w:bCs/>
                <w:color w:val="000000"/>
                <w:spacing w:val="8"/>
                <w:szCs w:val="28"/>
              </w:rPr>
              <w:t xml:space="preserve">系统规划与管理师得2分</w:t>
            </w:r>
            <w:r>
              <w:rPr>
                <w:rFonts w:hint="eastAsia" w:ascii="宋体" w:hAnsi="宋体" w:eastAsia="宋体" w:cs="宋体"/>
                <w:b w:val="0"/>
                <w:bCs/>
                <w:color w:val="000000"/>
                <w:spacing w:val="8"/>
                <w:szCs w:val="28"/>
                <w:lang w:eastAsia="zh-CN"/>
              </w:rPr>
              <w:t xml:space="preserve">；</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3.</w:t>
            </w:r>
            <w:r>
              <w:rPr>
                <w:rFonts w:hint="eastAsia" w:ascii="宋体" w:hAnsi="宋体" w:eastAsia="宋体" w:cs="宋体"/>
                <w:b w:val="0"/>
                <w:bCs/>
                <w:color w:val="000000"/>
                <w:spacing w:val="8"/>
                <w:szCs w:val="28"/>
              </w:rPr>
              <w:t xml:space="preserve">信息安全保障人员认证证书（安全运维）的得2分；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4.</w:t>
            </w:r>
            <w:r>
              <w:rPr>
                <w:rFonts w:hint="eastAsia" w:ascii="宋体" w:hAnsi="宋体" w:eastAsia="宋体" w:cs="宋体"/>
                <w:b w:val="0"/>
                <w:bCs/>
                <w:color w:val="000000"/>
                <w:spacing w:val="8"/>
                <w:szCs w:val="28"/>
              </w:rPr>
              <w:t xml:space="preserve">信息安全保障人员认证证书（风险管理）的得2分；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rPr>
              <w:t xml:space="preserve">本大项最高得8分。</w:t>
            </w:r>
            <w:r/>
          </w:p>
          <w:p>
            <w:pPr>
              <w:ind w:left="0" w:firstLine="0"/>
              <w:jc w:val="left"/>
              <w:spacing w:line="240" w:lineRule="auto"/>
              <w:widowControl w:val="off"/>
              <w:rPr>
                <w:rFonts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注：</w:t>
            </w:r>
            <w:r>
              <w:rPr>
                <w:rFonts w:ascii="宋体" w:hAnsi="宋体" w:eastAsia="宋体" w:cs="宋体"/>
                <w:b/>
                <w:bCs/>
                <w:color w:val="ff0000"/>
                <w:sz w:val="28"/>
                <w:szCs w:val="28"/>
                <w:lang w:val="en-US" w:eastAsia="zh-CN" w:bidi="ar-SA"/>
              </w:rPr>
              <w:t xml:space="preserve">1.提供</w:t>
            </w:r>
            <w:r>
              <w:rPr>
                <w:rFonts w:hint="eastAsia" w:ascii="宋体" w:hAnsi="宋体" w:eastAsia="宋体" w:cs="宋体"/>
                <w:b/>
                <w:bCs/>
                <w:color w:val="ff0000"/>
                <w:sz w:val="28"/>
                <w:szCs w:val="28"/>
                <w:lang w:val="en-US" w:eastAsia="zh-CN" w:bidi="ar-SA"/>
              </w:rPr>
              <w:t xml:space="preserve">相关证书材料；</w:t>
            </w:r>
            <w:r/>
          </w:p>
          <w:p>
            <w:pPr>
              <w:ind w:firstLine="562"/>
              <w:jc w:val="left"/>
              <w:spacing w:line="240" w:lineRule="auto"/>
              <w:rPr>
                <w:rFonts w:ascii="宋体" w:hAnsi="宋体" w:eastAsia="宋体" w:cs="宋体"/>
                <w:b/>
                <w:bCs/>
                <w:color w:val="ff0000"/>
                <w:szCs w:val="28"/>
              </w:rPr>
            </w:pPr>
            <w:r>
              <w:rPr>
                <w:rFonts w:hint="eastAsia" w:ascii="宋体" w:hAnsi="宋体" w:eastAsia="宋体" w:cs="宋体"/>
                <w:b/>
                <w:bCs/>
                <w:color w:val="ff0000"/>
                <w:szCs w:val="28"/>
              </w:rPr>
              <w:t xml:space="preserve">2</w:t>
            </w:r>
            <w:r>
              <w:rPr>
                <w:rFonts w:ascii="宋体" w:hAnsi="宋体" w:eastAsia="宋体" w:cs="宋体"/>
                <w:b/>
                <w:bCs/>
                <w:color w:val="ff0000"/>
                <w:szCs w:val="28"/>
              </w:rPr>
              <w:t xml:space="preserve">.提供</w:t>
            </w:r>
            <w:r>
              <w:rPr>
                <w:rFonts w:hint="eastAsia" w:ascii="宋体" w:hAnsi="宋体" w:eastAsia="宋体" w:cs="宋体"/>
                <w:b/>
                <w:bCs/>
                <w:color w:val="ff0000"/>
                <w:szCs w:val="28"/>
              </w:rPr>
              <w:t xml:space="preserve">响应</w:t>
            </w:r>
            <w:r>
              <w:rPr>
                <w:rFonts w:ascii="宋体" w:hAnsi="宋体" w:eastAsia="宋体" w:cs="宋体"/>
                <w:b/>
                <w:bCs/>
                <w:color w:val="ff0000"/>
                <w:szCs w:val="28"/>
              </w:rPr>
              <w:t xml:space="preserve">人为其缴纳的近半年（响应文件提交截止时间往前推）任意一个月的社保缴纳证明材料；</w:t>
            </w:r>
            <w:r/>
          </w:p>
          <w:p>
            <w:pPr>
              <w:ind w:firstLine="562"/>
              <w:jc w:val="left"/>
              <w:spacing w:line="240" w:lineRule="auto"/>
              <w:rPr>
                <w:rFonts w:ascii="宋体" w:hAnsi="宋体" w:eastAsia="宋体" w:cs="宋体"/>
                <w:b/>
                <w:bCs/>
                <w:szCs w:val="28"/>
              </w:rPr>
            </w:pPr>
            <w:r>
              <w:rPr>
                <w:rFonts w:hint="eastAsia" w:ascii="宋体" w:hAnsi="宋体" w:eastAsia="宋体" w:cs="宋体"/>
                <w:b/>
                <w:bCs/>
                <w:color w:val="ff0000"/>
                <w:szCs w:val="28"/>
              </w:rPr>
              <w:t xml:space="preserve">3</w:t>
            </w:r>
            <w:r>
              <w:rPr>
                <w:rFonts w:ascii="宋体" w:hAnsi="宋体" w:eastAsia="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8</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3.3</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color w:val="000000"/>
                <w:spacing w:val="8"/>
                <w:szCs w:val="28"/>
              </w:rPr>
              <w:t xml:space="preserve">网络安全负责人</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color w:val="000000"/>
                <w:spacing w:val="8"/>
                <w:szCs w:val="28"/>
              </w:rPr>
              <w:t xml:space="preserve">网络安全负责人（限评1人，不得兼职）具有：</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1.</w:t>
            </w:r>
            <w:r>
              <w:rPr>
                <w:rFonts w:hint="eastAsia" w:ascii="宋体" w:hAnsi="宋体" w:eastAsia="宋体" w:cs="宋体"/>
                <w:b w:val="0"/>
                <w:bCs/>
                <w:color w:val="000000"/>
                <w:spacing w:val="8"/>
                <w:szCs w:val="28"/>
              </w:rPr>
              <w:t xml:space="preserve">注册信息安全专业人员证书得2分；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2.</w:t>
            </w:r>
            <w:r>
              <w:rPr>
                <w:rFonts w:hint="eastAsia" w:ascii="宋体" w:hAnsi="宋体" w:eastAsia="宋体" w:cs="宋体"/>
                <w:b w:val="0"/>
                <w:bCs/>
                <w:color w:val="000000"/>
                <w:spacing w:val="8"/>
                <w:szCs w:val="28"/>
              </w:rPr>
              <w:t xml:space="preserve">信息安全保障人员认证证书（风险管理）得2分；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3.</w:t>
            </w:r>
            <w:r>
              <w:rPr>
                <w:rFonts w:hint="eastAsia" w:ascii="宋体" w:hAnsi="宋体" w:eastAsia="宋体" w:cs="宋体"/>
                <w:b w:val="0"/>
                <w:bCs/>
                <w:color w:val="000000"/>
                <w:spacing w:val="8"/>
                <w:szCs w:val="28"/>
              </w:rPr>
              <w:t xml:space="preserve">网络安全能力认证（网络安全技术I级）证书得2分；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4.</w:t>
            </w:r>
            <w:r>
              <w:rPr>
                <w:rFonts w:hint="eastAsia" w:ascii="宋体" w:hAnsi="宋体" w:eastAsia="宋体" w:cs="宋体"/>
                <w:b w:val="0"/>
                <w:bCs/>
                <w:color w:val="000000"/>
                <w:spacing w:val="8"/>
                <w:szCs w:val="28"/>
              </w:rPr>
              <w:t xml:space="preserve">数据安全官证书得2分；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rPr>
              <w:t xml:space="preserve">本大项</w:t>
            </w:r>
            <w:r>
              <w:rPr>
                <w:rFonts w:hint="eastAsia" w:ascii="宋体" w:hAnsi="宋体" w:eastAsia="宋体" w:cs="宋体"/>
                <w:b w:val="0"/>
                <w:bCs/>
                <w:color w:val="000000"/>
                <w:spacing w:val="8"/>
                <w:szCs w:val="28"/>
              </w:rPr>
              <w:t xml:space="preserve">最高得8分。</w:t>
            </w:r>
            <w:r/>
          </w:p>
          <w:p>
            <w:pPr>
              <w:ind w:left="0" w:firstLine="0"/>
              <w:jc w:val="left"/>
              <w:spacing w:line="240" w:lineRule="auto"/>
              <w:widowControl w:val="off"/>
              <w:rPr>
                <w:rFonts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注：1.提供相关证书材料；</w:t>
            </w:r>
            <w:r/>
          </w:p>
          <w:p>
            <w:pPr>
              <w:ind w:left="0" w:firstLine="0"/>
              <w:jc w:val="left"/>
              <w:spacing w:line="240" w:lineRule="auto"/>
              <w:widowControl w:val="off"/>
              <w:rPr>
                <w:rFonts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2.提供响应人为其缴纳的近半年（响应文件提交截止时间往前推）任意一个月的社保缴纳证明材料；</w:t>
            </w:r>
            <w:r/>
          </w:p>
          <w:p>
            <w:pPr>
              <w:ind w:left="0" w:firstLine="0"/>
              <w:jc w:val="left"/>
              <w:spacing w:line="240" w:lineRule="auto"/>
              <w:widowControl w:val="off"/>
              <w:rPr>
                <w:rFonts w:ascii="宋体" w:hAnsi="宋体" w:eastAsia="宋体" w:cs="宋体"/>
                <w:b/>
                <w:bCs/>
                <w:color w:val="ff0000"/>
                <w:sz w:val="28"/>
                <w:szCs w:val="28"/>
                <w:lang w:val="en-US" w:eastAsia="zh-CN" w:bidi="ar-SA"/>
              </w:rPr>
            </w:pPr>
            <w:r>
              <w:rPr>
                <w:rFonts w:hint="eastAsia" w:ascii="宋体" w:hAnsi="宋体" w:eastAsia="宋体" w:cs="宋体"/>
                <w:b/>
                <w:bCs/>
                <w:color w:val="ff0000"/>
                <w:sz w:val="28"/>
                <w:szCs w:val="28"/>
                <w:lang w:val="en-US" w:eastAsia="zh-CN" w:bidi="ar-SA"/>
              </w:rPr>
              <w:t xml:space="preserve">3.未按要求提供或提供不清晰导致专家无法判断的不得分。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8</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3.4</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体系认证证书</w:t>
            </w:r>
            <w:r/>
          </w:p>
        </w:tc>
        <w:tc>
          <w:tcPr>
            <w:tcMar>
              <w:left w:w="108" w:type="dxa"/>
              <w:top w:w="0" w:type="dxa"/>
              <w:right w:w="108" w:type="dxa"/>
              <w:bottom w:w="0" w:type="dxa"/>
            </w:tcMar>
            <w:tcW w:w="4920" w:type="dxa"/>
            <w:vAlign w:val="center"/>
            <w:textDirection w:val="lrTb"/>
            <w:noWrap w:val="false"/>
          </w:tcPr>
          <w:p>
            <w:pPr>
              <w:ind w:firstLine="0"/>
              <w:jc w:val="left"/>
              <w:spacing w:line="240" w:lineRule="auto"/>
              <w:widowControl/>
              <w:rPr>
                <w:rFonts w:ascii="宋体" w:hAnsi="宋体" w:eastAsia="宋体" w:cs="宋体"/>
                <w:b/>
                <w:color w:val="000000"/>
                <w:spacing w:val="8"/>
                <w:szCs w:val="28"/>
              </w:rPr>
            </w:pPr>
            <w:r>
              <w:rPr>
                <w:rFonts w:hint="eastAsia" w:ascii="宋体" w:hAnsi="宋体" w:eastAsia="宋体" w:cs="宋体"/>
                <w:b/>
                <w:color w:val="000000"/>
                <w:spacing w:val="8"/>
                <w:szCs w:val="28"/>
              </w:rPr>
              <w:t xml:space="preserve">投标人具有国家认可且在有效期内的：</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1.</w:t>
            </w:r>
            <w:r>
              <w:rPr>
                <w:rFonts w:hint="eastAsia" w:ascii="宋体" w:hAnsi="宋体" w:eastAsia="宋体" w:cs="宋体"/>
                <w:b w:val="0"/>
                <w:bCs/>
                <w:color w:val="000000"/>
                <w:spacing w:val="8"/>
                <w:szCs w:val="28"/>
              </w:rPr>
              <w:t xml:space="preserve">质量管理体系认证证书得4分；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2.</w:t>
            </w:r>
            <w:r>
              <w:rPr>
                <w:rFonts w:hint="eastAsia" w:ascii="宋体" w:hAnsi="宋体" w:eastAsia="宋体" w:cs="宋体"/>
                <w:b w:val="0"/>
                <w:bCs/>
                <w:color w:val="000000"/>
                <w:spacing w:val="8"/>
                <w:szCs w:val="28"/>
              </w:rPr>
              <w:t xml:space="preserve">信息安全管理体系认证证书得4分；</w:t>
            </w:r>
            <w:r/>
          </w:p>
          <w:p>
            <w:pPr>
              <w:ind w:firstLine="0"/>
              <w:jc w:val="left"/>
              <w:spacing w:line="240" w:lineRule="auto"/>
              <w:widowControl/>
              <w:rPr>
                <w:rFonts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3.</w:t>
            </w:r>
            <w:r>
              <w:rPr>
                <w:rFonts w:hint="eastAsia" w:ascii="宋体" w:hAnsi="宋体" w:eastAsia="宋体" w:cs="宋体"/>
                <w:b w:val="0"/>
                <w:bCs/>
                <w:color w:val="000000"/>
                <w:spacing w:val="8"/>
                <w:szCs w:val="28"/>
              </w:rPr>
              <w:t xml:space="preserve">售后服务体系完善程度认证证书得4分；</w:t>
            </w:r>
            <w:r/>
          </w:p>
          <w:p>
            <w:pPr>
              <w:ind w:firstLine="0"/>
              <w:jc w:val="left"/>
              <w:spacing w:line="240" w:lineRule="auto"/>
              <w:widowControl/>
              <w:rPr>
                <w:rFonts w:hint="eastAsia" w:ascii="宋体" w:hAnsi="宋体" w:eastAsia="宋体" w:cs="宋体"/>
                <w:b w:val="0"/>
                <w:bCs/>
                <w:color w:val="000000"/>
                <w:spacing w:val="8"/>
                <w:szCs w:val="28"/>
              </w:rPr>
            </w:pPr>
            <w:r>
              <w:rPr>
                <w:rFonts w:hint="eastAsia" w:ascii="宋体" w:hAnsi="宋体" w:eastAsia="宋体" w:cs="宋体"/>
                <w:b w:val="0"/>
                <w:bCs/>
                <w:color w:val="000000"/>
                <w:spacing w:val="8"/>
                <w:szCs w:val="28"/>
                <w:lang w:val="en-US" w:eastAsia="zh-CN"/>
              </w:rPr>
              <w:t xml:space="preserve">4.</w:t>
            </w:r>
            <w:r>
              <w:rPr>
                <w:rFonts w:hint="eastAsia" w:ascii="宋体" w:hAnsi="宋体" w:eastAsia="宋体" w:cs="宋体"/>
                <w:b w:val="0"/>
                <w:bCs/>
                <w:color w:val="000000"/>
                <w:spacing w:val="8"/>
                <w:szCs w:val="28"/>
              </w:rPr>
              <w:t xml:space="preserve">信息安全服务资质-软件安全开发证书，得4分；</w:t>
            </w:r>
            <w:r/>
          </w:p>
          <w:p>
            <w:pPr>
              <w:ind w:firstLine="0"/>
              <w:jc w:val="left"/>
              <w:spacing w:line="240" w:lineRule="auto"/>
              <w:widowControl/>
              <w:rPr>
                <w:rFonts w:hint="eastAsia" w:ascii="宋体" w:hAnsi="宋体" w:eastAsia="宋体" w:cs="宋体"/>
                <w:b w:val="0"/>
                <w:bCs/>
                <w:color w:val="000000"/>
                <w:spacing w:val="8"/>
                <w:szCs w:val="28"/>
              </w:rPr>
            </w:pPr>
            <w:r>
              <w:rPr>
                <w:rFonts w:hint="eastAsia" w:ascii="宋体" w:hAnsi="宋体" w:eastAsia="宋体" w:cs="宋体"/>
                <w:b w:val="0"/>
                <w:bCs/>
                <w:color w:val="000000"/>
                <w:spacing w:val="8"/>
                <w:szCs w:val="28"/>
              </w:rPr>
              <w:t xml:space="preserve">本大项最高得</w:t>
            </w:r>
            <w:r>
              <w:rPr>
                <w:rFonts w:hint="eastAsia" w:ascii="宋体" w:hAnsi="宋体" w:cs="宋体"/>
                <w:b w:val="0"/>
                <w:bCs/>
                <w:color w:val="000000"/>
                <w:spacing w:val="8"/>
                <w:szCs w:val="28"/>
                <w:lang w:val="en-US" w:eastAsia="zh-CN"/>
              </w:rPr>
              <w:t xml:space="preserve">16</w:t>
            </w:r>
            <w:r>
              <w:rPr>
                <w:rFonts w:hint="eastAsia" w:ascii="宋体" w:hAnsi="宋体" w:eastAsia="宋体" w:cs="宋体"/>
                <w:b w:val="0"/>
                <w:bCs/>
                <w:color w:val="000000"/>
                <w:spacing w:val="8"/>
                <w:szCs w:val="28"/>
              </w:rPr>
              <w:t xml:space="preserve">分。</w:t>
            </w:r>
            <w:r/>
          </w:p>
          <w:p>
            <w:pPr>
              <w:ind w:firstLine="0"/>
              <w:jc w:val="left"/>
              <w:spacing w:line="240" w:lineRule="auto"/>
              <w:rPr>
                <w:rFonts w:ascii="宋体" w:hAnsi="宋体" w:eastAsia="宋体" w:cs="宋体"/>
                <w:b/>
                <w:bCs/>
                <w:color w:val="ff0000"/>
                <w:szCs w:val="28"/>
              </w:rPr>
            </w:pPr>
            <w:r>
              <w:rPr>
                <w:rFonts w:hint="eastAsia" w:ascii="宋体" w:hAnsi="宋体" w:eastAsia="宋体" w:cs="宋体"/>
                <w:b/>
                <w:bCs/>
                <w:color w:val="ff0000"/>
                <w:szCs w:val="28"/>
              </w:rPr>
              <w:t xml:space="preserve">注：1.提供证书材料；</w:t>
            </w:r>
            <w:r/>
          </w:p>
          <w:p>
            <w:pPr>
              <w:ind w:firstLine="0"/>
              <w:jc w:val="left"/>
              <w:spacing w:line="240" w:lineRule="auto"/>
              <w:rPr>
                <w:rFonts w:ascii="宋体" w:hAnsi="宋体" w:eastAsia="宋体" w:cs="宋体"/>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Cs w:val="28"/>
              </w:rPr>
              <w:t xml:space="preserve">2.</w:t>
            </w:r>
            <w:r>
              <w:rPr>
                <w:rFonts w:ascii="宋体" w:hAnsi="宋体" w:eastAsia="宋体" w:cs="宋体"/>
                <w:b/>
                <w:bCs/>
                <w:color w:val="ff0000"/>
                <w:szCs w:val="28"/>
              </w:rPr>
              <w:t xml:space="preserve">未按要求提供或提供不清晰导致专家无法判断的不得分。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16</w:t>
            </w:r>
            <w:r/>
          </w:p>
        </w:tc>
        <w:tc>
          <w:tcPr>
            <w:tcW w:w="0" w:type="auto"/>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r>
        <w:trPr>
          <w:jc w:val="center"/>
        </w:trPr>
        <w:tc>
          <w:tcPr>
            <w:tcW w:w="639"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3.5</w:t>
            </w:r>
            <w:r/>
          </w:p>
        </w:tc>
        <w:tc>
          <w:tcPr>
            <w:tcMar>
              <w:left w:w="108" w:type="dxa"/>
              <w:top w:w="0" w:type="dxa"/>
              <w:right w:w="108" w:type="dxa"/>
              <w:bottom w:w="0" w:type="dxa"/>
            </w:tcMar>
            <w:tcW w:w="1348" w:type="dxa"/>
            <w:vAlign w:val="center"/>
            <w:textDirection w:val="lrTb"/>
            <w:noWrap w:val="false"/>
          </w:tcPr>
          <w:p>
            <w:pPr>
              <w:ind w:firstLine="0"/>
              <w:jc w:val="left"/>
              <w:spacing w:line="240" w:lineRule="auto"/>
              <w:widowControl/>
              <w:rPr>
                <w:rFonts w:ascii="宋体" w:hAnsi="宋体" w:eastAsia="宋体" w:cs="宋体"/>
                <w:b/>
                <w:szCs w:val="28"/>
              </w:rPr>
            </w:pPr>
            <w:r>
              <w:rPr>
                <w:rFonts w:hint="eastAsia" w:ascii="宋体" w:hAnsi="宋体" w:eastAsia="宋体" w:cs="宋体"/>
                <w:b/>
                <w:szCs w:val="28"/>
              </w:rPr>
              <w:t xml:space="preserve">投标人业绩</w:t>
            </w:r>
            <w:r/>
          </w:p>
        </w:tc>
        <w:tc>
          <w:tcPr>
            <w:tcMar>
              <w:left w:w="108" w:type="dxa"/>
              <w:top w:w="0" w:type="dxa"/>
              <w:right w:w="108" w:type="dxa"/>
              <w:bottom w:w="0" w:type="dxa"/>
            </w:tcMar>
            <w:tcW w:w="4920" w:type="dxa"/>
            <w:vAlign w:val="center"/>
            <w:textDirection w:val="lrTb"/>
            <w:noWrap w:val="false"/>
          </w:tcPr>
          <w:p>
            <w:pPr>
              <w:ind w:firstLine="0"/>
              <w:jc w:val="left"/>
              <w:spacing w:before="0" w:beforeAutospacing="0" w:after="0" w:afterAutospacing="0" w:line="240" w:lineRule="auto"/>
              <w:widowControl w:val="off"/>
              <w:rPr>
                <w:rFonts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投标人自2023年1月1日以来承担过医疗类软件</w:t>
            </w:r>
            <w:r>
              <w:rPr>
                <w:rFonts w:hint="eastAsia" w:ascii="宋体" w:hAnsi="宋体" w:eastAsia="宋体" w:cs="宋体"/>
                <w:sz w:val="28"/>
                <w:szCs w:val="28"/>
                <w:lang w:val="en-US" w:eastAsia="zh-CN"/>
              </w:rPr>
              <w:t xml:space="preserve">开发建设</w:t>
            </w:r>
            <w:r>
              <w:rPr>
                <w:rFonts w:hint="eastAsia" w:ascii="宋体" w:hAnsi="宋体" w:eastAsia="宋体" w:cs="宋体"/>
                <w:sz w:val="28"/>
                <w:szCs w:val="28"/>
                <w:lang w:val="en-US" w:eastAsia="zh-CN" w:bidi="ar-SA"/>
              </w:rPr>
              <w:t xml:space="preserve">相关案例的，每有一个得2分，最高10分。</w:t>
            </w:r>
            <w:r/>
          </w:p>
          <w:p>
            <w:pPr>
              <w:ind w:left="0" w:right="0" w:firstLine="0"/>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rPr>
              <w:suppressLineNumbers w:val="0"/>
            </w:pPr>
            <w:r>
              <w:rPr>
                <w:rFonts w:hint="eastAsia" w:ascii="宋体" w:hAnsi="宋体" w:eastAsia="宋体" w:cs="宋体"/>
                <w:b/>
                <w:bCs/>
                <w:color w:val="ff0000"/>
                <w:szCs w:val="28"/>
                <w:highlight w:val="none"/>
              </w:rPr>
              <w:t xml:space="preserve">注：1.提供合同材料。</w:t>
            </w:r>
            <w:r/>
          </w:p>
          <w:p>
            <w:p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rPr>
              <w:suppressLineNumbers w:val="0"/>
            </w:pPr>
            <w:r>
              <w:rPr>
                <w:rFonts w:hint="eastAsia" w:ascii="宋体" w:hAnsi="宋体" w:eastAsia="宋体" w:cs="宋体"/>
                <w:b/>
                <w:bCs/>
                <w:color w:val="ff0000"/>
                <w:szCs w:val="28"/>
                <w:highlight w:val="none"/>
              </w:rPr>
              <w:t xml:space="preserve">2.项目业绩时间以合同签订时间为准。</w:t>
            </w:r>
            <w:r/>
          </w:p>
          <w:p>
            <w:pPr>
              <w:ind w:left="0" w:right="0" w:firstLine="562"/>
              <w:jc w:val="left"/>
              <w:keepLines w:val="0"/>
              <w:keepNext w:val="0"/>
              <w:pageBreakBefore w:val="0"/>
              <w:spacing w:before="0" w:beforeAutospacing="0" w:after="0" w:afterAutospacing="0" w:line="440" w:lineRule="exact"/>
              <w:widowControl/>
              <w:rPr>
                <w:rFonts w:hint="eastAsia" w:ascii="宋体" w:hAnsi="宋体" w:eastAsia="宋体" w:cs="宋体"/>
                <w:b/>
                <w:bCs/>
                <w:color w:val="ff0000"/>
                <w:szCs w:val="28"/>
                <w:highlight w:val="none"/>
              </w:rPr>
              <w:suppressLineNumbers w:val="0"/>
            </w:pPr>
            <w:r>
              <w:rPr>
                <w:rFonts w:hint="eastAsia" w:ascii="宋体" w:hAnsi="宋体" w:eastAsia="宋体" w:cs="宋体"/>
                <w:b/>
                <w:bCs/>
                <w:color w:val="ff0000"/>
                <w:szCs w:val="28"/>
                <w:highlight w:val="none"/>
              </w:rPr>
              <w:t xml:space="preserve">3.同一业主单位同一项目不同年度的业绩不重复计分。分包合同不予计算。</w:t>
            </w:r>
            <w:r/>
          </w:p>
          <w:p>
            <w:pPr>
              <w:ind w:firstLine="562"/>
              <w:jc w:val="left"/>
              <w:spacing w:line="240" w:lineRule="auto"/>
              <w:rPr>
                <w:rFonts w:ascii="宋体" w:hAnsi="宋体" w:eastAsia="宋体" w:cs="宋体"/>
                <w:b/>
                <w:bCs/>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Cs w:val="28"/>
                <w:highlight w:val="none"/>
                <w:lang w:val="en-US" w:eastAsia="zh-CN"/>
              </w:rPr>
              <w:t xml:space="preserve">4.</w:t>
            </w:r>
            <w:r>
              <w:rPr>
                <w:rFonts w:hint="eastAsia" w:ascii="宋体" w:hAnsi="宋体" w:eastAsia="宋体" w:cs="宋体"/>
                <w:b/>
                <w:bCs/>
                <w:color w:val="ff0000"/>
                <w:szCs w:val="28"/>
                <w:highlight w:val="none"/>
              </w:rPr>
              <w:t xml:space="preserve">未按要求提供或提供不清晰导致专家无法判断的不得分。</w:t>
            </w:r>
            <w:r/>
          </w:p>
        </w:tc>
        <w:tc>
          <w:tcPr>
            <w:tcMar>
              <w:left w:w="108" w:type="dxa"/>
              <w:top w:w="0" w:type="dxa"/>
              <w:right w:w="108" w:type="dxa"/>
              <w:bottom w:w="0" w:type="dxa"/>
            </w:tcMar>
            <w:tcW w:w="810"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0</w:t>
            </w:r>
            <w:r/>
          </w:p>
        </w:tc>
        <w:tc>
          <w:tcPr>
            <w:tcW w:w="675"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10</w:t>
            </w:r>
            <w:r/>
          </w:p>
        </w:tc>
        <w:tc>
          <w:tcPr>
            <w:tcW w:w="7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否</w:t>
            </w:r>
            <w:r/>
          </w:p>
        </w:tc>
        <w:tc>
          <w:tcPr>
            <w:tcW w:w="681" w:type="dxa"/>
            <w:vAlign w:val="center"/>
            <w:textDirection w:val="lrTb"/>
            <w:noWrap w:val="false"/>
          </w:tcPr>
          <w:p>
            <w:pPr>
              <w:ind w:firstLine="0"/>
              <w:jc w:val="center"/>
              <w:spacing w:line="240" w:lineRule="auto"/>
              <w:widowControl/>
              <w:rPr>
                <w:rFonts w:ascii="宋体" w:hAnsi="宋体" w:eastAsia="宋体" w:cs="宋体"/>
                <w:b/>
                <w:szCs w:val="28"/>
              </w:rPr>
            </w:pPr>
            <w:r>
              <w:rPr>
                <w:rFonts w:hint="eastAsia" w:ascii="宋体" w:hAnsi="宋体" w:eastAsia="宋体" w:cs="宋体"/>
                <w:b/>
                <w:szCs w:val="28"/>
              </w:rPr>
              <w:t xml:space="preserve">是</w:t>
            </w:r>
            <w:r/>
          </w:p>
        </w:tc>
      </w:tr>
    </w:tbl>
    <w:p>
      <w:pPr>
        <w:ind w:firstLine="560"/>
        <w:pageBreakBefore w:val="0"/>
        <w:rPr>
          <w:rFonts w:hint="eastAsia" w:ascii="宋体" w:hAnsi="宋体" w:eastAsia="宋体" w:cs="宋体"/>
          <w:szCs w:val="28"/>
        </w:rPr>
      </w:pPr>
      <w:r>
        <w:rPr>
          <w:rFonts w:hint="eastAsia" w:ascii="宋体" w:hAnsi="宋体" w:eastAsia="宋体" w:cs="宋体"/>
          <w:szCs w:val="28"/>
        </w:rPr>
        <w:t xml:space="preserve">注：1.投标人按评分细则所有得分项目均视为对本次招标的承诺，中标后均作为合同的组成部分。</w:t>
      </w:r>
      <w:r/>
    </w:p>
    <w:p>
      <w:pPr>
        <w:ind w:firstLine="0"/>
        <w:pageBreakBefore w:val="0"/>
        <w:rPr>
          <w:rFonts w:eastAsia="宋体" w:cs="Times New Roman"/>
          <w:b/>
          <w:bCs/>
          <w:color w:val="ff0000"/>
          <w:highlight w:val="yellow"/>
        </w:rPr>
      </w:pPr>
      <w:r>
        <w:rPr>
          <w:rFonts w:hint="eastAsia" w:eastAsia="宋体" w:cs="Times New Roman"/>
          <w:b/>
          <w:bCs/>
          <w:color w:val="ff0000"/>
        </w:rPr>
        <w:t xml:space="preserve">        </w:t>
      </w:r>
      <w:r>
        <w:rPr>
          <w:rFonts w:hint="eastAsia" w:eastAsia="宋体" w:cs="Times New Roman"/>
          <w:b/>
          <w:bCs/>
          <w:color w:val="ff0000"/>
          <w:highlight w:val="yellow"/>
        </w:rPr>
        <w:t xml:space="preserve">2.技术部分（主观分）评分项属于暗标评审项目，请投标人按以下要求进行编制,否则所有技术部分（主观分）均不得分:</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（1）</w:t>
      </w:r>
      <w:r>
        <w:rPr>
          <w:rFonts w:hint="eastAsia" w:eastAsia="宋体" w:cs="Times New Roman"/>
        </w:rPr>
        <w:t xml:space="preserve">技术部分方案内容应按照招标文件第四章第五节中</w:t>
      </w:r>
      <w:r>
        <w:rPr>
          <w:rFonts w:hint="eastAsia" w:eastAsia="宋体" w:cs="Times New Roman"/>
          <w:b/>
          <w:bCs/>
          <w:color w:val="ff0000"/>
          <w:highlight w:val="yellow"/>
        </w:rPr>
        <w:t xml:space="preserve">评分标准</w:t>
      </w:r>
      <w:r>
        <w:rPr>
          <w:rFonts w:eastAsia="宋体" w:cs="Times New Roman"/>
        </w:rPr>
        <w:t xml:space="preserve">顺序和要求编写</w:t>
      </w:r>
      <w:r>
        <w:rPr>
          <w:rFonts w:hint="eastAsia" w:eastAsia="宋体" w:cs="Times New Roman"/>
        </w:rPr>
        <w:t xml:space="preserve">，整个方案内容均为黑白色</w:t>
      </w:r>
      <w:r>
        <w:rPr>
          <w:rFonts w:eastAsia="宋体" w:cs="Times New Roman"/>
        </w:rPr>
        <w:t xml:space="preserve">。</w:t>
      </w:r>
      <w:r/>
    </w:p>
    <w:p>
      <w:pPr>
        <w:ind w:firstLine="0"/>
        <w:pageBreakBefore w:val="0"/>
        <w:rPr>
          <w:rFonts w:hint="eastAsia" w:ascii="宋体" w:hAnsi="宋体" w:eastAsia="宋体" w:cs="宋体"/>
          <w:color w:val="333333"/>
          <w:spacing w:val="8"/>
          <w:szCs w:val="28"/>
          <w:lang w:val="zh-C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2</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的正文、各类型</w:t>
      </w:r>
      <w:r>
        <w:rPr>
          <w:rFonts w:hint="eastAsia" w:ascii="宋体" w:hAnsi="宋体" w:eastAsia="宋体" w:cs="宋体"/>
          <w:color w:val="333333"/>
          <w:spacing w:val="8"/>
          <w:szCs w:val="28"/>
        </w:rPr>
        <w:t xml:space="preserve">图</w:t>
      </w:r>
      <w:r>
        <w:rPr>
          <w:rFonts w:hint="eastAsia" w:ascii="宋体" w:hAnsi="宋体" w:eastAsia="宋体" w:cs="宋体"/>
          <w:color w:val="333333"/>
          <w:spacing w:val="8"/>
          <w:szCs w:val="28"/>
          <w:lang w:val="zh-CN"/>
        </w:rPr>
        <w:t xml:space="preserve">表、框图一律黑色，不得有其他颜色的文字和图表出现在投标文件技术部分中。  </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eastAsia="宋体" w:cs="Times New Roman"/>
        </w:rPr>
        <w:t xml:space="preserve">（</w:t>
      </w:r>
      <w:r>
        <w:rPr>
          <w:rFonts w:hint="eastAsia" w:ascii="宋体" w:hAnsi="宋体" w:eastAsia="宋体" w:cs="宋体"/>
          <w:color w:val="333333"/>
          <w:spacing w:val="8"/>
          <w:szCs w:val="28"/>
        </w:rPr>
        <w:t xml:space="preserve">3</w:t>
      </w:r>
      <w:r>
        <w:rPr>
          <w:rFonts w:hint="eastAsia" w:eastAsia="宋体" w:cs="Times New Roman"/>
        </w:rPr>
        <w:t xml:space="preserve">）</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w:t>
      </w:r>
      <w:r>
        <w:rPr>
          <w:rFonts w:hint="eastAsia" w:ascii="宋体" w:hAnsi="宋体" w:eastAsia="宋体" w:cs="宋体"/>
          <w:color w:val="333333"/>
          <w:spacing w:val="8"/>
          <w:szCs w:val="28"/>
          <w:lang w:val="zh-CN"/>
        </w:rPr>
        <w:t xml:space="preserve">用A4纸张、纸张方向为纵向，所用文字</w:t>
      </w:r>
      <w:r>
        <w:rPr>
          <w:rFonts w:hint="eastAsia" w:ascii="宋体" w:hAnsi="宋体" w:eastAsia="宋体" w:cs="宋体"/>
          <w:color w:val="333333"/>
          <w:spacing w:val="8"/>
          <w:szCs w:val="28"/>
        </w:rPr>
        <w:t xml:space="preserve">字体、字号不限但颜色为</w:t>
      </w:r>
      <w:r>
        <w:rPr>
          <w:rFonts w:hint="eastAsia" w:ascii="宋体" w:hAnsi="宋体" w:eastAsia="宋体" w:cs="宋体"/>
          <w:color w:val="333333"/>
          <w:spacing w:val="8"/>
          <w:szCs w:val="28"/>
          <w:lang w:val="zh-CN"/>
        </w:rPr>
        <w:t xml:space="preserve">黑色。不得设置页码、页眉、页脚。</w:t>
      </w:r>
      <w:r/>
    </w:p>
    <w:p>
      <w:pPr>
        <w:ind w:firstLine="0"/>
        <w:pageBreakBefore w:val="0"/>
        <w:rPr>
          <w:rFonts w:eastAsia="宋体" w:cs="Times New Roman"/>
        </w:rPr>
      </w:pPr>
      <w:r>
        <w:rPr>
          <w:rFonts w:hint="eastAsia" w:ascii="宋体" w:hAnsi="宋体" w:eastAsia="宋体" w:cs="宋体"/>
          <w:color w:val="333333"/>
          <w:spacing w:val="8"/>
          <w:szCs w:val="28"/>
          <w:lang w:val="zh-CN"/>
        </w:rPr>
        <w:t xml:space="preserve">      （</w:t>
      </w:r>
      <w:r>
        <w:rPr>
          <w:rFonts w:hint="eastAsia" w:ascii="宋体" w:hAnsi="宋体" w:eastAsia="宋体" w:cs="宋体"/>
          <w:color w:val="333333"/>
          <w:spacing w:val="8"/>
          <w:szCs w:val="28"/>
        </w:rPr>
        <w:t xml:space="preserve">4</w:t>
      </w:r>
      <w:r>
        <w:rPr>
          <w:rFonts w:hint="eastAsia" w:ascii="宋体" w:hAnsi="宋体" w:eastAsia="宋体" w:cs="宋体"/>
          <w:color w:val="333333"/>
          <w:spacing w:val="8"/>
          <w:szCs w:val="28"/>
          <w:lang w:val="zh-CN"/>
        </w:rPr>
        <w:t xml:space="preserve">）技术部分</w:t>
      </w:r>
      <w:r>
        <w:rPr>
          <w:rFonts w:hint="eastAsia" w:eastAsia="宋体" w:cs="Times New Roman"/>
        </w:rPr>
        <w:t xml:space="preserve">方案内容中文字不得出现彩色文字、不得出现图片、照片；不能出现可识别投标人身份任何文字和徽标（包括文字、符号、图案、标识、标志、人员姓名、企业名称、投标人独享的企业标准或编号等），相关人员姓名应以职务或职称代替。</w:t>
      </w:r>
      <w:r/>
    </w:p>
    <w:p>
      <w:pPr>
        <w:ind w:firstLine="1124"/>
        <w:pageBreakBefore w:val="0"/>
        <w:rPr>
          <w:rFonts w:eastAsia="宋体" w:cs="Times New Roman"/>
          <w:lang w:val="zh-CN"/>
        </w:rPr>
      </w:pPr>
      <w:r>
        <w:rPr>
          <w:rFonts w:hint="eastAsia" w:eastAsia="宋体" w:cs="Times New Roman"/>
          <w:b/>
          <w:bCs/>
          <w:color w:val="ff0000"/>
          <w:highlight w:val="yellow"/>
        </w:rPr>
        <w:t xml:space="preserve">3.技术部分（篇幅编制要求）：</w:t>
      </w:r>
      <w:r/>
    </w:p>
    <w:p>
      <w:pPr>
        <w:ind w:firstLine="1124"/>
        <w:pageBreakBefore w:val="0"/>
        <w:rPr>
          <w:rFonts w:eastAsia="宋体" w:cs="Times New Roman"/>
        </w:rPr>
      </w:pPr>
      <w:r>
        <w:rPr>
          <w:rFonts w:hint="eastAsia" w:eastAsia="宋体" w:cs="Times New Roman"/>
          <w:b/>
          <w:bCs/>
          <w:color w:val="ff0000"/>
          <w:highlight w:val="yellow"/>
        </w:rPr>
        <w:t xml:space="preserve">技术部分序号2.1项目理解及需求分析：</w:t>
      </w:r>
      <w:r>
        <w:rPr>
          <w:rFonts w:hint="eastAsia" w:eastAsia="宋体" w:cs="Times New Roman"/>
        </w:rPr>
        <w:t xml:space="preserve">篇幅编制页数至少为</w:t>
      </w:r>
      <w:r>
        <w:rPr>
          <w:rFonts w:hint="eastAsia" w:cs="Times New Roman"/>
          <w:lang w:val="en-US" w:eastAsia="zh-CN"/>
        </w:rPr>
        <w:t xml:space="preserve">9</w:t>
      </w:r>
      <w:r>
        <w:rPr>
          <w:rFonts w:hint="eastAsia" w:eastAsia="宋体" w:cs="Times New Roman"/>
        </w:rPr>
        <w:t xml:space="preserve">页，但不得超过60页，若篇幅页数不足或超出，则2.1项目理解及需求分析</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2</w:t>
      </w:r>
      <w:r>
        <w:rPr>
          <w:rFonts w:hint="eastAsia" w:eastAsia="宋体" w:cs="Times New Roman"/>
          <w:b/>
          <w:bCs/>
          <w:color w:val="ff0000"/>
          <w:highlight w:val="yellow"/>
        </w:rPr>
        <w:t xml:space="preserve">实施方案：</w:t>
      </w:r>
      <w:r>
        <w:rPr>
          <w:rFonts w:hint="eastAsia" w:eastAsia="宋体" w:cs="Times New Roman"/>
        </w:rPr>
        <w:t xml:space="preserve">篇幅编制页数至少为1</w:t>
      </w:r>
      <w:r>
        <w:rPr>
          <w:rFonts w:hint="eastAsia" w:cs="Times New Roman"/>
          <w:lang w:val="en-US" w:eastAsia="zh-CN"/>
        </w:rPr>
        <w:t xml:space="preserve">2</w:t>
      </w:r>
      <w:r>
        <w:rPr>
          <w:rFonts w:hint="eastAsia" w:eastAsia="宋体" w:cs="Times New Roman"/>
        </w:rPr>
        <w:t xml:space="preserve">页，但不得超过</w:t>
      </w:r>
      <w:r>
        <w:rPr>
          <w:rFonts w:hint="eastAsia" w:cs="Times New Roman"/>
          <w:lang w:val="en-US" w:eastAsia="zh-CN"/>
        </w:rPr>
        <w:t xml:space="preserve">80</w:t>
      </w:r>
      <w:r>
        <w:rPr>
          <w:rFonts w:hint="eastAsia" w:eastAsia="宋体" w:cs="Times New Roman"/>
        </w:rPr>
        <w:t xml:space="preserve">页，若篇幅页数不足或超出，则2.</w:t>
      </w:r>
      <w:r>
        <w:rPr>
          <w:rFonts w:hint="eastAsia" w:eastAsia="宋体" w:cs="Times New Roman"/>
          <w:lang w:val="en-US" w:eastAsia="zh-CN"/>
        </w:rPr>
        <w:t xml:space="preserve">2</w:t>
      </w:r>
      <w:r>
        <w:rPr>
          <w:rFonts w:hint="eastAsia" w:eastAsia="宋体" w:cs="Times New Roman"/>
        </w:rPr>
        <w:t xml:space="preserve">实施方案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3</w:t>
      </w:r>
      <w:r>
        <w:rPr>
          <w:rFonts w:hint="eastAsia" w:eastAsia="宋体" w:cs="Times New Roman"/>
          <w:b/>
          <w:bCs/>
          <w:color w:val="ff0000"/>
          <w:highlight w:val="yellow"/>
        </w:rPr>
        <w:t xml:space="preserve">售后服务方案：</w:t>
      </w:r>
      <w:r>
        <w:rPr>
          <w:rFonts w:hint="eastAsia" w:eastAsia="宋体" w:cs="Times New Roman"/>
        </w:rPr>
        <w:t xml:space="preserve">篇幅编制页数至少为</w:t>
      </w:r>
      <w:r>
        <w:rPr>
          <w:rFonts w:hint="eastAsia" w:cs="Times New Roman"/>
          <w:lang w:val="en-US" w:eastAsia="zh-CN"/>
        </w:rPr>
        <w:t xml:space="preserve">9</w:t>
      </w:r>
      <w:r>
        <w:rPr>
          <w:rFonts w:hint="eastAsia" w:eastAsia="宋体" w:cs="Times New Roman"/>
        </w:rPr>
        <w:t xml:space="preserve">页，但不得超过</w:t>
      </w:r>
      <w:r>
        <w:rPr>
          <w:rFonts w:hint="eastAsia" w:cs="Times New Roman"/>
          <w:lang w:val="en-US" w:eastAsia="zh-CN"/>
        </w:rPr>
        <w:t xml:space="preserve">60</w:t>
      </w:r>
      <w:r>
        <w:rPr>
          <w:rFonts w:hint="eastAsia" w:eastAsia="宋体" w:cs="Times New Roman"/>
        </w:rPr>
        <w:t xml:space="preserve">页，若篇幅页数不足或超出，则2.</w:t>
      </w:r>
      <w:r>
        <w:rPr>
          <w:rFonts w:hint="eastAsia" w:eastAsia="宋体" w:cs="Times New Roman"/>
          <w:lang w:val="en-US" w:eastAsia="zh-CN"/>
        </w:rPr>
        <w:t xml:space="preserve">3售后服务方案</w:t>
      </w:r>
      <w:r>
        <w:rPr>
          <w:rFonts w:hint="eastAsia" w:eastAsia="宋体" w:cs="Times New Roman"/>
        </w:rPr>
        <w:t xml:space="preserve">不得分。</w:t>
      </w:r>
      <w:r/>
    </w:p>
    <w:p>
      <w:pPr>
        <w:ind w:firstLine="1124"/>
        <w:pageBreakBefore w:val="0"/>
        <w:rPr>
          <w:rFonts w:eastAsia="宋体" w:cs="Times New Roman"/>
        </w:rPr>
      </w:pPr>
      <w:r>
        <w:rPr>
          <w:rFonts w:hint="eastAsia" w:eastAsia="宋体" w:cs="Times New Roman"/>
          <w:b/>
          <w:bCs/>
          <w:color w:val="ff0000"/>
          <w:highlight w:val="yellow"/>
        </w:rPr>
        <w:t xml:space="preserve">技术部分序号2.</w:t>
      </w:r>
      <w:r>
        <w:rPr>
          <w:rFonts w:hint="eastAsia" w:eastAsia="宋体" w:cs="Times New Roman"/>
          <w:b/>
          <w:bCs/>
          <w:color w:val="ff0000"/>
          <w:highlight w:val="yellow"/>
          <w:lang w:val="en-US" w:eastAsia="zh-CN"/>
        </w:rPr>
        <w:t xml:space="preserve">4</w:t>
      </w:r>
      <w:r>
        <w:rPr>
          <w:rFonts w:hint="eastAsia" w:eastAsia="宋体" w:cs="Times New Roman"/>
          <w:b/>
          <w:bCs/>
          <w:color w:val="ff0000"/>
          <w:highlight w:val="yellow"/>
        </w:rPr>
        <w:t xml:space="preserve">培训方案：</w:t>
      </w:r>
      <w:r>
        <w:rPr>
          <w:rFonts w:hint="eastAsia" w:eastAsia="宋体" w:cs="Times New Roman"/>
        </w:rPr>
        <w:t xml:space="preserve">篇幅编制页数至少为</w:t>
      </w:r>
      <w:r>
        <w:rPr>
          <w:rFonts w:hint="eastAsia" w:cs="Times New Roman"/>
          <w:lang w:val="en-US" w:eastAsia="zh-CN"/>
        </w:rPr>
        <w:t xml:space="preserve">9</w:t>
      </w:r>
      <w:r>
        <w:rPr>
          <w:rFonts w:hint="eastAsia" w:eastAsia="宋体" w:cs="Times New Roman"/>
        </w:rPr>
        <w:t xml:space="preserve">页，但不得超过</w:t>
      </w:r>
      <w:r>
        <w:rPr>
          <w:rFonts w:hint="eastAsia" w:cs="Times New Roman"/>
          <w:lang w:val="en-US" w:eastAsia="zh-CN"/>
        </w:rPr>
        <w:t xml:space="preserve">60</w:t>
      </w:r>
      <w:r>
        <w:rPr>
          <w:rFonts w:hint="eastAsia" w:eastAsia="宋体" w:cs="Times New Roman"/>
        </w:rPr>
        <w:t xml:space="preserve">页，若篇幅页数不足或超出，则2.</w:t>
      </w:r>
      <w:r>
        <w:rPr>
          <w:rFonts w:hint="eastAsia" w:eastAsia="宋体" w:cs="Times New Roman"/>
          <w:lang w:val="en-US" w:eastAsia="zh-CN"/>
        </w:rPr>
        <w:t xml:space="preserve">4培训方案不</w:t>
      </w:r>
      <w:r>
        <w:rPr>
          <w:rFonts w:hint="eastAsia" w:eastAsia="宋体" w:cs="Times New Roman"/>
        </w:rPr>
        <w:t xml:space="preserve">得分。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33" w:name="_Toc12881"/>
      <w:r/>
      <w:r/>
    </w:p>
    <w:p>
      <w:pPr>
        <w:ind w:firstLine="3360"/>
        <w:spacing w:line="560" w:lineRule="exact"/>
        <w:rPr>
          <w:rFonts w:hint="eastAsia" w:ascii="仿宋_GB2312" w:hAnsi="宋体" w:eastAsia="仿宋_GB2312"/>
          <w:sz w:val="28"/>
          <w:szCs w:val="28"/>
          <w:lang w:val="en-US" w:eastAsia="zh-CN"/>
        </w:rPr>
      </w:pPr>
      <w:r/>
      <w:bookmarkStart w:id="34" w:name="_Toc12777"/>
      <w:r/>
      <w:bookmarkStart w:id="35" w:name="_Toc10141"/>
      <w:r/>
      <w:bookmarkStart w:id="36" w:name="_Toc10212"/>
      <w:r/>
      <w:bookmarkStart w:id="37" w:name="_Toc8049"/>
      <w:r/>
      <w:bookmarkStart w:id="38" w:name="_Toc6187"/>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4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43"/>
        <w:ind w:firstLine="2880"/>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097"/>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fldChar w:fldCharType="begin"/>
      </w:r>
      <w:r>
        <w:rPr>
          <w:rFonts w:hint="eastAsia" w:ascii="楷体_GB2312" w:hAnsi="宋体" w:eastAsia="楷体_GB2312" w:cs="宋体"/>
          <w:b/>
          <w:bCs/>
          <w:sz w:val="44"/>
          <w:szCs w:val="44"/>
          <w:lang w:val="en-US" w:eastAsia="zh-CN" w:bidi="ar-SA"/>
        </w:rPr>
        <w:instrText xml:space="preserve"> HYPERLINK \l _Toc18937 </w:instrText>
      </w:r>
      <w:r>
        <w:rPr>
          <w:rFonts w:hint="eastAsia" w:ascii="楷体_GB2312" w:hAnsi="宋体" w:eastAsia="楷体_GB2312" w:cs="宋体"/>
          <w:b/>
          <w:bCs/>
          <w:sz w:val="44"/>
          <w:szCs w:val="44"/>
          <w:lang w:val="en-US" w:eastAsia="zh-CN" w:bidi="ar-SA"/>
        </w:rPr>
        <w:fldChar w:fldCharType="separate"/>
      </w:r>
      <w:r>
        <w:rPr>
          <w:rFonts w:hint="eastAsia" w:ascii="楷体_GB2312" w:hAnsi="宋体" w:eastAsia="楷体_GB2312" w:cs="宋体"/>
          <w:b/>
          <w:bCs/>
          <w:sz w:val="44"/>
          <w:szCs w:val="44"/>
          <w:lang w:val="en-US" w:eastAsia="zh-CN" w:bidi="ar-SA"/>
        </w:rPr>
        <w:t xml:space="preserve">第五章   采购需求</w:t>
      </w:r>
      <w:r>
        <w:rPr>
          <w:rFonts w:hint="eastAsia" w:ascii="楷体_GB2312" w:hAnsi="宋体" w:eastAsia="楷体_GB2312" w:cs="宋体"/>
          <w:b/>
          <w:bCs/>
          <w:sz w:val="44"/>
          <w:szCs w:val="44"/>
          <w:lang w:val="en-US" w:eastAsia="zh-CN" w:bidi="ar-SA"/>
        </w:rPr>
        <w:fldChar w:fldCharType="end"/>
      </w:r>
      <w:r/>
    </w:p>
    <w:p>
      <w:pPr>
        <w:pStyle w:val="1143"/>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pStyle w:val="1143"/>
        <w:tabs>
          <w:tab w:val="right" w:pos="9638" w:leader="dot"/>
        </w:tabs>
        <w:rPr>
          <w:rFonts w:hint="eastAsia" w:ascii="楷体" w:hAnsi="楷体" w:eastAsia="楷体" w:cs="楷体"/>
          <w:sz w:val="32"/>
          <w:szCs w:val="32"/>
        </w:rPr>
      </w:pPr>
      <w:r>
        <w:rPr>
          <w:rFonts w:hint="eastAsia" w:ascii="楷体" w:hAnsi="楷体" w:eastAsia="楷体" w:cs="楷体"/>
          <w:sz w:val="32"/>
          <w:szCs w:val="32"/>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bookmarkEnd w:id="33"/>
      <w:r/>
      <w:bookmarkEnd w:id="34"/>
      <w:r/>
      <w:bookmarkEnd w:id="35"/>
      <w:r/>
      <w:bookmarkEnd w:id="36"/>
      <w:r/>
      <w:bookmarkEnd w:id="37"/>
      <w:r/>
      <w:bookmarkEnd w:id="38"/>
      <w:r/>
      <w:r/>
    </w:p>
    <w:p>
      <w:pPr>
        <w:numPr>
          <w:ilvl w:val="0"/>
          <w:numId w:val="0"/>
        </w:numPr>
        <w:contextualSpacing/>
        <w:jc w:val="both"/>
        <w:spacing w:line="360" w:lineRule="auto"/>
        <w:widowControl w:val="off"/>
        <w:rPr>
          <w:rFonts w:ascii="Times New Roman" w:hAnsi="Times New Roman" w:eastAsia="宋体" w:cs="Times New Roman"/>
          <w:b/>
          <w:sz w:val="24"/>
          <w:szCs w:val="24"/>
          <w:lang w:val="en-US" w:eastAsia="zh-CN" w:bidi="ar-SA"/>
        </w:rPr>
      </w:pPr>
      <w:r>
        <w:rPr>
          <w:rFonts w:ascii="Times New Roman" w:hAnsi="Times New Roman" w:eastAsia="宋体" w:cs="Times New Roman"/>
          <w:b/>
          <w:sz w:val="24"/>
          <w:szCs w:val="24"/>
          <w:lang w:val="en-US" w:eastAsia="zh-CN" w:bidi="ar-SA"/>
        </w:rPr>
      </w:r>
      <w:r/>
    </w:p>
    <w:p>
      <w:pPr>
        <w:pStyle w:val="1098"/>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24"/>
          <w:rFonts w:hint="eastAsia" w:ascii="黑体" w:hAnsi="黑体" w:cs="黑体"/>
          <w:b/>
          <w:bCs/>
          <w:sz w:val="28"/>
          <w:szCs w:val="28"/>
          <w:lang w:val="en-US" w:eastAsia="zh-CN"/>
        </w:rPr>
        <w:t xml:space="preserve">第一节  </w:t>
      </w:r>
      <w:r>
        <w:rPr>
          <w:rStyle w:val="1124"/>
          <w:rFonts w:hint="eastAsia" w:ascii="黑体" w:hAnsi="黑体" w:eastAsia="黑体" w:cs="黑体"/>
          <w:b/>
          <w:bCs/>
          <w:sz w:val="28"/>
          <w:szCs w:val="28"/>
          <w:lang w:val="en-US" w:eastAsia="zh-CN"/>
        </w:rPr>
        <w:t xml:space="preserve">项目基本信息</w:t>
      </w:r>
      <w:r/>
    </w:p>
    <w:tbl>
      <w:tblPr>
        <w:tblStyle w:val="1101"/>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224"/>
        <w:gridCol w:w="3389"/>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3224"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389" w:type="dxa"/>
            <w:vAlign w:val="center"/>
            <w:textDirection w:val="lrTb"/>
            <w:noWrap w:val="false"/>
          </w:tcPr>
          <w:p>
            <w:pPr>
              <w:ind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     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Times New Roman" w:eastAsia="宋体"/>
                <w:lang w:val="en-US" w:eastAsia="zh-CN"/>
              </w:rPr>
              <w:suppressLineNumbers w:val="0"/>
            </w:pPr>
            <w:r>
              <w:rPr>
                <w:rFonts w:hint="eastAsia" w:ascii="Times New Roman" w:eastAsia="宋体"/>
                <w:lang w:val="en-US" w:eastAsia="zh-CN"/>
              </w:rPr>
              <w:t xml:space="preserve">1</w:t>
            </w:r>
            <w:r/>
          </w:p>
        </w:tc>
        <w:tc>
          <w:tcPr>
            <w:tcW w:w="322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Times New Roman" w:eastAsia="宋体"/>
                <w:lang w:val="en-US" w:eastAsia="zh-CN"/>
              </w:rPr>
              <w:suppressLineNumbers w:val="0"/>
            </w:pPr>
            <w:r>
              <w:rPr>
                <w:rFonts w:hint="eastAsia"/>
              </w:rPr>
              <w:t xml:space="preserve">JSZC-320413-JZCG-G2026-0024</w:t>
            </w:r>
            <w:r/>
          </w:p>
        </w:tc>
        <w:tc>
          <w:tcPr>
            <w:tcW w:w="3389"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Times New Roman" w:eastAsia="宋体"/>
                <w:lang w:val="en-US" w:eastAsia="zh-CN"/>
              </w:rPr>
              <w:suppressLineNumbers w:val="0"/>
            </w:pPr>
            <w:r>
              <w:rPr>
                <w:rFonts w:hint="eastAsia" w:ascii="Times New Roman" w:eastAsia="宋体"/>
                <w:lang w:val="en-US" w:eastAsia="zh-CN"/>
              </w:rPr>
              <w:t xml:space="preserve">常州市金坛</w:t>
            </w:r>
            <w:r>
              <w:rPr>
                <w:rFonts w:hint="eastAsia" w:ascii="Times New Roman" w:eastAsia="宋体"/>
                <w:lang w:val="en-US" w:eastAsia="zh-CN"/>
              </w:rPr>
              <w:t xml:space="preserve">区第二人民医院体检管理系统升级</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Times New Roman" w:eastAsia="宋体"/>
                <w:lang w:val="en-US" w:eastAsia="zh-CN"/>
              </w:rPr>
              <w:suppressLineNumbers w:val="0"/>
            </w:pPr>
            <w:r>
              <w:rPr>
                <w:rFonts w:hint="eastAsia" w:ascii="宋体" w:hAnsi="宋体" w:eastAsia="宋体" w:cs="宋体"/>
                <w:lang w:val="en-US" w:eastAsia="zh-CN"/>
              </w:rPr>
              <w:t xml:space="preserve">20</w:t>
            </w:r>
            <w:r/>
          </w:p>
        </w:tc>
      </w:tr>
    </w:tbl>
    <w:p>
      <w:pPr>
        <w:rPr>
          <w:rFonts w:hint="eastAsia"/>
          <w:lang w:val="en-US" w:eastAsia="zh-CN"/>
        </w:rPr>
      </w:pPr>
      <w:r>
        <w:rPr>
          <w:rFonts w:hint="eastAsia"/>
          <w:lang w:val="en-US" w:eastAsia="zh-CN"/>
        </w:rPr>
      </w:r>
      <w:r/>
    </w:p>
    <w:p>
      <w:pPr>
        <w:pStyle w:val="1098"/>
        <w:ind w:left="0" w:firstLine="0"/>
        <w:jc w:val="center"/>
        <w:pageBreakBefore w:val="0"/>
        <w:spacing w:before="0" w:after="0" w:line="360" w:lineRule="auto"/>
        <w:widowControl w:val="off"/>
        <w:rPr>
          <w:rStyle w:val="1124"/>
          <w:rFonts w:hint="eastAsia" w:ascii="黑体" w:hAnsi="黑体" w:cs="黑体"/>
          <w:b/>
          <w:bCs/>
          <w:sz w:val="28"/>
          <w:szCs w:val="28"/>
          <w:lang w:val="en-US" w:eastAsia="zh-CN"/>
        </w:rPr>
      </w:pPr>
      <w:r>
        <w:rPr>
          <w:rStyle w:val="1124"/>
          <w:rFonts w:hint="eastAsia" w:ascii="黑体" w:hAnsi="黑体" w:cs="黑体"/>
          <w:b/>
          <w:bCs/>
          <w:sz w:val="28"/>
          <w:szCs w:val="28"/>
          <w:lang w:val="en-US" w:eastAsia="zh-CN"/>
        </w:rPr>
        <w:t xml:space="preserve">第二节  项目概况</w:t>
      </w:r>
      <w:r/>
    </w:p>
    <w:p>
      <w:pPr>
        <w:ind w:firstLine="560"/>
        <w:rPr>
          <w:rFonts w:eastAsia="宋体" w:cs="Times New Roman"/>
        </w:rPr>
      </w:pPr>
      <w:r>
        <w:rPr>
          <w:rFonts w:hint="eastAsia" w:eastAsia="宋体" w:cs="Times New Roman"/>
        </w:rPr>
        <w:t xml:space="preserve">随着《“健康中国2030”规划纲要》《“十四五”国民健康规划》《健康体检管理暂行规定》等政策深入实施，健康体检行业朝着规范化、智能化、信息化方向快速发展。当前，金坛区第二人民医院体检业务量持续增长，原有体检系统存在流程不连贯、数据不通畅、人工操作多、质控不健全、检后服务缺失等问题，已无法满足医院高质量发展、群众就医体验提升及精细化管理要求。</w:t>
      </w:r>
      <w:r/>
    </w:p>
    <w:p>
      <w:pPr>
        <w:ind w:firstLine="560"/>
        <w:rPr>
          <w:rFonts w:eastAsia="宋体" w:cs="Times New Roman"/>
        </w:rPr>
      </w:pPr>
      <w:r>
        <w:rPr>
          <w:rFonts w:hint="eastAsia" w:eastAsia="宋体" w:cs="Times New Roman"/>
        </w:rPr>
        <w:t xml:space="preserve">为优化体检全流程服务、提升医护工作效率、强化健康管理与疾病早筛能力，医院亟需对现有体检管理系统进行全面升级改造。</w:t>
      </w:r>
      <w:r/>
    </w:p>
    <w:p>
      <w:pPr>
        <w:rPr>
          <w:rFonts w:hint="default"/>
          <w:lang w:val="en-US" w:eastAsia="zh-CN"/>
        </w:rPr>
      </w:pPr>
      <w:r>
        <w:rPr>
          <w:rFonts w:hint="default"/>
          <w:lang w:val="en-US" w:eastAsia="zh-CN"/>
        </w:rPr>
      </w:r>
      <w:r/>
    </w:p>
    <w:p>
      <w:pPr>
        <w:pStyle w:val="1098"/>
        <w:ind w:left="0" w:firstLine="0"/>
        <w:jc w:val="center"/>
        <w:pageBreakBefore w:val="0"/>
        <w:spacing w:before="0" w:after="0" w:line="360" w:lineRule="auto"/>
        <w:widowControl w:val="off"/>
        <w:rPr>
          <w:rStyle w:val="1124"/>
          <w:rFonts w:hint="eastAsia" w:ascii="黑体" w:hAnsi="黑体" w:cs="黑体"/>
          <w:b/>
          <w:bCs/>
          <w:sz w:val="28"/>
          <w:szCs w:val="28"/>
          <w:lang w:val="en-US" w:eastAsia="zh-CN"/>
        </w:rPr>
      </w:pPr>
      <w:r/>
      <w:bookmarkStart w:id="39" w:name="_Hlk72073432"/>
      <w:r>
        <w:rPr>
          <w:rStyle w:val="1124"/>
          <w:rFonts w:hint="eastAsia" w:ascii="黑体" w:hAnsi="黑体" w:cs="黑体"/>
          <w:b/>
          <w:bCs/>
          <w:sz w:val="28"/>
          <w:szCs w:val="28"/>
          <w:lang w:val="en-US" w:eastAsia="zh-CN"/>
        </w:rPr>
        <w:t xml:space="preserve">第三节  服务需求明细</w:t>
      </w:r>
      <w:bookmarkEnd w:id="39"/>
      <w:r/>
      <w:r/>
    </w:p>
    <w:tbl>
      <w:tblPr>
        <w:tblStyle w:val="1101"/>
        <w:tblpPr w:horzAnchor="margin" w:tblpXSpec="left" w:vertAnchor="text" w:tblpY="173"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3269"/>
        <w:gridCol w:w="3635"/>
        <w:gridCol w:w="1051"/>
        <w:gridCol w:w="1051"/>
      </w:tblGrid>
      <w:tr>
        <w:trPr>
          <w:trHeight w:val="170"/>
        </w:trPr>
        <w:tc>
          <w:tcPr>
            <w:tcW w:w="430"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65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项目编号</w:t>
            </w:r>
            <w:r/>
          </w:p>
        </w:tc>
        <w:tc>
          <w:tcPr>
            <w:tcW w:w="184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服务需求名称（标的名称）</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33"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r>
      <w:tr>
        <w:trPr>
          <w:trHeight w:val="170"/>
        </w:trPr>
        <w:tc>
          <w:tcPr>
            <w:tcW w:w="430"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1</w:t>
            </w:r>
            <w:r/>
          </w:p>
        </w:tc>
        <w:tc>
          <w:tcPr>
            <w:tcW w:w="1658"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eastAsia="zh-CN"/>
              </w:rPr>
              <w:suppressLineNumbers w:val="0"/>
            </w:pPr>
            <w:r>
              <w:rPr>
                <w:rFonts w:hint="eastAsia"/>
              </w:rPr>
              <w:t xml:space="preserve">JSZC-320413-JZCG-G2026-0024</w:t>
            </w:r>
            <w:r/>
          </w:p>
        </w:tc>
        <w:tc>
          <w:tcPr>
            <w:tcW w:w="1844" w:type="pct"/>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Times New Roman" w:eastAsia="宋体"/>
                <w:lang w:val="en-US" w:eastAsia="zh-CN"/>
              </w:rPr>
              <w:t xml:space="preserve">常州市金坛区第二人民医院体检管理系统升级</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533" w:type="pct"/>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项</w:t>
            </w:r>
            <w:r/>
          </w:p>
        </w:tc>
      </w:tr>
    </w:tbl>
    <w:p>
      <w:pPr>
        <w:ind w:left="0" w:firstLine="0"/>
        <w:rPr>
          <w:rFonts w:hint="eastAsia"/>
          <w:lang w:val="en-US" w:eastAsia="zh-CN"/>
        </w:rPr>
      </w:pPr>
      <w:r>
        <w:rPr>
          <w:rFonts w:hint="eastAsia"/>
          <w:lang w:val="en-US" w:eastAsia="zh-CN"/>
        </w:rPr>
      </w:r>
      <w:r/>
    </w:p>
    <w:p>
      <w:pPr>
        <w:pStyle w:val="1096"/>
        <w:ind w:left="0" w:firstLine="0"/>
        <w:jc w:val="center"/>
        <w:pageBreakBefore w:val="0"/>
        <w:spacing w:before="0" w:after="0" w:line="360" w:lineRule="auto"/>
        <w:widowControl w:val="off"/>
        <w:rPr>
          <w:rFonts w:hint="eastAsia" w:ascii="黑体" w:hAnsi="黑体" w:eastAsia="黑体" w:cs="黑体"/>
          <w:sz w:val="28"/>
          <w:szCs w:val="28"/>
        </w:rPr>
        <w:outlineLvl w:val="2"/>
      </w:pPr>
      <w:r>
        <w:rPr>
          <w:rFonts w:hint="eastAsia" w:ascii="黑体" w:hAnsi="黑体" w:cs="黑体"/>
          <w:sz w:val="28"/>
          <w:szCs w:val="28"/>
          <w:lang w:val="en-US" w:eastAsia="zh-CN"/>
        </w:rPr>
        <w:t xml:space="preserve">第四节  </w:t>
      </w:r>
      <w:r>
        <w:rPr>
          <w:rFonts w:hint="eastAsia" w:ascii="黑体" w:hAnsi="黑体" w:eastAsia="黑体" w:cs="黑体"/>
          <w:sz w:val="28"/>
          <w:szCs w:val="28"/>
        </w:rPr>
        <w:t xml:space="preserve">实质性条款</w:t>
      </w:r>
      <w:r/>
    </w:p>
    <w:tbl>
      <w:tblPr>
        <w:tblStyle w:val="110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bl>
    <w:p>
      <w:pPr>
        <w:ind w:left="0" w:firstLine="562"/>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注：实质性服务条款（以★号标注）为实质性要求（即投标无效条款），上表所列内容为不可负偏离条款，负偏离将视为未实质性满足招标文件要求作投标无效处理。</w:t>
      </w:r>
      <w:r/>
    </w:p>
    <w:p>
      <w:pPr>
        <w:pStyle w:val="1098"/>
        <w:ind w:left="0" w:firstLine="0"/>
        <w:jc w:val="center"/>
        <w:pageBreakBefore w:val="0"/>
        <w:spacing w:before="0" w:after="0" w:line="360" w:lineRule="auto"/>
        <w:widowControl w:val="off"/>
        <w:rPr>
          <w:rStyle w:val="1124"/>
          <w:rFonts w:hint="eastAsia" w:ascii="黑体" w:hAnsi="黑体" w:cs="黑体"/>
          <w:b/>
          <w:bCs/>
          <w:sz w:val="28"/>
          <w:szCs w:val="28"/>
          <w:lang w:val="en-US" w:eastAsia="zh-CN"/>
        </w:rPr>
      </w:pPr>
      <w:r>
        <w:rPr>
          <w:rStyle w:val="1124"/>
          <w:rFonts w:hint="eastAsia" w:ascii="黑体" w:hAnsi="黑体" w:cs="黑体"/>
          <w:b/>
          <w:bCs/>
          <w:sz w:val="28"/>
          <w:szCs w:val="28"/>
          <w:lang w:val="en-US" w:eastAsia="zh-CN"/>
        </w:rPr>
        <w:t xml:space="preserve">★第五节  技术要求</w:t>
      </w:r>
      <w:r/>
    </w:p>
    <w:p>
      <w:pPr>
        <w:ind w:firstLine="562"/>
        <w:rPr>
          <w:rFonts w:ascii="宋体" w:hAnsi="宋体" w:eastAsia="宋体" w:cs="宋体"/>
          <w:b/>
          <w:bCs/>
          <w:szCs w:val="28"/>
        </w:rPr>
      </w:pPr>
      <w:r>
        <w:rPr>
          <w:rFonts w:hint="eastAsia" w:ascii="宋体" w:hAnsi="宋体" w:eastAsia="宋体" w:cs="宋体"/>
          <w:b/>
          <w:bCs/>
          <w:szCs w:val="28"/>
          <w:lang w:val="en-US" w:eastAsia="zh-CN"/>
        </w:rPr>
        <w:t xml:space="preserve">一</w:t>
      </w:r>
      <w:r>
        <w:rPr>
          <w:rFonts w:hint="eastAsia" w:ascii="宋体" w:hAnsi="宋体" w:eastAsia="宋体" w:cs="宋体"/>
          <w:b/>
          <w:bCs/>
          <w:szCs w:val="28"/>
        </w:rPr>
        <w:t xml:space="preserve">、项目建设背景</w:t>
      </w:r>
      <w:r/>
    </w:p>
    <w:p>
      <w:pPr>
        <w:ind w:firstLine="560"/>
        <w:rPr>
          <w:rFonts w:ascii="宋体" w:hAnsi="宋体" w:eastAsia="宋体" w:cs="宋体"/>
          <w:szCs w:val="28"/>
        </w:rPr>
      </w:pPr>
      <w:r>
        <w:rPr>
          <w:rFonts w:hint="eastAsia" w:ascii="宋体" w:hAnsi="宋体" w:eastAsia="宋体" w:cs="宋体"/>
          <w:szCs w:val="28"/>
        </w:rPr>
        <w:t xml:space="preserve">随着《“健康中国2030”规划纲要》《“十四五”国民健康规划》《健康体检管理暂行规定》等政策深入实施，健康体检行业朝着规范化、智能化、信息化方向快速发展。当前，金坛区第二人民医院体检业务量持续增长，原有体检系统存在流程不连贯、数据不通畅、人工操作多、质控不健全、检后服务缺失等问题，已无法满足医院高质量发展、群众就医体验提升及精细化管理要求。</w:t>
      </w:r>
      <w:r/>
    </w:p>
    <w:p>
      <w:pPr>
        <w:ind w:firstLine="560"/>
        <w:rPr>
          <w:rFonts w:ascii="宋体" w:hAnsi="宋体" w:eastAsia="宋体" w:cs="宋体"/>
          <w:szCs w:val="28"/>
        </w:rPr>
      </w:pPr>
      <w:r>
        <w:rPr>
          <w:rFonts w:hint="eastAsia" w:ascii="宋体" w:hAnsi="宋体" w:eastAsia="宋体" w:cs="宋体"/>
          <w:szCs w:val="28"/>
        </w:rPr>
        <w:t xml:space="preserve">为优化体检全流程服务、提升医护工作效率、强化健康管理与疾病早筛能力，医院亟需对现有体检管理系统进行全面升级改造。</w:t>
      </w:r>
      <w:r/>
    </w:p>
    <w:p>
      <w:pPr>
        <w:ind w:firstLine="562"/>
        <w:rPr>
          <w:rFonts w:ascii="宋体" w:hAnsi="宋体" w:eastAsia="宋体" w:cs="宋体"/>
          <w:b/>
          <w:bCs/>
          <w:szCs w:val="28"/>
        </w:rPr>
      </w:pPr>
      <w:r>
        <w:rPr>
          <w:rFonts w:hint="eastAsia" w:ascii="宋体" w:hAnsi="宋体" w:eastAsia="宋体" w:cs="宋体"/>
          <w:b/>
          <w:bCs/>
          <w:szCs w:val="28"/>
          <w:lang w:val="en-US" w:eastAsia="zh-CN"/>
        </w:rPr>
        <w:t xml:space="preserve">二</w:t>
      </w:r>
      <w:r>
        <w:rPr>
          <w:rFonts w:hint="eastAsia" w:ascii="宋体" w:hAnsi="宋体" w:eastAsia="宋体" w:cs="宋体"/>
          <w:b/>
          <w:bCs/>
          <w:szCs w:val="28"/>
        </w:rPr>
        <w:t xml:space="preserve">、建设目标</w:t>
      </w:r>
      <w:r/>
    </w:p>
    <w:p>
      <w:pPr>
        <w:numPr>
          <w:numId w:val="0"/>
        </w:numPr>
        <w:rPr>
          <w:rFonts w:ascii="宋体" w:hAnsi="宋体" w:eastAsia="宋体" w:cs="宋体"/>
          <w:szCs w:val="28"/>
        </w:rPr>
      </w:pPr>
      <w:r>
        <w:rPr>
          <w:rFonts w:hint="eastAsia" w:ascii="宋体" w:hAnsi="宋体" w:eastAsia="宋体" w:cs="宋体"/>
          <w:szCs w:val="28"/>
          <w:lang w:val="en-US" w:eastAsia="zh-CN"/>
        </w:rPr>
        <w:t xml:space="preserve">    1.</w:t>
      </w:r>
      <w:r>
        <w:rPr>
          <w:rFonts w:hint="eastAsia" w:ascii="宋体" w:hAnsi="宋体" w:eastAsia="宋体" w:cs="宋体"/>
          <w:szCs w:val="28"/>
        </w:rPr>
        <w:t xml:space="preserve">构建检前 — 检中 — 检后一体化、闭环式体检管理体系。</w:t>
      </w:r>
      <w:r/>
    </w:p>
    <w:p>
      <w:pPr>
        <w:numPr>
          <w:numId w:val="0"/>
        </w:numPr>
        <w:rPr>
          <w:rFonts w:ascii="宋体" w:hAnsi="宋体" w:eastAsia="宋体" w:cs="宋体"/>
          <w:szCs w:val="28"/>
        </w:rPr>
      </w:pPr>
      <w:r>
        <w:rPr>
          <w:rFonts w:hint="eastAsia" w:ascii="宋体" w:hAnsi="宋体" w:eastAsia="宋体" w:cs="宋体"/>
          <w:szCs w:val="28"/>
          <w:lang w:val="en-US" w:eastAsia="zh-CN"/>
        </w:rPr>
        <w:t xml:space="preserve">    2.</w:t>
      </w:r>
      <w:r>
        <w:rPr>
          <w:rFonts w:hint="eastAsia" w:ascii="宋体" w:hAnsi="宋体" w:eastAsia="宋体" w:cs="宋体"/>
          <w:szCs w:val="28"/>
        </w:rPr>
        <w:t xml:space="preserve">实现与医院云 HIS、LIS、RIS、电生理设备深度对接，消除数据孤岛。</w:t>
      </w:r>
      <w:r/>
    </w:p>
    <w:p>
      <w:pPr>
        <w:numPr>
          <w:numId w:val="0"/>
        </w:numPr>
        <w:rPr>
          <w:rFonts w:ascii="宋体" w:hAnsi="宋体" w:eastAsia="宋体" w:cs="宋体"/>
          <w:szCs w:val="28"/>
        </w:rPr>
      </w:pPr>
      <w:r>
        <w:rPr>
          <w:rFonts w:hint="eastAsia" w:ascii="宋体" w:hAnsi="宋体" w:eastAsia="宋体" w:cs="宋体"/>
          <w:szCs w:val="28"/>
          <w:lang w:val="en-US" w:eastAsia="zh-CN"/>
        </w:rPr>
        <w:t xml:space="preserve">    3.</w:t>
      </w:r>
      <w:r>
        <w:rPr>
          <w:rFonts w:hint="eastAsia" w:ascii="宋体" w:hAnsi="宋体" w:eastAsia="宋体" w:cs="宋体"/>
          <w:szCs w:val="28"/>
        </w:rPr>
        <w:t xml:space="preserve">支持个人 / 团体体检全流程线上化、智能化、自助化服务。</w:t>
      </w:r>
      <w:r/>
    </w:p>
    <w:p>
      <w:pPr>
        <w:numPr>
          <w:numId w:val="0"/>
        </w:numPr>
        <w:rPr>
          <w:rFonts w:ascii="宋体" w:hAnsi="宋体" w:eastAsia="宋体" w:cs="宋体"/>
          <w:szCs w:val="28"/>
        </w:rPr>
      </w:pPr>
      <w:r>
        <w:rPr>
          <w:rFonts w:hint="eastAsia" w:ascii="宋体" w:hAnsi="宋体" w:eastAsia="宋体" w:cs="宋体"/>
          <w:szCs w:val="28"/>
          <w:lang w:val="en-US" w:eastAsia="zh-CN"/>
        </w:rPr>
        <w:t xml:space="preserve">    4.</w:t>
      </w:r>
      <w:r>
        <w:rPr>
          <w:rFonts w:hint="eastAsia" w:ascii="宋体" w:hAnsi="宋体" w:eastAsia="宋体" w:cs="宋体"/>
          <w:szCs w:val="28"/>
        </w:rPr>
        <w:t xml:space="preserve">提升报告质量、诊断规范性与医疗安全质控水平。</w:t>
      </w:r>
      <w:r/>
    </w:p>
    <w:p>
      <w:pPr>
        <w:numPr>
          <w:numId w:val="0"/>
        </w:numPr>
        <w:rPr>
          <w:rFonts w:ascii="宋体" w:hAnsi="宋体" w:eastAsia="宋体" w:cs="宋体"/>
          <w:szCs w:val="28"/>
        </w:rPr>
      </w:pPr>
      <w:r>
        <w:rPr>
          <w:rFonts w:hint="eastAsia" w:ascii="宋体" w:hAnsi="宋体" w:eastAsia="宋体" w:cs="宋体"/>
          <w:szCs w:val="28"/>
          <w:lang w:val="en-US" w:eastAsia="zh-CN"/>
        </w:rPr>
        <w:t xml:space="preserve">    5.</w:t>
      </w:r>
      <w:r>
        <w:rPr>
          <w:rFonts w:hint="eastAsia" w:ascii="宋体" w:hAnsi="宋体" w:eastAsia="宋体" w:cs="宋体"/>
          <w:szCs w:val="28"/>
        </w:rPr>
        <w:t xml:space="preserve">完善运营统计、客户管理、财务结算、团检管理能力。</w:t>
      </w:r>
      <w:r/>
    </w:p>
    <w:p>
      <w:pPr>
        <w:numPr>
          <w:numId w:val="0"/>
        </w:numPr>
        <w:rPr>
          <w:rFonts w:ascii="宋体" w:hAnsi="宋体" w:eastAsia="宋体" w:cs="宋体"/>
          <w:szCs w:val="28"/>
        </w:rPr>
      </w:pPr>
      <w:r>
        <w:rPr>
          <w:rFonts w:hint="eastAsia" w:ascii="宋体" w:hAnsi="宋体" w:eastAsia="宋体" w:cs="宋体"/>
          <w:szCs w:val="28"/>
          <w:lang w:val="en-US" w:eastAsia="zh-CN"/>
        </w:rPr>
        <w:t xml:space="preserve">    6.</w:t>
      </w:r>
      <w:r>
        <w:rPr>
          <w:rFonts w:hint="eastAsia" w:ascii="宋体" w:hAnsi="宋体" w:eastAsia="宋体" w:cs="宋体"/>
          <w:szCs w:val="28"/>
        </w:rPr>
        <w:t xml:space="preserve">项目总投资20 万元，建设周期短、见效快、效益明显。</w:t>
      </w:r>
      <w:r/>
    </w:p>
    <w:p>
      <w:pPr>
        <w:ind w:firstLine="562"/>
        <w:rPr>
          <w:rFonts w:ascii="宋体" w:hAnsi="宋体" w:eastAsia="宋体" w:cs="宋体"/>
          <w:b/>
          <w:bCs/>
          <w:szCs w:val="28"/>
        </w:rPr>
      </w:pPr>
      <w:r>
        <w:rPr>
          <w:rFonts w:hint="eastAsia" w:ascii="宋体" w:hAnsi="宋体" w:eastAsia="宋体" w:cs="宋体"/>
          <w:b/>
          <w:bCs/>
          <w:szCs w:val="28"/>
          <w:lang w:val="en-US" w:eastAsia="zh-CN"/>
        </w:rPr>
        <w:t xml:space="preserve">三</w:t>
      </w:r>
      <w:r>
        <w:rPr>
          <w:rFonts w:hint="eastAsia" w:ascii="宋体" w:hAnsi="宋体" w:eastAsia="宋体" w:cs="宋体"/>
          <w:b/>
          <w:bCs/>
          <w:szCs w:val="28"/>
        </w:rPr>
        <w:t xml:space="preserve">、项目建设必要性</w:t>
      </w:r>
      <w:r/>
    </w:p>
    <w:p>
      <w:pPr>
        <w:ind w:firstLine="560"/>
        <w:rPr>
          <w:rFonts w:ascii="宋体" w:hAnsi="宋体" w:eastAsia="宋体" w:cs="宋体"/>
          <w:szCs w:val="28"/>
        </w:rPr>
      </w:pPr>
      <w:r>
        <w:rPr>
          <w:rFonts w:hint="eastAsia" w:ascii="宋体" w:hAnsi="宋体" w:eastAsia="宋体" w:cs="宋体"/>
          <w:szCs w:val="28"/>
          <w:lang w:val="en-US" w:eastAsia="zh-CN"/>
        </w:rPr>
        <w:t xml:space="preserve">1.</w:t>
      </w:r>
      <w:r>
        <w:rPr>
          <w:rFonts w:hint="eastAsia" w:ascii="宋体" w:hAnsi="宋体" w:eastAsia="宋体" w:cs="宋体"/>
          <w:szCs w:val="28"/>
        </w:rPr>
        <w:t xml:space="preserve">落实国家医疗信息化政策的需要</w:t>
      </w:r>
      <w:r/>
    </w:p>
    <w:p>
      <w:pPr>
        <w:ind w:firstLine="560"/>
        <w:rPr>
          <w:rFonts w:ascii="宋体" w:hAnsi="宋体" w:eastAsia="宋体" w:cs="宋体"/>
          <w:szCs w:val="28"/>
        </w:rPr>
      </w:pPr>
      <w:r>
        <w:rPr>
          <w:rFonts w:hint="eastAsia" w:ascii="宋体" w:hAnsi="宋体" w:eastAsia="宋体" w:cs="宋体"/>
          <w:szCs w:val="28"/>
        </w:rPr>
        <w:t xml:space="preserve">项目符合健康体检规范化、标准化、智能化发展要求，是推进健康中国战略、提升区域公共卫生服务能力的具体举措。</w:t>
      </w:r>
      <w:r/>
    </w:p>
    <w:p>
      <w:pPr>
        <w:ind w:firstLine="560"/>
        <w:rPr>
          <w:rFonts w:ascii="宋体" w:hAnsi="宋体" w:eastAsia="宋体" w:cs="宋体"/>
          <w:szCs w:val="28"/>
        </w:rPr>
      </w:pPr>
      <w:r>
        <w:rPr>
          <w:rFonts w:hint="eastAsia" w:ascii="宋体" w:hAnsi="宋体" w:eastAsia="宋体" w:cs="宋体"/>
          <w:szCs w:val="28"/>
          <w:lang w:val="en-US" w:eastAsia="zh-CN"/>
        </w:rPr>
        <w:t xml:space="preserve">2.</w:t>
      </w:r>
      <w:r>
        <w:rPr>
          <w:rFonts w:hint="eastAsia" w:ascii="宋体" w:hAnsi="宋体" w:eastAsia="宋体" w:cs="宋体"/>
          <w:szCs w:val="28"/>
        </w:rPr>
        <w:t xml:space="preserve">解决医院体检业务痛点的需要</w:t>
      </w:r>
      <w:r/>
    </w:p>
    <w:p>
      <w:pPr>
        <w:ind w:firstLine="560"/>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1</w:t>
      </w:r>
      <w:r>
        <w:rPr>
          <w:rFonts w:hint="eastAsia" w:ascii="宋体" w:hAnsi="宋体" w:eastAsia="宋体" w:cs="宋体"/>
          <w:szCs w:val="28"/>
          <w:lang w:eastAsia="zh-CN"/>
        </w:rPr>
        <w:t xml:space="preserve">）</w:t>
      </w:r>
      <w:r>
        <w:rPr>
          <w:rFonts w:hint="eastAsia" w:ascii="宋体" w:hAnsi="宋体" w:eastAsia="宋体" w:cs="宋体"/>
          <w:szCs w:val="28"/>
        </w:rPr>
        <w:t xml:space="preserve">传统人工登记、录入、分诊效率低、易出错。</w:t>
      </w:r>
      <w:r/>
    </w:p>
    <w:p>
      <w:pPr>
        <w:ind w:firstLine="560"/>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2</w:t>
      </w:r>
      <w:r>
        <w:rPr>
          <w:rFonts w:hint="eastAsia" w:ascii="宋体" w:hAnsi="宋体" w:eastAsia="宋体" w:cs="宋体"/>
          <w:szCs w:val="28"/>
          <w:lang w:eastAsia="zh-CN"/>
        </w:rPr>
        <w:t xml:space="preserve">）</w:t>
      </w:r>
      <w:r>
        <w:rPr>
          <w:rFonts w:hint="eastAsia" w:ascii="宋体" w:hAnsi="宋体" w:eastAsia="宋体" w:cs="宋体"/>
          <w:szCs w:val="28"/>
        </w:rPr>
        <w:t xml:space="preserve">个人与团体体检流程割裂，预约、登记、检查、报告衔接不畅。</w:t>
      </w:r>
      <w:r/>
    </w:p>
    <w:p>
      <w:pPr>
        <w:ind w:firstLine="560"/>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3</w:t>
      </w:r>
      <w:r>
        <w:rPr>
          <w:rFonts w:hint="eastAsia" w:ascii="宋体" w:hAnsi="宋体" w:eastAsia="宋体" w:cs="宋体"/>
          <w:szCs w:val="28"/>
          <w:lang w:eastAsia="zh-CN"/>
        </w:rPr>
        <w:t xml:space="preserve">）</w:t>
      </w:r>
      <w:r>
        <w:rPr>
          <w:rFonts w:hint="eastAsia" w:ascii="宋体" w:hAnsi="宋体" w:eastAsia="宋体" w:cs="宋体"/>
          <w:szCs w:val="28"/>
        </w:rPr>
        <w:t xml:space="preserve">院内系统数据不互通，重复录入增加医护负担。</w:t>
      </w:r>
      <w:r/>
    </w:p>
    <w:p>
      <w:pPr>
        <w:ind w:firstLine="560"/>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4</w:t>
      </w:r>
      <w:r>
        <w:rPr>
          <w:rFonts w:hint="eastAsia" w:ascii="宋体" w:hAnsi="宋体" w:eastAsia="宋体" w:cs="宋体"/>
          <w:szCs w:val="28"/>
          <w:lang w:eastAsia="zh-CN"/>
        </w:rPr>
        <w:t xml:space="preserve">）</w:t>
      </w:r>
      <w:r>
        <w:rPr>
          <w:rFonts w:hint="eastAsia" w:ascii="宋体" w:hAnsi="宋体" w:eastAsia="宋体" w:cs="宋体"/>
          <w:szCs w:val="28"/>
        </w:rPr>
        <w:t xml:space="preserve">缺乏智能诊断、两级审核、危急值提醒等质控机制。</w:t>
      </w:r>
      <w:r/>
    </w:p>
    <w:p>
      <w:pPr>
        <w:ind w:firstLine="560"/>
        <w:rPr>
          <w:rFonts w:ascii="宋体" w:hAnsi="宋体" w:eastAsia="宋体" w:cs="宋体"/>
          <w:szCs w:val="28"/>
        </w:rPr>
      </w:pPr>
      <w:r>
        <w:rPr>
          <w:rFonts w:hint="eastAsia" w:ascii="宋体" w:hAnsi="宋体" w:eastAsia="宋体" w:cs="宋体"/>
          <w:szCs w:val="28"/>
          <w:lang w:eastAsia="zh-CN"/>
        </w:rPr>
        <w:t xml:space="preserve">（</w:t>
      </w:r>
      <w:r>
        <w:rPr>
          <w:rFonts w:hint="eastAsia" w:ascii="宋体" w:hAnsi="宋体" w:eastAsia="宋体" w:cs="宋体"/>
          <w:szCs w:val="28"/>
          <w:lang w:val="en-US" w:eastAsia="zh-CN"/>
        </w:rPr>
        <w:t xml:space="preserve">5</w:t>
      </w:r>
      <w:r>
        <w:rPr>
          <w:rFonts w:hint="eastAsia" w:ascii="宋体" w:hAnsi="宋体" w:eastAsia="宋体" w:cs="宋体"/>
          <w:szCs w:val="28"/>
          <w:lang w:eastAsia="zh-CN"/>
        </w:rPr>
        <w:t xml:space="preserve">）</w:t>
      </w:r>
      <w:r>
        <w:rPr>
          <w:rFonts w:hint="eastAsia" w:ascii="宋体" w:hAnsi="宋体" w:eastAsia="宋体" w:cs="宋体"/>
          <w:szCs w:val="28"/>
        </w:rPr>
        <w:t xml:space="preserve">团检管理、批量操作、单位结算、统计分析能力不足。</w:t>
      </w:r>
      <w:r/>
    </w:p>
    <w:p>
      <w:pPr>
        <w:ind w:firstLine="560"/>
        <w:rPr>
          <w:rFonts w:ascii="宋体" w:hAnsi="宋体" w:eastAsia="宋体" w:cs="宋体"/>
          <w:szCs w:val="28"/>
        </w:rPr>
      </w:pPr>
      <w:r>
        <w:rPr>
          <w:rFonts w:hint="eastAsia" w:ascii="宋体" w:hAnsi="宋体" w:eastAsia="宋体" w:cs="宋体"/>
          <w:szCs w:val="28"/>
          <w:lang w:val="en-US" w:eastAsia="zh-CN"/>
        </w:rPr>
        <w:t xml:space="preserve">3.</w:t>
      </w:r>
      <w:r>
        <w:rPr>
          <w:rFonts w:hint="eastAsia" w:ascii="宋体" w:hAnsi="宋体" w:eastAsia="宋体" w:cs="宋体"/>
          <w:szCs w:val="28"/>
        </w:rPr>
        <w:t xml:space="preserve">提升群众就医体验的需要</w:t>
      </w:r>
      <w:r/>
    </w:p>
    <w:p>
      <w:pPr>
        <w:ind w:firstLine="560"/>
        <w:rPr>
          <w:rFonts w:ascii="宋体" w:hAnsi="宋体" w:eastAsia="宋体" w:cs="宋体"/>
          <w:szCs w:val="28"/>
        </w:rPr>
      </w:pPr>
      <w:r>
        <w:rPr>
          <w:rFonts w:hint="eastAsia" w:ascii="宋体" w:hAnsi="宋体" w:eastAsia="宋体" w:cs="宋体"/>
          <w:szCs w:val="28"/>
        </w:rPr>
        <w:t xml:space="preserve">群众对线上预约、智能导检、快速出报告、报告解读、健康随访的需求日益强烈，升级系统可显著提升服务满意度。</w:t>
      </w:r>
      <w:r/>
    </w:p>
    <w:p>
      <w:pPr>
        <w:ind w:firstLine="560"/>
        <w:rPr>
          <w:rFonts w:ascii="宋体" w:hAnsi="宋体" w:eastAsia="宋体" w:cs="宋体"/>
          <w:szCs w:val="28"/>
        </w:rPr>
      </w:pPr>
      <w:r>
        <w:rPr>
          <w:rFonts w:hint="eastAsia" w:ascii="宋体" w:hAnsi="宋体" w:eastAsia="宋体" w:cs="宋体"/>
          <w:szCs w:val="28"/>
          <w:lang w:val="en-US" w:eastAsia="zh-CN"/>
        </w:rPr>
        <w:t xml:space="preserve">4.</w:t>
      </w:r>
      <w:r>
        <w:rPr>
          <w:rFonts w:hint="eastAsia" w:ascii="宋体" w:hAnsi="宋体" w:eastAsia="宋体" w:cs="宋体"/>
          <w:szCs w:val="28"/>
        </w:rPr>
        <w:t xml:space="preserve">推动医院精细化运营管理的需要</w:t>
      </w:r>
      <w:r/>
    </w:p>
    <w:p>
      <w:pPr>
        <w:ind w:firstLine="560"/>
        <w:rPr>
          <w:rFonts w:ascii="宋体" w:hAnsi="宋体" w:eastAsia="宋体" w:cs="宋体"/>
          <w:szCs w:val="28"/>
        </w:rPr>
      </w:pPr>
      <w:r>
        <w:rPr>
          <w:rFonts w:hint="eastAsia" w:ascii="宋体" w:hAnsi="宋体" w:eastAsia="宋体" w:cs="宋体"/>
          <w:szCs w:val="28"/>
        </w:rPr>
        <w:t xml:space="preserve">系统可提供运营驾驶舱、工作量统计、质量控制、财务分析等数据支撑，助力科学决策、绩效管理与成本控制。</w:t>
      </w:r>
      <w:r/>
    </w:p>
    <w:p>
      <w:pPr>
        <w:ind w:firstLine="562"/>
        <w:rPr>
          <w:rFonts w:ascii="宋体" w:hAnsi="宋体" w:eastAsia="宋体" w:cs="宋体"/>
          <w:b/>
          <w:bCs/>
          <w:szCs w:val="28"/>
        </w:rPr>
      </w:pPr>
      <w:r>
        <w:rPr>
          <w:rFonts w:hint="eastAsia" w:ascii="宋体" w:hAnsi="宋体" w:eastAsia="宋体" w:cs="宋体"/>
          <w:b/>
          <w:bCs/>
          <w:szCs w:val="28"/>
          <w:lang w:val="en-US" w:eastAsia="zh-CN"/>
        </w:rPr>
        <w:t xml:space="preserve">四</w:t>
      </w:r>
      <w:r>
        <w:rPr>
          <w:rFonts w:hint="eastAsia" w:ascii="宋体" w:hAnsi="宋体" w:eastAsia="宋体" w:cs="宋体"/>
          <w:b/>
          <w:bCs/>
          <w:szCs w:val="28"/>
        </w:rPr>
        <w:t xml:space="preserve">、建设内容</w:t>
      </w:r>
      <w:r/>
    </w:p>
    <w:p>
      <w:pPr>
        <w:ind w:firstLine="562"/>
        <w:rPr>
          <w:rFonts w:ascii="宋体" w:hAnsi="宋体" w:eastAsia="宋体" w:cs="宋体"/>
          <w:szCs w:val="28"/>
        </w:rPr>
      </w:pPr>
      <w:r>
        <w:rPr>
          <w:rFonts w:hint="eastAsia" w:ascii="宋体" w:hAnsi="宋体" w:eastAsia="宋体" w:cs="宋体"/>
          <w:b/>
          <w:bCs/>
          <w:szCs w:val="28"/>
          <w:lang w:val="en-US" w:eastAsia="zh-CN"/>
        </w:rPr>
        <w:t xml:space="preserve">1.</w:t>
      </w:r>
      <w:r>
        <w:rPr>
          <w:rFonts w:hint="eastAsia" w:ascii="宋体" w:hAnsi="宋体" w:eastAsia="宋体" w:cs="宋体"/>
          <w:b/>
          <w:bCs/>
          <w:szCs w:val="28"/>
        </w:rPr>
        <w:t xml:space="preserve"> 院内需求</w:t>
      </w:r>
      <w:r>
        <w:rPr>
          <w:rFonts w:hint="eastAsia" w:ascii="宋体" w:hAnsi="宋体" w:eastAsia="宋体" w:cs="宋体"/>
          <w:szCs w:val="28"/>
        </w:rPr>
        <w:t xml:space="preserve"> </w:t>
      </w:r>
      <w:r/>
    </w:p>
    <w:p>
      <w:pPr>
        <w:ind w:firstLine="840"/>
        <w:rPr>
          <w:rFonts w:ascii="宋体" w:hAnsi="宋体" w:eastAsia="宋体" w:cs="宋体"/>
          <w:szCs w:val="28"/>
        </w:rPr>
      </w:pPr>
      <w:r>
        <w:rPr>
          <w:rFonts w:hint="eastAsia" w:ascii="宋体" w:hAnsi="宋体" w:eastAsia="宋体" w:cs="宋体"/>
          <w:szCs w:val="28"/>
          <w:lang w:val="en-US" w:eastAsia="zh-CN"/>
        </w:rPr>
        <w:t xml:space="preserve">1.1</w:t>
      </w:r>
      <w:r>
        <w:rPr>
          <w:rFonts w:hint="eastAsia" w:ascii="宋体" w:hAnsi="宋体" w:eastAsia="宋体" w:cs="宋体"/>
          <w:szCs w:val="28"/>
        </w:rPr>
        <w:t xml:space="preserve">用户需求</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1.1.1</w:t>
      </w:r>
      <w:r>
        <w:rPr>
          <w:rFonts w:hint="eastAsia" w:ascii="宋体" w:hAnsi="宋体" w:eastAsia="宋体" w:cs="宋体"/>
          <w:szCs w:val="28"/>
        </w:rPr>
        <w:t xml:space="preserve">体检客户：便捷预约、流程顺畅、减少排队、报告快速查询、健康指导、长期健康档案。</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1.1.2</w:t>
      </w:r>
      <w:r>
        <w:rPr>
          <w:rFonts w:hint="eastAsia" w:ascii="宋体" w:hAnsi="宋体" w:eastAsia="宋体" w:cs="宋体"/>
          <w:szCs w:val="28"/>
        </w:rPr>
        <w:t xml:space="preserve">体检中心：流程简化、数据自动同步、质控闭环、效率提升。</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1.1.3</w:t>
      </w:r>
      <w:r>
        <w:rPr>
          <w:rFonts w:hint="eastAsia" w:ascii="宋体" w:hAnsi="宋体" w:eastAsia="宋体" w:cs="宋体"/>
          <w:szCs w:val="28"/>
        </w:rPr>
        <w:t xml:space="preserve">医护人员：结果快速录入、智能模板、异常提醒、跨科室协同。</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1.1.4</w:t>
      </w:r>
      <w:r>
        <w:rPr>
          <w:rFonts w:hint="eastAsia" w:ascii="宋体" w:hAnsi="宋体" w:eastAsia="宋体" w:cs="宋体"/>
          <w:szCs w:val="28"/>
        </w:rPr>
        <w:t xml:space="preserve">医院管理：实时数据、质量监管、统计分析、决策支持。</w:t>
      </w:r>
      <w:r/>
    </w:p>
    <w:p>
      <w:pPr>
        <w:ind w:firstLine="840"/>
        <w:rPr>
          <w:rFonts w:ascii="宋体" w:hAnsi="宋体" w:eastAsia="宋体" w:cs="宋体"/>
          <w:szCs w:val="28"/>
        </w:rPr>
      </w:pPr>
      <w:r>
        <w:rPr>
          <w:rFonts w:hint="eastAsia" w:ascii="宋体" w:hAnsi="宋体" w:eastAsia="宋体" w:cs="宋体"/>
          <w:szCs w:val="28"/>
          <w:lang w:val="en-US" w:eastAsia="zh-CN"/>
        </w:rPr>
        <w:t xml:space="preserve">1.2</w:t>
      </w:r>
      <w:r>
        <w:rPr>
          <w:rFonts w:hint="eastAsia" w:ascii="宋体" w:hAnsi="宋体" w:eastAsia="宋体" w:cs="宋体"/>
          <w:szCs w:val="28"/>
        </w:rPr>
        <w:t xml:space="preserve">业务需求</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1.2.1</w:t>
      </w:r>
      <w:r>
        <w:rPr>
          <w:rFonts w:hint="eastAsia" w:ascii="宋体" w:hAnsi="宋体" w:eastAsia="宋体" w:cs="宋体"/>
          <w:szCs w:val="28"/>
        </w:rPr>
        <w:t xml:space="preserve">流程优化：全流程条码化、智能分诊、移动导检、自动生成报告。</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1.2.2</w:t>
      </w:r>
      <w:r>
        <w:rPr>
          <w:rFonts w:hint="eastAsia" w:ascii="宋体" w:hAnsi="宋体" w:eastAsia="宋体" w:cs="宋体"/>
          <w:szCs w:val="28"/>
        </w:rPr>
        <w:t xml:space="preserve">流程闭环：检前预约 — 检中检查 — 检后报告与随访全闭环管理。</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1.2.3</w:t>
      </w:r>
      <w:r>
        <w:rPr>
          <w:rFonts w:hint="eastAsia" w:ascii="宋体" w:hAnsi="宋体" w:eastAsia="宋体" w:cs="宋体"/>
          <w:szCs w:val="28"/>
        </w:rPr>
        <w:t xml:space="preserve">数据挖掘：疾病谱分析、套餐优化、客户画像、运营指标统计。</w:t>
      </w:r>
      <w:r/>
    </w:p>
    <w:p>
      <w:pPr>
        <w:ind w:firstLine="840"/>
        <w:rPr>
          <w:rFonts w:ascii="宋体" w:hAnsi="宋体" w:eastAsia="宋体" w:cs="宋体"/>
          <w:szCs w:val="28"/>
        </w:rPr>
      </w:pPr>
      <w:r>
        <w:rPr>
          <w:rFonts w:hint="eastAsia" w:ascii="宋体" w:hAnsi="宋体" w:eastAsia="宋体" w:cs="宋体"/>
          <w:szCs w:val="28"/>
          <w:lang w:val="en-US" w:eastAsia="zh-CN"/>
        </w:rPr>
        <w:t xml:space="preserve">1.3</w:t>
      </w:r>
      <w:r>
        <w:rPr>
          <w:rFonts w:hint="eastAsia" w:ascii="宋体" w:hAnsi="宋体" w:eastAsia="宋体" w:cs="宋体"/>
          <w:szCs w:val="28"/>
        </w:rPr>
        <w:t xml:space="preserve">功能需求</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1.3.1</w:t>
      </w:r>
      <w:r>
        <w:rPr>
          <w:rFonts w:hint="eastAsia" w:ascii="宋体" w:hAnsi="宋体" w:eastAsia="宋体" w:cs="宋体"/>
          <w:szCs w:val="28"/>
        </w:rPr>
        <w:t xml:space="preserve">界面友好、操作简便、流程一体化。</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1.3.2</w:t>
      </w:r>
      <w:r>
        <w:rPr>
          <w:rFonts w:hint="eastAsia" w:ascii="宋体" w:hAnsi="宋体" w:eastAsia="宋体" w:cs="宋体"/>
          <w:szCs w:val="28"/>
        </w:rPr>
        <w:t xml:space="preserve">与院内信息系统深度集成。</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1.3.3</w:t>
      </w:r>
      <w:r>
        <w:rPr>
          <w:rFonts w:hint="eastAsia" w:ascii="宋体" w:hAnsi="宋体" w:eastAsia="宋体" w:cs="宋体"/>
          <w:szCs w:val="28"/>
        </w:rPr>
        <w:t xml:space="preserve">支持个性化套餐、团检分组、批量操作。</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1.3.4</w:t>
      </w:r>
      <w:r>
        <w:rPr>
          <w:rFonts w:hint="eastAsia" w:ascii="宋体" w:hAnsi="宋体" w:eastAsia="宋体" w:cs="宋体"/>
          <w:szCs w:val="28"/>
        </w:rPr>
        <w:t xml:space="preserve">内置诊断知识库，支持智能诊断与自动综述。</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1.3.5</w:t>
      </w:r>
      <w:r>
        <w:rPr>
          <w:rFonts w:hint="eastAsia" w:ascii="宋体" w:hAnsi="宋体" w:eastAsia="宋体" w:cs="宋体"/>
          <w:szCs w:val="28"/>
        </w:rPr>
        <w:t xml:space="preserve">完善统计报表、质量控制、客户管理、日志追溯。</w:t>
      </w:r>
      <w:r/>
    </w:p>
    <w:p>
      <w:pPr>
        <w:ind w:firstLine="562"/>
        <w:rPr>
          <w:rFonts w:ascii="宋体" w:hAnsi="宋体" w:eastAsia="宋体" w:cs="宋体"/>
          <w:b/>
          <w:bCs/>
          <w:szCs w:val="28"/>
        </w:rPr>
      </w:pPr>
      <w:r>
        <w:rPr>
          <w:rFonts w:hint="eastAsia" w:ascii="宋体" w:hAnsi="宋体" w:eastAsia="宋体" w:cs="宋体"/>
          <w:b/>
          <w:bCs/>
          <w:szCs w:val="28"/>
          <w:lang w:val="en-US" w:eastAsia="zh-CN"/>
        </w:rPr>
        <w:t xml:space="preserve">2.</w:t>
      </w:r>
      <w:r>
        <w:rPr>
          <w:rFonts w:hint="eastAsia" w:ascii="宋体" w:hAnsi="宋体" w:eastAsia="宋体" w:cs="宋体"/>
          <w:b/>
          <w:bCs/>
          <w:szCs w:val="28"/>
        </w:rPr>
        <w:t xml:space="preserve">建设方案</w:t>
      </w:r>
      <w:r/>
    </w:p>
    <w:p>
      <w:pPr>
        <w:ind w:firstLine="840"/>
        <w:rPr>
          <w:rFonts w:ascii="宋体" w:hAnsi="宋体" w:eastAsia="宋体" w:cs="宋体"/>
          <w:szCs w:val="28"/>
        </w:rPr>
      </w:pPr>
      <w:r>
        <w:rPr>
          <w:rFonts w:hint="eastAsia" w:ascii="宋体" w:hAnsi="宋体" w:eastAsia="宋体" w:cs="宋体"/>
          <w:szCs w:val="28"/>
          <w:lang w:val="en-US" w:eastAsia="zh-CN"/>
        </w:rPr>
        <w:t xml:space="preserve">2.1</w:t>
      </w:r>
      <w:r>
        <w:rPr>
          <w:rFonts w:hint="eastAsia" w:ascii="宋体" w:hAnsi="宋体" w:eastAsia="宋体" w:cs="宋体"/>
          <w:szCs w:val="28"/>
        </w:rPr>
        <w:t xml:space="preserve">设计理念</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2.1.1</w:t>
      </w:r>
      <w:r>
        <w:rPr>
          <w:rFonts w:hint="eastAsia" w:ascii="宋体" w:hAnsi="宋体" w:eastAsia="宋体" w:cs="宋体"/>
          <w:szCs w:val="28"/>
        </w:rPr>
        <w:t xml:space="preserve">系统整合互通：与 HIS、LIS、RIS、各类设备无缝对接。</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2.1.2</w:t>
      </w:r>
      <w:r>
        <w:rPr>
          <w:rFonts w:hint="eastAsia" w:ascii="宋体" w:hAnsi="宋体" w:eastAsia="宋体" w:cs="宋体"/>
          <w:szCs w:val="28"/>
        </w:rPr>
        <w:t xml:space="preserve">优化用户体验：智能导检、简化操作、减少重复劳动。</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2.1.3</w:t>
      </w:r>
      <w:r>
        <w:rPr>
          <w:rFonts w:hint="eastAsia" w:ascii="宋体" w:hAnsi="宋体" w:eastAsia="宋体" w:cs="宋体"/>
          <w:szCs w:val="28"/>
        </w:rPr>
        <w:t xml:space="preserve">全流程覆盖：检前、检中、检后一体化服务。</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2.1.4</w:t>
      </w:r>
      <w:r>
        <w:rPr>
          <w:rFonts w:hint="eastAsia" w:ascii="宋体" w:hAnsi="宋体" w:eastAsia="宋体" w:cs="宋体"/>
          <w:szCs w:val="28"/>
        </w:rPr>
        <w:t xml:space="preserve">数据赋能管理：统计分析、质控管理、运营决策。</w:t>
      </w:r>
      <w:r/>
    </w:p>
    <w:p>
      <w:pPr>
        <w:ind w:firstLine="840"/>
        <w:rPr>
          <w:rFonts w:hint="eastAsia" w:ascii="宋体" w:hAnsi="宋体" w:eastAsia="宋体" w:cs="宋体"/>
          <w:szCs w:val="28"/>
        </w:rPr>
      </w:pPr>
      <w:r>
        <w:rPr>
          <w:rFonts w:hint="eastAsia" w:ascii="宋体" w:hAnsi="宋体" w:eastAsia="宋体" w:cs="宋体"/>
          <w:szCs w:val="28"/>
          <w:lang w:val="en-US" w:eastAsia="zh-CN"/>
        </w:rPr>
        <w:t xml:space="preserve">2.2</w:t>
      </w:r>
      <w:r>
        <w:rPr>
          <w:rFonts w:hint="eastAsia" w:ascii="宋体" w:hAnsi="宋体" w:eastAsia="宋体" w:cs="宋体"/>
          <w:szCs w:val="28"/>
        </w:rPr>
        <w:t xml:space="preserve">总体框架</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2.2.1</w:t>
      </w:r>
      <w:r>
        <w:rPr>
          <w:rFonts w:hint="eastAsia" w:ascii="宋体" w:hAnsi="宋体" w:eastAsia="宋体" w:cs="宋体"/>
          <w:szCs w:val="28"/>
        </w:rPr>
        <w:t xml:space="preserve">功能架构：检前业务、检中业务、检后业务、运营管理、客户管理、系统配置。</w:t>
      </w:r>
      <w:r/>
    </w:p>
    <w:p>
      <w:pPr>
        <w:ind w:left="560" w:firstLine="560"/>
        <w:jc w:val="left"/>
        <w:rPr>
          <w:rFonts w:ascii="宋体" w:hAnsi="宋体" w:eastAsia="宋体" w:cs="宋体"/>
          <w:szCs w:val="28"/>
        </w:rPr>
      </w:pPr>
      <w:r>
        <w:rPr>
          <w:rFonts w:hint="eastAsia" w:ascii="宋体" w:hAnsi="宋体" w:eastAsia="宋体" w:cs="宋体"/>
          <w:szCs w:val="28"/>
          <w:lang w:val="en-US" w:eastAsia="zh-CN"/>
        </w:rPr>
        <w:t xml:space="preserve">2.2.2</w:t>
      </w:r>
      <w:r>
        <w:rPr>
          <w:rFonts w:hint="eastAsia" w:ascii="宋体" w:hAnsi="宋体" w:eastAsia="宋体" w:cs="宋体"/>
          <w:szCs w:val="28"/>
        </w:rPr>
        <w:t xml:space="preserve">技术架构：微服务架构、B/S 架构、云端部署、兼容信创、数据安全加密。</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2.2.3</w:t>
      </w:r>
      <w:r>
        <w:rPr>
          <w:rFonts w:hint="eastAsia" w:ascii="宋体" w:hAnsi="宋体" w:eastAsia="宋体" w:cs="宋体"/>
          <w:szCs w:val="28"/>
        </w:rPr>
        <w:t xml:space="preserve">数据架构：基础数据 — 业务流程 — 院内接口 — 数据应用。</w:t>
      </w:r>
      <w:r/>
    </w:p>
    <w:p>
      <w:pPr>
        <w:ind w:firstLine="840"/>
        <w:rPr>
          <w:rFonts w:ascii="宋体" w:hAnsi="宋体" w:eastAsia="宋体" w:cs="宋体"/>
          <w:szCs w:val="28"/>
        </w:rPr>
      </w:pPr>
      <w:r>
        <w:rPr>
          <w:rFonts w:hint="eastAsia" w:ascii="宋体" w:hAnsi="宋体" w:eastAsia="宋体" w:cs="宋体"/>
          <w:szCs w:val="28"/>
          <w:lang w:val="en-US" w:eastAsia="zh-CN"/>
        </w:rPr>
        <w:t xml:space="preserve">2.3</w:t>
      </w:r>
      <w:r>
        <w:rPr>
          <w:rFonts w:hint="eastAsia" w:ascii="宋体" w:hAnsi="宋体" w:eastAsia="宋体" w:cs="宋体"/>
          <w:szCs w:val="28"/>
        </w:rPr>
        <w:t xml:space="preserve">技术选型</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2.3.1</w:t>
      </w:r>
      <w:r>
        <w:rPr>
          <w:rFonts w:hint="eastAsia" w:ascii="宋体" w:hAnsi="宋体" w:eastAsia="宋体" w:cs="宋体"/>
          <w:szCs w:val="28"/>
        </w:rPr>
        <w:t xml:space="preserve">采用 B/S 架构，支持 PC、手机、自助机多终端访问。</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2.3.2</w:t>
      </w:r>
      <w:r>
        <w:rPr>
          <w:rFonts w:hint="eastAsia" w:ascii="宋体" w:hAnsi="宋体" w:eastAsia="宋体" w:cs="宋体"/>
          <w:szCs w:val="28"/>
        </w:rPr>
        <w:t xml:space="preserve">微服务架构，扩展性强、维护便捷。</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2.3.3</w:t>
      </w:r>
      <w:r>
        <w:rPr>
          <w:rFonts w:hint="eastAsia" w:ascii="宋体" w:hAnsi="宋体" w:eastAsia="宋体" w:cs="宋体"/>
          <w:szCs w:val="28"/>
        </w:rPr>
        <w:t xml:space="preserve">支持云端部署，弹性扩容。</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2.3.4</w:t>
      </w:r>
      <w:r>
        <w:rPr>
          <w:rFonts w:hint="eastAsia" w:ascii="宋体" w:hAnsi="宋体" w:eastAsia="宋体" w:cs="宋体"/>
          <w:szCs w:val="28"/>
        </w:rPr>
        <w:t xml:space="preserve">数据加密、权限控制、操作审计，保障隐私安全。</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2.3.5</w:t>
      </w:r>
      <w:r>
        <w:rPr>
          <w:rFonts w:hint="eastAsia" w:ascii="宋体" w:hAnsi="宋体" w:eastAsia="宋体" w:cs="宋体"/>
          <w:szCs w:val="28"/>
        </w:rPr>
        <w:t xml:space="preserve">保障历史体检数据完整，且在新系统中能查询调用。</w:t>
      </w:r>
      <w:r/>
    </w:p>
    <w:p>
      <w:pPr>
        <w:ind w:firstLine="562"/>
        <w:rPr>
          <w:rFonts w:ascii="宋体" w:hAnsi="宋体" w:eastAsia="宋体" w:cs="宋体"/>
          <w:b/>
          <w:bCs/>
          <w:szCs w:val="28"/>
        </w:rPr>
      </w:pPr>
      <w:r>
        <w:rPr>
          <w:rFonts w:hint="eastAsia" w:ascii="宋体" w:hAnsi="宋体" w:eastAsia="宋体" w:cs="宋体"/>
          <w:b/>
          <w:bCs/>
          <w:szCs w:val="28"/>
          <w:lang w:val="en-US" w:eastAsia="zh-CN"/>
        </w:rPr>
        <w:t xml:space="preserve">3.</w:t>
      </w:r>
      <w:r>
        <w:rPr>
          <w:rFonts w:hint="eastAsia" w:ascii="宋体" w:hAnsi="宋体" w:eastAsia="宋体" w:cs="宋体"/>
          <w:b/>
          <w:bCs/>
          <w:szCs w:val="28"/>
        </w:rPr>
        <w:t xml:space="preserve">主要建设内容</w:t>
      </w:r>
      <w:r/>
    </w:p>
    <w:p>
      <w:pPr>
        <w:ind w:firstLine="840"/>
        <w:rPr>
          <w:rFonts w:ascii="宋体" w:hAnsi="宋体" w:eastAsia="宋体" w:cs="宋体"/>
          <w:szCs w:val="28"/>
        </w:rPr>
      </w:pPr>
      <w:r>
        <w:rPr>
          <w:rFonts w:hint="eastAsia" w:ascii="宋体" w:hAnsi="宋体" w:eastAsia="宋体" w:cs="宋体"/>
          <w:szCs w:val="28"/>
          <w:lang w:val="en-US" w:eastAsia="zh-CN"/>
        </w:rPr>
        <w:t xml:space="preserve">3.1</w:t>
      </w:r>
      <w:r>
        <w:rPr>
          <w:rFonts w:hint="eastAsia" w:ascii="宋体" w:hAnsi="宋体" w:eastAsia="宋体" w:cs="宋体"/>
          <w:szCs w:val="28"/>
        </w:rPr>
        <w:t xml:space="preserve">核心系统功能</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3.1.1</w:t>
      </w:r>
      <w:r>
        <w:rPr>
          <w:rFonts w:hint="eastAsia" w:ascii="宋体" w:hAnsi="宋体" w:eastAsia="宋体" w:cs="宋体"/>
          <w:szCs w:val="28"/>
        </w:rPr>
        <w:t xml:space="preserve">登记管理：个检登记、团检登记、套餐 / 项目管理、身份证读取、照片采集、折扣设置。</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3.1.2</w:t>
      </w:r>
      <w:r>
        <w:rPr>
          <w:rFonts w:hint="eastAsia" w:ascii="宋体" w:hAnsi="宋体" w:eastAsia="宋体" w:cs="宋体"/>
          <w:szCs w:val="28"/>
        </w:rPr>
        <w:t xml:space="preserve">预约号源管理：号源排班、时段控制、特殊项目限制、订单查询与修改。</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3.1.3</w:t>
      </w:r>
      <w:r>
        <w:rPr>
          <w:rFonts w:hint="eastAsia" w:ascii="宋体" w:hAnsi="宋体" w:eastAsia="宋体" w:cs="宋体"/>
          <w:szCs w:val="28"/>
        </w:rPr>
        <w:t xml:space="preserve">到检管理：身份核验、到检确认、导检单 / 条码打印、批量操作。</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3.1.4</w:t>
      </w:r>
      <w:r>
        <w:rPr>
          <w:rFonts w:hint="eastAsia" w:ascii="宋体" w:hAnsi="宋体" w:eastAsia="宋体" w:cs="宋体"/>
          <w:szCs w:val="28"/>
        </w:rPr>
        <w:t xml:space="preserve">科室检查：结果录入、样本确认、样本交接、综合查询、协同检查、异常标记。</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3.1.5</w:t>
      </w:r>
      <w:r>
        <w:rPr>
          <w:rFonts w:hint="eastAsia" w:ascii="宋体" w:hAnsi="宋体" w:eastAsia="宋体" w:cs="宋体"/>
          <w:szCs w:val="28"/>
        </w:rPr>
        <w:t xml:space="preserve">检查结束：导检单回收、未检项目处理、延期 / 放弃 / 邮寄服务。</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3.1.6</w:t>
      </w:r>
      <w:r>
        <w:rPr>
          <w:rFonts w:hint="eastAsia" w:ascii="宋体" w:hAnsi="宋体" w:eastAsia="宋体" w:cs="宋体"/>
          <w:szCs w:val="28"/>
        </w:rPr>
        <w:t xml:space="preserve">主检管理：主检前核对、智能诊断、两级审核、历史对比、危急值推送。</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3.1.7</w:t>
      </w:r>
      <w:r>
        <w:rPr>
          <w:rFonts w:hint="eastAsia" w:ascii="宋体" w:hAnsi="宋体" w:eastAsia="宋体" w:cs="宋体"/>
          <w:szCs w:val="28"/>
        </w:rPr>
        <w:t xml:space="preserve">报告管理：个人报告、单位汇总报告、打印 / 导出 / 上传 / 签收 / 追回。</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3.1.8</w:t>
      </w:r>
      <w:r>
        <w:rPr>
          <w:rFonts w:hint="eastAsia" w:ascii="宋体" w:hAnsi="宋体" w:eastAsia="宋体" w:cs="宋体"/>
          <w:szCs w:val="28"/>
        </w:rPr>
        <w:t xml:space="preserve">运营管理：操作日志、统计报表、质量控制（符合 2023 版质控指标）。</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3.1.9</w:t>
      </w:r>
      <w:r>
        <w:rPr>
          <w:rFonts w:hint="eastAsia" w:ascii="宋体" w:hAnsi="宋体" w:eastAsia="宋体" w:cs="宋体"/>
          <w:szCs w:val="28"/>
        </w:rPr>
        <w:t xml:space="preserve">客户管理：个人档案、单位管理、分组套餐、批量导入、订单 / 账单结算。</w:t>
      </w:r>
      <w:r/>
    </w:p>
    <w:p>
      <w:pPr>
        <w:ind w:firstLine="840"/>
        <w:rPr>
          <w:rFonts w:ascii="宋体" w:hAnsi="宋体" w:eastAsia="宋体" w:cs="宋体"/>
          <w:szCs w:val="28"/>
        </w:rPr>
      </w:pPr>
      <w:r>
        <w:rPr>
          <w:rFonts w:hint="eastAsia" w:ascii="宋体" w:hAnsi="宋体" w:eastAsia="宋体" w:cs="宋体"/>
          <w:szCs w:val="28"/>
          <w:lang w:val="en-US" w:eastAsia="zh-CN"/>
        </w:rPr>
        <w:t xml:space="preserve">3.2</w:t>
      </w:r>
      <w:r>
        <w:rPr>
          <w:rFonts w:hint="eastAsia" w:ascii="宋体" w:hAnsi="宋体" w:eastAsia="宋体" w:cs="宋体"/>
          <w:szCs w:val="28"/>
        </w:rPr>
        <w:t xml:space="preserve">接口建设</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3.2.1</w:t>
      </w:r>
      <w:r>
        <w:rPr>
          <w:rFonts w:hint="eastAsia" w:ascii="宋体" w:hAnsi="宋体" w:eastAsia="宋体" w:cs="宋体"/>
          <w:szCs w:val="28"/>
        </w:rPr>
        <w:t xml:space="preserve">与健康金坛公众号对接：报告线上查询、检前提醒、线上预约。</w:t>
      </w:r>
      <w:r/>
    </w:p>
    <w:p>
      <w:pPr>
        <w:ind w:left="560" w:firstLine="560"/>
        <w:rPr>
          <w:rFonts w:ascii="宋体" w:hAnsi="宋体" w:eastAsia="宋体" w:cs="宋体"/>
          <w:szCs w:val="28"/>
        </w:rPr>
      </w:pPr>
      <w:r>
        <w:rPr>
          <w:rFonts w:hint="eastAsia" w:ascii="宋体" w:hAnsi="宋体" w:eastAsia="宋体" w:cs="宋体"/>
          <w:szCs w:val="28"/>
          <w:lang w:val="en-US" w:eastAsia="zh-CN"/>
        </w:rPr>
        <w:t xml:space="preserve">3.2.2</w:t>
      </w:r>
      <w:r>
        <w:rPr>
          <w:rFonts w:hint="eastAsia" w:ascii="宋体" w:hAnsi="宋体" w:eastAsia="宋体" w:cs="宋体"/>
          <w:szCs w:val="28"/>
        </w:rPr>
        <w:t xml:space="preserve">与云 HIS 系统对接：账单推送、收费、退费、数据同步。</w:t>
      </w:r>
      <w:r/>
    </w:p>
    <w:p>
      <w:pPr>
        <w:ind w:left="0" w:firstLine="0"/>
        <w:pageBreakBefore w:val="0"/>
        <w:spacing w:line="360" w:lineRule="auto"/>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w:t>
      </w:r>
      <w:r>
        <w:rPr>
          <w:rFonts w:hint="eastAsia" w:ascii="宋体" w:hAnsi="宋体" w:cs="宋体"/>
          <w:b/>
          <w:bCs/>
          <w:sz w:val="28"/>
          <w:szCs w:val="28"/>
          <w:lang w:val="en-US" w:eastAsia="zh-CN"/>
        </w:rPr>
        <w:t xml:space="preserve">五、人员配备</w:t>
      </w:r>
      <w:r/>
    </w:p>
    <w:p>
      <w:pPr>
        <w:ind w:firstLine="0"/>
        <w:rPr>
          <w:rFonts w:hint="eastAsia" w:ascii="宋体" w:hAnsi="宋体" w:eastAsia="宋体" w:cs="宋体"/>
          <w:bCs/>
          <w:sz w:val="28"/>
          <w:szCs w:val="28"/>
          <w:lang w:val="en-US" w:eastAsia="zh-CN"/>
        </w:rPr>
      </w:pPr>
      <w:r>
        <w:rPr>
          <w:rFonts w:hint="eastAsia" w:ascii="宋体" w:hAnsi="宋体" w:eastAsia="宋体" w:cs="宋体"/>
          <w:bCs/>
          <w:sz w:val="28"/>
          <w:szCs w:val="28"/>
        </w:rPr>
        <w:t xml:space="preserve">    本项目</w:t>
      </w:r>
      <w:r>
        <w:rPr>
          <w:rFonts w:hint="eastAsia" w:ascii="宋体" w:hAnsi="宋体" w:eastAsia="宋体" w:cs="宋体"/>
          <w:bCs/>
          <w:sz w:val="28"/>
          <w:szCs w:val="28"/>
          <w:lang w:val="en-US" w:eastAsia="zh-CN"/>
        </w:rPr>
        <w:t xml:space="preserve">投标人需配备且不限于</w:t>
      </w:r>
      <w:r>
        <w:rPr>
          <w:rFonts w:hint="eastAsia" w:ascii="宋体" w:hAnsi="宋体" w:eastAsia="宋体" w:cs="宋体"/>
          <w:bCs/>
          <w:sz w:val="28"/>
          <w:szCs w:val="28"/>
          <w:lang w:val="zh-CN" w:eastAsia="zh-CN"/>
        </w:rPr>
        <w:t xml:space="preserve">项目</w:t>
      </w:r>
      <w:r>
        <w:rPr>
          <w:rFonts w:hint="eastAsia" w:ascii="宋体" w:hAnsi="宋体" w:eastAsia="宋体" w:cs="宋体"/>
          <w:bCs/>
          <w:sz w:val="28"/>
          <w:szCs w:val="28"/>
          <w:lang w:val="en-US" w:eastAsia="zh-CN"/>
        </w:rPr>
        <w:t xml:space="preserve">负责人1人，技术负责人1人，网络安全负责人1人，且以上人员不得兼职。</w:t>
      </w:r>
      <w:r/>
    </w:p>
    <w:p>
      <w:pPr>
        <w:rPr>
          <w:rFonts w:hint="eastAsia"/>
          <w:lang w:val="en-US" w:eastAsia="zh-CN"/>
        </w:rPr>
      </w:pPr>
      <w:r>
        <w:rPr>
          <w:rFonts w:hint="eastAsia"/>
          <w:lang w:val="en-US" w:eastAsia="zh-CN"/>
        </w:rPr>
      </w:r>
      <w:r/>
    </w:p>
    <w:p>
      <w:pPr>
        <w:pStyle w:val="1098"/>
        <w:ind w:left="0" w:firstLine="0"/>
        <w:jc w:val="center"/>
        <w:pageBreakBefore w:val="0"/>
        <w:spacing w:before="0" w:after="0" w:line="360" w:lineRule="auto"/>
        <w:widowControl w:val="off"/>
        <w:rPr>
          <w:rFonts w:hint="eastAsia" w:ascii="黑体" w:hAnsi="黑体" w:eastAsia="黑体" w:cs="黑体"/>
          <w:sz w:val="28"/>
          <w:szCs w:val="28"/>
        </w:rPr>
      </w:pPr>
      <w:r>
        <w:rPr>
          <w:rStyle w:val="1124"/>
          <w:rFonts w:hint="eastAsia" w:ascii="黑体" w:hAnsi="黑体" w:cs="黑体"/>
          <w:b/>
          <w:bCs/>
          <w:sz w:val="28"/>
          <w:szCs w:val="28"/>
          <w:lang w:val="en-US" w:eastAsia="zh-CN"/>
        </w:rPr>
        <w:t xml:space="preserve">★第六节  商务要求</w:t>
      </w:r>
      <w:r/>
    </w:p>
    <w:p>
      <w:pPr>
        <w:numPr>
          <w:ilvl w:val="1"/>
          <w:numId w:val="2"/>
        </w:num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服务期限、服务地点：</w:t>
      </w:r>
      <w:r/>
    </w:p>
    <w:p>
      <w:pPr>
        <w:pStyle w:val="1103"/>
        <w:numPr>
          <w:ilvl w:val="0"/>
          <w:numId w:val="0"/>
        </w:numPr>
        <w:ind w:firstLine="1124"/>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服务期限：</w:t>
      </w:r>
      <w:r>
        <w:rPr>
          <w:rFonts w:hint="eastAsia" w:ascii="宋体" w:hAnsi="宋体" w:cs="宋体"/>
          <w:b/>
          <w:bCs/>
          <w:color w:val="1d41d5"/>
          <w:spacing w:val="8"/>
          <w:sz w:val="28"/>
          <w:szCs w:val="28"/>
          <w:u w:val="single"/>
        </w:rPr>
        <w:t xml:space="preserve">合同签订之日起3个月内完成该系统建设后并通过验收，自采购人通过验收之日起免费维保期1年</w:t>
      </w:r>
      <w:r/>
    </w:p>
    <w:p>
      <w:pPr>
        <w:pStyle w:val="1104"/>
        <w:ind w:firstLine="1124"/>
        <w:pageBreakBefore w:val="0"/>
        <w:spacing w:line="360" w:lineRule="auto"/>
        <w:rPr>
          <w:rFonts w:hint="eastAsia" w:ascii="宋体" w:hAnsi="宋体" w:eastAsia="宋体" w:cs="宋体"/>
          <w:b/>
          <w:sz w:val="28"/>
          <w:szCs w:val="28"/>
          <w:lang w:eastAsia="zh-CN"/>
        </w:rPr>
      </w:pPr>
      <w:r>
        <w:rPr>
          <w:rFonts w:hint="eastAsia" w:ascii="宋体" w:hAnsi="宋体" w:eastAsia="宋体" w:cs="宋体"/>
          <w:b/>
          <w:sz w:val="28"/>
          <w:szCs w:val="28"/>
        </w:rPr>
        <w:t xml:space="preserve">服务地点</w:t>
      </w:r>
      <w:r>
        <w:rPr>
          <w:rFonts w:hint="eastAsia" w:ascii="宋体" w:hAnsi="宋体" w:eastAsia="宋体" w:cs="宋体"/>
          <w:b/>
          <w:sz w:val="28"/>
          <w:szCs w:val="28"/>
          <w:lang w:eastAsia="zh-CN"/>
        </w:rPr>
        <w:t xml:space="preserve">：</w:t>
      </w:r>
      <w:r>
        <w:rPr>
          <w:rFonts w:hint="eastAsia" w:ascii="宋体" w:hAnsi="宋体" w:eastAsia="宋体" w:cs="宋体"/>
          <w:b/>
          <w:bCs/>
          <w:color w:val="1d41d5"/>
          <w:spacing w:val="8"/>
          <w:sz w:val="28"/>
          <w:szCs w:val="28"/>
          <w:u w:val="single"/>
          <w:lang w:val="en-US" w:eastAsia="zh-CN" w:bidi="ar-SA"/>
        </w:rPr>
        <w:t xml:space="preserve">常州市金坛区第二人民医院</w:t>
      </w:r>
      <w:r/>
    </w:p>
    <w:p>
      <w:pPr>
        <w:pStyle w:val="1158"/>
        <w:numPr>
          <w:ilvl w:val="1"/>
          <w:numId w:val="2"/>
        </w:numPr>
        <w:ind w:left="0" w:right="862" w:firstLine="562"/>
        <w:jc w:val="both"/>
        <w:keepLines w:val="0"/>
        <w:keepNext w:val="0"/>
        <w:pageBreakBefore w:val="0"/>
        <w:spacing w:before="0" w:after="0" w:line="360" w:lineRule="auto"/>
        <w:widowControl/>
        <w:rPr>
          <w:rFonts w:hint="eastAsia" w:ascii="宋体" w:hAnsi="宋体" w:eastAsia="宋体" w:cs="宋体"/>
          <w:b/>
          <w:bCs/>
          <w:i w:val="0"/>
          <w:iCs/>
          <w:sz w:val="28"/>
          <w:szCs w:val="28"/>
          <w:lang w:val="en-US" w:eastAsia="zh-CN"/>
        </w:rPr>
      </w:pPr>
      <w:r>
        <w:rPr>
          <w:rFonts w:hint="eastAsia" w:ascii="宋体" w:hAnsi="宋体" w:eastAsia="宋体" w:cs="宋体"/>
          <w:b/>
          <w:bCs/>
          <w:i w:val="0"/>
          <w:iCs/>
          <w:sz w:val="28"/>
          <w:szCs w:val="28"/>
          <w:lang w:val="en-US" w:eastAsia="zh-CN"/>
        </w:rPr>
        <w:t xml:space="preserve">报价要求</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bCs/>
          <w:sz w:val="28"/>
          <w:szCs w:val="28"/>
        </w:rPr>
        <w:t xml:space="preserve">本项目投标报价采用包干制，应包括成本、法定税费和相应的利润，应涵盖本项目招标范围和招标文件所列的各项内容中所述的全部。由投标人根据招标需求自行测算投标报价；一经中标，投标报价即作为中标单位与采购人签订的合同金额。</w:t>
      </w:r>
      <w:r/>
    </w:p>
    <w:p>
      <w:pPr>
        <w:ind w:firstLine="560"/>
        <w:pageBreakBefore w:val="0"/>
        <w:spacing w:line="360" w:lineRule="auto"/>
        <w:rPr>
          <w:rFonts w:hint="eastAsia" w:ascii="宋体" w:hAnsi="宋体" w:eastAsia="宋体" w:cs="宋体"/>
          <w:sz w:val="28"/>
          <w:szCs w:val="28"/>
        </w:rPr>
      </w:pPr>
      <w:r>
        <w:rPr>
          <w:rFonts w:hint="eastAsia" w:ascii="宋体" w:hAnsi="宋体" w:eastAsia="宋体" w:cs="宋体"/>
          <w:sz w:val="28"/>
          <w:szCs w:val="28"/>
        </w:rPr>
        <w:t xml:space="preserve">（2）投标人应根据本企业的成本自行决定报价，但不得以低于其企业成本进行报价投标；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r/>
    </w:p>
    <w:p>
      <w:pPr>
        <w:ind w:left="0"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cs="宋体"/>
          <w:b/>
          <w:sz w:val="28"/>
          <w:szCs w:val="28"/>
          <w:lang w:val="en-US" w:eastAsia="zh-CN"/>
        </w:rPr>
        <w:t xml:space="preserve">3.</w:t>
      </w:r>
      <w:r>
        <w:rPr>
          <w:rFonts w:hint="eastAsia" w:ascii="宋体" w:hAnsi="宋体" w:eastAsia="宋体" w:cs="宋体"/>
          <w:b/>
          <w:sz w:val="28"/>
          <w:szCs w:val="28"/>
        </w:rPr>
        <w:t xml:space="preserve">付款方式</w:t>
      </w:r>
      <w:r/>
    </w:p>
    <w:p>
      <w:pPr>
        <w:ind w:firstLine="0"/>
        <w:rPr>
          <w:rFonts w:hint="eastAsia" w:ascii="宋体" w:hAnsi="宋体" w:cs="宋体"/>
          <w:b/>
          <w:sz w:val="28"/>
          <w:szCs w:val="28"/>
          <w:lang w:val="en-US" w:eastAsia="zh-CN"/>
        </w:rPr>
      </w:pPr>
      <w:r>
        <w:rPr>
          <w:rFonts w:hint="eastAsia" w:ascii="宋体" w:hAnsi="宋体" w:eastAsia="宋体" w:cs="宋体"/>
          <w:bCs/>
          <w:color w:val="ff0000"/>
          <w:szCs w:val="28"/>
        </w:rPr>
        <w:t xml:space="preserve">    合同通过验收后只支付至合同价的90%，验收满1年后付清尾款。</w:t>
      </w:r>
      <w:r/>
    </w:p>
    <w:p>
      <w:pPr>
        <w:ind w:firstLine="0"/>
        <w:keepLines w:val="0"/>
        <w:keepNext w:val="0"/>
        <w:pageBreakBefore w:val="0"/>
        <w:spacing w:line="360" w:lineRule="auto"/>
        <w:widowControl w:val="off"/>
        <w:rPr>
          <w:rFonts w:hint="eastAsia" w:ascii="宋体" w:hAnsi="宋体" w:cs="宋体"/>
          <w:b/>
          <w:sz w:val="28"/>
          <w:szCs w:val="28"/>
          <w:lang w:val="en-US" w:eastAsia="zh-CN"/>
        </w:rPr>
      </w:pPr>
      <w:r>
        <w:rPr>
          <w:rFonts w:hint="eastAsia" w:ascii="宋体" w:hAnsi="宋体" w:cs="宋体"/>
          <w:b/>
          <w:sz w:val="28"/>
          <w:szCs w:val="28"/>
          <w:lang w:val="en-US" w:eastAsia="zh-CN"/>
        </w:rPr>
        <w:t xml:space="preserve">    4.履约验收</w:t>
      </w:r>
      <w:r/>
    </w:p>
    <w:p>
      <w:pPr>
        <w:ind w:firstLine="560"/>
        <w:spacing w:line="420" w:lineRule="atLeast"/>
        <w:rPr>
          <w:rFonts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采购人将参照《江苏省政府采购履约验收管理办法》及《</w:t>
      </w:r>
      <w:r>
        <w:rPr>
          <w:rFonts w:hint="eastAsia" w:ascii="宋体" w:hAnsi="宋体" w:eastAsia="宋体" w:cs="宋体"/>
          <w:color w:val="000000"/>
        </w:rPr>
        <w:t xml:space="preserve">金坛区第二人民医院体检管理系统升级项目</w:t>
      </w:r>
      <w:r>
        <w:rPr>
          <w:rFonts w:ascii="宋体" w:hAnsi="宋体" w:eastAsia="宋体" w:cs="宋体"/>
          <w:color w:val="000000"/>
        </w:rPr>
        <w:t xml:space="preserve">考核细则》组织验收考核。</w:t>
      </w:r>
      <w:r/>
    </w:p>
    <w:p>
      <w:pPr>
        <w:ind w:firstLine="0"/>
        <w:jc w:val="center"/>
        <w:rPr>
          <w:rFonts w:ascii="宋体" w:hAnsi="宋体" w:eastAsia="宋体" w:cs="宋体"/>
          <w:b/>
          <w:bCs/>
          <w:color w:val="000000"/>
          <w:szCs w:val="28"/>
        </w:rPr>
      </w:pPr>
      <w:r>
        <w:rPr>
          <w:rFonts w:hint="eastAsia" w:ascii="宋体" w:hAnsi="宋体" w:eastAsia="宋体" w:cs="宋体"/>
          <w:b/>
          <w:bCs/>
          <w:color w:val="000000"/>
          <w:szCs w:val="28"/>
        </w:rPr>
        <w:t xml:space="preserve">金坛区第二人民医院体检管理系统升级项目</w:t>
      </w:r>
      <w:r/>
    </w:p>
    <w:p>
      <w:pPr>
        <w:ind w:firstLine="0"/>
        <w:jc w:val="center"/>
        <w:rPr>
          <w:rFonts w:ascii="宋体" w:hAnsi="宋体" w:eastAsia="宋体" w:cs="宋体"/>
          <w:b/>
          <w:bCs/>
          <w:color w:val="000000"/>
          <w:szCs w:val="28"/>
        </w:rPr>
      </w:pPr>
      <w:r>
        <w:rPr>
          <w:rFonts w:hint="eastAsia" w:ascii="宋体" w:hAnsi="宋体" w:eastAsia="宋体" w:cs="宋体"/>
          <w:b/>
          <w:bCs/>
          <w:color w:val="000000"/>
          <w:szCs w:val="28"/>
        </w:rPr>
        <w:t xml:space="preserve">考核细则</w:t>
      </w:r>
      <w:r/>
    </w:p>
    <w:tbl>
      <w:tblPr>
        <w:tblStyle w:val="1101"/>
        <w:tblpPr w:horzAnchor="page" w:tblpXSpec="center" w:vertAnchor="text" w:tblpY="401" w:leftFromText="180" w:topFromText="0" w:rightFromText="180" w:bottomFromText="0"/>
        <w:tblW w:w="109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426"/>
        <w:gridCol w:w="870"/>
        <w:gridCol w:w="1424"/>
        <w:gridCol w:w="2446"/>
        <w:gridCol w:w="3299"/>
        <w:gridCol w:w="795"/>
        <w:gridCol w:w="705"/>
      </w:tblGrid>
      <w:tr>
        <w:trPr>
          <w:jc w:val="center"/>
        </w:trPr>
        <w:tc>
          <w:tcPr>
            <w:tcMar>
              <w:left w:w="120" w:type="dxa"/>
              <w:top w:w="60" w:type="dxa"/>
              <w:right w:w="120" w:type="dxa"/>
              <w:bottom w:w="30" w:type="dxa"/>
            </w:tcMar>
            <w:tcW w:w="1426"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评价维度</w:t>
            </w:r>
            <w:r/>
          </w:p>
        </w:tc>
        <w:tc>
          <w:tcPr>
            <w:tcMar>
              <w:left w:w="120" w:type="dxa"/>
              <w:top w:w="60" w:type="dxa"/>
              <w:right w:w="120" w:type="dxa"/>
              <w:bottom w:w="30" w:type="dxa"/>
            </w:tcMar>
            <w:tcW w:w="870"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权重</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评价内容</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评分标准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得分</w:t>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备注</w:t>
            </w:r>
            <w:r/>
          </w:p>
        </w:tc>
      </w:tr>
      <w:tr>
        <w:trPr>
          <w:jc w:val="center"/>
        </w:trPr>
        <w:tc>
          <w:tcPr>
            <w:tcMar>
              <w:left w:w="120" w:type="dxa"/>
              <w:top w:w="60" w:type="dxa"/>
              <w:right w:w="120" w:type="dxa"/>
              <w:bottom w:w="30" w:type="dxa"/>
            </w:tcMar>
            <w:tcW w:w="1426"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功能达标性</w:t>
            </w:r>
            <w:r/>
          </w:p>
        </w:tc>
        <w:tc>
          <w:tcPr>
            <w:tcMar>
              <w:left w:w="120" w:type="dxa"/>
              <w:top w:w="60" w:type="dxa"/>
              <w:right w:w="120" w:type="dxa"/>
              <w:bottom w:w="30" w:type="dxa"/>
            </w:tcMar>
            <w:tcW w:w="870"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30 分</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核心功能实现</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完全满足招标文件第五章 技术要求中所有功能模块，运行稳定得 15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核心功能满足，次要功能存在不影响使用的瑕疵得 10-14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部分核心功能未达标但不影响主要流程得 5-9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多数功能不满足或无法正常运行得 0-4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系统对接完整性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完成与 HIS 系统</w:t>
            </w:r>
            <w:r>
              <w:rPr>
                <w:rFonts w:hint="eastAsia" w:ascii="宋体" w:hAnsi="宋体" w:eastAsia="宋体" w:cs="Arial"/>
                <w:sz w:val="22"/>
                <w:szCs w:val="22"/>
              </w:rPr>
              <w:t xml:space="preserve">等</w:t>
            </w:r>
            <w:r>
              <w:rPr>
                <w:rFonts w:ascii="宋体" w:hAnsi="宋体" w:eastAsia="宋体" w:cs="Arial"/>
                <w:sz w:val="22"/>
                <w:szCs w:val="22"/>
              </w:rPr>
              <w:t xml:space="preserve">系统的对接，数据实时同步无误得 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主要系统对接完成，数据同步偶有延迟但可接受得 7-9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部分关键系统对接未完成，影响数据流通得 3-6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未实现有效对接得 0-2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标准符合性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完全满足</w:t>
            </w:r>
            <w:r>
              <w:rPr>
                <w:rFonts w:hint="eastAsia" w:ascii="宋体" w:hAnsi="宋体" w:eastAsia="宋体" w:cs="Arial"/>
                <w:sz w:val="22"/>
                <w:szCs w:val="22"/>
              </w:rPr>
              <w:t xml:space="preserve">系统</w:t>
            </w:r>
            <w:r>
              <w:rPr>
                <w:rFonts w:ascii="宋体" w:hAnsi="宋体" w:eastAsia="宋体" w:cs="Arial"/>
                <w:sz w:val="22"/>
                <w:szCs w:val="22"/>
              </w:rPr>
              <w:t xml:space="preserve">所有条款得 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基本符合，仅次要指标需完善得 3-4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核心指标不达标得 1-2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未达到三级标准得 0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Height w:val="1909"/>
        </w:trPr>
        <w:tc>
          <w:tcPr>
            <w:tcMar>
              <w:left w:w="120" w:type="dxa"/>
              <w:top w:w="60" w:type="dxa"/>
              <w:right w:w="120" w:type="dxa"/>
              <w:bottom w:w="30" w:type="dxa"/>
            </w:tcMar>
            <w:tcW w:w="1426"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施工周期</w:t>
            </w:r>
            <w:r/>
          </w:p>
        </w:tc>
        <w:tc>
          <w:tcPr>
            <w:tcMar>
              <w:left w:w="120" w:type="dxa"/>
              <w:top w:w="60" w:type="dxa"/>
              <w:right w:w="120" w:type="dxa"/>
              <w:bottom w:w="30" w:type="dxa"/>
            </w:tcMar>
            <w:tcW w:w="870"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10 分</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工期履约情况</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在 </w:t>
            </w:r>
            <w:r>
              <w:rPr>
                <w:rFonts w:hint="eastAsia" w:ascii="宋体" w:hAnsi="宋体" w:eastAsia="宋体" w:cs="Arial"/>
                <w:sz w:val="22"/>
                <w:szCs w:val="22"/>
              </w:rPr>
              <w:t xml:space="preserve">90</w:t>
            </w:r>
            <w:r>
              <w:rPr>
                <w:rFonts w:ascii="宋体" w:hAnsi="宋体" w:eastAsia="宋体" w:cs="Arial"/>
                <w:sz w:val="22"/>
                <w:szCs w:val="22"/>
              </w:rPr>
              <w:t xml:space="preserve"> 天内按时或提前完成系统上线得 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延迟≤</w:t>
            </w:r>
            <w:r>
              <w:rPr>
                <w:rFonts w:hint="eastAsia" w:ascii="宋体" w:hAnsi="宋体" w:eastAsia="宋体" w:cs="Arial"/>
                <w:sz w:val="22"/>
                <w:szCs w:val="22"/>
              </w:rPr>
              <w:t xml:space="preserve">30</w:t>
            </w:r>
            <w:r>
              <w:rPr>
                <w:rFonts w:ascii="宋体" w:hAnsi="宋体" w:eastAsia="宋体" w:cs="Arial"/>
                <w:sz w:val="22"/>
                <w:szCs w:val="22"/>
              </w:rPr>
              <w:t xml:space="preserve"> 天且原因合理得 4-5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延迟 </w:t>
            </w:r>
            <w:r>
              <w:rPr>
                <w:rFonts w:hint="eastAsia" w:ascii="宋体" w:hAnsi="宋体" w:eastAsia="宋体" w:cs="Arial"/>
                <w:sz w:val="22"/>
                <w:szCs w:val="22"/>
              </w:rPr>
              <w:t xml:space="preserve">31</w:t>
            </w:r>
            <w:r>
              <w:rPr>
                <w:rFonts w:ascii="宋体" w:hAnsi="宋体" w:eastAsia="宋体" w:cs="Arial"/>
                <w:sz w:val="22"/>
                <w:szCs w:val="22"/>
              </w:rPr>
              <w:t xml:space="preserve">-</w:t>
            </w:r>
            <w:r>
              <w:rPr>
                <w:rFonts w:hint="eastAsia" w:ascii="宋体" w:hAnsi="宋体" w:eastAsia="宋体" w:cs="Arial"/>
                <w:sz w:val="22"/>
                <w:szCs w:val="22"/>
              </w:rPr>
              <w:t xml:space="preserve">60</w:t>
            </w:r>
            <w:r>
              <w:rPr>
                <w:rFonts w:ascii="宋体" w:hAnsi="宋体" w:eastAsia="宋体" w:cs="Arial"/>
                <w:sz w:val="22"/>
                <w:szCs w:val="22"/>
              </w:rPr>
              <w:t xml:space="preserve"> 天得 2-3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延迟＞</w:t>
            </w:r>
            <w:r>
              <w:rPr>
                <w:rFonts w:hint="eastAsia" w:ascii="宋体" w:hAnsi="宋体" w:eastAsia="宋体" w:cs="Arial"/>
                <w:sz w:val="22"/>
                <w:szCs w:val="22"/>
              </w:rPr>
              <w:t xml:space="preserve">60</w:t>
            </w:r>
            <w:r>
              <w:rPr>
                <w:rFonts w:ascii="宋体" w:hAnsi="宋体" w:eastAsia="宋体" w:cs="Arial"/>
                <w:sz w:val="22"/>
                <w:szCs w:val="22"/>
              </w:rPr>
              <w:t xml:space="preserve"> 天得 0-1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进度管理规范性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制定详细实施计划，关键节点 100% 按计划完成得 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计划完善，次要节点有延迟但不影响整体得 2-3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计划不明确，关键节点失控得 1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无有效进度管理得 0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服务质量</w:t>
            </w:r>
            <w:r/>
          </w:p>
        </w:tc>
        <w:tc>
          <w:tcPr>
            <w:tcMar>
              <w:left w:w="120" w:type="dxa"/>
              <w:top w:w="60" w:type="dxa"/>
              <w:right w:w="120" w:type="dxa"/>
              <w:bottom w:w="30" w:type="dxa"/>
            </w:tcMar>
            <w:tcW w:w="870"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20 分</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培训服务效果</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w:t>
            </w:r>
            <w:r>
              <w:rPr>
                <w:rFonts w:hint="eastAsia" w:ascii="宋体" w:hAnsi="宋体" w:eastAsia="宋体" w:cs="Arial"/>
                <w:sz w:val="22"/>
                <w:szCs w:val="22"/>
              </w:rPr>
              <w:t xml:space="preserve">10</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完成对使用人员、管理人员的全面培训，用户 100% 掌握操作得 </w:t>
            </w:r>
            <w:r>
              <w:rPr>
                <w:rFonts w:hint="eastAsia" w:ascii="宋体" w:hAnsi="宋体" w:eastAsia="宋体" w:cs="Arial"/>
                <w:sz w:val="22"/>
                <w:szCs w:val="22"/>
              </w:rPr>
              <w:t xml:space="preserve">10</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培训充分，用户基本掌握核心操作得 </w:t>
            </w:r>
            <w:r>
              <w:rPr>
                <w:rFonts w:hint="eastAsia" w:ascii="宋体" w:hAnsi="宋体" w:eastAsia="宋体" w:cs="Arial"/>
                <w:sz w:val="22"/>
                <w:szCs w:val="22"/>
              </w:rPr>
              <w:t xml:space="preserve">6</w:t>
            </w:r>
            <w:r>
              <w:rPr>
                <w:rFonts w:ascii="宋体" w:hAnsi="宋体" w:eastAsia="宋体" w:cs="Arial"/>
                <w:sz w:val="22"/>
                <w:szCs w:val="22"/>
              </w:rPr>
              <w:t xml:space="preserve">-</w:t>
            </w:r>
            <w:r>
              <w:rPr>
                <w:rFonts w:hint="eastAsia" w:ascii="宋体" w:hAnsi="宋体" w:eastAsia="宋体" w:cs="Arial"/>
                <w:sz w:val="22"/>
                <w:szCs w:val="22"/>
              </w:rPr>
              <w:t xml:space="preserve">9</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培训不足，用户操作不熟练但可独立完成基础流程得 </w:t>
            </w:r>
            <w:r>
              <w:rPr>
                <w:rFonts w:hint="eastAsia" w:ascii="宋体" w:hAnsi="宋体" w:eastAsia="宋体" w:cs="Arial"/>
                <w:sz w:val="22"/>
                <w:szCs w:val="22"/>
              </w:rPr>
              <w:t xml:space="preserve">3</w:t>
            </w:r>
            <w:r>
              <w:rPr>
                <w:rFonts w:ascii="宋体" w:hAnsi="宋体" w:eastAsia="宋体" w:cs="Arial"/>
                <w:sz w:val="22"/>
                <w:szCs w:val="22"/>
              </w:rPr>
              <w:t xml:space="preserve">-</w:t>
            </w:r>
            <w:r>
              <w:rPr>
                <w:rFonts w:hint="eastAsia" w:ascii="宋体" w:hAnsi="宋体" w:eastAsia="宋体" w:cs="Arial"/>
                <w:sz w:val="22"/>
                <w:szCs w:val="22"/>
              </w:rPr>
              <w:t xml:space="preserve">5</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未开展有效培训得 0-</w:t>
            </w:r>
            <w:r>
              <w:rPr>
                <w:rFonts w:hint="eastAsia" w:ascii="宋体" w:hAnsi="宋体" w:eastAsia="宋体" w:cs="Arial"/>
                <w:sz w:val="22"/>
                <w:szCs w:val="22"/>
              </w:rPr>
              <w:t xml:space="preserve">2</w:t>
            </w:r>
            <w:r>
              <w:rPr>
                <w:rFonts w:ascii="宋体" w:hAnsi="宋体" w:eastAsia="宋体" w:cs="Arial"/>
                <w:sz w:val="22"/>
                <w:szCs w:val="22"/>
              </w:rPr>
              <w:t xml:space="preserve">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文档交付完整性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w:t>
            </w:r>
            <w:r>
              <w:rPr>
                <w:rFonts w:hint="eastAsia" w:ascii="宋体" w:hAnsi="宋体" w:eastAsia="宋体" w:cs="Arial"/>
                <w:sz w:val="22"/>
                <w:szCs w:val="22"/>
              </w:rPr>
              <w:t xml:space="preserve">10</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提供操作手册、接口文档等所有要求文档，规范易懂得</w:t>
            </w:r>
            <w:r>
              <w:rPr>
                <w:rFonts w:hint="eastAsia" w:ascii="宋体" w:hAnsi="宋体" w:eastAsia="宋体" w:cs="Arial"/>
                <w:sz w:val="22"/>
                <w:szCs w:val="22"/>
              </w:rPr>
              <w:t xml:space="preserve">10</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核心文档完整，次要文档缺失得 </w:t>
            </w:r>
            <w:r>
              <w:rPr>
                <w:rFonts w:hint="eastAsia" w:ascii="宋体" w:hAnsi="宋体" w:eastAsia="宋体" w:cs="Arial"/>
                <w:sz w:val="22"/>
                <w:szCs w:val="22"/>
              </w:rPr>
              <w:t xml:space="preserve">6</w:t>
            </w:r>
            <w:r>
              <w:rPr>
                <w:rFonts w:ascii="宋体" w:hAnsi="宋体" w:eastAsia="宋体" w:cs="Arial"/>
                <w:sz w:val="22"/>
                <w:szCs w:val="22"/>
              </w:rPr>
              <w:t xml:space="preserve">-</w:t>
            </w:r>
            <w:r>
              <w:rPr>
                <w:rFonts w:hint="eastAsia" w:ascii="宋体" w:hAnsi="宋体" w:eastAsia="宋体" w:cs="Arial"/>
                <w:sz w:val="22"/>
                <w:szCs w:val="22"/>
              </w:rPr>
              <w:t xml:space="preserve">9</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关键文档缺失或不规范得 </w:t>
            </w:r>
            <w:r>
              <w:rPr>
                <w:rFonts w:hint="eastAsia" w:ascii="宋体" w:hAnsi="宋体" w:eastAsia="宋体" w:cs="Arial"/>
                <w:sz w:val="22"/>
                <w:szCs w:val="22"/>
              </w:rPr>
              <w:t xml:space="preserve">3</w:t>
            </w:r>
            <w:r>
              <w:rPr>
                <w:rFonts w:ascii="宋体" w:hAnsi="宋体" w:eastAsia="宋体" w:cs="Arial"/>
                <w:sz w:val="22"/>
                <w:szCs w:val="22"/>
              </w:rPr>
              <w:t xml:space="preserve">-</w:t>
            </w:r>
            <w:r>
              <w:rPr>
                <w:rFonts w:hint="eastAsia" w:ascii="宋体" w:hAnsi="宋体" w:eastAsia="宋体" w:cs="Arial"/>
                <w:sz w:val="22"/>
                <w:szCs w:val="22"/>
              </w:rPr>
              <w:t xml:space="preserve">5</w:t>
            </w:r>
            <w:r>
              <w:rPr>
                <w:rFonts w:ascii="宋体" w:hAnsi="宋体" w:eastAsia="宋体" w:cs="Arial"/>
                <w:sz w:val="22"/>
                <w:szCs w:val="22"/>
              </w:rPr>
              <w:t xml:space="preserve">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未交付文档得 0-</w:t>
            </w:r>
            <w:r>
              <w:rPr>
                <w:rFonts w:hint="eastAsia" w:ascii="宋体" w:hAnsi="宋体" w:eastAsia="宋体" w:cs="Arial"/>
                <w:sz w:val="22"/>
                <w:szCs w:val="22"/>
              </w:rPr>
              <w:t xml:space="preserve">2</w:t>
            </w:r>
            <w:r>
              <w:rPr>
                <w:rFonts w:ascii="宋体" w:hAnsi="宋体" w:eastAsia="宋体" w:cs="Arial"/>
                <w:sz w:val="22"/>
                <w:szCs w:val="22"/>
              </w:rPr>
              <w:t xml:space="preserve">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响应与维护</w:t>
            </w:r>
            <w:r/>
          </w:p>
        </w:tc>
        <w:tc>
          <w:tcPr>
            <w:tcMar>
              <w:left w:w="120" w:type="dxa"/>
              <w:top w:w="60" w:type="dxa"/>
              <w:right w:w="120" w:type="dxa"/>
              <w:bottom w:w="30" w:type="dxa"/>
            </w:tcMar>
            <w:tcW w:w="870"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25 分</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故障响应及时性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- 7*24 小时即时响应，重大故障 1 小时内处理、6 小时内修复得 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响应及时，多数故障按承诺时间修复得 7-9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响应延迟，修复时间超出承诺但可接受得 3-6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无有效响应或长期未修复得 0-2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维保期服务履行</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按约定提供 1 年免费维护，主动进行数据备份、系统优化得 10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基本履行维保义务，需用户提醒得 7-9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部分维保承诺未履行（如未定期备份）得 3-6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未提供维保服务得 0-2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问题解决有效性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所有反馈问题一次性解决，无复发得 5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多数问题解决，偶有复发但可快速处理得 3-4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部分问题未解决或反复出现得 1-2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问题未处理得 0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整体效果</w:t>
            </w:r>
            <w:r/>
          </w:p>
        </w:tc>
        <w:tc>
          <w:tcPr>
            <w:tcMar>
              <w:left w:w="120" w:type="dxa"/>
              <w:top w:w="60" w:type="dxa"/>
              <w:right w:w="120" w:type="dxa"/>
              <w:bottom w:w="30" w:type="dxa"/>
            </w:tcMar>
            <w:tcW w:w="870" w:type="dxa"/>
            <w:vAlign w:val="center"/>
            <w:vMerge w:val="restart"/>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15 分</w:t>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hint="eastAsia" w:ascii="宋体" w:hAnsi="宋体" w:eastAsia="宋体" w:cs="Arial"/>
                <w:sz w:val="22"/>
                <w:szCs w:val="22"/>
              </w:rPr>
              <w:t xml:space="preserve">业务科室</w:t>
            </w:r>
            <w:r>
              <w:rPr>
                <w:rFonts w:ascii="宋体" w:hAnsi="宋体" w:eastAsia="宋体" w:cs="Arial"/>
                <w:sz w:val="22"/>
                <w:szCs w:val="22"/>
              </w:rPr>
              <w:t xml:space="preserve">体验满意度</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（8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w:t>
            </w:r>
            <w:r>
              <w:rPr>
                <w:rFonts w:hint="eastAsia" w:ascii="宋体" w:hAnsi="宋体" w:eastAsia="宋体" w:cs="Arial"/>
                <w:sz w:val="22"/>
                <w:szCs w:val="22"/>
              </w:rPr>
              <w:t xml:space="preserve">业务科室</w:t>
            </w:r>
            <w:r>
              <w:rPr>
                <w:rFonts w:ascii="宋体" w:hAnsi="宋体" w:eastAsia="宋体" w:cs="Arial"/>
                <w:sz w:val="22"/>
                <w:szCs w:val="22"/>
              </w:rPr>
              <w:t xml:space="preserve">满意度≥90% 得 8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- 70%≤满意度＜90% 得 5-7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- 50%≤满意度＜70% 得 2-4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满意度＜50% 得 0-1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870" w:type="dxa"/>
            <w:vAlign w:val="center"/>
            <w:vMerge w:val="continue"/>
            <w:textDirection w:val="lrTb"/>
            <w:noWrap w:val="false"/>
          </w:tcPr>
          <w:p>
            <w:pPr>
              <w:ind w:firstLine="420"/>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1424"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数据安全性</w:t>
            </w:r>
            <w:r/>
          </w:p>
        </w:tc>
        <w:tc>
          <w:tcPr>
            <w:gridSpan w:val="2"/>
            <w:tcMar>
              <w:left w:w="120" w:type="dxa"/>
              <w:top w:w="60" w:type="dxa"/>
              <w:right w:w="120" w:type="dxa"/>
              <w:bottom w:w="30" w:type="dxa"/>
            </w:tcMar>
            <w:tcW w:w="574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（7 分）</w:t>
            </w:r>
            <w:r/>
          </w:p>
          <w:p>
            <w:pPr>
              <w:ind w:firstLine="0"/>
              <w:jc w:val="left"/>
              <w:spacing w:before="20" w:after="20"/>
              <w:rPr>
                <w:rFonts w:ascii="宋体" w:hAnsi="宋体" w:eastAsia="宋体" w:cs="Arial"/>
                <w:sz w:val="22"/>
                <w:szCs w:val="22"/>
              </w:rPr>
            </w:pPr>
            <w:r>
              <w:rPr>
                <w:rFonts w:ascii="宋体" w:hAnsi="宋体" w:eastAsia="宋体" w:cs="Arial"/>
                <w:sz w:val="22"/>
                <w:szCs w:val="22"/>
              </w:rPr>
              <w:t xml:space="preserve">- 系统</w:t>
            </w:r>
            <w:r>
              <w:rPr>
                <w:rFonts w:hint="eastAsia" w:ascii="仿宋" w:hAnsi="仿宋" w:eastAsia="仿宋" w:cs="仿宋"/>
                <w:sz w:val="24"/>
                <w:szCs w:val="32"/>
              </w:rPr>
              <w:t xml:space="preserve">数据加密、权限控制、操作审计，保障隐私安全</w:t>
            </w:r>
            <w:r>
              <w:rPr>
                <w:rFonts w:ascii="宋体" w:hAnsi="宋体" w:eastAsia="宋体" w:cs="Arial"/>
                <w:sz w:val="22"/>
                <w:szCs w:val="22"/>
              </w:rPr>
              <w:t xml:space="preserve">得 7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存在minor安全隐患但已修复得 5-6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有未修复的安全风险得 2-4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发生数据安全事件得 0-1 分。</w:t>
            </w:r>
            <w:r/>
          </w:p>
        </w:tc>
        <w:tc>
          <w:tcPr>
            <w:tcMar>
              <w:left w:w="120" w:type="dxa"/>
              <w:top w:w="60" w:type="dxa"/>
              <w:right w:w="120" w:type="dxa"/>
              <w:bottom w:w="30" w:type="dxa"/>
            </w:tcMar>
            <w:tcW w:w="79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c>
          <w:tcPr>
            <w:tcMar>
              <w:left w:w="120" w:type="dxa"/>
              <w:top w:w="60" w:type="dxa"/>
              <w:right w:w="120" w:type="dxa"/>
              <w:bottom w:w="30" w:type="dxa"/>
            </w:tcMar>
            <w:tcW w:w="705"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r>
            <w:r/>
          </w:p>
        </w:tc>
      </w:tr>
      <w:tr>
        <w:trPr>
          <w:jc w:val="center"/>
        </w:trPr>
        <w:tc>
          <w:tcPr>
            <w:tcMar>
              <w:left w:w="120" w:type="dxa"/>
              <w:top w:w="60" w:type="dxa"/>
              <w:right w:w="120" w:type="dxa"/>
              <w:bottom w:w="30" w:type="dxa"/>
            </w:tcMar>
            <w:tcW w:w="1426"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总分</w:t>
            </w:r>
            <w:r/>
          </w:p>
        </w:tc>
        <w:tc>
          <w:tcPr>
            <w:gridSpan w:val="6"/>
            <w:tcMar>
              <w:left w:w="120" w:type="dxa"/>
              <w:top w:w="60" w:type="dxa"/>
              <w:right w:w="120" w:type="dxa"/>
              <w:bottom w:w="30" w:type="dxa"/>
            </w:tcMar>
            <w:tcW w:w="9539" w:type="dxa"/>
            <w:vAlign w:val="center"/>
            <w:textDirection w:val="lrTb"/>
            <w:noWrap w:val="false"/>
          </w:tcPr>
          <w:p>
            <w:pPr>
              <w:ind w:firstLine="88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分</w:t>
            </w:r>
            <w:r/>
          </w:p>
        </w:tc>
      </w:tr>
      <w:tr>
        <w:trPr>
          <w:jc w:val="center"/>
        </w:trPr>
        <w:tc>
          <w:tcPr>
            <w:tcMar>
              <w:left w:w="120" w:type="dxa"/>
              <w:top w:w="60" w:type="dxa"/>
              <w:right w:w="120" w:type="dxa"/>
              <w:bottom w:w="30" w:type="dxa"/>
            </w:tcMar>
            <w:tcW w:w="1426"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验收结论</w:t>
            </w:r>
            <w:r/>
          </w:p>
        </w:tc>
        <w:tc>
          <w:tcPr>
            <w:gridSpan w:val="6"/>
            <w:tcMar>
              <w:left w:w="120" w:type="dxa"/>
              <w:top w:w="60" w:type="dxa"/>
              <w:right w:w="120" w:type="dxa"/>
              <w:bottom w:w="30" w:type="dxa"/>
            </w:tcMar>
            <w:tcW w:w="9539"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合格（总分≥80 分）</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有条件合格（60≤总分＜80 分，需在____日内完成整改并复验）</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 不合格（总分＜60 分，需重新实施）</w:t>
            </w:r>
            <w:r/>
          </w:p>
        </w:tc>
      </w:tr>
      <w:tr>
        <w:trPr>
          <w:jc w:val="center"/>
        </w:trPr>
        <w:tc>
          <w:tcPr>
            <w:tcMar>
              <w:left w:w="120" w:type="dxa"/>
              <w:top w:w="60" w:type="dxa"/>
              <w:right w:w="120" w:type="dxa"/>
              <w:bottom w:w="30" w:type="dxa"/>
            </w:tcMar>
            <w:tcW w:w="1426"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b/>
                <w:bCs/>
                <w:sz w:val="22"/>
                <w:szCs w:val="22"/>
              </w:rPr>
              <w:t xml:space="preserve">签字确认</w:t>
            </w:r>
            <w:r/>
          </w:p>
        </w:tc>
        <w:tc>
          <w:tcPr>
            <w:gridSpan w:val="3"/>
            <w:tcMar>
              <w:left w:w="120" w:type="dxa"/>
              <w:top w:w="60" w:type="dxa"/>
              <w:right w:w="120" w:type="dxa"/>
              <w:bottom w:w="30" w:type="dxa"/>
            </w:tcMar>
            <w:tcW w:w="4740"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甲方代表签字：_________</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日期：____年__月__日</w:t>
            </w:r>
            <w:r/>
          </w:p>
        </w:tc>
        <w:tc>
          <w:tcPr>
            <w:gridSpan w:val="3"/>
            <w:tcMar>
              <w:left w:w="120" w:type="dxa"/>
              <w:top w:w="60" w:type="dxa"/>
              <w:right w:w="120" w:type="dxa"/>
              <w:bottom w:w="30" w:type="dxa"/>
            </w:tcMar>
            <w:tcW w:w="4799" w:type="dxa"/>
            <w:vAlign w:val="center"/>
            <w:textDirection w:val="lrTb"/>
            <w:noWrap w:val="false"/>
          </w:tcPr>
          <w:p>
            <w:pPr>
              <w:ind w:firstLine="0"/>
              <w:jc w:val="left"/>
              <w:spacing w:before="120" w:after="120" w:line="240" w:lineRule="auto"/>
              <w:rPr>
                <w:rFonts w:ascii="宋体" w:hAnsi="宋体" w:eastAsia="宋体" w:cs="Arial"/>
                <w:sz w:val="22"/>
                <w:szCs w:val="22"/>
              </w:rPr>
            </w:pPr>
            <w:r>
              <w:rPr>
                <w:rFonts w:hint="eastAsia" w:ascii="宋体" w:hAnsi="宋体" w:eastAsia="宋体" w:cs="Arial"/>
                <w:sz w:val="22"/>
                <w:szCs w:val="22"/>
              </w:rPr>
              <w:t xml:space="preserve">乙</w:t>
            </w:r>
            <w:r>
              <w:rPr>
                <w:rFonts w:ascii="宋体" w:hAnsi="宋体" w:eastAsia="宋体" w:cs="Arial"/>
                <w:sz w:val="22"/>
                <w:szCs w:val="22"/>
              </w:rPr>
              <w:t xml:space="preserve">方代表签字：_________</w:t>
            </w:r>
            <w:r/>
          </w:p>
          <w:p>
            <w:pPr>
              <w:ind w:firstLine="0"/>
              <w:jc w:val="left"/>
              <w:spacing w:before="120" w:after="120" w:line="240" w:lineRule="auto"/>
              <w:rPr>
                <w:rFonts w:ascii="宋体" w:hAnsi="宋体" w:eastAsia="宋体" w:cs="Arial"/>
                <w:sz w:val="22"/>
                <w:szCs w:val="22"/>
              </w:rPr>
            </w:pPr>
            <w:r>
              <w:rPr>
                <w:rFonts w:ascii="宋体" w:hAnsi="宋体" w:eastAsia="宋体" w:cs="Arial"/>
                <w:sz w:val="22"/>
                <w:szCs w:val="22"/>
              </w:rPr>
              <w:t xml:space="preserve">日期：____年__月__日</w:t>
            </w:r>
            <w:r/>
          </w:p>
        </w:tc>
      </w:tr>
    </w:tbl>
    <w:p>
      <w:pPr>
        <w:rPr>
          <w:rFonts w:hint="eastAsia"/>
          <w:lang w:val="en-US" w:eastAsia="zh-CN"/>
        </w:rPr>
      </w:pPr>
      <w:r>
        <w:rPr>
          <w:rFonts w:hint="eastAsia"/>
          <w:lang w:val="en-US" w:eastAsia="zh-CN"/>
        </w:rPr>
      </w:r>
      <w:r/>
    </w:p>
    <w:p>
      <w:pPr>
        <w:pStyle w:val="1098"/>
        <w:ind w:left="0" w:firstLine="0"/>
        <w:jc w:val="center"/>
        <w:pageBreakBefore w:val="0"/>
        <w:spacing w:before="0" w:after="0" w:line="360" w:lineRule="auto"/>
        <w:widowControl w:val="off"/>
        <w:rPr>
          <w:rStyle w:val="1124"/>
          <w:rFonts w:hint="eastAsia" w:ascii="黑体" w:hAnsi="黑体" w:cs="黑体"/>
          <w:b/>
          <w:bCs/>
          <w:sz w:val="28"/>
          <w:szCs w:val="28"/>
          <w:lang w:val="en-US" w:eastAsia="zh-CN"/>
        </w:rPr>
      </w:pPr>
      <w:r>
        <w:rPr>
          <w:rStyle w:val="1124"/>
          <w:rFonts w:hint="eastAsia" w:ascii="黑体" w:hAnsi="黑体" w:cs="黑体"/>
          <w:b/>
          <w:bCs/>
          <w:sz w:val="28"/>
          <w:szCs w:val="28"/>
          <w:lang w:val="en-US" w:eastAsia="zh-CN"/>
        </w:rPr>
        <w:t xml:space="preserve">★第七节  其他重要条款</w:t>
      </w:r>
      <w:r/>
    </w:p>
    <w:p>
      <w:pPr>
        <w:pStyle w:val="1103"/>
        <w:ind w:firstLine="523"/>
        <w:pageBreakBefore w:val="0"/>
        <w:spacing w:line="360" w:lineRule="auto"/>
        <w:rPr>
          <w:rFonts w:hint="eastAsia" w:ascii="宋体" w:hAnsi="宋体" w:eastAsia="宋体" w:cs="宋体"/>
          <w:sz w:val="28"/>
          <w:szCs w:val="28"/>
        </w:rPr>
      </w:pPr>
      <w:r/>
      <w:bookmarkStart w:id="40" w:name="_Hlk72257111"/>
      <w:r>
        <w:rPr>
          <w:rFonts w:hint="eastAsia" w:ascii="宋体" w:hAnsi="宋体" w:cs="宋体"/>
          <w:bCs/>
          <w:sz w:val="28"/>
          <w:szCs w:val="28"/>
          <w:lang w:val="en-US" w:eastAsia="zh-CN"/>
        </w:rPr>
        <w:t xml:space="preserve">1.</w:t>
      </w:r>
      <w:r>
        <w:rPr>
          <w:rFonts w:hint="eastAsia" w:ascii="宋体" w:hAnsi="宋体" w:eastAsia="宋体" w:cs="宋体"/>
          <w:bCs/>
          <w:sz w:val="28"/>
          <w:szCs w:val="28"/>
        </w:rPr>
        <w:t xml:space="preserve">投标人应充分了解项目的位置、情况、道路及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足以影响投标报价的情况，任何因忽视或误解项目情况而导致的索赔或服务期限延长申请将不获批准。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cs="宋体"/>
          <w:bCs/>
          <w:sz w:val="28"/>
          <w:szCs w:val="28"/>
          <w:lang w:val="en-US" w:eastAsia="zh-CN"/>
        </w:rPr>
        <w:t xml:space="preserve">2.</w:t>
      </w:r>
      <w:r>
        <w:rPr>
          <w:rFonts w:hint="eastAsia" w:ascii="宋体" w:hAnsi="宋体" w:eastAsia="宋体" w:cs="宋体"/>
          <w:bCs/>
          <w:sz w:val="28"/>
          <w:szCs w:val="28"/>
        </w:rPr>
        <w:t xml:space="preserve">投标人不得期望通过索赔等方式获取补偿，否则，除可能遭到拒绝外，还可能将被作为不良行为记录在案，并可能影响其以后参加政府采购的项目投标。各投标人在投标报价时，应充分考虑投标报价的风险。</w:t>
      </w:r>
      <w:r/>
    </w:p>
    <w:p>
      <w:pPr>
        <w:ind w:firstLine="560"/>
        <w:pageBreakBefore w:val="0"/>
        <w:spacing w:line="360" w:lineRule="auto"/>
      </w:pPr>
      <w:r>
        <w:rPr>
          <w:rFonts w:hint="eastAsia" w:ascii="宋体" w:hAnsi="宋体" w:cs="宋体"/>
          <w:bCs/>
          <w:sz w:val="28"/>
          <w:szCs w:val="28"/>
          <w:lang w:val="en-US" w:eastAsia="zh-CN"/>
        </w:rPr>
        <w:t xml:space="preserve">3.</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0"/>
      <w:r>
        <w:rPr>
          <w:rFonts w:hint="eastAsia" w:ascii="仿宋_GB2312" w:hAnsi="宋体" w:eastAsia="仿宋_GB2312"/>
          <w:sz w:val="28"/>
          <w:szCs w:val="28"/>
          <w:lang w:val="en-US" w:eastAsia="zh-CN"/>
        </w:rPr>
      </w:r>
      <w:bookmarkEnd w:id="4"/>
      <w:r/>
      <w:bookmarkEnd w:id="5"/>
      <w:r/>
      <w:bookmarkEnd w:id="6"/>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bookmarkStart w:id="41" w:name="_Toc29077"/>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1767"/>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097"/>
        <w:rPr>
          <w:rFonts w:hint="eastAsia" w:ascii="楷体_GB2312" w:hAnsi="宋体" w:eastAsia="楷体_GB2312" w:cs="宋体"/>
          <w:b/>
          <w:bCs/>
          <w:szCs w:val="44"/>
          <w:lang w:val="en-US" w:eastAsia="zh-CN" w:bidi="ar-SA"/>
        </w:rPr>
      </w:pPr>
      <w:r>
        <w:rPr>
          <w:rFonts w:hint="eastAsia"/>
          <w:lang w:val="en-US" w:eastAsia="zh-CN"/>
        </w:rPr>
        <w:fldChar w:fldCharType="begin"/>
      </w:r>
      <w:r>
        <w:rPr>
          <w:rFonts w:hint="eastAsia"/>
          <w:lang w:val="en-US" w:eastAsia="zh-CN"/>
        </w:rPr>
        <w:instrText xml:space="preserve"> HYPERLINK \l _Toc10141 </w:instrText>
      </w:r>
      <w:r>
        <w:rPr>
          <w:rFonts w:hint="eastAsia"/>
          <w:lang w:val="en-US" w:eastAsia="zh-CN"/>
        </w:rPr>
        <w:fldChar w:fldCharType="separate"/>
      </w:r>
      <w:r>
        <w:rPr>
          <w:rFonts w:hint="eastAsia"/>
          <w:lang w:val="en-US" w:eastAsia="zh-CN"/>
        </w:rPr>
        <w:t xml:space="preserve">第六章   合同</w:t>
      </w:r>
      <w:r>
        <w:rPr>
          <w:rFonts w:hint="eastAsia"/>
          <w:lang w:val="en-US" w:eastAsia="zh-CN"/>
        </w:rPr>
        <w:fldChar w:fldCharType="end"/>
      </w:r>
      <w:r>
        <w:rPr>
          <w:rFonts w:hint="eastAsia"/>
          <w:lang w:val="en-US" w:eastAsia="zh-CN"/>
        </w:rPr>
        <w:t xml:space="preserve">文本（范本）</w:t>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jc w:val="left"/>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                     </w:t>
      </w:r>
      <w:r/>
    </w:p>
    <w:p>
      <w:pPr>
        <w:ind w:firstLine="0"/>
        <w:spacing w:line="240" w:lineRule="auto"/>
        <w:rPr>
          <w:rFonts w:ascii="宋体" w:hAnsi="宋体" w:eastAsia="宋体" w:cs="宋体"/>
          <w:bCs/>
          <w:szCs w:val="28"/>
        </w:rPr>
        <w:outlineLvl w:val="0"/>
      </w:pPr>
      <w:r>
        <w:rPr>
          <w:rFonts w:hint="eastAsia" w:ascii="宋体" w:hAnsi="宋体" w:eastAsia="宋体" w:cs="宋体"/>
          <w:b/>
          <w:bCs/>
          <w:sz w:val="28"/>
          <w:szCs w:val="28"/>
          <w:lang w:val="en-US" w:eastAsia="zh-CN"/>
        </w:rPr>
        <w:t xml:space="preserve">             </w:t>
      </w:r>
      <w:r>
        <w:rPr>
          <w:rFonts w:hint="eastAsia" w:ascii="宋体" w:hAnsi="宋体" w:eastAsia="宋体" w:cs="宋体"/>
          <w:b/>
          <w:bCs/>
          <w:szCs w:val="28"/>
        </w:rPr>
        <w:t xml:space="preserve">  </w:t>
      </w:r>
      <w:r>
        <w:rPr>
          <w:rFonts w:hint="eastAsia" w:ascii="宋体" w:hAnsi="宋体" w:eastAsia="宋体" w:cs="宋体"/>
          <w:szCs w:val="28"/>
        </w:rPr>
        <w:t xml:space="preserve">常州市金坛区政府采购合同（服务）（合同编号）</w:t>
      </w:r>
      <w:r/>
    </w:p>
    <w:p>
      <w:pPr>
        <w:ind w:firstLine="0"/>
        <w:spacing w:before="120" w:after="120" w:line="570" w:lineRule="exact"/>
        <w:rPr>
          <w:rFonts w:ascii="宋体" w:hAnsi="宋体" w:eastAsia="宋体" w:cs="宋体"/>
          <w:szCs w:val="28"/>
        </w:rPr>
      </w:pPr>
      <w:r>
        <w:rPr>
          <w:rFonts w:ascii="宋体" w:hAnsi="宋体" w:eastAsia="宋体" w:cs="宋体"/>
          <w:szCs w:val="28"/>
        </w:rPr>
      </w:r>
      <w:r/>
    </w:p>
    <w:p>
      <w:pPr>
        <w:ind w:firstLine="640"/>
        <w:spacing w:line="240" w:lineRule="auto"/>
        <w:rPr>
          <w:rFonts w:ascii="宋体" w:hAnsi="宋体" w:eastAsia="宋体" w:cs="宋体"/>
          <w:szCs w:val="28"/>
        </w:rPr>
      </w:pPr>
      <w:r>
        <w:rPr>
          <w:rFonts w:hint="eastAsia" w:ascii="宋体" w:hAnsi="宋体" w:eastAsia="宋体" w:cs="宋体"/>
          <w:szCs w:val="28"/>
        </w:rPr>
        <w:t xml:space="preserve">项目名称：</w:t>
      </w:r>
      <w:r/>
    </w:p>
    <w:p>
      <w:pPr>
        <w:ind w:firstLine="640"/>
        <w:spacing w:line="240" w:lineRule="auto"/>
        <w:rPr>
          <w:rFonts w:ascii="宋体" w:hAnsi="宋体" w:eastAsia="宋体" w:cs="宋体"/>
          <w:szCs w:val="28"/>
        </w:rPr>
      </w:pPr>
      <w:r>
        <w:rPr>
          <w:rFonts w:hint="eastAsia" w:ascii="宋体" w:hAnsi="宋体" w:eastAsia="宋体" w:cs="宋体"/>
          <w:szCs w:val="28"/>
        </w:rPr>
        <w:t xml:space="preserve">项目编号：</w:t>
      </w:r>
      <w:r/>
    </w:p>
    <w:p>
      <w:pPr>
        <w:ind w:firstLine="640"/>
        <w:spacing w:line="240" w:lineRule="auto"/>
        <w:rPr>
          <w:rFonts w:ascii="宋体" w:hAnsi="宋体" w:eastAsia="宋体" w:cs="宋体"/>
          <w:szCs w:val="28"/>
        </w:rPr>
      </w:pPr>
      <w:r>
        <w:rPr>
          <w:rFonts w:hint="eastAsia" w:ascii="宋体" w:hAnsi="宋体" w:eastAsia="宋体" w:cs="宋体"/>
          <w:szCs w:val="28"/>
        </w:rPr>
        <w:t xml:space="preserve">甲方：（买方）_________</w:t>
      </w:r>
      <w:r/>
    </w:p>
    <w:p>
      <w:pPr>
        <w:ind w:firstLine="640"/>
        <w:spacing w:line="240" w:lineRule="auto"/>
        <w:rPr>
          <w:rFonts w:ascii="宋体" w:hAnsi="宋体" w:eastAsia="宋体" w:cs="宋体"/>
          <w:szCs w:val="28"/>
        </w:rPr>
      </w:pPr>
      <w:r>
        <w:rPr>
          <w:rFonts w:hint="eastAsia" w:ascii="宋体" w:hAnsi="宋体" w:eastAsia="宋体" w:cs="宋体"/>
          <w:szCs w:val="28"/>
        </w:rPr>
        <w:t xml:space="preserve">乙方：（卖方）_________</w:t>
      </w:r>
      <w:r/>
    </w:p>
    <w:p>
      <w:pPr>
        <w:ind w:firstLine="640"/>
        <w:spacing w:line="240" w:lineRule="auto"/>
        <w:rPr>
          <w:rFonts w:ascii="宋体" w:hAnsi="宋体" w:eastAsia="宋体" w:cs="宋体"/>
          <w:szCs w:val="28"/>
        </w:rPr>
      </w:pPr>
      <w:r>
        <w:rPr>
          <w:rFonts w:hint="eastAsia" w:ascii="宋体" w:hAnsi="宋体" w:eastAsia="宋体" w:cs="宋体"/>
          <w:szCs w:val="28"/>
        </w:rPr>
        <w:t xml:space="preserve">甲、乙双方根据常州市金坛区政府采购中心</w:t>
      </w:r>
      <w:r>
        <w:rPr>
          <w:rFonts w:hint="eastAsia" w:ascii="宋体" w:hAnsi="宋体" w:eastAsia="宋体" w:cs="宋体"/>
          <w:szCs w:val="28"/>
          <w:u w:val="single"/>
        </w:rPr>
        <w:t xml:space="preserve">                    </w:t>
      </w:r>
      <w:r>
        <w:rPr>
          <w:rFonts w:hint="eastAsia" w:ascii="宋体" w:hAnsi="宋体" w:eastAsia="宋体" w:cs="宋体"/>
          <w:szCs w:val="28"/>
        </w:rPr>
        <w:t xml:space="preserve">项目公开招标的结果，签署本合同。</w:t>
      </w:r>
      <w:r/>
    </w:p>
    <w:p>
      <w:pPr>
        <w:ind w:firstLine="640"/>
        <w:rPr>
          <w:rFonts w:ascii="宋体" w:hAnsi="宋体" w:eastAsia="宋体" w:cs="宋体"/>
          <w:szCs w:val="28"/>
        </w:rPr>
      </w:pPr>
      <w:r>
        <w:rPr>
          <w:rFonts w:hint="eastAsia" w:ascii="宋体" w:hAnsi="宋体" w:eastAsia="宋体" w:cs="宋体"/>
          <w:szCs w:val="28"/>
        </w:rPr>
        <w:t xml:space="preserve">一、合同内容</w:t>
      </w:r>
      <w:r/>
    </w:p>
    <w:p>
      <w:pPr>
        <w:ind w:firstLine="640"/>
        <w:spacing w:line="240" w:lineRule="auto"/>
        <w:rPr>
          <w:rFonts w:ascii="宋体" w:hAnsi="宋体" w:eastAsia="宋体" w:cs="宋体"/>
          <w:szCs w:val="28"/>
        </w:rPr>
      </w:pPr>
      <w:r>
        <w:rPr>
          <w:rFonts w:hint="eastAsia" w:ascii="宋体" w:hAnsi="宋体" w:eastAsia="宋体" w:cs="宋体"/>
          <w:szCs w:val="28"/>
        </w:rPr>
        <w:t xml:space="preserve">1.1 标的名称：</w:t>
      </w:r>
      <w:r/>
    </w:p>
    <w:p>
      <w:pPr>
        <w:ind w:firstLine="640"/>
        <w:spacing w:line="240" w:lineRule="auto"/>
        <w:rPr>
          <w:rFonts w:ascii="宋体" w:hAnsi="宋体" w:eastAsia="宋体" w:cs="宋体"/>
          <w:szCs w:val="28"/>
        </w:rPr>
      </w:pPr>
      <w:r>
        <w:rPr>
          <w:rFonts w:hint="eastAsia" w:ascii="宋体" w:hAnsi="宋体" w:eastAsia="宋体" w:cs="宋体"/>
          <w:szCs w:val="28"/>
        </w:rPr>
        <w:t xml:space="preserve">1.2标的质量：</w:t>
      </w:r>
      <w:r/>
    </w:p>
    <w:p>
      <w:pPr>
        <w:ind w:firstLine="640"/>
        <w:spacing w:line="240" w:lineRule="auto"/>
        <w:rPr>
          <w:rFonts w:ascii="宋体" w:hAnsi="宋体" w:eastAsia="宋体" w:cs="宋体"/>
          <w:szCs w:val="28"/>
        </w:rPr>
      </w:pPr>
      <w:r>
        <w:rPr>
          <w:rFonts w:hint="eastAsia" w:ascii="宋体" w:hAnsi="宋体" w:eastAsia="宋体" w:cs="宋体"/>
          <w:szCs w:val="28"/>
        </w:rPr>
        <w:t xml:space="preserve">1.3 标的数量（规模）：</w:t>
      </w:r>
      <w:r/>
    </w:p>
    <w:p>
      <w:pPr>
        <w:ind w:firstLine="640"/>
        <w:spacing w:line="240" w:lineRule="auto"/>
        <w:rPr>
          <w:rFonts w:ascii="宋体" w:hAnsi="宋体" w:eastAsia="宋体" w:cs="宋体"/>
          <w:szCs w:val="28"/>
        </w:rPr>
      </w:pPr>
      <w:r>
        <w:rPr>
          <w:rFonts w:hint="eastAsia" w:ascii="宋体" w:hAnsi="宋体" w:eastAsia="宋体" w:cs="宋体"/>
          <w:szCs w:val="28"/>
        </w:rPr>
        <w:t xml:space="preserve">1.4 履行时间（期限）：</w:t>
      </w:r>
      <w:r/>
    </w:p>
    <w:p>
      <w:pPr>
        <w:ind w:firstLine="640"/>
        <w:spacing w:line="240" w:lineRule="auto"/>
        <w:rPr>
          <w:rFonts w:ascii="宋体" w:hAnsi="宋体" w:eastAsia="宋体" w:cs="宋体"/>
          <w:szCs w:val="28"/>
        </w:rPr>
      </w:pPr>
      <w:r>
        <w:rPr>
          <w:rFonts w:hint="eastAsia" w:ascii="宋体" w:hAnsi="宋体" w:eastAsia="宋体" w:cs="宋体"/>
          <w:szCs w:val="28"/>
        </w:rPr>
        <w:t xml:space="preserve">1.5 履行地点：</w:t>
      </w:r>
      <w:r/>
    </w:p>
    <w:p>
      <w:pPr>
        <w:ind w:firstLine="640"/>
        <w:spacing w:line="240" w:lineRule="auto"/>
        <w:rPr>
          <w:rFonts w:ascii="宋体" w:hAnsi="宋体" w:eastAsia="宋体" w:cs="宋体"/>
          <w:szCs w:val="28"/>
        </w:rPr>
      </w:pPr>
      <w:r>
        <w:rPr>
          <w:rFonts w:hint="eastAsia" w:ascii="宋体" w:hAnsi="宋体" w:eastAsia="宋体" w:cs="宋体"/>
          <w:szCs w:val="28"/>
        </w:rPr>
        <w:t xml:space="preserve">1.6履行方式：</w:t>
      </w:r>
      <w:r/>
    </w:p>
    <w:p>
      <w:pPr>
        <w:ind w:firstLine="640"/>
        <w:rPr>
          <w:rFonts w:ascii="宋体" w:hAnsi="宋体" w:eastAsia="宋体" w:cs="宋体"/>
          <w:szCs w:val="28"/>
        </w:rPr>
      </w:pPr>
      <w:r>
        <w:rPr>
          <w:rFonts w:hint="eastAsia" w:ascii="宋体" w:hAnsi="宋体" w:eastAsia="宋体" w:cs="宋体"/>
          <w:szCs w:val="28"/>
        </w:rPr>
        <w:t xml:space="preserve">二、合同金额</w:t>
      </w:r>
      <w:r/>
    </w:p>
    <w:p>
      <w:pPr>
        <w:ind w:firstLine="640"/>
        <w:spacing w:line="240" w:lineRule="auto"/>
        <w:rPr>
          <w:rFonts w:ascii="宋体" w:hAnsi="宋体" w:eastAsia="宋体" w:cs="宋体"/>
          <w:szCs w:val="28"/>
        </w:rPr>
      </w:pPr>
      <w:r>
        <w:rPr>
          <w:rFonts w:hint="eastAsia" w:ascii="宋体" w:hAnsi="宋体" w:eastAsia="宋体" w:cs="宋体"/>
          <w:szCs w:val="28"/>
        </w:rPr>
        <w:t xml:space="preserve">2.1本合同金额为（大写）：___________________________元整（_______________元）人民币或其他币种。</w:t>
      </w:r>
      <w:r/>
    </w:p>
    <w:p>
      <w:pPr>
        <w:ind w:firstLine="640"/>
        <w:rPr>
          <w:rFonts w:ascii="宋体" w:hAnsi="宋体" w:eastAsia="宋体" w:cs="宋体"/>
          <w:szCs w:val="28"/>
        </w:rPr>
      </w:pPr>
      <w:r>
        <w:rPr>
          <w:rFonts w:hint="eastAsia" w:ascii="宋体" w:hAnsi="宋体" w:eastAsia="宋体" w:cs="宋体"/>
          <w:szCs w:val="28"/>
        </w:rPr>
        <w:t xml:space="preserve">三、技术资料</w:t>
      </w:r>
      <w:r/>
    </w:p>
    <w:p>
      <w:pPr>
        <w:ind w:firstLine="640"/>
        <w:spacing w:line="240" w:lineRule="auto"/>
        <w:rPr>
          <w:rFonts w:ascii="宋体" w:hAnsi="宋体" w:eastAsia="宋体" w:cs="宋体"/>
          <w:szCs w:val="28"/>
        </w:rPr>
      </w:pPr>
      <w:r>
        <w:rPr>
          <w:rFonts w:hint="eastAsia" w:ascii="宋体" w:hAnsi="宋体" w:eastAsia="宋体" w:cs="宋体"/>
          <w:szCs w:val="28"/>
        </w:rPr>
        <w:t xml:space="preserve">3.1乙方应按招标文件规定的时间向甲方提供服务（包含与服务相关的货物）的有关技术资料。</w:t>
      </w:r>
      <w:r/>
    </w:p>
    <w:p>
      <w:pPr>
        <w:ind w:firstLine="640"/>
        <w:spacing w:line="240" w:lineRule="auto"/>
        <w:rPr>
          <w:rFonts w:ascii="宋体" w:hAnsi="宋体" w:eastAsia="宋体" w:cs="宋体"/>
          <w:szCs w:val="28"/>
        </w:rPr>
      </w:pPr>
      <w:r>
        <w:rPr>
          <w:rFonts w:hint="eastAsia" w:ascii="宋体" w:hAnsi="宋体" w:eastAsia="宋体" w:cs="宋体"/>
          <w:szCs w:val="28"/>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640"/>
        <w:rPr>
          <w:rFonts w:ascii="宋体" w:hAnsi="宋体" w:eastAsia="宋体" w:cs="宋体"/>
          <w:szCs w:val="28"/>
        </w:rPr>
      </w:pPr>
      <w:r>
        <w:rPr>
          <w:rFonts w:hint="eastAsia" w:ascii="宋体" w:hAnsi="宋体" w:eastAsia="宋体" w:cs="宋体"/>
          <w:szCs w:val="28"/>
        </w:rPr>
        <w:t xml:space="preserve">四、知识产权</w:t>
      </w:r>
      <w:r/>
    </w:p>
    <w:p>
      <w:pPr>
        <w:ind w:firstLine="640"/>
        <w:spacing w:line="240" w:lineRule="auto"/>
        <w:rPr>
          <w:rFonts w:ascii="宋体" w:hAnsi="宋体" w:eastAsia="宋体" w:cs="宋体"/>
          <w:szCs w:val="28"/>
        </w:rPr>
      </w:pPr>
      <w:r>
        <w:rPr>
          <w:rFonts w:hint="eastAsia" w:ascii="宋体" w:hAnsi="宋体" w:eastAsia="宋体" w:cs="宋体"/>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640"/>
        <w:rPr>
          <w:rFonts w:ascii="宋体" w:hAnsi="宋体" w:eastAsia="宋体" w:cs="宋体"/>
          <w:szCs w:val="28"/>
          <w:u w:val="single"/>
        </w:rPr>
      </w:pPr>
      <w:r>
        <w:rPr>
          <w:rFonts w:hint="eastAsia" w:ascii="宋体" w:hAnsi="宋体" w:eastAsia="宋体" w:cs="宋体"/>
          <w:szCs w:val="28"/>
        </w:rPr>
        <w:t xml:space="preserve">五、产权担保</w:t>
      </w:r>
      <w:r/>
    </w:p>
    <w:p>
      <w:pPr>
        <w:ind w:firstLine="640"/>
        <w:spacing w:line="240" w:lineRule="auto"/>
        <w:rPr>
          <w:rFonts w:ascii="宋体" w:hAnsi="宋体" w:eastAsia="宋体" w:cs="宋体"/>
          <w:szCs w:val="28"/>
          <w:u w:val="single"/>
        </w:rPr>
      </w:pPr>
      <w:r>
        <w:rPr>
          <w:rFonts w:hint="eastAsia" w:ascii="宋体" w:hAnsi="宋体" w:eastAsia="宋体" w:cs="宋体"/>
          <w:szCs w:val="28"/>
        </w:rPr>
        <w:t xml:space="preserve">5.1乙方保证所交付的服务（包含与服务相关的货物）的所有权完全属于乙方且无任何抵押、查封等产权瑕疵。</w:t>
      </w:r>
      <w:r/>
    </w:p>
    <w:p>
      <w:pPr>
        <w:ind w:firstLine="640"/>
        <w:rPr>
          <w:rFonts w:ascii="宋体" w:hAnsi="宋体" w:eastAsia="宋体" w:cs="宋体"/>
          <w:szCs w:val="28"/>
        </w:rPr>
      </w:pPr>
      <w:r>
        <w:rPr>
          <w:rFonts w:hint="eastAsia" w:ascii="宋体" w:hAnsi="宋体" w:eastAsia="宋体" w:cs="宋体"/>
          <w:szCs w:val="28"/>
        </w:rPr>
        <w:t xml:space="preserve">六、履约保证金</w:t>
      </w:r>
      <w:r/>
    </w:p>
    <w:p>
      <w:pPr>
        <w:ind w:firstLine="560"/>
        <w:spacing w:line="570" w:lineRule="exact"/>
        <w:rPr>
          <w:rFonts w:ascii="宋体" w:hAnsi="宋体" w:eastAsia="宋体" w:cs="宋体"/>
          <w:szCs w:val="28"/>
        </w:rPr>
      </w:pPr>
      <w:r>
        <w:rPr>
          <w:rFonts w:hint="eastAsia" w:ascii="宋体" w:hAnsi="宋体" w:eastAsia="宋体" w:cs="宋体"/>
          <w:szCs w:val="28"/>
        </w:rPr>
        <w:t xml:space="preserve">本项目</w:t>
      </w:r>
      <w:r>
        <w:rPr>
          <w:rFonts w:hint="eastAsia" w:ascii="宋体" w:hAnsi="宋体" w:eastAsia="宋体" w:cs="宋体"/>
          <w:szCs w:val="28"/>
          <w:u w:val="single"/>
        </w:rPr>
        <w:t xml:space="preserve">不收</w:t>
      </w:r>
      <w:r>
        <w:rPr>
          <w:rFonts w:hint="eastAsia" w:ascii="宋体" w:hAnsi="宋体" w:eastAsia="宋体" w:cs="宋体"/>
          <w:szCs w:val="28"/>
          <w:u w:val="single"/>
          <w:lang w:val="en-US" w:eastAsia="zh-CN"/>
        </w:rPr>
        <w:t xml:space="preserve">取</w:t>
      </w:r>
      <w:r>
        <w:rPr>
          <w:rFonts w:hint="eastAsia" w:ascii="宋体" w:hAnsi="宋体" w:eastAsia="宋体" w:cs="宋体"/>
          <w:szCs w:val="28"/>
        </w:rPr>
        <w:t xml:space="preserve">履约保证金。</w:t>
      </w:r>
      <w:r/>
    </w:p>
    <w:p>
      <w:pPr>
        <w:ind w:firstLine="640"/>
        <w:rPr>
          <w:rFonts w:ascii="宋体" w:hAnsi="宋体" w:eastAsia="宋体" w:cs="宋体"/>
          <w:szCs w:val="28"/>
        </w:rPr>
      </w:pPr>
      <w:r>
        <w:rPr>
          <w:rFonts w:hint="eastAsia" w:ascii="宋体" w:hAnsi="宋体" w:eastAsia="宋体" w:cs="宋体"/>
          <w:szCs w:val="28"/>
        </w:rPr>
        <w:t xml:space="preserve">七、合同转包或分包</w:t>
      </w:r>
      <w:r/>
    </w:p>
    <w:p>
      <w:pPr>
        <w:ind w:firstLine="640"/>
        <w:spacing w:line="240" w:lineRule="auto"/>
        <w:rPr>
          <w:rFonts w:ascii="宋体" w:hAnsi="宋体" w:eastAsia="宋体" w:cs="宋体"/>
          <w:szCs w:val="28"/>
        </w:rPr>
      </w:pPr>
      <w:r>
        <w:rPr>
          <w:rFonts w:hint="eastAsia" w:ascii="宋体" w:hAnsi="宋体" w:eastAsia="宋体" w:cs="宋体"/>
          <w:szCs w:val="28"/>
        </w:rPr>
        <w:t xml:space="preserve">7.1乙方不得将合同标的转包给他人履行。</w:t>
      </w:r>
      <w:r/>
    </w:p>
    <w:p>
      <w:pPr>
        <w:ind w:firstLine="640"/>
        <w:spacing w:line="240" w:lineRule="auto"/>
        <w:rPr>
          <w:rFonts w:ascii="宋体" w:hAnsi="宋体" w:eastAsia="宋体" w:cs="宋体"/>
          <w:iCs/>
          <w:szCs w:val="28"/>
        </w:rPr>
      </w:pPr>
      <w:r>
        <w:rPr>
          <w:rFonts w:hint="eastAsia" w:ascii="宋体" w:hAnsi="宋体" w:eastAsia="宋体" w:cs="宋体"/>
          <w:szCs w:val="28"/>
        </w:rPr>
        <w:t xml:space="preserve">7.2乙方不得将合同标的分包给他人履行。</w:t>
      </w:r>
      <w:r/>
    </w:p>
    <w:p>
      <w:pPr>
        <w:ind w:firstLine="640"/>
        <w:spacing w:line="240" w:lineRule="auto"/>
        <w:rPr>
          <w:rFonts w:ascii="宋体" w:hAnsi="宋体" w:eastAsia="宋体" w:cs="宋体"/>
          <w:szCs w:val="28"/>
        </w:rPr>
      </w:pPr>
      <w:r>
        <w:rPr>
          <w:rFonts w:hint="eastAsia" w:ascii="宋体" w:hAnsi="宋体" w:eastAsia="宋体" w:cs="宋体"/>
          <w:szCs w:val="28"/>
        </w:rPr>
        <w:t xml:space="preserve">7.3乙方如有转包或未经甲方同意的分包行为，甲方有权解除合同。</w:t>
      </w:r>
      <w:r/>
    </w:p>
    <w:p>
      <w:pPr>
        <w:ind w:firstLine="640"/>
        <w:rPr>
          <w:rFonts w:ascii="宋体" w:hAnsi="宋体" w:eastAsia="宋体" w:cs="宋体"/>
          <w:szCs w:val="28"/>
        </w:rPr>
      </w:pPr>
      <w:r>
        <w:rPr>
          <w:rFonts w:hint="eastAsia" w:ascii="宋体" w:hAnsi="宋体" w:eastAsia="宋体" w:cs="宋体"/>
          <w:szCs w:val="28"/>
        </w:rPr>
        <w:t xml:space="preserve">八、合同款项支付</w:t>
      </w:r>
      <w:r/>
    </w:p>
    <w:p>
      <w:pPr>
        <w:ind w:firstLine="640"/>
        <w:rPr>
          <w:rFonts w:ascii="宋体" w:hAnsi="宋体" w:eastAsia="宋体" w:cs="宋体"/>
          <w:szCs w:val="28"/>
        </w:rPr>
      </w:pPr>
      <w:r>
        <w:rPr>
          <w:rFonts w:hint="eastAsia" w:ascii="宋体" w:hAnsi="宋体" w:eastAsia="宋体" w:cs="宋体"/>
          <w:color w:val="ff0000"/>
          <w:szCs w:val="28"/>
        </w:rPr>
        <w:t xml:space="preserve">合同通过验收后只支付至合同价的90%，验收满1年后付清尾款。</w:t>
      </w:r>
      <w:r/>
    </w:p>
    <w:p>
      <w:pPr>
        <w:ind w:firstLine="640"/>
        <w:rPr>
          <w:rFonts w:ascii="宋体" w:hAnsi="宋体" w:eastAsia="宋体" w:cs="宋体"/>
          <w:szCs w:val="28"/>
        </w:rPr>
      </w:pPr>
      <w:r>
        <w:rPr>
          <w:rFonts w:hint="eastAsia" w:ascii="宋体" w:hAnsi="宋体" w:eastAsia="宋体" w:cs="宋体"/>
          <w:szCs w:val="28"/>
        </w:rPr>
        <w:t xml:space="preserve">九、税费</w:t>
      </w:r>
      <w:r/>
    </w:p>
    <w:p>
      <w:pPr>
        <w:ind w:firstLine="640"/>
        <w:spacing w:line="240" w:lineRule="auto"/>
        <w:rPr>
          <w:rFonts w:ascii="宋体" w:hAnsi="宋体" w:eastAsia="宋体" w:cs="宋体"/>
          <w:szCs w:val="28"/>
        </w:rPr>
      </w:pPr>
      <w:r>
        <w:rPr>
          <w:rFonts w:hint="eastAsia" w:ascii="宋体" w:hAnsi="宋体" w:eastAsia="宋体" w:cs="宋体"/>
          <w:szCs w:val="28"/>
        </w:rPr>
        <w:t xml:space="preserve">9.1本合同执行中相关的一切税费均由乙方负担。</w:t>
      </w:r>
      <w:r/>
    </w:p>
    <w:p>
      <w:pPr>
        <w:ind w:firstLine="640"/>
        <w:rPr>
          <w:rFonts w:ascii="宋体" w:hAnsi="宋体" w:eastAsia="宋体" w:cs="宋体"/>
          <w:szCs w:val="28"/>
        </w:rPr>
      </w:pPr>
      <w:r>
        <w:rPr>
          <w:rFonts w:hint="eastAsia" w:ascii="宋体" w:hAnsi="宋体" w:eastAsia="宋体" w:cs="宋体"/>
          <w:szCs w:val="28"/>
        </w:rPr>
        <w:t xml:space="preserve">十、项目验收</w:t>
      </w:r>
      <w:r/>
    </w:p>
    <w:p>
      <w:pPr>
        <w:ind w:firstLine="640"/>
        <w:spacing w:line="240" w:lineRule="auto"/>
        <w:rPr>
          <w:rFonts w:ascii="宋体" w:hAnsi="宋体" w:eastAsia="宋体" w:cs="宋体"/>
          <w:szCs w:val="28"/>
        </w:rPr>
      </w:pPr>
      <w:r>
        <w:rPr>
          <w:rFonts w:hint="eastAsia" w:ascii="宋体" w:hAnsi="宋体" w:eastAsia="宋体" w:cs="宋体"/>
          <w:szCs w:val="28"/>
        </w:rPr>
        <w:t xml:space="preserve">10.1甲方依法组织履约验收工作。</w:t>
      </w:r>
      <w:r/>
    </w:p>
    <w:p>
      <w:pPr>
        <w:ind w:firstLine="640"/>
        <w:spacing w:line="240" w:lineRule="auto"/>
        <w:rPr>
          <w:rFonts w:ascii="宋体" w:hAnsi="宋体" w:eastAsia="宋体" w:cs="宋体"/>
          <w:szCs w:val="28"/>
        </w:rPr>
      </w:pPr>
      <w:r>
        <w:rPr>
          <w:rFonts w:hint="eastAsia" w:ascii="宋体" w:hAnsi="宋体" w:eastAsia="宋体" w:cs="宋体"/>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640"/>
        <w:spacing w:line="240" w:lineRule="auto"/>
        <w:rPr>
          <w:rFonts w:ascii="宋体" w:hAnsi="宋体" w:eastAsia="宋体" w:cs="宋体"/>
          <w:szCs w:val="28"/>
        </w:rPr>
      </w:pPr>
      <w:r>
        <w:rPr>
          <w:rFonts w:hint="eastAsia" w:ascii="宋体" w:hAnsi="宋体" w:eastAsia="宋体" w:cs="宋体"/>
          <w:szCs w:val="28"/>
        </w:rPr>
        <w:t xml:space="preserve">10.3对于实际使用人和甲方分离的项目，甲方邀请实际使用人参与验收。</w:t>
      </w:r>
      <w:r/>
    </w:p>
    <w:p>
      <w:pPr>
        <w:ind w:firstLine="640"/>
        <w:spacing w:line="240" w:lineRule="auto"/>
        <w:rPr>
          <w:rFonts w:ascii="宋体" w:hAnsi="宋体" w:eastAsia="宋体" w:cs="宋体"/>
          <w:szCs w:val="28"/>
        </w:rPr>
      </w:pPr>
      <w:r>
        <w:rPr>
          <w:rFonts w:hint="eastAsia" w:ascii="宋体" w:hAnsi="宋体" w:eastAsia="宋体" w:cs="宋体"/>
          <w:szCs w:val="28"/>
        </w:rPr>
        <w:t xml:space="preserve">10.4如有必要，甲方邀请参加本项目的其他供应商或第三方专业机构及专家参与验收，相关意见将作为验收书的参考资料。</w:t>
      </w:r>
      <w:r/>
    </w:p>
    <w:p>
      <w:pPr>
        <w:ind w:firstLine="560"/>
        <w:spacing w:line="420" w:lineRule="atLeast"/>
        <w:rPr>
          <w:rFonts w:ascii="宋体" w:hAnsi="宋体" w:eastAsia="宋体" w:cs="宋体"/>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8"/>
        </w:rPr>
        <w:t xml:space="preserve">10.5甲方成立验收小组，</w:t>
      </w:r>
      <w:r>
        <w:rPr>
          <w:rFonts w:ascii="宋体" w:hAnsi="宋体" w:eastAsia="宋体" w:cs="宋体"/>
          <w:color w:val="000000"/>
        </w:rPr>
        <w:t xml:space="preserve">采购人将参照《江苏省政府采购履约验收管理办法》及《</w:t>
      </w:r>
      <w:r>
        <w:rPr>
          <w:rFonts w:hint="eastAsia" w:ascii="宋体" w:hAnsi="宋体" w:eastAsia="宋体" w:cs="宋体"/>
          <w:color w:val="000000"/>
        </w:rPr>
        <w:t xml:space="preserve">金坛区第二人民医院体检管理系统升级项目</w:t>
      </w:r>
      <w:r>
        <w:rPr>
          <w:rFonts w:ascii="宋体" w:hAnsi="宋体" w:eastAsia="宋体" w:cs="宋体"/>
          <w:color w:val="000000"/>
        </w:rPr>
        <w:t xml:space="preserve">考核细则》组织验收考核</w:t>
      </w:r>
      <w:r>
        <w:rPr>
          <w:rFonts w:hint="eastAsia" w:ascii="宋体" w:hAnsi="宋体" w:eastAsia="宋体" w:cs="宋体"/>
          <w:szCs w:val="28"/>
        </w:rPr>
        <w:t xml:space="preserve">,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640"/>
        <w:spacing w:line="240" w:lineRule="auto"/>
        <w:rPr>
          <w:rFonts w:ascii="宋体" w:hAnsi="宋体" w:eastAsia="宋体" w:cs="宋体"/>
          <w:szCs w:val="28"/>
        </w:rPr>
      </w:pPr>
      <w:r>
        <w:rPr>
          <w:rFonts w:hint="eastAsia" w:ascii="宋体" w:hAnsi="宋体" w:eastAsia="宋体" w:cs="宋体"/>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640"/>
        <w:rPr>
          <w:rFonts w:ascii="宋体" w:hAnsi="宋体" w:eastAsia="宋体" w:cs="宋体"/>
          <w:szCs w:val="28"/>
        </w:rPr>
      </w:pPr>
      <w:r>
        <w:rPr>
          <w:rFonts w:hint="eastAsia" w:ascii="宋体" w:hAnsi="宋体" w:eastAsia="宋体" w:cs="宋体"/>
          <w:szCs w:val="28"/>
        </w:rPr>
        <w:t xml:space="preserve">十一、违约责任</w:t>
      </w:r>
      <w:r/>
    </w:p>
    <w:p>
      <w:pPr>
        <w:ind w:firstLine="640"/>
        <w:spacing w:line="240" w:lineRule="auto"/>
        <w:rPr>
          <w:rFonts w:ascii="宋体" w:hAnsi="宋体" w:eastAsia="宋体" w:cs="宋体"/>
          <w:szCs w:val="28"/>
        </w:rPr>
      </w:pPr>
      <w:r>
        <w:rPr>
          <w:rFonts w:hint="eastAsia" w:ascii="宋体" w:hAnsi="宋体" w:eastAsia="宋体" w:cs="宋体"/>
          <w:szCs w:val="28"/>
        </w:rPr>
        <w:t xml:space="preserve">11.1甲方无正当理由拒绝接受乙方提供服务的，甲方向乙方偿付拒绝接受服务合同价款总值的违约金。</w:t>
      </w:r>
      <w:r/>
    </w:p>
    <w:p>
      <w:pPr>
        <w:ind w:firstLine="640"/>
        <w:spacing w:line="240" w:lineRule="auto"/>
        <w:rPr>
          <w:rFonts w:ascii="宋体" w:hAnsi="宋体" w:eastAsia="宋体" w:cs="宋体"/>
          <w:szCs w:val="28"/>
        </w:rPr>
      </w:pPr>
      <w:r>
        <w:rPr>
          <w:rFonts w:hint="eastAsia" w:ascii="宋体" w:hAnsi="宋体" w:eastAsia="宋体" w:cs="宋体"/>
          <w:szCs w:val="28"/>
        </w:rPr>
        <w:t xml:space="preserve">11.2甲方无故逾期验收和办理合同款项支付手续的,甲方应按逾期付款总额每日向乙方支付违约金。</w:t>
      </w:r>
      <w:r/>
    </w:p>
    <w:p>
      <w:pPr>
        <w:ind w:firstLine="640"/>
        <w:spacing w:line="240" w:lineRule="auto"/>
        <w:rPr>
          <w:rFonts w:ascii="宋体" w:hAnsi="宋体" w:eastAsia="宋体" w:cs="宋体"/>
          <w:szCs w:val="28"/>
        </w:rPr>
      </w:pPr>
      <w:r>
        <w:rPr>
          <w:rFonts w:hint="eastAsia" w:ascii="宋体" w:hAnsi="宋体" w:eastAsia="宋体" w:cs="宋体"/>
          <w:szCs w:val="28"/>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p>
    <w:p>
      <w:pPr>
        <w:ind w:firstLine="640"/>
        <w:spacing w:line="240" w:lineRule="auto"/>
        <w:rPr>
          <w:rFonts w:ascii="宋体" w:hAnsi="宋体" w:eastAsia="宋体" w:cs="宋体"/>
          <w:szCs w:val="28"/>
        </w:rPr>
      </w:pPr>
      <w:r>
        <w:rPr>
          <w:rFonts w:hint="eastAsia" w:ascii="宋体" w:hAnsi="宋体" w:eastAsia="宋体" w:cs="宋体"/>
          <w:szCs w:val="28"/>
        </w:rPr>
        <w:t xml:space="preserve">11.4乙方所提供服务的标准不符合合同规定及招标文件规定标准的，甲方有权拒绝接受服务，并可单方面解除合同。</w:t>
      </w:r>
      <w:r/>
    </w:p>
    <w:p>
      <w:pPr>
        <w:ind w:firstLine="640"/>
        <w:rPr>
          <w:rFonts w:ascii="宋体" w:hAnsi="宋体" w:eastAsia="宋体" w:cs="宋体"/>
          <w:szCs w:val="28"/>
        </w:rPr>
      </w:pPr>
      <w:r>
        <w:rPr>
          <w:rFonts w:hint="eastAsia" w:ascii="宋体" w:hAnsi="宋体" w:eastAsia="宋体" w:cs="宋体"/>
          <w:szCs w:val="28"/>
        </w:rPr>
        <w:t xml:space="preserve">十二、不可抗力事件处理</w:t>
      </w:r>
      <w:r/>
    </w:p>
    <w:p>
      <w:pPr>
        <w:ind w:firstLine="640"/>
        <w:spacing w:line="240" w:lineRule="auto"/>
        <w:rPr>
          <w:rFonts w:ascii="宋体" w:hAnsi="宋体" w:eastAsia="宋体" w:cs="宋体"/>
          <w:szCs w:val="28"/>
        </w:rPr>
      </w:pPr>
      <w:r>
        <w:rPr>
          <w:rFonts w:hint="eastAsia" w:ascii="宋体" w:hAnsi="宋体" w:eastAsia="宋体" w:cs="宋体"/>
          <w:szCs w:val="28"/>
        </w:rPr>
        <w:t xml:space="preserve">12.1在合同有效期内，任何一方因不可抗力事件导致不能履行合同，则合同履行期可延长，其延长期与不可抗力影响期相同。</w:t>
      </w:r>
      <w:r/>
    </w:p>
    <w:p>
      <w:pPr>
        <w:ind w:firstLine="640"/>
        <w:spacing w:line="240" w:lineRule="auto"/>
        <w:rPr>
          <w:rFonts w:ascii="宋体" w:hAnsi="宋体" w:eastAsia="宋体" w:cs="宋体"/>
          <w:szCs w:val="28"/>
        </w:rPr>
      </w:pPr>
      <w:r>
        <w:rPr>
          <w:rFonts w:hint="eastAsia" w:ascii="宋体" w:hAnsi="宋体" w:eastAsia="宋体" w:cs="宋体"/>
          <w:szCs w:val="28"/>
        </w:rPr>
        <w:t xml:space="preserve">12.2不可抗力事件发生后，应立即通知对方，并寄送有关权威机构出具的证明。</w:t>
      </w:r>
      <w:r/>
    </w:p>
    <w:p>
      <w:pPr>
        <w:ind w:firstLine="640"/>
        <w:spacing w:line="240" w:lineRule="auto"/>
        <w:rPr>
          <w:rFonts w:ascii="宋体" w:hAnsi="宋体" w:eastAsia="宋体" w:cs="宋体"/>
          <w:szCs w:val="28"/>
        </w:rPr>
      </w:pPr>
      <w:r>
        <w:rPr>
          <w:rFonts w:hint="eastAsia" w:ascii="宋体" w:hAnsi="宋体" w:eastAsia="宋体" w:cs="宋体"/>
          <w:szCs w:val="28"/>
        </w:rPr>
        <w:t xml:space="preserve">12.3不可抗力事件延续120天以上，双方应通过友好协商，确定是否继续履行合同。</w:t>
      </w:r>
      <w:r/>
    </w:p>
    <w:p>
      <w:pPr>
        <w:ind w:firstLine="640"/>
        <w:rPr>
          <w:rFonts w:ascii="宋体" w:hAnsi="宋体" w:eastAsia="宋体" w:cs="宋体"/>
          <w:szCs w:val="28"/>
        </w:rPr>
      </w:pPr>
      <w:r>
        <w:rPr>
          <w:rFonts w:hint="eastAsia" w:ascii="宋体" w:hAnsi="宋体" w:eastAsia="宋体" w:cs="宋体"/>
          <w:szCs w:val="28"/>
        </w:rPr>
        <w:t xml:space="preserve">十三、解决争议的方法</w:t>
      </w:r>
      <w:r/>
    </w:p>
    <w:p>
      <w:pPr>
        <w:ind w:firstLine="640"/>
        <w:spacing w:line="240" w:lineRule="auto"/>
        <w:rPr>
          <w:rFonts w:ascii="宋体" w:hAnsi="宋体" w:eastAsia="宋体" w:cs="宋体"/>
          <w:szCs w:val="28"/>
        </w:rPr>
      </w:pPr>
      <w:r>
        <w:rPr>
          <w:rFonts w:hint="eastAsia" w:ascii="宋体" w:hAnsi="宋体" w:eastAsia="宋体" w:cs="宋体"/>
          <w:szCs w:val="28"/>
        </w:rPr>
        <w:t xml:space="preserve">13.1双方在签订、履行合同中所发生的一切争议，应通过友好协商解决。如协商不成，由甲方住所地人民法院管辖。</w:t>
      </w:r>
      <w:r/>
    </w:p>
    <w:p>
      <w:pPr>
        <w:ind w:firstLine="640"/>
        <w:rPr>
          <w:rFonts w:ascii="宋体" w:hAnsi="宋体" w:eastAsia="宋体" w:cs="宋体"/>
          <w:szCs w:val="28"/>
        </w:rPr>
      </w:pPr>
      <w:r>
        <w:rPr>
          <w:rFonts w:hint="eastAsia" w:ascii="宋体" w:hAnsi="宋体" w:eastAsia="宋体" w:cs="宋体"/>
          <w:szCs w:val="28"/>
        </w:rPr>
        <w:t xml:space="preserve">十四、合同生效及其他</w:t>
      </w:r>
      <w:r/>
    </w:p>
    <w:p>
      <w:pPr>
        <w:ind w:firstLine="640"/>
        <w:spacing w:line="240" w:lineRule="auto"/>
        <w:rPr>
          <w:rFonts w:ascii="宋体" w:hAnsi="宋体" w:eastAsia="宋体" w:cs="宋体"/>
          <w:szCs w:val="28"/>
        </w:rPr>
      </w:pPr>
      <w:r>
        <w:rPr>
          <w:rFonts w:hint="eastAsia" w:ascii="宋体" w:hAnsi="宋体" w:eastAsia="宋体" w:cs="宋体"/>
          <w:szCs w:val="28"/>
        </w:rPr>
        <w:t xml:space="preserve">14.1合同经双方法定代表人或授权委托代表人签字并加盖单位公章后生效。</w:t>
      </w:r>
      <w:r/>
    </w:p>
    <w:p>
      <w:pPr>
        <w:ind w:firstLine="640"/>
        <w:spacing w:line="240" w:lineRule="auto"/>
        <w:rPr>
          <w:rFonts w:ascii="宋体" w:hAnsi="宋体" w:eastAsia="宋体" w:cs="宋体"/>
          <w:szCs w:val="28"/>
        </w:rPr>
      </w:pPr>
      <w:r>
        <w:rPr>
          <w:rFonts w:hint="eastAsia" w:ascii="宋体" w:hAnsi="宋体" w:eastAsia="宋体" w:cs="宋体"/>
          <w:szCs w:val="28"/>
        </w:rPr>
        <w:t xml:space="preserve">14.2本合同未尽事宜，遵照《中华人民共和国民法典》《中华人民共和国政府采购法》有关条文执行。</w:t>
      </w:r>
      <w:r/>
    </w:p>
    <w:p>
      <w:pPr>
        <w:ind w:firstLine="640"/>
        <w:spacing w:line="240" w:lineRule="auto"/>
        <w:rPr>
          <w:rFonts w:ascii="宋体" w:hAnsi="宋体" w:eastAsia="宋体" w:cs="宋体"/>
          <w:szCs w:val="28"/>
        </w:rPr>
      </w:pPr>
      <w:r>
        <w:rPr>
          <w:rFonts w:hint="eastAsia" w:ascii="宋体" w:hAnsi="宋体" w:eastAsia="宋体" w:cs="宋体"/>
          <w:szCs w:val="28"/>
        </w:rPr>
        <w:t xml:space="preserve">14.3本合同正本一式两份，具有同等法律效力，甲方、乙方各执一份。</w:t>
      </w:r>
      <w:r/>
    </w:p>
    <w:p>
      <w:pPr>
        <w:ind w:firstLine="640"/>
        <w:spacing w:line="240" w:lineRule="auto"/>
        <w:rPr>
          <w:rFonts w:ascii="宋体" w:hAnsi="宋体" w:eastAsia="宋体" w:cs="宋体"/>
          <w:szCs w:val="28"/>
        </w:rPr>
      </w:pPr>
      <w:r>
        <w:rPr>
          <w:rFonts w:ascii="宋体" w:hAnsi="宋体" w:eastAsia="宋体" w:cs="宋体"/>
          <w:szCs w:val="28"/>
        </w:rPr>
      </w:r>
      <w:r/>
    </w:p>
    <w:p>
      <w:pPr>
        <w:ind w:firstLine="0"/>
        <w:spacing w:line="240" w:lineRule="auto"/>
        <w:rPr>
          <w:rFonts w:ascii="宋体" w:hAnsi="宋体" w:eastAsia="宋体" w:cs="宋体"/>
          <w:szCs w:val="28"/>
        </w:rPr>
      </w:pPr>
      <w:r>
        <w:rPr>
          <w:rFonts w:hint="eastAsia" w:ascii="宋体" w:hAnsi="宋体" w:eastAsia="宋体" w:cs="宋体"/>
          <w:szCs w:val="28"/>
        </w:rPr>
        <w:t xml:space="preserve">甲方：                                 乙方：</w:t>
      </w:r>
      <w:r/>
    </w:p>
    <w:p>
      <w:pPr>
        <w:ind w:firstLine="0"/>
        <w:spacing w:line="240" w:lineRule="auto"/>
        <w:rPr>
          <w:rFonts w:ascii="宋体" w:hAnsi="宋体" w:eastAsia="宋体" w:cs="宋体"/>
          <w:szCs w:val="28"/>
        </w:rPr>
      </w:pPr>
      <w:r>
        <w:rPr>
          <w:rFonts w:hint="eastAsia" w:ascii="宋体" w:hAnsi="宋体" w:eastAsia="宋体" w:cs="宋体"/>
          <w:szCs w:val="28"/>
        </w:rPr>
        <w:t xml:space="preserve">地址：                                 地址：</w:t>
      </w:r>
      <w:r/>
    </w:p>
    <w:p>
      <w:pPr>
        <w:ind w:firstLine="0"/>
        <w:spacing w:line="240" w:lineRule="auto"/>
        <w:rPr>
          <w:rFonts w:ascii="宋体" w:hAnsi="宋体" w:eastAsia="宋体" w:cs="宋体"/>
          <w:szCs w:val="28"/>
        </w:rPr>
      </w:pPr>
      <w:r>
        <w:rPr>
          <w:rFonts w:hint="eastAsia" w:ascii="宋体" w:hAnsi="宋体" w:eastAsia="宋体" w:cs="宋体"/>
          <w:szCs w:val="28"/>
        </w:rPr>
        <w:t xml:space="preserve">法定代表人或授权代表：                 法定代表人或授权代表：</w:t>
      </w:r>
      <w:r/>
    </w:p>
    <w:p>
      <w:pPr>
        <w:ind w:firstLine="0"/>
        <w:spacing w:line="240" w:lineRule="auto"/>
        <w:rPr>
          <w:rFonts w:ascii="宋体" w:hAnsi="宋体" w:eastAsia="宋体" w:cs="宋体"/>
          <w:szCs w:val="28"/>
        </w:rPr>
      </w:pPr>
      <w:r>
        <w:rPr>
          <w:rFonts w:hint="eastAsia" w:ascii="宋体" w:hAnsi="宋体" w:eastAsia="宋体" w:cs="宋体"/>
          <w:szCs w:val="28"/>
        </w:rPr>
        <w:t xml:space="preserve">联系电话：                             联系电话：</w:t>
      </w:r>
      <w:r/>
    </w:p>
    <w:p>
      <w:pPr>
        <w:ind w:firstLine="0"/>
        <w:spacing w:line="240" w:lineRule="auto"/>
        <w:rPr>
          <w:rFonts w:ascii="宋体" w:hAnsi="宋体" w:eastAsia="宋体" w:cs="宋体"/>
          <w:szCs w:val="28"/>
        </w:rPr>
      </w:pPr>
      <w:r>
        <w:rPr>
          <w:rFonts w:hint="eastAsia" w:ascii="宋体" w:hAnsi="宋体" w:eastAsia="宋体" w:cs="宋体"/>
          <w:szCs w:val="28"/>
        </w:rPr>
        <w:t xml:space="preserve">签订日期：   年   月   日</w:t>
      </w:r>
      <w:bookmarkStart w:id="42" w:name="_Hlt16619369"/>
      <w:r/>
      <w:bookmarkEnd w:id="42"/>
      <w:r>
        <w:rPr>
          <w:rFonts w:hint="eastAsia" w:ascii="宋体" w:hAnsi="宋体" w:eastAsia="宋体" w:cs="宋体"/>
          <w:szCs w:val="28"/>
        </w:rPr>
        <w:t xml:space="preserve">              签订日期：   年   月   日</w:t>
      </w:r>
      <w:r/>
    </w:p>
    <w:p>
      <w:pPr>
        <w:ind w:firstLine="1405"/>
        <w:jc w:val="left"/>
        <w:spacing w:line="560" w:lineRule="exact"/>
        <w:rPr>
          <w:rFonts w:hint="eastAsia" w:ascii="宋体" w:hAnsi="宋体" w:eastAsia="宋体" w:cs="宋体"/>
          <w:b/>
          <w:bCs/>
          <w:sz w:val="28"/>
          <w:szCs w:val="28"/>
          <w:lang w:val="en-US" w:eastAsia="zh-CN" w:bidi="ar-SA"/>
        </w:rPr>
        <w:sectPr>
          <w:headerReference w:type="default" r:id="rId18"/>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1"/>
      <w:r/>
      <w:r/>
    </w:p>
    <w:p>
      <w:pPr>
        <w:pStyle w:val="1097"/>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第七章   投标文件组成</w:t>
      </w:r>
      <w:r>
        <w:rPr>
          <w:rFonts w:hint="eastAsia"/>
          <w:lang w:val="en-US" w:eastAsia="zh-CN"/>
        </w:rPr>
        <w:fldChar w:fldCharType="end"/>
      </w:r>
      <w:r/>
    </w:p>
    <w:tbl>
      <w:tblPr>
        <w:tblStyle w:val="110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112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Cs w:val="28"/>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注：投标人根据第四章</w:t>
            </w:r>
            <w:r>
              <w:rPr>
                <w:rFonts w:hint="eastAsia" w:ascii="宋体" w:hAnsi="宋体" w:eastAsia="宋体" w:cs="宋体"/>
                <w:b/>
                <w:bCs/>
                <w:color w:val="333333"/>
                <w:spacing w:val="8"/>
                <w:sz w:val="28"/>
                <w:szCs w:val="28"/>
                <w:lang w:val="zh-TW" w:eastAsia="zh-CN"/>
              </w:rPr>
              <w:t xml:space="preserve">第二节—符合性审查要求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综合评审评分项</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lang w:val="zh-TW" w:eastAsia="zh-CN"/>
              </w:rPr>
              <w:t xml:space="preserve">根据第</w:t>
            </w:r>
            <w:r>
              <w:rPr>
                <w:rFonts w:hint="eastAsia" w:ascii="宋体" w:hAnsi="宋体" w:eastAsia="宋体" w:cs="宋体"/>
                <w:b/>
                <w:bCs/>
                <w:color w:val="333333"/>
                <w:spacing w:val="8"/>
                <w:sz w:val="28"/>
                <w:szCs w:val="28"/>
                <w:lang w:val="en-US" w:eastAsia="zh-CN"/>
              </w:rPr>
              <w:t xml:space="preserve">四章第五节</w:t>
            </w:r>
            <w:r>
              <w:rPr>
                <w:rFonts w:hint="eastAsia" w:ascii="宋体" w:hAnsi="宋体" w:cs="宋体"/>
                <w:b/>
                <w:bCs/>
                <w:color w:val="333333"/>
                <w:spacing w:val="8"/>
                <w:sz w:val="28"/>
                <w:szCs w:val="28"/>
                <w:lang w:val="en-US" w:eastAsia="zh-CN"/>
              </w:rPr>
              <w:t xml:space="preserve">—</w:t>
            </w:r>
            <w:r>
              <w:rPr>
                <w:rFonts w:hint="eastAsia" w:ascii="宋体" w:hAnsi="宋体" w:eastAsia="宋体" w:cs="宋体"/>
                <w:b/>
                <w:bCs/>
                <w:color w:val="333333"/>
                <w:spacing w:val="8"/>
                <w:sz w:val="28"/>
                <w:szCs w:val="28"/>
                <w:lang w:val="en-US" w:eastAsia="zh-CN"/>
              </w:rPr>
              <w:t xml:space="preserve">评标标准</w:t>
            </w:r>
            <w:r>
              <w:rPr>
                <w:rFonts w:hint="eastAsia" w:ascii="宋体" w:hAnsi="宋体" w:eastAsia="宋体" w:cs="宋体"/>
                <w:b/>
                <w:bCs/>
                <w:color w:val="333333"/>
                <w:spacing w:val="8"/>
                <w:sz w:val="28"/>
                <w:szCs w:val="28"/>
                <w:lang w:val="zh-TW" w:eastAsia="zh-CN"/>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400" w:lineRule="exact"/>
              <w:widowControl w:val="off"/>
              <w:rPr>
                <w:rFonts w:hint="eastAsia" w:ascii="宋体" w:hAnsi="宋体" w:cs="宋体"/>
                <w:b/>
                <w:bCs/>
                <w:color w:val="1d41d5"/>
                <w:spacing w:val="8"/>
                <w:szCs w:val="28"/>
                <w:u w:val="single"/>
              </w:rPr>
              <w:suppressLineNumbers w:val="0"/>
            </w:pPr>
            <w:r>
              <w:rPr>
                <w:rFonts w:hint="eastAsia" w:ascii="宋体" w:hAnsi="宋体" w:cs="宋体"/>
                <w:szCs w:val="28"/>
              </w:rPr>
              <w:t xml:space="preserve">企业报价折扣证明—</w:t>
            </w:r>
            <w:r>
              <w:rPr>
                <w:rFonts w:hint="eastAsia" w:ascii="宋体" w:hAnsi="宋体" w:cs="宋体"/>
                <w:b/>
                <w:bCs/>
                <w:color w:val="1d41d5"/>
                <w:spacing w:val="8"/>
                <w:szCs w:val="28"/>
                <w:u w:val="single"/>
              </w:rPr>
              <w:t xml:space="preserve">《中小企业声明函》或者《残疾人福利性单位声明函》或者监狱企业证明文件</w:t>
            </w:r>
            <w:r/>
          </w:p>
          <w:p>
            <w:pPr>
              <w:pStyle w:val="1098"/>
              <w:ind w:left="0" w:right="0" w:firstLine="0"/>
              <w:jc w:val="left"/>
              <w:pageBreakBefore w:val="0"/>
              <w:spacing w:before="0" w:beforeAutospacing="0" w:after="0" w:afterAutospacing="0" w:line="400" w:lineRule="exact"/>
              <w:widowControl w:val="off"/>
              <w:rPr>
                <w:rFonts w:hint="eastAsia"/>
                <w:lang w:val="en-US" w:eastAsia="zh-CN"/>
              </w:rPr>
              <w:suppressLineNumbers w:val="0"/>
            </w:pPr>
            <w:r>
              <w:rPr>
                <w:rFonts w:hint="eastAsia" w:ascii="宋体" w:hAnsi="宋体" w:eastAsia="宋体" w:cs="宋体"/>
                <w:b/>
                <w:bCs/>
                <w:color w:val="333333"/>
                <w:spacing w:val="8"/>
                <w:sz w:val="28"/>
                <w:szCs w:val="28"/>
                <w:u w:val="single"/>
                <w:lang w:val="en-US" w:eastAsia="zh-CN" w:bidi="ar-SA"/>
              </w:rPr>
              <w:t xml:space="preserve">《关于符合本国产品标准的声明函》</w:t>
            </w:r>
            <w:r>
              <w:rPr>
                <w:rFonts w:hint="eastAsia" w:ascii="宋体" w:hAnsi="宋体" w:eastAsia="黑体" w:cs="宋体"/>
                <w:b/>
                <w:bCs/>
                <w:color w:val="333333"/>
                <w:spacing w:val="8"/>
                <w:sz w:val="28"/>
                <w:szCs w:val="28"/>
                <w:u w:val="single"/>
                <w:lang w:val="en-US" w:eastAsia="zh-CN" w:bidi="ar-SA"/>
              </w:rPr>
              <w:t xml:space="preserve">——</w:t>
            </w:r>
            <w:r>
              <w:rPr>
                <w:rFonts w:hint="eastAsia" w:ascii="宋体" w:hAnsi="宋体" w:eastAsia="宋体" w:cs="宋体"/>
                <w:b/>
                <w:bCs/>
                <w:color w:val="333333"/>
                <w:spacing w:val="8"/>
                <w:sz w:val="28"/>
                <w:szCs w:val="28"/>
                <w:u w:val="single"/>
                <w:lang w:val="en-US" w:eastAsia="zh-CN" w:bidi="ar-SA"/>
              </w:rPr>
              <w:t xml:space="preserve">本项目为服务类项目，无需提供</w:t>
            </w:r>
            <w:r>
              <w:rPr>
                <w:rFonts w:hint="eastAsia" w:ascii="宋体" w:hAnsi="宋体" w:eastAsia="黑体" w:cs="宋体"/>
                <w:b/>
                <w:bCs/>
                <w:color w:val="333333"/>
                <w:spacing w:val="8"/>
                <w:sz w:val="28"/>
                <w:szCs w:val="28"/>
                <w:u w:val="single"/>
                <w:lang w:val="en-US" w:eastAsia="zh-CN" w:bidi="ar-SA"/>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投标人提交文件须知</w:t>
            </w:r>
            <w:r/>
          </w:p>
          <w:p>
            <w:pPr>
              <w:ind w:left="0" w:right="0" w:firstLine="112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left="0" w:right="0" w:firstLine="562"/>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2.投标人应严格按照以下顺序填写和编写下述规定的全部格式文件以及其他有关资料，混乱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编排导致投标文件被误读或查找不到，后果由投标人承担。</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3.投标文件应按照招标文件要求的格式逐项填写，无相应内容可填的项应填写“无”等明确的回答文字。</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对涉及加“*”的章节材料格式文件，除可填报项目外，任何实质性修改将被视为非实质性响应投标，从而导致该投标被拒绝，作无效投标文件处理。</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6.评标委员会将应用投标人提交的资料并根据自己的判断，决定投标人履行合同的合格性及能力。</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7.投标人提交的材料将被妥善保存，但不退还。</w:t>
            </w:r>
            <w:r/>
          </w:p>
          <w:p>
            <w:pPr>
              <w:ind w:left="0" w:right="0" w:firstLine="56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8.全部文件应按投标人须知中规定的语言和方式提交。</w:t>
            </w:r>
            <w:r/>
          </w:p>
        </w:tc>
      </w:tr>
    </w:tbl>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t xml:space="preserve">                                   </w:t>
      </w:r>
      <w:r/>
    </w:p>
    <w:p>
      <w:pPr>
        <w:tabs>
          <w:tab w:val="left" w:pos="200" w:leader="none"/>
        </w:tabs>
        <w:rPr>
          <w:rFonts w:hint="eastAsia" w:ascii="楷体_GB2312" w:eastAsia="楷体_GB2312" w:cs="宋体"/>
          <w:b/>
          <w:bCs/>
          <w:sz w:val="44"/>
          <w:szCs w:val="44"/>
          <w:lang w:val="en-US" w:eastAsia="zh-CN" w:bidi="ar-SA"/>
        </w:rPr>
        <w:outlineLvl w:val="9"/>
      </w:pPr>
      <w:r/>
      <w:bookmarkStart w:id="43" w:name="_Toc21548"/>
      <w:r/>
      <w:bookmarkStart w:id="44" w:name="_Toc28025"/>
      <w:r/>
      <w:bookmarkStart w:id="45" w:name="_Toc9364"/>
      <w:r/>
      <w:bookmarkStart w:id="46" w:name="_Toc7710"/>
      <w:r/>
      <w:bookmarkStart w:id="47" w:name="_Toc17140"/>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br w:type="page" w:clear="all"/>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楷体_GB2312" w:eastAsia="楷体_GB2312" w:cs="宋体"/>
          <w:b/>
          <w:bCs/>
          <w:sz w:val="44"/>
          <w:szCs w:val="44"/>
          <w:lang w:val="en-US" w:eastAsia="zh-CN" w:bidi="ar-SA"/>
        </w:rPr>
        <w:outlineLvl w:val="9"/>
      </w:pPr>
      <w:r>
        <w:rPr>
          <w:rFonts w:hint="eastAsia" w:ascii="楷体_GB2312" w:eastAsia="楷体_GB2312"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tabs>
          <w:tab w:val="left" w:pos="200" w:leader="none"/>
        </w:tabs>
        <w:rPr>
          <w:rFonts w:hint="eastAsia" w:ascii="宋体" w:hAnsi="宋体" w:eastAsia="宋体" w:cs="宋体"/>
          <w:b/>
          <w:bCs/>
          <w:sz w:val="44"/>
          <w:szCs w:val="44"/>
          <w:lang w:val="en-US" w:eastAsia="zh-CN" w:bidi="ar-SA"/>
        </w:rPr>
        <w:outlineLvl w:val="9"/>
      </w:pPr>
      <w:r>
        <w:rPr>
          <w:rFonts w:hint="eastAsia" w:ascii="宋体" w:hAnsi="宋体" w:eastAsia="宋体" w:cs="宋体"/>
          <w:b/>
          <w:bCs/>
          <w:sz w:val="44"/>
          <w:szCs w:val="44"/>
          <w:lang w:val="en-US" w:eastAsia="zh-CN" w:bidi="ar-SA"/>
        </w:rPr>
      </w:r>
      <w:r/>
    </w:p>
    <w:p>
      <w:pPr>
        <w:pStyle w:val="1098"/>
        <w:tabs>
          <w:tab w:val="left" w:pos="200" w:leader="none"/>
        </w:tabs>
        <w:rPr>
          <w:rFonts w:hint="eastAsia" w:ascii="黑体" w:hAnsi="黑体" w:eastAsia="黑体" w:cs="黑体"/>
          <w:b/>
          <w:bCs/>
          <w:sz w:val="44"/>
          <w:szCs w:val="44"/>
          <w:lang w:val="en-US" w:eastAsia="zh-CN" w:bidi="ar-SA"/>
        </w:rPr>
        <w:outlineLvl w:val="2"/>
      </w:pPr>
      <w:r>
        <w:rPr>
          <w:rFonts w:hint="eastAsia" w:ascii="黑体" w:hAnsi="黑体" w:eastAsia="黑体" w:cs="黑体"/>
          <w:b/>
          <w:bCs/>
          <w:sz w:val="44"/>
          <w:szCs w:val="44"/>
          <w:lang w:val="en-US" w:eastAsia="zh-CN" w:bidi="ar-SA"/>
        </w:rPr>
        <w:t xml:space="preserve">投   标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rPr>
          <w:rFonts w:hint="eastAsia"/>
          <w:lang w:val="en-US" w:eastAsia="zh-CN"/>
        </w:rPr>
      </w:pPr>
      <w:r>
        <w:rPr>
          <w:rFonts w:hint="eastAsia"/>
          <w:lang w:val="en-US" w:eastAsia="zh-CN"/>
        </w:rPr>
        <w:t xml:space="preserve">项 目 名 称：               </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t xml:space="preserve">项 目 编 号：               </w:t>
      </w:r>
      <w:r/>
    </w:p>
    <w:p>
      <w:pPr>
        <w:rPr>
          <w:rFonts w:hint="eastAsia"/>
          <w:lang w:val="en-US" w:eastAsia="zh-CN"/>
        </w:rPr>
      </w:pPr>
      <w:r>
        <w:rPr>
          <w:rFonts w:hint="eastAsia"/>
          <w:lang w:val="en-US" w:eastAsia="zh-CN"/>
        </w:rPr>
        <w:t xml:space="preserve">      </w:t>
      </w:r>
      <w:r/>
    </w:p>
    <w:p>
      <w:pPr>
        <w:rPr>
          <w:rFonts w:hint="eastAsia"/>
          <w:lang w:val="en-US" w:eastAsia="zh-CN"/>
        </w:rPr>
      </w:pPr>
      <w:r>
        <w:rPr>
          <w:rFonts w:hint="eastAsia"/>
          <w:lang w:val="en-US" w:eastAsia="zh-CN"/>
        </w:rPr>
        <w:t xml:space="preserve">投标人名称 ：               </w:t>
      </w:r>
      <w:r/>
    </w:p>
    <w:p>
      <w:pPr>
        <w:rPr>
          <w:rFonts w:hint="eastAsia"/>
          <w:lang w:val="en-US" w:eastAsia="zh-CN"/>
        </w:rPr>
      </w:pPr>
      <w:r>
        <w:rPr>
          <w:rFonts w:hint="eastAsia"/>
          <w:lang w:val="en-US" w:eastAsia="zh-CN"/>
        </w:rPr>
        <w:t xml:space="preserve">      </w:t>
      </w:r>
      <w:r/>
    </w:p>
    <w:p>
      <w:pPr>
        <w:rPr>
          <w:rFonts w:hint="eastAsia" w:ascii="宋体" w:hAnsi="宋体" w:eastAsia="宋体" w:cs="宋体"/>
          <w:szCs w:val="28"/>
          <w:lang w:val="en-US" w:eastAsia="zh-CN"/>
        </w:rPr>
      </w:pPr>
      <w:r>
        <w:rPr>
          <w:rFonts w:hint="eastAsia"/>
          <w:lang w:val="en-US" w:eastAsia="zh-CN"/>
        </w:rPr>
        <w:t xml:space="preserve">日      期 ：       </w:t>
      </w:r>
      <w:r>
        <w:rPr>
          <w:rFonts w:hint="eastAsia" w:ascii="宋体" w:hAnsi="宋体" w:eastAsia="宋体" w:cs="宋体"/>
          <w:szCs w:val="28"/>
          <w:lang w:val="en-US" w:eastAsia="zh-CN"/>
        </w:rPr>
        <w:t xml:space="preserve">        </w:t>
      </w:r>
      <w:r/>
    </w:p>
    <w:p>
      <w:pPr>
        <w:jc w:val="center"/>
        <w:spacing w:line="440" w:lineRule="exact"/>
        <w:rPr>
          <w:rFonts w:hint="eastAsia" w:ascii="宋体" w:hAnsi="宋体"/>
          <w:b/>
          <w:bCs/>
          <w:sz w:val="28"/>
          <w:szCs w:val="28"/>
        </w:rPr>
      </w:pPr>
      <w:r>
        <w:rPr>
          <w:rFonts w:hint="eastAsia" w:ascii="宋体" w:hAnsi="宋体"/>
          <w:b/>
          <w:bCs/>
          <w:sz w:val="28"/>
          <w:szCs w:val="28"/>
        </w:rPr>
      </w:r>
      <w:r/>
    </w:p>
    <w:p>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098"/>
        <w:jc w:val="center"/>
        <w:widowControl/>
        <w:rPr>
          <w:rFonts w:hint="eastAsia" w:ascii="宋体" w:hAnsi="宋体" w:eastAsia="宋体" w:cs="宋体"/>
          <w:sz w:val="24"/>
          <w:szCs w:val="24"/>
        </w:rPr>
        <w:outlineLvl w:val="2"/>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投标人情况说明</w:t>
      </w:r>
      <w:r/>
    </w:p>
    <w:p>
      <w:pPr>
        <w:jc w:val="left"/>
        <w:widowControl/>
        <w:rPr>
          <w:rFonts w:hint="eastAsia" w:ascii="宋体" w:hAnsi="宋体" w:eastAsia="宋体" w:cs="宋体"/>
          <w:sz w:val="24"/>
          <w:szCs w:val="24"/>
        </w:rPr>
        <w:outlineLvl w:val="9"/>
      </w:pPr>
      <w:r>
        <w:rPr>
          <w:rFonts w:hint="eastAsia" w:ascii="宋体" w:hAnsi="宋体" w:eastAsia="宋体" w:cs="宋体"/>
          <w:sz w:val="24"/>
          <w:szCs w:val="2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投标人简介（含供应商规模、技术能力及装备水平等）、人员情况、典型项目介绍</w:t>
      </w:r>
      <w:r/>
    </w:p>
    <w:p>
      <w:pPr>
        <w:rPr>
          <w:rFonts w:hint="eastAsia" w:ascii="宋体" w:hAnsi="宋体" w:eastAsia="宋体" w:cs="宋体"/>
          <w:b w:val="0"/>
          <w:bCs w:val="0"/>
          <w:sz w:val="28"/>
          <w:szCs w:val="28"/>
          <w:lang w:val="en-US" w:eastAsia="zh-CN" w:bidi="ar-SA"/>
        </w:rPr>
        <w:outlineLvl w:val="9"/>
      </w:pPr>
      <w:r>
        <w:rPr>
          <w:rFonts w:hint="eastAsia" w:ascii="宋体" w:hAnsi="宋体" w:eastAsia="宋体" w:cs="宋体"/>
          <w:b w:val="0"/>
          <w:bCs w:val="0"/>
          <w:sz w:val="28"/>
          <w:szCs w:val="28"/>
          <w:lang w:val="en-US" w:eastAsia="zh-CN" w:bidi="ar-SA"/>
        </w:rPr>
      </w:r>
      <w:r/>
    </w:p>
    <w:p>
      <w:pPr>
        <w:outlineLvl w:val="9"/>
      </w:p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ind w:firstLine="1120"/>
        <w:spacing w:line="560" w:lineRule="exact"/>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pStyle w:val="1115"/>
        <w:ind w:left="0" w:right="0"/>
        <w:jc w:val="center"/>
        <w:keepLines w:val="0"/>
        <w:keepNext w:val="0"/>
        <w:spacing w:before="0" w:beforeAutospacing="0" w:after="0" w:afterAutospacing="0"/>
        <w:widowControl/>
        <w:rPr>
          <w:rFonts w:hint="eastAsia" w:ascii="宋体" w:hAnsi="宋体" w:eastAsia="宋体" w:cs="宋体"/>
          <w:b/>
          <w:bCs/>
          <w:sz w:val="24"/>
          <w:szCs w:val="24"/>
          <w:u w:val="single"/>
          <w:lang w:val="en-US" w:eastAsia="zh-CN" w:bidi="ar-SA"/>
        </w:rPr>
        <w:outlineLvl w:val="9"/>
        <w:suppressLineNumbers w:val="0"/>
      </w:pPr>
      <w:r>
        <w:rPr>
          <w:rFonts w:hint="eastAsia" w:ascii="宋体" w:hAnsi="宋体" w:eastAsia="宋体" w:cs="宋体"/>
          <w:b/>
          <w:bCs/>
          <w:sz w:val="24"/>
          <w:szCs w:val="24"/>
          <w:u w:val="single"/>
          <w:lang w:val="en-US" w:eastAsia="zh-CN" w:bidi="ar-SA"/>
        </w:rPr>
      </w:r>
      <w:r/>
    </w:p>
    <w:p>
      <w:pPr>
        <w:pStyle w:val="1098"/>
        <w:rPr>
          <w:rFonts w:hint="eastAsia" w:ascii="宋体" w:hAnsi="宋体" w:eastAsia="宋体" w:cs="宋体"/>
          <w:b/>
          <w:bCs/>
          <w:sz w:val="28"/>
          <w:szCs w:val="28"/>
          <w:u w:val="single"/>
          <w:lang w:val="en-US" w:eastAsia="zh-CN" w:bidi="ar-SA"/>
        </w:rPr>
      </w:pPr>
      <w:r>
        <w:rPr>
          <w:rFonts w:hint="eastAsia" w:ascii="宋体" w:hAnsi="宋体" w:eastAsia="宋体" w:cs="宋体"/>
          <w:b/>
          <w:bCs/>
          <w:sz w:val="28"/>
          <w:szCs w:val="28"/>
          <w:u w:val="single"/>
          <w:lang w:val="en-US" w:eastAsia="zh-CN" w:bidi="ar-SA"/>
        </w:rPr>
        <w:br w:type="page" w:clear="all"/>
      </w:r>
      <w:r>
        <w:rPr>
          <w:rStyle w:val="1124"/>
          <w:rFonts w:hint="eastAsia" w:ascii="黑体" w:hAnsi="黑体" w:eastAsia="黑体" w:cs="黑体"/>
          <w:sz w:val="44"/>
          <w:szCs w:val="44"/>
          <w:u w:val="none"/>
          <w:lang w:val="en-US" w:eastAsia="zh-CN"/>
        </w:rPr>
        <w:t xml:space="preserve">*</w:t>
      </w:r>
      <w:r>
        <w:rPr>
          <w:rFonts w:hint="eastAsia" w:ascii="黑体" w:hAnsi="黑体" w:eastAsia="黑体" w:cs="黑体"/>
          <w:b/>
          <w:bCs/>
          <w:sz w:val="44"/>
          <w:szCs w:val="44"/>
          <w:u w:val="none"/>
          <w:lang w:val="en-US" w:eastAsia="zh-CN" w:bidi="ar-SA"/>
        </w:rPr>
        <w:t xml:space="preserve">开标一览表</w:t>
      </w:r>
      <w:r/>
    </w:p>
    <w:p>
      <w:pPr>
        <w:pStyle w:val="1115"/>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pStyle w:val="1115"/>
        <w:ind w:left="0" w:right="0"/>
        <w:jc w:val="center"/>
        <w:keepLines w:val="0"/>
        <w:keepNext w:val="0"/>
        <w:spacing w:before="0" w:beforeAutospacing="0" w:after="0" w:afterAutospacing="0"/>
        <w:widowControl/>
        <w:rPr>
          <w:rFonts w:hint="eastAsia" w:ascii="宋体" w:hAnsi="宋体" w:eastAsia="宋体" w:cs="宋体"/>
          <w:b/>
          <w:bCs/>
          <w:sz w:val="28"/>
          <w:szCs w:val="28"/>
          <w:u w:val="single"/>
          <w:lang w:val="en-US" w:eastAsia="zh-CN" w:bidi="ar-SA"/>
        </w:rPr>
        <w:outlineLvl w:val="9"/>
        <w:suppressLineNumbers w:val="0"/>
      </w:pPr>
      <w:r>
        <w:rPr>
          <w:rFonts w:hint="eastAsia" w:ascii="宋体" w:hAnsi="宋体" w:eastAsia="宋体" w:cs="宋体"/>
          <w:b/>
          <w:bCs/>
          <w:sz w:val="28"/>
          <w:szCs w:val="28"/>
          <w:u w:val="single"/>
          <w:lang w:val="en-US" w:eastAsia="zh-CN" w:bidi="ar-SA"/>
        </w:rPr>
      </w:r>
      <w:r/>
    </w:p>
    <w:p>
      <w:pPr>
        <w:ind w:left="0" w:firstLine="562"/>
        <w:keepLines w:val="0"/>
        <w:keepNext w:val="0"/>
        <w:pageBreakBefore w:val="0"/>
        <w:widowControl w:val="off"/>
        <w:rPr>
          <w:rFonts w:hint="eastAsia" w:ascii="宋体" w:hAnsi="宋体" w:eastAsia="宋体" w:cs="宋体"/>
          <w:b w:val="0"/>
          <w:bCs w:val="0"/>
          <w:sz w:val="28"/>
          <w:szCs w:val="28"/>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注意</w:t>
      </w:r>
      <w:r>
        <w:rPr>
          <w:rFonts w:hint="eastAsia" w:ascii="宋体" w:hAnsi="宋体" w:cs="宋体"/>
          <w:b/>
          <w:bCs/>
          <w:color w:val="ff0000"/>
          <w:sz w:val="28"/>
          <w:szCs w:val="28"/>
          <w:highlight w:val="yellow"/>
          <w:lang w:val="en-US" w:eastAsia="zh-CN" w:bidi="ar-SA"/>
        </w:rPr>
        <w:t xml:space="preserve">：</w:t>
      </w:r>
      <w:r>
        <w:rPr>
          <w:rFonts w:hint="eastAsia" w:ascii="宋体" w:hAnsi="宋体" w:eastAsia="宋体" w:cs="宋体"/>
          <w:b/>
          <w:bCs/>
          <w:color w:val="ff0000"/>
          <w:sz w:val="28"/>
          <w:szCs w:val="28"/>
          <w:highlight w:val="yellow"/>
          <w:lang w:val="en-US" w:eastAsia="zh-CN" w:bidi="ar-SA"/>
        </w:rPr>
        <w:t xml:space="preserve">投标人在提交投标文件时，应按照投标工具的提示流程编制提交开标一览表。</w:t>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rPr>
          <w:rFonts w:hint="eastAsia"/>
          <w:lang w:val="en-US" w:eastAsia="zh-CN"/>
        </w:rPr>
        <w:outlineLvl w:val="9"/>
      </w:pPr>
      <w:r>
        <w:rPr>
          <w:rFonts w:hint="eastAsia"/>
          <w:lang w:val="en-US" w:eastAsia="zh-CN"/>
        </w:rPr>
      </w:r>
      <w:r/>
    </w:p>
    <w:p>
      <w:pPr>
        <w:pStyle w:val="1098"/>
        <w:rPr>
          <w:rFonts w:hint="eastAsia" w:ascii="宋体" w:hAnsi="宋体" w:eastAsia="宋体" w:cs="宋体"/>
          <w:color w:val="000000"/>
          <w:sz w:val="28"/>
          <w:szCs w:val="28"/>
        </w:rPr>
      </w:pPr>
      <w:r>
        <w:rPr>
          <w:rFonts w:hint="eastAsia" w:ascii="宋体" w:hAnsi="宋体" w:eastAsia="宋体" w:cs="宋体"/>
          <w:sz w:val="24"/>
          <w:szCs w:val="24"/>
          <w:u w:val="single"/>
        </w:rPr>
        <w:br w:type="page" w:clear="all"/>
      </w:r>
      <w:r>
        <w:rPr>
          <w:rFonts w:hint="eastAsia" w:ascii="黑体" w:hAnsi="黑体" w:eastAsia="黑体" w:cs="黑体"/>
          <w:b/>
          <w:bCs/>
          <w:sz w:val="44"/>
          <w:szCs w:val="44"/>
          <w:u w:val="none"/>
          <w:lang w:val="en-US" w:eastAsia="zh-CN" w:bidi="ar-SA"/>
        </w:rPr>
        <w:t xml:space="preserve">* 投标函</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致：常州市金坛区</w:t>
      </w:r>
      <w:r>
        <w:rPr>
          <w:rFonts w:hint="eastAsia" w:ascii="宋体" w:hAnsi="宋体" w:cs="宋体"/>
          <w:sz w:val="28"/>
          <w:szCs w:val="28"/>
          <w:lang w:val="en-US" w:eastAsia="zh-CN"/>
        </w:rPr>
        <w:t xml:space="preserve">第二人民医院</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我单位收到贵单位</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（项目编号）招标文件后，经详细研究，我们决定参加该项目采购活动。为此，我方郑重声明以下诸点，并负法律责任。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1.同意在本项目招标文件中规定的开标日起120天内遵守本投标文件中的承诺且在此期限期满之前均具有约束力。</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2.提供招标文件规定的全部投标文件，包括投标文件、开标一览表、资格审查材料等。</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3.按招标文件要求提供和交付的货物和服务的投标报价详见开标一览表。</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4.完全理解投标报价超过预算金额或最高限价时，投标无效。</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6.保证忠实地执行双方所签订的合同，并承担合同规定的责任和义务。</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完全理解招标文件中的各项商务和技术要求，若有偏差，已在投标文件商务条款偏离表中予以明确特别说明。</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7.完全理解贵方不一定接受最低价的投标或收到的任何投标。</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8.愿意向贵方提供任何与本项投标有关的数据、情况和技术资料。若贵方需要，我方愿意提供我方</w:t>
      </w:r>
      <w:r>
        <w:rPr>
          <w:rFonts w:hint="eastAsia" w:ascii="宋体" w:hAnsi="宋体" w:cs="宋体"/>
          <w:sz w:val="28"/>
          <w:szCs w:val="28"/>
          <w:lang w:val="en-US" w:eastAsia="zh-CN"/>
        </w:rPr>
        <w:t xml:space="preserve">做出</w:t>
      </w:r>
      <w:r>
        <w:rPr>
          <w:rFonts w:hint="eastAsia" w:ascii="宋体" w:hAnsi="宋体" w:eastAsia="宋体" w:cs="宋体"/>
          <w:sz w:val="28"/>
          <w:szCs w:val="28"/>
          <w:lang w:val="en-US" w:eastAsia="zh-CN"/>
        </w:rPr>
        <w:t xml:space="preserve">的一切承诺的证明材料。</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9.我方已详细审核全部投标文件，包括投标文件修改书（如有的话）、参考资料及有关附件，确认无误。</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10.采购人若需追加采购本项目招标文件所列货物及相关服务的，在不改变合同其他实质性条款的前提下，按相同或更优惠的折扣率保证供货。</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11.接受招标文件中《中标合同》的全部条款且无任何异议。</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（1）提供虚假材料谋取中标、成交的；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（2）采取不正当手段诋毁、排挤其他供应商的；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（3）与采购人、其他供应商或者采购代理机构工作人员恶意串通的；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（4）向采购人、采购代理机构工作人员行贿或者提供其他不正当利益的；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（5）未经采购代理机构同意，在采购过程中与采购人进行协商谈判的；</w:t>
      </w:r>
      <w:r/>
    </w:p>
    <w:p>
      <w:pPr>
        <w:ind w:firstLine="56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（6）拒绝有关部门监督检查或提供虚假情况的。</w:t>
      </w:r>
      <w:r/>
    </w:p>
    <w:p>
      <w:pPr>
        <w:ind w:firstLine="56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如果我方违反上述承诺，或承诺内容不属实，我方愿意承担一切不利的法律后果。</w:t>
      </w:r>
      <w:r/>
    </w:p>
    <w:p>
      <w:pPr>
        <w:ind w:left="0" w:firstLine="560"/>
        <w:jc w:val="left"/>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与本投标有关的一切往来通讯请寄：</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地址：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邮编：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电话：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传真：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投标人代表联系电话（手机、座机）：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投标人代表电子邮箱</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Style w:val="1115"/>
        <w:ind w:firstLine="560"/>
        <w:jc w:val="both"/>
        <w:pageBreakBefore w:val="0"/>
        <w:spacing w:before="0" w:beforeAutospacing="0" w:after="0" w:afterAutospacing="0" w:line="312" w:lineRule="auto"/>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111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注：</w:t>
      </w:r>
      <w:r/>
    </w:p>
    <w:p>
      <w:pPr>
        <w:pStyle w:val="1115"/>
        <w:ind w:left="0" w:firstLine="562"/>
        <w:jc w:val="both"/>
        <w:keepLines w:val="0"/>
        <w:keepNext w:val="0"/>
        <w:pageBreakBefore w:val="0"/>
        <w:spacing w:before="0" w:beforeAutospacing="0" w:after="0" w:afterAutospacing="0" w:line="360" w:lineRule="auto"/>
        <w:widowControl w:val="off"/>
        <w:rPr>
          <w:rFonts w:hint="eastAsia" w:ascii="仿宋_GB2312" w:hAnsi="宋体" w:eastAsia="仿宋_GB2312" w:cs="Times New Roman"/>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1.除可填报项目外，任何实质性修改将被视为非实质性响应投标，从而导致该投标被拒绝，作无效投标文件处理。</w:t>
      </w:r>
      <w:r/>
    </w:p>
    <w:p>
      <w:pPr>
        <w:pStyle w:val="1098"/>
        <w:rPr>
          <w:rFonts w:hint="eastAsia" w:ascii="宋体" w:hAnsi="宋体" w:eastAsia="宋体" w:cs="宋体"/>
          <w:color w:val="000000"/>
          <w:sz w:val="28"/>
          <w:szCs w:val="28"/>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 法定代表人授权委托书</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本授权委托书声明：注册于</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（投标人住址）的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（投标人名称）法定代表人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（法定代表人姓名、职务）代表本公司授权在下面签字或盖章的</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（投标人代表姓名、职务）为本公司的合法代理人，就贵方组织的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w:t>
      </w:r>
      <w:r>
        <w:rPr>
          <w:rFonts w:hint="eastAsia" w:ascii="宋体" w:hAnsi="宋体" w:eastAsia="宋体" w:cs="宋体"/>
          <w:sz w:val="28"/>
          <w:szCs w:val="28"/>
          <w:lang w:val="en-US" w:eastAsia="zh-CN"/>
        </w:rPr>
        <w:t xml:space="preserve">项目名称），项目编号：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，以本公司名义处理一切与之有关的事务。</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本授权书于</w:t>
      </w:r>
      <w:r>
        <w:rPr>
          <w:rFonts w:hint="eastAsia" w:ascii="宋体" w:hAnsi="宋体" w:eastAsia="宋体" w:cs="宋体"/>
          <w:sz w:val="28"/>
          <w:szCs w:val="28"/>
          <w:u w:val="single"/>
          <w:lang w:val="en-US" w:eastAsia="zh-CN"/>
        </w:rPr>
        <w:t xml:space="preserve">    年  月  日</w:t>
      </w:r>
      <w:r>
        <w:rPr>
          <w:rFonts w:hint="eastAsia" w:ascii="宋体" w:hAnsi="宋体" w:eastAsia="宋体" w:cs="宋体"/>
          <w:sz w:val="28"/>
          <w:szCs w:val="28"/>
          <w:lang w:val="en-US" w:eastAsia="zh-CN"/>
        </w:rPr>
        <w:t xml:space="preserve">签字或盖章生效，特此声明。</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投标人代表姓名（签字或盖章）：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身份证号码：</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投标人全称：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投标人代表身份证</w:t>
      </w:r>
      <w:r/>
    </w:p>
    <w:tbl>
      <w:tblPr>
        <w:tblStyle w:val="11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15"/>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身份证正面</w:t>
            </w:r>
            <w:r/>
          </w:p>
          <w:p>
            <w:pPr>
              <w:pStyle w:val="1115"/>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15"/>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color w:val="000000"/>
                <w:sz w:val="28"/>
                <w:szCs w:val="28"/>
              </w:rPr>
              <w:t xml:space="preserve">身份证反面</w:t>
            </w:r>
            <w:r/>
          </w:p>
          <w:p>
            <w:pPr>
              <w:pStyle w:val="1115"/>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suppressLineNumbers w:val="0"/>
            </w:pPr>
            <w:r>
              <w:rPr>
                <w:rFonts w:hint="eastAsia" w:ascii="宋体" w:hAnsi="宋体" w:eastAsia="宋体" w:cs="宋体"/>
                <w:b/>
                <w:sz w:val="28"/>
                <w:szCs w:val="28"/>
              </w:rPr>
            </w:r>
            <w:r/>
          </w:p>
        </w:tc>
      </w:tr>
    </w:tbl>
    <w:p>
      <w:pPr>
        <w:pStyle w:val="111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备注：</w:t>
      </w:r>
      <w:r/>
    </w:p>
    <w:p>
      <w:pPr>
        <w:pStyle w:val="111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1.除可填报项目外，任何实质性修改将被视为非实质性响应，从而导致该投标被拒绝，作无效投标文件处理。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2.仅当招标文件注明允许分支机构响应的，则法定代表人处的签署人可为单位负责人。</w:t>
      </w:r>
      <w:r>
        <w:rPr>
          <w:rFonts w:hint="eastAsia" w:ascii="宋体" w:hAnsi="宋体" w:eastAsia="宋体" w:cs="宋体"/>
          <w:b/>
          <w:bCs/>
          <w:color w:val="ff0000"/>
          <w:sz w:val="28"/>
          <w:szCs w:val="28"/>
          <w:highlight w:val="yellow"/>
          <w:lang w:val="en-US" w:eastAsia="zh-CN" w:bidi="ar-SA"/>
        </w:rPr>
        <w:br w:type="page" w:clear="all"/>
      </w:r>
      <w:r/>
    </w:p>
    <w:p>
      <w:pPr>
        <w:pStyle w:val="1098"/>
        <w:ind w:firstLine="0"/>
        <w:jc w:val="left"/>
        <w:rPr>
          <w:rFonts w:hint="eastAsia"/>
          <w:sz w:val="44"/>
          <w:szCs w:val="44"/>
          <w:lang w:val="en-US" w:eastAsia="zh-CN"/>
        </w:rPr>
      </w:pPr>
      <w:r>
        <w:rPr>
          <w:rFonts w:hint="eastAsia"/>
          <w:sz w:val="44"/>
          <w:szCs w:val="44"/>
          <w:lang w:val="en-US" w:eastAsia="zh-CN"/>
        </w:rPr>
        <w:t xml:space="preserve">* 法人或者其他组织的营业执照等证明文件</w:t>
      </w:r>
      <w:r/>
    </w:p>
    <w:p>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r/>
    </w:p>
    <w:tbl>
      <w:tblPr>
        <w:tblStyle w:val="11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rPr>
              <w:suppressLineNumbers w:val="0"/>
            </w:pPr>
            <w:r>
              <w:rPr>
                <w:rFonts w:hint="eastAsia" w:ascii="宋体" w:hAnsi="宋体" w:cs="宋体"/>
                <w:b/>
                <w:bCs/>
                <w:color w:val="ff0000"/>
                <w:sz w:val="28"/>
                <w:szCs w:val="28"/>
                <w:highlight w:val="yellow"/>
                <w:lang w:val="en-US" w:eastAsia="zh-CN"/>
              </w:rPr>
              <w:t xml:space="preserve">证明材料</w:t>
            </w:r>
            <w:r/>
          </w:p>
        </w:tc>
      </w:tr>
    </w:tbl>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pageBreakBefore w:val="0"/>
        <w:spacing w:beforeAutospacing="0" w:afterAutospacing="0" w:line="312" w:lineRule="auto"/>
        <w:rPr>
          <w:rFonts w:hint="eastAsia" w:ascii="宋体" w:hAnsi="宋体" w:eastAsia="宋体" w:cs="宋体"/>
          <w:b/>
          <w:color w:val="000000"/>
          <w:sz w:val="28"/>
          <w:szCs w:val="28"/>
          <w:lang w:bidi="ar"/>
        </w:rPr>
      </w:pPr>
      <w:r>
        <w:rPr>
          <w:rFonts w:hint="eastAsia" w:ascii="宋体" w:hAnsi="宋体" w:eastAsia="宋体" w:cs="宋体"/>
          <w:b/>
          <w:color w:val="000000"/>
          <w:sz w:val="28"/>
          <w:szCs w:val="28"/>
          <w:lang w:bidi="ar"/>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pageBreakBefore w:val="0"/>
        <w:spacing w:beforeAutospacing="0" w:afterAutospacing="0" w:line="312" w:lineRule="auto"/>
        <w:rPr>
          <w:rFonts w:hint="eastAsia" w:ascii="仿宋_GB2312" w:hAnsi="宋体" w:eastAsia="仿宋_GB2312"/>
          <w:sz w:val="28"/>
          <w:szCs w:val="28"/>
          <w:lang w:val="en-US" w:eastAsia="zh-CN"/>
        </w:rPr>
        <w:outlineLvl w:val="9"/>
      </w:pPr>
      <w:r>
        <w:rPr>
          <w:rFonts w:hint="eastAsia" w:ascii="仿宋_GB2312" w:hAnsi="宋体" w:eastAsia="仿宋_GB2312"/>
          <w:sz w:val="28"/>
          <w:szCs w:val="28"/>
          <w:lang w:val="en-US" w:eastAsia="zh-CN"/>
        </w:rPr>
      </w:r>
      <w:r/>
    </w:p>
    <w:p>
      <w:pPr>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br w:type="page" w:clear="all"/>
      </w:r>
      <w:r/>
    </w:p>
    <w:p>
      <w:pPr>
        <w:pStyle w:val="1098"/>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*分项报价明细表</w:t>
      </w:r>
      <w:r/>
    </w:p>
    <w:p>
      <w:pPr>
        <w:pageBreakBefore w:val="0"/>
        <w:spacing w:beforeAutospacing="0" w:afterAutospacing="0" w:line="312" w:lineRule="auto"/>
        <w:rPr>
          <w:rFonts w:hint="eastAsia" w:ascii="宋体" w:hAnsi="宋体" w:cs="宋体"/>
          <w:b/>
          <w:color w:val="000000"/>
          <w:sz w:val="24"/>
          <w:u w:val="single"/>
          <w:lang w:bidi="ar"/>
        </w:rPr>
      </w:pPr>
      <w:r>
        <w:rPr>
          <w:rFonts w:hint="eastAsia" w:ascii="宋体" w:hAnsi="宋体" w:cs="宋体"/>
          <w:b/>
          <w:color w:val="000000"/>
          <w:sz w:val="24"/>
          <w:u w:val="single"/>
          <w:lang w:bidi="ar"/>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01"/>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2804"/>
        <w:gridCol w:w="1360"/>
        <w:gridCol w:w="1693"/>
        <w:gridCol w:w="2324"/>
        <w:gridCol w:w="8"/>
      </w:tblGrid>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2804"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支出项名称</w:t>
            </w:r>
            <w:r/>
          </w:p>
        </w:tc>
        <w:tc>
          <w:tcPr>
            <w:tcW w:w="1360"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数量</w:t>
            </w:r>
            <w:r/>
          </w:p>
        </w:tc>
        <w:tc>
          <w:tcPr>
            <w:tcW w:w="1693"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单价（元）</w:t>
            </w:r>
            <w:r/>
          </w:p>
        </w:tc>
        <w:tc>
          <w:tcPr>
            <w:gridSpan w:val="2"/>
            <w:tcW w:w="233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总价（元）</w:t>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1</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2</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3</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jc w:val="center"/>
          <w:trHeight w:val="458"/>
        </w:trPr>
        <w:tc>
          <w:tcPr>
            <w:tcW w:w="822" w:type="dxa"/>
            <w:vAlign w:val="center"/>
            <w:textDirection w:val="lrTb"/>
            <w:noWrap w:val="false"/>
          </w:tcPr>
          <w:p>
            <w:pPr>
              <w:ind w:left="0" w:right="0" w:firstLine="0"/>
              <w:jc w:val="both"/>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w:t>
            </w:r>
            <w:r/>
          </w:p>
        </w:tc>
        <w:tc>
          <w:tcPr>
            <w:tcW w:w="2804"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60"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93"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gridSpan w:val="2"/>
            <w:tcW w:w="2332" w:type="dxa"/>
            <w:vAlign w:val="center"/>
            <w:textDirection w:val="lrTb"/>
            <w:noWrap w:val="false"/>
          </w:tcPr>
          <w:p>
            <w:pPr>
              <w:ind w:left="0" w:right="0"/>
              <w:jc w:val="center"/>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cantSplit/>
          <w:gridAfter w:val="1"/>
          <w:jc w:val="center"/>
          <w:trHeight w:val="646"/>
        </w:trPr>
        <w:tc>
          <w:tcPr>
            <w:gridSpan w:val="4"/>
            <w:tcW w:w="6679" w:type="dxa"/>
            <w:vAlign w:val="center"/>
            <w:textDirection w:val="lrTb"/>
            <w:noWrap w:val="false"/>
          </w:tcPr>
          <w:p>
            <w:pPr>
              <w:ind w:left="0" w:right="0" w:firstLine="0"/>
              <w:jc w:val="left"/>
              <w:keepLines w:val="0"/>
              <w:keepNext w:val="0"/>
              <w:spacing w:before="0" w:beforeAutospacing="0" w:after="78" w:afterAutospacing="0"/>
              <w:rPr>
                <w:rFonts w:hint="eastAsia" w:ascii="宋体" w:hAnsi="宋体" w:eastAsia="宋体" w:cs="宋体"/>
                <w:b/>
                <w:sz w:val="28"/>
                <w:szCs w:val="28"/>
              </w:rPr>
              <w:suppressLineNumbers w:val="0"/>
            </w:pPr>
            <w:r>
              <w:rPr>
                <w:rFonts w:hint="eastAsia" w:ascii="宋体" w:hAnsi="宋体" w:eastAsia="宋体" w:cs="宋体"/>
                <w:b/>
                <w:sz w:val="28"/>
                <w:szCs w:val="28"/>
              </w:rPr>
              <w:t xml:space="preserve">投标总价</w:t>
            </w:r>
            <w:r>
              <w:rPr>
                <w:rFonts w:hint="eastAsia" w:ascii="宋体" w:hAnsi="宋体" w:eastAsia="宋体" w:cs="宋体"/>
                <w:sz w:val="28"/>
                <w:szCs w:val="28"/>
              </w:rPr>
              <w:t xml:space="preserve">（币种：人民币；单位：元）</w:t>
            </w:r>
            <w:r/>
          </w:p>
        </w:tc>
        <w:tc>
          <w:tcPr>
            <w:tcW w:w="2324" w:type="dxa"/>
            <w:vAlign w:val="center"/>
            <w:textDirection w:val="lrTb"/>
            <w:noWrap w:val="false"/>
          </w:tcPr>
          <w:p>
            <w:pPr>
              <w:ind w:left="0" w:right="0"/>
              <w:jc w:val="left"/>
              <w:keepLines w:val="0"/>
              <w:keepNext w:val="0"/>
              <w:spacing w:before="0" w:beforeAutospacing="0" w:after="78"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rPr>
      </w:r>
      <w:r/>
    </w:p>
    <w:p>
      <w:pPr>
        <w:ind w:left="0" w:firstLine="0"/>
        <w:keepLines w:val="0"/>
        <w:keepNext w:val="0"/>
        <w:pageBreakBefore w:val="0"/>
        <w:spacing w:after="78" w:line="300" w:lineRule="auto"/>
        <w:widowControl w:val="off"/>
        <w:rPr>
          <w:rFonts w:hint="eastAsia" w:ascii="宋体" w:hAnsi="宋体" w:eastAsia="宋体" w:cs="宋体"/>
          <w:b/>
          <w:sz w:val="28"/>
          <w:szCs w:val="28"/>
        </w:rPr>
      </w:pPr>
      <w:r>
        <w:rPr>
          <w:rFonts w:hint="eastAsia" w:ascii="宋体" w:hAnsi="宋体" w:eastAsia="宋体" w:cs="宋体"/>
          <w:b/>
          <w:sz w:val="28"/>
          <w:szCs w:val="28"/>
        </w:rPr>
      </w:r>
      <w:r/>
    </w:p>
    <w:p>
      <w:pPr>
        <w:pStyle w:val="1115"/>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填写说明：</w:t>
      </w:r>
      <w:r/>
    </w:p>
    <w:p>
      <w:pPr>
        <w:pStyle w:val="111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1.此表可延长，各投标人根据本项目实际涉及的所有支出项情况修改后填写。本表如有缺漏项，由投标人自行承担。</w:t>
      </w:r>
      <w:r/>
    </w:p>
    <w:p>
      <w:pPr>
        <w:pStyle w:val="1115"/>
        <w:ind w:left="0" w:firstLine="562"/>
        <w:jc w:val="both"/>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2.中标人签订合同前将详细的《分项报价明细表》递交采购人，经采购人审核同意后方可实施。</w:t>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pStyle w:val="1098"/>
        <w:rPr>
          <w:rFonts w:hint="eastAsia" w:ascii="黑体" w:hAnsi="黑体" w:eastAsia="黑体" w:cs="黑体"/>
          <w:sz w:val="44"/>
          <w:szCs w:val="44"/>
          <w:lang w:val="en-US" w:eastAsia="zh-CN"/>
        </w:rPr>
      </w:pPr>
      <w:r>
        <w:rPr>
          <w:rFonts w:hint="eastAsia" w:ascii="黑体" w:hAnsi="黑体" w:eastAsia="黑体" w:cs="黑体"/>
          <w:sz w:val="44"/>
          <w:szCs w:val="44"/>
          <w:lang w:val="en-US" w:eastAsia="zh-CN"/>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01"/>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13"/>
        <w:gridCol w:w="2007"/>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48" w:name="_Hlk72092651"/>
            <w:r>
              <w:rPr>
                <w:rFonts w:hint="eastAsia" w:ascii="宋体" w:hAnsi="宋体" w:eastAsia="宋体" w:cs="宋体"/>
                <w:sz w:val="28"/>
                <w:szCs w:val="28"/>
              </w:rPr>
              <w:t xml:space="preserve">序号</w:t>
            </w:r>
            <w:r/>
          </w:p>
        </w:tc>
        <w:tc>
          <w:tcPr>
            <w:tcW w:w="391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200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48"/>
            <w:r/>
            <w:r/>
          </w:p>
        </w:tc>
      </w:tr>
      <w:tr>
        <w:trPr>
          <w:trHeight w:val="403"/>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cs="宋体"/>
                <w:sz w:val="28"/>
                <w:szCs w:val="28"/>
                <w:lang w:val="en-US" w:eastAsia="zh-CN"/>
              </w:rPr>
              <w:t xml:space="preserve">1</w:t>
            </w:r>
            <w:r/>
          </w:p>
        </w:tc>
        <w:tc>
          <w:tcPr>
            <w:tcW w:w="3913" w:type="dxa"/>
            <w:vAlign w:val="top"/>
            <w:textDirection w:val="lrTb"/>
            <w:noWrap w:val="false"/>
          </w:tcPr>
          <w:p>
            <w:pPr>
              <w:ind w:left="0" w:right="0" w:firstLine="0"/>
              <w:keepLines w:val="0"/>
              <w:keepNext w:val="0"/>
              <w:spacing w:before="0" w:beforeAutospacing="0" w:after="0" w:afterAutospacing="0"/>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200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left"/>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2.“实质性条款具体内容”栏目，序号1内容任何修改将被视为非实质性响应，从而导致该投标（响应）被拒绝，作无效投标文件处理。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3.</w:t>
      </w:r>
      <w:r>
        <w:rPr>
          <w:rFonts w:hint="eastAsia" w:ascii="宋体" w:hAnsi="宋体" w:eastAsia="宋体" w:cs="宋体"/>
          <w:b/>
          <w:bCs/>
          <w:color w:val="ff0000"/>
          <w:sz w:val="28"/>
          <w:szCs w:val="28"/>
          <w:highlight w:val="yellow"/>
          <w:lang w:val="en-US" w:eastAsia="zh-CN" w:bidi="ar-SA"/>
        </w:rPr>
        <w:t xml:space="preserve">“投标响应情况”一栏，应当如实填写“响应”或“不响应”。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4.</w:t>
      </w:r>
      <w:r>
        <w:rPr>
          <w:rFonts w:hint="eastAsia" w:ascii="宋体" w:hAnsi="宋体" w:eastAsia="宋体" w:cs="宋体"/>
          <w:b/>
          <w:bCs/>
          <w:color w:val="ff0000"/>
          <w:sz w:val="28"/>
          <w:szCs w:val="28"/>
          <w:highlight w:val="yellow"/>
          <w:lang w:val="en-US" w:eastAsia="zh-CN" w:bidi="ar-SA"/>
        </w:rPr>
        <w:t xml:space="preserve">“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5.</w:t>
      </w:r>
      <w:r>
        <w:rPr>
          <w:rFonts w:hint="eastAsia" w:ascii="宋体" w:hAnsi="宋体" w:eastAsia="宋体" w:cs="宋体"/>
          <w:b/>
          <w:bCs/>
          <w:color w:val="ff0000"/>
          <w:sz w:val="28"/>
          <w:szCs w:val="28"/>
          <w:highlight w:val="yellow"/>
          <w:lang w:val="en-US" w:eastAsia="zh-CN" w:bidi="ar-SA"/>
        </w:rPr>
        <w:t xml:space="preserve">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6</w:t>
      </w:r>
      <w:r>
        <w:rPr>
          <w:rFonts w:hint="eastAsia" w:ascii="宋体" w:hAnsi="宋体" w:eastAsia="宋体" w:cs="宋体"/>
          <w:b/>
          <w:bCs/>
          <w:color w:val="ff0000"/>
          <w:sz w:val="28"/>
          <w:szCs w:val="28"/>
          <w:highlight w:val="yellow"/>
          <w:lang w:val="en-US" w:eastAsia="zh-CN" w:bidi="ar-SA"/>
        </w:rPr>
        <w:t xml:space="preserve">.《实质性条款响应情况表》内容与投标文件其他内容冲突的，以《实质性条款响应情况表》为准。</w:t>
      </w:r>
      <w:r/>
    </w:p>
    <w:p>
      <w:pPr>
        <w:ind w:left="0" w:firstLine="562"/>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b/>
          <w:bCs/>
          <w:color w:val="ff0000"/>
          <w:sz w:val="28"/>
          <w:szCs w:val="28"/>
          <w:highlight w:val="yellow"/>
          <w:lang w:val="en-US" w:eastAsia="zh-CN" w:bidi="ar-SA"/>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，以便评审；未要求提供证明材料的，投标人可以不提供。</w:t>
      </w:r>
      <w:r/>
    </w:p>
    <w:p>
      <w:pPr>
        <w:pStyle w:val="1098"/>
        <w:rPr>
          <w:rFonts w:hint="eastAsia" w:ascii="黑体" w:hAnsi="黑体" w:eastAsia="黑体" w:cs="黑体"/>
          <w:b/>
          <w:bCs/>
          <w:sz w:val="44"/>
          <w:szCs w:val="44"/>
          <w:u w:val="none"/>
          <w:lang w:val="en-US" w:eastAsia="zh-CN" w:bidi="ar-SA"/>
        </w:rPr>
      </w:pPr>
      <w:r>
        <w:rPr>
          <w:rFonts w:hint="eastAsia" w:ascii="宋体" w:hAnsi="宋体" w:eastAsia="宋体"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*资格审查材料</w:t>
      </w:r>
      <w:bookmarkStart w:id="49" w:name="_Ref493492102"/>
      <w:r/>
      <w:r/>
    </w:p>
    <w:p>
      <w:pPr>
        <w:pStyle w:val="1115"/>
        <w:ind w:left="0" w:right="0" w:firstLine="0"/>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1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（一）投标人资格审查</w:t>
      </w:r>
      <w:bookmarkEnd w:id="49"/>
      <w:r>
        <w:rPr>
          <w:rFonts w:hint="eastAsia" w:ascii="宋体" w:hAnsi="宋体" w:eastAsia="宋体" w:cs="宋体"/>
          <w:b/>
          <w:bCs/>
          <w:sz w:val="28"/>
          <w:szCs w:val="28"/>
          <w:lang w:val="en-US" w:eastAsia="zh-CN"/>
        </w:rPr>
        <w:t xml:space="preserve">承诺书</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第二人民医院</w:t>
      </w:r>
      <w:r>
        <w:rPr>
          <w:rFonts w:hint="eastAsia" w:ascii="宋体" w:hAnsi="宋体" w:eastAsia="宋体" w:cs="宋体"/>
          <w:b/>
          <w:bCs/>
          <w:sz w:val="28"/>
          <w:szCs w:val="28"/>
          <w:lang w:val="en-US" w:eastAsia="zh-CN"/>
        </w:rPr>
        <w:t xml:space="preserve">：</w:t>
      </w:r>
      <w:r/>
    </w:p>
    <w:p>
      <w:pPr>
        <w:ind w:left="0" w:firstLine="560"/>
        <w:keepLines w:val="0"/>
        <w:keepNext w:val="0"/>
        <w:pageBreakBefore w:val="0"/>
        <w:spacing w:beforeAutospacing="0" w:afterAutospacing="0" w:line="312"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贵</w:t>
      </w:r>
      <w:r>
        <w:rPr>
          <w:rFonts w:hint="eastAsia" w:ascii="宋体" w:hAnsi="宋体" w:cs="宋体"/>
          <w:sz w:val="28"/>
          <w:szCs w:val="28"/>
          <w:lang w:val="en-US" w:eastAsia="zh-CN"/>
        </w:rPr>
        <w:t xml:space="preserve">单位</w:t>
      </w:r>
      <w:r>
        <w:rPr>
          <w:rFonts w:hint="eastAsia" w:ascii="宋体" w:hAnsi="宋体" w:eastAsia="宋体" w:cs="宋体"/>
          <w:sz w:val="28"/>
          <w:szCs w:val="28"/>
          <w:lang w:val="en-US" w:eastAsia="zh-CN"/>
        </w:rPr>
        <w:t xml:space="preserve">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01"/>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投标人承诺：遵守《中华人民共和国政府采购法》第二十二、七十七条和《中华人民共和国政府采购法实施条例》第十七条之规定，如有违反，依法接受相应处罚。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4.采购中心或采购人（采购人负责资审的项目）保留核查中标人上表中所涉及凭证原件或复印件的权利。</w:t>
      </w:r>
      <w:r/>
    </w:p>
    <w:p>
      <w:pPr>
        <w:ind w:left="0" w:firstLine="0"/>
        <w:pageBreakBefore w:val="0"/>
        <w:spacing w:beforeAutospacing="0" w:afterAutospacing="0" w:line="312"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left="0" w:firstLine="562"/>
        <w:keepLines w:val="0"/>
        <w:keepNext w:val="0"/>
        <w:pageBreakBefore w:val="0"/>
        <w:spacing w:beforeAutospacing="0" w:afterAutospacing="0" w:line="312"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（二）投标人特定资格要求材料（如响应须知前附表第4.2条要求投标人提交的） </w:t>
      </w:r>
      <w:r/>
    </w:p>
    <w:tbl>
      <w:tblPr>
        <w:tblStyle w:val="11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3640"/>
              <w:keepLines w:val="0"/>
              <w:keepNext w:val="0"/>
              <w:pageBreakBefore w:val="0"/>
              <w:spacing w:before="0" w:beforeAutospacing="0" w:after="0" w:afterAutospacing="0" w:line="312" w:lineRule="auto"/>
              <w:rPr>
                <w:rFonts w:hint="default" w:ascii="宋体" w:hAnsi="宋体" w:eastAsia="宋体" w:cs="宋体"/>
                <w:sz w:val="28"/>
                <w:szCs w:val="28"/>
                <w:lang w:val="en-US" w:eastAsia="zh-CN"/>
              </w:rPr>
              <w:suppressLineNumbers w:val="0"/>
            </w:pPr>
            <w:r>
              <w:rPr>
                <w:rFonts w:hint="default" w:ascii="宋体" w:hAnsi="宋体" w:eastAsia="宋体" w:cs="宋体"/>
                <w:sz w:val="28"/>
                <w:szCs w:val="28"/>
                <w:lang w:val="en-US" w:eastAsia="zh-CN"/>
              </w:rPr>
            </w:r>
            <w:r/>
          </w:p>
        </w:tc>
      </w:tr>
    </w:tbl>
    <w:p>
      <w:pPr>
        <w:jc w:val="left"/>
        <w:pageBreakBefore w:val="0"/>
        <w:spacing w:beforeAutospacing="0" w:afterAutospacing="0" w:line="312" w:lineRule="auto"/>
        <w:rPr>
          <w:rFonts w:hint="eastAsia" w:ascii="宋体" w:hAnsi="宋体" w:cs="宋体"/>
          <w:b/>
          <w:szCs w:val="21"/>
        </w:rPr>
      </w:pPr>
      <w:r>
        <w:rPr>
          <w:rFonts w:hint="eastAsia" w:ascii="宋体" w:hAnsi="宋体" w:cs="宋体"/>
          <w:b/>
          <w:szCs w:val="21"/>
        </w:r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pPr>
      <w:r/>
      <w:r/>
    </w:p>
    <w:p>
      <w:pPr>
        <w:pageBreakBefore w:val="0"/>
        <w:spacing w:beforeAutospacing="0" w:afterAutospacing="0" w:line="312" w:lineRule="auto"/>
        <w:rPr>
          <w:rFonts w:hint="eastAsia" w:ascii="宋体" w:hAnsi="宋体" w:cs="宋体"/>
          <w:szCs w:val="21"/>
        </w:rPr>
      </w:pPr>
      <w:r>
        <w:rPr>
          <w:rFonts w:hint="eastAsia" w:ascii="宋体" w:hAnsi="宋体" w:cs="宋体"/>
          <w:szCs w:val="21"/>
        </w:rPr>
      </w:r>
      <w:r/>
    </w:p>
    <w:p>
      <w:pPr>
        <w:pStyle w:val="1115"/>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u w:val="single"/>
          <w:lang w:val="en-US" w:eastAsia="zh-CN" w:bidi="ar-SA"/>
        </w:rPr>
        <w:suppressLineNumbers w:val="0"/>
      </w:pPr>
      <w:r>
        <w:rPr>
          <w:rFonts w:hint="eastAsia" w:ascii="仿宋_GB2312" w:hAnsi="宋体" w:eastAsia="仿宋_GB2312" w:cs="Times New Roman"/>
          <w:b/>
          <w:bCs/>
          <w:sz w:val="28"/>
          <w:szCs w:val="28"/>
          <w:u w:val="single"/>
          <w:lang w:val="en-US" w:eastAsia="zh-CN" w:bidi="ar-SA"/>
        </w:rPr>
      </w:r>
      <w:r/>
    </w:p>
    <w:p>
      <w:pPr>
        <w:pStyle w:val="1098"/>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*政府采购供应商信用承诺书</w:t>
      </w:r>
      <w:r/>
    </w:p>
    <w:p>
      <w:pPr>
        <w:pStyle w:val="111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cs="宋体"/>
          <w:b w:val="0"/>
          <w:bCs w:val="0"/>
          <w:sz w:val="28"/>
          <w:szCs w:val="28"/>
          <w:lang w:val="en-US" w:eastAsia="zh-CN" w:bidi="ar-SA"/>
        </w:rPr>
        <w:t xml:space="preserve">为</w:t>
      </w:r>
      <w:r>
        <w:rPr>
          <w:rFonts w:hint="eastAsia" w:ascii="宋体" w:hAnsi="宋体" w:eastAsia="宋体" w:cs="宋体"/>
          <w:b w:val="0"/>
          <w:bCs w:val="0"/>
          <w:sz w:val="28"/>
          <w:szCs w:val="28"/>
          <w:lang w:val="en-US" w:eastAsia="zh-CN" w:bidi="ar-SA"/>
        </w:rPr>
        <w:t xml:space="preserve">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1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投标人名称（电子签章）：                                  </w:t>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15"/>
        <w:ind w:left="0" w:right="0" w:firstLine="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说明：</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1.无此表或对此表作实质性修改，投标无效。</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2.投标人须对此表中内容作出承诺，否则投标无效。</w:t>
      </w:r>
      <w:r/>
    </w:p>
    <w:p>
      <w:pPr>
        <w:pStyle w:val="1115"/>
        <w:ind w:left="0" w:right="0" w:firstLine="562"/>
        <w:keepLines w:val="0"/>
        <w:keepNext w:val="0"/>
        <w:pageBreakBefore w:val="0"/>
        <w:spacing w:before="0" w:beforeAutospacing="0" w:after="0" w:afterAutospacing="0" w:line="360"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3.采购人或采购代理机构可以根据此表查询投标人承诺事项，投标人的承诺和查询结果不一致的，以查询结果为准。</w:t>
      </w:r>
      <w:r>
        <w:rPr>
          <w:rFonts w:hint="eastAsia" w:ascii="宋体" w:hAnsi="宋体" w:eastAsia="宋体" w:cs="宋体"/>
          <w:b w:val="0"/>
          <w:bCs w:val="0"/>
          <w:sz w:val="28"/>
          <w:szCs w:val="28"/>
          <w:lang w:val="en-US" w:eastAsia="zh-CN" w:bidi="ar-SA"/>
        </w:rPr>
        <w:t xml:space="preserve">  </w:t>
      </w:r>
      <w:r>
        <w:rPr>
          <w:rFonts w:hint="eastAsia" w:ascii="宋体" w:hAnsi="宋体" w:eastAsia="宋体" w:cs="宋体"/>
          <w:b w:val="0"/>
          <w:bCs w:val="0"/>
          <w:color w:val="000000"/>
          <w:sz w:val="28"/>
          <w:szCs w:val="28"/>
        </w:rPr>
        <w:t xml:space="preserve">  </w:t>
      </w:r>
      <w:r/>
    </w:p>
    <w:p>
      <w:pPr>
        <w:pStyle w:val="1115"/>
        <w:ind w:left="0" w:right="0"/>
        <w:keepLines w:val="0"/>
        <w:keepNext w:val="0"/>
        <w:pageBreakBefore w:val="0"/>
        <w:spacing w:before="0" w:beforeAutospacing="0" w:after="0" w:afterAutospacing="0" w:line="312" w:lineRule="auto"/>
        <w:widowControl/>
        <w:rPr>
          <w:rFonts w:hint="eastAsia" w:ascii="仿宋_GB2312" w:hAnsi="宋体" w:eastAsia="仿宋_GB2312" w:cs="Times New Roman"/>
          <w:b/>
          <w:bCs/>
          <w:sz w:val="28"/>
          <w:szCs w:val="28"/>
          <w:lang w:val="en-US" w:eastAsia="zh-CN" w:bidi="ar-SA"/>
        </w:rPr>
        <w:suppressLineNumbers w:val="0"/>
      </w:pPr>
      <w:r>
        <w:rPr>
          <w:rFonts w:hint="eastAsia" w:ascii="仿宋_GB2312" w:hAnsi="宋体" w:eastAsia="仿宋_GB2312" w:cs="Times New Roman"/>
          <w:b/>
          <w:bCs/>
          <w:sz w:val="28"/>
          <w:szCs w:val="28"/>
          <w:lang w:val="en-US" w:eastAsia="zh-CN" w:bidi="ar-SA"/>
        </w:rPr>
      </w:r>
      <w:r/>
    </w:p>
    <w:p>
      <w:pPr>
        <w:pStyle w:val="111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1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8"/>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pStyle w:val="1159"/>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suppressLineNumbers w:val="0"/>
      </w:pPr>
      <w:r>
        <w:rPr>
          <w:rFonts w:hint="eastAsia" w:ascii="宋体" w:hAnsi="宋体" w:eastAsia="宋体" w:cs="宋体"/>
          <w:b/>
          <w:bCs/>
          <w:color w:val="ff0000"/>
          <w:sz w:val="28"/>
          <w:szCs w:val="28"/>
          <w:highlight w:val="yellow"/>
          <w:u w:val="none"/>
          <w:lang w:val="en-US" w:eastAsia="zh-CN" w:bidi="ar-SA"/>
        </w:rPr>
        <w:t xml:space="preserve">此模块非强制性上传材料，投标人认为要上传</w:t>
      </w:r>
      <w:r>
        <w:rPr>
          <w:rFonts w:hint="eastAsia"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pStyle w:val="1115"/>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outlineLvl w:val="9"/>
        <w:suppressLineNumbers w:val="0"/>
      </w:pPr>
      <w:r>
        <w:rPr>
          <w:rFonts w:hint="eastAsia" w:ascii="宋体" w:hAnsi="宋体" w:eastAsia="宋体" w:cs="宋体"/>
          <w:b/>
          <w:bCs/>
          <w:sz w:val="44"/>
          <w:szCs w:val="44"/>
          <w:u w:val="single"/>
          <w:lang w:val="en-US" w:eastAsia="zh-CN" w:bidi="ar-SA"/>
        </w:rPr>
      </w:r>
      <w:r/>
    </w:p>
    <w:p>
      <w:pPr>
        <w:pStyle w:val="1115"/>
        <w:ind w:left="0" w:right="0"/>
        <w:jc w:val="center"/>
        <w:keepLines w:val="0"/>
        <w:keepNext w:val="0"/>
        <w:pageBreakBefore w:val="0"/>
        <w:spacing w:before="0" w:beforeAutospacing="0" w:after="0" w:afterAutospacing="0" w:line="312" w:lineRule="auto"/>
        <w:widowControl/>
        <w:rPr>
          <w:rFonts w:hint="eastAsia" w:ascii="宋体" w:hAnsi="宋体" w:eastAsia="宋体" w:cs="宋体"/>
          <w:b/>
          <w:bCs/>
          <w:sz w:val="44"/>
          <w:szCs w:val="44"/>
          <w:u w:val="single"/>
          <w:lang w:val="en-US" w:eastAsia="zh-CN" w:bidi="ar-SA"/>
        </w:rPr>
        <w:suppressLineNumbers w:val="0"/>
      </w:pPr>
      <w:r>
        <w:rPr>
          <w:rFonts w:hint="eastAsia" w:ascii="宋体" w:hAnsi="宋体" w:eastAsia="宋体" w:cs="宋体"/>
          <w:b/>
          <w:bCs/>
          <w:sz w:val="44"/>
          <w:szCs w:val="44"/>
          <w:u w:val="single"/>
          <w:lang w:val="en-US" w:eastAsia="zh-CN" w:bidi="ar-SA"/>
        </w:rPr>
      </w:r>
      <w:r/>
    </w:p>
    <w:p>
      <w:pPr>
        <w:pStyle w:val="111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8"/>
        <w:ind w:left="0" w:firstLine="0"/>
        <w:jc w:val="center"/>
        <w:rPr>
          <w:rFonts w:hint="eastAsia" w:ascii="黑体" w:hAnsi="黑体" w:cs="黑体"/>
          <w:b/>
          <w:bCs/>
          <w:sz w:val="44"/>
          <w:szCs w:val="44"/>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cs="黑体"/>
          <w:b/>
          <w:bCs/>
          <w:sz w:val="44"/>
          <w:szCs w:val="44"/>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此模块非强制性上传材料，投标报价未出现异常低价投标情形的无需额外提供材料；若投标报价出现异常低价投标情形的，请上传证明材料并由评标委员会判定。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98"/>
        <w:rPr>
          <w:rFonts w:hint="eastAsia" w:ascii="楷体_GB2312" w:hAnsi="宋体" w:eastAsia="楷体_GB2312" w:cs="宋体"/>
          <w:b/>
          <w:bCs/>
          <w:sz w:val="44"/>
          <w:szCs w:val="44"/>
          <w:u w:val="single"/>
          <w:lang w:val="en-US" w:eastAsia="zh-CN" w:bidi="ar-SA"/>
        </w:rPr>
      </w:pPr>
      <w:r>
        <w:rPr>
          <w:rFonts w:hint="eastAsia" w:ascii="黑体" w:hAnsi="黑体" w:eastAsia="黑体" w:cs="黑体"/>
          <w:b/>
          <w:bCs/>
          <w:sz w:val="44"/>
          <w:szCs w:val="44"/>
          <w:u w:val="none"/>
          <w:lang w:val="en-US" w:eastAsia="zh-CN" w:bidi="ar-SA"/>
        </w:rPr>
        <w:t xml:space="preserve">与评审相关的其他符合证明文件材料</w:t>
      </w:r>
      <w:r/>
    </w:p>
    <w:p>
      <w:pPr>
        <w:pStyle w:val="111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pStyle w:val="1115"/>
        <w:ind w:left="0" w:right="0" w:firstLine="562"/>
        <w:keepLines w:val="0"/>
        <w:keepNext w:val="0"/>
        <w:pageBreakBefore w:val="0"/>
        <w:spacing w:before="0" w:beforeAutospacing="0" w:after="0" w:afterAutospacing="0" w:line="360" w:lineRule="auto"/>
        <w:widowControl/>
        <w:rPr>
          <w:rFonts w:hint="default"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投标人根据第四章第二节—符合性审查要求提供材料，未要求提供证明材料的，投标人可以不提供。</w:t>
      </w:r>
      <w:r/>
    </w:p>
    <w:p>
      <w:pPr>
        <w:pStyle w:val="111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115"/>
        <w:ind w:left="0"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楷体_GB2312" w:hAnsi="宋体" w:eastAsia="楷体_GB2312" w:cs="宋体"/>
          <w:b/>
          <w:bCs/>
          <w:sz w:val="44"/>
          <w:szCs w:val="44"/>
          <w:u w:val="single"/>
          <w:lang w:val="en-US" w:eastAsia="zh-CN" w:bidi="ar-SA"/>
        </w:rPr>
      </w:r>
      <w:r/>
    </w:p>
    <w:p>
      <w:pPr>
        <w:pStyle w:val="1098"/>
        <w:rPr>
          <w:rFonts w:hint="eastAsia" w:ascii="宋体" w:hAnsi="宋体" w:eastAsia="宋体"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u w:val="none"/>
          <w:lang w:val="en-US" w:eastAsia="zh-CN" w:bidi="ar-SA"/>
        </w:rPr>
        <w:t xml:space="preserve">综合评审评分项材料</w:t>
      </w:r>
      <w:r/>
    </w:p>
    <w:p>
      <w:pPr>
        <w:ind w:firstLine="1767"/>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15"/>
        <w:ind w:left="0" w:right="0" w:firstLine="562"/>
        <w:keepLines w:val="0"/>
        <w:keepNext w:val="0"/>
        <w:pageBreakBefore w:val="0"/>
        <w:spacing w:before="0" w:beforeAutospacing="0" w:after="0" w:afterAutospacing="0" w:line="360"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t xml:space="preserve">根据第四章第五节—评标标准中相关要求提供材料。</w:t>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2650"/>
        <w:jc w:val="left"/>
        <w:pageBreakBefore w:val="0"/>
        <w:spacing w:beforeAutospacing="0" w:after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center"/>
        <w:pageBreakBefore w:val="0"/>
        <w:spacing w:beforeAutospacing="0" w:after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br w:type="page" w:clear="all"/>
      </w:r>
      <w:r/>
    </w:p>
    <w:p>
      <w:pPr>
        <w:pStyle w:val="1098"/>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联合体）郑重声明，根据《政府采购促进中小企业发展管理办法》</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财库</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2020 </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 46号）的规定，本公司</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hint="eastAsia" w:ascii="宋体" w:hAnsi="宋体" w:eastAsia="宋体" w:cs="宋体"/>
          <w:sz w:val="28"/>
          <w:szCs w:val="28"/>
          <w:lang w:val="en-US" w:eastAsia="zh-CN"/>
        </w:rPr>
        <w:t xml:space="preserve">采购活动，服务全部由符合政策要求的中小企业承接。相关企业（含联合体中的中小企业、签订分包意向协议的中小企业）的具体情况如下：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b/>
          <w:bCs/>
          <w:color w:val="auto"/>
          <w:sz w:val="28"/>
          <w:szCs w:val="28"/>
          <w:u w:val="none"/>
          <w:lang w:val="en-US" w:eastAsia="zh-CN" w:bidi="ar"/>
        </w:rPr>
        <w:t xml:space="preserve">1.</w:t>
      </w:r>
      <w:r>
        <w:rPr>
          <w:rFonts w:hint="eastAsia" w:ascii="宋体" w:hAnsi="宋体" w:eastAsia="宋体" w:cs="宋体"/>
          <w:b/>
          <w:bCs/>
          <w:color w:val="auto"/>
          <w:sz w:val="28"/>
          <w:szCs w:val="28"/>
          <w:u w:val="none"/>
          <w:lang w:val="en-US" w:eastAsia="zh-CN"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cs="宋体"/>
          <w:b/>
          <w:bCs/>
          <w:color w:val="ff0000"/>
          <w:sz w:val="28"/>
          <w:szCs w:val="28"/>
          <w:u w:val="single"/>
          <w:lang w:val="en-US" w:eastAsia="zh-CN" w:bidi="ar"/>
        </w:rPr>
        <w:t xml:space="preserve">（</w:t>
      </w:r>
      <w:r>
        <w:rPr>
          <w:rFonts w:hint="eastAsia" w:ascii="宋体" w:hAnsi="宋体" w:eastAsia="宋体" w:cs="宋体"/>
          <w:sz w:val="28"/>
          <w:szCs w:val="28"/>
          <w:lang w:val="en-US" w:eastAsia="zh-CN"/>
        </w:rPr>
        <w:t xml:space="preserve">标的名称），属于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（招标文件中明确的所属行业）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cs="宋体"/>
          <w:b/>
          <w:bCs/>
          <w:color w:val="ff0000"/>
          <w:sz w:val="28"/>
          <w:szCs w:val="28"/>
          <w:highlight w:val="yellow"/>
          <w:lang w:val="en-US" w:eastAsia="zh-CN"/>
        </w:rPr>
        <w:t xml:space="preserve">；</w:t>
      </w:r>
      <w:r>
        <w:rPr>
          <w:rFonts w:hint="eastAsia" w:ascii="宋体" w:hAnsi="宋体" w:eastAsia="宋体" w:cs="宋体"/>
          <w:sz w:val="28"/>
          <w:szCs w:val="28"/>
          <w:lang w:val="en-US" w:eastAsia="zh-CN"/>
        </w:rPr>
        <w:t xml:space="preserve">承接企业为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人，营业收入为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万元，属于</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sz w:val="28"/>
          <w:szCs w:val="28"/>
          <w:lang w:val="en-US" w:eastAsia="zh-CN"/>
        </w:rPr>
        <w:t xml:space="preserve">（中型企业、小型企业、微型企业）；</w:t>
      </w:r>
      <w:r/>
    </w:p>
    <w:p>
      <w:pPr>
        <w:ind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default" w:ascii="宋体" w:hAnsi="宋体" w:eastAsia="宋体" w:cs="宋体"/>
          <w:b/>
          <w:bCs/>
          <w:color w:val="ff0000"/>
          <w:sz w:val="28"/>
          <w:szCs w:val="28"/>
          <w:highlight w:val="yellow"/>
          <w:lang w:val="en-US" w:eastAsia="zh-CN"/>
        </w:rPr>
      </w:r>
      <w:r/>
    </w:p>
    <w:p>
      <w:pPr>
        <w:ind w:left="0" w:firstLine="0"/>
        <w:jc w:val="center"/>
        <w:spacing w:before="240" w:after="240" w:line="360" w:lineRule="auto"/>
        <w:rPr>
          <w:b/>
          <w:sz w:val="32"/>
          <w:szCs w:val="32"/>
        </w:rPr>
      </w:pPr>
      <w:r>
        <w:rPr>
          <w:rFonts w:hint="eastAsia" w:ascii="宋体" w:hAnsi="宋体" w:eastAsia="宋体" w:cs="宋体"/>
          <w:b/>
          <w:bCs/>
          <w:sz w:val="32"/>
          <w:szCs w:val="32"/>
          <w:u w:val="none"/>
          <w:lang w:val="en-US" w:eastAsia="zh-CN" w:bidi="ar-SA"/>
        </w:rPr>
        <w:t xml:space="preserve">残疾人福利性单位声明函</w:t>
      </w:r>
      <w:r/>
    </w:p>
    <w:p>
      <w:pPr>
        <w:ind w:firstLine="482"/>
        <w:keepLines w:val="0"/>
        <w:keepNext w:val="0"/>
        <w:pageBreakBefore w:val="0"/>
        <w:spacing w:line="360" w:lineRule="auto"/>
        <w:widowControl w:val="off"/>
        <w:rPr>
          <w:rFonts w:ascii="宋体" w:hAnsi="宋体"/>
          <w:spacing w:val="6"/>
          <w:sz w:val="28"/>
          <w:szCs w:val="28"/>
        </w:rPr>
      </w:pPr>
      <w:r>
        <w:rPr>
          <w:rFonts w:ascii="宋体" w:hAnsi="宋体"/>
          <w:spacing w:val="6"/>
          <w:sz w:val="28"/>
          <w:szCs w:val="28"/>
        </w:rPr>
        <w:t xml:space="preserve">本单位郑重声明，根据《财政部 民政部 中国残疾人联合会关于促进残疾人就业政府采购政策的通知》（财库</w:t>
      </w:r>
      <w:r>
        <w:rPr>
          <w:rFonts w:ascii="宋体" w:hAnsi="宋体"/>
          <w:sz w:val="28"/>
          <w:szCs w:val="28"/>
        </w:rPr>
        <w:t xml:space="preserve">〔2017〕 141</w:t>
      </w:r>
      <w:r>
        <w:rPr>
          <w:rFonts w:ascii="宋体" w:hAnsi="宋体"/>
          <w:spacing w:val="6"/>
          <w:sz w:val="28"/>
          <w:szCs w:val="28"/>
        </w:rPr>
        <w:t xml:space="preserve">号）的规定，本单位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采购活动由本单位提供服务。</w:t>
      </w:r>
      <w:r/>
    </w:p>
    <w:p>
      <w:pPr>
        <w:ind w:firstLine="506"/>
        <w:keepLines w:val="0"/>
        <w:keepNext w:val="0"/>
        <w:pageBreakBefore w:val="0"/>
        <w:spacing w:line="360" w:lineRule="auto"/>
        <w:widowControl w:val="off"/>
        <w:rPr>
          <w:rFonts w:hint="eastAsia" w:ascii="宋体" w:hAnsi="宋体" w:eastAsia="宋体" w:cs="宋体"/>
          <w:sz w:val="28"/>
          <w:szCs w:val="28"/>
          <w:lang w:val="en-US" w:eastAsia="zh-CN"/>
        </w:rPr>
      </w:pPr>
      <w:r>
        <w:rPr>
          <w:rFonts w:ascii="宋体" w:hAnsi="宋体"/>
          <w:b/>
          <w:spacing w:val="6"/>
          <w:sz w:val="28"/>
          <w:szCs w:val="28"/>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jc w:val="both"/>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rPr>
          <w:rFonts w:hint="eastAsia"/>
          <w:lang w:val="en-US" w:eastAsia="zh-CN"/>
        </w:rPr>
      </w:pPr>
      <w:r>
        <w:rPr>
          <w:rFonts w:hint="eastAsia"/>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：（《中小企业声明函》或者《残疾人福利性单位声明函》或者监狱企业证明文件），请投标人自行选择对应的证明格式之一即可，无须重复填写。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3.如符合条件的投标人</w:t>
      </w:r>
      <w:r>
        <w:rPr>
          <w:rFonts w:hint="eastAsia" w:ascii="宋体" w:hAnsi="宋体" w:cs="宋体"/>
          <w:b/>
          <w:bCs/>
          <w:color w:val="ff0000"/>
          <w:sz w:val="28"/>
          <w:szCs w:val="28"/>
          <w:highlight w:val="yellow"/>
          <w:lang w:val="en-US" w:eastAsia="zh-CN"/>
        </w:rPr>
        <w:t xml:space="preserve">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rPr>
          <w:rFonts w:hint="eastAsia" w:ascii="宋体" w:hAnsi="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《关于符合本国产品标准的声明函》</w:t>
      </w:r>
      <w:r/>
    </w:p>
    <w:p>
      <w:pPr>
        <w:ind w:firstLine="3534"/>
        <w:jc w:val="center"/>
        <w:pageBreakBefore w:val="0"/>
        <w:spacing w:beforeAutospacing="0" w:afterAutospacing="0" w:line="312"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r>
      <w:r/>
    </w:p>
    <w:p>
      <w:pPr>
        <w:ind w:left="0" w:firstLine="0"/>
        <w:jc w:val="center"/>
        <w:pageBreakBefore w:val="0"/>
        <w:spacing w:beforeAutospacing="0" w:afterAutospacing="0" w:line="312" w:lineRule="auto"/>
        <w:rPr>
          <w:rFonts w:hint="eastAsia" w:ascii="宋体" w:hAnsi="宋体" w:eastAsia="宋体" w:cs="宋体"/>
          <w:b/>
          <w:bCs/>
          <w:color w:val="333333"/>
          <w:spacing w:val="8"/>
          <w:sz w:val="32"/>
          <w:szCs w:val="32"/>
          <w:u w:val="single"/>
          <w:lang w:val="en-US" w:eastAsia="zh-CN"/>
        </w:rPr>
      </w:pPr>
      <w:r>
        <w:rPr>
          <w:rFonts w:hint="eastAsia" w:ascii="宋体" w:hAnsi="宋体" w:eastAsia="宋体" w:cs="宋体"/>
          <w:b/>
          <w:bCs/>
          <w:color w:val="333333"/>
          <w:spacing w:val="8"/>
          <w:sz w:val="32"/>
          <w:szCs w:val="32"/>
          <w:u w:val="none"/>
          <w:lang w:val="en-US" w:eastAsia="zh-CN"/>
        </w:rPr>
        <w:t xml:space="preserve">本项目为服务类项目，无需提供。</w:t>
      </w:r>
      <w:r/>
    </w:p>
    <w:p>
      <w:pPr>
        <w:ind w:left="0" w:firstLine="0"/>
        <w:rPr>
          <w:rFonts w:hint="eastAsia"/>
          <w:lang w:val="en-US" w:eastAsia="zh-CN"/>
        </w:rPr>
      </w:pPr>
      <w:r>
        <w:rPr>
          <w:rFonts w:hint="eastAsia"/>
          <w:lang w:val="en-US" w:eastAsia="zh-CN"/>
        </w:rPr>
      </w:r>
      <w:r/>
    </w:p>
    <w:p>
      <w:pPr>
        <w:ind w:firstLine="3534"/>
        <w:jc w:val="left"/>
        <w:pageBreakBefore w:val="0"/>
        <w:spacing w:beforeAutospacing="0" w:afterAutospacing="0" w:line="312" w:lineRule="auto"/>
        <w:rPr>
          <w:rFonts w:hint="eastAsia" w:ascii="黑体" w:hAnsi="黑体" w:eastAsia="黑体" w:cs="黑体"/>
          <w:b/>
          <w:bCs/>
          <w:sz w:val="44"/>
          <w:szCs w:val="44"/>
          <w:u w:val="none"/>
          <w:lang w:val="en-US" w:eastAsia="zh-CN" w:bidi="ar-SA"/>
        </w:rPr>
        <w:sectPr>
          <w:headerReference w:type="default" r:id="rId19"/>
          <w:footnotePr/>
          <w:endnotePr/>
          <w:type w:val="nextPage"/>
          <w:pgSz w:w="11906" w:h="16838" w:orient="portrait"/>
          <w:pgMar w:top="1440" w:right="1134" w:bottom="1134" w:left="1134" w:header="851" w:footer="992" w:gutter="0"/>
          <w:cols w:num="1" w:sep="0" w:space="720" w:equalWidth="1"/>
          <w:docGrid w:linePitch="360"/>
        </w:sectPr>
      </w:pPr>
      <w:r>
        <w:rPr>
          <w:rFonts w:hint="eastAsia" w:ascii="黑体" w:hAnsi="黑体" w:eastAsia="黑体" w:cs="黑体"/>
          <w:b/>
          <w:bCs/>
          <w:sz w:val="44"/>
          <w:szCs w:val="44"/>
          <w:u w:val="none"/>
          <w:lang w:val="en-US" w:eastAsia="zh-CN" w:bidi="ar-SA"/>
        </w:rPr>
        <w:t xml:space="preserve">（全文完）</w:t>
      </w:r>
      <w:r/>
    </w:p>
    <w:p>
      <w:pPr>
        <w:ind w:left="0" w:firstLine="0"/>
        <w:jc w:val="center"/>
        <w:pageBreakBefore w:val="0"/>
        <w:spacing w:beforeAutospacing="0" w:afterAutospacing="0" w:line="312" w:lineRule="auto"/>
        <w:rPr>
          <w:rFonts w:hint="eastAsia" w:ascii="黑体" w:hAnsi="黑体" w:eastAsia="黑体" w:cs="黑体"/>
          <w:sz w:val="44"/>
          <w:szCs w:val="44"/>
          <w:lang w:val="en-US" w:eastAsia="zh-CN"/>
        </w:rPr>
        <w:outlineLvl w:val="0"/>
      </w:pPr>
      <w:r>
        <w:rPr>
          <w:rFonts w:hint="eastAsia" w:ascii="黑体" w:hAnsi="黑体" w:eastAsia="黑体" w:cs="黑体"/>
          <w:b/>
          <w:bCs/>
          <w:sz w:val="44"/>
          <w:szCs w:val="44"/>
          <w:lang w:val="en-US" w:eastAsia="zh-CN"/>
        </w:rPr>
        <w:t xml:space="preserve">关于招标文件的询问内容</w:t>
      </w:r>
      <w:bookmarkEnd w:id="43"/>
      <w:r/>
      <w:bookmarkEnd w:id="44"/>
      <w:r/>
      <w:bookmarkEnd w:id="45"/>
      <w:r/>
      <w:bookmarkEnd w:id="46"/>
      <w:r/>
      <w:bookmarkEnd w:id="47"/>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项目名称：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项目编号：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内容：</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投标人名称（加盖公章）：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法定代表人或授权代表（签名或盖章）：</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联系电话：</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      期：</w:t>
      </w:r>
      <w:r/>
    </w:p>
    <w:p>
      <w:pPr>
        <w:ind w:firstLine="112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560"/>
        <w:spacing w:line="240" w:lineRule="auto"/>
      </w:pPr>
      <w:r>
        <w:separator/>
      </w:r>
      <w:r/>
    </w:p>
  </w:endnote>
  <w:endnote w:type="continuationSeparator" w:id="0">
    <w:p>
      <w:pPr>
        <w:ind w:firstLine="56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560"/>
        <w:spacing w:line="360" w:lineRule="auto"/>
      </w:pPr>
      <w:r>
        <w:separator/>
      </w:r>
      <w:r/>
    </w:p>
  </w:footnote>
  <w:footnote w:type="continuationSeparator" w:id="0">
    <w:p>
      <w:pPr>
        <w:ind w:firstLine="56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招标文件</w:t>
    </w:r>
    <w:r>
      <w:rPr>
        <w:rFonts w:hint="eastAsia" w:ascii="Times New Roman" w:hAnsi="Times New Roman"/>
        <w:sz w:val="18"/>
        <w:szCs w:val="20"/>
        <w:lang w:val="en-US" w:eastAsia="zh-CN"/>
      </w:rPr>
      <w:t xml:space="preserve">-评标程序、评标方法和评标标准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 </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eastAsia="zh-CN"/>
      </w:rPr>
      <w:t xml:space="preserve">—</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Fonts w:hint="eastAsia"/>
      </w:rPr>
    </w:pPr>
    <w:r>
      <w:rPr>
        <w:rFonts w:hint="eastAsia"/>
      </w:rPr>
    </w:r>
    <w:r/>
  </w:p>
  <w:p>
    <w:pPr>
      <w:pStyle w:val="1113"/>
      <w:ind w:left="0" w:firstLine="0"/>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招标文件</w:t>
    </w:r>
    <w:r>
      <w:rPr>
        <w:rFonts w:hint="eastAsia"/>
        <w:lang w:val="en-US" w:eastAsia="zh-CN"/>
      </w:rPr>
      <w:t xml:space="preserve">-投标文件组成</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rPr>
        <w:rFonts w:hint="eastAsia"/>
      </w:rPr>
    </w:pPr>
    <w:r>
      <w:rPr>
        <w:rFonts w:hint="eastAsia"/>
      </w:rPr>
    </w:r>
    <w:r/>
  </w:p>
  <w:p>
    <w:pPr>
      <w:pStyle w:val="1113"/>
      <w:rPr>
        <w:rFonts w:hint="eastAsia"/>
      </w:rPr>
    </w:pPr>
    <w:r>
      <w:rPr>
        <w:rFonts w:hint="eastAsia"/>
      </w:rPr>
    </w:r>
    <w:r/>
  </w:p>
  <w:p>
    <w:pPr>
      <w:pStyle w:val="1113"/>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decimal"/>
      <w:isLgl w:val="false"/>
      <w:suff w:val="nothing"/>
      <w:lvlText w:val="%2．"/>
      <w:lvlJc w:val="left"/>
      <w:pPr/>
      <w:rPr>
        <w:rFonts w:hint="eastAsia"/>
      </w:rPr>
    </w:lvl>
    <w:lvl w:ilvl="2">
      <w:start w:val="1"/>
      <w:numFmt w:val="decimal"/>
      <w:isLgl w:val="false"/>
      <w:suff w:val="nothing"/>
      <w:lvlText w:val="（%3）"/>
      <w:lvlJc w:val="left"/>
      <w:pPr/>
      <w:rPr>
        <w:rFonts w:hint="eastAsia"/>
      </w:rPr>
    </w:lvl>
    <w:lvl w:ilvl="3">
      <w:start w:val="1"/>
      <w:numFmt w:val="decimalEnclosedCircleChinese"/>
      <w:isLgl w:val="false"/>
      <w:suff w:val="nothing"/>
      <w:lvlText w:val="%4"/>
      <w:lvlJc w:val="left"/>
      <w:pPr/>
      <w:rPr>
        <w:rFonts w:hint="eastAsia"/>
      </w:rPr>
    </w:lvl>
    <w:lvl w:ilvl="4">
      <w:start w:val="1"/>
      <w:numFmt w:val="decimal"/>
      <w:isLgl w:val="false"/>
      <w:suff w:val="nothing"/>
      <w:lvlText w:val="%5）"/>
      <w:lvlJc w:val="left"/>
      <w:pPr/>
      <w:rPr>
        <w:rFonts w:hint="eastAsia"/>
      </w:rPr>
    </w:lvl>
    <w:lvl w:ilvl="5">
      <w:start w:val="1"/>
      <w:numFmt w:val="lowerLetter"/>
      <w:isLgl w:val="false"/>
      <w:suff w:val="nothing"/>
      <w:lvlText w:val="%6．"/>
      <w:lvlJc w:val="left"/>
      <w:pPr/>
      <w:rPr>
        <w:rFonts w:hint="eastAsia"/>
      </w:rPr>
    </w:lvl>
    <w:lvl w:ilvl="6">
      <w:start w:val="1"/>
      <w:numFmt w:val="lowerLetter"/>
      <w:isLgl w:val="false"/>
      <w:suff w:val="nothing"/>
      <w:lvlText w:val="%7）"/>
      <w:lvlJc w:val="left"/>
      <w:pPr/>
      <w:rPr>
        <w:rFonts w:hint="eastAsia"/>
      </w:rPr>
    </w:lvl>
    <w:lvl w:ilvl="7">
      <w:start w:val="1"/>
      <w:numFmt w:val="lowerRoman"/>
      <w:isLgl w:val="false"/>
      <w:suff w:val="nothing"/>
      <w:lvlText w:val="%8．"/>
      <w:lvlJc w:val="left"/>
      <w:pPr/>
      <w:rPr>
        <w:rFonts w:hint="eastAsia"/>
      </w:rPr>
    </w:lvl>
    <w:lvl w:ilvl="8">
      <w:start w:val="1"/>
      <w:numFmt w:val="lowerRoman"/>
      <w:isLgl w:val="false"/>
      <w:suff w:val="nothing"/>
      <w:lvlText w:val="%9）"/>
      <w:lvlJc w:val="left"/>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9">
    <w:name w:val="Heading 1 Char"/>
    <w:basedOn w:val="1100"/>
    <w:link w:val="1096"/>
    <w:uiPriority w:val="9"/>
    <w:rPr>
      <w:rFonts w:ascii="Arial" w:hAnsi="Arial" w:eastAsia="Arial" w:cs="Arial"/>
      <w:sz w:val="40"/>
      <w:szCs w:val="40"/>
    </w:rPr>
  </w:style>
  <w:style w:type="character" w:styleId="930">
    <w:name w:val="Heading 2 Char"/>
    <w:basedOn w:val="1100"/>
    <w:link w:val="1097"/>
    <w:uiPriority w:val="9"/>
    <w:rPr>
      <w:rFonts w:ascii="Arial" w:hAnsi="Arial" w:eastAsia="Arial" w:cs="Arial"/>
      <w:sz w:val="34"/>
    </w:rPr>
  </w:style>
  <w:style w:type="character" w:styleId="931">
    <w:name w:val="Heading 3 Char"/>
    <w:basedOn w:val="1100"/>
    <w:link w:val="1098"/>
    <w:uiPriority w:val="9"/>
    <w:rPr>
      <w:rFonts w:ascii="Arial" w:hAnsi="Arial" w:eastAsia="Arial" w:cs="Arial"/>
      <w:sz w:val="30"/>
      <w:szCs w:val="30"/>
    </w:rPr>
  </w:style>
  <w:style w:type="character" w:styleId="932">
    <w:name w:val="Heading 4 Char"/>
    <w:basedOn w:val="1100"/>
    <w:link w:val="1099"/>
    <w:uiPriority w:val="9"/>
    <w:rPr>
      <w:rFonts w:ascii="Arial" w:hAnsi="Arial" w:eastAsia="Arial" w:cs="Arial"/>
      <w:b/>
      <w:bCs/>
      <w:sz w:val="26"/>
      <w:szCs w:val="26"/>
    </w:rPr>
  </w:style>
  <w:style w:type="paragraph" w:styleId="933">
    <w:name w:val="Heading 5"/>
    <w:basedOn w:val="1095"/>
    <w:next w:val="1095"/>
    <w:link w:val="934"/>
    <w:uiPriority w:val="9"/>
    <w:unhideWhenUsed/>
    <w:qFormat/>
    <w:pPr>
      <w:keepLines/>
      <w:keepNext/>
      <w:spacing w:before="320" w:after="200"/>
      <w:outlineLvl w:val="4"/>
    </w:pPr>
    <w:rPr>
      <w:rFonts w:ascii="Arial" w:hAnsi="Arial" w:eastAsia="Arial" w:cs="Arial"/>
      <w:b/>
      <w:bCs/>
      <w:sz w:val="24"/>
      <w:szCs w:val="24"/>
    </w:rPr>
  </w:style>
  <w:style w:type="character" w:styleId="934">
    <w:name w:val="Heading 5 Char"/>
    <w:basedOn w:val="1100"/>
    <w:link w:val="933"/>
    <w:uiPriority w:val="9"/>
    <w:rPr>
      <w:rFonts w:ascii="Arial" w:hAnsi="Arial" w:eastAsia="Arial" w:cs="Arial"/>
      <w:b/>
      <w:bCs/>
      <w:sz w:val="24"/>
      <w:szCs w:val="24"/>
    </w:rPr>
  </w:style>
  <w:style w:type="paragraph" w:styleId="935">
    <w:name w:val="Heading 6"/>
    <w:basedOn w:val="1095"/>
    <w:next w:val="1095"/>
    <w:link w:val="936"/>
    <w:uiPriority w:val="9"/>
    <w:unhideWhenUsed/>
    <w:qFormat/>
    <w:pPr>
      <w:keepLines/>
      <w:keepNext/>
      <w:spacing w:before="320" w:after="200"/>
      <w:outlineLvl w:val="5"/>
    </w:pPr>
    <w:rPr>
      <w:rFonts w:ascii="Arial" w:hAnsi="Arial" w:eastAsia="Arial" w:cs="Arial"/>
      <w:b/>
      <w:bCs/>
      <w:sz w:val="22"/>
      <w:szCs w:val="22"/>
    </w:rPr>
  </w:style>
  <w:style w:type="character" w:styleId="936">
    <w:name w:val="Heading 6 Char"/>
    <w:basedOn w:val="1100"/>
    <w:link w:val="935"/>
    <w:uiPriority w:val="9"/>
    <w:rPr>
      <w:rFonts w:ascii="Arial" w:hAnsi="Arial" w:eastAsia="Arial" w:cs="Arial"/>
      <w:b/>
      <w:bCs/>
      <w:sz w:val="22"/>
      <w:szCs w:val="22"/>
    </w:rPr>
  </w:style>
  <w:style w:type="paragraph" w:styleId="937">
    <w:name w:val="Heading 7"/>
    <w:basedOn w:val="1095"/>
    <w:next w:val="1095"/>
    <w:link w:val="938"/>
    <w:uiPriority w:val="9"/>
    <w:unhideWhenUsed/>
    <w:qFormat/>
    <w:pPr>
      <w:keepLines/>
      <w:keepNext/>
      <w:spacing w:before="320" w:after="200"/>
      <w:outlineLvl w:val="6"/>
    </w:pPr>
    <w:rPr>
      <w:rFonts w:ascii="Arial" w:hAnsi="Arial" w:eastAsia="Arial" w:cs="Arial"/>
      <w:b/>
      <w:bCs/>
      <w:i/>
      <w:iCs/>
      <w:sz w:val="22"/>
      <w:szCs w:val="22"/>
    </w:rPr>
  </w:style>
  <w:style w:type="character" w:styleId="938">
    <w:name w:val="Heading 7 Char"/>
    <w:basedOn w:val="1100"/>
    <w:link w:val="937"/>
    <w:uiPriority w:val="9"/>
    <w:rPr>
      <w:rFonts w:ascii="Arial" w:hAnsi="Arial" w:eastAsia="Arial" w:cs="Arial"/>
      <w:b/>
      <w:bCs/>
      <w:i/>
      <w:iCs/>
      <w:sz w:val="22"/>
      <w:szCs w:val="22"/>
    </w:rPr>
  </w:style>
  <w:style w:type="paragraph" w:styleId="939">
    <w:name w:val="Heading 8"/>
    <w:basedOn w:val="1095"/>
    <w:next w:val="1095"/>
    <w:link w:val="940"/>
    <w:uiPriority w:val="9"/>
    <w:unhideWhenUsed/>
    <w:qFormat/>
    <w:pPr>
      <w:keepLines/>
      <w:keepNext/>
      <w:spacing w:before="320" w:after="200"/>
      <w:outlineLvl w:val="7"/>
    </w:pPr>
    <w:rPr>
      <w:rFonts w:ascii="Arial" w:hAnsi="Arial" w:eastAsia="Arial" w:cs="Arial"/>
      <w:i/>
      <w:iCs/>
      <w:sz w:val="22"/>
      <w:szCs w:val="22"/>
    </w:rPr>
  </w:style>
  <w:style w:type="character" w:styleId="940">
    <w:name w:val="Heading 8 Char"/>
    <w:basedOn w:val="1100"/>
    <w:link w:val="939"/>
    <w:uiPriority w:val="9"/>
    <w:rPr>
      <w:rFonts w:ascii="Arial" w:hAnsi="Arial" w:eastAsia="Arial" w:cs="Arial"/>
      <w:i/>
      <w:iCs/>
      <w:sz w:val="22"/>
      <w:szCs w:val="22"/>
    </w:rPr>
  </w:style>
  <w:style w:type="paragraph" w:styleId="941">
    <w:name w:val="Heading 9"/>
    <w:basedOn w:val="1095"/>
    <w:next w:val="1095"/>
    <w:link w:val="942"/>
    <w:uiPriority w:val="9"/>
    <w:unhideWhenUsed/>
    <w:qFormat/>
    <w:pPr>
      <w:keepLines/>
      <w:keepNext/>
      <w:spacing w:before="320" w:after="200"/>
      <w:outlineLvl w:val="8"/>
    </w:pPr>
    <w:rPr>
      <w:rFonts w:ascii="Arial" w:hAnsi="Arial" w:eastAsia="Arial" w:cs="Arial"/>
      <w:i/>
      <w:iCs/>
      <w:sz w:val="21"/>
      <w:szCs w:val="21"/>
    </w:rPr>
  </w:style>
  <w:style w:type="character" w:styleId="942">
    <w:name w:val="Heading 9 Char"/>
    <w:basedOn w:val="1100"/>
    <w:link w:val="941"/>
    <w:uiPriority w:val="9"/>
    <w:rPr>
      <w:rFonts w:ascii="Arial" w:hAnsi="Arial" w:eastAsia="Arial" w:cs="Arial"/>
      <w:i/>
      <w:iCs/>
      <w:sz w:val="21"/>
      <w:szCs w:val="21"/>
    </w:rPr>
  </w:style>
  <w:style w:type="paragraph" w:styleId="943">
    <w:name w:val="No Spacing"/>
    <w:uiPriority w:val="1"/>
    <w:qFormat/>
    <w:pPr>
      <w:spacing w:before="0" w:after="0" w:line="240" w:lineRule="auto"/>
    </w:pPr>
  </w:style>
  <w:style w:type="character" w:styleId="944">
    <w:name w:val="Title Char"/>
    <w:basedOn w:val="1100"/>
    <w:link w:val="1105"/>
    <w:uiPriority w:val="10"/>
    <w:rPr>
      <w:sz w:val="48"/>
      <w:szCs w:val="48"/>
    </w:rPr>
  </w:style>
  <w:style w:type="paragraph" w:styleId="945">
    <w:name w:val="Subtitle"/>
    <w:basedOn w:val="1095"/>
    <w:next w:val="1095"/>
    <w:link w:val="946"/>
    <w:uiPriority w:val="11"/>
    <w:qFormat/>
    <w:pPr>
      <w:spacing w:before="200" w:after="200"/>
    </w:pPr>
    <w:rPr>
      <w:sz w:val="24"/>
      <w:szCs w:val="24"/>
    </w:rPr>
  </w:style>
  <w:style w:type="character" w:styleId="946">
    <w:name w:val="Subtitle Char"/>
    <w:basedOn w:val="1100"/>
    <w:link w:val="945"/>
    <w:uiPriority w:val="11"/>
    <w:rPr>
      <w:sz w:val="24"/>
      <w:szCs w:val="24"/>
    </w:rPr>
  </w:style>
  <w:style w:type="character" w:styleId="947">
    <w:name w:val="Quote Char"/>
    <w:link w:val="1158"/>
    <w:uiPriority w:val="29"/>
    <w:rPr>
      <w:i/>
    </w:rPr>
  </w:style>
  <w:style w:type="paragraph" w:styleId="948">
    <w:name w:val="Intense Quote"/>
    <w:basedOn w:val="1095"/>
    <w:next w:val="1095"/>
    <w:link w:val="9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name w:val="Intense Quote Char"/>
    <w:link w:val="948"/>
    <w:uiPriority w:val="30"/>
    <w:rPr>
      <w:i/>
    </w:rPr>
  </w:style>
  <w:style w:type="character" w:styleId="950">
    <w:name w:val="Header Char"/>
    <w:basedOn w:val="1100"/>
    <w:link w:val="1113"/>
    <w:uiPriority w:val="99"/>
  </w:style>
  <w:style w:type="character" w:styleId="951">
    <w:name w:val="Footer Char"/>
    <w:basedOn w:val="1100"/>
    <w:link w:val="1112"/>
    <w:uiPriority w:val="99"/>
  </w:style>
  <w:style w:type="paragraph" w:styleId="952">
    <w:name w:val="Caption"/>
    <w:basedOn w:val="1095"/>
    <w:next w:val="1095"/>
    <w:uiPriority w:val="35"/>
    <w:semiHidden/>
    <w:unhideWhenUsed/>
    <w:qFormat/>
    <w:pPr>
      <w:spacing w:line="276" w:lineRule="auto"/>
    </w:pPr>
    <w:rPr>
      <w:b/>
      <w:bCs/>
      <w:color w:val="4f81bd" w:themeColor="accent1"/>
      <w:sz w:val="18"/>
      <w:szCs w:val="18"/>
    </w:rPr>
  </w:style>
  <w:style w:type="character" w:styleId="953">
    <w:name w:val="Caption Char"/>
    <w:basedOn w:val="952"/>
    <w:link w:val="1112"/>
    <w:uiPriority w:val="99"/>
  </w:style>
  <w:style w:type="table" w:styleId="954">
    <w:name w:val="Table Grid Light"/>
    <w:basedOn w:val="11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5">
    <w:name w:val="Plain Table 1"/>
    <w:basedOn w:val="11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name w:val="Plain Table 2"/>
    <w:basedOn w:val="11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name w:val="Plain Table 3"/>
    <w:basedOn w:val="1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name w:val="Plain Table 4"/>
    <w:basedOn w:val="1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name w:val="Plain Table 5"/>
    <w:basedOn w:val="11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0">
    <w:name w:val="Grid Table 1 Light"/>
    <w:basedOn w:val="11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1">
    <w:name w:val="Grid Table 1 Light - Accent 1"/>
    <w:basedOn w:val="11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2">
    <w:name w:val="Grid Table 1 Light - Accent 2"/>
    <w:basedOn w:val="11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3">
    <w:name w:val="Grid Table 1 Light - Accent 3"/>
    <w:basedOn w:val="11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4">
    <w:name w:val="Grid Table 1 Light - Accent 4"/>
    <w:basedOn w:val="11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5">
    <w:name w:val="Grid Table 1 Light - Accent 5"/>
    <w:basedOn w:val="11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6">
    <w:name w:val="Grid Table 1 Light - Accent 6"/>
    <w:basedOn w:val="11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7">
    <w:name w:val="Grid Table 2"/>
    <w:basedOn w:val="11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8">
    <w:name w:val="Grid Table 2 - Accent 1"/>
    <w:basedOn w:val="11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9">
    <w:name w:val="Grid Table 2 - Accent 2"/>
    <w:basedOn w:val="11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0">
    <w:name w:val="Grid Table 2 - Accent 3"/>
    <w:basedOn w:val="11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1">
    <w:name w:val="Grid Table 2 - Accent 4"/>
    <w:basedOn w:val="11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2">
    <w:name w:val="Grid Table 2 - Accent 5"/>
    <w:basedOn w:val="11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3">
    <w:name w:val="Grid Table 2 - Accent 6"/>
    <w:basedOn w:val="11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4">
    <w:name w:val="Grid Table 3"/>
    <w:basedOn w:val="11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1"/>
    <w:basedOn w:val="11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2"/>
    <w:basedOn w:val="11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3"/>
    <w:basedOn w:val="11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4"/>
    <w:basedOn w:val="11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5"/>
    <w:basedOn w:val="11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6"/>
    <w:basedOn w:val="11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4"/>
    <w:basedOn w:val="11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name w:val="Grid Table 4 - Accent 1"/>
    <w:basedOn w:val="11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3">
    <w:name w:val="Grid Table 4 - Accent 2"/>
    <w:basedOn w:val="11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4">
    <w:name w:val="Grid Table 4 - Accent 3"/>
    <w:basedOn w:val="11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5">
    <w:name w:val="Grid Table 4 - Accent 4"/>
    <w:basedOn w:val="11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6">
    <w:name w:val="Grid Table 4 - Accent 5"/>
    <w:basedOn w:val="11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7">
    <w:name w:val="Grid Table 4 - Accent 6"/>
    <w:basedOn w:val="11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8">
    <w:name w:val="Grid Table 5 Dark"/>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9">
    <w:name w:val="Grid Table 5 Dark- Accent 1"/>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90">
    <w:name w:val="Grid Table 5 Dark - Accent 2"/>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91">
    <w:name w:val="Grid Table 5 Dark - Accent 3"/>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92">
    <w:name w:val="Grid Table 5 Dark- Accent 4"/>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93">
    <w:name w:val="Grid Table 5 Dark - Accent 5"/>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94">
    <w:name w:val="Grid Table 5 Dark - Accent 6"/>
    <w:basedOn w:val="11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95">
    <w:name w:val="Grid Table 6 Colorful"/>
    <w:basedOn w:val="11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6">
    <w:name w:val="Grid Table 6 Colorful - Accent 1"/>
    <w:basedOn w:val="11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7">
    <w:name w:val="Grid Table 6 Colorful - Accent 2"/>
    <w:basedOn w:val="11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8">
    <w:name w:val="Grid Table 6 Colorful - Accent 3"/>
    <w:basedOn w:val="11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9">
    <w:name w:val="Grid Table 6 Colorful - Accent 4"/>
    <w:basedOn w:val="11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00">
    <w:name w:val="Grid Table 6 Colorful - Accent 5"/>
    <w:basedOn w:val="11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1">
    <w:name w:val="Grid Table 6 Colorful - Accent 6"/>
    <w:basedOn w:val="11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02">
    <w:name w:val="Grid Table 7 Colorful"/>
    <w:basedOn w:val="11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3">
    <w:name w:val="Grid Table 7 Colorful - Accent 1"/>
    <w:basedOn w:val="11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4">
    <w:name w:val="Grid Table 7 Colorful - Accent 2"/>
    <w:basedOn w:val="11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5">
    <w:name w:val="Grid Table 7 Colorful - Accent 3"/>
    <w:basedOn w:val="11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6">
    <w:name w:val="Grid Table 7 Colorful - Accent 4"/>
    <w:basedOn w:val="11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7">
    <w:name w:val="Grid Table 7 Colorful - Accent 5"/>
    <w:basedOn w:val="11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8">
    <w:name w:val="Grid Table 7 Colorful - Accent 6"/>
    <w:basedOn w:val="11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9">
    <w:name w:val="List Table 1 Light"/>
    <w:basedOn w:val="11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name w:val="List Table 1 Light - Accent 1"/>
    <w:basedOn w:val="11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1">
    <w:name w:val="List Table 1 Light - Accent 2"/>
    <w:basedOn w:val="11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2">
    <w:name w:val="List Table 1 Light - Accent 3"/>
    <w:basedOn w:val="11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3">
    <w:name w:val="List Table 1 Light - Accent 4"/>
    <w:basedOn w:val="11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4">
    <w:name w:val="List Table 1 Light - Accent 5"/>
    <w:basedOn w:val="11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5">
    <w:name w:val="List Table 1 Light - Accent 6"/>
    <w:basedOn w:val="11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6">
    <w:name w:val="List Table 2"/>
    <w:basedOn w:val="11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7">
    <w:name w:val="List Table 2 - Accent 1"/>
    <w:basedOn w:val="11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8">
    <w:name w:val="List Table 2 - Accent 2"/>
    <w:basedOn w:val="11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9">
    <w:name w:val="List Table 2 - Accent 3"/>
    <w:basedOn w:val="11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0">
    <w:name w:val="List Table 2 - Accent 4"/>
    <w:basedOn w:val="11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1">
    <w:name w:val="List Table 2 - Accent 5"/>
    <w:basedOn w:val="11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2">
    <w:name w:val="List Table 2 - Accent 6"/>
    <w:basedOn w:val="11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3">
    <w:name w:val="List Table 3"/>
    <w:basedOn w:val="11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4">
    <w:name w:val="List Table 3 - Accent 1"/>
    <w:basedOn w:val="11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5">
    <w:name w:val="List Table 3 - Accent 2"/>
    <w:basedOn w:val="11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26">
    <w:name w:val="List Table 3 - Accent 3"/>
    <w:basedOn w:val="11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7">
    <w:name w:val="List Table 3 - Accent 4"/>
    <w:basedOn w:val="11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8">
    <w:name w:val="List Table 3 - Accent 5"/>
    <w:basedOn w:val="11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9">
    <w:name w:val="List Table 3 - Accent 6"/>
    <w:basedOn w:val="11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30">
    <w:name w:val="List Table 4"/>
    <w:basedOn w:val="11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1">
    <w:name w:val="List Table 4 - Accent 1"/>
    <w:basedOn w:val="11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2">
    <w:name w:val="List Table 4 - Accent 2"/>
    <w:basedOn w:val="11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33">
    <w:name w:val="List Table 4 - Accent 3"/>
    <w:basedOn w:val="11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34">
    <w:name w:val="List Table 4 - Accent 4"/>
    <w:basedOn w:val="11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35">
    <w:name w:val="List Table 4 - Accent 5"/>
    <w:basedOn w:val="11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36">
    <w:name w:val="List Table 4 - Accent 6"/>
    <w:basedOn w:val="11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7">
    <w:name w:val="List Table 5 Dark"/>
    <w:basedOn w:val="11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1"/>
    <w:basedOn w:val="11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2"/>
    <w:basedOn w:val="11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3"/>
    <w:basedOn w:val="11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4"/>
    <w:basedOn w:val="11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5"/>
    <w:basedOn w:val="11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6"/>
    <w:basedOn w:val="11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6 Colorful"/>
    <w:basedOn w:val="11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5">
    <w:name w:val="List Table 6 Colorful - Accent 1"/>
    <w:basedOn w:val="11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46">
    <w:name w:val="List Table 6 Colorful - Accent 2"/>
    <w:basedOn w:val="11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7">
    <w:name w:val="List Table 6 Colorful - Accent 3"/>
    <w:basedOn w:val="11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8">
    <w:name w:val="List Table 6 Colorful - Accent 4"/>
    <w:basedOn w:val="11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9">
    <w:name w:val="List Table 6 Colorful - Accent 5"/>
    <w:basedOn w:val="11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50">
    <w:name w:val="List Table 6 Colorful - Accent 6"/>
    <w:basedOn w:val="11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51">
    <w:name w:val="List Table 7 Colorful"/>
    <w:basedOn w:val="11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2">
    <w:name w:val="List Table 7 Colorful - Accent 1"/>
    <w:basedOn w:val="11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53">
    <w:name w:val="List Table 7 Colorful - Accent 2"/>
    <w:basedOn w:val="11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54">
    <w:name w:val="List Table 7 Colorful - Accent 3"/>
    <w:basedOn w:val="11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55">
    <w:name w:val="List Table 7 Colorful - Accent 4"/>
    <w:basedOn w:val="11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56">
    <w:name w:val="List Table 7 Colorful - Accent 5"/>
    <w:basedOn w:val="11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7">
    <w:name w:val="List Table 7 Colorful - Accent 6"/>
    <w:basedOn w:val="11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8">
    <w:name w:val="Lined - Accent"/>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9">
    <w:name w:val="Lined - Accent 1"/>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0">
    <w:name w:val="Lined - Accent 2"/>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1">
    <w:name w:val="Lined - Accent 3"/>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2">
    <w:name w:val="Lined - Accent 4"/>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3">
    <w:name w:val="Lined - Accent 5"/>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4">
    <w:name w:val="Lined - Accent 6"/>
    <w:basedOn w:val="11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5">
    <w:name w:val="Bordered &amp; Lined - Accent"/>
    <w:basedOn w:val="11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6">
    <w:name w:val="Bordered &amp; Lined - Accent 1"/>
    <w:basedOn w:val="11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7">
    <w:name w:val="Bordered &amp; Lined - Accent 2"/>
    <w:basedOn w:val="11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8">
    <w:name w:val="Bordered &amp; Lined - Accent 3"/>
    <w:basedOn w:val="11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9">
    <w:name w:val="Bordered &amp; Lined - Accent 4"/>
    <w:basedOn w:val="11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0">
    <w:name w:val="Bordered &amp; Lined - Accent 5"/>
    <w:basedOn w:val="11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1">
    <w:name w:val="Bordered &amp; Lined - Accent 6"/>
    <w:basedOn w:val="11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2">
    <w:name w:val="Bordered"/>
    <w:basedOn w:val="11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3">
    <w:name w:val="Bordered - Accent 1"/>
    <w:basedOn w:val="11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4">
    <w:name w:val="Bordered - Accent 2"/>
    <w:basedOn w:val="11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5">
    <w:name w:val="Bordered - Accent 3"/>
    <w:basedOn w:val="11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6">
    <w:name w:val="Bordered - Accent 4"/>
    <w:basedOn w:val="11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7">
    <w:name w:val="Bordered - Accent 5"/>
    <w:basedOn w:val="11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8">
    <w:name w:val="Bordered - Accent 6"/>
    <w:basedOn w:val="11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9">
    <w:name w:val="footnote text"/>
    <w:basedOn w:val="1095"/>
    <w:link w:val="1080"/>
    <w:uiPriority w:val="99"/>
    <w:semiHidden/>
    <w:unhideWhenUsed/>
    <w:pPr>
      <w:spacing w:after="40" w:line="240" w:lineRule="auto"/>
    </w:pPr>
    <w:rPr>
      <w:sz w:val="18"/>
    </w:rPr>
  </w:style>
  <w:style w:type="character" w:styleId="1080">
    <w:name w:val="Footnote Text Char"/>
    <w:link w:val="1079"/>
    <w:uiPriority w:val="99"/>
    <w:rPr>
      <w:sz w:val="18"/>
    </w:rPr>
  </w:style>
  <w:style w:type="character" w:styleId="1081">
    <w:name w:val="footnote reference"/>
    <w:basedOn w:val="1100"/>
    <w:uiPriority w:val="99"/>
    <w:unhideWhenUsed/>
    <w:rPr>
      <w:vertAlign w:val="superscript"/>
    </w:rPr>
  </w:style>
  <w:style w:type="paragraph" w:styleId="1082">
    <w:name w:val="endnote text"/>
    <w:basedOn w:val="1095"/>
    <w:link w:val="1083"/>
    <w:uiPriority w:val="99"/>
    <w:semiHidden/>
    <w:unhideWhenUsed/>
    <w:pPr>
      <w:spacing w:after="0" w:line="240" w:lineRule="auto"/>
    </w:pPr>
    <w:rPr>
      <w:sz w:val="20"/>
    </w:rPr>
  </w:style>
  <w:style w:type="character" w:styleId="1083">
    <w:name w:val="Endnote Text Char"/>
    <w:link w:val="1082"/>
    <w:uiPriority w:val="99"/>
    <w:rPr>
      <w:sz w:val="20"/>
    </w:rPr>
  </w:style>
  <w:style w:type="character" w:styleId="1084">
    <w:name w:val="endnote reference"/>
    <w:basedOn w:val="1100"/>
    <w:uiPriority w:val="99"/>
    <w:semiHidden/>
    <w:unhideWhenUsed/>
    <w:rPr>
      <w:vertAlign w:val="superscript"/>
    </w:rPr>
  </w:style>
  <w:style w:type="paragraph" w:styleId="1085">
    <w:name w:val="toc 2"/>
    <w:basedOn w:val="1095"/>
    <w:next w:val="1095"/>
    <w:uiPriority w:val="39"/>
    <w:unhideWhenUsed/>
    <w:pPr>
      <w:ind w:left="283" w:right="0" w:firstLine="0"/>
      <w:spacing w:after="57"/>
    </w:pPr>
  </w:style>
  <w:style w:type="paragraph" w:styleId="1086">
    <w:name w:val="toc 3"/>
    <w:basedOn w:val="1095"/>
    <w:next w:val="1095"/>
    <w:uiPriority w:val="39"/>
    <w:unhideWhenUsed/>
    <w:pPr>
      <w:ind w:left="567" w:right="0" w:firstLine="0"/>
      <w:spacing w:after="57"/>
    </w:pPr>
  </w:style>
  <w:style w:type="paragraph" w:styleId="1087">
    <w:name w:val="toc 4"/>
    <w:basedOn w:val="1095"/>
    <w:next w:val="1095"/>
    <w:uiPriority w:val="39"/>
    <w:unhideWhenUsed/>
    <w:pPr>
      <w:ind w:left="850" w:right="0" w:firstLine="0"/>
      <w:spacing w:after="57"/>
    </w:pPr>
  </w:style>
  <w:style w:type="paragraph" w:styleId="1088">
    <w:name w:val="toc 5"/>
    <w:basedOn w:val="1095"/>
    <w:next w:val="1095"/>
    <w:uiPriority w:val="39"/>
    <w:unhideWhenUsed/>
    <w:pPr>
      <w:ind w:left="1134" w:right="0" w:firstLine="0"/>
      <w:spacing w:after="57"/>
    </w:pPr>
  </w:style>
  <w:style w:type="paragraph" w:styleId="1089">
    <w:name w:val="toc 6"/>
    <w:basedOn w:val="1095"/>
    <w:next w:val="1095"/>
    <w:uiPriority w:val="39"/>
    <w:unhideWhenUsed/>
    <w:pPr>
      <w:ind w:left="1417" w:right="0" w:firstLine="0"/>
      <w:spacing w:after="57"/>
    </w:pPr>
  </w:style>
  <w:style w:type="paragraph" w:styleId="1090">
    <w:name w:val="toc 7"/>
    <w:basedOn w:val="1095"/>
    <w:next w:val="1095"/>
    <w:uiPriority w:val="39"/>
    <w:unhideWhenUsed/>
    <w:pPr>
      <w:ind w:left="1701" w:right="0" w:firstLine="0"/>
      <w:spacing w:after="57"/>
    </w:pPr>
  </w:style>
  <w:style w:type="paragraph" w:styleId="1091">
    <w:name w:val="toc 8"/>
    <w:basedOn w:val="1095"/>
    <w:next w:val="1095"/>
    <w:uiPriority w:val="39"/>
    <w:unhideWhenUsed/>
    <w:pPr>
      <w:ind w:left="1984" w:right="0" w:firstLine="0"/>
      <w:spacing w:after="57"/>
    </w:pPr>
  </w:style>
  <w:style w:type="paragraph" w:styleId="1092">
    <w:name w:val="toc 9"/>
    <w:basedOn w:val="1095"/>
    <w:next w:val="1095"/>
    <w:uiPriority w:val="39"/>
    <w:unhideWhenUsed/>
    <w:pPr>
      <w:ind w:left="2268" w:right="0" w:firstLine="0"/>
      <w:spacing w:after="57"/>
    </w:pPr>
  </w:style>
  <w:style w:type="paragraph" w:styleId="1093">
    <w:name w:val="TOC Heading"/>
    <w:uiPriority w:val="39"/>
    <w:unhideWhenUsed/>
  </w:style>
  <w:style w:type="paragraph" w:styleId="1094">
    <w:name w:val="table of figures"/>
    <w:basedOn w:val="1095"/>
    <w:next w:val="1095"/>
    <w:uiPriority w:val="99"/>
    <w:unhideWhenUsed/>
    <w:pPr>
      <w:spacing w:after="0" w:afterAutospacing="0"/>
    </w:pPr>
  </w:style>
  <w:style w:type="paragraph" w:styleId="1095" w:default="1">
    <w:name w:val="Normal"/>
    <w:uiPriority w:val="0"/>
    <w:qFormat/>
    <w:pPr>
      <w:ind w:firstLine="1620"/>
      <w:jc w:val="both"/>
      <w:spacing w:line="360" w:lineRule="auto"/>
      <w:widowControl w:val="off"/>
    </w:pPr>
    <w:rPr>
      <w:rFonts w:ascii="Calibri" w:hAnsi="Calibri" w:eastAsia="宋体" w:cs="Times New Roman"/>
      <w:sz w:val="28"/>
      <w:szCs w:val="24"/>
      <w:lang w:val="en-US" w:eastAsia="zh-CN" w:bidi="ar-SA"/>
    </w:rPr>
  </w:style>
  <w:style w:type="paragraph" w:styleId="1096">
    <w:name w:val="Heading 1"/>
    <w:basedOn w:val="1095"/>
    <w:next w:val="1095"/>
    <w:link w:val="1123"/>
    <w:uiPriority w:val="9"/>
    <w:qFormat/>
    <w:pPr>
      <w:jc w:val="center"/>
      <w:keepNext/>
      <w:tabs>
        <w:tab w:val="left" w:pos="200" w:leader="none"/>
      </w:tabs>
      <w:outlineLvl w:val="0"/>
    </w:pPr>
    <w:rPr>
      <w:rFonts w:ascii="宋体" w:hAnsi="宋体" w:eastAsia="黑体" w:cs="Times New Roman"/>
      <w:b/>
      <w:sz w:val="84"/>
      <w:szCs w:val="20"/>
    </w:rPr>
  </w:style>
  <w:style w:type="paragraph" w:styleId="1097">
    <w:name w:val="Heading 2"/>
    <w:basedOn w:val="1098"/>
    <w:next w:val="1099"/>
    <w:link w:val="1126"/>
    <w:uiPriority w:val="9"/>
    <w:qFormat/>
    <w:pPr>
      <w:jc w:val="center"/>
      <w:keepNext/>
      <w:outlineLvl w:val="1"/>
    </w:pPr>
    <w:rPr>
      <w:rFonts w:ascii="Times New Roman" w:hAnsi="Times New Roman" w:eastAsia="黑体" w:cs="Times New Roman"/>
      <w:sz w:val="44"/>
      <w:szCs w:val="28"/>
    </w:rPr>
  </w:style>
  <w:style w:type="paragraph" w:styleId="1098">
    <w:name w:val="Heading 3"/>
    <w:basedOn w:val="1095"/>
    <w:next w:val="1095"/>
    <w:link w:val="1124"/>
    <w:uiPriority w:val="9"/>
    <w:qFormat/>
    <w:pPr>
      <w:jc w:val="center"/>
      <w:keepLines/>
      <w:keepNext/>
      <w:outlineLvl w:val="2"/>
    </w:pPr>
    <w:rPr>
      <w:rFonts w:ascii="Times New Roman" w:hAnsi="Times New Roman" w:eastAsia="黑体" w:cs="Times New Roman"/>
      <w:szCs w:val="32"/>
    </w:rPr>
  </w:style>
  <w:style w:type="paragraph" w:styleId="1099">
    <w:name w:val="Heading 4"/>
    <w:basedOn w:val="1095"/>
    <w:next w:val="1095"/>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00" w:default="1">
    <w:name w:val="Default Paragraph Font"/>
    <w:uiPriority w:val="0"/>
    <w:semiHidden/>
    <w:qFormat/>
  </w:style>
  <w:style w:type="table" w:styleId="1101"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02">
    <w:name w:val="table of authorities"/>
    <w:basedOn w:val="1095"/>
    <w:next w:val="1095"/>
    <w:uiPriority w:val="99"/>
    <w:qFormat/>
    <w:pPr>
      <w:ind w:left="420"/>
    </w:pPr>
    <w:rPr>
      <w:szCs w:val="20"/>
    </w:rPr>
  </w:style>
  <w:style w:type="paragraph" w:styleId="1103">
    <w:name w:val="Normal Indent"/>
    <w:basedOn w:val="1095"/>
    <w:next w:val="1104"/>
    <w:uiPriority w:val="0"/>
    <w:qFormat/>
    <w:pPr>
      <w:ind w:firstLine="420"/>
    </w:pPr>
    <w:rPr>
      <w:rFonts w:ascii="Calibri" w:hAnsi="Calibri" w:cs="Times New Roman"/>
      <w:sz w:val="24"/>
      <w:szCs w:val="20"/>
    </w:rPr>
  </w:style>
  <w:style w:type="paragraph" w:styleId="1104">
    <w:name w:val="Body Text"/>
    <w:basedOn w:val="1095"/>
    <w:next w:val="1105"/>
    <w:uiPriority w:val="0"/>
    <w:qFormat/>
    <w:rPr>
      <w:rFonts w:ascii="楷体_GB2312" w:hAnsi="Arial" w:eastAsia="楷体_GB2312" w:cs="Times New Roman"/>
      <w:sz w:val="28"/>
      <w:szCs w:val="20"/>
    </w:rPr>
  </w:style>
  <w:style w:type="paragraph" w:styleId="1105">
    <w:name w:val="Title"/>
    <w:basedOn w:val="1095"/>
    <w:next w:val="1095"/>
    <w:uiPriority w:val="99"/>
    <w:qFormat/>
    <w:pPr>
      <w:jc w:val="center"/>
      <w:spacing w:before="240" w:after="60"/>
      <w:outlineLvl w:val="0"/>
    </w:pPr>
    <w:rPr>
      <w:rFonts w:ascii="Cambria" w:hAnsi="Cambria" w:eastAsia="宋体"/>
      <w:b/>
      <w:bCs/>
      <w:sz w:val="32"/>
      <w:szCs w:val="32"/>
    </w:rPr>
  </w:style>
  <w:style w:type="paragraph" w:styleId="1106">
    <w:name w:val="annotation text"/>
    <w:basedOn w:val="1095"/>
    <w:uiPriority w:val="99"/>
    <w:qFormat/>
    <w:pPr>
      <w:jc w:val="left"/>
      <w:spacing w:line="280" w:lineRule="atLeast"/>
      <w:widowControl/>
      <w:tabs>
        <w:tab w:val="left" w:pos="1134" w:leader="none"/>
      </w:tabs>
    </w:pPr>
    <w:rPr>
      <w:rFonts w:eastAsia="PMingLiU"/>
      <w:sz w:val="24"/>
      <w:szCs w:val="20"/>
      <w:lang w:eastAsia="zh-TW"/>
    </w:rPr>
  </w:style>
  <w:style w:type="paragraph" w:styleId="1107">
    <w:name w:val="Body Text Indent"/>
    <w:basedOn w:val="1095"/>
    <w:uiPriority w:val="99"/>
    <w:qFormat/>
    <w:pPr>
      <w:ind w:left="960"/>
      <w:spacing w:line="700" w:lineRule="exact"/>
    </w:pPr>
    <w:rPr>
      <w:sz w:val="44"/>
    </w:rPr>
  </w:style>
  <w:style w:type="paragraph" w:styleId="1108">
    <w:name w:val="Block Text"/>
    <w:basedOn w:val="1095"/>
    <w:uiPriority w:val="0"/>
    <w:qFormat/>
    <w:pPr>
      <w:ind w:left="1440" w:right="1440"/>
      <w:spacing w:after="120"/>
    </w:pPr>
  </w:style>
  <w:style w:type="paragraph" w:styleId="1109">
    <w:name w:val="Plain Text"/>
    <w:basedOn w:val="1095"/>
    <w:uiPriority w:val="0"/>
    <w:qFormat/>
    <w:rPr>
      <w:rFonts w:ascii="宋体" w:hAnsi="Courier New" w:cs="Times New Roman"/>
      <w:sz w:val="20"/>
      <w:szCs w:val="20"/>
    </w:rPr>
  </w:style>
  <w:style w:type="paragraph" w:styleId="1110">
    <w:name w:val="Date"/>
    <w:basedOn w:val="1095"/>
    <w:next w:val="1095"/>
    <w:uiPriority w:val="0"/>
    <w:qFormat/>
    <w:rPr>
      <w:rFonts w:ascii="Times New Roman" w:hAnsi="Times New Roman"/>
      <w:szCs w:val="20"/>
    </w:rPr>
  </w:style>
  <w:style w:type="paragraph" w:styleId="1111">
    <w:name w:val="Body Text Indent 2"/>
    <w:basedOn w:val="1095"/>
    <w:uiPriority w:val="0"/>
    <w:qFormat/>
    <w:pPr>
      <w:ind w:firstLine="480"/>
      <w:spacing w:line="360" w:lineRule="exact"/>
    </w:pPr>
    <w:rPr>
      <w:rFonts w:ascii="宋体" w:hAnsi="宋体" w:cs="宋体"/>
      <w:sz w:val="24"/>
    </w:rPr>
  </w:style>
  <w:style w:type="paragraph" w:styleId="1112">
    <w:name w:val="Footer"/>
    <w:basedOn w:val="1095"/>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13">
    <w:name w:val="Header"/>
    <w:basedOn w:val="109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14">
    <w:name w:val="toc 1"/>
    <w:basedOn w:val="1095"/>
    <w:next w:val="1095"/>
    <w:uiPriority w:val="0"/>
    <w:qFormat/>
    <w:pPr>
      <w:spacing w:line="300" w:lineRule="exact"/>
    </w:pPr>
    <w:rPr>
      <w:rFonts w:ascii="宋体" w:hAnsi="宋体"/>
      <w:szCs w:val="21"/>
    </w:rPr>
  </w:style>
  <w:style w:type="paragraph" w:styleId="1115">
    <w:name w:val="Normal (Web)"/>
    <w:basedOn w:val="1095"/>
    <w:uiPriority w:val="99"/>
    <w:unhideWhenUsed/>
    <w:qFormat/>
    <w:pPr>
      <w:jc w:val="left"/>
      <w:spacing w:before="100" w:beforeAutospacing="1" w:after="100" w:afterAutospacing="1"/>
      <w:widowControl/>
    </w:pPr>
    <w:rPr>
      <w:rFonts w:ascii="宋体" w:hAnsi="宋体"/>
      <w:sz w:val="24"/>
    </w:rPr>
  </w:style>
  <w:style w:type="paragraph" w:styleId="1116">
    <w:name w:val="Body Text First Indent 2"/>
    <w:basedOn w:val="1095"/>
    <w:next w:val="1095"/>
    <w:uiPriority w:val="0"/>
    <w:qFormat/>
    <w:pPr>
      <w:ind w:left="420" w:firstLine="420"/>
      <w:spacing w:after="120" w:line="240" w:lineRule="auto"/>
    </w:pPr>
    <w:rPr>
      <w:sz w:val="21"/>
    </w:rPr>
  </w:style>
  <w:style w:type="table" w:styleId="1117">
    <w:name w:val="Table Grid"/>
    <w:basedOn w:val="1101"/>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8">
    <w:name w:val="Strong"/>
    <w:basedOn w:val="1100"/>
    <w:uiPriority w:val="0"/>
    <w:qFormat/>
    <w:rPr>
      <w:b/>
    </w:rPr>
  </w:style>
  <w:style w:type="character" w:styleId="1119">
    <w:name w:val="page number"/>
    <w:basedOn w:val="1100"/>
    <w:uiPriority w:val="0"/>
    <w:qFormat/>
    <w:rPr>
      <w:rFonts w:ascii="Times New Roman" w:hAnsi="Times New Roman" w:eastAsia="宋体" w:cs="Times New Roman"/>
    </w:rPr>
  </w:style>
  <w:style w:type="character" w:styleId="1120">
    <w:name w:val="FollowedHyperlink"/>
    <w:uiPriority w:val="0"/>
    <w:qFormat/>
    <w:rPr>
      <w:color w:val="333333"/>
      <w:u w:val="none"/>
    </w:rPr>
  </w:style>
  <w:style w:type="character" w:styleId="1121">
    <w:name w:val="Emphasis"/>
    <w:uiPriority w:val="0"/>
    <w:qFormat/>
    <w:rPr>
      <w:i/>
    </w:rPr>
  </w:style>
  <w:style w:type="character" w:styleId="1122">
    <w:name w:val="Hyperlink"/>
    <w:uiPriority w:val="99"/>
    <w:unhideWhenUsed/>
    <w:qFormat/>
    <w:rPr>
      <w:color w:val="333333"/>
      <w:u w:val="none"/>
    </w:rPr>
  </w:style>
  <w:style w:type="character" w:styleId="1123" w:customStyle="1">
    <w:name w:val="标题 1 Char"/>
    <w:link w:val="1096"/>
    <w:uiPriority w:val="9"/>
    <w:qFormat/>
    <w:rPr>
      <w:rFonts w:ascii="宋体" w:hAnsi="宋体" w:eastAsia="黑体" w:cs="Times New Roman"/>
      <w:b/>
      <w:sz w:val="84"/>
      <w:szCs w:val="20"/>
    </w:rPr>
  </w:style>
  <w:style w:type="character" w:styleId="1124" w:customStyle="1">
    <w:name w:val="标题 3 Char"/>
    <w:link w:val="1098"/>
    <w:uiPriority w:val="9"/>
    <w:qFormat/>
    <w:rPr>
      <w:rFonts w:ascii="Times New Roman" w:hAnsi="Times New Roman" w:eastAsia="黑体" w:cs="Times New Roman"/>
      <w:b/>
      <w:bCs/>
      <w:szCs w:val="32"/>
    </w:rPr>
  </w:style>
  <w:style w:type="paragraph" w:styleId="1125" w:customStyle="1">
    <w:name w:val="正文文本11"/>
    <w:basedOn w:val="1095"/>
    <w:next w:val="1095"/>
    <w:uiPriority w:val="0"/>
    <w:qFormat/>
    <w:rPr>
      <w:rFonts w:ascii="楷体_GB2312" w:hAnsi="Arial" w:eastAsia="楷体_GB2312" w:cs="Times New Roman"/>
      <w:sz w:val="28"/>
      <w:szCs w:val="20"/>
    </w:rPr>
  </w:style>
  <w:style w:type="character" w:styleId="1126" w:customStyle="1">
    <w:name w:val="标题 2 Char"/>
    <w:link w:val="1097"/>
    <w:uiPriority w:val="9"/>
    <w:qFormat/>
    <w:rPr>
      <w:rFonts w:ascii="Times New Roman" w:hAnsi="Times New Roman" w:eastAsia="黑体" w:cs="Times New Roman"/>
      <w:b/>
      <w:bCs/>
      <w:sz w:val="44"/>
      <w:szCs w:val="28"/>
    </w:rPr>
  </w:style>
  <w:style w:type="character" w:styleId="1127" w:customStyle="1">
    <w:name w:val="font11"/>
    <w:basedOn w:val="1100"/>
    <w:uiPriority w:val="0"/>
    <w:qFormat/>
    <w:rPr>
      <w:rFonts w:hint="eastAsia" w:ascii="宋体" w:hAnsi="宋体" w:eastAsia="宋体" w:cs="宋体"/>
      <w:color w:val="000000"/>
      <w:sz w:val="18"/>
      <w:szCs w:val="18"/>
      <w:u w:val="none"/>
    </w:rPr>
  </w:style>
  <w:style w:type="character" w:styleId="1128" w:customStyle="1">
    <w:name w:val="l-btn-left"/>
    <w:basedOn w:val="1100"/>
    <w:uiPriority w:val="0"/>
    <w:qFormat/>
  </w:style>
  <w:style w:type="character" w:styleId="1129" w:customStyle="1">
    <w:name w:val="font71"/>
    <w:uiPriority w:val="0"/>
    <w:qFormat/>
    <w:rPr>
      <w:rFonts w:hint="eastAsia" w:ascii="宋体" w:hAnsi="宋体" w:eastAsia="宋体" w:cs="宋体"/>
      <w:color w:val="000000"/>
      <w:sz w:val="22"/>
      <w:szCs w:val="22"/>
      <w:u w:val="none"/>
    </w:rPr>
  </w:style>
  <w:style w:type="character" w:styleId="1130" w:customStyle="1">
    <w:name w:val="font21"/>
    <w:basedOn w:val="1100"/>
    <w:uiPriority w:val="0"/>
    <w:qFormat/>
    <w:rPr>
      <w:rFonts w:hint="eastAsia" w:ascii="宋体" w:hAnsi="宋体" w:eastAsia="宋体" w:cs="宋体"/>
      <w:color w:val="000000"/>
      <w:sz w:val="18"/>
      <w:szCs w:val="18"/>
      <w:u w:val="none"/>
    </w:rPr>
  </w:style>
  <w:style w:type="character" w:styleId="1131" w:customStyle="1">
    <w:name w:val="font41"/>
    <w:uiPriority w:val="0"/>
    <w:qFormat/>
    <w:rPr>
      <w:rFonts w:hint="eastAsia" w:ascii="宋体" w:hAnsi="宋体" w:eastAsia="宋体" w:cs="宋体"/>
      <w:b/>
      <w:color w:val="000000"/>
      <w:sz w:val="24"/>
      <w:szCs w:val="24"/>
      <w:u w:val="none"/>
    </w:rPr>
  </w:style>
  <w:style w:type="character" w:styleId="1132" w:customStyle="1">
    <w:name w:val="current"/>
    <w:basedOn w:val="1100"/>
    <w:uiPriority w:val="0"/>
    <w:qFormat/>
    <w:rPr>
      <w:b/>
      <w:color w:val="05a7d8"/>
      <w:sz w:val="14"/>
      <w:szCs w:val="14"/>
    </w:rPr>
  </w:style>
  <w:style w:type="character" w:styleId="1133" w:customStyle="1">
    <w:name w:val="l-btn-text36"/>
    <w:basedOn w:val="1100"/>
    <w:uiPriority w:val="0"/>
    <w:qFormat/>
  </w:style>
  <w:style w:type="character" w:styleId="1134" w:customStyle="1">
    <w:name w:val="tree-title3"/>
    <w:basedOn w:val="1100"/>
    <w:uiPriority w:val="0"/>
    <w:qFormat/>
  </w:style>
  <w:style w:type="character" w:styleId="1135" w:customStyle="1">
    <w:name w:val="font31"/>
    <w:basedOn w:val="1100"/>
    <w:uiPriority w:val="0"/>
    <w:qFormat/>
    <w:rPr>
      <w:rFonts w:hint="default" w:ascii="Arial Narrow" w:hAnsi="Arial Narrow" w:eastAsia="Arial Narrow" w:cs="Arial Narrow"/>
      <w:color w:val="000000"/>
      <w:sz w:val="18"/>
      <w:szCs w:val="18"/>
      <w:u w:val="none"/>
    </w:rPr>
  </w:style>
  <w:style w:type="paragraph" w:styleId="1136" w:customStyle="1">
    <w:name w:val="正文字缩2字"/>
    <w:basedOn w:val="1095"/>
    <w:uiPriority w:val="0"/>
    <w:qFormat/>
    <w:pPr>
      <w:ind w:left="200" w:firstLine="200"/>
      <w:jc w:val="both"/>
      <w:spacing w:before="60" w:after="60" w:line="360" w:lineRule="auto"/>
    </w:pPr>
    <w:rPr>
      <w:szCs w:val="24"/>
    </w:rPr>
  </w:style>
  <w:style w:type="paragraph" w:styleId="1137">
    <w:name w:val="List Paragraph"/>
    <w:basedOn w:val="1095"/>
    <w:uiPriority w:val="99"/>
    <w:qFormat/>
    <w:pPr>
      <w:ind w:firstLine="420"/>
    </w:pPr>
    <w:rPr>
      <w:rFonts w:ascii="Calibri" w:hAnsi="Calibri" w:cs="Times New Roman"/>
      <w:sz w:val="21"/>
      <w:szCs w:val="22"/>
    </w:rPr>
  </w:style>
  <w:style w:type="paragraph" w:styleId="1138"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139" w:customStyle="1">
    <w:name w:val="图例"/>
    <w:basedOn w:val="1095"/>
    <w:uiPriority w:val="0"/>
    <w:qFormat/>
    <w:pPr>
      <w:jc w:val="center"/>
      <w:spacing w:before="120" w:after="120" w:line="360" w:lineRule="auto"/>
    </w:pPr>
    <w:rPr>
      <w:rFonts w:eastAsia="仿宋_GB2312"/>
      <w:b/>
      <w:sz w:val="24"/>
      <w:szCs w:val="20"/>
    </w:rPr>
  </w:style>
  <w:style w:type="paragraph" w:styleId="1140" w:customStyle="1">
    <w:name w:val="样式 标题 4 + 段前: 5 磅 段后: 5 磅 行距: 单倍行距"/>
    <w:basedOn w:val="1099"/>
    <w:uiPriority w:val="0"/>
    <w:qFormat/>
    <w:pPr>
      <w:spacing w:before="100" w:after="100" w:line="240" w:lineRule="auto"/>
    </w:pPr>
    <w:rPr>
      <w:rFonts w:cs="宋体"/>
      <w:szCs w:val="20"/>
    </w:rPr>
  </w:style>
  <w:style w:type="paragraph" w:styleId="1141"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142" w:customStyle="1">
    <w:name w:val="纯文本1"/>
    <w:basedOn w:val="1095"/>
    <w:uiPriority w:val="0"/>
    <w:qFormat/>
    <w:rPr>
      <w:rFonts w:ascii="宋体" w:hAnsi="Courier New" w:eastAsia="楷体_GB2312"/>
      <w:sz w:val="26"/>
    </w:rPr>
  </w:style>
  <w:style w:type="paragraph" w:styleId="1143" w:customStyle="1">
    <w:name w:val="WPSOffice手动目录 1"/>
    <w:uiPriority w:val="0"/>
    <w:qFormat/>
    <w:rPr>
      <w:rFonts w:ascii="Times New Roman" w:hAnsi="Times New Roman" w:eastAsia="宋体" w:cs="Times New Roman"/>
      <w:sz w:val="20"/>
      <w:szCs w:val="20"/>
    </w:rPr>
  </w:style>
  <w:style w:type="paragraph" w:styleId="1144" w:customStyle="1">
    <w:name w:val="Í¼±íÕýÎÄ"/>
    <w:basedOn w:val="1095"/>
    <w:next w:val="1103"/>
    <w:uiPriority w:val="0"/>
    <w:qFormat/>
    <w:pPr>
      <w:ind w:firstLine="420"/>
    </w:pPr>
    <w:rPr>
      <w:rFonts w:ascii="Times New Roman" w:hAnsi="Times New Roman" w:cs="Times New Roman"/>
      <w:sz w:val="24"/>
      <w:szCs w:val="20"/>
    </w:rPr>
  </w:style>
  <w:style w:type="paragraph" w:styleId="1145" w:customStyle="1">
    <w:name w:val="Plain Text"/>
    <w:basedOn w:val="1095"/>
    <w:uiPriority w:val="0"/>
    <w:qFormat/>
    <w:rPr>
      <w:rFonts w:ascii="宋体" w:hAnsi="Courier New" w:eastAsia="楷体_GB2312" w:cs="Times New Roman"/>
      <w:sz w:val="28"/>
      <w:szCs w:val="20"/>
    </w:rPr>
  </w:style>
  <w:style w:type="paragraph" w:styleId="1146" w:customStyle="1">
    <w:name w:val="TOC Heading1"/>
    <w:basedOn w:val="1096"/>
    <w:next w:val="1095"/>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147" w:customStyle="1">
    <w:name w:val="表格标题"/>
    <w:basedOn w:val="1095"/>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148" w:customStyle="1">
    <w:name w:val="Í¼¡À¡¡¡¡ì¬ªÕýÎÄ"/>
    <w:basedOn w:val="1095"/>
    <w:next w:val="1103"/>
    <w:uiPriority w:val="99"/>
    <w:qFormat/>
    <w:pPr>
      <w:ind w:firstLine="420"/>
    </w:pPr>
    <w:rPr>
      <w:rFonts w:ascii="Times New Roman" w:hAnsi="Times New Roman" w:cs="Times New Roman"/>
      <w:sz w:val="24"/>
      <w:szCs w:val="20"/>
    </w:rPr>
  </w:style>
  <w:style w:type="paragraph" w:styleId="1149" w:customStyle="1">
    <w:name w:val="目录 11"/>
    <w:basedOn w:val="1095"/>
    <w:next w:val="1095"/>
    <w:uiPriority w:val="39"/>
    <w:unhideWhenUsed/>
    <w:qFormat/>
    <w:pPr>
      <w:jc w:val="left"/>
      <w:spacing w:after="100" w:line="259" w:lineRule="auto"/>
      <w:widowControl/>
    </w:pPr>
    <w:rPr>
      <w:rFonts w:ascii="Calibri" w:hAnsi="Calibri" w:eastAsia="宋体"/>
      <w:sz w:val="22"/>
      <w:szCs w:val="22"/>
    </w:rPr>
  </w:style>
  <w:style w:type="paragraph" w:styleId="1150" w:customStyle="1">
    <w:name w:val="列出段落1"/>
    <w:basedOn w:val="1095"/>
    <w:uiPriority w:val="0"/>
    <w:qFormat/>
    <w:pPr>
      <w:ind w:firstLine="420"/>
    </w:pPr>
    <w:rPr>
      <w:color w:val="595959"/>
    </w:rPr>
  </w:style>
  <w:style w:type="paragraph" w:styleId="1151" w:customStyle="1">
    <w:name w:val=" Char1"/>
    <w:basedOn w:val="1095"/>
    <w:uiPriority w:val="0"/>
    <w:qFormat/>
    <w:pPr>
      <w:ind w:left="432" w:hanging="432"/>
      <w:tabs>
        <w:tab w:val="left" w:pos="432" w:leader="none"/>
      </w:tabs>
    </w:pPr>
    <w:rPr>
      <w:rFonts w:ascii="仿宋_GB2312" w:hAnsi="Tahoma" w:eastAsia="仿宋_GB2312"/>
      <w:color w:val="000000"/>
      <w:sz w:val="30"/>
      <w:szCs w:val="30"/>
    </w:rPr>
  </w:style>
  <w:style w:type="paragraph" w:styleId="1152" w:customStyle="1">
    <w:name w:val="样式1"/>
    <w:basedOn w:val="1095"/>
    <w:uiPriority w:val="0"/>
    <w:qFormat/>
    <w:pPr>
      <w:numPr>
        <w:ilvl w:val="0"/>
        <w:numId w:val="1"/>
      </w:numPr>
      <w:jc w:val="both"/>
      <w:spacing w:line="240" w:lineRule="auto"/>
    </w:pPr>
    <w:rPr>
      <w:rFonts w:ascii="宋体" w:hAnsi="宋体"/>
      <w:sz w:val="21"/>
      <w:szCs w:val="21"/>
    </w:rPr>
  </w:style>
  <w:style w:type="paragraph" w:styleId="1153" w:customStyle="1">
    <w:name w:val="Í¼¡À¡¡¡¡¡¡¨¬¬¬ªÕýÎÄ"/>
    <w:basedOn w:val="1095"/>
    <w:next w:val="1103"/>
    <w:uiPriority w:val="99"/>
    <w:qFormat/>
    <w:pPr>
      <w:ind w:firstLine="420"/>
    </w:pPr>
    <w:rPr>
      <w:rFonts w:ascii="Times New Roman" w:hAnsi="Times New Roman"/>
      <w:sz w:val="24"/>
      <w:szCs w:val="20"/>
    </w:rPr>
  </w:style>
  <w:style w:type="paragraph" w:styleId="1154" w:customStyle="1">
    <w:name w:val="段标题"/>
    <w:basedOn w:val="1095"/>
    <w:next w:val="1103"/>
    <w:uiPriority w:val="0"/>
    <w:qFormat/>
    <w:pPr>
      <w:jc w:val="left"/>
    </w:pPr>
    <w:rPr>
      <w:rFonts w:ascii="黑体" w:hAnsi="宋体" w:eastAsia="黑体"/>
    </w:rPr>
  </w:style>
  <w:style w:type="paragraph" w:styleId="1155" w:customStyle="1">
    <w:name w:val="样式 标题 1 + 宋体 居中 段前: 17 磅 段后: 16.5 磅"/>
    <w:basedOn w:val="1096"/>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56" w:customStyle="1">
    <w:name w:val="列出段落2"/>
    <w:basedOn w:val="1095"/>
    <w:uiPriority w:val="0"/>
    <w:qFormat/>
    <w:pPr>
      <w:ind w:firstLine="420"/>
    </w:pPr>
  </w:style>
  <w:style w:type="table" w:styleId="1157" w:customStyle="1">
    <w:name w:val="网格型1"/>
    <w:basedOn w:val="1101"/>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158">
    <w:name w:val="Quote"/>
    <w:next w:val="1095"/>
    <w:uiPriority w:val="0"/>
    <w:qFormat/>
    <w:pPr>
      <w:ind w:left="864" w:right="864"/>
      <w:jc w:val="center"/>
      <w:spacing w:before="200" w:after="160"/>
    </w:pPr>
    <w:rPr>
      <w:rFonts w:ascii="Calibri" w:hAnsi="Calibri" w:eastAsia="宋体" w:cs="Times New Roman"/>
      <w:i/>
      <w:sz w:val="21"/>
      <w:lang w:val="en-US" w:eastAsia="zh-CN" w:bidi="ar-SA"/>
    </w:rPr>
  </w:style>
  <w:style w:type="paragraph" w:styleId="1159" w:customStyle="1">
    <w:name w:val="普通(网站)11"/>
    <w:basedOn w:val="1095"/>
    <w:uiPriority w:val="99"/>
    <w:unhideWhenUsed/>
    <w:qFormat/>
    <w:pPr>
      <w:jc w:val="left"/>
      <w:spacing w:before="100" w:beforeAutospacing="1" w:after="100" w:afterAutospacing="1"/>
      <w:widowControl/>
    </w:pPr>
    <w:rPr>
      <w:rFonts w:ascii="宋体" w:hAnsi="宋体"/>
      <w:sz w:val="24"/>
    </w:rPr>
  </w:style>
  <w:style w:type="numbering" w:styleId="1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footer" Target="footer1.xml" /><Relationship Id="rId22" Type="http://schemas.openxmlformats.org/officeDocument/2006/relationships/footer" Target="footer2.xml" /><Relationship Id="rId23" Type="http://schemas.openxmlformats.org/officeDocument/2006/relationships/footer" Target="footer3.xml" /><Relationship Id="rId24" Type="http://schemas.openxmlformats.org/officeDocument/2006/relationships/footer" Target="footer4.xml" /><Relationship Id="rId25" Type="http://schemas.openxmlformats.org/officeDocument/2006/relationships/footer" Target="footer5.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投标邀请"/>
    </customSectPr>
    <customSectPr>
      <sectNamePr val="投标须知"/>
    </customSectPr>
    <customSectPr>
      <sectNamePr val="资格审查"/>
    </customSectPr>
    <customSectPr>
      <sectNamePr val="评标程序、评标方法和评标标准"/>
    </customSectPr>
    <customSectPr>
      <sectNamePr val="采购需求"/>
    </customSectPr>
    <customSectPr>
      <sectNamePr val="合同文本（范本）"/>
    </customSectPr>
    <customSectPr>
      <sectNamePr val="投标文件组成"/>
    </customSectPr>
    <customSectPr>
      <sectNamePr val="关于招标文件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18</cp:revision>
  <dcterms:created xsi:type="dcterms:W3CDTF">2014-10-29T12:08:00Z</dcterms:created>
  <dcterms:modified xsi:type="dcterms:W3CDTF">2026-07-13T08:39:07Z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F82DF1B0CAF347BC89247F0D9CC8EC17_13</vt:lpwstr>
  </property>
  <property fmtid="{D5CDD505-2E9C-101B-9397-08002B2CF9AE}" pid="4" name="KSOTemplateDocerSaveRecord">
    <vt:lpwstr>eyJoZGlkIjoiNDBiZjgzOTcwNGIwYmRkMjA2ODBiZGU3ZWJiYzIxNGQiLCJ1c2VySWQiOiIxMDY0MTQ0NDU3In0=</vt:lpwstr>
  </property>
</Properties>
</file>