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sz w:val="20"/>
          <w:szCs w:val="20"/>
          <w:highlight w:val="none"/>
        </w:rPr>
        <w:outlineLvl w:val="9"/>
      </w:pPr>
      <w:r>
        <w:rPr>
          <w:rFonts w:hint="eastAsia" w:ascii="仿宋" w:hAnsi="仿宋" w:eastAsia="仿宋" w:cs="仿宋"/>
          <w:sz w:val="20"/>
          <w:szCs w:val="20"/>
          <w:highlight w:val="none"/>
        </w:rPr>
      </w:r>
      <w:r/>
    </w:p>
    <w:p>
      <w:pPr>
        <w:pStyle w:val="1294"/>
        <w:rPr>
          <w:rFonts w:hint="eastAsia" w:ascii="仿宋" w:hAnsi="仿宋" w:eastAsia="仿宋" w:cs="仿宋"/>
          <w:highlight w:val="none"/>
        </w:rPr>
        <w:outlineLvl w:val="9"/>
      </w:pPr>
      <w:r>
        <w:rPr>
          <w:rFonts w:hint="eastAsia" w:ascii="仿宋" w:hAnsi="仿宋" w:eastAsia="仿宋" w:cs="仿宋"/>
          <w:highlight w:val="none"/>
        </w:rPr>
      </w:r>
      <w:r/>
    </w:p>
    <w:p>
      <w:pPr>
        <w:rPr>
          <w:rFonts w:hint="eastAsia" w:ascii="仿宋" w:hAnsi="仿宋" w:eastAsia="仿宋" w:cs="仿宋"/>
          <w:sz w:val="20"/>
          <w:szCs w:val="20"/>
          <w:highlight w:val="none"/>
        </w:rPr>
        <w:outlineLvl w:val="9"/>
      </w:pPr>
      <w:r>
        <w:rPr>
          <w:rFonts w:hint="eastAsia" w:ascii="仿宋" w:hAnsi="仿宋" w:eastAsia="仿宋" w:cs="仿宋"/>
          <w:sz w:val="20"/>
          <w:szCs w:val="20"/>
          <w:highlight w:val="none"/>
        </w:rPr>
      </w:r>
      <w:r/>
    </w:p>
    <w:p>
      <w:pPr>
        <w:rPr>
          <w:rFonts w:hint="eastAsia" w:ascii="仿宋" w:hAnsi="仿宋" w:eastAsia="仿宋" w:cs="仿宋"/>
          <w:sz w:val="20"/>
          <w:szCs w:val="20"/>
          <w:highlight w:val="none"/>
        </w:rPr>
        <w:outlineLvl w:val="9"/>
      </w:pPr>
      <w:r>
        <w:rPr>
          <w:rFonts w:hint="eastAsia" w:ascii="仿宋" w:hAnsi="仿宋" w:eastAsia="仿宋" w:cs="仿宋"/>
          <w:sz w:val="20"/>
          <w:szCs w:val="20"/>
          <w:highlight w:val="none"/>
        </w:rPr>
      </w:r>
      <w:r/>
    </w:p>
    <w:p>
      <w:pPr>
        <w:rPr>
          <w:rFonts w:hint="eastAsia" w:ascii="仿宋" w:hAnsi="仿宋" w:eastAsia="仿宋" w:cs="仿宋"/>
          <w:sz w:val="20"/>
          <w:szCs w:val="20"/>
          <w:highlight w:val="none"/>
        </w:rPr>
        <w:outlineLvl w:val="9"/>
      </w:pPr>
      <w:r>
        <w:rPr>
          <w:rFonts w:hint="eastAsia" w:ascii="仿宋" w:hAnsi="仿宋" w:eastAsia="仿宋" w:cs="仿宋"/>
          <w:sz w:val="20"/>
          <w:szCs w:val="20"/>
          <w:highlight w:val="none"/>
        </w:rPr>
      </w:r>
      <w:r/>
    </w:p>
    <w:p>
      <w:pPr>
        <w:rPr>
          <w:rFonts w:hint="eastAsia" w:ascii="仿宋" w:hAnsi="仿宋" w:eastAsia="仿宋" w:cs="仿宋"/>
          <w:sz w:val="20"/>
          <w:szCs w:val="20"/>
          <w:highlight w:val="none"/>
        </w:rPr>
        <w:outlineLvl w:val="9"/>
      </w:pPr>
      <w:r>
        <w:rPr>
          <w:rFonts w:hint="eastAsia" w:ascii="仿宋" w:hAnsi="仿宋" w:eastAsia="仿宋" w:cs="仿宋"/>
          <w:sz w:val="20"/>
          <w:szCs w:val="20"/>
          <w:highlight w:val="none"/>
        </w:rPr>
      </w:r>
      <w:r/>
    </w:p>
    <w:p>
      <w:pPr>
        <w:spacing w:before="5"/>
        <w:rPr>
          <w:rFonts w:hint="eastAsia" w:ascii="仿宋" w:hAnsi="仿宋" w:eastAsia="仿宋" w:cs="仿宋"/>
          <w:sz w:val="29"/>
          <w:szCs w:val="29"/>
          <w:highlight w:val="none"/>
        </w:rPr>
        <w:outlineLvl w:val="9"/>
      </w:pPr>
      <w:r>
        <w:rPr>
          <w:rFonts w:hint="eastAsia" w:ascii="仿宋" w:hAnsi="仿宋" w:eastAsia="仿宋" w:cs="仿宋"/>
          <w:sz w:val="29"/>
          <w:szCs w:val="29"/>
          <w:highlight w:val="none"/>
        </w:rPr>
      </w:r>
      <w:r/>
    </w:p>
    <w:p>
      <w:pPr>
        <w:ind w:left="1572" w:right="1933"/>
        <w:jc w:val="center"/>
        <w:rPr>
          <w:rFonts w:hint="eastAsia" w:ascii="仿宋" w:hAnsi="仿宋" w:eastAsia="仿宋" w:cs="仿宋"/>
          <w:sz w:val="72"/>
          <w:szCs w:val="72"/>
          <w:highlight w:val="none"/>
          <w:lang w:eastAsia="zh-CN"/>
        </w:rPr>
        <w:outlineLvl w:val="9"/>
      </w:pPr>
      <w:r>
        <w:rPr>
          <w:rFonts w:hint="eastAsia" w:ascii="仿宋" w:hAnsi="仿宋" w:eastAsia="仿宋" w:cs="仿宋"/>
          <w:sz w:val="72"/>
          <w:szCs w:val="72"/>
          <w:highlight w:val="none"/>
          <w:lang w:eastAsia="zh-CN"/>
        </w:rPr>
        <w:t xml:space="preserve">竞争性磋商文件</w:t>
      </w:r>
      <w:r/>
    </w:p>
    <w:p>
      <w:pPr>
        <w:jc w:val="center"/>
        <w:spacing w:before="9"/>
        <w:rPr>
          <w:rFonts w:hint="eastAsia" w:ascii="仿宋" w:hAnsi="仿宋" w:eastAsia="仿宋" w:cs="仿宋"/>
          <w:sz w:val="52"/>
          <w:szCs w:val="52"/>
          <w:highlight w:val="none"/>
          <w:lang w:eastAsia="zh-CN"/>
        </w:rPr>
        <w:outlineLvl w:val="9"/>
      </w:pPr>
      <w:r>
        <w:rPr>
          <w:rFonts w:hint="eastAsia" w:ascii="仿宋" w:hAnsi="仿宋" w:eastAsia="仿宋" w:cs="仿宋"/>
          <w:sz w:val="52"/>
          <w:szCs w:val="52"/>
          <w:highlight w:val="none"/>
          <w:lang w:eastAsia="zh-CN"/>
        </w:rPr>
      </w:r>
      <w:r/>
    </w:p>
    <w:p>
      <w:pPr>
        <w:jc w:val="center"/>
        <w:spacing w:before="9"/>
        <w:rPr>
          <w:rFonts w:hint="eastAsia" w:ascii="仿宋" w:hAnsi="仿宋" w:eastAsia="仿宋" w:cs="仿宋"/>
          <w:sz w:val="52"/>
          <w:szCs w:val="52"/>
          <w:highlight w:val="none"/>
          <w:lang w:eastAsia="zh-CN"/>
        </w:rPr>
        <w:outlineLvl w:val="9"/>
      </w:pPr>
      <w:r>
        <w:rPr>
          <w:rFonts w:hint="eastAsia" w:ascii="仿宋" w:hAnsi="仿宋" w:eastAsia="仿宋" w:cs="仿宋"/>
          <w:sz w:val="52"/>
          <w:szCs w:val="52"/>
          <w:highlight w:val="none"/>
          <w:lang w:eastAsia="zh-CN"/>
        </w:rPr>
        <w:t xml:space="preserve">（服务类）</w:t>
      </w:r>
      <w:r/>
    </w:p>
    <w:p>
      <w:pPr>
        <w:ind w:left="698"/>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ind w:left="698"/>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pStyle w:val="1332"/>
        <w:ind w:left="440"/>
        <w:rPr>
          <w:rFonts w:hint="eastAsia" w:ascii="仿宋" w:hAnsi="仿宋" w:eastAsia="仿宋" w:cs="仿宋"/>
          <w:highlight w:val="none"/>
          <w:lang w:eastAsia="zh-CN"/>
        </w:rPr>
        <w:outlineLvl w:val="9"/>
      </w:pPr>
      <w:r/>
      <w:bookmarkStart w:id="120" w:name="_GoBack"/>
      <w:r/>
      <w:bookmarkEnd w:id="120"/>
      <w:r/>
      <w:r/>
    </w:p>
    <w:p>
      <w:pPr>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ind w:left="2052" w:hanging="1337"/>
        <w:rPr>
          <w:rFonts w:hint="eastAsia" w:ascii="仿宋" w:hAnsi="仿宋" w:eastAsia="仿宋" w:cs="仿宋"/>
          <w:spacing w:val="5"/>
          <w:sz w:val="32"/>
          <w:szCs w:val="32"/>
          <w:highlight w:val="none"/>
          <w:lang w:eastAsia="zh-CN"/>
        </w:rPr>
        <w:outlineLvl w:val="9"/>
      </w:pPr>
      <w:r>
        <w:rPr>
          <w:rFonts w:hint="eastAsia" w:ascii="仿宋" w:hAnsi="仿宋" w:eastAsia="仿宋" w:cs="仿宋"/>
          <w:spacing w:val="5"/>
          <w:sz w:val="32"/>
          <w:szCs w:val="32"/>
          <w:highlight w:val="none"/>
          <w:lang w:eastAsia="zh-CN"/>
        </w:rPr>
      </w:r>
      <w:r/>
    </w:p>
    <w:p>
      <w:pPr>
        <w:ind w:left="2214" w:hanging="1499"/>
        <w:rPr>
          <w:rFonts w:hint="eastAsia" w:ascii="仿宋" w:hAnsi="仿宋" w:eastAsia="仿宋" w:cs="仿宋"/>
          <w:spacing w:val="5"/>
          <w:sz w:val="36"/>
          <w:szCs w:val="36"/>
          <w:highlight w:val="none"/>
          <w:lang w:eastAsia="zh-CN"/>
        </w:rPr>
        <w:outlineLvl w:val="9"/>
      </w:pPr>
      <w:r>
        <w:rPr>
          <w:rFonts w:hint="eastAsia" w:ascii="仿宋" w:hAnsi="仿宋" w:eastAsia="仿宋" w:cs="仿宋"/>
          <w:spacing w:val="5"/>
          <w:sz w:val="36"/>
          <w:szCs w:val="36"/>
          <w:highlight w:val="none"/>
          <w:lang w:eastAsia="zh-CN"/>
        </w:rPr>
        <w:t xml:space="preserve">项目编号：JSZC-320117-SCJS-C2026-0005</w:t>
      </w:r>
      <w:r/>
    </w:p>
    <w:p>
      <w:pPr>
        <w:ind w:left="2214" w:hanging="1499"/>
        <w:rPr>
          <w:rFonts w:hint="eastAsia" w:ascii="仿宋" w:hAnsi="仿宋" w:eastAsia="仿宋" w:cs="仿宋"/>
          <w:sz w:val="36"/>
          <w:szCs w:val="36"/>
          <w:highlight w:val="none"/>
          <w:lang w:eastAsia="zh-CN"/>
        </w:rPr>
        <w:outlineLvl w:val="9"/>
      </w:pPr>
      <w:r>
        <w:rPr>
          <w:rFonts w:hint="eastAsia" w:ascii="仿宋" w:hAnsi="仿宋" w:eastAsia="仿宋" w:cs="仿宋"/>
          <w:spacing w:val="5"/>
          <w:sz w:val="36"/>
          <w:szCs w:val="36"/>
          <w:highlight w:val="none"/>
          <w:lang w:eastAsia="zh-CN"/>
        </w:rPr>
        <w:t xml:space="preserve">项目名称：溧水区城管局智慧控违无人机巡查服务</w:t>
      </w:r>
      <w:r/>
    </w:p>
    <w:p>
      <w:pPr>
        <w:ind w:left="698"/>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pStyle w:val="1426"/>
        <w:ind w:firstLine="640"/>
        <w:spacing w:line="240" w:lineRule="auto"/>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pStyle w:val="1426"/>
        <w:ind w:firstLine="640"/>
        <w:spacing w:line="240" w:lineRule="auto"/>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pStyle w:val="1426"/>
        <w:ind w:firstLine="640"/>
        <w:spacing w:line="240" w:lineRule="auto"/>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ind w:left="698"/>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t xml:space="preserve">采 购 人：南京市溧水区城市管理局</w:t>
      </w:r>
      <w:r/>
    </w:p>
    <w:p>
      <w:pPr>
        <w:ind w:left="698"/>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r>
      <w:r/>
    </w:p>
    <w:p>
      <w:pPr>
        <w:ind w:left="698"/>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t xml:space="preserve">采购代理机构：江苏省苏辰建设投资顾问有限公司</w:t>
      </w:r>
      <w:r/>
    </w:p>
    <w:p>
      <w:pPr>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ind w:left="698"/>
        <w:jc w:val="center"/>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t xml:space="preserve">二〇二六年</w:t>
      </w:r>
      <w:r>
        <w:rPr>
          <w:rFonts w:hint="eastAsia" w:ascii="仿宋" w:hAnsi="仿宋" w:eastAsia="仿宋" w:cs="仿宋"/>
          <w:sz w:val="36"/>
          <w:szCs w:val="36"/>
          <w:highlight w:val="none"/>
          <w:lang w:val="en-US" w:eastAsia="zh-CN"/>
        </w:rPr>
        <w:t xml:space="preserve">八</w:t>
      </w:r>
      <w:r>
        <w:rPr>
          <w:rFonts w:hint="eastAsia" w:ascii="仿宋" w:hAnsi="仿宋" w:eastAsia="仿宋" w:cs="仿宋"/>
          <w:sz w:val="36"/>
          <w:szCs w:val="36"/>
          <w:highlight w:val="none"/>
          <w:lang w:eastAsia="zh-CN"/>
        </w:rPr>
        <w:t xml:space="preserve">月</w:t>
      </w:r>
      <w:r/>
    </w:p>
    <w:p>
      <w:pPr>
        <w:jc w:val="right"/>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r>
      <w:r/>
    </w:p>
    <w:p>
      <w:pPr>
        <w:pStyle w:val="1332"/>
        <w:ind w:left="440"/>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r>
      <w:r/>
    </w:p>
    <w:p>
      <w:pPr>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r>
      <w:r/>
    </w:p>
    <w:p>
      <w:pPr>
        <w:pStyle w:val="1332"/>
        <w:ind w:left="440"/>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r>
      <w:r/>
    </w:p>
    <w:p>
      <w:pPr>
        <w:pStyle w:val="1332"/>
        <w:ind w:left="440"/>
        <w:jc w:val="center"/>
        <w:spacing w:line="240" w:lineRule="auto"/>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目录</w:t>
      </w:r>
      <w:r/>
    </w:p>
    <w:p>
      <w:pPr>
        <w:pStyle w:val="1112"/>
        <w:tabs>
          <w:tab w:val="right" w:pos="8962" w:leader="dot"/>
        </w:tabs>
        <w:rPr>
          <w:highlight w:val="none"/>
        </w:rPr>
      </w:pPr>
      <w:r>
        <w:rPr>
          <w:rFonts w:hint="eastAsia" w:ascii="仿宋" w:hAnsi="仿宋" w:eastAsia="仿宋" w:cs="仿宋"/>
          <w:b w:val="0"/>
          <w:bCs w:val="0"/>
          <w:sz w:val="32"/>
          <w:szCs w:val="32"/>
          <w:highlight w:val="none"/>
          <w:lang w:eastAsia="zh-CN"/>
        </w:rPr>
        <w:fldChar w:fldCharType="begin"/>
      </w:r>
      <w:r>
        <w:rPr>
          <w:rFonts w:hint="eastAsia" w:ascii="仿宋" w:hAnsi="仿宋" w:eastAsia="仿宋" w:cs="仿宋"/>
          <w:b w:val="0"/>
          <w:bCs w:val="0"/>
          <w:sz w:val="32"/>
          <w:szCs w:val="32"/>
          <w:highlight w:val="none"/>
          <w:lang w:eastAsia="zh-CN"/>
        </w:rPr>
        <w:instrText xml:space="preserve">TOC \o "1-3" \h \u </w:instrText>
      </w:r>
      <w:r>
        <w:rPr>
          <w:rFonts w:hint="eastAsia" w:ascii="仿宋" w:hAnsi="仿宋" w:eastAsia="仿宋" w:cs="仿宋"/>
          <w:b w:val="0"/>
          <w:bCs w:val="0"/>
          <w:sz w:val="32"/>
          <w:szCs w:val="32"/>
          <w:highlight w:val="none"/>
          <w:lang w:eastAsia="zh-CN"/>
        </w:rPr>
        <w:fldChar w:fldCharType="separate"/>
      </w:r>
      <w:r>
        <w:rPr>
          <w:rFonts w:hint="eastAsia" w:ascii="仿宋" w:hAnsi="仿宋" w:eastAsia="仿宋" w:cs="仿宋"/>
          <w:bCs w:val="0"/>
          <w:szCs w:val="32"/>
          <w:highlight w:val="none"/>
          <w:lang w:eastAsia="zh-CN"/>
        </w:rPr>
        <w:fldChar w:fldCharType="begin"/>
      </w:r>
      <w:r>
        <w:rPr>
          <w:rFonts w:hint="eastAsia" w:ascii="仿宋" w:hAnsi="仿宋" w:eastAsia="仿宋" w:cs="仿宋"/>
          <w:bCs w:val="0"/>
          <w:szCs w:val="32"/>
          <w:highlight w:val="none"/>
          <w:lang w:eastAsia="zh-CN"/>
        </w:rPr>
        <w:instrText xml:space="preserve"> HYPERLINK \l _Toc30740 </w:instrText>
      </w:r>
      <w:r>
        <w:rPr>
          <w:rFonts w:hint="eastAsia" w:ascii="仿宋" w:hAnsi="仿宋" w:eastAsia="仿宋" w:cs="仿宋"/>
          <w:bCs w:val="0"/>
          <w:szCs w:val="32"/>
          <w:highlight w:val="none"/>
          <w:lang w:eastAsia="zh-CN"/>
        </w:rPr>
        <w:fldChar w:fldCharType="separate"/>
      </w:r>
      <w:r>
        <w:rPr>
          <w:rFonts w:hint="eastAsia" w:ascii="仿宋" w:hAnsi="仿宋" w:eastAsia="仿宋" w:cs="仿宋"/>
          <w:szCs w:val="28"/>
          <w:highlight w:val="none"/>
          <w:lang w:eastAsia="zh-CN"/>
        </w:rPr>
        <w:t xml:space="preserve">第一章 竞争性磋商公告</w:t>
      </w:r>
      <w:r>
        <w:rPr>
          <w:highlight w:val="none"/>
        </w:rPr>
        <w:tab/>
      </w:r>
      <w:r>
        <w:rPr>
          <w:highlight w:val="none"/>
        </w:rPr>
        <w:fldChar w:fldCharType="begin"/>
      </w:r>
      <w:r>
        <w:rPr>
          <w:highlight w:val="none"/>
        </w:rPr>
        <w:instrText xml:space="preserve"> PAGEREF _Toc30740 \h </w:instrText>
      </w:r>
      <w:r>
        <w:rPr>
          <w:highlight w:val="none"/>
        </w:rPr>
        <w:fldChar w:fldCharType="separate"/>
      </w:r>
      <w:r>
        <w:rPr>
          <w:highlight w:val="none"/>
        </w:rPr>
        <w:t xml:space="preserve">1</w:t>
      </w:r>
      <w:r>
        <w:rPr>
          <w:highlight w:val="none"/>
        </w:rPr>
        <w:fldChar w:fldCharType="end"/>
      </w:r>
      <w:r>
        <w:rPr>
          <w:rFonts w:hint="eastAsia" w:ascii="仿宋" w:hAnsi="仿宋" w:eastAsia="仿宋" w:cs="仿宋"/>
          <w:bCs w:val="0"/>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_Toc19705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一、项目基本情况</w:t>
      </w:r>
      <w:r>
        <w:rPr>
          <w:highlight w:val="none"/>
        </w:rPr>
        <w:tab/>
      </w:r>
      <w:r>
        <w:rPr>
          <w:highlight w:val="none"/>
        </w:rPr>
        <w:fldChar w:fldCharType="begin"/>
      </w:r>
      <w:r>
        <w:rPr>
          <w:highlight w:val="none"/>
        </w:rPr>
        <w:instrText xml:space="preserve"> PAGEREF _Toc19705 \h </w:instrText>
      </w:r>
      <w:r>
        <w:rPr>
          <w:highlight w:val="none"/>
        </w:rPr>
        <w:fldChar w:fldCharType="separate"/>
      </w:r>
      <w:r>
        <w:rPr>
          <w:highlight w:val="none"/>
        </w:rPr>
        <w:t xml:space="preserve">1</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_Toc13294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二、申请人的资格要求</w:t>
      </w:r>
      <w:r>
        <w:rPr>
          <w:highlight w:val="none"/>
        </w:rPr>
        <w:tab/>
      </w:r>
      <w:r>
        <w:rPr>
          <w:highlight w:val="none"/>
        </w:rPr>
        <w:fldChar w:fldCharType="begin"/>
      </w:r>
      <w:r>
        <w:rPr>
          <w:highlight w:val="none"/>
        </w:rPr>
        <w:instrText xml:space="preserve"> PAGEREF _Toc13294 \h </w:instrText>
      </w:r>
      <w:r>
        <w:rPr>
          <w:highlight w:val="none"/>
        </w:rPr>
        <w:fldChar w:fldCharType="separate"/>
      </w:r>
      <w:r>
        <w:rPr>
          <w:highlight w:val="none"/>
        </w:rPr>
        <w:t xml:space="preserve">1</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_Toc2705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三、获取磋商采购文件</w:t>
      </w:r>
      <w:r>
        <w:rPr>
          <w:highlight w:val="none"/>
        </w:rPr>
        <w:tab/>
      </w:r>
      <w:r>
        <w:rPr>
          <w:highlight w:val="none"/>
        </w:rPr>
        <w:fldChar w:fldCharType="begin"/>
      </w:r>
      <w:r>
        <w:rPr>
          <w:highlight w:val="none"/>
        </w:rPr>
        <w:instrText xml:space="preserve"> PAGEREF _Toc2705 \h </w:instrText>
      </w:r>
      <w:r>
        <w:rPr>
          <w:highlight w:val="none"/>
        </w:rPr>
        <w:fldChar w:fldCharType="separate"/>
      </w:r>
      <w:r>
        <w:rPr>
          <w:highlight w:val="none"/>
        </w:rPr>
        <w:t xml:space="preserve">1</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_Toc28367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四、提交响应文件截止时间、开标时间和地点</w:t>
      </w:r>
      <w:r>
        <w:rPr>
          <w:highlight w:val="none"/>
        </w:rPr>
        <w:tab/>
      </w:r>
      <w:r>
        <w:rPr>
          <w:highlight w:val="none"/>
        </w:rPr>
        <w:fldChar w:fldCharType="begin"/>
      </w:r>
      <w:r>
        <w:rPr>
          <w:highlight w:val="none"/>
        </w:rPr>
        <w:instrText xml:space="preserve"> PAGEREF _Toc28367 \h </w:instrText>
      </w:r>
      <w:r>
        <w:rPr>
          <w:highlight w:val="none"/>
        </w:rPr>
        <w:fldChar w:fldCharType="separate"/>
      </w:r>
      <w:r>
        <w:rPr>
          <w:highlight w:val="none"/>
        </w:rPr>
        <w:t xml:space="preserve">2</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_Toc10639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五、公告期限</w:t>
      </w:r>
      <w:r>
        <w:rPr>
          <w:highlight w:val="none"/>
        </w:rPr>
        <w:tab/>
      </w:r>
      <w:r>
        <w:rPr>
          <w:highlight w:val="none"/>
        </w:rPr>
        <w:fldChar w:fldCharType="begin"/>
      </w:r>
      <w:r>
        <w:rPr>
          <w:highlight w:val="none"/>
        </w:rPr>
        <w:instrText xml:space="preserve"> PAGEREF _Toc10639 \h </w:instrText>
      </w:r>
      <w:r>
        <w:rPr>
          <w:highlight w:val="none"/>
        </w:rPr>
        <w:fldChar w:fldCharType="separate"/>
      </w:r>
      <w:r>
        <w:rPr>
          <w:highlight w:val="none"/>
        </w:rPr>
        <w:t xml:space="preserve">2</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_Toc8977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六、其他补充事宜</w:t>
      </w:r>
      <w:r>
        <w:rPr>
          <w:highlight w:val="none"/>
        </w:rPr>
        <w:tab/>
      </w:r>
      <w:r>
        <w:rPr>
          <w:highlight w:val="none"/>
        </w:rPr>
        <w:fldChar w:fldCharType="begin"/>
      </w:r>
      <w:r>
        <w:rPr>
          <w:highlight w:val="none"/>
        </w:rPr>
        <w:instrText xml:space="preserve"> PAGEREF _Toc8977 \h </w:instrText>
      </w:r>
      <w:r>
        <w:rPr>
          <w:highlight w:val="none"/>
        </w:rPr>
        <w:fldChar w:fldCharType="separate"/>
      </w:r>
      <w:r>
        <w:rPr>
          <w:highlight w:val="none"/>
        </w:rPr>
        <w:t xml:space="preserve">2</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_Toc22713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2"/>
          <w:highlight w:val="none"/>
          <w:lang w:eastAsia="zh-CN"/>
        </w:rPr>
        <w:t xml:space="preserve">七、凡对本次采购提出询问，请按以下方式联系</w:t>
      </w:r>
      <w:r>
        <w:rPr>
          <w:highlight w:val="none"/>
        </w:rPr>
        <w:tab/>
      </w:r>
      <w:r>
        <w:rPr>
          <w:highlight w:val="none"/>
        </w:rPr>
        <w:fldChar w:fldCharType="begin"/>
      </w:r>
      <w:r>
        <w:rPr>
          <w:highlight w:val="none"/>
        </w:rPr>
        <w:instrText xml:space="preserve"> PAGEREF _Toc22713 \h </w:instrText>
      </w:r>
      <w:r>
        <w:rPr>
          <w:highlight w:val="none"/>
        </w:rPr>
        <w:fldChar w:fldCharType="separate"/>
      </w:r>
      <w:r>
        <w:rPr>
          <w:highlight w:val="none"/>
        </w:rPr>
        <w:t xml:space="preserve">3</w:t>
      </w:r>
      <w:r>
        <w:rPr>
          <w:highlight w:val="none"/>
        </w:rPr>
        <w:fldChar w:fldCharType="end"/>
      </w:r>
      <w:r>
        <w:rPr>
          <w:rFonts w:hint="eastAsia" w:ascii="仿宋" w:hAnsi="仿宋" w:eastAsia="仿宋" w:cs="仿宋"/>
          <w:szCs w:val="32"/>
          <w:highlight w:val="none"/>
          <w:lang w:eastAsia="zh-CN"/>
        </w:rPr>
        <w:fldChar w:fldCharType="end"/>
      </w:r>
      <w:r/>
    </w:p>
    <w:p>
      <w:pPr>
        <w:pStyle w:val="1112"/>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_Toc13034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8"/>
          <w:highlight w:val="none"/>
          <w:lang w:eastAsia="zh-CN"/>
        </w:rPr>
        <w:t xml:space="preserve">第二章 竞争性磋商须知</w:t>
      </w:r>
      <w:r>
        <w:rPr>
          <w:highlight w:val="none"/>
        </w:rPr>
        <w:tab/>
      </w:r>
      <w:r>
        <w:rPr>
          <w:highlight w:val="none"/>
        </w:rPr>
        <w:fldChar w:fldCharType="begin"/>
      </w:r>
      <w:r>
        <w:rPr>
          <w:highlight w:val="none"/>
        </w:rPr>
        <w:instrText xml:space="preserve"> PAGEREF _Toc13034 \h </w:instrText>
      </w:r>
      <w:r>
        <w:rPr>
          <w:highlight w:val="none"/>
        </w:rPr>
        <w:fldChar w:fldCharType="separate"/>
      </w:r>
      <w:r>
        <w:rPr>
          <w:highlight w:val="none"/>
        </w:rPr>
        <w:t xml:space="preserve">4</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_Toc19914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eastAsia="zh-CN"/>
        </w:rPr>
        <w:t xml:space="preserve">一、</w:t>
      </w:r>
      <w:r>
        <w:rPr>
          <w:rFonts w:hint="eastAsia" w:ascii="仿宋" w:hAnsi="仿宋" w:eastAsia="仿宋" w:cs="仿宋"/>
          <w:bCs/>
          <w:highlight w:val="none"/>
          <w:lang w:val="zh-CN" w:eastAsia="zh-CN"/>
        </w:rPr>
        <w:t xml:space="preserve">总 则</w:t>
      </w:r>
      <w:r>
        <w:rPr>
          <w:highlight w:val="none"/>
        </w:rPr>
        <w:tab/>
      </w:r>
      <w:r>
        <w:rPr>
          <w:highlight w:val="none"/>
        </w:rPr>
        <w:fldChar w:fldCharType="begin"/>
      </w:r>
      <w:r>
        <w:rPr>
          <w:highlight w:val="none"/>
        </w:rPr>
        <w:instrText xml:space="preserve"> PAGEREF _Toc19914 \h </w:instrText>
      </w:r>
      <w:r>
        <w:rPr>
          <w:highlight w:val="none"/>
        </w:rPr>
        <w:fldChar w:fldCharType="separate"/>
      </w:r>
      <w:r>
        <w:rPr>
          <w:highlight w:val="none"/>
        </w:rPr>
        <w:t xml:space="preserve">4</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_Toc28676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二、磋商响应文件编制</w:t>
      </w:r>
      <w:r>
        <w:rPr>
          <w:highlight w:val="none"/>
        </w:rPr>
        <w:tab/>
      </w:r>
      <w:r>
        <w:rPr>
          <w:highlight w:val="none"/>
        </w:rPr>
        <w:fldChar w:fldCharType="begin"/>
      </w:r>
      <w:r>
        <w:rPr>
          <w:highlight w:val="none"/>
        </w:rPr>
        <w:instrText xml:space="preserve"> PAGEREF _Toc28676 \h </w:instrText>
      </w:r>
      <w:r>
        <w:rPr>
          <w:highlight w:val="none"/>
        </w:rPr>
        <w:fldChar w:fldCharType="separate"/>
      </w:r>
      <w:r>
        <w:rPr>
          <w:highlight w:val="none"/>
        </w:rPr>
        <w:t xml:space="preserve">5</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_Toc9015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三、磋商响应文件的递交</w:t>
      </w:r>
      <w:r>
        <w:rPr>
          <w:highlight w:val="none"/>
        </w:rPr>
        <w:tab/>
      </w:r>
      <w:r>
        <w:rPr>
          <w:highlight w:val="none"/>
        </w:rPr>
        <w:fldChar w:fldCharType="begin"/>
      </w:r>
      <w:r>
        <w:rPr>
          <w:highlight w:val="none"/>
        </w:rPr>
        <w:instrText xml:space="preserve"> PAGEREF _Toc9015 \h </w:instrText>
      </w:r>
      <w:r>
        <w:rPr>
          <w:highlight w:val="none"/>
        </w:rPr>
        <w:fldChar w:fldCharType="separate"/>
      </w:r>
      <w:r>
        <w:rPr>
          <w:highlight w:val="none"/>
        </w:rPr>
        <w:t xml:space="preserve">7</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_Toc9382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四、磋商响应文件的</w:t>
      </w:r>
      <w:r>
        <w:rPr>
          <w:rFonts w:hint="eastAsia" w:ascii="仿宋" w:hAnsi="仿宋" w:eastAsia="仿宋" w:cs="仿宋"/>
          <w:bCs/>
          <w:highlight w:val="none"/>
          <w:lang w:val="en-US" w:eastAsia="zh-CN"/>
        </w:rPr>
        <w:t xml:space="preserve">解密与</w:t>
      </w:r>
      <w:r>
        <w:rPr>
          <w:rFonts w:hint="eastAsia" w:ascii="仿宋" w:hAnsi="仿宋" w:eastAsia="仿宋" w:cs="仿宋"/>
          <w:bCs/>
          <w:highlight w:val="none"/>
          <w:lang w:val="zh-CN" w:eastAsia="zh-CN"/>
        </w:rPr>
        <w:t xml:space="preserve">磋商</w:t>
      </w:r>
      <w:r>
        <w:rPr>
          <w:highlight w:val="none"/>
        </w:rPr>
        <w:tab/>
      </w:r>
      <w:r>
        <w:rPr>
          <w:highlight w:val="none"/>
        </w:rPr>
        <w:fldChar w:fldCharType="begin"/>
      </w:r>
      <w:r>
        <w:rPr>
          <w:highlight w:val="none"/>
        </w:rPr>
        <w:instrText xml:space="preserve"> PAGEREF _Toc9382 \h </w:instrText>
      </w:r>
      <w:r>
        <w:rPr>
          <w:highlight w:val="none"/>
        </w:rPr>
        <w:fldChar w:fldCharType="separate"/>
      </w:r>
      <w:r>
        <w:rPr>
          <w:highlight w:val="none"/>
        </w:rPr>
        <w:t xml:space="preserve">7</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_Toc21808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五、响应文件的审查</w:t>
      </w:r>
      <w:r>
        <w:rPr>
          <w:highlight w:val="none"/>
        </w:rPr>
        <w:tab/>
      </w:r>
      <w:r>
        <w:rPr>
          <w:highlight w:val="none"/>
        </w:rPr>
        <w:fldChar w:fldCharType="begin"/>
      </w:r>
      <w:r>
        <w:rPr>
          <w:highlight w:val="none"/>
        </w:rPr>
        <w:instrText xml:space="preserve"> PAGEREF _Toc21808 \h </w:instrText>
      </w:r>
      <w:r>
        <w:rPr>
          <w:highlight w:val="none"/>
        </w:rPr>
        <w:fldChar w:fldCharType="separate"/>
      </w:r>
      <w:r>
        <w:rPr>
          <w:highlight w:val="none"/>
        </w:rPr>
        <w:t xml:space="preserve">8</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_Toc21314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六、成交</w:t>
      </w:r>
      <w:r>
        <w:rPr>
          <w:highlight w:val="none"/>
        </w:rPr>
        <w:tab/>
      </w:r>
      <w:r>
        <w:rPr>
          <w:highlight w:val="none"/>
        </w:rPr>
        <w:fldChar w:fldCharType="begin"/>
      </w:r>
      <w:r>
        <w:rPr>
          <w:highlight w:val="none"/>
        </w:rPr>
        <w:instrText xml:space="preserve"> PAGEREF _Toc21314 \h </w:instrText>
      </w:r>
      <w:r>
        <w:rPr>
          <w:highlight w:val="none"/>
        </w:rPr>
        <w:fldChar w:fldCharType="separate"/>
      </w:r>
      <w:r>
        <w:rPr>
          <w:highlight w:val="none"/>
        </w:rPr>
        <w:t xml:space="preserve">12</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_Toc24432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七、授予合同</w:t>
      </w:r>
      <w:r>
        <w:rPr>
          <w:highlight w:val="none"/>
        </w:rPr>
        <w:tab/>
      </w:r>
      <w:r>
        <w:rPr>
          <w:highlight w:val="none"/>
        </w:rPr>
        <w:fldChar w:fldCharType="begin"/>
      </w:r>
      <w:r>
        <w:rPr>
          <w:highlight w:val="none"/>
        </w:rPr>
        <w:instrText xml:space="preserve"> PAGEREF _Toc24432 \h </w:instrText>
      </w:r>
      <w:r>
        <w:rPr>
          <w:highlight w:val="none"/>
        </w:rPr>
        <w:fldChar w:fldCharType="separate"/>
      </w:r>
      <w:r>
        <w:rPr>
          <w:highlight w:val="none"/>
        </w:rPr>
        <w:t xml:space="preserve">13</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_Toc18281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八、询问、质疑、投诉和诚实信用</w:t>
      </w:r>
      <w:r>
        <w:rPr>
          <w:highlight w:val="none"/>
        </w:rPr>
        <w:tab/>
      </w:r>
      <w:r>
        <w:rPr>
          <w:highlight w:val="none"/>
        </w:rPr>
        <w:fldChar w:fldCharType="begin"/>
      </w:r>
      <w:r>
        <w:rPr>
          <w:highlight w:val="none"/>
        </w:rPr>
        <w:instrText xml:space="preserve"> PAGEREF _Toc18281 \h </w:instrText>
      </w:r>
      <w:r>
        <w:rPr>
          <w:highlight w:val="none"/>
        </w:rPr>
        <w:fldChar w:fldCharType="separate"/>
      </w:r>
      <w:r>
        <w:rPr>
          <w:highlight w:val="none"/>
        </w:rPr>
        <w:t xml:space="preserve">13</w:t>
      </w:r>
      <w:r>
        <w:rPr>
          <w:highlight w:val="none"/>
        </w:rPr>
        <w:fldChar w:fldCharType="end"/>
      </w:r>
      <w:r>
        <w:rPr>
          <w:rFonts w:hint="eastAsia" w:ascii="仿宋" w:hAnsi="仿宋" w:eastAsia="仿宋" w:cs="仿宋"/>
          <w:szCs w:val="32"/>
          <w:highlight w:val="none"/>
          <w:lang w:eastAsia="zh-CN"/>
        </w:rPr>
        <w:fldChar w:fldCharType="end"/>
      </w:r>
      <w:r/>
    </w:p>
    <w:p>
      <w:pPr>
        <w:pStyle w:val="1112"/>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_Toc19170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eastAsia="zh-CN"/>
        </w:rPr>
        <w:t xml:space="preserve">第三章 评分标准</w:t>
      </w:r>
      <w:r>
        <w:rPr>
          <w:highlight w:val="none"/>
        </w:rPr>
        <w:tab/>
      </w:r>
      <w:r>
        <w:rPr>
          <w:highlight w:val="none"/>
        </w:rPr>
        <w:fldChar w:fldCharType="begin"/>
      </w:r>
      <w:r>
        <w:rPr>
          <w:highlight w:val="none"/>
        </w:rPr>
        <w:instrText xml:space="preserve"> PAGEREF _Toc19170 \h </w:instrText>
      </w:r>
      <w:r>
        <w:rPr>
          <w:highlight w:val="none"/>
        </w:rPr>
        <w:fldChar w:fldCharType="separate"/>
      </w:r>
      <w:r>
        <w:rPr>
          <w:highlight w:val="none"/>
        </w:rPr>
        <w:t xml:space="preserve">15</w:t>
      </w:r>
      <w:r>
        <w:rPr>
          <w:highlight w:val="none"/>
        </w:rPr>
        <w:fldChar w:fldCharType="end"/>
      </w:r>
      <w:r>
        <w:rPr>
          <w:rFonts w:hint="eastAsia" w:ascii="仿宋" w:hAnsi="仿宋" w:eastAsia="仿宋" w:cs="仿宋"/>
          <w:szCs w:val="32"/>
          <w:highlight w:val="none"/>
          <w:lang w:eastAsia="zh-CN"/>
        </w:rPr>
        <w:fldChar w:fldCharType="end"/>
      </w:r>
      <w:r/>
    </w:p>
    <w:p>
      <w:pPr>
        <w:pStyle w:val="1112"/>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_Toc11127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8"/>
          <w:highlight w:val="none"/>
          <w:lang w:eastAsia="zh-CN"/>
        </w:rPr>
        <w:t xml:space="preserve">第四章 采购项目内容及技术要求</w:t>
      </w:r>
      <w:r>
        <w:rPr>
          <w:highlight w:val="none"/>
        </w:rPr>
        <w:tab/>
      </w:r>
      <w:r>
        <w:rPr>
          <w:highlight w:val="none"/>
        </w:rPr>
        <w:fldChar w:fldCharType="begin"/>
      </w:r>
      <w:r>
        <w:rPr>
          <w:highlight w:val="none"/>
        </w:rPr>
        <w:instrText xml:space="preserve"> PAGEREF _Toc11127 \h </w:instrText>
      </w:r>
      <w:r>
        <w:rPr>
          <w:highlight w:val="none"/>
        </w:rPr>
        <w:fldChar w:fldCharType="separate"/>
      </w:r>
      <w:r>
        <w:rPr>
          <w:highlight w:val="none"/>
        </w:rPr>
        <w:t xml:space="preserve">19</w:t>
      </w:r>
      <w:r>
        <w:rPr>
          <w:highlight w:val="none"/>
        </w:rPr>
        <w:fldChar w:fldCharType="end"/>
      </w:r>
      <w:r>
        <w:rPr>
          <w:rFonts w:hint="eastAsia" w:ascii="仿宋" w:hAnsi="仿宋" w:eastAsia="仿宋" w:cs="仿宋"/>
          <w:szCs w:val="32"/>
          <w:highlight w:val="none"/>
          <w:lang w:eastAsia="zh-CN"/>
        </w:rPr>
        <w:fldChar w:fldCharType="end"/>
      </w:r>
      <w:r/>
    </w:p>
    <w:p>
      <w:pPr>
        <w:pStyle w:val="1112"/>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_Toc12585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6"/>
          <w:highlight w:val="none"/>
          <w:lang w:val="zh-CN" w:eastAsia="zh-CN"/>
        </w:rPr>
        <w:t xml:space="preserve">第五章</w:t>
      </w:r>
      <w:r>
        <w:rPr>
          <w:rFonts w:hint="eastAsia" w:ascii="仿宋" w:hAnsi="仿宋" w:eastAsia="仿宋" w:cs="仿宋"/>
          <w:szCs w:val="36"/>
          <w:highlight w:val="none"/>
          <w:lang w:eastAsia="zh-CN"/>
        </w:rPr>
        <w:t xml:space="preserve">  </w:t>
      </w:r>
      <w:r>
        <w:rPr>
          <w:rFonts w:hint="eastAsia" w:ascii="仿宋" w:hAnsi="仿宋" w:eastAsia="仿宋" w:cs="仿宋"/>
          <w:szCs w:val="36"/>
          <w:highlight w:val="none"/>
          <w:lang w:val="zh-CN" w:eastAsia="zh-CN"/>
        </w:rPr>
        <w:t xml:space="preserve">合同主要条款及格式</w:t>
      </w:r>
      <w:r>
        <w:rPr>
          <w:highlight w:val="none"/>
        </w:rPr>
        <w:tab/>
      </w:r>
      <w:r>
        <w:rPr>
          <w:highlight w:val="none"/>
        </w:rPr>
        <w:fldChar w:fldCharType="begin"/>
      </w:r>
      <w:r>
        <w:rPr>
          <w:highlight w:val="none"/>
        </w:rPr>
        <w:instrText xml:space="preserve"> PAGEREF _Toc12585 \h </w:instrText>
      </w:r>
      <w:r>
        <w:rPr>
          <w:highlight w:val="none"/>
        </w:rPr>
        <w:fldChar w:fldCharType="separate"/>
      </w:r>
      <w:r>
        <w:rPr>
          <w:highlight w:val="none"/>
        </w:rPr>
        <w:t xml:space="preserve">26</w:t>
      </w:r>
      <w:r>
        <w:rPr>
          <w:highlight w:val="none"/>
        </w:rPr>
        <w:fldChar w:fldCharType="end"/>
      </w:r>
      <w:r>
        <w:rPr>
          <w:rFonts w:hint="eastAsia" w:ascii="仿宋" w:hAnsi="仿宋" w:eastAsia="仿宋" w:cs="仿宋"/>
          <w:szCs w:val="32"/>
          <w:highlight w:val="none"/>
          <w:lang w:eastAsia="zh-CN"/>
        </w:rPr>
        <w:fldChar w:fldCharType="end"/>
      </w:r>
      <w:r/>
    </w:p>
    <w:p>
      <w:pPr>
        <w:pStyle w:val="1112"/>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_Toc12399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8"/>
          <w:highlight w:val="none"/>
          <w:lang w:eastAsia="zh-CN"/>
        </w:rPr>
        <w:t xml:space="preserve">第六章  响应文件格式</w:t>
      </w:r>
      <w:r>
        <w:rPr>
          <w:highlight w:val="none"/>
        </w:rPr>
        <w:tab/>
      </w:r>
      <w:r>
        <w:rPr>
          <w:highlight w:val="none"/>
        </w:rPr>
        <w:fldChar w:fldCharType="begin"/>
      </w:r>
      <w:r>
        <w:rPr>
          <w:highlight w:val="none"/>
        </w:rPr>
        <w:instrText xml:space="preserve"> PAGEREF _Toc12399 \h </w:instrText>
      </w:r>
      <w:r>
        <w:rPr>
          <w:highlight w:val="none"/>
        </w:rPr>
        <w:fldChar w:fldCharType="separate"/>
      </w:r>
      <w:r>
        <w:rPr>
          <w:highlight w:val="none"/>
        </w:rPr>
        <w:t xml:space="preserve">31</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_Toc11647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eastAsia="zh-CN"/>
        </w:rPr>
        <w:t xml:space="preserve">一、磋商申请及声明</w:t>
      </w:r>
      <w:r>
        <w:rPr>
          <w:highlight w:val="none"/>
        </w:rPr>
        <w:tab/>
      </w:r>
      <w:r>
        <w:rPr>
          <w:highlight w:val="none"/>
        </w:rPr>
        <w:fldChar w:fldCharType="begin"/>
      </w:r>
      <w:r>
        <w:rPr>
          <w:highlight w:val="none"/>
        </w:rPr>
        <w:instrText xml:space="preserve"> PAGEREF _Toc11647 \h </w:instrText>
      </w:r>
      <w:r>
        <w:rPr>
          <w:highlight w:val="none"/>
        </w:rPr>
        <w:fldChar w:fldCharType="separate"/>
      </w:r>
      <w:r>
        <w:rPr>
          <w:highlight w:val="none"/>
        </w:rPr>
        <w:t xml:space="preserve">33</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_Toc475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eastAsia="zh-CN"/>
        </w:rPr>
        <w:t xml:space="preserve">二、法定代表人授权委托书</w:t>
      </w:r>
      <w:r>
        <w:rPr>
          <w:highlight w:val="none"/>
        </w:rPr>
        <w:tab/>
      </w:r>
      <w:r>
        <w:rPr>
          <w:highlight w:val="none"/>
        </w:rPr>
        <w:fldChar w:fldCharType="begin"/>
      </w:r>
      <w:r>
        <w:rPr>
          <w:highlight w:val="none"/>
        </w:rPr>
        <w:instrText xml:space="preserve"> PAGEREF _Toc475 \h </w:instrText>
      </w:r>
      <w:r>
        <w:rPr>
          <w:highlight w:val="none"/>
        </w:rPr>
        <w:fldChar w:fldCharType="separate"/>
      </w:r>
      <w:r>
        <w:rPr>
          <w:highlight w:val="none"/>
        </w:rPr>
        <w:t xml:space="preserve">34</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_Toc11665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eastAsia="zh-CN"/>
        </w:rPr>
        <w:t xml:space="preserve">三、磋商报价表</w:t>
      </w:r>
      <w:r>
        <w:rPr>
          <w:highlight w:val="none"/>
        </w:rPr>
        <w:tab/>
      </w:r>
      <w:r>
        <w:rPr>
          <w:highlight w:val="none"/>
        </w:rPr>
        <w:fldChar w:fldCharType="begin"/>
      </w:r>
      <w:r>
        <w:rPr>
          <w:highlight w:val="none"/>
        </w:rPr>
        <w:instrText xml:space="preserve"> PAGEREF _Toc11665 \h </w:instrText>
      </w:r>
      <w:r>
        <w:rPr>
          <w:highlight w:val="none"/>
        </w:rPr>
        <w:fldChar w:fldCharType="separate"/>
      </w:r>
      <w:r>
        <w:rPr>
          <w:highlight w:val="none"/>
        </w:rPr>
        <w:t xml:space="preserve">35</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_Toc19900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val="en-US" w:eastAsia="zh-CN"/>
        </w:rPr>
        <w:t xml:space="preserve">五、</w:t>
      </w:r>
      <w:r>
        <w:rPr>
          <w:rFonts w:hint="eastAsia" w:ascii="仿宋" w:hAnsi="仿宋" w:eastAsia="仿宋" w:cs="仿宋"/>
          <w:szCs w:val="24"/>
          <w:highlight w:val="none"/>
          <w:lang w:eastAsia="zh-CN"/>
        </w:rPr>
        <w:t xml:space="preserve">资格证明文件</w:t>
      </w:r>
      <w:r>
        <w:rPr>
          <w:highlight w:val="none"/>
        </w:rPr>
        <w:tab/>
      </w:r>
      <w:r>
        <w:rPr>
          <w:highlight w:val="none"/>
        </w:rPr>
        <w:fldChar w:fldCharType="begin"/>
      </w:r>
      <w:r>
        <w:rPr>
          <w:highlight w:val="none"/>
        </w:rPr>
        <w:instrText xml:space="preserve"> PAGEREF _Toc19900 \h </w:instrText>
      </w:r>
      <w:r>
        <w:rPr>
          <w:highlight w:val="none"/>
        </w:rPr>
        <w:fldChar w:fldCharType="separate"/>
      </w:r>
      <w:r>
        <w:rPr>
          <w:highlight w:val="none"/>
        </w:rPr>
        <w:t xml:space="preserve">37</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_Toc27205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val="en-US" w:eastAsia="zh-CN"/>
        </w:rPr>
        <w:t xml:space="preserve">六</w:t>
      </w:r>
      <w:r>
        <w:rPr>
          <w:rFonts w:hint="eastAsia" w:ascii="仿宋" w:hAnsi="仿宋" w:eastAsia="仿宋" w:cs="仿宋"/>
          <w:szCs w:val="24"/>
          <w:highlight w:val="none"/>
          <w:lang w:eastAsia="zh-CN"/>
        </w:rPr>
        <w:t xml:space="preserve">、商务条款偏离表格式</w:t>
      </w:r>
      <w:r>
        <w:rPr>
          <w:highlight w:val="none"/>
        </w:rPr>
        <w:tab/>
      </w:r>
      <w:r>
        <w:rPr>
          <w:highlight w:val="none"/>
        </w:rPr>
        <w:fldChar w:fldCharType="begin"/>
      </w:r>
      <w:r>
        <w:rPr>
          <w:highlight w:val="none"/>
        </w:rPr>
        <w:instrText xml:space="preserve"> PAGEREF _Toc27205 \h </w:instrText>
      </w:r>
      <w:r>
        <w:rPr>
          <w:highlight w:val="none"/>
        </w:rPr>
        <w:fldChar w:fldCharType="separate"/>
      </w:r>
      <w:r>
        <w:rPr>
          <w:highlight w:val="none"/>
        </w:rPr>
        <w:t xml:space="preserve">38</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_Toc10431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val="en-US" w:eastAsia="zh-CN"/>
        </w:rPr>
        <w:t xml:space="preserve">七</w:t>
      </w:r>
      <w:r>
        <w:rPr>
          <w:rFonts w:hint="eastAsia" w:ascii="仿宋" w:hAnsi="仿宋" w:eastAsia="仿宋" w:cs="仿宋"/>
          <w:highlight w:val="none"/>
          <w:lang w:eastAsia="zh-CN"/>
        </w:rPr>
        <w:t xml:space="preserve">、技术规格偏离表格式</w:t>
      </w:r>
      <w:r>
        <w:rPr>
          <w:highlight w:val="none"/>
        </w:rPr>
        <w:tab/>
      </w:r>
      <w:r>
        <w:rPr>
          <w:highlight w:val="none"/>
        </w:rPr>
        <w:fldChar w:fldCharType="begin"/>
      </w:r>
      <w:r>
        <w:rPr>
          <w:highlight w:val="none"/>
        </w:rPr>
        <w:instrText xml:space="preserve"> PAGEREF _Toc10431 \h </w:instrText>
      </w:r>
      <w:r>
        <w:rPr>
          <w:highlight w:val="none"/>
        </w:rPr>
        <w:fldChar w:fldCharType="separate"/>
      </w:r>
      <w:r>
        <w:rPr>
          <w:highlight w:val="none"/>
        </w:rPr>
        <w:t xml:space="preserve">39</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_Toc20354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val="en-US" w:eastAsia="zh-CN"/>
        </w:rPr>
        <w:t xml:space="preserve">八</w:t>
      </w:r>
      <w:r>
        <w:rPr>
          <w:rFonts w:hint="eastAsia" w:ascii="仿宋" w:hAnsi="仿宋" w:eastAsia="仿宋" w:cs="仿宋"/>
          <w:highlight w:val="none"/>
          <w:lang w:eastAsia="zh-CN"/>
        </w:rPr>
        <w:t xml:space="preserve">、供应商业绩一览表</w:t>
      </w:r>
      <w:r>
        <w:rPr>
          <w:highlight w:val="none"/>
        </w:rPr>
        <w:tab/>
      </w:r>
      <w:r>
        <w:rPr>
          <w:highlight w:val="none"/>
        </w:rPr>
        <w:fldChar w:fldCharType="begin"/>
      </w:r>
      <w:r>
        <w:rPr>
          <w:highlight w:val="none"/>
        </w:rPr>
        <w:instrText xml:space="preserve"> PAGEREF _Toc20354 \h </w:instrText>
      </w:r>
      <w:r>
        <w:rPr>
          <w:highlight w:val="none"/>
        </w:rPr>
        <w:fldChar w:fldCharType="separate"/>
      </w:r>
      <w:r>
        <w:rPr>
          <w:highlight w:val="none"/>
        </w:rPr>
        <w:t xml:space="preserve">40</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_Toc6485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val="en-US" w:eastAsia="zh-CN"/>
        </w:rPr>
        <w:t xml:space="preserve">九</w:t>
      </w:r>
      <w:r>
        <w:rPr>
          <w:rFonts w:hint="eastAsia" w:ascii="仿宋" w:hAnsi="仿宋" w:eastAsia="仿宋" w:cs="仿宋"/>
          <w:highlight w:val="none"/>
          <w:lang w:eastAsia="zh-CN"/>
        </w:rPr>
        <w:t xml:space="preserve">、项目组成员一览表</w:t>
      </w:r>
      <w:r>
        <w:rPr>
          <w:highlight w:val="none"/>
        </w:rPr>
        <w:tab/>
      </w:r>
      <w:r>
        <w:rPr>
          <w:highlight w:val="none"/>
        </w:rPr>
        <w:fldChar w:fldCharType="begin"/>
      </w:r>
      <w:r>
        <w:rPr>
          <w:highlight w:val="none"/>
        </w:rPr>
        <w:instrText xml:space="preserve"> PAGEREF _Toc6485 \h </w:instrText>
      </w:r>
      <w:r>
        <w:rPr>
          <w:highlight w:val="none"/>
        </w:rPr>
        <w:fldChar w:fldCharType="separate"/>
      </w:r>
      <w:r>
        <w:rPr>
          <w:highlight w:val="none"/>
        </w:rPr>
        <w:t xml:space="preserve">40</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_Toc4985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val="en-US" w:eastAsia="zh-CN"/>
        </w:rPr>
        <w:t xml:space="preserve">十</w:t>
      </w:r>
      <w:r>
        <w:rPr>
          <w:rFonts w:hint="eastAsia" w:ascii="仿宋" w:hAnsi="仿宋" w:eastAsia="仿宋" w:cs="仿宋"/>
          <w:highlight w:val="none"/>
          <w:lang w:eastAsia="zh-CN"/>
        </w:rPr>
        <w:t xml:space="preserve">、项目实施方案</w:t>
      </w:r>
      <w:r>
        <w:rPr>
          <w:highlight w:val="none"/>
        </w:rPr>
        <w:tab/>
      </w:r>
      <w:r>
        <w:rPr>
          <w:highlight w:val="none"/>
        </w:rPr>
        <w:fldChar w:fldCharType="begin"/>
      </w:r>
      <w:r>
        <w:rPr>
          <w:highlight w:val="none"/>
        </w:rPr>
        <w:instrText xml:space="preserve"> PAGEREF _Toc4985 \h </w:instrText>
      </w:r>
      <w:r>
        <w:rPr>
          <w:highlight w:val="none"/>
        </w:rPr>
        <w:fldChar w:fldCharType="separate"/>
      </w:r>
      <w:r>
        <w:rPr>
          <w:highlight w:val="none"/>
        </w:rPr>
        <w:t xml:space="preserve">41</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_Toc10341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eastAsia="zh-CN"/>
        </w:rPr>
        <w:t xml:space="preserve">十</w:t>
      </w:r>
      <w:r>
        <w:rPr>
          <w:rFonts w:hint="eastAsia" w:ascii="仿宋" w:hAnsi="仿宋" w:eastAsia="仿宋" w:cs="仿宋"/>
          <w:highlight w:val="none"/>
          <w:lang w:val="en-US" w:eastAsia="zh-CN"/>
        </w:rPr>
        <w:t xml:space="preserve">一</w:t>
      </w:r>
      <w:r>
        <w:rPr>
          <w:rFonts w:hint="eastAsia" w:ascii="仿宋" w:hAnsi="仿宋" w:eastAsia="仿宋" w:cs="仿宋"/>
          <w:highlight w:val="none"/>
          <w:lang w:eastAsia="zh-CN"/>
        </w:rPr>
        <w:t xml:space="preserve">、</w:t>
      </w:r>
      <w:r>
        <w:rPr>
          <w:rFonts w:hint="eastAsia" w:ascii="仿宋" w:hAnsi="仿宋" w:eastAsia="仿宋" w:cs="仿宋"/>
          <w:szCs w:val="28"/>
          <w:highlight w:val="none"/>
          <w:lang w:eastAsia="zh-CN" w:bidi="ar"/>
        </w:rPr>
        <w:t xml:space="preserve">竞争性磋商需要的其他证明文件及材料</w:t>
      </w:r>
      <w:r>
        <w:rPr>
          <w:highlight w:val="none"/>
        </w:rPr>
        <w:tab/>
      </w:r>
      <w:r>
        <w:rPr>
          <w:highlight w:val="none"/>
        </w:rPr>
        <w:fldChar w:fldCharType="begin"/>
      </w:r>
      <w:r>
        <w:rPr>
          <w:highlight w:val="none"/>
        </w:rPr>
        <w:instrText xml:space="preserve"> PAGEREF _Toc10341 \h </w:instrText>
      </w:r>
      <w:r>
        <w:rPr>
          <w:highlight w:val="none"/>
        </w:rPr>
        <w:fldChar w:fldCharType="separate"/>
      </w:r>
      <w:r>
        <w:rPr>
          <w:highlight w:val="none"/>
        </w:rPr>
        <w:t xml:space="preserve">41</w:t>
      </w:r>
      <w:r>
        <w:rPr>
          <w:highlight w:val="none"/>
        </w:rPr>
        <w:fldChar w:fldCharType="end"/>
      </w:r>
      <w:r>
        <w:rPr>
          <w:rFonts w:hint="eastAsia" w:ascii="仿宋" w:hAnsi="仿宋" w:eastAsia="仿宋" w:cs="仿宋"/>
          <w:szCs w:val="32"/>
          <w:highlight w:val="none"/>
          <w:lang w:eastAsia="zh-CN"/>
        </w:rPr>
        <w:fldChar w:fldCharType="end"/>
      </w:r>
      <w:r/>
    </w:p>
    <w:p>
      <w:pPr>
        <w:pStyle w:val="1119"/>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_Toc260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2"/>
          <w:highlight w:val="none"/>
        </w:rPr>
        <w:t xml:space="preserve">十</w:t>
      </w:r>
      <w:r>
        <w:rPr>
          <w:rFonts w:hint="eastAsia" w:ascii="仿宋" w:hAnsi="仿宋" w:eastAsia="仿宋" w:cs="仿宋"/>
          <w:szCs w:val="22"/>
          <w:highlight w:val="none"/>
          <w:lang w:val="en-US" w:eastAsia="zh-CN"/>
        </w:rPr>
        <w:t xml:space="preserve">二</w:t>
      </w:r>
      <w:r>
        <w:rPr>
          <w:rFonts w:hint="eastAsia" w:ascii="仿宋" w:hAnsi="仿宋" w:eastAsia="仿宋" w:cs="仿宋"/>
          <w:szCs w:val="22"/>
          <w:highlight w:val="none"/>
        </w:rPr>
        <w:t xml:space="preserve">、附件</w:t>
      </w:r>
      <w:r>
        <w:rPr>
          <w:highlight w:val="none"/>
        </w:rPr>
        <w:tab/>
      </w:r>
      <w:r>
        <w:rPr>
          <w:highlight w:val="none"/>
        </w:rPr>
        <w:fldChar w:fldCharType="begin"/>
      </w:r>
      <w:r>
        <w:rPr>
          <w:highlight w:val="none"/>
        </w:rPr>
        <w:instrText xml:space="preserve"> PAGEREF _Toc260 \h </w:instrText>
      </w:r>
      <w:r>
        <w:rPr>
          <w:highlight w:val="none"/>
        </w:rPr>
        <w:fldChar w:fldCharType="separate"/>
      </w:r>
      <w:r>
        <w:rPr>
          <w:highlight w:val="none"/>
        </w:rPr>
        <w:t xml:space="preserve">41</w:t>
      </w:r>
      <w:r>
        <w:rPr>
          <w:highlight w:val="none"/>
        </w:rPr>
        <w:fldChar w:fldCharType="end"/>
      </w:r>
      <w:r>
        <w:rPr>
          <w:rFonts w:hint="eastAsia" w:ascii="仿宋" w:hAnsi="仿宋" w:eastAsia="仿宋" w:cs="仿宋"/>
          <w:szCs w:val="32"/>
          <w:highlight w:val="none"/>
          <w:lang w:eastAsia="zh-CN"/>
        </w:rPr>
        <w:fldChar w:fldCharType="end"/>
      </w:r>
      <w:r/>
    </w:p>
    <w:p>
      <w:pPr>
        <w:ind w:firstLine="440"/>
        <w:jc w:val="center"/>
        <w:spacing w:line="240" w:lineRule="auto"/>
        <w:rPr>
          <w:rFonts w:hint="eastAsia" w:ascii="仿宋" w:hAnsi="仿宋" w:eastAsia="仿宋" w:cs="仿宋"/>
          <w:szCs w:val="32"/>
          <w:highlight w:val="none"/>
          <w:lang w:eastAsia="zh-CN"/>
        </w:rPr>
        <w:outlineLvl w:val="0"/>
      </w:pPr>
      <w:r>
        <w:rPr>
          <w:rFonts w:hint="eastAsia" w:ascii="仿宋" w:hAnsi="仿宋" w:eastAsia="仿宋" w:cs="仿宋"/>
          <w:szCs w:val="32"/>
          <w:highlight w:val="none"/>
          <w:lang w:eastAsia="zh-CN"/>
        </w:rPr>
        <w:fldChar w:fldCharType="end"/>
      </w:r>
      <w:bookmarkStart w:id="0" w:name="_bookmark0"/>
      <w:r/>
      <w:bookmarkEnd w:id="0"/>
      <w:r/>
      <w:bookmarkStart w:id="1" w:name="第一章  竞争性磋商邀请"/>
      <w:r/>
      <w:bookmarkEnd w:id="1"/>
      <w:r/>
      <w:bookmarkStart w:id="2" w:name="_bookmark1"/>
      <w:r/>
      <w:bookmarkEnd w:id="2"/>
      <w:r/>
      <w:bookmarkStart w:id="3" w:name="_Toc8943"/>
      <w:r/>
      <w:bookmarkStart w:id="4" w:name="_Toc19172"/>
      <w:r/>
      <w:bookmarkStart w:id="5" w:name="_Toc6256"/>
      <w:r/>
      <w:bookmarkStart w:id="6" w:name="_Toc96088900"/>
      <w:r/>
      <w:bookmarkStart w:id="7" w:name="_Toc6452"/>
      <w:r/>
      <w:bookmarkStart w:id="8" w:name="_Toc17528"/>
      <w:r/>
      <w:bookmarkStart w:id="9" w:name="_Toc2977"/>
      <w:r/>
      <w:bookmarkStart w:id="10" w:name="_Toc30307"/>
      <w:r/>
      <w:bookmarkStart w:id="11" w:name="_Toc714"/>
      <w:r/>
      <w:r/>
    </w:p>
    <w:p>
      <w:pPr>
        <w:ind w:firstLine="440"/>
        <w:jc w:val="center"/>
        <w:spacing w:line="240" w:lineRule="auto"/>
        <w:rPr>
          <w:rFonts w:hint="eastAsia" w:ascii="仿宋" w:hAnsi="仿宋" w:eastAsia="仿宋" w:cs="仿宋"/>
          <w:sz w:val="28"/>
          <w:szCs w:val="28"/>
          <w:highlight w:val="none"/>
          <w:lang w:eastAsia="zh-CN"/>
        </w:rPr>
        <w:sectPr>
          <w:footnotePr/>
          <w:endnotePr/>
          <w:type w:val="nextPage"/>
          <w:pgSz w:w="11910" w:h="16840" w:orient="portrait"/>
          <w:pgMar w:top="1474" w:right="1474" w:bottom="1474" w:left="1474" w:header="880" w:footer="726" w:gutter="0"/>
          <w:pgNumType w:start="1"/>
          <w:cols w:num="1" w:sep="0" w:space="0" w:equalWidth="1"/>
          <w:docGrid w:linePitch="360"/>
        </w:sectPr>
        <w:outlineLvl w:val="0"/>
      </w:pPr>
      <w:r>
        <w:rPr>
          <w:rFonts w:hint="eastAsia" w:ascii="仿宋" w:hAnsi="仿宋" w:eastAsia="仿宋" w:cs="仿宋"/>
          <w:sz w:val="28"/>
          <w:szCs w:val="28"/>
          <w:highlight w:val="none"/>
          <w:lang w:eastAsia="zh-CN"/>
        </w:rPr>
      </w:r>
      <w:r/>
    </w:p>
    <w:p>
      <w:pPr>
        <w:ind w:firstLine="440"/>
        <w:jc w:val="center"/>
        <w:spacing w:line="240" w:lineRule="auto"/>
        <w:rPr>
          <w:rFonts w:hint="eastAsia" w:ascii="仿宋" w:hAnsi="仿宋" w:eastAsia="仿宋" w:cs="仿宋"/>
          <w:sz w:val="28"/>
          <w:szCs w:val="28"/>
          <w:highlight w:val="none"/>
          <w:lang w:eastAsia="zh-CN"/>
        </w:rPr>
        <w:outlineLvl w:val="0"/>
      </w:pPr>
      <w:r/>
      <w:bookmarkStart w:id="12" w:name="_Toc30740"/>
      <w:r>
        <w:rPr>
          <w:rFonts w:hint="eastAsia" w:ascii="仿宋" w:hAnsi="仿宋" w:eastAsia="仿宋" w:cs="仿宋"/>
          <w:sz w:val="28"/>
          <w:szCs w:val="28"/>
          <w:highlight w:val="none"/>
          <w:lang w:eastAsia="zh-CN"/>
        </w:rPr>
        <w:t xml:space="preserve">第一章 竞争性磋商公告</w:t>
      </w:r>
      <w:bookmarkEnd w:id="3"/>
      <w:r/>
      <w:bookmarkEnd w:id="4"/>
      <w:r/>
      <w:bookmarkEnd w:id="5"/>
      <w:r/>
      <w:bookmarkEnd w:id="6"/>
      <w:r/>
      <w:bookmarkEnd w:id="7"/>
      <w:r/>
      <w:bookmarkEnd w:id="8"/>
      <w:r/>
      <w:bookmarkEnd w:id="9"/>
      <w:r/>
      <w:bookmarkEnd w:id="10"/>
      <w:r/>
      <w:bookmarkEnd w:id="11"/>
      <w:r/>
      <w:bookmarkEnd w:id="12"/>
      <w:r/>
      <w:bookmarkStart w:id="13" w:name="_Toc13169"/>
      <w:r/>
      <w:bookmarkStart w:id="14" w:name="_Toc3428"/>
      <w:r/>
      <w:bookmarkStart w:id="15" w:name="_Toc26095"/>
      <w:r/>
      <w:bookmarkStart w:id="16" w:name="_Toc5504"/>
      <w:r/>
      <w:bookmarkStart w:id="17" w:name="_Toc21521"/>
      <w:r/>
      <w:bookmarkStart w:id="18" w:name="_Toc3401"/>
      <w:r/>
      <w:bookmarkStart w:id="19" w:name="_Toc32526"/>
      <w:r/>
      <w:bookmarkStart w:id="20" w:name="_Toc96088901"/>
      <w:r/>
      <w:bookmarkStart w:id="21" w:name="_Toc19285"/>
      <w:r/>
      <w:r/>
    </w:p>
    <w:p>
      <w:pPr>
        <w:ind w:firstLine="422"/>
        <w:keepLines/>
        <w:keepNext/>
        <w:spacing w:line="360" w:lineRule="auto"/>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项目概况</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u w:val="single"/>
          <w:lang w:eastAsia="zh-CN"/>
        </w:rPr>
        <w:t xml:space="preserve">溧水区城管局智慧控违无人机巡查服务</w:t>
      </w:r>
      <w:r>
        <w:rPr>
          <w:rFonts w:hint="eastAsia" w:ascii="仿宋" w:hAnsi="仿宋" w:eastAsia="仿宋" w:cs="仿宋"/>
          <w:sz w:val="22"/>
          <w:szCs w:val="22"/>
          <w:highlight w:val="none"/>
          <w:lang w:eastAsia="zh-CN"/>
        </w:rPr>
        <w:t xml:space="preserve">的潜在供应商应在</w:t>
      </w:r>
      <w:r>
        <w:rPr>
          <w:rFonts w:hint="eastAsia" w:ascii="仿宋" w:hAnsi="仿宋" w:eastAsia="仿宋" w:cs="仿宋"/>
          <w:sz w:val="22"/>
          <w:szCs w:val="22"/>
          <w:highlight w:val="none"/>
          <w:u w:val="single"/>
          <w:lang w:val="en-US" w:eastAsia="zh-CN"/>
        </w:rPr>
        <w:t xml:space="preserve">江苏政府采购网</w:t>
      </w:r>
      <w:r>
        <w:rPr>
          <w:rFonts w:hint="eastAsia" w:ascii="仿宋" w:hAnsi="仿宋" w:eastAsia="仿宋" w:cs="仿宋"/>
          <w:sz w:val="22"/>
          <w:szCs w:val="22"/>
          <w:highlight w:val="none"/>
          <w:lang w:eastAsia="zh-CN"/>
        </w:rPr>
        <w:t xml:space="preserve">获取采购文件，并于</w:t>
      </w:r>
      <w:r>
        <w:rPr>
          <w:rFonts w:hint="eastAsia" w:ascii="仿宋" w:hAnsi="仿宋" w:eastAsia="仿宋" w:cs="仿宋"/>
          <w:sz w:val="22"/>
          <w:szCs w:val="22"/>
          <w:highlight w:val="none"/>
          <w:u w:val="single"/>
          <w:lang w:eastAsia="zh-CN"/>
        </w:rPr>
        <w:t xml:space="preserve">2026年</w:t>
      </w:r>
      <w:r>
        <w:rPr>
          <w:rFonts w:hint="eastAsia" w:ascii="仿宋" w:hAnsi="仿宋" w:eastAsia="仿宋" w:cs="仿宋"/>
          <w:sz w:val="22"/>
          <w:szCs w:val="22"/>
          <w:highlight w:val="none"/>
          <w:u w:val="single"/>
          <w:lang w:val="en-US" w:eastAsia="zh-CN"/>
        </w:rPr>
        <w:t xml:space="preserve">08</w:t>
      </w:r>
      <w:r>
        <w:rPr>
          <w:rFonts w:hint="eastAsia" w:ascii="仿宋" w:hAnsi="仿宋" w:eastAsia="仿宋" w:cs="仿宋"/>
          <w:sz w:val="22"/>
          <w:szCs w:val="22"/>
          <w:highlight w:val="none"/>
          <w:u w:val="single"/>
          <w:lang w:eastAsia="zh-CN"/>
        </w:rPr>
        <w:t xml:space="preserve">月</w:t>
      </w:r>
      <w:r>
        <w:rPr>
          <w:rFonts w:hint="eastAsia" w:ascii="仿宋" w:hAnsi="仿宋" w:eastAsia="仿宋" w:cs="仿宋"/>
          <w:sz w:val="22"/>
          <w:szCs w:val="22"/>
          <w:highlight w:val="none"/>
          <w:u w:val="single"/>
          <w:lang w:val="en-US" w:eastAsia="zh-CN"/>
        </w:rPr>
        <w:t xml:space="preserve">26</w:t>
      </w:r>
      <w:r>
        <w:rPr>
          <w:rFonts w:hint="eastAsia" w:ascii="仿宋" w:hAnsi="仿宋" w:eastAsia="仿宋" w:cs="仿宋"/>
          <w:sz w:val="22"/>
          <w:szCs w:val="22"/>
          <w:highlight w:val="none"/>
          <w:u w:val="single"/>
          <w:lang w:eastAsia="zh-CN"/>
        </w:rPr>
        <w:t xml:space="preserve">日</w:t>
      </w:r>
      <w:r>
        <w:rPr>
          <w:rFonts w:hint="eastAsia" w:ascii="仿宋" w:hAnsi="仿宋" w:eastAsia="仿宋" w:cs="仿宋"/>
          <w:sz w:val="22"/>
          <w:szCs w:val="22"/>
          <w:highlight w:val="none"/>
          <w:u w:val="single"/>
          <w:lang w:val="en-US" w:eastAsia="zh-CN"/>
        </w:rPr>
        <w:t xml:space="preserve">14</w:t>
      </w:r>
      <w:r>
        <w:rPr>
          <w:rFonts w:hint="eastAsia" w:ascii="仿宋" w:hAnsi="仿宋" w:eastAsia="仿宋" w:cs="仿宋"/>
          <w:sz w:val="22"/>
          <w:szCs w:val="22"/>
          <w:highlight w:val="none"/>
          <w:u w:val="single"/>
          <w:lang w:eastAsia="zh-CN"/>
        </w:rPr>
        <w:t xml:space="preserve">点</w:t>
      </w:r>
      <w:r>
        <w:rPr>
          <w:rFonts w:hint="eastAsia" w:ascii="仿宋" w:hAnsi="仿宋" w:eastAsia="仿宋" w:cs="仿宋"/>
          <w:sz w:val="22"/>
          <w:szCs w:val="22"/>
          <w:highlight w:val="none"/>
          <w:u w:val="single"/>
          <w:lang w:val="en-US" w:eastAsia="zh-CN"/>
        </w:rPr>
        <w:t xml:space="preserve">30</w:t>
      </w:r>
      <w:r>
        <w:rPr>
          <w:rFonts w:hint="eastAsia" w:ascii="仿宋" w:hAnsi="仿宋" w:eastAsia="仿宋" w:cs="仿宋"/>
          <w:sz w:val="22"/>
          <w:szCs w:val="22"/>
          <w:highlight w:val="none"/>
          <w:u w:val="single"/>
          <w:lang w:eastAsia="zh-CN"/>
        </w:rPr>
        <w:t xml:space="preserve">分（北京时间）</w:t>
      </w:r>
      <w:r>
        <w:rPr>
          <w:rFonts w:hint="eastAsia" w:ascii="仿宋" w:hAnsi="仿宋" w:eastAsia="仿宋" w:cs="仿宋"/>
          <w:sz w:val="22"/>
          <w:szCs w:val="22"/>
          <w:highlight w:val="none"/>
          <w:lang w:eastAsia="zh-CN"/>
        </w:rPr>
        <w:t xml:space="preserve">前提交响应文件。</w:t>
      </w:r>
      <w:r/>
    </w:p>
    <w:p>
      <w:pPr>
        <w:ind w:firstLine="440"/>
        <w:spacing w:line="360" w:lineRule="auto"/>
        <w:rPr>
          <w:rFonts w:hint="eastAsia" w:ascii="仿宋" w:hAnsi="仿宋" w:eastAsia="仿宋" w:cs="仿宋"/>
          <w:b/>
          <w:bCs/>
          <w:sz w:val="22"/>
          <w:szCs w:val="22"/>
          <w:highlight w:val="none"/>
          <w:lang w:eastAsia="zh-CN"/>
        </w:rPr>
        <w:outlineLvl w:val="1"/>
      </w:pPr>
      <w:r/>
      <w:bookmarkStart w:id="22" w:name="_Toc19705"/>
      <w:r>
        <w:rPr>
          <w:rFonts w:hint="eastAsia" w:ascii="仿宋" w:hAnsi="仿宋" w:eastAsia="仿宋" w:cs="仿宋"/>
          <w:b/>
          <w:bCs/>
          <w:sz w:val="22"/>
          <w:szCs w:val="22"/>
          <w:highlight w:val="none"/>
          <w:lang w:eastAsia="zh-CN"/>
        </w:rPr>
        <w:t xml:space="preserve">一、项目</w:t>
      </w:r>
      <w:bookmarkEnd w:id="13"/>
      <w:r/>
      <w:bookmarkEnd w:id="14"/>
      <w:r/>
      <w:bookmarkEnd w:id="15"/>
      <w:r/>
      <w:bookmarkEnd w:id="16"/>
      <w:r/>
      <w:bookmarkEnd w:id="17"/>
      <w:r/>
      <w:bookmarkEnd w:id="18"/>
      <w:r/>
      <w:bookmarkEnd w:id="19"/>
      <w:r/>
      <w:bookmarkEnd w:id="20"/>
      <w:r/>
      <w:bookmarkEnd w:id="21"/>
      <w:r>
        <w:rPr>
          <w:rFonts w:hint="eastAsia" w:ascii="仿宋" w:hAnsi="仿宋" w:eastAsia="仿宋" w:cs="仿宋"/>
          <w:b/>
          <w:bCs/>
          <w:sz w:val="22"/>
          <w:szCs w:val="22"/>
          <w:highlight w:val="none"/>
          <w:lang w:eastAsia="zh-CN"/>
        </w:rPr>
        <w:t xml:space="preserve">基本情况</w:t>
      </w:r>
      <w:bookmarkEnd w:id="22"/>
      <w:r/>
      <w:r/>
    </w:p>
    <w:p>
      <w:pPr>
        <w:ind w:firstLine="440"/>
        <w:spacing w:line="360" w:lineRule="auto"/>
        <w:rPr>
          <w:rFonts w:hint="eastAsia" w:ascii="仿宋" w:hAnsi="仿宋" w:eastAsia="仿宋" w:cs="仿宋"/>
          <w:sz w:val="22"/>
          <w:szCs w:val="22"/>
          <w:highlight w:val="none"/>
          <w:lang w:eastAsia="zh-CN"/>
        </w:rPr>
        <w:outlineLvl w:val="9"/>
      </w:pPr>
      <w:r/>
      <w:bookmarkStart w:id="23" w:name="_Toc4437"/>
      <w:r/>
      <w:bookmarkStart w:id="24" w:name="_Toc20834"/>
      <w:r/>
      <w:bookmarkStart w:id="25" w:name="_Toc19700"/>
      <w:r/>
      <w:bookmarkStart w:id="26" w:name="_Toc19212"/>
      <w:r/>
      <w:bookmarkStart w:id="27" w:name="_Toc4602"/>
      <w:r>
        <w:rPr>
          <w:rFonts w:hint="eastAsia" w:ascii="仿宋" w:hAnsi="仿宋" w:eastAsia="仿宋" w:cs="仿宋"/>
          <w:sz w:val="22"/>
          <w:szCs w:val="22"/>
          <w:highlight w:val="none"/>
          <w:lang w:eastAsia="zh-CN"/>
        </w:rPr>
        <w:t xml:space="preserve">项目编号：JSZC-320117-SCJS-C2026-0005</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项目名称：溧水区城管局智慧控违无人机巡查服务</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预算金额：</w:t>
      </w:r>
      <w:r>
        <w:rPr>
          <w:rFonts w:hint="eastAsia" w:ascii="仿宋" w:hAnsi="仿宋" w:eastAsia="仿宋" w:cs="仿宋"/>
          <w:sz w:val="22"/>
          <w:szCs w:val="22"/>
          <w:highlight w:val="none"/>
          <w:lang w:val="en-US" w:eastAsia="zh-CN"/>
        </w:rPr>
        <w:t xml:space="preserve">155</w:t>
      </w:r>
      <w:r>
        <w:rPr>
          <w:rFonts w:hint="eastAsia" w:ascii="仿宋" w:hAnsi="仿宋" w:eastAsia="仿宋" w:cs="仿宋"/>
          <w:sz w:val="22"/>
          <w:szCs w:val="22"/>
          <w:highlight w:val="none"/>
          <w:lang w:eastAsia="zh-CN"/>
        </w:rPr>
        <w:t xml:space="preserve">万元/年</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最高限价：155万元/年（报价超过最高限价的为无效响应）</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采购需求：对溧水区8个街镇核心城区进行无人机违建巡查，</w:t>
      </w:r>
      <w:r>
        <w:rPr>
          <w:rFonts w:hint="eastAsia" w:ascii="仿宋" w:hAnsi="仿宋" w:eastAsia="仿宋" w:cs="仿宋"/>
          <w:sz w:val="22"/>
          <w:szCs w:val="22"/>
          <w:highlight w:val="none"/>
          <w:lang w:val="en-US" w:eastAsia="zh-CN"/>
        </w:rPr>
        <w:t xml:space="preserve">具体</w:t>
      </w:r>
      <w:r>
        <w:rPr>
          <w:rFonts w:hint="eastAsia" w:ascii="仿宋" w:hAnsi="仿宋" w:eastAsia="仿宋" w:cs="仿宋"/>
          <w:sz w:val="22"/>
          <w:szCs w:val="22"/>
          <w:highlight w:val="none"/>
          <w:lang w:eastAsia="zh-CN"/>
        </w:rPr>
        <w:t xml:space="preserve">详见磋商文件。</w:t>
      </w:r>
      <w:r/>
    </w:p>
    <w:p>
      <w:pPr>
        <w:ind w:firstLine="440"/>
        <w:spacing w:line="360" w:lineRule="auto"/>
        <w:rPr>
          <w:rFonts w:hint="default"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eastAsia="zh-CN"/>
        </w:rPr>
        <w:t xml:space="preserve">合同履行期限：两年，合同一年一签，</w:t>
      </w:r>
      <w:r>
        <w:rPr>
          <w:rFonts w:hint="eastAsia" w:ascii="仿宋" w:hAnsi="仿宋" w:eastAsia="仿宋" w:cs="仿宋"/>
          <w:sz w:val="22"/>
          <w:szCs w:val="22"/>
          <w:highlight w:val="none"/>
          <w:lang w:val="en-US" w:eastAsia="zh-CN"/>
        </w:rPr>
        <w:t xml:space="preserve">采购人根据考核情况决定是否续签。</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本项目（是/否）接受联合体：否。</w:t>
      </w:r>
      <w:bookmarkEnd w:id="23"/>
      <w:bookmarkEnd w:id="24"/>
      <w:bookmarkEnd w:id="25"/>
      <w:bookmarkEnd w:id="26"/>
      <w:bookmarkEnd w:id="27"/>
      <w:r/>
    </w:p>
    <w:p>
      <w:pPr>
        <w:ind w:firstLine="440"/>
        <w:spacing w:line="360" w:lineRule="auto"/>
        <w:rPr>
          <w:rFonts w:hint="eastAsia" w:ascii="仿宋" w:hAnsi="仿宋" w:eastAsia="仿宋" w:cs="仿宋"/>
          <w:b/>
          <w:bCs/>
          <w:sz w:val="22"/>
          <w:szCs w:val="22"/>
          <w:highlight w:val="none"/>
          <w:lang w:eastAsia="zh-CN"/>
        </w:rPr>
        <w:outlineLvl w:val="1"/>
      </w:pPr>
      <w:r/>
      <w:bookmarkStart w:id="28" w:name="_Toc13294"/>
      <w:r/>
      <w:bookmarkStart w:id="29" w:name="_Toc17838"/>
      <w:r/>
      <w:bookmarkStart w:id="30" w:name="_Toc25418"/>
      <w:r/>
      <w:bookmarkStart w:id="31" w:name="_Toc1129"/>
      <w:r/>
      <w:bookmarkStart w:id="32" w:name="_Toc7022"/>
      <w:r/>
      <w:bookmarkStart w:id="33" w:name="_Toc13178"/>
      <w:r/>
      <w:bookmarkStart w:id="34" w:name="_Toc28011"/>
      <w:r/>
      <w:bookmarkStart w:id="35" w:name="_Toc17569"/>
      <w:r/>
      <w:bookmarkStart w:id="36" w:name="_Toc12495"/>
      <w:r/>
      <w:bookmarkStart w:id="37" w:name="_Toc32549"/>
      <w:r/>
      <w:bookmarkStart w:id="38" w:name="_Toc6754"/>
      <w:r/>
      <w:bookmarkStart w:id="39" w:name="_Toc24942"/>
      <w:r/>
      <w:bookmarkStart w:id="40" w:name="_Toc4109"/>
      <w:r/>
      <w:bookmarkStart w:id="41" w:name="_Toc24742"/>
      <w:r>
        <w:rPr>
          <w:rFonts w:hint="eastAsia" w:ascii="仿宋" w:hAnsi="仿宋" w:eastAsia="仿宋" w:cs="仿宋"/>
          <w:b/>
          <w:bCs/>
          <w:sz w:val="22"/>
          <w:szCs w:val="22"/>
          <w:highlight w:val="none"/>
          <w:lang w:eastAsia="zh-CN"/>
        </w:rPr>
        <w:t xml:space="preserve">二、申请人的资格要求</w:t>
      </w:r>
      <w:bookmarkEnd w:id="28"/>
      <w:r/>
      <w:r/>
    </w:p>
    <w:p>
      <w:pPr>
        <w:ind w:firstLine="440"/>
        <w:keepLines w:val="0"/>
        <w:keepNext w:val="0"/>
        <w:pageBreakBefore w:val="0"/>
        <w:spacing w:line="36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1、满足《中华人民共和国政府采购法》第二十二条规定：</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1）具有独立承担民事责任的能力（提供法人或者其他组织营业执照或法人证书或组织机构代码证，自然人的身份证明）；</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rPr>
        <w:t xml:space="preserve">（2）具有良好的商业信誉和健全的财务会计制度（提供参加本次政府采购活动前12个月</w:t>
      </w:r>
      <w:r>
        <w:rPr>
          <w:rFonts w:hint="eastAsia" w:ascii="仿宋" w:hAnsi="仿宋" w:eastAsia="仿宋" w:cs="仿宋"/>
          <w:color w:val="auto"/>
          <w:sz w:val="22"/>
          <w:szCs w:val="22"/>
          <w:highlight w:val="none"/>
          <w:lang w:val="en-US" w:eastAsia="zh-CN"/>
        </w:rPr>
        <w:t xml:space="preserve">内</w:t>
      </w:r>
      <w:r>
        <w:rPr>
          <w:rFonts w:hint="eastAsia" w:ascii="仿宋" w:hAnsi="仿宋" w:eastAsia="仿宋" w:cs="仿宋"/>
          <w:color w:val="auto"/>
          <w:sz w:val="22"/>
          <w:szCs w:val="22"/>
          <w:highlight w:val="none"/>
        </w:rPr>
        <w:t xml:space="preserve">（至少一个月）会计报表）（成立不满一个月的无需提供）</w:t>
      </w:r>
      <w:r>
        <w:rPr>
          <w:rFonts w:hint="eastAsia" w:ascii="仿宋" w:hAnsi="仿宋" w:eastAsia="仿宋" w:cs="仿宋"/>
          <w:color w:val="auto"/>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（3）具有履行合同所必需的设备和专业技术能力（根据项目需求提供相应的专业设备说明、技术管理人员情况说明、专业技术资质等）； </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有依法缴纳税收和社会保障资金的良好记录（提供参加本次采购活动前</w:t>
      </w:r>
      <w:r>
        <w:rPr>
          <w:rFonts w:hint="eastAsia" w:ascii="仿宋" w:hAnsi="仿宋" w:eastAsia="仿宋" w:cs="仿宋"/>
          <w:color w:val="auto"/>
          <w:sz w:val="22"/>
          <w:szCs w:val="22"/>
          <w:highlight w:val="none"/>
          <w:lang w:val="en-US" w:eastAsia="zh-CN"/>
        </w:rPr>
        <w:t xml:space="preserve">六</w:t>
      </w:r>
      <w:r>
        <w:rPr>
          <w:rFonts w:hint="eastAsia" w:ascii="仿宋" w:hAnsi="仿宋" w:eastAsia="仿宋" w:cs="仿宋"/>
          <w:color w:val="auto"/>
          <w:sz w:val="22"/>
          <w:szCs w:val="22"/>
          <w:highlight w:val="none"/>
        </w:rPr>
        <w:t xml:space="preserve">个月内（至少一个月）依法缴纳税收及社会保障资金的相关材料。依法免缴、迟缴的应提供相应文件证明）（成立不满一个月的无需提供）；</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参加政府采购活动前三年内，在经营活动中没有重大违法记录（提供参加本次采购活动前</w:t>
      </w:r>
      <w:r>
        <w:rPr>
          <w:rFonts w:hint="eastAsia" w:ascii="仿宋" w:hAnsi="仿宋" w:eastAsia="仿宋" w:cs="仿宋"/>
          <w:color w:val="auto"/>
          <w:sz w:val="22"/>
          <w:szCs w:val="22"/>
          <w:highlight w:val="none"/>
          <w:lang w:val="en-US" w:eastAsia="zh-CN"/>
        </w:rPr>
        <w:t xml:space="preserve">三</w:t>
      </w:r>
      <w:r>
        <w:rPr>
          <w:rFonts w:hint="eastAsia" w:ascii="仿宋" w:hAnsi="仿宋" w:eastAsia="仿宋" w:cs="仿宋"/>
          <w:color w:val="auto"/>
          <w:sz w:val="22"/>
          <w:szCs w:val="22"/>
          <w:highlight w:val="none"/>
        </w:rPr>
        <w:t xml:space="preserve">年内在经营活动中没有重大违法记录的书面声明）</w:t>
      </w:r>
      <w:r>
        <w:rPr>
          <w:rFonts w:hint="eastAsia" w:ascii="仿宋" w:hAnsi="仿宋" w:eastAsia="仿宋" w:cs="仿宋"/>
          <w:color w:val="auto"/>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法律、行政法规规定的其他条件。</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2、落实政府采购政策需满足的资格要求：本项目非专门面向中小微企业采购，执行价格扣除优惠政策。</w:t>
      </w:r>
      <w:r/>
    </w:p>
    <w:p>
      <w:pPr>
        <w:ind w:firstLine="440"/>
        <w:spacing w:line="360" w:lineRule="auto"/>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3、本项目的特定资格要求</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供应商具备主管部门</w:t>
      </w:r>
      <w:r>
        <w:rPr>
          <w:rFonts w:hint="eastAsia" w:ascii="仿宋" w:hAnsi="仿宋" w:eastAsia="仿宋" w:cs="仿宋"/>
          <w:color w:val="auto"/>
          <w:sz w:val="22"/>
          <w:szCs w:val="22"/>
          <w:highlight w:val="none"/>
        </w:rPr>
        <w:t xml:space="preserve">颁发的乙级及以上测绘资质（提供有效期内的资质证书</w:t>
      </w:r>
      <w:r>
        <w:rPr>
          <w:rFonts w:hint="eastAsia" w:ascii="仿宋" w:hAnsi="仿宋" w:eastAsia="仿宋" w:cs="仿宋"/>
          <w:color w:val="auto"/>
          <w:sz w:val="22"/>
          <w:szCs w:val="22"/>
          <w:highlight w:val="none"/>
          <w:lang w:eastAsia="zh-CN"/>
        </w:rPr>
        <w:t xml:space="preserve">复印件并加盖</w:t>
      </w:r>
      <w:r>
        <w:rPr>
          <w:rFonts w:hint="eastAsia" w:ascii="仿宋" w:hAnsi="仿宋" w:eastAsia="仿宋" w:cs="仿宋"/>
          <w:color w:val="auto"/>
          <w:sz w:val="22"/>
          <w:szCs w:val="22"/>
          <w:highlight w:val="none"/>
        </w:rPr>
        <w:t xml:space="preserve">公章，专业范围</w:t>
      </w:r>
      <w:r>
        <w:rPr>
          <w:rFonts w:hint="eastAsia" w:ascii="仿宋" w:hAnsi="仿宋" w:eastAsia="仿宋" w:cs="仿宋"/>
          <w:color w:val="auto"/>
          <w:sz w:val="22"/>
          <w:szCs w:val="22"/>
          <w:highlight w:val="none"/>
          <w:lang w:val="en-US" w:eastAsia="zh-CN"/>
        </w:rPr>
        <w:t xml:space="preserve">须</w:t>
      </w:r>
      <w:r>
        <w:rPr>
          <w:rFonts w:hint="eastAsia" w:ascii="仿宋" w:hAnsi="仿宋" w:eastAsia="仿宋" w:cs="仿宋"/>
          <w:color w:val="auto"/>
          <w:sz w:val="22"/>
          <w:szCs w:val="22"/>
          <w:highlight w:val="none"/>
        </w:rPr>
        <w:t xml:space="preserve">包含：测绘航空摄影专业）。</w:t>
      </w:r>
      <w:r/>
    </w:p>
    <w:p>
      <w:pPr>
        <w:ind w:firstLine="440"/>
        <w:spacing w:line="360" w:lineRule="auto"/>
        <w:rPr>
          <w:rFonts w:hint="eastAsia" w:ascii="仿宋" w:hAnsi="仿宋" w:eastAsia="仿宋" w:cs="仿宋"/>
          <w:b/>
          <w:bCs/>
          <w:sz w:val="22"/>
          <w:szCs w:val="22"/>
          <w:highlight w:val="none"/>
          <w:lang w:eastAsia="zh-CN"/>
        </w:rPr>
        <w:outlineLvl w:val="1"/>
      </w:pPr>
      <w:r/>
      <w:bookmarkStart w:id="42" w:name="_Toc96088903"/>
      <w:r/>
      <w:bookmarkStart w:id="43" w:name="_Toc736"/>
      <w:r/>
      <w:bookmarkStart w:id="44" w:name="_Toc2705"/>
      <w:r>
        <w:rPr>
          <w:rFonts w:hint="eastAsia" w:ascii="仿宋" w:hAnsi="仿宋" w:eastAsia="仿宋" w:cs="仿宋"/>
          <w:b/>
          <w:bCs/>
          <w:sz w:val="22"/>
          <w:szCs w:val="22"/>
          <w:highlight w:val="none"/>
          <w:lang w:eastAsia="zh-CN"/>
        </w:rPr>
        <w:t xml:space="preserve">三、</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Start w:id="45" w:name="_Toc17389"/>
      <w:r/>
      <w:bookmarkStart w:id="46" w:name="_Toc16739"/>
      <w:r/>
      <w:bookmarkStart w:id="47" w:name="_Toc29568"/>
      <w:r/>
      <w:bookmarkStart w:id="48" w:name="_Toc96088904"/>
      <w:r/>
      <w:bookmarkStart w:id="49" w:name="_Toc26269"/>
      <w:r>
        <w:rPr>
          <w:rFonts w:hint="eastAsia" w:ascii="仿宋" w:hAnsi="仿宋" w:eastAsia="仿宋" w:cs="仿宋"/>
          <w:b/>
          <w:bCs/>
          <w:sz w:val="22"/>
          <w:szCs w:val="22"/>
          <w:highlight w:val="none"/>
          <w:lang w:eastAsia="zh-CN"/>
        </w:rPr>
        <w:t xml:space="preserve">获取磋商采购文件</w:t>
      </w:r>
      <w:bookmarkEnd w:id="44"/>
      <w:r/>
      <w:bookmarkEnd w:id="45"/>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color w:val="auto"/>
          <w:sz w:val="22"/>
          <w:szCs w:val="22"/>
          <w:highlight w:val="none"/>
          <w:lang w:eastAsia="zh-CN"/>
        </w:rPr>
        <w:t xml:space="preserve">时间：自磋商文件公告发布之日起5个工作日</w:t>
      </w:r>
      <w:r>
        <w:rPr>
          <w:rFonts w:hint="eastAsia" w:ascii="仿宋" w:hAnsi="仿宋" w:eastAsia="仿宋" w:cs="仿宋"/>
          <w:sz w:val="22"/>
          <w:szCs w:val="22"/>
          <w:highlight w:val="none"/>
          <w:lang w:eastAsia="zh-CN"/>
        </w:rPr>
        <w:t xml:space="preserve"> </w:t>
      </w:r>
      <w:r/>
    </w:p>
    <w:p>
      <w:pPr>
        <w:ind w:firstLine="440"/>
        <w:spacing w:line="360" w:lineRule="auto"/>
        <w:rPr>
          <w:rFonts w:hint="eastAsia" w:ascii="仿宋" w:hAnsi="仿宋" w:eastAsia="仿宋" w:cs="仿宋"/>
          <w:color w:val="auto"/>
          <w:sz w:val="22"/>
          <w:szCs w:val="22"/>
          <w:highlight w:val="none"/>
          <w:lang w:eastAsia="zh-CN"/>
        </w:rPr>
        <w:outlineLvl w:val="9"/>
      </w:pPr>
      <w:r>
        <w:rPr>
          <w:rFonts w:hint="eastAsia" w:ascii="仿宋" w:hAnsi="仿宋" w:eastAsia="仿宋" w:cs="仿宋"/>
          <w:color w:val="auto"/>
          <w:sz w:val="22"/>
          <w:szCs w:val="22"/>
          <w:highlight w:val="none"/>
          <w:lang w:eastAsia="zh-CN"/>
        </w:rPr>
        <w:t xml:space="preserve">地点：江苏政府采购网 </w:t>
      </w:r>
      <w:r/>
    </w:p>
    <w:p>
      <w:pPr>
        <w:ind w:firstLine="440"/>
        <w:spacing w:line="360" w:lineRule="auto"/>
        <w:rPr>
          <w:rFonts w:hint="eastAsia" w:ascii="仿宋" w:hAnsi="仿宋" w:eastAsia="仿宋" w:cs="仿宋"/>
          <w:color w:val="auto"/>
          <w:sz w:val="22"/>
          <w:szCs w:val="22"/>
          <w:highlight w:val="none"/>
          <w:lang w:eastAsia="zh-CN"/>
        </w:rPr>
        <w:outlineLvl w:val="9"/>
      </w:pPr>
      <w:r>
        <w:rPr>
          <w:rFonts w:hint="eastAsia" w:ascii="仿宋" w:hAnsi="仿宋" w:eastAsia="仿宋" w:cs="仿宋"/>
          <w:color w:val="auto"/>
          <w:sz w:val="22"/>
          <w:szCs w:val="22"/>
          <w:highlight w:val="none"/>
          <w:lang w:eastAsia="zh-CN"/>
        </w:rPr>
        <w:t xml:space="preserve">方式：网上下载 </w:t>
      </w:r>
      <w:r/>
    </w:p>
    <w:p>
      <w:pPr>
        <w:ind w:firstLine="440"/>
        <w:spacing w:line="360" w:lineRule="auto"/>
        <w:rPr>
          <w:rFonts w:hint="eastAsia" w:ascii="仿宋" w:hAnsi="仿宋" w:eastAsia="仿宋" w:cs="仿宋"/>
          <w:color w:val="auto"/>
          <w:sz w:val="22"/>
          <w:szCs w:val="22"/>
          <w:highlight w:val="none"/>
          <w:lang w:eastAsia="zh-CN"/>
        </w:rPr>
        <w:outlineLvl w:val="9"/>
      </w:pPr>
      <w:r>
        <w:rPr>
          <w:rFonts w:hint="eastAsia" w:ascii="仿宋" w:hAnsi="仿宋" w:eastAsia="仿宋" w:cs="仿宋"/>
          <w:color w:val="auto"/>
          <w:sz w:val="22"/>
          <w:szCs w:val="22"/>
          <w:highlight w:val="none"/>
          <w:lang w:eastAsia="zh-CN"/>
        </w:rPr>
        <w:t xml:space="preserve">售价：0.00元。</w:t>
      </w:r>
      <w:bookmarkEnd w:id="46"/>
      <w:r/>
      <w:bookmarkEnd w:id="47"/>
      <w:r/>
      <w:bookmarkEnd w:id="48"/>
      <w:r/>
      <w:bookmarkEnd w:id="49"/>
      <w:r/>
      <w:r/>
    </w:p>
    <w:p>
      <w:pPr>
        <w:ind w:firstLine="440"/>
        <w:spacing w:line="360" w:lineRule="auto"/>
        <w:rPr>
          <w:rFonts w:hint="eastAsia" w:ascii="仿宋" w:hAnsi="仿宋" w:eastAsia="仿宋" w:cs="仿宋"/>
          <w:b/>
          <w:bCs/>
          <w:sz w:val="22"/>
          <w:szCs w:val="22"/>
          <w:highlight w:val="none"/>
          <w:lang w:eastAsia="zh-CN"/>
        </w:rPr>
        <w:outlineLvl w:val="1"/>
      </w:pPr>
      <w:r/>
      <w:bookmarkStart w:id="50" w:name="_Toc28367"/>
      <w:r>
        <w:rPr>
          <w:rFonts w:hint="eastAsia" w:ascii="仿宋" w:hAnsi="仿宋" w:eastAsia="仿宋" w:cs="仿宋"/>
          <w:b/>
          <w:bCs/>
          <w:sz w:val="22"/>
          <w:szCs w:val="22"/>
          <w:highlight w:val="none"/>
          <w:lang w:eastAsia="zh-CN"/>
        </w:rPr>
        <w:t xml:space="preserve">四、提交响应文件截止时间、开标时间和地点</w:t>
      </w:r>
      <w:bookmarkEnd w:id="50"/>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时间：2026年</w:t>
      </w:r>
      <w:r>
        <w:rPr>
          <w:rFonts w:hint="eastAsia" w:ascii="仿宋" w:hAnsi="仿宋" w:eastAsia="仿宋" w:cs="仿宋"/>
          <w:sz w:val="22"/>
          <w:szCs w:val="22"/>
          <w:highlight w:val="none"/>
          <w:lang w:val="en-US" w:eastAsia="zh-CN"/>
        </w:rPr>
        <w:t xml:space="preserve">08</w:t>
      </w:r>
      <w:r>
        <w:rPr>
          <w:rFonts w:hint="eastAsia" w:ascii="仿宋" w:hAnsi="仿宋" w:eastAsia="仿宋" w:cs="仿宋"/>
          <w:sz w:val="22"/>
          <w:szCs w:val="22"/>
          <w:highlight w:val="none"/>
          <w:lang w:eastAsia="zh-CN"/>
        </w:rPr>
        <w:t xml:space="preserve">月</w:t>
      </w:r>
      <w:r>
        <w:rPr>
          <w:rFonts w:hint="eastAsia" w:ascii="仿宋" w:hAnsi="仿宋" w:eastAsia="仿宋" w:cs="仿宋"/>
          <w:sz w:val="22"/>
          <w:szCs w:val="22"/>
          <w:highlight w:val="none"/>
          <w:lang w:val="en-US" w:eastAsia="zh-CN"/>
        </w:rPr>
        <w:t xml:space="preserve">26</w:t>
      </w:r>
      <w:r>
        <w:rPr>
          <w:rFonts w:hint="eastAsia" w:ascii="仿宋" w:hAnsi="仿宋" w:eastAsia="仿宋" w:cs="仿宋"/>
          <w:sz w:val="22"/>
          <w:szCs w:val="22"/>
          <w:highlight w:val="none"/>
          <w:lang w:eastAsia="zh-CN"/>
        </w:rPr>
        <w:t xml:space="preserve">日</w:t>
      </w:r>
      <w:r>
        <w:rPr>
          <w:rFonts w:hint="eastAsia" w:ascii="仿宋" w:hAnsi="仿宋" w:eastAsia="仿宋" w:cs="仿宋"/>
          <w:sz w:val="22"/>
          <w:szCs w:val="22"/>
          <w:highlight w:val="none"/>
          <w:lang w:val="en-US" w:eastAsia="zh-CN"/>
        </w:rPr>
        <w:t xml:space="preserve">14</w:t>
      </w:r>
      <w:r>
        <w:rPr>
          <w:rFonts w:hint="eastAsia" w:ascii="仿宋" w:hAnsi="仿宋" w:eastAsia="仿宋" w:cs="仿宋"/>
          <w:sz w:val="22"/>
          <w:szCs w:val="22"/>
          <w:highlight w:val="none"/>
          <w:lang w:eastAsia="zh-CN"/>
        </w:rPr>
        <w:t xml:space="preserve">点</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lang w:eastAsia="zh-CN"/>
        </w:rPr>
        <w:t xml:space="preserve">0分（北京时间）</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地点：江苏省政府采购网苏采云系统。</w:t>
      </w:r>
      <w:r/>
    </w:p>
    <w:p>
      <w:pPr>
        <w:ind w:firstLine="440"/>
        <w:spacing w:line="360" w:lineRule="auto"/>
        <w:rPr>
          <w:rFonts w:hint="eastAsia" w:ascii="仿宋" w:hAnsi="仿宋" w:eastAsia="仿宋" w:cs="仿宋"/>
          <w:b/>
          <w:bCs/>
          <w:sz w:val="22"/>
          <w:szCs w:val="22"/>
          <w:highlight w:val="none"/>
          <w:lang w:eastAsia="zh-CN"/>
        </w:rPr>
        <w:outlineLvl w:val="1"/>
      </w:pPr>
      <w:r/>
      <w:bookmarkStart w:id="51" w:name="_Toc16167"/>
      <w:r/>
      <w:bookmarkStart w:id="52" w:name="_Toc7310"/>
      <w:r/>
      <w:bookmarkStart w:id="53" w:name="_Toc9984"/>
      <w:r/>
      <w:bookmarkStart w:id="54" w:name="_Toc10639"/>
      <w:r>
        <w:rPr>
          <w:rFonts w:hint="eastAsia" w:ascii="仿宋" w:hAnsi="仿宋" w:eastAsia="仿宋" w:cs="仿宋"/>
          <w:b/>
          <w:bCs/>
          <w:sz w:val="22"/>
          <w:szCs w:val="22"/>
          <w:highlight w:val="none"/>
          <w:lang w:eastAsia="zh-CN"/>
        </w:rPr>
        <w:t xml:space="preserve">五、</w:t>
      </w:r>
      <w:bookmarkEnd w:id="51"/>
      <w:r/>
      <w:bookmarkEnd w:id="52"/>
      <w:r/>
      <w:bookmarkEnd w:id="53"/>
      <w:r/>
      <w:bookmarkStart w:id="55" w:name="_Toc15927"/>
      <w:r/>
      <w:bookmarkStart w:id="56" w:name="_Toc24321"/>
      <w:r/>
      <w:bookmarkStart w:id="57" w:name="_Toc20389"/>
      <w:r>
        <w:rPr>
          <w:rFonts w:hint="eastAsia" w:ascii="仿宋" w:hAnsi="仿宋" w:eastAsia="仿宋" w:cs="仿宋"/>
          <w:b/>
          <w:bCs/>
          <w:sz w:val="22"/>
          <w:szCs w:val="22"/>
          <w:highlight w:val="none"/>
          <w:lang w:eastAsia="zh-CN"/>
        </w:rPr>
        <w:t xml:space="preserve">公告期限</w:t>
      </w:r>
      <w:bookmarkEnd w:id="54"/>
      <w:r/>
      <w:bookmarkEnd w:id="55"/>
      <w:r/>
      <w:bookmarkEnd w:id="56"/>
      <w:r/>
      <w:bookmarkEnd w:id="57"/>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自本公告发布之日起3个工作日。</w:t>
      </w:r>
      <w:r/>
    </w:p>
    <w:p>
      <w:pPr>
        <w:ind w:firstLine="440"/>
        <w:spacing w:line="360" w:lineRule="auto"/>
        <w:rPr>
          <w:rFonts w:hint="eastAsia" w:ascii="仿宋" w:hAnsi="仿宋" w:eastAsia="仿宋" w:cs="仿宋"/>
          <w:b/>
          <w:bCs/>
          <w:sz w:val="22"/>
          <w:szCs w:val="22"/>
          <w:highlight w:val="none"/>
          <w:lang w:eastAsia="zh-CN"/>
        </w:rPr>
        <w:outlineLvl w:val="1"/>
      </w:pPr>
      <w:r/>
      <w:bookmarkStart w:id="58" w:name="_Toc17125"/>
      <w:r/>
      <w:bookmarkStart w:id="59" w:name="_Toc20385"/>
      <w:r/>
      <w:bookmarkStart w:id="60" w:name="_Toc8977"/>
      <w:r/>
      <w:bookmarkStart w:id="61" w:name="_Toc31365"/>
      <w:r>
        <w:rPr>
          <w:rFonts w:hint="eastAsia" w:ascii="仿宋" w:hAnsi="仿宋" w:eastAsia="仿宋" w:cs="仿宋"/>
          <w:b/>
          <w:bCs/>
          <w:sz w:val="22"/>
          <w:szCs w:val="22"/>
          <w:highlight w:val="none"/>
          <w:lang w:eastAsia="zh-CN"/>
        </w:rPr>
        <w:t xml:space="preserve">六、其他补充事宜</w:t>
      </w:r>
      <w:bookmarkEnd w:id="58"/>
      <w:r/>
      <w:bookmarkEnd w:id="59"/>
      <w:r/>
      <w:bookmarkEnd w:id="60"/>
      <w:r/>
      <w:bookmarkEnd w:id="61"/>
      <w:r/>
      <w:r/>
    </w:p>
    <w:p>
      <w:pPr>
        <w:ind w:firstLine="440"/>
        <w:spacing w:line="353" w:lineRule="auto"/>
        <w:widowControl/>
        <w:rPr>
          <w:rFonts w:hint="eastAsia" w:ascii="仿宋" w:hAnsi="仿宋" w:eastAsia="仿宋" w:cs="仿宋"/>
          <w:sz w:val="22"/>
          <w:szCs w:val="22"/>
          <w:highlight w:val="none"/>
          <w:lang w:eastAsia="zh-CN"/>
        </w:rPr>
        <w:outlineLvl w:val="9"/>
      </w:pPr>
      <w:r/>
      <w:bookmarkStart w:id="62" w:name="_Toc25597"/>
      <w:r/>
      <w:bookmarkStart w:id="63" w:name="_Toc7432"/>
      <w:r/>
      <w:bookmarkStart w:id="64" w:name="_Toc1766"/>
      <w:r>
        <w:rPr>
          <w:rFonts w:hint="eastAsia" w:ascii="仿宋" w:hAnsi="仿宋" w:eastAsia="仿宋" w:cs="仿宋"/>
          <w:sz w:val="22"/>
          <w:szCs w:val="22"/>
          <w:highlight w:val="none"/>
          <w:lang w:eastAsia="zh-CN"/>
        </w:rPr>
        <w:t xml:space="preserve">1.本项目</w:t>
      </w:r>
      <w:r>
        <w:rPr>
          <w:rFonts w:hint="eastAsia" w:ascii="仿宋" w:hAnsi="仿宋" w:eastAsia="仿宋" w:cs="仿宋"/>
          <w:sz w:val="22"/>
          <w:szCs w:val="22"/>
          <w:highlight w:val="none"/>
          <w:lang w:val="en-US" w:eastAsia="zh-CN"/>
        </w:rPr>
        <w:t xml:space="preserve">不</w:t>
      </w:r>
      <w:r>
        <w:rPr>
          <w:rFonts w:hint="eastAsia" w:ascii="仿宋" w:hAnsi="仿宋" w:eastAsia="仿宋" w:cs="仿宋"/>
          <w:sz w:val="22"/>
          <w:szCs w:val="22"/>
          <w:highlight w:val="none"/>
          <w:lang w:eastAsia="zh-CN"/>
        </w:rPr>
        <w:t xml:space="preserve">组织集中勘察及答疑，供应商如对采购需求有疑问，请咨询采购单位联系人。</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eastAsia="zh-CN"/>
        </w:rPr>
        <w:t xml:space="preserve">拒绝下述供应商参加本次采购活动：</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（1）供应商单位负责人为同一人或者存在直接控股、管理关系的不同供应商，不得参加同一合同项下的政府采购活动。</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（2）为采购项目提供整体设计、规范编制或者项目管理、监理、检测等服务的供应商，不得参加本项目的采购活动。</w:t>
      </w:r>
      <w:r/>
    </w:p>
    <w:p>
      <w:pPr>
        <w:ind w:firstLine="440"/>
        <w:keepLines w:val="0"/>
        <w:keepNext w:val="0"/>
        <w:pageBreakBefore w:val="0"/>
        <w:spacing w:line="353" w:lineRule="auto"/>
        <w:widowControl/>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（3）</w:t>
      </w:r>
      <w:r>
        <w:rPr>
          <w:rFonts w:hint="eastAsia" w:ascii="仿宋" w:hAnsi="仿宋" w:eastAsia="仿宋" w:cs="仿宋"/>
          <w:sz w:val="22"/>
          <w:szCs w:val="22"/>
          <w:highlight w:val="none"/>
          <w:lang w:eastAsia="zh-CN"/>
        </w:rPr>
        <w:t xml:space="preserve">供应商</w:t>
      </w:r>
      <w:r>
        <w:rPr>
          <w:rFonts w:hint="eastAsia" w:ascii="仿宋" w:hAnsi="仿宋" w:eastAsia="仿宋" w:cs="仿宋"/>
          <w:sz w:val="22"/>
          <w:szCs w:val="22"/>
          <w:highlight w:val="none"/>
        </w:rPr>
        <w:t xml:space="preserve">被“信用中国”网站（www.creditchina.gov.cn）、“中国政府采购网”(www.ccgp.gov.cn)列入失信被执行人、重大税收违法案件当事人名单、政府采购严重违法失信行为记录名单。</w:t>
      </w:r>
      <w:r/>
    </w:p>
    <w:p>
      <w:pPr>
        <w:ind w:firstLine="440"/>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40"/>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lang w:eastAsia="zh-CN"/>
        </w:rPr>
        <w:t xml:space="preserve">.有关本次</w:t>
      </w:r>
      <w:r>
        <w:rPr>
          <w:rFonts w:hint="eastAsia" w:ascii="仿宋" w:hAnsi="仿宋" w:eastAsia="仿宋" w:cs="仿宋"/>
          <w:sz w:val="22"/>
          <w:szCs w:val="22"/>
          <w:highlight w:val="none"/>
          <w:lang w:val="en-US" w:eastAsia="zh-CN"/>
        </w:rPr>
        <w:t xml:space="preserve">采购</w:t>
      </w:r>
      <w:r>
        <w:rPr>
          <w:rFonts w:hint="eastAsia" w:ascii="仿宋" w:hAnsi="仿宋" w:eastAsia="仿宋" w:cs="仿宋"/>
          <w:sz w:val="22"/>
          <w:szCs w:val="22"/>
          <w:highlight w:val="none"/>
          <w:lang w:eastAsia="zh-CN"/>
        </w:rPr>
        <w:t xml:space="preserve">的事项若存在变动或修改，请及时关注“江苏政府采购网”（www.ccgp-jiangsu.gov.cn）更正公告。</w:t>
      </w:r>
      <w:r/>
    </w:p>
    <w:p>
      <w:pPr>
        <w:ind w:firstLine="440"/>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lang w:eastAsia="zh-CN"/>
        </w:rPr>
        <w:t xml:space="preserve">.政府采购信用承诺</w:t>
      </w:r>
      <w:r/>
    </w:p>
    <w:p>
      <w:pPr>
        <w:ind w:firstLine="442"/>
        <w:keepLines w:val="0"/>
        <w:keepNext w:val="0"/>
        <w:pageBreakBefore w:val="0"/>
        <w:spacing w:line="353" w:lineRule="auto"/>
        <w:widowControl/>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仿宋" w:hAnsi="仿宋" w:eastAsia="仿宋" w:cs="仿宋"/>
          <w:sz w:val="22"/>
          <w:szCs w:val="22"/>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40"/>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在政府采购资格审查环节，供应商只需提供书面《南京市政府采购供应商信用记录表暨信用承诺书》，即可替代以下证明材料：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（1）符合国家相关规定的财务状况报告；</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（2）依法缴纳税收的证明材料；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（3）依法缴纳社会保障资金的证明材料；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（4）具备履行政府采购合同所必需的设备和专业技术能力的证明材料；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（5）参加政府采购活动前三年内在经营活动中没有重大违法记录的证明材料；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（6）未被列入失信被执行人、重大税收违法失信主体、政府采购严重违法失信行为记录名单的证明材料。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供应商在中标后，应按磋商文件要求，将上述由信用承诺书替代的证明材料（一式</w:t>
      </w:r>
      <w:r>
        <w:rPr>
          <w:rFonts w:hint="eastAsia" w:ascii="仿宋" w:hAnsi="仿宋" w:eastAsia="仿宋" w:cs="仿宋"/>
          <w:sz w:val="22"/>
          <w:szCs w:val="22"/>
          <w:highlight w:val="none"/>
          <w:lang w:val="en-US" w:eastAsia="zh-CN"/>
        </w:rPr>
        <w:t xml:space="preserve">三</w:t>
      </w:r>
      <w:r>
        <w:rPr>
          <w:rFonts w:hint="eastAsia" w:ascii="仿宋" w:hAnsi="仿宋" w:eastAsia="仿宋" w:cs="仿宋"/>
          <w:sz w:val="22"/>
          <w:szCs w:val="22"/>
          <w:highlight w:val="none"/>
          <w:lang w:eastAsia="zh-CN"/>
        </w:rPr>
        <w:t xml:space="preserve">份）加盖公章，提交采购人或采购代理机构核验。经核验无误后，由采购人或采购代理机构发出中标通知书。</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供应商涉及以下情形的，不适用信用承诺:</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（1）供应商被列入严重失信主体名单；</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（2）被相关监管部门作出行政处罚且尚在处罚有效期内；</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（3）其他法律、行政法规规定的不适用信用承诺的情形；</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供应商对信用承诺内容的真实性、合法性、有效性负责。如作出虚假信用承诺，视同为“提供虚假材料谋取中标、成交”的违法行为。</w:t>
      </w:r>
      <w:r/>
    </w:p>
    <w:p>
      <w:pPr>
        <w:ind w:firstLine="440"/>
        <w:spacing w:line="336" w:lineRule="auto"/>
        <w:rPr>
          <w:rFonts w:hint="eastAsia" w:ascii="仿宋" w:hAnsi="仿宋" w:eastAsia="仿宋" w:cs="仿宋"/>
          <w:b/>
          <w:bCs/>
          <w:highlight w:val="none"/>
          <w:lang w:val="zh-CN" w:eastAsia="zh-CN"/>
        </w:rPr>
        <w:outlineLvl w:val="9"/>
      </w:pPr>
      <w:r/>
      <w:bookmarkStart w:id="65" w:name="_Toc22713"/>
      <w:r>
        <w:rPr>
          <w:rFonts w:hint="eastAsia" w:ascii="仿宋" w:hAnsi="仿宋" w:eastAsia="仿宋" w:cs="仿宋"/>
          <w:b/>
          <w:bCs/>
          <w:highlight w:val="none"/>
          <w:lang w:val="zh-CN" w:eastAsia="zh-CN"/>
        </w:rPr>
        <w:t xml:space="preserve">七、凡对本次采购提出询问，请按以下方式联系</w:t>
      </w:r>
      <w:bookmarkEnd w:id="62"/>
      <w:r/>
      <w:bookmarkEnd w:id="63"/>
      <w:r/>
      <w:bookmarkEnd w:id="64"/>
      <w:r/>
      <w:bookmarkEnd w:id="65"/>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bookmarkStart w:id="66" w:name="_Toc28359019"/>
      <w:r/>
      <w:bookmarkStart w:id="67" w:name="_Toc35393806"/>
      <w:r/>
      <w:bookmarkStart w:id="68" w:name="_Toc28359096"/>
      <w:r/>
      <w:bookmarkStart w:id="69" w:name="_Toc35393637"/>
      <w:r>
        <w:rPr>
          <w:rFonts w:hint="eastAsia" w:ascii="仿宋" w:hAnsi="仿宋" w:eastAsia="仿宋" w:cs="仿宋"/>
          <w:sz w:val="22"/>
          <w:szCs w:val="22"/>
          <w:highlight w:val="none"/>
          <w:lang w:eastAsia="zh-CN"/>
        </w:rPr>
        <w:t xml:space="preserve">1.采购人信息</w:t>
      </w:r>
      <w:bookmarkEnd w:id="66"/>
      <w:r/>
      <w:bookmarkEnd w:id="67"/>
      <w:r/>
      <w:bookmarkEnd w:id="68"/>
      <w:r/>
      <w:bookmarkEnd w:id="69"/>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名    称：南京市</w:t>
      </w:r>
      <w:r>
        <w:rPr>
          <w:rFonts w:hint="eastAsia" w:ascii="仿宋" w:hAnsi="仿宋" w:eastAsia="仿宋" w:cs="仿宋"/>
          <w:sz w:val="22"/>
          <w:szCs w:val="22"/>
          <w:highlight w:val="none"/>
          <w:lang w:val="en-US" w:eastAsia="zh-CN"/>
        </w:rPr>
        <w:t xml:space="preserve">溧</w:t>
      </w:r>
      <w:r>
        <w:rPr>
          <w:rFonts w:hint="eastAsia" w:ascii="仿宋" w:hAnsi="仿宋" w:eastAsia="仿宋" w:cs="仿宋"/>
          <w:sz w:val="22"/>
          <w:szCs w:val="22"/>
          <w:highlight w:val="none"/>
          <w:lang w:eastAsia="zh-CN"/>
        </w:rPr>
        <w:t xml:space="preserve">水区城市管理局</w:t>
      </w:r>
      <w:r>
        <w:rPr>
          <w:rFonts w:hint="eastAsia" w:ascii="仿宋" w:hAnsi="仿宋" w:eastAsia="仿宋" w:cs="仿宋"/>
          <w:sz w:val="22"/>
          <w:szCs w:val="22"/>
          <w:highlight w:val="none"/>
          <w:lang w:val="en-US" w:eastAsia="zh-CN"/>
        </w:rPr>
        <w:t xml:space="preserve"> </w:t>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地    址：南京市溧水区天生桥大道600号与秦淮大道交汇处</w:t>
      </w:r>
      <w:r/>
    </w:p>
    <w:p>
      <w:pPr>
        <w:ind w:firstLine="442"/>
        <w:keepLines w:val="0"/>
        <w:keepNext w:val="0"/>
        <w:pageBreakBefore w:val="0"/>
        <w:spacing w:line="353" w:lineRule="auto"/>
        <w:widowControl/>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联 系 人：</w:t>
      </w:r>
      <w:bookmarkStart w:id="70" w:name="_Toc35393807"/>
      <w:r/>
      <w:bookmarkStart w:id="71" w:name="_Toc28359097"/>
      <w:r/>
      <w:bookmarkStart w:id="72" w:name="_Toc35393638"/>
      <w:r/>
      <w:bookmarkStart w:id="73" w:name="_Toc28359020"/>
      <w:r>
        <w:rPr>
          <w:rFonts w:hint="eastAsia" w:ascii="仿宋" w:hAnsi="仿宋" w:eastAsia="仿宋" w:cs="仿宋"/>
          <w:sz w:val="22"/>
          <w:szCs w:val="22"/>
          <w:highlight w:val="none"/>
          <w:lang w:val="en-US" w:eastAsia="zh-CN"/>
        </w:rPr>
        <w:t xml:space="preserve">傅工17826510036</w:t>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2.代理机构信息</w:t>
      </w:r>
      <w:bookmarkEnd w:id="70"/>
      <w:r/>
      <w:bookmarkEnd w:id="71"/>
      <w:r/>
      <w:bookmarkEnd w:id="72"/>
      <w:r/>
      <w:bookmarkEnd w:id="73"/>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名    称：江苏省苏辰建设投资顾问有限公司</w:t>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地　　址：南京市溧水区永阳街道石燕路393号22栋302室</w:t>
      </w:r>
      <w:r/>
    </w:p>
    <w:p>
      <w:pPr>
        <w:ind w:firstLine="442"/>
        <w:keepLines w:val="0"/>
        <w:keepNext w:val="0"/>
        <w:pageBreakBefore w:val="0"/>
        <w:spacing w:line="353" w:lineRule="auto"/>
        <w:widowControl/>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eastAsia="zh-CN"/>
        </w:rPr>
        <w:t xml:space="preserve">联</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lang w:eastAsia="zh-CN"/>
        </w:rPr>
        <w:t xml:space="preserve">系</w:t>
      </w:r>
      <w:r>
        <w:rPr>
          <w:rFonts w:hint="eastAsia" w:ascii="仿宋" w:hAnsi="仿宋" w:eastAsia="仿宋" w:cs="仿宋"/>
          <w:sz w:val="22"/>
          <w:szCs w:val="22"/>
          <w:highlight w:val="none"/>
          <w:lang w:val="en-US" w:eastAsia="zh-CN"/>
        </w:rPr>
        <w:t xml:space="preserve"> 人</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李凤 18052097593</w:t>
      </w:r>
      <w:r/>
    </w:p>
    <w:p>
      <w:pPr>
        <w:jc w:val="center"/>
        <w:tabs>
          <w:tab w:val="left" w:pos="1281" w:leader="none"/>
        </w:tabs>
        <w:rPr>
          <w:rFonts w:hint="eastAsia" w:ascii="仿宋" w:hAnsi="仿宋" w:eastAsia="仿宋" w:cs="仿宋"/>
          <w:highlight w:val="none"/>
          <w:lang w:eastAsia="zh-CN"/>
        </w:rPr>
        <w:outlineLvl w:val="0"/>
      </w:pPr>
      <w:r>
        <w:rPr>
          <w:rFonts w:hint="eastAsia" w:ascii="仿宋" w:hAnsi="仿宋" w:eastAsia="仿宋" w:cs="仿宋"/>
          <w:highlight w:val="none"/>
          <w:lang w:eastAsia="zh-CN"/>
        </w:rPr>
        <w:br w:type="page" w:clear="all"/>
      </w:r>
      <w:bookmarkStart w:id="74" w:name="_Toc13034"/>
      <w:r>
        <w:rPr>
          <w:rFonts w:hint="eastAsia" w:ascii="仿宋" w:hAnsi="仿宋" w:eastAsia="仿宋" w:cs="仿宋"/>
          <w:sz w:val="28"/>
          <w:szCs w:val="28"/>
          <w:highlight w:val="none"/>
          <w:lang w:eastAsia="zh-CN"/>
        </w:rPr>
        <w:t xml:space="preserve">第二章 竞争性磋商须知</w:t>
      </w:r>
      <w:bookmarkEnd w:id="74"/>
      <w:r/>
      <w:r/>
    </w:p>
    <w:p>
      <w:pPr>
        <w:ind w:firstLine="440"/>
        <w:spacing w:line="336" w:lineRule="auto"/>
        <w:rPr>
          <w:rFonts w:hint="eastAsia" w:ascii="仿宋" w:hAnsi="仿宋" w:eastAsia="仿宋" w:cs="仿宋"/>
          <w:b/>
          <w:bCs/>
          <w:highlight w:val="none"/>
          <w:lang w:val="zh-CN" w:eastAsia="zh-CN"/>
        </w:rPr>
        <w:outlineLvl w:val="1"/>
      </w:pPr>
      <w:r/>
      <w:bookmarkStart w:id="75" w:name="一、总    则"/>
      <w:r/>
      <w:bookmarkEnd w:id="75"/>
      <w:r/>
      <w:bookmarkStart w:id="76" w:name="_bookmark2"/>
      <w:r/>
      <w:bookmarkEnd w:id="76"/>
      <w:r/>
      <w:bookmarkStart w:id="77" w:name="_Toc19914"/>
      <w:r>
        <w:rPr>
          <w:rFonts w:hint="eastAsia" w:ascii="仿宋" w:hAnsi="仿宋" w:eastAsia="仿宋" w:cs="仿宋"/>
          <w:b/>
          <w:bCs/>
          <w:highlight w:val="none"/>
          <w:lang w:eastAsia="zh-CN"/>
        </w:rPr>
        <w:t xml:space="preserve">一、</w:t>
      </w:r>
      <w:r>
        <w:rPr>
          <w:rFonts w:hint="eastAsia" w:ascii="仿宋" w:hAnsi="仿宋" w:eastAsia="仿宋" w:cs="仿宋"/>
          <w:b/>
          <w:bCs/>
          <w:highlight w:val="none"/>
          <w:lang w:val="zh-CN" w:eastAsia="zh-CN"/>
        </w:rPr>
        <w:t xml:space="preserve">总 则</w:t>
      </w:r>
      <w:bookmarkEnd w:id="77"/>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1、适用法律</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《中华人民共和国政府采购法》、《中华人民共和国政府采购法实施条例》、《政府采购竞争性磋商采购方式管理暂行办法》等有关法律、规章和规定等。</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2、定义</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2.1“采购人”是指依法进行政府采购的国家机关、事业单位、团体组织。</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2.2“供应商”是指参加竞争性磋商，并符合采购文件规定资格条件的法人、其他组织或者自然人。</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2.3“货物和服务”指本采购文件中所述产品及相关服务。</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2.4“用户或使用单位”是指使用服务的单位。</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3、政策功能</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3.1中小企业、监狱企业、残疾人福利性单位相关政策</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（2）对于专门面向中小微型企业的项目，只面向中小微型企业采购。对于非专门面向中小微企业采购的项目，对符合规定的小微企业报价给予10% (施工为5%)的扣除，用扣除后的价格参与评审。</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（3）对于接受供应商以联合体形式参加采购活动的项目，小型、微型企业联合体应当符合《政府采购促进中小企业发展管理办法》的通知（财库〔2020〕46号）、</w:t>
      </w:r>
      <w:r>
        <w:rPr>
          <w:rFonts w:hint="eastAsia" w:ascii="仿宋" w:hAnsi="仿宋" w:eastAsia="仿宋" w:cs="仿宋"/>
          <w:highlight w:val="none"/>
          <w:lang w:eastAsia="zh-CN"/>
        </w:rPr>
        <w:t xml:space="preserve">《关于进一步加大政府采购支持中小企业力度的通知》（财库〔2022〕19号）</w:t>
      </w:r>
      <w:r>
        <w:rPr>
          <w:rFonts w:hint="eastAsia" w:ascii="仿宋" w:hAnsi="仿宋" w:eastAsia="仿宋" w:cs="仿宋"/>
          <w:highlight w:val="none"/>
          <w:lang w:val="zh-CN" w:eastAsia="zh-CN"/>
        </w:rPr>
        <w:t xml:space="preserve">规定。联合协议中约定，小型、微型企业的协议合同金额占到联合体协议合同总金额30%以上的，给予联合体2%的价格扣除。联合体各方均为小型、微型企业的，联合体视同为小型、微型企业给予10%价格</w:t>
      </w:r>
      <w:r>
        <w:rPr>
          <w:rFonts w:hint="eastAsia" w:ascii="仿宋" w:hAnsi="仿宋" w:eastAsia="仿宋" w:cs="仿宋"/>
          <w:highlight w:val="none"/>
          <w:lang w:eastAsia="zh-CN"/>
        </w:rPr>
        <w:t xml:space="preserve">(施工为5%)</w:t>
      </w:r>
      <w:r>
        <w:rPr>
          <w:rFonts w:hint="eastAsia" w:ascii="仿宋" w:hAnsi="仿宋" w:eastAsia="仿宋" w:cs="仿宋"/>
          <w:highlight w:val="none"/>
          <w:lang w:val="zh-CN" w:eastAsia="zh-CN"/>
        </w:rPr>
        <w:t xml:space="preserve">扣除。组成联合体的大中型企业和其他自然人、法人或者其他组织，与小型、微型企业之间不得存在投资关系。（</w:t>
      </w:r>
      <w:r>
        <w:rPr>
          <w:rFonts w:hint="eastAsia" w:ascii="仿宋" w:hAnsi="仿宋" w:eastAsia="仿宋" w:cs="仿宋"/>
          <w:highlight w:val="none"/>
          <w:lang w:eastAsia="zh-CN"/>
        </w:rPr>
        <w:t xml:space="preserve">本项目不接受联合体投标，不适用</w:t>
      </w:r>
      <w:r>
        <w:rPr>
          <w:rFonts w:hint="eastAsia" w:ascii="仿宋" w:hAnsi="仿宋" w:eastAsia="仿宋" w:cs="仿宋"/>
          <w:highlight w:val="none"/>
          <w:lang w:val="zh-CN" w:eastAsia="zh-CN"/>
        </w:rPr>
        <w:t xml:space="preserve">）</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（7）中小企业依据《政府采购促进中小企业发展管理办法》的通知（财库〔2020〕46号）</w:t>
      </w:r>
      <w:r>
        <w:rPr>
          <w:rFonts w:hint="eastAsia" w:ascii="仿宋" w:hAnsi="仿宋" w:eastAsia="仿宋" w:cs="仿宋"/>
          <w:highlight w:val="none"/>
          <w:lang w:eastAsia="zh-CN"/>
        </w:rPr>
        <w:t xml:space="preserve">、《关于进一步加大政府采购支持中小企业力度的通知》（财库〔2022〕19号）</w:t>
      </w:r>
      <w:r>
        <w:rPr>
          <w:rFonts w:hint="eastAsia" w:ascii="仿宋" w:hAnsi="仿宋" w:eastAsia="仿宋" w:cs="仿宋"/>
          <w:highlight w:val="none"/>
          <w:lang w:val="zh-CN" w:eastAsia="zh-CN"/>
        </w:rPr>
        <w:t xml:space="preserve">规定的政策获取政府采购合同后，小微企业不得将合同分包给大中型企业，中型企业不得将合同分包给大型企业。</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3.2节能产品、环境标志产品政策</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（1）政府采购节能产品、环境标志产品实施</w:t>
      </w:r>
      <w:r>
        <w:rPr>
          <w:rFonts w:hint="eastAsia" w:ascii="仿宋" w:hAnsi="仿宋" w:eastAsia="仿宋" w:cs="仿宋"/>
          <w:highlight w:val="none"/>
          <w:lang w:val="en-US" w:eastAsia="zh-CN"/>
        </w:rPr>
        <w:t xml:space="preserve">最新</w:t>
      </w:r>
      <w:r>
        <w:rPr>
          <w:rFonts w:hint="eastAsia" w:ascii="仿宋" w:hAnsi="仿宋" w:eastAsia="仿宋" w:cs="仿宋"/>
          <w:highlight w:val="none"/>
          <w:lang w:val="zh-CN" w:eastAsia="zh-CN"/>
        </w:rPr>
        <w:t xml:space="preserve">品目清单管理。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（2）拟采购产品属于节能产品、环境标志产品品目清单规定必须强制采购的，实行强制采购。</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（3）参加政府采购活动的节能产品、环境标志产品供应商应当提供国家确定的认证机构出具的、处于有效期之内的节能产品、环境标志产品认证证书。</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3.3进口产品政策</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eastAsia="zh-CN"/>
        </w:rPr>
        <w:t xml:space="preserve">（1）除在磋商文件另有规定外，不允许进口产品参加。进口产品认定依照《财政部关于政府</w:t>
      </w:r>
      <w:r>
        <w:rPr>
          <w:rFonts w:hint="eastAsia" w:ascii="仿宋" w:hAnsi="仿宋" w:eastAsia="仿宋" w:cs="仿宋"/>
          <w:highlight w:val="none"/>
          <w:lang w:val="zh-CN" w:eastAsia="zh-CN"/>
        </w:rPr>
        <w:t xml:space="preserve">采购进口产品管理有关问题的通知》（财办库〔2008〕248号）的规定。</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（2）允许进口产品参加的，满足需求的国内产品可以参加。</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（3）允许进口产品参加的，优先采购向我国企业转让技术、与我国企业签订消化吸收再创新方案的供应商的进口产品。</w:t>
      </w:r>
      <w:r/>
    </w:p>
    <w:p>
      <w:pPr>
        <w:ind w:firstLine="440"/>
        <w:spacing w:line="336" w:lineRule="auto"/>
        <w:rPr>
          <w:rFonts w:hint="eastAsia" w:ascii="仿宋" w:hAnsi="仿宋" w:eastAsia="仿宋" w:cs="仿宋"/>
          <w:b/>
          <w:bCs/>
          <w:highlight w:val="none"/>
          <w:lang w:val="zh-CN" w:eastAsia="zh-CN"/>
        </w:rPr>
        <w:outlineLvl w:val="1"/>
      </w:pPr>
      <w:r/>
      <w:bookmarkStart w:id="78" w:name="_Toc28676"/>
      <w:r>
        <w:rPr>
          <w:rFonts w:hint="eastAsia" w:ascii="仿宋" w:hAnsi="仿宋" w:eastAsia="仿宋" w:cs="仿宋"/>
          <w:b/>
          <w:bCs/>
          <w:highlight w:val="none"/>
          <w:lang w:val="zh-CN" w:eastAsia="zh-CN"/>
        </w:rPr>
        <w:t xml:space="preserve">二、磋商响应文件编制</w:t>
      </w:r>
      <w:bookmarkEnd w:id="78"/>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4、磋商响应文件的语言、计量单位、货币和编制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4.2 供应商所使用的计量单位应为国家法定计量单位。</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4.3 供应商应用人民币报价。报价产品如果是进口产品的，应提供人民币与外币之间的汇率；报价单位为“元”。</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4.4 磋商响应文件应字迹清楚、内容齐全、不得涂改。如有修改，修改处须有供应商公章或投标专用章和法定代表人或其授权磋商代表签字。</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4.5 如标书制作工具中格式和内容与“江苏省政府采购网”发布的磋商文件不一致，以“</w:t>
      </w:r>
      <w:r>
        <w:rPr>
          <w:rFonts w:hint="eastAsia" w:ascii="仿宋" w:hAnsi="仿宋" w:eastAsia="仿宋" w:cs="仿宋"/>
          <w:highlight w:val="none"/>
          <w:lang w:eastAsia="zh-CN"/>
        </w:rPr>
        <w:t xml:space="preserve">江苏省政府采购网</w:t>
      </w:r>
      <w:r>
        <w:rPr>
          <w:rFonts w:hint="eastAsia" w:ascii="仿宋" w:hAnsi="仿宋" w:eastAsia="仿宋" w:cs="仿宋"/>
          <w:highlight w:val="none"/>
          <w:lang w:val="zh-CN" w:eastAsia="zh-CN"/>
        </w:rPr>
        <w:t xml:space="preserve">”发布的磋商文件为准。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4.6 供应商应在磋商响应文件中写清相应的项目编号、项目名称、供应商全称、地址、电话、传真等。</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5、磋商响应文件的组成</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5.1 供应商应当根据竞争性磋商文件要求编制磋商响应文件，并根据自己的商务能力、技术水平对竞争性磋商文件提出的要求和条件逐条标明是否响应。</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5.2 磋商响应文件由商务部分、技术部分、价格部分，以及其他部分组成。</w:t>
      </w:r>
      <w:r/>
    </w:p>
    <w:p>
      <w:pPr>
        <w:ind w:firstLine="440"/>
        <w:spacing w:line="336"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5.3 本次采购的最小单位是包。采购项目的技术要求中未分包的，供应商对要求提供的服务不得部分投标；采购项目的技术要求中已经分包的，可以以包为单位投标。</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5.4 磋商响应文件的商务部分。商务部分是证明供应商有资格参加磋商和成交后有能力履行合同的文件，</w:t>
      </w:r>
      <w:r>
        <w:rPr>
          <w:rFonts w:hint="eastAsia" w:ascii="仿宋" w:hAnsi="仿宋" w:eastAsia="仿宋" w:cs="仿宋"/>
          <w:highlight w:val="none"/>
          <w:lang w:eastAsia="zh-CN"/>
        </w:rPr>
        <w:t xml:space="preserve">这些文件应能满足竞争性磋商采购的要求</w:t>
      </w:r>
      <w:r>
        <w:rPr>
          <w:rFonts w:hint="eastAsia" w:ascii="仿宋" w:hAnsi="仿宋" w:eastAsia="仿宋" w:cs="仿宋"/>
          <w:highlight w:val="none"/>
          <w:lang w:val="zh-CN" w:eastAsia="zh-CN"/>
        </w:rPr>
        <w:t xml:space="preserve">，包括但不限于下列文件，其中加</w:t>
      </w:r>
      <w:r>
        <w:rPr>
          <w:rFonts w:hint="eastAsia" w:ascii="仿宋" w:hAnsi="仿宋" w:eastAsia="仿宋" w:cs="仿宋"/>
          <w:highlight w:val="none"/>
          <w:lang w:eastAsia="zh-CN"/>
        </w:rPr>
        <w:t xml:space="preserve">“★”</w:t>
      </w:r>
      <w:r>
        <w:rPr>
          <w:rFonts w:hint="eastAsia" w:ascii="仿宋" w:hAnsi="仿宋" w:eastAsia="仿宋" w:cs="仿宋"/>
          <w:highlight w:val="none"/>
          <w:lang w:val="zh-CN" w:eastAsia="zh-CN"/>
        </w:rPr>
        <w:t xml:space="preserve">项目不得有缺失或无效。</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（1）★竞争性磋商申请及声明；</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（2）★法定代表人授权委托书及委托代理人的身份证复印件；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（3）★第一章磋商邀请中《中华人民共和国政府采购法》规定的资格条件证明文件；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（4）★第一章磋商邀请中采购人根据采购项目的特殊要求规定的特定条件证明文件；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w:t>
      </w:r>
      <w:r>
        <w:rPr>
          <w:rFonts w:hint="eastAsia" w:ascii="仿宋" w:hAnsi="仿宋" w:eastAsia="仿宋" w:cs="仿宋"/>
          <w:highlight w:val="none"/>
          <w:lang w:eastAsia="zh-CN"/>
        </w:rPr>
        <w:t xml:space="preserve">5</w:t>
      </w:r>
      <w:r>
        <w:rPr>
          <w:rFonts w:hint="eastAsia" w:ascii="仿宋" w:hAnsi="仿宋" w:eastAsia="仿宋" w:cs="仿宋"/>
          <w:highlight w:val="none"/>
          <w:lang w:val="zh-CN" w:eastAsia="zh-CN"/>
        </w:rPr>
        <w:t xml:space="preserve">）★《商务条款偏离表》；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lang w:val="zh-CN" w:eastAsia="zh-CN"/>
        </w:rPr>
        <w:t xml:space="preserve">）★《南京市政府采购供应商信用记录表暨信用承诺书》。</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w:t>
      </w:r>
      <w:r>
        <w:rPr>
          <w:rFonts w:hint="eastAsia" w:ascii="仿宋" w:hAnsi="仿宋" w:eastAsia="仿宋" w:cs="仿宋"/>
          <w:highlight w:val="none"/>
          <w:lang w:val="en-US" w:eastAsia="zh-CN"/>
        </w:rPr>
        <w:t xml:space="preserve">7</w:t>
      </w:r>
      <w:r>
        <w:rPr>
          <w:rFonts w:hint="eastAsia" w:ascii="仿宋" w:hAnsi="仿宋" w:eastAsia="仿宋" w:cs="仿宋"/>
          <w:highlight w:val="none"/>
          <w:lang w:val="zh-CN" w:eastAsia="zh-CN"/>
        </w:rPr>
        <w:t xml:space="preserve">）供应商认为需要提供的其他资格证明文件和商务资料。</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5.5 磋商响应文件的技术部分。技术部分是证明</w:t>
      </w:r>
      <w:r>
        <w:rPr>
          <w:rFonts w:hint="eastAsia" w:ascii="仿宋" w:hAnsi="仿宋" w:eastAsia="仿宋" w:cs="仿宋"/>
          <w:highlight w:val="none"/>
          <w:lang w:eastAsia="zh-CN"/>
        </w:rPr>
        <w:t xml:space="preserve">供应商提供的服务是合格的、并符合竞</w:t>
      </w:r>
      <w:r>
        <w:rPr>
          <w:rFonts w:hint="eastAsia" w:ascii="仿宋" w:hAnsi="仿宋" w:eastAsia="仿宋" w:cs="仿宋"/>
          <w:highlight w:val="none"/>
          <w:lang w:val="zh-CN" w:eastAsia="zh-CN"/>
        </w:rPr>
        <w:t xml:space="preserve">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（1）★《技术条款偏离表》； </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（2）供应商业绩一览表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（3）项目实施方案；</w:t>
      </w:r>
      <w:r/>
    </w:p>
    <w:p>
      <w:pPr>
        <w:ind w:firstLine="440"/>
        <w:spacing w:line="360" w:lineRule="auto"/>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（4）供应商拟投入本项目的人员情况一览表；</w:t>
      </w:r>
      <w:r/>
    </w:p>
    <w:p>
      <w:pPr>
        <w:ind w:firstLine="440"/>
        <w:spacing w:line="360" w:lineRule="auto"/>
        <w:rPr>
          <w:rFonts w:hint="eastAsia" w:ascii="仿宋" w:hAnsi="仿宋" w:eastAsia="仿宋" w:cs="仿宋"/>
          <w:highlight w:val="none"/>
          <w:lang w:val="zh-CN" w:eastAsia="zh-CN"/>
        </w:rPr>
        <w:outlineLvl w:val="9"/>
      </w:pPr>
      <w:r>
        <w:rPr>
          <w:rFonts w:hint="eastAsia" w:ascii="仿宋" w:hAnsi="仿宋" w:eastAsia="仿宋" w:cs="仿宋"/>
          <w:sz w:val="22"/>
          <w:szCs w:val="22"/>
          <w:highlight w:val="none"/>
          <w:lang w:val="zh-CN" w:eastAsia="zh-CN"/>
        </w:rPr>
        <w:t xml:space="preserve">（</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lang w:val="zh-CN" w:eastAsia="zh-CN"/>
        </w:rPr>
        <w:t xml:space="preserve">）供应商认为需要提供的其他技术资料</w:t>
      </w:r>
      <w:r>
        <w:rPr>
          <w:rFonts w:hint="eastAsia" w:ascii="仿宋" w:hAnsi="仿宋" w:eastAsia="仿宋" w:cs="仿宋"/>
          <w:highlight w:val="none"/>
          <w:lang w:val="zh-CN" w:eastAsia="zh-CN"/>
        </w:rPr>
        <w:t xml:space="preserve">。</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5.6 磋商响应文件的价格部分</w:t>
      </w:r>
      <w:r/>
    </w:p>
    <w:p>
      <w:pPr>
        <w:numPr>
          <w:ilvl w:val="0"/>
          <w:numId w:val="2"/>
        </w:numPr>
        <w:ind w:left="0"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价格部分是对服务价格构成的说明，竞争性磋商文件如没有特别说明的话，对每一项服务仅接受一个价格。</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（2）报价应包含与磋商项目有关的所有费用，以及技术资料、支付给员工的工资和国家强制缴纳的各种社会保障资金，以及供应商认为需要的其他费用等。</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（3）供应商应以表格形式详细说明服务的价格构成，以及价格构成各项因素的单价和总价。供应商系中小企业（</w:t>
      </w:r>
      <w:r>
        <w:rPr>
          <w:rFonts w:hint="eastAsia" w:ascii="仿宋" w:hAnsi="仿宋" w:eastAsia="仿宋" w:cs="仿宋"/>
          <w:highlight w:val="none"/>
          <w:lang w:eastAsia="zh-CN"/>
        </w:rPr>
        <w:t xml:space="preserve">含</w:t>
      </w:r>
      <w:r>
        <w:rPr>
          <w:rFonts w:hint="eastAsia" w:ascii="仿宋" w:hAnsi="仿宋" w:eastAsia="仿宋" w:cs="仿宋"/>
          <w:highlight w:val="none"/>
          <w:lang w:val="zh-CN" w:eastAsia="zh-CN"/>
        </w:rPr>
        <w:t xml:space="preserve">小型、微型企业），并由本企业提供服务的，须在《报价表》、《分项报价表》中注明。</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（4）供应商应充分考虑到市场价格变动，以及项目实施过程中的不可预见因素，一旦成交，总价格不变。如果有漏项，视同让利。</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（5）响应文件所报的投标价格不得超过磋商文件规定的最高限价，超过磋商文件规定的最高限价的响应文件，按无效投标处理。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（6）经磋商后，如果成交价低于供应商在磋商响应文件报价的话，除特别注明外，分项报价同比例调整。</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5.7 磋商响应文件的其他部分。其他部分由供应商根据编制磋商响应文件需要提供的其他相关文件组成。</w:t>
      </w:r>
      <w:r/>
    </w:p>
    <w:p>
      <w:pPr>
        <w:ind w:firstLine="440"/>
        <w:spacing w:line="336" w:lineRule="auto"/>
        <w:rPr>
          <w:rFonts w:hint="eastAsia" w:ascii="仿宋" w:hAnsi="仿宋" w:eastAsia="仿宋" w:cs="仿宋"/>
          <w:highlight w:val="none"/>
          <w:lang w:eastAsia="zh-CN"/>
        </w:rPr>
        <w:outlineLvl w:val="9"/>
      </w:pPr>
      <w:r>
        <w:rPr>
          <w:rFonts w:hint="eastAsia" w:ascii="仿宋" w:hAnsi="仿宋" w:eastAsia="仿宋" w:cs="仿宋"/>
          <w:highlight w:val="none"/>
          <w:lang w:val="zh-CN" w:eastAsia="zh-CN"/>
        </w:rPr>
        <w:t xml:space="preserve">6、磋商</w:t>
      </w:r>
      <w:r>
        <w:rPr>
          <w:rFonts w:hint="eastAsia" w:ascii="仿宋" w:hAnsi="仿宋" w:eastAsia="仿宋" w:cs="仿宋"/>
          <w:highlight w:val="none"/>
          <w:lang w:eastAsia="zh-CN"/>
        </w:rPr>
        <w:t xml:space="preserve">费用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6.1供应商应承担所有与准备和参加磋商有关的费用，无论采购结果如何，采购代理机构和采购人在任何情况下均无义务和责任承担这些费用。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6.2本次采购代理服务费及评审费：</w:t>
      </w:r>
      <w:r>
        <w:rPr>
          <w:rFonts w:hint="eastAsia" w:ascii="仿宋" w:hAnsi="仿宋" w:eastAsia="仿宋" w:cs="仿宋"/>
          <w:highlight w:val="none"/>
          <w:lang w:val="en-US" w:eastAsia="zh-CN"/>
        </w:rPr>
        <w:t xml:space="preserve">采购</w:t>
      </w:r>
      <w:r>
        <w:rPr>
          <w:rFonts w:hint="eastAsia" w:ascii="仿宋" w:hAnsi="仿宋" w:eastAsia="仿宋" w:cs="仿宋"/>
          <w:highlight w:val="none"/>
          <w:lang w:val="zh-CN" w:eastAsia="zh-CN"/>
        </w:rPr>
        <w:t xml:space="preserve">代理</w:t>
      </w:r>
      <w:r>
        <w:rPr>
          <w:rFonts w:hint="eastAsia" w:ascii="仿宋" w:hAnsi="仿宋" w:eastAsia="仿宋" w:cs="仿宋"/>
          <w:highlight w:val="none"/>
          <w:lang w:val="en-US" w:eastAsia="zh-CN"/>
        </w:rPr>
        <w:t xml:space="preserve">服务</w:t>
      </w:r>
      <w:r>
        <w:rPr>
          <w:rFonts w:hint="eastAsia" w:ascii="仿宋" w:hAnsi="仿宋" w:eastAsia="仿宋" w:cs="仿宋"/>
          <w:highlight w:val="none"/>
          <w:lang w:val="zh-CN" w:eastAsia="zh-CN"/>
        </w:rPr>
        <w:t xml:space="preserve">费由成交人支付，代理服务费以成交金额为</w:t>
      </w:r>
      <w:r>
        <w:rPr>
          <w:rFonts w:hint="eastAsia" w:ascii="仿宋" w:hAnsi="仿宋" w:eastAsia="仿宋" w:cs="仿宋"/>
          <w:highlight w:val="none"/>
          <w:lang w:val="en-US" w:eastAsia="zh-CN"/>
        </w:rPr>
        <w:t xml:space="preserve">计费</w:t>
      </w:r>
      <w:r>
        <w:rPr>
          <w:rFonts w:hint="eastAsia" w:ascii="仿宋" w:hAnsi="仿宋" w:eastAsia="仿宋" w:cs="仿宋"/>
          <w:highlight w:val="none"/>
          <w:lang w:val="zh-CN" w:eastAsia="zh-CN"/>
        </w:rPr>
        <w:t xml:space="preserve">基数，按计价格〔2002〕1980号文件基准收费标准</w:t>
      </w:r>
      <w:r>
        <w:rPr>
          <w:rFonts w:hint="eastAsia" w:ascii="仿宋" w:hAnsi="仿宋" w:eastAsia="仿宋" w:cs="仿宋"/>
          <w:highlight w:val="none"/>
          <w:lang w:val="en-US" w:eastAsia="zh-CN"/>
        </w:rPr>
        <w:t xml:space="preserve">收</w:t>
      </w:r>
      <w:r>
        <w:rPr>
          <w:rFonts w:hint="eastAsia" w:ascii="仿宋" w:hAnsi="仿宋" w:eastAsia="仿宋" w:cs="仿宋"/>
          <w:highlight w:val="none"/>
          <w:lang w:val="zh-CN" w:eastAsia="zh-CN"/>
        </w:rPr>
        <w:t xml:space="preserve">取。评标专家劳务费由采购人支付，具体以实际发生的金额为准。</w:t>
      </w:r>
      <w:r/>
    </w:p>
    <w:p>
      <w:pPr>
        <w:ind w:firstLine="440"/>
        <w:spacing w:line="336" w:lineRule="auto"/>
        <w:rPr>
          <w:rFonts w:hint="eastAsia" w:ascii="仿宋" w:hAnsi="仿宋" w:eastAsia="仿宋" w:cs="仿宋"/>
          <w:b/>
          <w:bCs/>
          <w:highlight w:val="none"/>
          <w:lang w:val="zh-CN" w:eastAsia="zh-CN"/>
        </w:rPr>
        <w:outlineLvl w:val="1"/>
      </w:pPr>
      <w:r/>
      <w:bookmarkStart w:id="79" w:name="_Toc9015"/>
      <w:r>
        <w:rPr>
          <w:rFonts w:hint="eastAsia" w:ascii="仿宋" w:hAnsi="仿宋" w:eastAsia="仿宋" w:cs="仿宋"/>
          <w:b/>
          <w:bCs/>
          <w:highlight w:val="none"/>
          <w:lang w:val="zh-CN" w:eastAsia="zh-CN"/>
        </w:rPr>
        <w:t xml:space="preserve">三、磋商响应文件的递交</w:t>
      </w:r>
      <w:bookmarkEnd w:id="79"/>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7、磋商响应文件的签署和递交</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eastAsia="zh-CN"/>
        </w:rPr>
        <w:t xml:space="preserve">7</w:t>
      </w:r>
      <w:r>
        <w:rPr>
          <w:rFonts w:hint="eastAsia" w:ascii="仿宋" w:hAnsi="仿宋" w:eastAsia="仿宋" w:cs="仿宋"/>
          <w:highlight w:val="none"/>
          <w:lang w:val="zh-CN" w:eastAsia="zh-CN"/>
        </w:rPr>
        <w:t xml:space="preserve">.1 供应商应当按照《操作手册》规定，在提交响应文件截止时间前制作并上传电子响应文件。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7.2 供应商应充分考虑网络环境、网络带宽等因素可能对投标产生的影响，如因供应商自身原因造成的电子响应文件上传不成功的，按照本</w:t>
      </w:r>
      <w:r>
        <w:rPr>
          <w:rFonts w:hint="eastAsia" w:ascii="仿宋" w:hAnsi="仿宋" w:eastAsia="仿宋" w:cs="仿宋"/>
          <w:highlight w:val="none"/>
          <w:lang w:eastAsia="zh-CN"/>
        </w:rPr>
        <w:t xml:space="preserve">磋商</w:t>
      </w:r>
      <w:r>
        <w:rPr>
          <w:rFonts w:hint="eastAsia" w:ascii="仿宋" w:hAnsi="仿宋" w:eastAsia="仿宋" w:cs="仿宋"/>
          <w:highlight w:val="none"/>
          <w:lang w:val="zh-CN" w:eastAsia="zh-CN"/>
        </w:rPr>
        <w:t xml:space="preserve">文件第二章第</w:t>
      </w:r>
      <w:r>
        <w:rPr>
          <w:rFonts w:hint="eastAsia" w:ascii="仿宋" w:hAnsi="仿宋" w:eastAsia="仿宋" w:cs="仿宋"/>
          <w:highlight w:val="none"/>
          <w:lang w:eastAsia="zh-CN"/>
        </w:rPr>
        <w:t xml:space="preserve">14.3</w:t>
      </w:r>
      <w:r>
        <w:rPr>
          <w:rFonts w:hint="eastAsia" w:ascii="仿宋" w:hAnsi="仿宋" w:eastAsia="仿宋" w:cs="仿宋"/>
          <w:highlight w:val="none"/>
          <w:lang w:val="zh-CN" w:eastAsia="zh-CN"/>
        </w:rPr>
        <w:t xml:space="preserve">条规定作无效投标处理。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、响应文件的修改和撤回</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.1 响应文件的撤回</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.1.1 供应商可在投标截止时间前撤回其电子响应文件，具体操作方法见《操作手册》。</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.1.2 供应商撤回电子响应文件，则认为其不再参与本项目投标活动。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.2 响应文件的修改</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.2.1 供应商可在投标截止时间前对其电子响应文件进行修改，具体操作方法见《操作手册》。</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.2.2 投标截止时间之后，供应商不得对其电子响应文件作任何修改。</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.3 在投标截止时间至磋商文件中规定的投标有效期满之间的这段时间内，供应商不得撤回其投标。</w:t>
      </w:r>
      <w:r/>
    </w:p>
    <w:p>
      <w:pPr>
        <w:ind w:firstLine="440"/>
        <w:spacing w:line="336" w:lineRule="auto"/>
        <w:tabs>
          <w:tab w:val="left" w:pos="5355" w:leader="none"/>
        </w:tabs>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9</w:t>
      </w:r>
      <w:r>
        <w:rPr>
          <w:rFonts w:hint="eastAsia" w:ascii="仿宋" w:hAnsi="仿宋" w:eastAsia="仿宋" w:cs="仿宋"/>
          <w:highlight w:val="none"/>
          <w:lang w:val="zh-CN" w:eastAsia="zh-CN"/>
        </w:rPr>
        <w:t xml:space="preserve">、诚实信用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9</w:t>
      </w:r>
      <w:r>
        <w:rPr>
          <w:rFonts w:hint="eastAsia" w:ascii="仿宋" w:hAnsi="仿宋" w:eastAsia="仿宋" w:cs="仿宋"/>
          <w:highlight w:val="none"/>
          <w:lang w:val="zh-CN" w:eastAsia="zh-CN"/>
        </w:rPr>
        <w:t xml:space="preserve">.1 供应商之间不得相互串通报价，不得妨碍其他供应商的公平竞争，不得损害采购人或者其他供应商的合法权益。</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9</w:t>
      </w:r>
      <w:r>
        <w:rPr>
          <w:rFonts w:hint="eastAsia" w:ascii="仿宋" w:hAnsi="仿宋" w:eastAsia="仿宋" w:cs="仿宋"/>
          <w:highlight w:val="none"/>
          <w:lang w:val="zh-CN" w:eastAsia="zh-CN"/>
        </w:rPr>
        <w:t xml:space="preserve">.2 供应商不得以向采购代理机构工作人员、磋商小组成员行贿或者采取其他不正当手段谋取成交。</w:t>
      </w:r>
      <w:r/>
    </w:p>
    <w:p>
      <w:pPr>
        <w:ind w:firstLine="440"/>
        <w:spacing w:line="336" w:lineRule="auto"/>
        <w:rPr>
          <w:rFonts w:hint="eastAsia" w:ascii="仿宋" w:hAnsi="仿宋" w:eastAsia="仿宋" w:cs="仿宋"/>
          <w:b/>
          <w:bCs/>
          <w:highlight w:val="none"/>
          <w:lang w:val="zh-CN" w:eastAsia="zh-CN"/>
        </w:rPr>
        <w:outlineLvl w:val="1"/>
      </w:pPr>
      <w:r/>
      <w:bookmarkStart w:id="80" w:name="_Toc9382"/>
      <w:r>
        <w:rPr>
          <w:rFonts w:hint="eastAsia" w:ascii="仿宋" w:hAnsi="仿宋" w:eastAsia="仿宋" w:cs="仿宋"/>
          <w:b/>
          <w:bCs/>
          <w:highlight w:val="none"/>
          <w:lang w:val="zh-CN" w:eastAsia="zh-CN"/>
        </w:rPr>
        <w:t xml:space="preserve">四、磋商响应文件的</w:t>
      </w:r>
      <w:r>
        <w:rPr>
          <w:rFonts w:hint="eastAsia" w:ascii="仿宋" w:hAnsi="仿宋" w:eastAsia="仿宋" w:cs="仿宋"/>
          <w:b/>
          <w:bCs/>
          <w:highlight w:val="none"/>
          <w:lang w:val="en-US" w:eastAsia="zh-CN"/>
        </w:rPr>
        <w:t xml:space="preserve">解密与</w:t>
      </w:r>
      <w:r>
        <w:rPr>
          <w:rFonts w:hint="eastAsia" w:ascii="仿宋" w:hAnsi="仿宋" w:eastAsia="仿宋" w:cs="仿宋"/>
          <w:b/>
          <w:bCs/>
          <w:highlight w:val="none"/>
          <w:lang w:val="zh-CN" w:eastAsia="zh-CN"/>
        </w:rPr>
        <w:t xml:space="preserve">磋商</w:t>
      </w:r>
      <w:bookmarkEnd w:id="80"/>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10</w:t>
      </w:r>
      <w:r>
        <w:rPr>
          <w:rFonts w:hint="eastAsia" w:ascii="仿宋" w:hAnsi="仿宋" w:eastAsia="仿宋" w:cs="仿宋"/>
          <w:highlight w:val="none"/>
          <w:lang w:val="zh-CN" w:eastAsia="zh-CN"/>
        </w:rPr>
        <w:t xml:space="preserve">、响应文件的解密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10</w:t>
      </w:r>
      <w:r>
        <w:rPr>
          <w:rFonts w:hint="eastAsia" w:ascii="仿宋" w:hAnsi="仿宋" w:eastAsia="仿宋" w:cs="仿宋"/>
          <w:highlight w:val="none"/>
          <w:lang w:val="zh-CN" w:eastAsia="zh-CN"/>
        </w:rPr>
        <w:t xml:space="preserve">.1 供应商应当按照《操作手册》规定，在“苏采云”系统规定的时间内对响应文件进行解密。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10</w:t>
      </w:r>
      <w:r>
        <w:rPr>
          <w:rFonts w:hint="eastAsia" w:ascii="仿宋" w:hAnsi="仿宋" w:eastAsia="仿宋" w:cs="仿宋"/>
          <w:highlight w:val="none"/>
          <w:lang w:val="zh-CN" w:eastAsia="zh-CN"/>
        </w:rPr>
        <w:t xml:space="preserve">.2供应商应充分考虑网络环境、网络带宽等因素可能对投标产生的影响，如因供应商自身原因造成的电子响应文件解密不成功的，作无效投标处理。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eastAsia="zh-CN"/>
        </w:rPr>
        <w:t xml:space="preserve">11</w:t>
      </w:r>
      <w:r>
        <w:rPr>
          <w:rFonts w:hint="eastAsia" w:ascii="仿宋" w:hAnsi="仿宋" w:eastAsia="仿宋" w:cs="仿宋"/>
          <w:highlight w:val="none"/>
          <w:lang w:val="zh-CN" w:eastAsia="zh-CN"/>
        </w:rPr>
        <w:t xml:space="preserve">、磋商组织</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1</w:t>
      </w:r>
      <w:r>
        <w:rPr>
          <w:rFonts w:hint="eastAsia" w:ascii="仿宋" w:hAnsi="仿宋" w:eastAsia="仿宋" w:cs="仿宋"/>
          <w:highlight w:val="none"/>
          <w:lang w:val="zh-CN" w:eastAsia="zh-CN"/>
        </w:rPr>
        <w:t xml:space="preserve">.1 代理机构将组织磋商小组对响应文件进行评审。</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1</w:t>
      </w:r>
      <w:r>
        <w:rPr>
          <w:rFonts w:hint="eastAsia" w:ascii="仿宋" w:hAnsi="仿宋" w:eastAsia="仿宋" w:cs="仿宋"/>
          <w:highlight w:val="none"/>
          <w:lang w:val="zh-CN" w:eastAsia="zh-CN"/>
        </w:rPr>
        <w:t xml:space="preserve">.2 磋商小组由采购人代表和有关技术、经济等方面的专家组成，且人员构成符合政府采购有关规定。</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1</w:t>
      </w:r>
      <w:r>
        <w:rPr>
          <w:rFonts w:hint="eastAsia" w:ascii="仿宋" w:hAnsi="仿宋" w:eastAsia="仿宋" w:cs="仿宋"/>
          <w:highlight w:val="none"/>
          <w:lang w:val="zh-CN" w:eastAsia="zh-CN"/>
        </w:rPr>
        <w:t xml:space="preserve">.3 磋商小组独立工作，负责评审所有响应文件并推荐成交候选人，或根据采购人授权直接确定成交供应商。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2</w:t>
      </w:r>
      <w:r>
        <w:rPr>
          <w:rFonts w:hint="eastAsia" w:ascii="仿宋" w:hAnsi="仿宋" w:eastAsia="仿宋" w:cs="仿宋"/>
          <w:highlight w:val="none"/>
          <w:lang w:val="zh-CN" w:eastAsia="zh-CN"/>
        </w:rPr>
        <w:t xml:space="preserve">、评审过程的保密与公正</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2</w:t>
      </w:r>
      <w:r>
        <w:rPr>
          <w:rFonts w:hint="eastAsia" w:ascii="仿宋" w:hAnsi="仿宋" w:eastAsia="仿宋" w:cs="仿宋"/>
          <w:highlight w:val="none"/>
          <w:lang w:val="zh-CN" w:eastAsia="zh-CN"/>
        </w:rPr>
        <w:t xml:space="preserve">.1 磋商小组、采购人和代理机构工作人员、相关监督人员等与评审工作有关的人员，对评审情况以及在评审过程中获悉的国家秘密、商业秘密负有保密责任。</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2</w:t>
      </w:r>
      <w:r>
        <w:rPr>
          <w:rFonts w:hint="eastAsia" w:ascii="仿宋" w:hAnsi="仿宋" w:eastAsia="仿宋" w:cs="仿宋"/>
          <w:highlight w:val="none"/>
          <w:lang w:val="zh-CN" w:eastAsia="zh-CN"/>
        </w:rPr>
        <w:t xml:space="preserve">.2 供应商不得以任何方式影响磋商评审，否则其响应文件将被作为无效响应文件。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2</w:t>
      </w:r>
      <w:r>
        <w:rPr>
          <w:rFonts w:hint="eastAsia" w:ascii="仿宋" w:hAnsi="仿宋" w:eastAsia="仿宋" w:cs="仿宋"/>
          <w:highlight w:val="none"/>
          <w:lang w:val="zh-CN" w:eastAsia="zh-CN"/>
        </w:rPr>
        <w:t xml:space="preserve">.3 代理机构和磋商小组不向未成交的供应商解释未成交原因，也不公布评审过程中的相关细节。</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3</w:t>
      </w:r>
      <w:r>
        <w:rPr>
          <w:rFonts w:hint="eastAsia" w:ascii="仿宋" w:hAnsi="仿宋" w:eastAsia="仿宋" w:cs="仿宋"/>
          <w:highlight w:val="none"/>
          <w:lang w:val="zh-CN" w:eastAsia="zh-CN"/>
        </w:rPr>
        <w:t xml:space="preserve">、评审过程中的澄清</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3</w:t>
      </w:r>
      <w:r>
        <w:rPr>
          <w:rFonts w:hint="eastAsia" w:ascii="仿宋" w:hAnsi="仿宋" w:eastAsia="仿宋" w:cs="仿宋"/>
          <w:highlight w:val="none"/>
          <w:lang w:val="zh-CN" w:eastAsia="zh-CN"/>
        </w:rPr>
        <w:t xml:space="preserve">.1 项目评审期间，磋商小组有权要求供应商对响应文件中含义不明确、同类问题表述不一致或者有明显文字和计算错误的内容等作出必要的澄清、说明或者补正。</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供应商的澄清、说明或者补正不得超出响应文件的范围或者改变响应文件的实质性内容。</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磋商小组并非对每个供应商都作澄清要求。</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3</w:t>
      </w:r>
      <w:r>
        <w:rPr>
          <w:rFonts w:hint="eastAsia" w:ascii="仿宋" w:hAnsi="仿宋" w:eastAsia="仿宋" w:cs="仿宋"/>
          <w:highlight w:val="none"/>
          <w:lang w:val="zh-CN" w:eastAsia="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3</w:t>
      </w:r>
      <w:r>
        <w:rPr>
          <w:rFonts w:hint="eastAsia" w:ascii="仿宋" w:hAnsi="仿宋" w:eastAsia="仿宋" w:cs="仿宋"/>
          <w:highlight w:val="none"/>
          <w:lang w:val="zh-CN" w:eastAsia="zh-CN"/>
        </w:rPr>
        <w:t xml:space="preserve">.3 接到磋商小组澄清、说明和补正要求的供应商如未按规定作出澄清、说明和补正，其风险由供应商自行承担。</w:t>
      </w:r>
      <w:r/>
    </w:p>
    <w:p>
      <w:pPr>
        <w:ind w:firstLine="440"/>
        <w:spacing w:line="336" w:lineRule="auto"/>
        <w:rPr>
          <w:rFonts w:hint="eastAsia" w:ascii="仿宋" w:hAnsi="仿宋" w:eastAsia="仿宋" w:cs="仿宋"/>
          <w:b/>
          <w:bCs/>
          <w:highlight w:val="none"/>
          <w:lang w:val="zh-CN" w:eastAsia="zh-CN"/>
        </w:rPr>
        <w:outlineLvl w:val="1"/>
      </w:pPr>
      <w:r/>
      <w:bookmarkStart w:id="81" w:name="_Toc21808"/>
      <w:r>
        <w:rPr>
          <w:rFonts w:hint="eastAsia" w:ascii="仿宋" w:hAnsi="仿宋" w:eastAsia="仿宋" w:cs="仿宋"/>
          <w:b/>
          <w:bCs/>
          <w:highlight w:val="none"/>
          <w:lang w:val="zh-CN" w:eastAsia="zh-CN"/>
        </w:rPr>
        <w:t xml:space="preserve">五、响应文件的审查</w:t>
      </w:r>
      <w:bookmarkEnd w:id="81"/>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14.1 响应文件审查分为资格审查和符合性审查。</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14.1.1 资格审查。依据法律法规和磋商文件的规定，磋商小组对响应文件中的资格证明文件进行审查，以确定供应商是否具备参加磋商的资格。</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磋商小组进行资格审查时，将在“信用中国”网站（www.creditchina.gov.cn）查询供应商的信用记录，以确定供应商是否具备磋商资格，查询结果留存并归档。</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接受联合体的项目，联合体成员存在不良信用记录的，视同联合体存在不良信用记录。</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14.1.2 符合性审查。依据磋商文件的规定，由磋商小组从有效性、完整性和对磋商文件的响应程度等方面对响应文件进行审查，以确定是否对磋商文件的实质性要求作出响应。</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14.1.3 未通过资格审查或符合性审查的供应商，磋商小组将通过苏采云系统告知具体原因，评审结束后将不再接受有关询问。</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14.2 在详细评审之前，磋商小组将首先审查每份响应文件是否实质性响应了磋商文件的要求。实质性响应的响应文件应该是与磋商文件要求的条款、条件和规格相符，没有重大偏离或保留的文件。</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1302"/>
        <w:ind w:left="0" w:firstLine="432"/>
        <w:spacing w:before="0" w:line="336" w:lineRule="auto"/>
        <w:rPr>
          <w:rFonts w:hint="eastAsia" w:ascii="仿宋" w:hAnsi="仿宋" w:eastAsia="仿宋" w:cs="仿宋"/>
          <w:b/>
          <w:bCs/>
          <w:spacing w:val="-2"/>
          <w:sz w:val="22"/>
          <w:szCs w:val="22"/>
          <w:highlight w:val="none"/>
          <w:lang w:eastAsia="zh-CN"/>
        </w:rPr>
        <w:outlineLvl w:val="9"/>
      </w:pPr>
      <w:r>
        <w:rPr>
          <w:rFonts w:hint="eastAsia" w:ascii="仿宋" w:hAnsi="仿宋" w:eastAsia="仿宋" w:cs="仿宋"/>
          <w:b/>
          <w:bCs/>
          <w:spacing w:val="-2"/>
          <w:sz w:val="22"/>
          <w:szCs w:val="22"/>
          <w:highlight w:val="none"/>
          <w:lang w:eastAsia="zh-CN"/>
        </w:rPr>
        <w:t xml:space="preserve">14.3 未实质性响应磋商文件的情形</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14.3.1 供应商在苏采云系统规定的时间内未成功解密电子响应文件。</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14.3.2 供应商未按照磋商文件要求上传电子响应文件。</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14.3.3 同一供应商提交两个（含两个）以上不同的响应文件或者最后报价。</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14.3.4 供应商不具备磋商文件中规定资格要求（包括未提供《南京市政府采购供应商信用记录表暨信用承诺书》）。</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14.3.5 供应商的最后报价超过了采购预算或最高限价。</w:t>
      </w:r>
      <w:r/>
    </w:p>
    <w:p>
      <w:pPr>
        <w:pStyle w:val="1302"/>
        <w:ind w:left="0" w:firstLine="431"/>
        <w:keepLines w:val="0"/>
        <w:keepNext w:val="0"/>
        <w:pageBreakBefore w:val="0"/>
        <w:spacing w:before="0" w:line="336" w:lineRule="auto"/>
        <w:widowControl w:val="off"/>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14.3.6 不符合磋商文件中规定的实质性要求和条件（本磋商文件中斜体且有下划线部分或者打“★”内容，为实质性要求和条件，（实质性要求是指本磋商文件中用带星号（“*”）、“须（必须）”或“应（应当）”等其他文字说明的商务和技术要求。））。</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14.3.8 响应文件含有采购人不能接受的附加条件。</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14.3.10报价低于完成本项目发生的所有含税费用、支付给员工的工资（不得低于供应商所在地最低工资标准）和国家强制缴纳的各种社会保障资金、公积金，以及供应商认为需要的其他费用等。</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14.3.11采购产品被财政部、国家发改委、生态环境部等列入“节能产品品目清单”强制采购范围，而供应商提供的产品不在强制采购范围内。</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14.3.12 响应文件未按照磋商文件要求加盖电子公章。</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14.3.13 法律法规及本磋商文件规定的其他无效响应的情形。</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14.4 未实质性响应磋商文件的响应文件按无效响应处理。</w:t>
      </w:r>
      <w:r/>
    </w:p>
    <w:p>
      <w:pPr>
        <w:pStyle w:val="1302"/>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zh-CN" w:eastAsia="zh-CN"/>
        </w:rPr>
        <w:t xml:space="preserve">14.5 如果响应文件实质上没有响应磋商文件的要求，磋商小组将予以拒绝，供应商不得通过修改或撤销不符合要求的偏离或保留而使其成为实质性响应的文件。</w:t>
      </w:r>
      <w:r/>
    </w:p>
    <w:p>
      <w:pPr>
        <w:pStyle w:val="1302"/>
        <w:ind w:left="0" w:firstLine="432"/>
        <w:spacing w:before="0" w:line="336" w:lineRule="auto"/>
        <w:rPr>
          <w:rFonts w:hint="eastAsia" w:ascii="仿宋" w:hAnsi="仿宋" w:eastAsia="仿宋" w:cs="仿宋"/>
          <w:b/>
          <w:bCs/>
          <w:spacing w:val="-2"/>
          <w:sz w:val="22"/>
          <w:szCs w:val="22"/>
          <w:highlight w:val="none"/>
          <w:lang w:val="zh-CN" w:eastAsia="zh-CN"/>
        </w:rPr>
        <w:outlineLvl w:val="9"/>
      </w:pPr>
      <w:r>
        <w:rPr>
          <w:rFonts w:hint="eastAsia" w:ascii="仿宋" w:hAnsi="仿宋" w:eastAsia="仿宋" w:cs="仿宋"/>
          <w:b/>
          <w:bCs/>
          <w:spacing w:val="-2"/>
          <w:sz w:val="22"/>
          <w:szCs w:val="22"/>
          <w:highlight w:val="none"/>
          <w:lang w:val="zh-CN" w:eastAsia="zh-CN"/>
        </w:rPr>
        <w:t xml:space="preserve">14.6 投标文件有下列情形之一的，视为供应商串通投标，按照无效投标处理：</w:t>
      </w:r>
      <w:r/>
    </w:p>
    <w:p>
      <w:pPr>
        <w:pStyle w:val="1302"/>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14.6.1</w:t>
      </w:r>
      <w:r>
        <w:rPr>
          <w:rFonts w:hint="eastAsia" w:ascii="仿宋" w:hAnsi="仿宋" w:eastAsia="仿宋" w:cs="仿宋"/>
          <w:spacing w:val="-2"/>
          <w:sz w:val="22"/>
          <w:szCs w:val="22"/>
          <w:highlight w:val="none"/>
          <w:lang w:val="zh-CN" w:eastAsia="zh-CN"/>
        </w:rPr>
        <w:t xml:space="preserve">不同</w:t>
      </w:r>
      <w:r>
        <w:rPr>
          <w:rFonts w:hint="eastAsia" w:ascii="仿宋" w:hAnsi="仿宋" w:eastAsia="仿宋" w:cs="仿宋"/>
          <w:spacing w:val="-2"/>
          <w:sz w:val="22"/>
          <w:szCs w:val="22"/>
          <w:highlight w:val="none"/>
          <w:lang w:val="en-US" w:eastAsia="zh-CN"/>
        </w:rPr>
        <w:t xml:space="preserve">供应商</w:t>
      </w:r>
      <w:r>
        <w:rPr>
          <w:rFonts w:hint="eastAsia" w:ascii="仿宋" w:hAnsi="仿宋" w:eastAsia="仿宋" w:cs="仿宋"/>
          <w:spacing w:val="-2"/>
          <w:sz w:val="22"/>
          <w:szCs w:val="22"/>
          <w:highlight w:val="none"/>
          <w:lang w:val="zh-CN" w:eastAsia="zh-CN"/>
        </w:rPr>
        <w:t xml:space="preserve">的投标文件由同一单位或者个人编制；</w:t>
      </w:r>
      <w:r/>
    </w:p>
    <w:p>
      <w:pPr>
        <w:pStyle w:val="1302"/>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14.6.2</w:t>
      </w:r>
      <w:r>
        <w:rPr>
          <w:rFonts w:hint="eastAsia" w:ascii="仿宋" w:hAnsi="仿宋" w:eastAsia="仿宋" w:cs="仿宋"/>
          <w:spacing w:val="-2"/>
          <w:sz w:val="22"/>
          <w:szCs w:val="22"/>
          <w:highlight w:val="none"/>
          <w:lang w:val="zh-CN" w:eastAsia="zh-CN"/>
        </w:rPr>
        <w:t xml:space="preserve">不同</w:t>
      </w:r>
      <w:r>
        <w:rPr>
          <w:rFonts w:hint="eastAsia" w:ascii="仿宋" w:hAnsi="仿宋" w:eastAsia="仿宋" w:cs="仿宋"/>
          <w:spacing w:val="-2"/>
          <w:sz w:val="22"/>
          <w:szCs w:val="22"/>
          <w:highlight w:val="none"/>
          <w:lang w:val="en-US" w:eastAsia="zh-CN"/>
        </w:rPr>
        <w:t xml:space="preserve">供应商</w:t>
      </w:r>
      <w:r>
        <w:rPr>
          <w:rFonts w:hint="eastAsia" w:ascii="仿宋" w:hAnsi="仿宋" w:eastAsia="仿宋" w:cs="仿宋"/>
          <w:spacing w:val="-2"/>
          <w:sz w:val="22"/>
          <w:szCs w:val="22"/>
          <w:highlight w:val="none"/>
          <w:lang w:val="zh-CN" w:eastAsia="zh-CN"/>
        </w:rPr>
        <w:t xml:space="preserve">委托同一单位或者个人办理投标事宜；</w:t>
      </w:r>
      <w:r/>
    </w:p>
    <w:p>
      <w:pPr>
        <w:pStyle w:val="1302"/>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14.6.3</w:t>
      </w:r>
      <w:r>
        <w:rPr>
          <w:rFonts w:hint="eastAsia" w:ascii="仿宋" w:hAnsi="仿宋" w:eastAsia="仿宋" w:cs="仿宋"/>
          <w:spacing w:val="-2"/>
          <w:sz w:val="22"/>
          <w:szCs w:val="22"/>
          <w:highlight w:val="none"/>
          <w:lang w:val="zh-CN" w:eastAsia="zh-CN"/>
        </w:rPr>
        <w:t xml:space="preserve">不同</w:t>
      </w:r>
      <w:r>
        <w:rPr>
          <w:rFonts w:hint="eastAsia" w:ascii="仿宋" w:hAnsi="仿宋" w:eastAsia="仿宋" w:cs="仿宋"/>
          <w:spacing w:val="-2"/>
          <w:sz w:val="22"/>
          <w:szCs w:val="22"/>
          <w:highlight w:val="none"/>
          <w:lang w:val="en-US" w:eastAsia="zh-CN"/>
        </w:rPr>
        <w:t xml:space="preserve">供应商</w:t>
      </w:r>
      <w:r>
        <w:rPr>
          <w:rFonts w:hint="eastAsia" w:ascii="仿宋" w:hAnsi="仿宋" w:eastAsia="仿宋" w:cs="仿宋"/>
          <w:spacing w:val="-2"/>
          <w:sz w:val="22"/>
          <w:szCs w:val="22"/>
          <w:highlight w:val="none"/>
          <w:lang w:val="zh-CN" w:eastAsia="zh-CN"/>
        </w:rPr>
        <w:t xml:space="preserve">的投标文件载明的项目管理成员或者联系人员为同一人；</w:t>
      </w:r>
      <w:r/>
    </w:p>
    <w:p>
      <w:pPr>
        <w:pStyle w:val="1302"/>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14.6.4</w:t>
      </w:r>
      <w:r>
        <w:rPr>
          <w:rFonts w:hint="eastAsia" w:ascii="仿宋" w:hAnsi="仿宋" w:eastAsia="仿宋" w:cs="仿宋"/>
          <w:spacing w:val="-2"/>
          <w:sz w:val="22"/>
          <w:szCs w:val="22"/>
          <w:highlight w:val="none"/>
          <w:lang w:val="zh-CN" w:eastAsia="zh-CN"/>
        </w:rPr>
        <w:t xml:space="preserve">不同</w:t>
      </w:r>
      <w:r>
        <w:rPr>
          <w:rFonts w:hint="eastAsia" w:ascii="仿宋" w:hAnsi="仿宋" w:eastAsia="仿宋" w:cs="仿宋"/>
          <w:spacing w:val="-2"/>
          <w:sz w:val="22"/>
          <w:szCs w:val="22"/>
          <w:highlight w:val="none"/>
          <w:lang w:val="en-US" w:eastAsia="zh-CN"/>
        </w:rPr>
        <w:t xml:space="preserve">供应商</w:t>
      </w:r>
      <w:r>
        <w:rPr>
          <w:rFonts w:hint="eastAsia" w:ascii="仿宋" w:hAnsi="仿宋" w:eastAsia="仿宋" w:cs="仿宋"/>
          <w:spacing w:val="-2"/>
          <w:sz w:val="22"/>
          <w:szCs w:val="22"/>
          <w:highlight w:val="none"/>
          <w:lang w:val="zh-CN" w:eastAsia="zh-CN"/>
        </w:rPr>
        <w:t xml:space="preserve">的投标文件异常一致或者投标报价呈规律性差异；</w:t>
      </w:r>
      <w:r/>
    </w:p>
    <w:p>
      <w:pPr>
        <w:pStyle w:val="1302"/>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14.6.5</w:t>
      </w:r>
      <w:r>
        <w:rPr>
          <w:rFonts w:hint="eastAsia" w:ascii="仿宋" w:hAnsi="仿宋" w:eastAsia="仿宋" w:cs="仿宋"/>
          <w:spacing w:val="-2"/>
          <w:sz w:val="22"/>
          <w:szCs w:val="22"/>
          <w:highlight w:val="none"/>
          <w:lang w:val="zh-CN" w:eastAsia="zh-CN"/>
        </w:rPr>
        <w:t xml:space="preserve">不同</w:t>
      </w:r>
      <w:r>
        <w:rPr>
          <w:rFonts w:hint="eastAsia" w:ascii="仿宋" w:hAnsi="仿宋" w:eastAsia="仿宋" w:cs="仿宋"/>
          <w:spacing w:val="-2"/>
          <w:sz w:val="22"/>
          <w:szCs w:val="22"/>
          <w:highlight w:val="none"/>
          <w:lang w:val="en-US" w:eastAsia="zh-CN"/>
        </w:rPr>
        <w:t xml:space="preserve">供应商</w:t>
      </w:r>
      <w:r>
        <w:rPr>
          <w:rFonts w:hint="eastAsia" w:ascii="仿宋" w:hAnsi="仿宋" w:eastAsia="仿宋" w:cs="仿宋"/>
          <w:spacing w:val="-2"/>
          <w:sz w:val="22"/>
          <w:szCs w:val="22"/>
          <w:highlight w:val="none"/>
          <w:lang w:val="zh-CN" w:eastAsia="zh-CN"/>
        </w:rPr>
        <w:t xml:space="preserve">的投标文件相互混装；</w:t>
      </w:r>
      <w:r/>
    </w:p>
    <w:p>
      <w:pPr>
        <w:pStyle w:val="1302"/>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14.6.6</w:t>
      </w:r>
      <w:r>
        <w:rPr>
          <w:rFonts w:hint="eastAsia" w:ascii="仿宋" w:hAnsi="仿宋" w:eastAsia="仿宋" w:cs="仿宋"/>
          <w:spacing w:val="-2"/>
          <w:sz w:val="22"/>
          <w:szCs w:val="22"/>
          <w:highlight w:val="none"/>
          <w:lang w:val="zh-CN" w:eastAsia="zh-CN"/>
        </w:rPr>
        <w:t xml:space="preserve">采用电子评标方式，检查不同供应商的投标文件的电子文档摘要信息中，文件夹路径是否均显示为同一供应商文件夹下，检查投标文件电子文档的创建日期、所有者和计算机名称是否异常一致</w:t>
      </w:r>
      <w:r>
        <w:rPr>
          <w:rFonts w:hint="eastAsia" w:ascii="仿宋" w:hAnsi="仿宋" w:eastAsia="仿宋" w:cs="仿宋"/>
          <w:spacing w:val="-2"/>
          <w:sz w:val="22"/>
          <w:szCs w:val="22"/>
          <w:highlight w:val="none"/>
          <w:lang w:val="en-US" w:eastAsia="zh-CN"/>
        </w:rPr>
        <w:t xml:space="preserve">；</w:t>
      </w:r>
      <w:r/>
    </w:p>
    <w:p>
      <w:pPr>
        <w:pStyle w:val="1302"/>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14.6.7</w:t>
      </w:r>
      <w:r>
        <w:rPr>
          <w:rFonts w:hint="eastAsia" w:ascii="仿宋" w:hAnsi="仿宋" w:eastAsia="仿宋" w:cs="仿宋"/>
          <w:spacing w:val="-2"/>
          <w:sz w:val="22"/>
          <w:szCs w:val="22"/>
          <w:highlight w:val="none"/>
          <w:lang w:val="zh-CN" w:eastAsia="zh-CN"/>
        </w:rPr>
        <w:t xml:space="preserve">采购项目涉及由供应商自行下载电子</w:t>
      </w:r>
      <w:r>
        <w:rPr>
          <w:rFonts w:hint="eastAsia" w:ascii="仿宋" w:hAnsi="仿宋" w:eastAsia="仿宋" w:cs="仿宋"/>
          <w:spacing w:val="-2"/>
          <w:sz w:val="22"/>
          <w:szCs w:val="22"/>
          <w:highlight w:val="none"/>
          <w:lang w:val="en-US" w:eastAsia="zh-CN"/>
        </w:rPr>
        <w:t xml:space="preserve">采购</w:t>
      </w:r>
      <w:r>
        <w:rPr>
          <w:rFonts w:hint="eastAsia" w:ascii="仿宋" w:hAnsi="仿宋" w:eastAsia="仿宋" w:cs="仿宋"/>
          <w:spacing w:val="-2"/>
          <w:sz w:val="22"/>
          <w:szCs w:val="22"/>
          <w:highlight w:val="none"/>
          <w:lang w:val="zh-CN" w:eastAsia="zh-CN"/>
        </w:rPr>
        <w:t xml:space="preserve">文件或提交电子版投标文件，通过电子平台检查不同供应商软件加密锁号、IP地址、MAC地址、CPU码和硬盘序列号等硬件信息是否相同，不同供应商的投标资料制作出自同一份U盘文件等。</w:t>
      </w:r>
      <w:r/>
    </w:p>
    <w:p>
      <w:pPr>
        <w:pStyle w:val="1302"/>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14.7根据《关于推动解决政府采购异常低价问题相关工作的通知（财库〔2026〕2号》，评审过程中出现下列情形之一的，评审委员会应当启动异常低价投标（响应）审查程序：</w:t>
      </w:r>
      <w:r/>
    </w:p>
    <w:p>
      <w:pPr>
        <w:pStyle w:val="1302"/>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1302"/>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2.投标（响应）报价低于通过符合性审查的次低报价供应商投标（响应）报价50%的，即投标（响应）报价&lt;通过符合性审查的次低报价供应商投标（响应）报价×50%； </w:t>
      </w:r>
      <w:r/>
    </w:p>
    <w:p>
      <w:pPr>
        <w:pStyle w:val="1302"/>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3.投标（响应）报价低于采购项目最高限价45%的，即投标（响应）报价&lt;采购项目最高限价×45%； </w:t>
      </w:r>
      <w:r/>
    </w:p>
    <w:p>
      <w:pPr>
        <w:pStyle w:val="1302"/>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4.评审委员会基于专业判断，认为供应商报价过低，有可能影响产品质量或者不能诚信履约的其他情形。 </w:t>
      </w:r>
      <w:r/>
    </w:p>
    <w:p>
      <w:pPr>
        <w:pStyle w:val="1302"/>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启动异常低价投标（响应）审查后，属于前述第1项至第4项情形的，评审委员会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将在评审报告中进行记录</w:t>
      </w:r>
      <w:r>
        <w:rPr>
          <w:rFonts w:hint="eastAsia" w:ascii="仿宋" w:hAnsi="仿宋" w:eastAsia="仿宋" w:cs="仿宋"/>
          <w:spacing w:val="-2"/>
          <w:sz w:val="22"/>
          <w:szCs w:val="22"/>
          <w:highlight w:val="none"/>
          <w:lang w:eastAsia="zh-CN"/>
        </w:rPr>
        <w:t xml:space="preserve">。</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15、磋商程序及评审方法和评审标准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15.1 磋商程序</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15.1.1 磋商小组将与通过资格审查和符合性审查的供应商分别进行磋商。磋商小组通过苏采云系统向供应商发出《磋商函》，供应商应当按照要求在苏采云系统提交《磋商响应函》并加盖电子公章。</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根据《财政部关于印发〈政府采购竞争性磋商采购方式管理暂行办法〉的通知》（财库〔2014〕214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15.2 评审方法和评审标准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15.2.1 评审方法。经磋商确定最终采购需求和提交最后报价的供应商后，由磋商小组采用综合评分法对提交最后报价的供应商的响应文件和最后报价进行综合评分。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15.2.2 评审标准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见本磋商文件第三章。</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15.3出现下列情形之一的，磋商终止：</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（1）因情况变化，不再符合规定的竞争性磋商采购方式适用情形的；</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（2）所有供应商的响应文件被磋商小组认定为无效的；</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（3）在苏采云系统规定时间内成功解密电子响应文件的供应商不足3家；</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（4）出现影响采购公正的违法、违规行为的；</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（5）所有供应商的最终报价超过采购预算的；</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（6）因重大变故，采购任务取消的；</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（7）采购人需求发生重大变化暂时不能确定或供应商提供的服务不能满足需求等。</w:t>
      </w:r>
      <w:r/>
    </w:p>
    <w:p>
      <w:pPr>
        <w:ind w:firstLine="440"/>
        <w:spacing w:line="336" w:lineRule="auto"/>
        <w:rPr>
          <w:rFonts w:hint="eastAsia" w:ascii="仿宋" w:hAnsi="仿宋" w:eastAsia="仿宋" w:cs="仿宋"/>
          <w:b/>
          <w:bCs/>
          <w:highlight w:val="none"/>
          <w:lang w:val="zh-CN" w:eastAsia="zh-CN"/>
        </w:rPr>
        <w:outlineLvl w:val="1"/>
      </w:pPr>
      <w:r/>
      <w:bookmarkStart w:id="82" w:name="_Toc21314"/>
      <w:r>
        <w:rPr>
          <w:rFonts w:hint="eastAsia" w:ascii="仿宋" w:hAnsi="仿宋" w:eastAsia="仿宋" w:cs="仿宋"/>
          <w:b/>
          <w:bCs/>
          <w:highlight w:val="none"/>
          <w:lang w:val="zh-CN" w:eastAsia="zh-CN"/>
        </w:rPr>
        <w:t xml:space="preserve">六、成交</w:t>
      </w:r>
      <w:bookmarkEnd w:id="82"/>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16、确定成交单位</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16.1 成交候选供应商的确定原则和数量见磋商文件第三章。</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16.2 按以下第（1）种方式确定成交供应商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（1）磋商小组直接确定排名第一的成交候选供应商为成交供应商；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（2）采购人在磋商小组推荐的成交候选供应商中按顺序确定成交供应商。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16.3 代理机构将在“江苏省政府采购网”“南京公共采购信息网”发布成交结果公告，公告期限为1个工作日。</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 若有充分证据证明成交供应商有下列情况之一的，一经查实将被取消成交资格：</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16.4.1 提供虚假材料谋取成交。</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16.4.2 与评审专家、采购人、其他供应商或者代理机构工作人员恶意串通。</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16.4.3 向评审专家、采购人或代理机构工作人员行贿或者提供其他不正当利益。</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16.4.4 不满足本磋商文件规定的实质性要求，但在评审过程中未被磋商小组发现。</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16.4.5 成交后无正当理由拒不与采购人签订政府采购合同或者未按照磋商文件确定的事项签订政府采购合同。</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16.4.6 将合同标的转包。</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17、成交通知书</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17.1 成交结果确定后，代理机构将向成交供应商发出《成交通知书》。成交供应商可在成交结果公告届满之日起三十日内，登录苏采云系统下载。    </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因系统存储空间有限，成交结果公告届满之日起三十日后，苏采云系统不再保证提供下载《成交通知书》服务,因未及时下载而造成的不利后果由成交供应商自行承担。</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成交供应商</w:t>
      </w:r>
      <w:r>
        <w:rPr>
          <w:rFonts w:hint="eastAsia" w:ascii="仿宋" w:hAnsi="仿宋" w:eastAsia="仿宋" w:cs="仿宋"/>
          <w:spacing w:val="-2"/>
          <w:sz w:val="22"/>
          <w:szCs w:val="22"/>
          <w:highlight w:val="none"/>
          <w:lang w:val="en-US" w:eastAsia="zh-CN"/>
        </w:rPr>
        <w:t xml:space="preserve">下载</w:t>
      </w:r>
      <w:r>
        <w:rPr>
          <w:rFonts w:hint="eastAsia" w:ascii="仿宋" w:hAnsi="仿宋" w:eastAsia="仿宋" w:cs="仿宋"/>
          <w:spacing w:val="-2"/>
          <w:sz w:val="22"/>
          <w:szCs w:val="22"/>
          <w:highlight w:val="none"/>
          <w:lang w:eastAsia="zh-CN"/>
        </w:rPr>
        <w:t xml:space="preserve">成交通知书</w:t>
      </w:r>
      <w:r>
        <w:rPr>
          <w:rFonts w:hint="eastAsia" w:ascii="仿宋" w:hAnsi="仿宋" w:eastAsia="仿宋" w:cs="仿宋"/>
          <w:spacing w:val="-2"/>
          <w:sz w:val="22"/>
          <w:szCs w:val="22"/>
          <w:highlight w:val="none"/>
          <w:lang w:val="en-US" w:eastAsia="zh-CN"/>
        </w:rPr>
        <w:t xml:space="preserve">后</w:t>
      </w:r>
      <w:r>
        <w:rPr>
          <w:rFonts w:hint="eastAsia" w:ascii="仿宋" w:hAnsi="仿宋" w:eastAsia="仿宋" w:cs="仿宋"/>
          <w:spacing w:val="-2"/>
          <w:sz w:val="22"/>
          <w:szCs w:val="22"/>
          <w:highlight w:val="none"/>
          <w:lang w:eastAsia="zh-CN"/>
        </w:rPr>
        <w:t xml:space="preserve">提供2份纸质版响应文件（与系统中提交的电子响应文件一致并胶装）。</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17.2 《成交通知书》将是合同的一个组成部分，对采购人和成交供应商均具有法律效力。《成交通知书》发出后，采购人改变成交结果的，或者成交供应商放弃成交项目的，应当依法承担法律责任。</w:t>
      </w:r>
      <w:r/>
    </w:p>
    <w:p>
      <w:pPr>
        <w:ind w:firstLine="440"/>
        <w:spacing w:line="336" w:lineRule="auto"/>
        <w:rPr>
          <w:rFonts w:hint="eastAsia" w:ascii="仿宋" w:hAnsi="仿宋" w:eastAsia="仿宋" w:cs="仿宋"/>
          <w:b/>
          <w:bCs/>
          <w:highlight w:val="none"/>
          <w:lang w:val="zh-CN" w:eastAsia="zh-CN"/>
        </w:rPr>
        <w:outlineLvl w:val="1"/>
      </w:pPr>
      <w:r/>
      <w:bookmarkStart w:id="83" w:name="_Toc24432"/>
      <w:r>
        <w:rPr>
          <w:rFonts w:hint="eastAsia" w:ascii="仿宋" w:hAnsi="仿宋" w:eastAsia="仿宋" w:cs="仿宋"/>
          <w:b/>
          <w:bCs/>
          <w:highlight w:val="none"/>
          <w:lang w:val="zh-CN" w:eastAsia="zh-CN"/>
        </w:rPr>
        <w:t xml:space="preserve">七、授予合同</w:t>
      </w:r>
      <w:bookmarkEnd w:id="83"/>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18、签订合同</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18.1成交供应商应当自成交通知书发出之日起三十日内，与采购人签订政府采购合同，所签订的合同不得对磋商文件和响应文件作实质性修改。</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18.2采购人不得向成交供应商提出任何不合理的要求作为签订合同的条件，不得与成交供应商私下订立背离合同实质性内容的协议。</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18.3除不可抗力等因素外，成交通知书发出后，采购人改变成交结果，或者成交供应商拒绝签订政府采购合同的，应当承担相应的法律责任。</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40"/>
        <w:spacing w:line="336" w:lineRule="auto"/>
        <w:rPr>
          <w:rFonts w:hint="eastAsia" w:ascii="仿宋" w:hAnsi="仿宋" w:eastAsia="仿宋" w:cs="仿宋"/>
          <w:b/>
          <w:bCs/>
          <w:highlight w:val="none"/>
          <w:lang w:val="zh-CN" w:eastAsia="zh-CN"/>
        </w:rPr>
        <w:outlineLvl w:val="1"/>
      </w:pPr>
      <w:r/>
      <w:bookmarkStart w:id="84" w:name="_Toc18281"/>
      <w:r>
        <w:rPr>
          <w:rFonts w:hint="eastAsia" w:ascii="仿宋" w:hAnsi="仿宋" w:eastAsia="仿宋" w:cs="仿宋"/>
          <w:b/>
          <w:bCs/>
          <w:highlight w:val="none"/>
          <w:lang w:val="zh-CN" w:eastAsia="zh-CN"/>
        </w:rPr>
        <w:t xml:space="preserve">八、询问、质疑、投诉和诚实信用</w:t>
      </w:r>
      <w:bookmarkEnd w:id="84"/>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19、询问</w:t>
      </w:r>
      <w:r/>
    </w:p>
    <w:p>
      <w:pPr>
        <w:ind w:firstLine="440"/>
        <w:spacing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19.1供应商对采购活动事项有疑问的，可以向采购代理提出询问，采购代理将在两个工作日内作出答复，但答复的内容不涉及商业秘密。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20、质疑</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20.1供应商认为采购文件、采购过程和成交结果使自己的合法权益受到损害的，可以在知道或者应当知道其权益受到损害之日起七个工作日内，将质疑文件原件送达采购代理机构处。</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20.2质疑文件应包括以下主要内容，并按照“谁主张、谁举证”的原则，附上相关证明材料。否则，采购代理不予受理：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（1）质疑项目名称、项目编号、包号、采购公告发布时间、磋商时间；</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（2）提起质疑的日期、具体的质疑事项及事实根据（具体条款）；</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（3）认为自己合法权益受到损害或可能受到损害的相关证据材料；</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（4）质疑供应商名称、地址、邮编、联系人、联系电话（包括座机、手机、传真号码等）；</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（5）质疑文件应当署名，质疑人为自然人的，应当由本人签字并附有效身份证明；质疑人为法人或其他组织的，应当由法定代表人签字并加盖单位公章；</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（6）供应商委托代理质疑的，应当提交授权委托书，并载明委托代理的具体权限和事项。</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20.3质疑供应商是指直接参加本项目采购活动的供应商；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供应商必须在法定质疑期内一次性提出针对同一采购程序环节的质疑。</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20.4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21、投诉</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21.1质疑供应商对采购代理的答复不满意，或采购代理未在规定的时间内作出答复的，可以在答复期满后十五个工作日内向采购项目同级财政部门投诉。</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22、诚实信用</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22.1供应商之间不得相互串通报价，不得妨碍其他供应商的公平竞争，不得损害采购人和其他供应商的合法权益。</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22.2供应商不得以向采购代理工作人员、磋商小组成员行贿或者采取其他不正当手段谋取成交。经查实供应商有此行为的，政府采购管理部门将供应商列入不良行为记录名单，按照《政府采购法》有关规定处理。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22.4供应商不得虚假承诺，否则，按照提供虚假材料谋取成交处理。</w:t>
      </w:r>
      <w:r/>
    </w:p>
    <w:p>
      <w:pPr>
        <w:pStyle w:val="1302"/>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22.5供应商应自觉遵守磋商、评审纪律，扰乱磋商、评审现场秩序的，属于失信行为，根据《江苏省政府采购供应商监督管理暂行办法》，失信行为将被记入供应商诚信档案。</w:t>
      </w:r>
      <w:r/>
    </w:p>
    <w:p>
      <w:pPr>
        <w:ind w:firstLine="440"/>
        <w:spacing w:line="336"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23.违约风险及处罚</w:t>
      </w:r>
      <w:r/>
    </w:p>
    <w:p>
      <w:pPr>
        <w:pStyle w:val="1302"/>
        <w:ind w:left="0" w:firstLine="440"/>
        <w:jc w:val="both"/>
        <w:spacing w:before="0" w:line="336"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40"/>
        <w:jc w:val="both"/>
        <w:spacing w:line="336" w:lineRule="auto"/>
        <w:rPr>
          <w:rFonts w:hint="eastAsia" w:ascii="仿宋" w:hAnsi="仿宋" w:eastAsia="仿宋" w:cs="仿宋"/>
          <w:highlight w:val="none"/>
          <w:lang w:eastAsia="zh-CN"/>
        </w:rPr>
        <w:sectPr>
          <w:footerReference w:type="default" r:id="rId13"/>
          <w:footnotePr/>
          <w:endnotePr/>
          <w:type w:val="nextPage"/>
          <w:pgSz w:w="11910" w:h="16840" w:orient="portrait"/>
          <w:pgMar w:top="1474" w:right="1474" w:bottom="1474" w:left="1474" w:header="880" w:footer="726" w:gutter="0"/>
          <w:pgNumType w:start="1"/>
          <w:cols w:num="1" w:sep="0" w:space="0" w:equalWidth="1"/>
          <w:docGrid w:linePitch="360"/>
        </w:sectPr>
        <w:outlineLvl w:val="9"/>
      </w:pPr>
      <w:r>
        <w:rPr>
          <w:rFonts w:hint="eastAsia" w:ascii="仿宋" w:hAnsi="仿宋" w:eastAsia="仿宋" w:cs="仿宋"/>
          <w:highlight w:val="none"/>
          <w:lang w:eastAsia="zh-CN"/>
        </w:rPr>
      </w:r>
      <w:r/>
    </w:p>
    <w:p>
      <w:pPr>
        <w:numPr>
          <w:ilvl w:val="0"/>
          <w:numId w:val="3"/>
        </w:numPr>
        <w:jc w:val="center"/>
        <w:tabs>
          <w:tab w:val="left" w:pos="1281" w:leader="none"/>
        </w:tabs>
        <w:rPr>
          <w:rFonts w:hint="eastAsia" w:ascii="仿宋" w:hAnsi="仿宋" w:eastAsia="仿宋" w:cs="仿宋"/>
          <w:sz w:val="24"/>
          <w:szCs w:val="24"/>
          <w:highlight w:val="none"/>
          <w:lang w:eastAsia="zh-CN"/>
        </w:rPr>
        <w:outlineLvl w:val="0"/>
      </w:pPr>
      <w:r/>
      <w:bookmarkStart w:id="85" w:name="_bookmark7"/>
      <w:r/>
      <w:bookmarkEnd w:id="85"/>
      <w:r/>
      <w:bookmarkStart w:id="86" w:name="_Toc19170"/>
      <w:r>
        <w:rPr>
          <w:rFonts w:hint="eastAsia" w:ascii="仿宋" w:hAnsi="仿宋" w:eastAsia="仿宋" w:cs="仿宋"/>
          <w:sz w:val="24"/>
          <w:szCs w:val="24"/>
          <w:highlight w:val="none"/>
          <w:lang w:eastAsia="zh-CN"/>
        </w:rPr>
        <w:t xml:space="preserve">评分标准</w:t>
      </w:r>
      <w:bookmarkEnd w:id="86"/>
      <w:r/>
      <w:r/>
    </w:p>
    <w:p>
      <w:pPr>
        <w:shd w:val="clear" w:color="auto" w:fill="auto"/>
        <w:rPr>
          <w:rFonts w:hint="eastAsia" w:ascii="仿宋" w:hAnsi="仿宋" w:eastAsia="仿宋" w:cs="仿宋"/>
          <w:sz w:val="21"/>
          <w:szCs w:val="21"/>
          <w:highlight w:val="none"/>
          <w:lang w:val="zh-CN" w:eastAsia="zh-CN"/>
        </w:rPr>
        <w:outlineLvl w:val="9"/>
      </w:pPr>
      <w:r>
        <w:rPr>
          <w:rFonts w:hint="eastAsia" w:ascii="仿宋" w:hAnsi="仿宋" w:eastAsia="仿宋" w:cs="仿宋"/>
          <w:color w:val="auto"/>
          <w:sz w:val="24"/>
          <w:szCs w:val="24"/>
          <w:highlight w:val="none"/>
          <w:lang w:val="zh-CN" w:eastAsia="zh-CN"/>
        </w:rPr>
        <w:t xml:space="preserve">在符合第一章申请人资格的前提下，按照磋商文件中规定的各项因素进行综合评审后，以评审总得分最高的供应商作为成交候选供应商或者成交供应商的评分方法。</w:t>
      </w:r>
      <w:r>
        <w:rPr>
          <w:rFonts w:hint="eastAsia" w:ascii="仿宋" w:hAnsi="仿宋" w:eastAsia="仿宋" w:cs="仿宋"/>
          <w:color w:val="auto"/>
          <w:sz w:val="24"/>
          <w:szCs w:val="24"/>
          <w:highlight w:val="none"/>
          <w:lang w:val="zh-CN"/>
        </w:rPr>
        <w:t xml:space="preserve">具体的评分细则见下表</w:t>
      </w:r>
      <w:r>
        <w:rPr>
          <w:rFonts w:hint="eastAsia" w:ascii="仿宋" w:hAnsi="仿宋" w:eastAsia="仿宋" w:cs="仿宋"/>
          <w:sz w:val="21"/>
          <w:szCs w:val="21"/>
          <w:highlight w:val="none"/>
          <w:lang w:val="zh-CN" w:eastAsia="zh-CN"/>
        </w:rPr>
        <w:t xml:space="preserve">。</w:t>
      </w:r>
      <w:r/>
    </w:p>
    <w:tbl>
      <w:tblPr>
        <w:tblStyle w:val="1095"/>
        <w:tblW w:w="10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527"/>
        <w:gridCol w:w="23"/>
        <w:gridCol w:w="682"/>
        <w:gridCol w:w="7438"/>
        <w:gridCol w:w="828"/>
      </w:tblGrid>
      <w:tr>
        <w:trPr>
          <w:jc w:val="center"/>
          <w:trHeight w:val="535"/>
        </w:trPr>
        <w:tc>
          <w:tcPr>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序号</w:t>
            </w:r>
            <w:r/>
          </w:p>
        </w:tc>
        <w:tc>
          <w:tcPr>
            <w:tcW w:w="52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c>
          <w:tcPr>
            <w:gridSpan w:val="2"/>
            <w:tcW w:w="705"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评分</w:t>
            </w:r>
            <w:r/>
          </w:p>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因素</w:t>
            </w:r>
            <w:r/>
          </w:p>
        </w:tc>
        <w:tc>
          <w:tcPr>
            <w:tcW w:w="743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评审标准</w:t>
            </w:r>
            <w:r/>
          </w:p>
        </w:tc>
        <w:tc>
          <w:tcPr>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分值</w:t>
            </w:r>
            <w:r/>
          </w:p>
        </w:tc>
      </w:tr>
      <w:tr>
        <w:trPr>
          <w:jc w:val="center"/>
          <w:trHeight w:val="90"/>
        </w:trPr>
        <w:tc>
          <w:tcPr>
            <w:gridSpan w:val="5"/>
            <w:tcW w:w="9289"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价格部分（12分）</w:t>
            </w:r>
            <w:r/>
          </w:p>
        </w:tc>
        <w:tc>
          <w:tcPr>
            <w:tcW w:w="828"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r>
      <w:tr>
        <w:trPr>
          <w:jc w:val="center"/>
          <w:trHeight w:val="136"/>
        </w:trPr>
        <w:tc>
          <w:tcPr>
            <w:tcBorders>
              <w:top w:val="single" w:color="auto" w:sz="4" w:space="0"/>
              <w:left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w:t>
            </w:r>
            <w:r/>
          </w:p>
        </w:tc>
        <w:tc>
          <w:tcPr>
            <w:gridSpan w:val="3"/>
            <w:tcBorders>
              <w:top w:val="single" w:color="auto" w:sz="4" w:space="0"/>
              <w:left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报价</w:t>
            </w:r>
            <w:r/>
          </w:p>
        </w:tc>
        <w:tc>
          <w:tcPr>
            <w:tcBorders>
              <w:top w:val="single" w:color="auto" w:sz="4" w:space="0"/>
              <w:left w:val="single" w:color="auto" w:sz="4" w:space="0"/>
              <w:right w:val="single" w:color="auto" w:sz="4" w:space="0"/>
            </w:tcBorders>
            <w:tcW w:w="7438" w:type="dxa"/>
            <w:vAlign w:val="center"/>
            <w:textDirection w:val="lrTb"/>
            <w:noWrap w:val="false"/>
          </w:tcPr>
          <w:p>
            <w:pP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采用低价优先法计算，即满足竞争性磋商文件要求且最后报价最低的供应商价格为基准价，其价格分为满分。其他供应商的价格分统一按照下列公式计算（小数点后保留二位）：</w:t>
            </w:r>
            <w:r/>
          </w:p>
          <w:p>
            <w:pPr>
              <w:keepLines w:val="0"/>
              <w:keepNext w:val="0"/>
              <w:pageBreakBefore w:val="0"/>
              <w:spacing w:line="240" w:lineRule="atLeast"/>
              <w:widowControl w:val="off"/>
              <w:rPr>
                <w:rFonts w:hint="default"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磋商报价得分=（磋商基准价/最后磋商报价）×12</w:t>
            </w:r>
            <w:r/>
          </w:p>
        </w:tc>
        <w:tc>
          <w:tcPr>
            <w:tcBorders>
              <w:top w:val="single" w:color="auto" w:sz="4" w:space="0"/>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12分</w:t>
            </w:r>
            <w:r/>
          </w:p>
        </w:tc>
      </w:tr>
      <w:tr>
        <w:trPr>
          <w:jc w:val="center"/>
          <w:trHeight w:val="136"/>
        </w:trPr>
        <w:tc>
          <w:tcPr>
            <w:gridSpan w:val="5"/>
            <w:tcBorders>
              <w:top w:val="single" w:color="auto" w:sz="4" w:space="0"/>
              <w:left w:val="single" w:color="auto" w:sz="4" w:space="0"/>
              <w:right w:val="single" w:color="auto" w:sz="4" w:space="0"/>
            </w:tcBorders>
            <w:tcW w:w="9289"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商务部分（37分）</w:t>
            </w:r>
            <w:r/>
          </w:p>
        </w:tc>
        <w:tc>
          <w:tcPr>
            <w:tcBorders>
              <w:top w:val="single" w:color="auto" w:sz="4" w:space="0"/>
              <w:left w:val="single" w:color="auto" w:sz="4" w:space="0"/>
              <w:right w:val="single" w:color="auto" w:sz="4" w:space="0"/>
            </w:tcBorders>
            <w:tcW w:w="828"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r>
      <w:tr>
        <w:trPr>
          <w:jc w:val="center"/>
          <w:trHeight w:val="516"/>
        </w:trPr>
        <w:tc>
          <w:tcPr>
            <w:tcBorders>
              <w:top w:val="single" w:color="auto" w:sz="4" w:space="0"/>
              <w:left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w:t>
            </w:r>
            <w:r/>
          </w:p>
        </w:tc>
        <w:tc>
          <w:tcPr>
            <w:gridSpan w:val="3"/>
            <w:shd w:val="clear" w:color="auto" w:fill="auto"/>
            <w:tcBorders>
              <w:top w:val="single" w:color="auto" w:sz="4" w:space="0"/>
              <w:left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类似业绩</w:t>
            </w:r>
            <w:r/>
          </w:p>
        </w:tc>
        <w:tc>
          <w:tcPr>
            <w:shd w:val="clear" w:color="auto" w:fill="auto"/>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keepLines w:val="0"/>
              <w:keepNext w:val="0"/>
              <w:pageBreakBefore w:val="0"/>
              <w:spacing w:line="240" w:lineRule="atLeas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供应商自202</w:t>
            </w:r>
            <w:r>
              <w:rPr>
                <w:rFonts w:hint="eastAsia" w:ascii="仿宋" w:hAnsi="仿宋" w:eastAsia="仿宋" w:cs="仿宋"/>
                <w:bCs/>
                <w:color w:val="auto"/>
                <w:sz w:val="22"/>
                <w:szCs w:val="22"/>
                <w:highlight w:val="none"/>
                <w:lang w:val="en-US" w:eastAsia="zh-CN"/>
              </w:rPr>
              <w:t xml:space="preserve">3</w:t>
            </w:r>
            <w:r>
              <w:rPr>
                <w:rFonts w:hint="eastAsia" w:ascii="仿宋" w:hAnsi="仿宋" w:eastAsia="仿宋" w:cs="仿宋"/>
                <w:bCs/>
                <w:color w:val="auto"/>
                <w:sz w:val="22"/>
                <w:szCs w:val="22"/>
                <w:highlight w:val="none"/>
              </w:rPr>
              <w:t xml:space="preserve">年</w:t>
            </w:r>
            <w:r>
              <w:rPr>
                <w:rFonts w:hint="eastAsia" w:ascii="仿宋" w:hAnsi="仿宋" w:eastAsia="仿宋" w:cs="仿宋"/>
                <w:bCs/>
                <w:color w:val="auto"/>
                <w:sz w:val="22"/>
                <w:szCs w:val="22"/>
                <w:highlight w:val="none"/>
                <w:lang w:val="en-US" w:eastAsia="zh-CN"/>
              </w:rPr>
              <w:t xml:space="preserve">8</w:t>
            </w:r>
            <w:r>
              <w:rPr>
                <w:rFonts w:hint="eastAsia" w:ascii="仿宋" w:hAnsi="仿宋" w:eastAsia="仿宋" w:cs="仿宋"/>
                <w:bCs/>
                <w:color w:val="auto"/>
                <w:sz w:val="22"/>
                <w:szCs w:val="22"/>
                <w:highlight w:val="none"/>
              </w:rPr>
              <w:t xml:space="preserve">月1日</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lang w:val="en-US" w:eastAsia="zh-CN"/>
              </w:rPr>
              <w:t xml:space="preserve">含</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rPr>
              <w:t xml:space="preserve">以来具有</w:t>
            </w:r>
            <w:r>
              <w:rPr>
                <w:rFonts w:hint="eastAsia" w:ascii="仿宋" w:hAnsi="仿宋" w:eastAsia="仿宋" w:cs="仿宋"/>
                <w:bCs/>
                <w:color w:val="auto"/>
                <w:sz w:val="22"/>
                <w:szCs w:val="22"/>
                <w:highlight w:val="none"/>
                <w:lang w:val="en-US" w:eastAsia="zh-CN"/>
              </w:rPr>
              <w:t xml:space="preserve">城市管理相关无人机巡查或测绘成图或地理信息建设</w:t>
            </w:r>
            <w:r>
              <w:rPr>
                <w:rFonts w:hint="eastAsia" w:ascii="仿宋" w:hAnsi="仿宋" w:eastAsia="仿宋" w:cs="仿宋"/>
                <w:bCs/>
                <w:color w:val="auto"/>
                <w:sz w:val="22"/>
                <w:szCs w:val="22"/>
                <w:highlight w:val="none"/>
              </w:rPr>
              <w:t xml:space="preserve">类似项目业绩的每</w:t>
            </w:r>
            <w:r>
              <w:rPr>
                <w:rFonts w:hint="eastAsia" w:ascii="仿宋" w:hAnsi="仿宋" w:eastAsia="仿宋" w:cs="仿宋"/>
                <w:bCs/>
                <w:color w:val="auto"/>
                <w:sz w:val="22"/>
                <w:szCs w:val="22"/>
                <w:highlight w:val="none"/>
                <w:lang w:val="en-US" w:eastAsia="zh-CN"/>
              </w:rPr>
              <w:t xml:space="preserve">个</w:t>
            </w:r>
            <w:r>
              <w:rPr>
                <w:rFonts w:hint="eastAsia" w:ascii="仿宋" w:hAnsi="仿宋" w:eastAsia="仿宋" w:cs="仿宋"/>
                <w:bCs/>
                <w:color w:val="auto"/>
                <w:sz w:val="22"/>
                <w:szCs w:val="22"/>
                <w:highlight w:val="none"/>
              </w:rPr>
              <w:t xml:space="preserve">得</w:t>
            </w:r>
            <w:r>
              <w:rPr>
                <w:rFonts w:hint="eastAsia" w:ascii="仿宋" w:hAnsi="仿宋" w:eastAsia="仿宋" w:cs="仿宋"/>
                <w:bCs/>
                <w:color w:val="auto"/>
                <w:sz w:val="22"/>
                <w:szCs w:val="22"/>
                <w:highlight w:val="none"/>
                <w:lang w:val="en-US" w:eastAsia="zh-CN"/>
              </w:rPr>
              <w:t xml:space="preserve">3</w:t>
            </w:r>
            <w:r>
              <w:rPr>
                <w:rFonts w:hint="eastAsia" w:ascii="仿宋" w:hAnsi="仿宋" w:eastAsia="仿宋" w:cs="仿宋"/>
                <w:bCs/>
                <w:color w:val="auto"/>
                <w:sz w:val="22"/>
                <w:szCs w:val="22"/>
                <w:highlight w:val="none"/>
              </w:rPr>
              <w:t xml:space="preserve">分，最高得</w:t>
            </w:r>
            <w:r>
              <w:rPr>
                <w:rFonts w:hint="eastAsia" w:ascii="仿宋" w:hAnsi="仿宋" w:eastAsia="仿宋" w:cs="仿宋"/>
                <w:bCs/>
                <w:color w:val="auto"/>
                <w:sz w:val="22"/>
                <w:szCs w:val="22"/>
                <w:highlight w:val="none"/>
                <w:lang w:val="en-US" w:eastAsia="zh-CN"/>
              </w:rPr>
              <w:t xml:space="preserve">9</w:t>
            </w:r>
            <w:r>
              <w:rPr>
                <w:rFonts w:hint="eastAsia" w:ascii="仿宋" w:hAnsi="仿宋" w:eastAsia="仿宋" w:cs="仿宋"/>
                <w:bCs/>
                <w:color w:val="auto"/>
                <w:sz w:val="22"/>
                <w:szCs w:val="22"/>
                <w:highlight w:val="none"/>
              </w:rPr>
              <w:t xml:space="preserve">分。</w:t>
            </w:r>
            <w:r/>
          </w:p>
          <w:p>
            <w:pPr>
              <w:keepLines w:val="0"/>
              <w:keepNext w:val="0"/>
              <w:pageBreakBefore w:val="0"/>
              <w:spacing w:line="240" w:lineRule="atLeast"/>
              <w:rPr>
                <w:rFonts w:hint="eastAsia" w:ascii="仿宋" w:hAnsi="仿宋" w:eastAsia="仿宋" w:cs="仿宋"/>
                <w:bCs/>
                <w:color w:val="auto"/>
                <w:sz w:val="22"/>
                <w:szCs w:val="22"/>
                <w:highlight w:val="none"/>
                <w:lang w:val="en-US" w:eastAsia="zh-CN" w:bidi="ar-SA"/>
              </w:rPr>
            </w:pPr>
            <w:r>
              <w:rPr>
                <w:rFonts w:hint="eastAsia" w:ascii="仿宋" w:hAnsi="仿宋" w:eastAsia="仿宋" w:cs="仿宋"/>
                <w:b/>
                <w:bCs w:val="0"/>
                <w:color w:val="auto"/>
                <w:sz w:val="22"/>
                <w:szCs w:val="22"/>
                <w:highlight w:val="none"/>
              </w:rPr>
              <w:t xml:space="preserve">（①提供合同扫描件</w:t>
            </w:r>
            <w:r>
              <w:rPr>
                <w:rFonts w:hint="eastAsia" w:ascii="仿宋" w:hAnsi="仿宋" w:eastAsia="仿宋" w:cs="仿宋"/>
                <w:b/>
                <w:bCs w:val="0"/>
                <w:color w:val="auto"/>
                <w:sz w:val="22"/>
                <w:szCs w:val="22"/>
                <w:highlight w:val="none"/>
                <w:lang w:val="en-US" w:eastAsia="zh-CN"/>
              </w:rPr>
              <w:t xml:space="preserve">加盖电子公章，时间以合同签订日期为准；</w:t>
            </w:r>
            <w:r>
              <w:rPr>
                <w:rFonts w:hint="eastAsia" w:ascii="仿宋" w:hAnsi="仿宋" w:eastAsia="仿宋" w:cs="仿宋"/>
                <w:b/>
                <w:bCs w:val="0"/>
                <w:color w:val="auto"/>
                <w:sz w:val="22"/>
                <w:szCs w:val="22"/>
                <w:highlight w:val="none"/>
              </w:rPr>
              <w:t xml:space="preserve">②若合同中未清楚的反映业绩评审因素，响应文件中须提供合同甲方出具的相关证明材料扫描件。相关证明材料须含合同甲方公章及合同甲方经办人姓名、联系电话，公章名称与合同甲方名称一致，且符合以上要求，否则不得分。）</w:t>
            </w:r>
            <w:r/>
          </w:p>
        </w:tc>
        <w:tc>
          <w:tcPr>
            <w:shd w:val="clear" w:color="auto" w:fill="auto"/>
            <w:tcBorders>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9</w:t>
            </w:r>
            <w:r>
              <w:rPr>
                <w:rFonts w:hint="eastAsia" w:ascii="仿宋" w:hAnsi="仿宋" w:eastAsia="仿宋" w:cs="仿宋"/>
                <w:color w:val="auto"/>
                <w:sz w:val="22"/>
                <w:szCs w:val="22"/>
                <w:highlight w:val="none"/>
              </w:rPr>
              <w:t xml:space="preserve">分</w:t>
            </w:r>
            <w:r/>
          </w:p>
        </w:tc>
      </w:tr>
      <w:tr>
        <w:trPr>
          <w:jc w:val="center"/>
          <w:trHeight w:val="471"/>
        </w:trPr>
        <w:tc>
          <w:tcPr>
            <w:shd w:val="clear" w:color="auto" w:fill="auto"/>
            <w:tcBorders>
              <w:left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w:t>
            </w:r>
            <w:r/>
          </w:p>
        </w:tc>
        <w:tc>
          <w:tcPr>
            <w:gridSpan w:val="3"/>
            <w:tcBorders>
              <w:top w:val="single" w:color="auto" w:sz="4" w:space="0"/>
              <w:left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企业证书</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供应商具有</w:t>
            </w:r>
            <w:r>
              <w:rPr>
                <w:rFonts w:hint="eastAsia" w:ascii="仿宋" w:hAnsi="仿宋" w:eastAsia="仿宋" w:cs="仿宋"/>
                <w:color w:val="auto"/>
                <w:sz w:val="22"/>
                <w:szCs w:val="22"/>
                <w:highlight w:val="none"/>
                <w:lang w:val="en-US" w:eastAsia="zh-CN"/>
              </w:rPr>
              <w:t xml:space="preserve">信息技术服务管理体系认证证书、信息安全管理体系认证证书</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lang w:val="en-US" w:eastAsia="zh-CN"/>
              </w:rPr>
              <w:t xml:space="preserve">每提供1个得3分，本项最高6分；</w:t>
            </w:r>
            <w:r/>
          </w:p>
          <w:p>
            <w:pP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供应商</w:t>
            </w:r>
            <w:r>
              <w:rPr>
                <w:rFonts w:hint="eastAsia" w:ascii="仿宋" w:hAnsi="仿宋" w:eastAsia="仿宋" w:cs="仿宋"/>
                <w:color w:val="auto"/>
                <w:sz w:val="22"/>
                <w:szCs w:val="22"/>
                <w:highlight w:val="none"/>
                <w:lang w:val="en-US" w:eastAsia="zh-CN"/>
              </w:rPr>
              <w:t xml:space="preserve">具备民航</w:t>
            </w:r>
            <w:r>
              <w:rPr>
                <w:rFonts w:hint="eastAsia" w:ascii="仿宋" w:hAnsi="仿宋" w:eastAsia="仿宋" w:cs="仿宋"/>
                <w:color w:val="auto"/>
                <w:sz w:val="22"/>
                <w:szCs w:val="22"/>
                <w:highlight w:val="none"/>
                <w:lang w:val="en-US" w:eastAsia="zh-CN" w:bidi="ar-SA"/>
              </w:rPr>
              <w:t xml:space="preserve">部门颁发的通用航空企业经营许可证书或民用无人驾驶航空器运营合格证的得2分</w:t>
            </w:r>
            <w:r>
              <w:rPr>
                <w:rFonts w:hint="eastAsia" w:ascii="仿宋" w:hAnsi="仿宋" w:eastAsia="仿宋" w:cs="仿宋"/>
                <w:color w:val="auto"/>
                <w:sz w:val="22"/>
                <w:szCs w:val="22"/>
                <w:highlight w:val="none"/>
                <w:lang w:val="en-US" w:eastAsia="zh-CN"/>
              </w:rPr>
              <w:t xml:space="preserve">。</w:t>
            </w:r>
            <w:r/>
          </w:p>
          <w:p>
            <w:pP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rPr>
              <w:t xml:space="preserve">（提供以上有效期内的相关证书，未提供不得分）</w:t>
            </w:r>
            <w:r/>
          </w:p>
        </w:tc>
        <w:tc>
          <w:tcPr>
            <w:tcBorders>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p>
        </w:tc>
      </w:tr>
      <w:tr>
        <w:trPr>
          <w:jc w:val="center"/>
          <w:trHeight w:val="576"/>
        </w:trPr>
        <w:tc>
          <w:tcPr>
            <w:shd w:val="clear" w:color="auto" w:fill="auto"/>
            <w:tcBorders>
              <w:left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w:t>
            </w:r>
            <w:r/>
          </w:p>
        </w:tc>
        <w:tc>
          <w:tcPr>
            <w:gridSpan w:val="3"/>
            <w:tcBorders>
              <w:top w:val="single" w:color="auto" w:sz="4" w:space="0"/>
              <w:left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企业</w:t>
            </w:r>
            <w:r>
              <w:rPr>
                <w:rFonts w:hint="eastAsia" w:ascii="仿宋" w:hAnsi="仿宋" w:eastAsia="仿宋" w:cs="仿宋"/>
                <w:color w:val="auto"/>
                <w:sz w:val="22"/>
                <w:szCs w:val="22"/>
                <w:highlight w:val="none"/>
                <w:lang w:val="en-US" w:eastAsia="zh-CN"/>
              </w:rPr>
              <w:t xml:space="preserve">实力</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供应商具有与本项目相关测绘类应用（如：无人机建模或测绘数据成图或检验或处理等）软件著作证书，每提供一类应用证书得1分，最高得3分。</w:t>
            </w:r>
            <w:r>
              <w:rPr>
                <w:rFonts w:hint="eastAsia" w:ascii="仿宋" w:hAnsi="仿宋" w:eastAsia="仿宋" w:cs="仿宋"/>
                <w:b/>
                <w:bCs/>
                <w:color w:val="auto"/>
                <w:sz w:val="22"/>
                <w:szCs w:val="22"/>
                <w:highlight w:val="none"/>
              </w:rPr>
              <w:t xml:space="preserve">（提供以上有效期内的相关证书，未提供不得分）</w:t>
            </w:r>
            <w:r/>
          </w:p>
        </w:tc>
        <w:tc>
          <w:tcPr>
            <w:tcBorders>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分</w:t>
            </w:r>
            <w:r/>
          </w:p>
        </w:tc>
      </w:tr>
      <w:tr>
        <w:trPr>
          <w:jc w:val="center"/>
          <w:trHeight w:val="90"/>
        </w:trPr>
        <w:tc>
          <w:tcPr>
            <w:shd w:val="clear" w:color="auto" w:fill="auto"/>
            <w:tcBorders>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w:t>
            </w:r>
            <w:r/>
          </w:p>
        </w:tc>
        <w:tc>
          <w:tcPr>
            <w:gridSpan w:val="3"/>
            <w:tcBorders>
              <w:left w:val="single" w:color="auto" w:sz="4" w:space="0"/>
              <w:bottom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w:t>
            </w:r>
            <w:r/>
          </w:p>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负责人</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numPr>
                <w:ilvl w:val="0"/>
                <w:numId w:val="0"/>
              </w:numPr>
              <w:keepLines w:val="0"/>
              <w:keepNext w:val="0"/>
              <w:pageBreakBefore w:val="0"/>
              <w:spacing w:line="240" w:lineRule="atLeas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（1）拟派的项目负责人具有注册测绘师证书得3分；</w:t>
            </w:r>
            <w:r/>
          </w:p>
          <w:p>
            <w:pPr>
              <w:numPr>
                <w:ilvl w:val="0"/>
                <w:numId w:val="0"/>
              </w:numPr>
              <w:keepLines w:val="0"/>
              <w:keepNext w:val="0"/>
              <w:pageBreakBefore w:val="0"/>
              <w:spacing w:line="240" w:lineRule="atLeas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（2）拟派的项目负责人具有测绘类中级工程师证书得2分；高级及以上工程师证书得3分；</w:t>
            </w:r>
            <w:r/>
          </w:p>
          <w:p>
            <w:pPr>
              <w:numPr>
                <w:ilvl w:val="0"/>
                <w:numId w:val="0"/>
              </w:numPr>
              <w:keepLines w:val="0"/>
              <w:keepNext w:val="0"/>
              <w:pageBreakBefore w:val="0"/>
              <w:spacing w:line="240" w:lineRule="atLeas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（3）拟派的项目负责人</w:t>
            </w:r>
            <w:r>
              <w:rPr>
                <w:rFonts w:hint="eastAsia" w:ascii="仿宋" w:hAnsi="仿宋" w:eastAsia="仿宋" w:cs="仿宋"/>
                <w:color w:val="auto"/>
                <w:sz w:val="22"/>
                <w:szCs w:val="22"/>
                <w:highlight w:val="none"/>
                <w:lang w:val="en-US" w:eastAsia="zh-CN"/>
              </w:rPr>
              <w:t xml:space="preserve">具有民用无人驾驶航空器操控员证书的得1分。</w:t>
            </w:r>
            <w:r/>
          </w:p>
          <w:p>
            <w:pP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rPr>
              <w:t xml:space="preserve">（提供相关有效证书复印件加盖公章及社保机构出具的近半年（2026年2月—2026年7月）任意一个月供应商为其缴纳的社保缴费证明{加盖社保公章或社保中心参保缴费证明电子专用章或具有可验证的二维码（或验证码）</w:t>
            </w:r>
            <w:r>
              <w:rPr>
                <w:rFonts w:hint="eastAsia" w:ascii="仿宋" w:hAnsi="仿宋" w:eastAsia="仿宋" w:cs="仿宋"/>
                <w:b/>
                <w:bCs/>
                <w:color w:val="auto"/>
                <w:sz w:val="22"/>
                <w:szCs w:val="22"/>
                <w:highlight w:val="none"/>
              </w:rPr>
              <w:t xml:space="preserve">）</w:t>
            </w:r>
            <w:r/>
          </w:p>
        </w:tc>
        <w:tc>
          <w:tcPr>
            <w:tcBorders>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分</w:t>
            </w:r>
            <w:r/>
          </w:p>
        </w:tc>
      </w:tr>
      <w:tr>
        <w:trPr>
          <w:jc w:val="center"/>
          <w:trHeight w:val="90"/>
        </w:trPr>
        <w:tc>
          <w:tcPr>
            <w:shd w:val="clear" w:color="auto" w:fill="auto"/>
            <w:tcBorders>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w:t>
            </w:r>
            <w:r/>
          </w:p>
        </w:tc>
        <w:tc>
          <w:tcPr>
            <w:gridSpan w:val="3"/>
            <w:tcBorders>
              <w:left w:val="single" w:color="auto" w:sz="4" w:space="0"/>
              <w:bottom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项目组</w:t>
            </w:r>
            <w:r/>
          </w:p>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其他成员</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keepLines w:val="0"/>
              <w:keepNext w:val="0"/>
              <w:pageBreakBefore w:val="0"/>
              <w:spacing w:line="240" w:lineRule="atLeas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项目组成员（不含</w:t>
            </w:r>
            <w:r>
              <w:rPr>
                <w:rFonts w:hint="eastAsia" w:ascii="仿宋" w:hAnsi="仿宋" w:eastAsia="仿宋" w:cs="仿宋"/>
                <w:color w:val="auto"/>
                <w:sz w:val="22"/>
                <w:szCs w:val="22"/>
                <w:highlight w:val="none"/>
              </w:rPr>
              <w:t xml:space="preserve">项目</w:t>
            </w:r>
            <w:r>
              <w:rPr>
                <w:rFonts w:hint="eastAsia" w:ascii="仿宋" w:hAnsi="仿宋" w:eastAsia="仿宋" w:cs="仿宋"/>
                <w:color w:val="auto"/>
                <w:sz w:val="22"/>
                <w:szCs w:val="22"/>
                <w:highlight w:val="none"/>
                <w:lang w:val="en-US" w:eastAsia="zh-CN"/>
              </w:rPr>
              <w:t xml:space="preserve">负责人</w:t>
            </w:r>
            <w:r>
              <w:rPr>
                <w:rFonts w:hint="eastAsia" w:ascii="仿宋" w:hAnsi="仿宋" w:eastAsia="仿宋" w:cs="仿宋"/>
                <w:b w:val="0"/>
                <w:bCs w:val="0"/>
                <w:color w:val="auto"/>
                <w:sz w:val="22"/>
                <w:szCs w:val="22"/>
                <w:highlight w:val="none"/>
                <w:lang w:val="en-US" w:eastAsia="zh-CN"/>
              </w:rPr>
              <w:t xml:space="preserve">）：</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（1）拟投入的</w:t>
            </w:r>
            <w:r>
              <w:rPr>
                <w:rFonts w:hint="eastAsia" w:ascii="仿宋" w:hAnsi="仿宋" w:eastAsia="仿宋" w:cs="仿宋"/>
                <w:b w:val="0"/>
                <w:bCs w:val="0"/>
                <w:color w:val="auto"/>
                <w:sz w:val="22"/>
                <w:szCs w:val="22"/>
                <w:highlight w:val="none"/>
                <w:lang w:val="en-US" w:eastAsia="zh-CN"/>
              </w:rPr>
              <w:t xml:space="preserve">项目组成员</w:t>
            </w:r>
            <w:r>
              <w:rPr>
                <w:rFonts w:hint="eastAsia" w:ascii="仿宋" w:hAnsi="仿宋" w:eastAsia="仿宋" w:cs="仿宋"/>
                <w:color w:val="auto"/>
                <w:sz w:val="22"/>
                <w:szCs w:val="22"/>
                <w:highlight w:val="none"/>
                <w:lang w:val="en-US" w:eastAsia="zh-CN"/>
              </w:rPr>
              <w:t xml:space="preserve">具有民用无人驾驶航空器操控员证书的，每提供1人得2分，本项最高得6分；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（2）拟投入的项目组成员具有测绘类中级及以上工程师证书的，每提供1人得2分，本项最高得2分；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（3）拟投入的项目组成员具有计算机技术与软件专业技术资格证书（中级软件设计师）的，每提供1人得2分，本项最高得2分。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注：以上人员不得重复计分，提供相关有效证书复印件加盖公章及社保机构出具的近半年（2026年2月—2026年7月）任意一个月供应商为其缴纳的社保缴费证明{加盖社保公章或社保中心参保缴费证明电子专用章或具有可验证的二维码（或验证码））</w:t>
            </w:r>
            <w:r/>
          </w:p>
        </w:tc>
        <w:tc>
          <w:tcPr>
            <w:tcBorders>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10分</w:t>
            </w:r>
            <w:r/>
          </w:p>
        </w:tc>
      </w:tr>
      <w:tr>
        <w:trPr>
          <w:jc w:val="center"/>
          <w:trHeight w:val="90"/>
        </w:trPr>
        <w:tc>
          <w:tcPr>
            <w:gridSpan w:val="5"/>
            <w:tcBorders>
              <w:left w:val="single" w:color="auto" w:sz="4" w:space="0"/>
              <w:bottom w:val="single" w:color="auto" w:sz="4" w:space="0"/>
              <w:right w:val="single" w:color="auto" w:sz="4" w:space="0"/>
            </w:tcBorders>
            <w:tcW w:w="9289"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技术部分（51分）</w:t>
            </w:r>
            <w:r/>
          </w:p>
        </w:tc>
        <w:tc>
          <w:tcPr>
            <w:tcBorders>
              <w:left w:val="single" w:color="auto" w:sz="4" w:space="0"/>
              <w:bottom w:val="single" w:color="auto" w:sz="4" w:space="0"/>
              <w:right w:val="single" w:color="auto" w:sz="4" w:space="0"/>
            </w:tcBorders>
            <w:tcW w:w="828"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r>
      <w:tr>
        <w:trPr>
          <w:jc w:val="center"/>
          <w:trHeight w:val="6241"/>
        </w:trPr>
        <w:tc>
          <w:tcPr>
            <w:tcW w:w="619" w:type="dxa"/>
            <w:vAlign w:val="center"/>
            <w:vMerge w:val="restart"/>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w:t>
            </w:r>
            <w:r/>
          </w:p>
        </w:tc>
        <w:tc>
          <w:tcPr>
            <w:gridSpan w:val="2"/>
            <w:shd w:val="clear" w:color="auto" w:fill="auto"/>
            <w:tcW w:w="550" w:type="dxa"/>
            <w:vAlign w:val="center"/>
            <w:vMerge w:val="restart"/>
            <w:textDirection w:val="lrTb"/>
            <w:noWrap w:val="false"/>
          </w:tcPr>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系统演示视频</w:t>
            </w:r>
            <w:r/>
          </w:p>
        </w:tc>
        <w:tc>
          <w:tcPr>
            <w:shd w:val="clear" w:color="auto" w:fill="auto"/>
            <w:tcW w:w="68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系统功能展示</w:t>
            </w:r>
            <w:r/>
          </w:p>
        </w:tc>
        <w:tc>
          <w:tcPr>
            <w:shd w:val="clear" w:color="auto" w:fill="auto"/>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磋商小组根据供应商提供的演示视频综合评分，演示视频包括以下内容：</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巡查航线要求：可根据巡查场景需求，选择正射、倾斜、面、点等航线，选择覆盖区域后可自动生成航线，满足得1.5分，缺项不得分；可建立航线模板以方便快速重复使用，满足得1.5分，缺项不得分；本项最高得3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（2）违建巡查场景：卫星影像、正射影像数据能够自动对比标注新增违建，满足得1.5分，缺项不得分；视频图片AI识别需要区分新、旧违建，满足得1.5分，缺项不得分；本项最高得3分。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（3）夜间监管场景：可设置同时拍摄可见光与红外照片，也可单独拍红外照片，满足得1分，缺项不得分；可根据同一位置图片进行多期对比，满足得1分，缺项不得分；本项最高得2分。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（4）算法模型参数调整：可根据本地化管理要求调整识别小类算法模型参数，如分割、过滤、距离、识别主体、目标物等，满足得1分，缺项不得分。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（5）手机端：账户可按管理人员、一线人员区分查看权限，管理人员可查看飞行实况及案件方便远程督办，一线人员只能查看案件及处理，满足得1分，缺项不得分。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（6）案件审核：针对已审核的案件，需要有案件复审功能，以便掌握审核准确率，满足得1分，缺项不得分。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（7）黑名单库：系统能建立案件黑名单库，对于明显错误的案件或明确不再上报的案件可拉入黑名单库，不再重复识别，满足得1分，缺项不得分。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（8）工单查询及工单处理流程展示：</w:t>
            </w:r>
            <w:r>
              <w:rPr>
                <w:rFonts w:hint="eastAsia" w:ascii="仿宋" w:hAnsi="仿宋" w:eastAsia="仿宋" w:cs="仿宋"/>
                <w:b w:val="0"/>
                <w:bCs/>
                <w:color w:val="auto"/>
                <w:sz w:val="22"/>
                <w:szCs w:val="22"/>
                <w:highlight w:val="none"/>
                <w:lang w:val="en-US" w:eastAsia="zh-CN"/>
              </w:rPr>
              <w:t xml:space="preserve">系统可实现案件从智能预警上报、数据审核处理、派遣推送处置单位、处置单位手机端接收处理、重点案件核查、案件结案的全流程闭环管理</w:t>
            </w:r>
            <w:r>
              <w:rPr>
                <w:rFonts w:hint="eastAsia" w:ascii="仿宋" w:hAnsi="仿宋" w:eastAsia="仿宋" w:cs="仿宋"/>
                <w:color w:val="auto"/>
                <w:sz w:val="22"/>
                <w:szCs w:val="22"/>
                <w:highlight w:val="none"/>
                <w:lang w:val="en-US" w:eastAsia="zh-CN"/>
              </w:rPr>
              <w:t xml:space="preserve">，满足得3分，缺项不得分。</w:t>
            </w: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15</w:t>
            </w:r>
            <w:r>
              <w:rPr>
                <w:rFonts w:hint="eastAsia" w:ascii="仿宋" w:hAnsi="仿宋" w:eastAsia="仿宋" w:cs="仿宋"/>
                <w:color w:val="auto"/>
                <w:sz w:val="22"/>
                <w:szCs w:val="22"/>
                <w:highlight w:val="none"/>
              </w:rPr>
              <w:t xml:space="preserve">分</w:t>
            </w:r>
            <w:r/>
          </w:p>
        </w:tc>
      </w:tr>
      <w:tr>
        <w:trPr>
          <w:jc w:val="center"/>
        </w:trPr>
        <w:tc>
          <w:tcPr>
            <w:tcW w:w="619"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c>
          <w:tcPr>
            <w:gridSpan w:val="2"/>
            <w:shd w:val="clear" w:color="auto" w:fill="auto"/>
            <w:tcW w:w="550" w:type="dxa"/>
            <w:vAlign w:val="center"/>
            <w:vMerge w:val="continue"/>
            <w:textDirection w:val="lrTb"/>
            <w:noWrap w:val="false"/>
          </w:tcPr>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tc>
        <w:tc>
          <w:tcPr>
            <w:shd w:val="clear" w:color="auto" w:fill="auto"/>
            <w:tcW w:w="68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算法能力</w:t>
            </w:r>
            <w:r/>
          </w:p>
        </w:tc>
        <w:tc>
          <w:tcPr>
            <w:shd w:val="clear" w:color="auto" w:fill="auto"/>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磋商小组根据供应商提供的城市管理应用领域无人机AI智能识别与分析进行演示综合评定：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至少包含：渣土车未覆盖、暴露裸土、工地外积水、道路施工挖掘、道路遗撒、私搭乱建、建筑垃圾、生活垃圾、流动摊贩、乱堆物堆料、绿地占毁、非法排污、河道垃圾、城市内涝及道路积雪等15类典型城市管理案件成果，满足得8分，每类缺少一类算法扣0.6分，扣完为止。</w:t>
            </w: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p>
        </w:tc>
      </w:tr>
      <w:tr>
        <w:trPr>
          <w:jc w:val="center"/>
        </w:trPr>
        <w:tc>
          <w:tcPr>
            <w:tcW w:w="619"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c>
          <w:tcPr>
            <w:gridSpan w:val="2"/>
            <w:shd w:val="clear" w:color="auto" w:fill="auto"/>
            <w:tcW w:w="550" w:type="dxa"/>
            <w:vAlign w:val="center"/>
            <w:vMerge w:val="continue"/>
            <w:textDirection w:val="lrTb"/>
            <w:noWrap w:val="false"/>
          </w:tcPr>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tc>
        <w:tc>
          <w:tcPr>
            <w:gridSpan w:val="3"/>
            <w:shd w:val="clear" w:color="auto" w:fill="auto"/>
            <w:tcBorders>
              <w:right w:val="single" w:color="auto" w:sz="4" w:space="0"/>
            </w:tcBorders>
            <w:tcW w:w="8948"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视频演示要求：视频总时长≤20分钟，格式为MP4/AVI，以压缩包形式上传；单个文件≤50M，总大小≤100M，上述两项各制作一个视频，单个视频一镜到底拍摄，仅允许添加字幕，无剪辑、无画面断续/跳帧。文件上传方式见《操作手册》。视频需</w:t>
            </w:r>
            <w:r>
              <w:rPr>
                <w:rFonts w:hint="eastAsia" w:ascii="仿宋" w:hAnsi="仿宋" w:eastAsia="仿宋" w:cs="仿宋"/>
                <w:b w:val="0"/>
                <w:bCs w:val="0"/>
                <w:color w:val="auto"/>
                <w:sz w:val="22"/>
                <w:szCs w:val="22"/>
                <w:highlight w:val="none"/>
                <w:lang w:val="en-US" w:eastAsia="zh-CN"/>
              </w:rPr>
              <w:t xml:space="preserve">采用类似真实系统</w:t>
            </w:r>
            <w:r>
              <w:rPr>
                <w:rFonts w:hint="eastAsia" w:ascii="仿宋" w:hAnsi="仿宋" w:eastAsia="仿宋" w:cs="仿宋"/>
                <w:b w:val="0"/>
                <w:bCs w:val="0"/>
                <w:color w:val="auto"/>
                <w:sz w:val="22"/>
                <w:szCs w:val="22"/>
                <w:highlight w:val="none"/>
                <w:lang w:val="en-US" w:eastAsia="zh-CN" w:bidi="ar-SA"/>
              </w:rPr>
              <w:t xml:space="preserve">进行演示。</w:t>
            </w:r>
            <w:r>
              <w:rPr>
                <w:rFonts w:hint="eastAsia" w:ascii="仿宋" w:hAnsi="仿宋" w:eastAsia="仿宋" w:cs="仿宋"/>
                <w:b w:val="0"/>
                <w:bCs w:val="0"/>
                <w:color w:val="auto"/>
                <w:sz w:val="22"/>
                <w:szCs w:val="22"/>
                <w:highlight w:val="none"/>
                <w:lang w:val="en-US" w:eastAsia="zh-CN"/>
              </w:rPr>
              <w:t xml:space="preserve">（未提供视频文件或因供应商自身原因视频文件无法打开或视频画面不清晰无法辨认的不得分。）</w:t>
            </w:r>
            <w:r/>
          </w:p>
        </w:tc>
      </w:tr>
      <w:tr>
        <w:trPr>
          <w:jc w:val="center"/>
        </w:trPr>
        <w:tc>
          <w:tcPr>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w:t>
            </w:r>
            <w:r/>
          </w:p>
        </w:tc>
        <w:tc>
          <w:tcPr>
            <w:gridSpan w:val="3"/>
            <w:tcW w:w="1232" w:type="dxa"/>
            <w:vAlign w:val="center"/>
            <w:textDirection w:val="lrTb"/>
            <w:noWrap w:val="false"/>
          </w:tcPr>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总体概述</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对项目总体有深刻认识，充分理解采购内容及要求，包含但不限于（1）项目服务定位分析；（2）城市管理低空巡查服务内容和功能理解等，根据方案内容能够涵盖本服务的全部内容进行综合评定：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 </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w:t>
            </w:r>
            <w:r/>
          </w:p>
        </w:tc>
        <w:tc>
          <w:tcPr>
            <w:gridSpan w:val="3"/>
            <w:tcW w:w="1232" w:type="dxa"/>
            <w:vAlign w:val="center"/>
            <w:textDirection w:val="lrTb"/>
            <w:noWrap w:val="false"/>
          </w:tcPr>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工作进度计划的保证措施</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val="en-US" w:eastAsia="zh-CN"/>
              </w:rPr>
              <w:t xml:space="preserve">针对本项目提交的工作进度计划与措施进行评价，包含但不限于（1）有项目工作进度计划；（2）工作进度实施方案和保障措施等；根据方案具有针对性且贴合实际服务、描述详尽细致情况等进行综合评定：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r>
            <w:r/>
          </w:p>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center"/>
            <w:textDirection w:val="lrTb"/>
            <w:noWrap w:val="false"/>
          </w:tcPr>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w:t>
            </w:r>
            <w:r/>
          </w:p>
        </w:tc>
        <w:tc>
          <w:tcPr>
            <w:gridSpan w:val="3"/>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航线规划</w:t>
            </w:r>
            <w:r/>
          </w:p>
        </w:tc>
        <w:tc>
          <w:tcPr>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根据对本项目的</w:t>
            </w:r>
            <w:r>
              <w:rPr>
                <w:rFonts w:hint="eastAsia" w:ascii="仿宋" w:hAnsi="仿宋" w:eastAsia="仿宋" w:cs="仿宋"/>
                <w:b/>
                <w:color w:val="auto"/>
                <w:sz w:val="22"/>
                <w:szCs w:val="22"/>
                <w:highlight w:val="none"/>
                <w:lang w:val="en-US" w:eastAsia="zh-CN"/>
              </w:rPr>
              <w:t xml:space="preserve">航线规划</w:t>
            </w:r>
            <w:r>
              <w:rPr>
                <w:rFonts w:hint="eastAsia" w:ascii="仿宋" w:hAnsi="仿宋" w:eastAsia="仿宋" w:cs="仿宋"/>
                <w:b/>
                <w:color w:val="auto"/>
                <w:sz w:val="22"/>
                <w:szCs w:val="22"/>
                <w:highlight w:val="none"/>
              </w:rPr>
              <w:t xml:space="preserve">及时间段安排，</w:t>
            </w:r>
            <w:r>
              <w:rPr>
                <w:rFonts w:hint="eastAsia" w:ascii="仿宋" w:hAnsi="仿宋" w:eastAsia="仿宋" w:cs="仿宋"/>
                <w:b/>
                <w:color w:val="auto"/>
                <w:sz w:val="22"/>
                <w:szCs w:val="22"/>
                <w:highlight w:val="none"/>
                <w:lang w:val="en-US" w:eastAsia="zh-CN"/>
              </w:rPr>
              <w:t xml:space="preserve">包含但不限于（1）本项目服务内容巡查航线规划；（2）业务巡查时间安排规划等</w:t>
            </w:r>
            <w:r>
              <w:rPr>
                <w:rFonts w:hint="eastAsia" w:ascii="仿宋" w:hAnsi="仿宋" w:eastAsia="仿宋" w:cs="仿宋"/>
                <w:b/>
                <w:color w:val="auto"/>
                <w:sz w:val="22"/>
                <w:szCs w:val="22"/>
                <w:highlight w:val="none"/>
              </w:rPr>
              <w:t xml:space="preserve">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 </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top"/>
            <w:textDirection w:val="lrTb"/>
            <w:noWrap w:val="false"/>
          </w:tcPr>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w:t>
            </w:r>
            <w:r/>
          </w:p>
        </w:tc>
        <w:tc>
          <w:tcPr>
            <w:gridSpan w:val="3"/>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服务技能提升措施</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根据本项目的性质特点，</w:t>
            </w:r>
            <w:r>
              <w:rPr>
                <w:rFonts w:hint="eastAsia" w:ascii="仿宋" w:hAnsi="仿宋" w:eastAsia="仿宋" w:cs="仿宋"/>
                <w:b/>
                <w:color w:val="auto"/>
                <w:sz w:val="22"/>
                <w:szCs w:val="22"/>
                <w:highlight w:val="none"/>
                <w:lang w:val="en-US" w:eastAsia="zh-CN"/>
              </w:rPr>
              <w:t xml:space="preserve">提供服务技能提升措施，包含但不限于（1）软硬件</w:t>
            </w:r>
            <w:r>
              <w:rPr>
                <w:rFonts w:hint="eastAsia" w:ascii="仿宋" w:hAnsi="仿宋" w:eastAsia="仿宋" w:cs="仿宋"/>
                <w:b/>
                <w:color w:val="auto"/>
                <w:sz w:val="22"/>
                <w:szCs w:val="22"/>
                <w:highlight w:val="none"/>
              </w:rPr>
              <w:t xml:space="preserve">服务技能提升方案</w:t>
            </w:r>
            <w:r>
              <w:rPr>
                <w:rFonts w:hint="eastAsia" w:ascii="仿宋" w:hAnsi="仿宋" w:eastAsia="仿宋" w:cs="仿宋"/>
                <w:b/>
                <w:color w:val="auto"/>
                <w:sz w:val="22"/>
                <w:szCs w:val="22"/>
                <w:highlight w:val="none"/>
                <w:lang w:eastAsia="zh-CN"/>
              </w:rPr>
              <w:t xml:space="preserve">；</w:t>
            </w:r>
            <w:r>
              <w:rPr>
                <w:rFonts w:hint="eastAsia" w:ascii="仿宋" w:hAnsi="仿宋" w:eastAsia="仿宋" w:cs="仿宋"/>
                <w:b/>
                <w:color w:val="auto"/>
                <w:sz w:val="22"/>
                <w:szCs w:val="22"/>
                <w:highlight w:val="none"/>
                <w:lang w:val="en-US" w:eastAsia="zh-CN"/>
              </w:rPr>
              <w:t xml:space="preserve">（2）</w:t>
            </w:r>
            <w:r>
              <w:rPr>
                <w:rFonts w:hint="eastAsia" w:ascii="仿宋" w:hAnsi="仿宋" w:eastAsia="仿宋" w:cs="仿宋"/>
                <w:b/>
                <w:color w:val="auto"/>
                <w:sz w:val="22"/>
                <w:szCs w:val="22"/>
                <w:highlight w:val="none"/>
              </w:rPr>
              <w:t xml:space="preserve">服务标准及保障措施，进行综合评定：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top"/>
            <w:textDirection w:val="lrTb"/>
            <w:noWrap w:val="false"/>
          </w:tcPr>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w:t>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c>
          <w:tcPr>
            <w:gridSpan w:val="3"/>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项目实施</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制定针对本项目的项目实施方案，包含但不限于（1）设备配置方案；（2）业务实施方案；（3）违建数据处理和分析；（4）城市管理多场景巡查等方案进行综合评定：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top"/>
            <w:textDirection w:val="lrTb"/>
            <w:noWrap w:val="false"/>
          </w:tcPr>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7</w:t>
            </w:r>
            <w:r/>
          </w:p>
        </w:tc>
        <w:tc>
          <w:tcPr>
            <w:gridSpan w:val="3"/>
            <w:tcW w:w="1232" w:type="dxa"/>
            <w:vAlign w:val="center"/>
            <w:textDirection w:val="lrTb"/>
            <w:noWrap w:val="false"/>
          </w:tcPr>
          <w:p>
            <w:pPr>
              <w:jc w:val="center"/>
              <w:keepLines w:val="0"/>
              <w:keepNext w:val="0"/>
              <w:pageBreakBefore w:val="0"/>
              <w:spacing w:line="240" w:lineRule="atLeas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紧急情况处理措施</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制定应急预案</w:t>
            </w:r>
            <w:r>
              <w:rPr>
                <w:rFonts w:hint="eastAsia" w:ascii="仿宋" w:hAnsi="仿宋" w:eastAsia="仿宋" w:cs="仿宋"/>
                <w:b/>
                <w:color w:val="auto"/>
                <w:sz w:val="22"/>
                <w:szCs w:val="22"/>
                <w:highlight w:val="none"/>
                <w:lang w:eastAsia="zh-CN"/>
              </w:rPr>
              <w:t xml:space="preserve">，</w:t>
            </w:r>
            <w:r>
              <w:rPr>
                <w:rFonts w:hint="eastAsia" w:ascii="仿宋" w:hAnsi="仿宋" w:eastAsia="仿宋" w:cs="仿宋"/>
                <w:b/>
                <w:color w:val="auto"/>
                <w:sz w:val="22"/>
                <w:szCs w:val="22"/>
                <w:highlight w:val="none"/>
                <w:lang w:val="en-US" w:eastAsia="zh-CN"/>
              </w:rPr>
              <w:t xml:space="preserve">包含但不限于（1）重点活动应急方案；（2）突发情况应急保障措施，</w:t>
            </w:r>
            <w:r>
              <w:rPr>
                <w:rFonts w:hint="eastAsia" w:ascii="仿宋" w:hAnsi="仿宋" w:eastAsia="仿宋" w:cs="仿宋"/>
                <w:b/>
                <w:color w:val="auto"/>
                <w:sz w:val="22"/>
                <w:szCs w:val="22"/>
                <w:highlight w:val="none"/>
              </w:rPr>
              <w:t xml:space="preserve">以保证项目实施过程中空域和飞行安全等</w:t>
            </w:r>
            <w:r>
              <w:rPr>
                <w:rFonts w:hint="eastAsia" w:ascii="仿宋" w:hAnsi="仿宋" w:eastAsia="仿宋" w:cs="仿宋"/>
                <w:b/>
                <w:color w:val="auto"/>
                <w:sz w:val="22"/>
                <w:szCs w:val="22"/>
                <w:highlight w:val="none"/>
                <w:lang w:eastAsia="zh-CN"/>
              </w:rPr>
              <w:t xml:space="preserve">，</w:t>
            </w:r>
            <w:r>
              <w:rPr>
                <w:rFonts w:hint="eastAsia" w:ascii="仿宋" w:hAnsi="仿宋" w:eastAsia="仿宋" w:cs="仿宋"/>
                <w:b/>
                <w:color w:val="auto"/>
                <w:sz w:val="22"/>
                <w:szCs w:val="22"/>
                <w:highlight w:val="none"/>
              </w:rPr>
              <w:t xml:space="preserve">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top"/>
            <w:textDirection w:val="lrTb"/>
            <w:noWrap w:val="false"/>
          </w:tcPr>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8</w:t>
            </w:r>
            <w:r/>
          </w:p>
        </w:tc>
        <w:tc>
          <w:tcPr>
            <w:gridSpan w:val="3"/>
            <w:tcW w:w="1232" w:type="dxa"/>
            <w:vAlign w:val="center"/>
            <w:textDirection w:val="lrTb"/>
            <w:noWrap w:val="false"/>
          </w:tcPr>
          <w:p>
            <w:pPr>
              <w:jc w:val="center"/>
              <w:keepLines w:val="0"/>
              <w:keepNext w:val="0"/>
              <w:pageBreakBefore w:val="0"/>
              <w:spacing w:line="240" w:lineRule="atLeas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工作台账管理措施</w:t>
            </w:r>
            <w:r/>
          </w:p>
        </w:tc>
        <w:tc>
          <w:tcPr>
            <w:tcBorders>
              <w:top w:val="single" w:color="auto" w:sz="4" w:space="0"/>
              <w:left w:val="single" w:color="auto" w:sz="4" w:space="0"/>
              <w:bottom w:val="single" w:color="auto" w:sz="4" w:space="0"/>
              <w:right w:val="single" w:color="auto" w:sz="4" w:space="0"/>
            </w:tcBorders>
            <w:tcW w:w="7438" w:type="dxa"/>
            <w:vAlign w:val="center"/>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val="en-US" w:eastAsia="zh-CN"/>
              </w:rPr>
              <w:t xml:space="preserve">制定</w:t>
            </w:r>
            <w:r>
              <w:rPr>
                <w:rFonts w:hint="eastAsia" w:ascii="仿宋" w:hAnsi="仿宋" w:eastAsia="仿宋" w:cs="仿宋"/>
                <w:b/>
                <w:color w:val="auto"/>
                <w:sz w:val="22"/>
                <w:szCs w:val="22"/>
                <w:highlight w:val="none"/>
              </w:rPr>
              <w:t xml:space="preserve">本项目的工作台账管理措施</w:t>
            </w:r>
            <w:r>
              <w:rPr>
                <w:rFonts w:hint="eastAsia" w:ascii="仿宋" w:hAnsi="仿宋" w:eastAsia="仿宋" w:cs="仿宋"/>
                <w:b/>
                <w:color w:val="auto"/>
                <w:sz w:val="22"/>
                <w:szCs w:val="22"/>
                <w:highlight w:val="none"/>
                <w:lang w:eastAsia="zh-CN"/>
              </w:rPr>
              <w:t xml:space="preserve">，</w:t>
            </w:r>
            <w:r>
              <w:rPr>
                <w:rFonts w:hint="eastAsia" w:ascii="仿宋" w:hAnsi="仿宋" w:eastAsia="仿宋" w:cs="仿宋"/>
                <w:b/>
                <w:color w:val="auto"/>
                <w:sz w:val="22"/>
                <w:szCs w:val="22"/>
                <w:highlight w:val="none"/>
                <w:lang w:val="en-US" w:eastAsia="zh-CN"/>
              </w:rPr>
              <w:t xml:space="preserve">包含但不限于（1）</w:t>
            </w:r>
            <w:r>
              <w:rPr>
                <w:rFonts w:hint="eastAsia" w:ascii="仿宋" w:hAnsi="仿宋" w:eastAsia="仿宋" w:cs="仿宋"/>
                <w:b/>
                <w:color w:val="auto"/>
                <w:sz w:val="22"/>
                <w:szCs w:val="22"/>
                <w:highlight w:val="none"/>
              </w:rPr>
              <w:t xml:space="preserve">建立完整工作</w:t>
            </w:r>
            <w:r>
              <w:rPr>
                <w:rFonts w:hint="eastAsia" w:ascii="仿宋" w:hAnsi="仿宋" w:eastAsia="仿宋" w:cs="仿宋"/>
                <w:b/>
                <w:color w:val="auto"/>
                <w:sz w:val="22"/>
                <w:szCs w:val="22"/>
                <w:highlight w:val="none"/>
                <w:lang w:eastAsia="zh-CN"/>
              </w:rPr>
              <w:t xml:space="preserve">台账</w:t>
            </w:r>
            <w:r>
              <w:rPr>
                <w:rFonts w:hint="eastAsia" w:ascii="仿宋" w:hAnsi="仿宋" w:eastAsia="仿宋" w:cs="仿宋"/>
                <w:b/>
                <w:color w:val="auto"/>
                <w:sz w:val="22"/>
                <w:szCs w:val="22"/>
                <w:highlight w:val="none"/>
                <w:lang w:val="en-US" w:eastAsia="zh-CN"/>
              </w:rPr>
              <w:t xml:space="preserve">制度</w:t>
            </w:r>
            <w:r>
              <w:rPr>
                <w:rFonts w:hint="eastAsia" w:ascii="仿宋" w:hAnsi="仿宋" w:eastAsia="仿宋" w:cs="仿宋"/>
                <w:b/>
                <w:color w:val="auto"/>
                <w:sz w:val="22"/>
                <w:szCs w:val="22"/>
                <w:highlight w:val="none"/>
                <w:lang w:eastAsia="zh-CN"/>
              </w:rPr>
              <w:t xml:space="preserve">；</w:t>
            </w:r>
            <w:r>
              <w:rPr>
                <w:rFonts w:hint="eastAsia" w:ascii="仿宋" w:hAnsi="仿宋" w:eastAsia="仿宋" w:cs="仿宋"/>
                <w:b/>
                <w:color w:val="auto"/>
                <w:sz w:val="22"/>
                <w:szCs w:val="22"/>
                <w:highlight w:val="none"/>
                <w:lang w:val="en-US" w:eastAsia="zh-CN"/>
              </w:rPr>
              <w:t xml:space="preserve">（2）</w:t>
            </w:r>
            <w:r>
              <w:rPr>
                <w:rFonts w:hint="eastAsia" w:ascii="仿宋" w:hAnsi="仿宋" w:eastAsia="仿宋" w:cs="仿宋"/>
                <w:b/>
                <w:color w:val="auto"/>
                <w:sz w:val="22"/>
                <w:szCs w:val="22"/>
                <w:highlight w:val="none"/>
              </w:rPr>
              <w:t xml:space="preserve">工作信息收集</w:t>
            </w:r>
            <w:r>
              <w:rPr>
                <w:rFonts w:hint="eastAsia" w:ascii="仿宋" w:hAnsi="仿宋" w:eastAsia="仿宋" w:cs="仿宋"/>
                <w:b/>
                <w:color w:val="auto"/>
                <w:sz w:val="22"/>
                <w:szCs w:val="22"/>
                <w:highlight w:val="none"/>
                <w:lang w:val="en-US" w:eastAsia="zh-CN"/>
              </w:rPr>
              <w:t xml:space="preserve">处理机制</w:t>
            </w:r>
            <w:r>
              <w:rPr>
                <w:rFonts w:hint="eastAsia" w:ascii="仿宋" w:hAnsi="仿宋" w:eastAsia="仿宋" w:cs="仿宋"/>
                <w:b/>
                <w:color w:val="auto"/>
                <w:sz w:val="22"/>
                <w:szCs w:val="22"/>
                <w:highlight w:val="none"/>
              </w:rPr>
              <w:t xml:space="preserve">等完善的档案管理措施，进行综合评定：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Height w:val="546"/>
        </w:trPr>
        <w:tc>
          <w:tcPr>
            <w:gridSpan w:val="5"/>
            <w:tcBorders>
              <w:right w:val="single" w:color="auto" w:sz="4" w:space="0"/>
            </w:tcBorders>
            <w:tcW w:w="928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合计</w:t>
            </w:r>
            <w:r/>
          </w:p>
        </w:tc>
        <w:tc>
          <w:tcPr>
            <w:tcBorders>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100分</w:t>
            </w:r>
            <w:r/>
          </w:p>
        </w:tc>
      </w:tr>
    </w:tbl>
    <w:p>
      <w:pPr>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p>
      <w:pPr>
        <w:ind w:firstLine="440"/>
        <w:spacing w:line="336"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说明: </w:t>
      </w:r>
      <w:r/>
    </w:p>
    <w:p>
      <w:pPr>
        <w:ind w:firstLine="442"/>
        <w:keepLines w:val="0"/>
        <w:keepNext w:val="0"/>
        <w:pageBreakBefore w:val="0"/>
        <w:spacing w:line="384" w:lineRule="auto"/>
        <w:widowControl w:val="off"/>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1、评审小组认为供应商的报价明显低于其他通过审查供应商的报价，有可能影响服务质量或者不能诚信履约的，应当要求其在开标现场合理的时间内提供书面说明，必要时提交相关证明材料；供应商不能证明其报价合理性的，评审小组应当将其作为无效标处理。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 </w:t>
      </w:r>
      <w:r/>
    </w:p>
    <w:p>
      <w:pPr>
        <w:ind w:firstLine="442"/>
        <w:keepLines w:val="0"/>
        <w:keepNext w:val="0"/>
        <w:pageBreakBefore w:val="0"/>
        <w:spacing w:line="384" w:lineRule="auto"/>
        <w:widowControl w:val="off"/>
        <w:rPr>
          <w:rFonts w:hint="eastAsia" w:ascii="仿宋" w:hAnsi="仿宋" w:eastAsia="仿宋" w:cs="仿宋"/>
          <w:highlight w:val="none"/>
          <w:lang w:eastAsia="zh-CN" w:bidi="ar"/>
        </w:rPr>
        <w:outlineLvl w:val="9"/>
      </w:pPr>
      <w:r>
        <w:rPr>
          <w:rFonts w:hint="eastAsia" w:ascii="仿宋" w:hAnsi="仿宋" w:eastAsia="仿宋" w:cs="仿宋"/>
          <w:highlight w:val="none"/>
          <w:lang w:eastAsia="zh-CN" w:bidi="ar"/>
        </w:rPr>
        <w:t xml:space="preserve">2、政策功能： </w:t>
      </w:r>
      <w:r/>
    </w:p>
    <w:p>
      <w:pPr>
        <w:ind w:firstLine="442"/>
        <w:keepLines w:val="0"/>
        <w:keepNext w:val="0"/>
        <w:pageBreakBefore w:val="0"/>
        <w:spacing w:line="384" w:lineRule="auto"/>
        <w:widowControl w:val="off"/>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2.1 对于专门面向中小微型企业的项目，只面向中小微型企业采购。对于非专门面向中小微企业采购的项目，符合规定的小微企业报价给予10% (施工为5%)的扣除，用扣除后的价格参与评审。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2.2 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30%以上的，给予联合体2%的价格扣除。联合体各方均为中小型、微型企业（监狱企业、残疾人福利单位）的，联合体视同为小型、微型企业享受10%价格扣除，用扣除后的价格参与评审。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2.3 小企业（含小型、微型企业）应当同时符合以下条件：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2.3.1 供应商为小企业，且符合中小企业划分标准；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2.3.2 提供本企业制造的货物、承担的工程或者服务，或者提供其他小企业制造的货物。如果提供的货物为大中型企业注册商标的货物，视同大中型企业。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3、监狱和戒毒企业的价格扣除</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3.1 本项目对监狱和戒毒企业（简称监狱企业）视同小型、微型企业，给予10%的价格扣除，用扣除后的价格参与评审。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3.2 监狱企业需提供由省级以上监狱管理局、戒毒管理局（含新疆生产建设兵团）出具的属于监狱企业的证明文件。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3.3 监狱企业标准请参照《关于政府采购支持监狱企业发展有关问题的通知》（财库〔2014〕68号）。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4、残疾人福利性单位的价格扣除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4.1 本项目对残疾人福利性单位视同小型、微型企业，给予10%的价格扣除，用扣除后的价格参与评审。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4.2残疾人福利单位需按照采购文件的要求提供《残疾人福利性单位声明函》。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4.3残疾人福利单位标准请参照《关于促进残疾人就业政府采购政策的通知》（财库〔2017〕141号）。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5、监狱企业、残疾人福利单位属于小型、微型企业的，不重复享受政策。 </w:t>
      </w:r>
      <w:r/>
    </w:p>
    <w:p>
      <w:pPr>
        <w:ind w:firstLine="440"/>
        <w:spacing w:line="384" w:lineRule="auto"/>
        <w:widowControl/>
        <w:rPr>
          <w:rFonts w:hint="eastAsia" w:ascii="仿宋" w:hAnsi="仿宋" w:eastAsia="仿宋" w:cs="仿宋"/>
          <w:highlight w:val="none"/>
          <w:lang w:val="zh-CN" w:eastAsia="zh-CN" w:bidi="ar"/>
        </w:rPr>
        <w:outlineLvl w:val="9"/>
      </w:pPr>
      <w:r>
        <w:rPr>
          <w:rFonts w:hint="eastAsia" w:ascii="仿宋" w:hAnsi="仿宋" w:eastAsia="仿宋" w:cs="仿宋"/>
          <w:highlight w:val="none"/>
          <w:lang w:eastAsia="zh-CN" w:bidi="ar"/>
        </w:rPr>
        <w:t xml:space="preserve">6、</w:t>
      </w:r>
      <w:r>
        <w:rPr>
          <w:rFonts w:hint="eastAsia" w:ascii="仿宋" w:hAnsi="仿宋" w:eastAsia="仿宋" w:cs="仿宋"/>
          <w:highlight w:val="none"/>
          <w:lang w:val="en-US" w:eastAsia="zh-CN" w:bidi="ar"/>
        </w:rPr>
        <w:t xml:space="preserve">磋商</w:t>
      </w:r>
      <w:r>
        <w:rPr>
          <w:rFonts w:hint="eastAsia" w:ascii="仿宋" w:hAnsi="仿宋" w:eastAsia="仿宋" w:cs="仿宋"/>
          <w:highlight w:val="none"/>
          <w:lang w:val="zh-CN" w:eastAsia="zh-CN" w:bidi="ar"/>
        </w:rPr>
        <w:t xml:space="preserve">小组不保证有效报价最低的供应商成交。</w:t>
      </w:r>
      <w:r/>
    </w:p>
    <w:p>
      <w:pPr>
        <w:ind w:firstLine="440"/>
        <w:spacing w:line="336" w:lineRule="auto"/>
        <w:widowControl/>
        <w:rPr>
          <w:rFonts w:hint="eastAsia" w:ascii="仿宋" w:hAnsi="仿宋" w:eastAsia="仿宋" w:cs="仿宋"/>
          <w:highlight w:val="none"/>
          <w:lang w:eastAsia="zh-CN"/>
        </w:rPr>
        <w:sectPr>
          <w:headerReference w:type="default" r:id="rId9"/>
          <w:footerReference w:type="default" r:id="rId14"/>
          <w:footnotePr/>
          <w:endnotePr/>
          <w:type w:val="nextPage"/>
          <w:pgSz w:w="11911" w:h="16840" w:orient="portrait"/>
          <w:pgMar w:top="1474" w:right="1474" w:bottom="1474" w:left="1474" w:header="850" w:footer="850" w:gutter="0"/>
          <w:cols w:num="1" w:sep="0" w:space="0" w:equalWidth="1"/>
          <w:docGrid w:linePitch="360"/>
        </w:sectPr>
        <w:outlineLvl w:val="9"/>
      </w:pPr>
      <w:r>
        <w:rPr>
          <w:rFonts w:hint="eastAsia" w:ascii="仿宋" w:hAnsi="仿宋" w:eastAsia="仿宋" w:cs="仿宋"/>
          <w:highlight w:val="none"/>
          <w:lang w:eastAsia="zh-CN"/>
        </w:rPr>
      </w:r>
      <w:r/>
    </w:p>
    <w:p>
      <w:pPr>
        <w:jc w:val="center"/>
        <w:tabs>
          <w:tab w:val="left" w:pos="1281" w:leader="none"/>
        </w:tabs>
        <w:rPr>
          <w:rFonts w:hint="eastAsia" w:ascii="仿宋" w:hAnsi="仿宋" w:eastAsia="仿宋" w:cs="仿宋"/>
          <w:sz w:val="28"/>
          <w:szCs w:val="28"/>
          <w:highlight w:val="none"/>
          <w:lang w:eastAsia="zh-CN"/>
        </w:rPr>
        <w:outlineLvl w:val="0"/>
      </w:pPr>
      <w:r/>
      <w:bookmarkStart w:id="87" w:name="_Toc11127"/>
      <w:r>
        <w:rPr>
          <w:rFonts w:hint="eastAsia" w:ascii="仿宋" w:hAnsi="仿宋" w:eastAsia="仿宋" w:cs="仿宋"/>
          <w:sz w:val="28"/>
          <w:szCs w:val="28"/>
          <w:highlight w:val="none"/>
          <w:lang w:eastAsia="zh-CN"/>
        </w:rPr>
        <w:t xml:space="preserve">第四章 采购项目内容及技术要求</w:t>
      </w:r>
      <w:bookmarkEnd w:id="87"/>
      <w:r/>
      <w:r/>
    </w:p>
    <w:p>
      <w:pPr>
        <w:ind w:firstLine="442"/>
        <w:keepLines w:val="0"/>
        <w:keepNext w:val="0"/>
        <w:pageBreakBefore w:val="0"/>
        <w:spacing w:line="360" w:lineRule="auto"/>
        <w:widowControl w:val="off"/>
        <w:rPr>
          <w:rFonts w:hint="eastAsia" w:ascii="仿宋" w:hAnsi="仿宋" w:eastAsia="仿宋" w:cs="仿宋"/>
          <w:b/>
          <w:bCs/>
          <w:highlight w:val="none"/>
          <w:lang w:val="en-US" w:eastAsia="zh-CN"/>
        </w:rPr>
        <w:outlineLvl w:val="9"/>
      </w:pPr>
      <w:r>
        <w:rPr>
          <w:rFonts w:hint="eastAsia" w:ascii="仿宋" w:hAnsi="仿宋" w:eastAsia="仿宋" w:cs="仿宋"/>
          <w:b/>
          <w:bCs/>
          <w:highlight w:val="none"/>
          <w:lang w:eastAsia="zh-CN"/>
        </w:rPr>
        <w:t xml:space="preserve">一、</w:t>
      </w:r>
      <w:r>
        <w:rPr>
          <w:rFonts w:hint="eastAsia" w:ascii="仿宋" w:hAnsi="仿宋" w:eastAsia="仿宋" w:cs="仿宋"/>
          <w:b/>
          <w:bCs/>
          <w:highlight w:val="none"/>
          <w:lang w:val="en-US" w:eastAsia="zh-CN"/>
        </w:rPr>
        <w:t xml:space="preserve">项目背景</w:t>
      </w:r>
      <w:r/>
    </w:p>
    <w:p>
      <w:pPr>
        <w:ind w:firstLine="440"/>
        <w:keepLines w:val="0"/>
        <w:keepNext w:val="0"/>
        <w:pageBreakBefore w:val="0"/>
        <w:spacing w:line="360" w:lineRule="auto"/>
        <w:widowControl w:val="off"/>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根据《江苏省自然</w:t>
      </w:r>
      <w:r>
        <w:rPr>
          <w:rFonts w:hint="eastAsia" w:ascii="仿宋" w:hAnsi="仿宋" w:eastAsia="仿宋" w:cs="仿宋"/>
          <w:highlight w:val="none"/>
          <w:lang w:eastAsia="zh-CN"/>
        </w:rPr>
        <w:t xml:space="preserve">资源领域空天地一体化监测监管工作实施细则》（苏自然资发〔2023〕78号）、《江苏省城市管理行政执法无人机应用规范》（苏建城管〔2024〕21号）、《南京市全域自然资源无人机常态化巡查工作实施方案》（宁自然资规〔2024〕12号）、《南京市违建智能监测预警工作管理办法》（宁城执〔2025〕36号）、《南京市违法建设治理条例》及《溧水区智慧控违数字化监管建设实施方案》（溧规资源〔2025〕18号）等文件规定，需统筹推进并落实辖区内违法建设常态化巡查、源头风险管控、问题线索核查、违法问题快速处置等各项控违工作。</w:t>
      </w:r>
      <w:r/>
    </w:p>
    <w:p>
      <w:pPr>
        <w:ind w:firstLine="440"/>
        <w:keepLines w:val="0"/>
        <w:keepNext w:val="0"/>
        <w:pageBreakBefore w:val="0"/>
        <w:spacing w:line="360" w:lineRule="auto"/>
        <w:widowControl w:val="off"/>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省、市两级文件明确要求各区县全面推广无人机辅助巡查执法，补齐传统人工地面巡查院内、楼顶、厂区、工地等区域巡查盲区大、人力成本高、违建发现滞后、现场取证难等短板，实现辖区全域无死角常态化动态监测。当前我区原有地面巡查管控模式已难以适配精细化、常态化控违工作标准，为保障违建巡查工作不间断、管控力度不松劲，常态化完成省、市下达的无人机航拍巡控任务，第一时间抓取新增违建线索、压缩核查处置周期，稳固控违长效治理成效，现需开展控违无人机巡查及配套技术服务。</w:t>
      </w:r>
      <w:r/>
    </w:p>
    <w:p>
      <w:pPr>
        <w:ind w:firstLine="442"/>
        <w:keepLines w:val="0"/>
        <w:keepNext w:val="0"/>
        <w:pageBreakBefore w:val="0"/>
        <w:spacing w:line="360" w:lineRule="auto"/>
        <w:widowControl w:val="off"/>
        <w:rPr>
          <w:rFonts w:hint="default" w:ascii="仿宋" w:hAnsi="仿宋" w:eastAsia="仿宋" w:cs="仿宋"/>
          <w:b/>
          <w:bCs/>
          <w:highlight w:val="none"/>
          <w:lang w:val="en-US" w:eastAsia="zh-CN"/>
        </w:rPr>
        <w:outlineLvl w:val="9"/>
      </w:pPr>
      <w:r>
        <w:rPr>
          <w:rFonts w:hint="eastAsia" w:ascii="仿宋" w:hAnsi="仿宋" w:eastAsia="仿宋" w:cs="仿宋"/>
          <w:b/>
          <w:bCs/>
          <w:highlight w:val="none"/>
          <w:lang w:val="en-US" w:eastAsia="zh-CN"/>
        </w:rPr>
        <w:t xml:space="preserve">二、项目概况</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lang w:eastAsia="zh-CN"/>
        </w:rPr>
        <w:t xml:space="preserve">项目名称：溧水区城管局智慧控违无人机巡查服务</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eastAsia="zh-CN"/>
        </w:rPr>
        <w:t xml:space="preserve">最高限价：155万元/年（报价超过最高限价的为无效响应）</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lang w:eastAsia="zh-CN"/>
        </w:rPr>
        <w:t xml:space="preserve">采购需求：对溧水区8个街镇核心城区进行无人机违建巡查。</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lang w:eastAsia="zh-CN"/>
        </w:rPr>
        <w:t xml:space="preserve">合同履行期限：两年，合同一年一签。</w:t>
      </w:r>
      <w:r>
        <w:rPr>
          <w:rFonts w:hint="eastAsia" w:ascii="仿宋" w:hAnsi="仿宋" w:eastAsia="仿宋" w:cs="仿宋"/>
          <w:sz w:val="22"/>
          <w:szCs w:val="22"/>
          <w:highlight w:val="none"/>
          <w:lang w:val="en-US" w:eastAsia="zh-CN"/>
        </w:rPr>
        <w:t xml:space="preserve">采购人根据考核情况决定是否续签。</w:t>
      </w:r>
      <w:r/>
    </w:p>
    <w:p>
      <w:pPr>
        <w:ind w:firstLine="442"/>
        <w:keepLines w:val="0"/>
        <w:keepNext w:val="0"/>
        <w:pageBreakBefore w:val="0"/>
        <w:spacing w:line="360" w:lineRule="auto"/>
        <w:widowControl w:val="off"/>
        <w:rPr>
          <w:rFonts w:hint="eastAsia" w:ascii="仿宋" w:hAnsi="仿宋" w:eastAsia="仿宋" w:cs="仿宋"/>
          <w:b/>
          <w:bCs/>
          <w:highlight w:val="none"/>
          <w:lang w:val="en-US" w:eastAsia="zh-CN"/>
        </w:rPr>
        <w:outlineLvl w:val="9"/>
      </w:pPr>
      <w:r>
        <w:rPr>
          <w:rFonts w:hint="eastAsia" w:ascii="仿宋" w:hAnsi="仿宋" w:eastAsia="仿宋" w:cs="仿宋"/>
          <w:b/>
          <w:bCs/>
          <w:highlight w:val="none"/>
          <w:lang w:val="en-US" w:eastAsia="zh-CN"/>
        </w:rPr>
        <w:t xml:space="preserve">三、服务内容及要求</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★（一）实施要求（提供承诺函加盖公章，格式自拟）</w:t>
      </w:r>
      <w:r>
        <w:rPr>
          <w:rFonts w:hint="eastAsia" w:ascii="仿宋" w:hAnsi="仿宋" w:eastAsia="仿宋" w:cs="仿宋"/>
          <w:b w:val="0"/>
          <w:bCs w:val="0"/>
          <w:color w:val="auto"/>
          <w:sz w:val="22"/>
          <w:szCs w:val="22"/>
          <w:highlight w:val="none"/>
          <w:lang w:val="en-US" w:eastAsia="zh-CN"/>
        </w:rPr>
        <w:t xml:space="preserve">。</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1.工作内容</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本项目针对溧水区8个街镇核心城区开展无人机违建巡查工作，非无人机禁飞区域巡查（区域总面积20</w:t>
      </w:r>
      <w:r>
        <w:rPr>
          <w:rFonts w:hint="eastAsia" w:ascii="仿宋" w:hAnsi="仿宋" w:eastAsia="仿宋" w:cs="仿宋"/>
          <w:b w:val="0"/>
          <w:bCs w:val="0"/>
          <w:color w:val="auto"/>
          <w:sz w:val="22"/>
          <w:szCs w:val="22"/>
          <w:highlight w:val="none"/>
          <w:lang w:val="en-US" w:eastAsia="zh-CN"/>
        </w:rPr>
        <w:t xml:space="preserve">8平方公里）以及禁飞区卫星影像补盲服务。项目共布设无人机机场共计10套，含9套固定式无人机机场、1套移动式无人机机场，各机场设备配置执行统一标准。由供应商提供1名驻场技术人员，以及全套的软硬件及配套服务，包括无人机机场、无人机飞行器、前端监控设备、网络流量服务、备用电池，同时包含设备安装服务、网络与电力配套接入、设备投保等硬件配套项目，供应商还须配套建设1套集成低空无人机管控与违法建设治理一体化应用系统，针对无人机巡航识别上报的事件信息，依托系统违建管控模块实现事件登记、分派处置、办结反馈等全流程闭环管理。</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2.软件平台与技术运维服务</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2.1供应商需提供1套集成低空无人机应用及违法建设管控功能的系统，对无人机飞行发现的事件信息，通过违法建设管控功能进行全流程工单流转。</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2.2平台功能模块包括：指挥调度、飞控中心、建图采集、比对标注、事件处置、移动端、AI智能识别算法中心，系统可实现案件从智能预警上报、数据审核处理、派遣推送处置单位、处置单位手机端接收处理、重点案件核查、案件结案的全流程闭环管理。</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2.3本地化算法适配、优化：针对溧水区的地理环境、常见目标类型进行样本数据的采集和整理，同时将目标地物进行标注，确保数据贴合本地实际情况。基于最新的算法模型对AI算法进行迭代升级，用于增强在本地复杂场景下的目标检测准确性、分类精度以及视频图像的解析能力。根据本地的识别类型，精细化算法识别的案件类别，从而使AI算法在本地应用中发挥性能，服务于本地各类任务需求。后续按本地无人机智能识别应用场景的需求，逐步按场景类型开展图像、视频AI算法的优化更新工作，保障AI识别准确率。</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2.4定制化软件功能服务：支持采购人个性化定制开发与功能迭代，必须满足按需适配属地控违业务流程、数据报表、权限管理、系统对接等需求，贴合城管巡查执法工作规范，灵活适配各类管控场景。</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2.5运维服务内容：</w:t>
      </w:r>
      <w:r/>
    </w:p>
    <w:tbl>
      <w:tblPr>
        <w:tblStyle w:val="1095"/>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37"/>
        <w:gridCol w:w="5776"/>
        <w:gridCol w:w="3226"/>
      </w:tblGrid>
      <w:tr>
        <w:trPr>
          <w:jc w:val="center"/>
          <w:trHeight w:val="90"/>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300" w:lineRule="exac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序号</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center"/>
              <w:keepLines w:val="0"/>
              <w:keepNext w:val="0"/>
              <w:pageBreakBefore w:val="0"/>
              <w:spacing w:line="300" w:lineRule="exac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运维项目</w:t>
            </w:r>
            <w:r/>
          </w:p>
        </w:tc>
        <w:tc>
          <w:tcPr>
            <w:shd w:val="clear" w:color="auto" w:fill="auto"/>
            <w:tcMar>
              <w:left w:w="192" w:type="dxa"/>
              <w:top w:w="120" w:type="dxa"/>
              <w:right w:w="192" w:type="dxa"/>
              <w:bottom w:w="120" w:type="dxa"/>
            </w:tcMar>
            <w:tcW w:w="3226" w:type="dxa"/>
            <w:vAlign w:val="center"/>
            <w:textDirection w:val="lrTb"/>
            <w:noWrap w:val="false"/>
          </w:tcPr>
          <w:p>
            <w:pPr>
              <w:numPr>
                <w:ilvl w:val="-1"/>
                <w:numId w:val="0"/>
              </w:numPr>
              <w:jc w:val="center"/>
              <w:keepLines w:val="0"/>
              <w:keepNext w:val="0"/>
              <w:pageBreakBefore w:val="0"/>
              <w:spacing w:line="300" w:lineRule="exac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具体要求</w:t>
            </w:r>
            <w:r/>
          </w:p>
        </w:tc>
      </w:tr>
      <w:tr>
        <w:trPr>
          <w:jc w:val="center"/>
          <w:trHeight w:val="454"/>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自动飞行航线规划、飞行故障处置</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保障飞行任务正常执行</w:t>
            </w:r>
            <w:r/>
          </w:p>
        </w:tc>
      </w:tr>
      <w:tr>
        <w:trPr>
          <w:jc w:val="center"/>
          <w:trHeight w:val="454"/>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航拍影像自动处理、高精度正射影像生成、多期影像自动比对</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自动化处理与比对</w:t>
            </w:r>
            <w:r/>
          </w:p>
        </w:tc>
      </w:tr>
      <w:tr>
        <w:trPr>
          <w:jc w:val="center"/>
          <w:trHeight w:val="454"/>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3</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AI识别预警人工审核、派遣、标准化工单自动推送至各街镇处置人员；</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人工审核、派遣与自动推送</w:t>
            </w:r>
            <w:r/>
          </w:p>
        </w:tc>
      </w:tr>
      <w:tr>
        <w:trPr>
          <w:jc w:val="center"/>
          <w:trHeight w:val="635"/>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平台系统7×24小时技术运维、BUG修复、算法迭代、功能免费升级</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全天候运维保障</w:t>
            </w:r>
            <w:r/>
          </w:p>
        </w:tc>
      </w:tr>
      <w:tr>
        <w:trPr>
          <w:jc w:val="center"/>
          <w:trHeight w:val="454"/>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5</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账号开通、权限分配、跨部门数据共享支撑</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账号与权限管理</w:t>
            </w:r>
            <w:r/>
          </w:p>
        </w:tc>
      </w:tr>
      <w:tr>
        <w:trPr>
          <w:jc w:val="center"/>
          <w:trHeight w:val="454"/>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6</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采购人操作培训、运行分析报告、年度项目总结报告</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培训与报告服务</w:t>
            </w:r>
            <w:r/>
          </w:p>
        </w:tc>
      </w:tr>
    </w:tbl>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3.禁飞区卫星影像补盲服务</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服务期内针对溧水区北部禁飞区域核心主城区约30平方公里范围，按月采集开发区无人机禁飞区域卫星遥感影像，影像分辨率精度不低于1:5000；对前后两期卫星影像开展智能差分比对，自动识别提取疑似违法建设、生活垃圾堆积、渣土违规堆放等各类异常图斑，全部原始影像、分析图斑及配套成果数据需无缝对接接入无人机综合管理平台，依托平台完成疑似线索集中研判、核查任务统一分派、问题处置反馈归档的全流程闭环管理。</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4.巡查服务要求</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4.1针对城市管理多场景巡查需求，需配置AI智能识别算法，实现与违建巡</w:t>
      </w:r>
      <w:r>
        <w:rPr>
          <w:rFonts w:hint="eastAsia" w:ascii="仿宋" w:hAnsi="仿宋" w:eastAsia="仿宋" w:cs="仿宋"/>
          <w:b w:val="0"/>
          <w:bCs w:val="0"/>
          <w:color w:val="auto"/>
          <w:sz w:val="22"/>
          <w:szCs w:val="22"/>
          <w:highlight w:val="none"/>
          <w:lang w:val="en-US" w:eastAsia="zh-CN"/>
        </w:rPr>
        <w:t xml:space="preserve">查同步运行。算法应全面覆盖城市管理日常监管领域，包括但不限于：渣土管理（如渣土车未覆盖、暴露裸土、工地外积水、道路施工挖掘、道路遗撒、违规倾倒、建筑垃圾）、违建管理（彩钢瓦违建、阳光房违建、私搭亭棚等私搭乱建）、市容管理（如建筑垃圾、生活垃圾、流动摊贩、乱堆物堆料、非机动车乱停乱放）、园林管理（如绿地占毁）及生态环境监管（如非法排污、河道垃圾）、安全应急管理（道路积雪、城市内涝）等。通过无人机配置AI算法，在无人机航飞巡查时自动识别问题，实现当日违建巡查与城市管理多维度问题同步发现、实时上报并录入工单系统。</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4.2针对现场难以识别的违建，采用两期高清影像自动对比技术，四日内无人机正射影像航拍覆盖所有航飞区域（拍摄影像时需同时完成多场景AI识别并录入系统），实现新增违建识别上报（航飞完成后次日内完成上报），按照每个飞行架次建图比对，每个月提交一次巡查区域正射影像整体建图和当月最新高清航拍图，正射影像图分辨率精度须达到1:1000及以上。根据采购人要求，针对复建违建提供每季度或半年影像对比并提交成果。</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4.3巡查频次：在天气、空域等情况均允许的情况下四天覆盖一次，特殊情况如恶劣天气或空域限制飞行可适当延迟，最低需保障每周覆盖一次，设备损坏应及时更换维修。</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5.应急服务要求</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5.1需配合开展应急航拍及业务演示，接到通知后15分钟内到达指定地点。</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5.2需配合城管局进行大型活动保障、执法保障、扫雪防冻、防汛、安全应急等，需配置智能识别算法包含道路积雪、城市内涝等。</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6.数据端口对接服务</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需配合提供平台数据端口对接服务，根据需要免费开放端口供第三方平台提取相关数据。</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7.驻场人员服务</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需持有无人驾驶航空器操控员证书的技术人员驻场配合开展各项服务工作。</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8.运行保障</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8.1系统保障。确保平台所有功能运行流畅。</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8.2流程保障。应根据溧水区城管局新增违法建设管控机制完善，在运行过程中对系统的业务流程进行调整。</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8.3数据保障。按要求时间完成无人机高清航拍影像采集及疑似违法建设、环境卫生监测等事件的数据提取，按时进行处理上传系统。</w:t>
      </w:r>
      <w:r>
        <w:rPr>
          <w:rFonts w:hint="eastAsia" w:ascii="仿宋" w:hAnsi="仿宋" w:eastAsia="仿宋" w:cs="仿宋"/>
          <w:b w:val="0"/>
          <w:bCs w:val="0"/>
          <w:color w:val="auto"/>
          <w:sz w:val="22"/>
          <w:szCs w:val="22"/>
          <w:highlight w:val="none"/>
          <w:lang w:val="en-US" w:eastAsia="zh-CN"/>
        </w:rPr>
        <w:br/>
      </w:r>
      <w:r>
        <w:rPr>
          <w:rFonts w:hint="eastAsia" w:ascii="仿宋" w:hAnsi="仿宋" w:eastAsia="仿宋" w:cs="仿宋"/>
          <w:b w:val="0"/>
          <w:bCs w:val="0"/>
          <w:color w:val="auto"/>
          <w:sz w:val="22"/>
          <w:szCs w:val="22"/>
          <w:highlight w:val="none"/>
          <w:lang w:val="en-US" w:eastAsia="zh-CN"/>
        </w:rPr>
        <w:t xml:space="preserve">    8.4供应商需在合同签订后三十个工作日内完成溧城控违系统中所有数据迁移。</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9.保密要求</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本项目航拍影像、卫星遥感图斑、违建线索等监测数据涉及工作秘密及相关敏感地理信息，供应商须严格落实数据安全保密主体责任，强化全体项目作业、运维人员保密教育与数据安全管控培训；成交后须与采购人签订正式保密协议，全程严格遵照保密协议条款开展数据采集、传输、存储、平台运维、成果交付等各项工作，严禁擅自复制、外传、泄露项目各类涉密监测数据，违者承担相应法律及违约责任。</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10.其他服务</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10.1无人机航拍制作的正射影像图需以硬盘形式拷贝交付溧水区城市管理局及溧水区数字治理中心。</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10.2每月制作溧水区新增违法建设、新增环境卫生监测事件分析报告，纸质形式交付溧水区城管局。</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10.3提供的配套系统需进行政务云部署。</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10.4建立违建全周期管理台账，并可转化为纸质文稿存档，具体格式及内容根据业主方要求进行调整，数据每年以光盘刻录或硬盘存储形式另行提交溧水区城管局留存。 </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10.5供应商需对原有系统中所有数据进行迁移，并保持数据的原始状态。</w:t>
      </w:r>
      <w:r/>
    </w:p>
    <w:p>
      <w:pPr>
        <w:numPr>
          <w:ilvl w:val="-1"/>
          <w:numId w:val="0"/>
        </w:numPr>
        <w:ind w:firstLine="440"/>
        <w:keepLines w:val="0"/>
        <w:keepNext w:val="0"/>
        <w:pageBreakBefore w:val="0"/>
        <w:spacing w:line="360" w:lineRule="auto"/>
        <w:widowControl w:val="off"/>
        <w:rPr>
          <w:rFonts w:hint="default"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10.6服务到期后需配合采购方完成数据对接。</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★（二）硬件配套租赁服务承诺</w:t>
      </w:r>
      <w:r/>
    </w:p>
    <w:p>
      <w:pPr>
        <w:numPr>
          <w:ilvl w:val="-1"/>
          <w:numId w:val="0"/>
        </w:numPr>
        <w:ind w:firstLine="440"/>
        <w:keepLines w:val="0"/>
        <w:keepNext w:val="0"/>
        <w:pageBreakBefore w:val="0"/>
        <w:spacing w:line="360" w:lineRule="auto"/>
        <w:widowControl w:val="off"/>
        <w:rPr>
          <w:rFonts w:hint="eastAsia" w:ascii="仿宋" w:hAnsi="仿宋" w:eastAsia="仿宋" w:cs="仿宋"/>
          <w:b/>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rPr>
        <w:t xml:space="preserve">成交供应商需在成交后签订合同前根据项目要求匹配相应的硬件配套服务</w:t>
      </w:r>
      <w:r>
        <w:rPr>
          <w:rFonts w:hint="eastAsia" w:ascii="仿宋" w:hAnsi="仿宋" w:eastAsia="仿宋" w:cs="仿宋"/>
          <w:b/>
          <w:bCs/>
          <w:color w:val="auto"/>
          <w:sz w:val="22"/>
          <w:szCs w:val="22"/>
          <w:highlight w:val="none"/>
          <w:lang w:val="en-US" w:eastAsia="zh-CN"/>
        </w:rPr>
        <w:t xml:space="preserve">（包括但不限于品牌及型号等，后期硬件配套与项目或采购人需求不符，则配合调整，提供承诺函加盖公章，格式自拟）</w:t>
      </w:r>
      <w:r>
        <w:rPr>
          <w:rFonts w:hint="eastAsia" w:ascii="仿宋" w:hAnsi="仿宋" w:eastAsia="仿宋" w:cs="仿宋"/>
          <w:b w:val="0"/>
          <w:bCs w:val="0"/>
          <w:color w:val="auto"/>
          <w:sz w:val="22"/>
          <w:szCs w:val="22"/>
          <w:highlight w:val="none"/>
          <w:lang w:val="en-US" w:eastAsia="zh-CN"/>
        </w:rPr>
        <w:t xml:space="preserve">。</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（三）软件服务需求</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1.巡查航线要求：可根据巡查场景需求，选择正射、倾斜、面、点等航线，选择覆盖区域后可自动生成航线，可建立航线模板以方便快速重复使用；</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2.违建巡查场景：卫星影像、正射影像数据能够自动对比标注新增违建；视频图片AI识别需要区分新、旧违建；</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3.夜间监管场景：可设置同时拍摄可见光与红外照片，可根据同一位置图片进行多期对比；</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4.算法模型参数调整：可根据本地化管理要求调整识别小类算法模型参数，如分割、过滤、距离、识别主体、目标物等。</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5.手机端：账户可按管理人员、一线人员区分查看权限，管理人员可查看飞行实况及案件方便远程督办，一线人员只能查看案件及处理。</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6.案件审核：针对已审核的案件，需要有案件复审功能，以便掌握审核准确率；</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7.黑名单库：系统能建立案件黑名单库，对于明显错误的案件或明确不再上报的案件可拉入黑名单库，不再重复识别；</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8.工单闭环：系统可实现案件从智能预警上报、数据审核处理、派遣推送处置单位、处置单位手机端接收处理、重点案件核查、案件结案的全流程闭环管理。</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（四）低空视频AI识别算法包</w:t>
      </w:r>
      <w:r/>
    </w:p>
    <w:p>
      <w:pPr>
        <w:ind w:firstLine="440"/>
        <w:keepLines w:val="0"/>
        <w:keepNext w:val="0"/>
        <w:pageBreakBefore w:val="0"/>
        <w:spacing w:line="360" w:lineRule="auto"/>
        <w:widowControl w:val="off"/>
        <w:rPr>
          <w:rFonts w:hint="eastAsia" w:ascii="仿宋" w:hAnsi="仿宋" w:eastAsia="仿宋" w:cs="仿宋"/>
          <w:b/>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rPr>
        <w:t xml:space="preserve">本项目运用AI算法，针对城市治理领域共23类专项应用场景提供特色化服务，包括但不限于：渣土管理（如渣土车未覆盖、暴露裸土、工地外积水、道路施工挖掘、道路遗撒、违规倾倒、建筑垃圾）、违建管理（彩钢瓦违建、阳光房违建、私搭亭棚等私搭乱建）、市容管理（建筑垃圾、生活垃圾、流动摊贩、乱堆物堆料、非机动车乱停乱放）、园林管理（如绿地占毁）及生态环境监管（如非法排污、河道垃圾）、安全应急管理（道路积雪、城市内涝）等。构建智能化的实时预警机制，有效维护城市秩序与环境质量。</w:t>
      </w:r>
      <w:r/>
    </w:p>
    <w:p>
      <w:pPr>
        <w:ind w:left="0" w:firstLine="440"/>
        <w:keepLines w:val="0"/>
        <w:keepNext w:val="0"/>
        <w:pageBreakBefore w:val="0"/>
        <w:spacing w:line="360" w:lineRule="auto"/>
        <w:widowControl w:val="off"/>
        <w:rPr>
          <w:rFonts w:hint="eastAsia" w:ascii="仿宋" w:hAnsi="仿宋" w:eastAsia="仿宋" w:cs="仿宋"/>
          <w:b/>
          <w:bCs/>
          <w:sz w:val="22"/>
          <w:szCs w:val="22"/>
          <w:highlight w:val="none"/>
        </w:rPr>
        <w:outlineLvl w:val="9"/>
      </w:pPr>
      <w:r>
        <w:rPr>
          <w:rFonts w:hint="eastAsia" w:ascii="仿宋" w:hAnsi="仿宋" w:eastAsia="仿宋" w:cs="仿宋"/>
          <w:b/>
          <w:bCs/>
          <w:color w:val="000000"/>
          <w:sz w:val="22"/>
          <w:szCs w:val="22"/>
          <w:highlight w:val="none"/>
        </w:rPr>
        <w:t xml:space="preserve">四、商务要求</w:t>
      </w:r>
      <w:r/>
    </w:p>
    <w:p>
      <w:pPr>
        <w:ind w:right="-109" w:firstLine="480"/>
        <w:spacing w:line="360" w:lineRule="auto"/>
        <w:rPr>
          <w:rFonts w:hint="eastAsia" w:ascii="仿宋" w:hAnsi="仿宋" w:eastAsia="仿宋" w:cs="仿宋"/>
          <w:b/>
          <w:bCs w:val="0"/>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（一）报价要求</w:t>
      </w:r>
      <w:r/>
    </w:p>
    <w:p>
      <w:pPr>
        <w:ind w:right="-109" w:firstLine="480"/>
        <w:spacing w:line="36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1.</w:t>
      </w:r>
      <w:r>
        <w:rPr>
          <w:rFonts w:hint="eastAsia" w:ascii="仿宋" w:hAnsi="仿宋" w:eastAsia="仿宋" w:cs="仿宋"/>
          <w:bCs/>
          <w:color w:val="auto"/>
          <w:sz w:val="22"/>
          <w:szCs w:val="22"/>
          <w:highlight w:val="none"/>
        </w:rPr>
        <w:t xml:space="preserve">报价应包含与本次采购项目有关的所有费用。包含但不限于人员、设备、安装、调试、验收、配套服务</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lang w:val="en-US" w:eastAsia="zh-CN"/>
        </w:rPr>
        <w:t xml:space="preserve">服务器平台部署、硬件</w:t>
      </w:r>
      <w:r>
        <w:rPr>
          <w:rFonts w:hint="eastAsia" w:ascii="仿宋" w:hAnsi="仿宋" w:eastAsia="仿宋" w:cs="仿宋"/>
          <w:b w:val="0"/>
          <w:bCs w:val="0"/>
          <w:color w:val="auto"/>
          <w:sz w:val="22"/>
          <w:szCs w:val="22"/>
          <w:highlight w:val="none"/>
          <w:lang w:val="en-US" w:eastAsia="zh-CN" w:bidi="ar"/>
        </w:rPr>
        <w:t xml:space="preserve">日常运行及维保、软件算法算力</w:t>
      </w:r>
      <w:r>
        <w:rPr>
          <w:rFonts w:hint="eastAsia" w:ascii="仿宋" w:hAnsi="仿宋" w:eastAsia="仿宋" w:cs="仿宋"/>
          <w:bCs/>
          <w:color w:val="auto"/>
          <w:sz w:val="22"/>
          <w:szCs w:val="22"/>
          <w:highlight w:val="none"/>
        </w:rPr>
        <w:t xml:space="preserve">等</w:t>
      </w:r>
      <w:r>
        <w:rPr>
          <w:rFonts w:hint="eastAsia" w:ascii="仿宋" w:hAnsi="仿宋" w:eastAsia="仿宋" w:cs="仿宋"/>
          <w:bCs/>
          <w:color w:val="auto"/>
          <w:sz w:val="22"/>
          <w:szCs w:val="22"/>
          <w:highlight w:val="none"/>
          <w:lang w:val="en-US" w:eastAsia="zh-CN"/>
        </w:rPr>
        <w:t xml:space="preserve">满足本项目正常运行的</w:t>
      </w:r>
      <w:r>
        <w:rPr>
          <w:rFonts w:hint="eastAsia" w:ascii="仿宋" w:hAnsi="仿宋" w:eastAsia="仿宋" w:cs="仿宋"/>
          <w:bCs/>
          <w:color w:val="auto"/>
          <w:sz w:val="22"/>
          <w:szCs w:val="22"/>
          <w:highlight w:val="none"/>
        </w:rPr>
        <w:t xml:space="preserve">所有含税费用。同时，还应包含支付给员工的工资和国家强制缴纳的各种社会保障资金，以及</w:t>
      </w:r>
      <w:r>
        <w:rPr>
          <w:rFonts w:hint="eastAsia" w:ascii="仿宋" w:hAnsi="仿宋" w:eastAsia="仿宋" w:cs="仿宋"/>
          <w:bCs/>
          <w:color w:val="auto"/>
          <w:sz w:val="22"/>
          <w:szCs w:val="22"/>
          <w:highlight w:val="none"/>
          <w:lang w:eastAsia="zh-CN"/>
        </w:rPr>
        <w:t xml:space="preserve">投标人</w:t>
      </w:r>
      <w:r>
        <w:rPr>
          <w:rFonts w:hint="eastAsia" w:ascii="仿宋" w:hAnsi="仿宋" w:eastAsia="仿宋" w:cs="仿宋"/>
          <w:bCs/>
          <w:color w:val="auto"/>
          <w:sz w:val="22"/>
          <w:szCs w:val="22"/>
          <w:highlight w:val="none"/>
        </w:rPr>
        <w:t xml:space="preserve">认为需要的其他费用等。</w:t>
      </w:r>
      <w:r/>
    </w:p>
    <w:p>
      <w:pPr>
        <w:ind w:right="-109" w:firstLine="480"/>
        <w:spacing w:line="36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2.供应商</w:t>
      </w:r>
      <w:r>
        <w:rPr>
          <w:rFonts w:hint="eastAsia" w:ascii="仿宋" w:hAnsi="仿宋" w:eastAsia="仿宋" w:cs="仿宋"/>
          <w:bCs/>
          <w:color w:val="auto"/>
          <w:sz w:val="22"/>
          <w:szCs w:val="22"/>
          <w:highlight w:val="none"/>
        </w:rPr>
        <w:t xml:space="preserve">的任何错漏、优惠、竞争性报价不得作为减轻责任、减少服务、增加收费、降低服务质量的理由。</w:t>
      </w:r>
      <w:r/>
    </w:p>
    <w:p>
      <w:pPr>
        <w:ind w:right="-109" w:firstLine="480"/>
        <w:spacing w:line="36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3.供应商</w:t>
      </w:r>
      <w:r>
        <w:rPr>
          <w:rFonts w:hint="eastAsia" w:ascii="仿宋" w:hAnsi="仿宋" w:eastAsia="仿宋" w:cs="仿宋"/>
          <w:bCs/>
          <w:color w:val="auto"/>
          <w:sz w:val="22"/>
          <w:szCs w:val="22"/>
          <w:highlight w:val="none"/>
        </w:rPr>
        <w:t xml:space="preserve">报价除包含</w:t>
      </w:r>
      <w:r>
        <w:rPr>
          <w:rFonts w:hint="eastAsia" w:ascii="仿宋" w:hAnsi="仿宋" w:eastAsia="仿宋" w:cs="仿宋"/>
          <w:bCs/>
          <w:color w:val="auto"/>
          <w:sz w:val="22"/>
          <w:szCs w:val="22"/>
          <w:highlight w:val="none"/>
          <w:lang w:eastAsia="zh-CN"/>
        </w:rPr>
        <w:t xml:space="preserve">磋商文件</w:t>
      </w:r>
      <w:r>
        <w:rPr>
          <w:rFonts w:hint="eastAsia" w:ascii="仿宋" w:hAnsi="仿宋" w:eastAsia="仿宋" w:cs="仿宋"/>
          <w:bCs/>
          <w:color w:val="auto"/>
          <w:sz w:val="22"/>
          <w:szCs w:val="22"/>
          <w:highlight w:val="none"/>
        </w:rPr>
        <w:t xml:space="preserve">中列明的项目外还应包括保障服务正常运行应当具有的物资和服务，对服务正常运行应当具有的物资和服务理解不一致的以采购单位理解为准。</w:t>
      </w:r>
      <w:r/>
    </w:p>
    <w:p>
      <w:pPr>
        <w:ind w:right="-109" w:firstLine="480"/>
        <w:spacing w:line="360" w:lineRule="auto"/>
        <w:rPr>
          <w:rFonts w:hint="eastAsia" w:ascii="仿宋" w:hAnsi="仿宋" w:eastAsia="仿宋" w:cs="仿宋"/>
          <w:b/>
          <w:bCs w:val="0"/>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（二）付款条件及进度</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合同签订完成，且全部硬件配套设施布设调试到位、供应商提交首月航拍巡查成果并完整录入管控系统后，支付合同总金额的40%；服务期满半年，支付合同总金额的30%；服务期满一年，依据年度综合考核结果核算支付剩余尾款，相关扣减费用直接从应付尾款中抵扣后完成结算。</w:t>
      </w:r>
      <w:r/>
    </w:p>
    <w:p>
      <w:pPr>
        <w:ind w:right="-109" w:firstLine="480"/>
        <w:spacing w:line="360" w:lineRule="auto"/>
        <w:rPr>
          <w:rFonts w:hint="eastAsia" w:ascii="仿宋" w:hAnsi="仿宋" w:eastAsia="仿宋" w:cs="仿宋"/>
          <w:b/>
          <w:bCs w:val="0"/>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（三）工作进度安排</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1.合同签订后10天内：启动实施；</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2.合同签订后30天内：完成系统部署及第一次航拍成果提交；</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3.服务期内：每月完成航拍、数据处理、分析报告及系统维护；</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4.每年末：根据考核结果支付年度服务尾款。</w:t>
      </w:r>
      <w:r/>
    </w:p>
    <w:p>
      <w:pPr>
        <w:ind w:right="-109" w:firstLine="480"/>
        <w:spacing w:line="360" w:lineRule="auto"/>
        <w:rPr>
          <w:rFonts w:hint="eastAsia" w:ascii="仿宋" w:hAnsi="仿宋" w:eastAsia="仿宋" w:cs="仿宋"/>
          <w:b/>
          <w:bCs w:val="0"/>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（四）</w:t>
      </w:r>
      <w:r>
        <w:rPr>
          <w:rFonts w:hint="eastAsia" w:ascii="仿宋" w:hAnsi="仿宋" w:eastAsia="仿宋" w:cs="仿宋"/>
          <w:b/>
          <w:bCs/>
          <w:color w:val="auto"/>
          <w:sz w:val="22"/>
          <w:szCs w:val="22"/>
          <w:highlight w:val="none"/>
        </w:rPr>
        <w:t xml:space="preserve">合同履行期限</w:t>
      </w:r>
      <w:r/>
    </w:p>
    <w:p>
      <w:pPr>
        <w:ind w:firstLine="440"/>
        <w:spacing w:line="360" w:lineRule="auto"/>
        <w:rPr>
          <w:rFonts w:hint="eastAsia" w:ascii="仿宋" w:hAnsi="仿宋" w:eastAsia="仿宋" w:cs="仿宋"/>
          <w:bCs/>
          <w:color w:val="auto"/>
          <w:sz w:val="22"/>
          <w:szCs w:val="22"/>
          <w:highlight w:val="none"/>
          <w:lang w:eastAsia="zh-CN"/>
        </w:rPr>
        <w:outlineLvl w:val="9"/>
      </w:pPr>
      <w:r>
        <w:rPr>
          <w:rFonts w:hint="eastAsia" w:ascii="仿宋" w:hAnsi="仿宋" w:eastAsia="仿宋" w:cs="仿宋"/>
          <w:color w:val="auto"/>
          <w:sz w:val="22"/>
          <w:szCs w:val="22"/>
          <w:highlight w:val="none"/>
        </w:rPr>
        <w:t xml:space="preserve">合同履行期限：</w:t>
      </w:r>
      <w:r>
        <w:rPr>
          <w:rFonts w:hint="eastAsia" w:ascii="仿宋" w:hAnsi="仿宋" w:eastAsia="仿宋" w:cs="仿宋"/>
          <w:color w:val="auto"/>
          <w:sz w:val="22"/>
          <w:szCs w:val="22"/>
          <w:highlight w:val="none"/>
          <w:lang w:val="en-US" w:eastAsia="zh-CN"/>
        </w:rPr>
        <w:t xml:space="preserve">两年，合同一年一签。</w:t>
      </w:r>
      <w:r>
        <w:rPr>
          <w:rFonts w:hint="eastAsia" w:ascii="仿宋" w:hAnsi="仿宋" w:eastAsia="仿宋" w:cs="仿宋"/>
          <w:color w:val="auto"/>
          <w:sz w:val="22"/>
          <w:szCs w:val="22"/>
          <w:highlight w:val="none"/>
          <w:lang w:eastAsia="zh-CN"/>
        </w:rPr>
        <w:t xml:space="preserve">采购人根据考核结果确定是否续签合同。在合同履行期内，若因预算规划调整或上级政策性原因导致项目被取消或无法继续履行，采购人有权通知供应商解除合同，双方互不承担违约责任，采购人据实支付供应商在合同终止前已完成且合格服务的相应费用。合同履行期间，如遇国家、地方各级出台新文件（政策），按照新文件（政策）实施时间及标准执行。</w:t>
      </w:r>
      <w:r/>
    </w:p>
    <w:p>
      <w:pPr>
        <w:ind w:right="-109" w:firstLine="482"/>
        <w:spacing w:line="360" w:lineRule="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（五）其他要求</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磋商文件中要求提供证明材料的，供应商签订合同时应按磋商文件要求和响应文件响应内容向采购人提供相应证明材料原件核验。供应商未按磋商文件要求和响应文件响应内容提供相应证明材料或者提供的证明材料不符合磋商文件要求的，视为提供虚假材料谋取成交，采购人将取消其成交资格。</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磋商文件评标方法与评标标准中涉及的相关证明材料，应在响应文件中提供，并由评审委员会在评审现场予以确认，否则无法得到相应分值。供应商在签订合同向采购人提供上述相关证明材料原件核验。</w:t>
      </w:r>
      <w:r/>
    </w:p>
    <w:p>
      <w:pPr>
        <w:ind w:right="-109" w:firstLine="482"/>
        <w:spacing w:line="360" w:lineRule="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五、演示要求</w:t>
      </w:r>
      <w:r/>
    </w:p>
    <w:p>
      <w:pPr>
        <w:ind w:right="-109" w:firstLine="480"/>
        <w:spacing w:line="360" w:lineRule="auto"/>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lang w:val="en-US" w:eastAsia="zh-CN"/>
        </w:rPr>
        <w:t xml:space="preserve">1.</w:t>
      </w:r>
      <w:r>
        <w:rPr>
          <w:rFonts w:hint="eastAsia" w:ascii="仿宋" w:hAnsi="仿宋" w:eastAsia="仿宋" w:cs="仿宋"/>
          <w:bCs/>
          <w:color w:val="auto"/>
          <w:sz w:val="22"/>
          <w:szCs w:val="22"/>
          <w:highlight w:val="none"/>
        </w:rPr>
        <w:t xml:space="preserve">视频文件的格式为*.mp4或*.avi，</w:t>
      </w:r>
      <w:r>
        <w:rPr>
          <w:rFonts w:hint="eastAsia" w:ascii="仿宋" w:hAnsi="仿宋" w:eastAsia="仿宋" w:cs="仿宋"/>
          <w:bCs/>
          <w:color w:val="auto"/>
          <w:sz w:val="22"/>
          <w:szCs w:val="22"/>
          <w:highlight w:val="none"/>
          <w:lang w:eastAsia="zh-CN"/>
        </w:rPr>
        <w:t xml:space="preserve">供应商</w:t>
      </w:r>
      <w:r>
        <w:rPr>
          <w:rFonts w:hint="eastAsia" w:ascii="仿宋" w:hAnsi="仿宋" w:eastAsia="仿宋" w:cs="仿宋"/>
          <w:bCs/>
          <w:color w:val="auto"/>
          <w:sz w:val="22"/>
          <w:szCs w:val="22"/>
          <w:highlight w:val="none"/>
        </w:rPr>
        <w:t xml:space="preserve">须将视频文件压缩为*.zip文件上传（单个文件不得大于50M，所有文件</w:t>
      </w:r>
      <w:r>
        <w:rPr>
          <w:rFonts w:hint="eastAsia" w:ascii="仿宋" w:hAnsi="仿宋" w:eastAsia="仿宋" w:cs="仿宋"/>
          <w:bCs/>
          <w:color w:val="auto"/>
          <w:sz w:val="22"/>
          <w:szCs w:val="22"/>
          <w:highlight w:val="none"/>
          <w:lang w:val="en-US" w:eastAsia="zh-CN"/>
        </w:rPr>
        <w:t xml:space="preserve">合计</w:t>
      </w:r>
      <w:r>
        <w:rPr>
          <w:rFonts w:hint="eastAsia" w:ascii="仿宋" w:hAnsi="仿宋" w:eastAsia="仿宋" w:cs="仿宋"/>
          <w:bCs/>
          <w:color w:val="auto"/>
          <w:sz w:val="22"/>
          <w:szCs w:val="22"/>
          <w:highlight w:val="none"/>
        </w:rPr>
        <w:t xml:space="preserve">不得大于300M）。文件上传方式见</w:t>
      </w:r>
      <w:r>
        <w:rPr>
          <w:rFonts w:hint="eastAsia" w:ascii="仿宋" w:hAnsi="仿宋" w:eastAsia="仿宋" w:cs="仿宋"/>
          <w:bCs/>
          <w:color w:val="auto"/>
          <w:sz w:val="22"/>
          <w:szCs w:val="22"/>
          <w:highlight w:val="none"/>
          <w:lang w:val="en-US" w:eastAsia="zh-CN"/>
        </w:rPr>
        <w:t xml:space="preserve">苏采云系统操作指南</w:t>
      </w:r>
      <w:r>
        <w:rPr>
          <w:rFonts w:hint="eastAsia" w:ascii="仿宋" w:hAnsi="仿宋" w:eastAsia="仿宋" w:cs="仿宋"/>
          <w:bCs/>
          <w:color w:val="auto"/>
          <w:sz w:val="22"/>
          <w:szCs w:val="22"/>
          <w:highlight w:val="none"/>
        </w:rPr>
        <w:t xml:space="preserve">，上传的演示视频将作为</w:t>
      </w:r>
      <w:r>
        <w:rPr>
          <w:rFonts w:hint="eastAsia" w:ascii="仿宋" w:hAnsi="仿宋" w:eastAsia="仿宋" w:cs="仿宋"/>
          <w:bCs/>
          <w:color w:val="auto"/>
          <w:sz w:val="22"/>
          <w:szCs w:val="22"/>
          <w:highlight w:val="none"/>
          <w:lang w:eastAsia="zh-CN"/>
        </w:rPr>
        <w:t xml:space="preserve">响应文件</w:t>
      </w:r>
      <w:r>
        <w:rPr>
          <w:rFonts w:hint="eastAsia" w:ascii="仿宋" w:hAnsi="仿宋" w:eastAsia="仿宋" w:cs="仿宋"/>
          <w:bCs/>
          <w:color w:val="auto"/>
          <w:sz w:val="22"/>
          <w:szCs w:val="22"/>
          <w:highlight w:val="none"/>
        </w:rPr>
        <w:t xml:space="preserve">的组成部分</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rPr>
        <w:t xml:space="preserve">视频时长总计不超过</w:t>
      </w:r>
      <w:r>
        <w:rPr>
          <w:rFonts w:hint="eastAsia" w:ascii="仿宋" w:hAnsi="仿宋" w:eastAsia="仿宋" w:cs="仿宋"/>
          <w:bCs/>
          <w:color w:val="auto"/>
          <w:sz w:val="22"/>
          <w:szCs w:val="22"/>
          <w:highlight w:val="none"/>
          <w:lang w:val="en-US" w:eastAsia="zh-CN"/>
        </w:rPr>
        <w:t xml:space="preserve">15</w:t>
      </w:r>
      <w:r>
        <w:rPr>
          <w:rFonts w:hint="eastAsia" w:ascii="仿宋" w:hAnsi="仿宋" w:eastAsia="仿宋" w:cs="仿宋"/>
          <w:bCs/>
          <w:color w:val="auto"/>
          <w:sz w:val="22"/>
          <w:szCs w:val="22"/>
          <w:highlight w:val="none"/>
        </w:rPr>
        <w:t xml:space="preserve">分钟</w:t>
      </w:r>
      <w:r>
        <w:rPr>
          <w:rFonts w:hint="eastAsia" w:ascii="仿宋" w:hAnsi="仿宋" w:eastAsia="仿宋" w:cs="仿宋"/>
          <w:bCs/>
          <w:color w:val="auto"/>
          <w:sz w:val="22"/>
          <w:szCs w:val="22"/>
          <w:highlight w:val="none"/>
          <w:lang w:eastAsia="zh-CN"/>
        </w:rPr>
        <w:t xml:space="preserve">。</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2.演示内容详见“第三章 成交标准”。</w:t>
      </w:r>
      <w:r/>
    </w:p>
    <w:p>
      <w:pPr>
        <w:ind w:firstLine="221"/>
        <w:keepLines w:val="0"/>
        <w:keepNext w:val="0"/>
        <w:pageBreakBefore w:val="0"/>
        <w:spacing w:line="360" w:lineRule="auto"/>
        <w:widowControl w:val="off"/>
        <w:rPr>
          <w:rFonts w:hint="eastAsia" w:ascii="仿宋" w:hAnsi="仿宋" w:eastAsia="仿宋" w:cs="仿宋"/>
          <w:b/>
          <w:color w:val="auto"/>
          <w:sz w:val="22"/>
          <w:szCs w:val="22"/>
          <w:highlight w:val="none"/>
          <w:lang w:val="en-US" w:eastAsia="zh-CN" w:bidi="ar-SA"/>
        </w:rPr>
      </w:pPr>
      <w:r>
        <w:rPr>
          <w:rFonts w:hint="eastAsia" w:ascii="仿宋" w:hAnsi="仿宋" w:eastAsia="仿宋" w:cs="仿宋"/>
          <w:b/>
          <w:color w:val="auto"/>
          <w:sz w:val="22"/>
          <w:szCs w:val="22"/>
          <w:highlight w:val="none"/>
          <w:lang w:val="en-US" w:eastAsia="zh-CN" w:bidi="ar-SA"/>
        </w:rPr>
        <w:t xml:space="preserve">六、考核及验收方案</w:t>
      </w:r>
      <w:r/>
    </w:p>
    <w:p>
      <w:pPr>
        <w:ind w:firstLine="442"/>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1.考核方式：</w:t>
      </w:r>
      <w:r>
        <w:rPr>
          <w:rFonts w:hint="eastAsia" w:ascii="仿宋" w:hAnsi="仿宋" w:eastAsia="仿宋" w:cs="仿宋"/>
          <w:b w:val="0"/>
          <w:bCs w:val="0"/>
          <w:color w:val="auto"/>
          <w:sz w:val="22"/>
          <w:szCs w:val="22"/>
          <w:highlight w:val="none"/>
          <w:lang w:val="en-US" w:eastAsia="zh-CN"/>
        </w:rPr>
        <w:t xml:space="preserve">月度考核+年度考核，实行百分制、扣分原则。</w:t>
      </w:r>
      <w:r/>
    </w:p>
    <w:p>
      <w:p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优秀：≥90分；达标：80–89分；不达标：&lt;80分</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2.考核内容：</w:t>
      </w:r>
      <w:r/>
    </w:p>
    <w:p>
      <w:pPr>
        <w:jc w:val="center"/>
        <w:spacing w:line="360" w:lineRule="auto"/>
        <w:rPr>
          <w:rFonts w:hint="eastAsia" w:ascii="仿宋" w:hAnsi="仿宋" w:eastAsia="仿宋" w:cs="仿宋"/>
          <w:color w:val="auto"/>
          <w:spacing w:val="9"/>
          <w:sz w:val="22"/>
          <w:szCs w:val="22"/>
          <w:highlight w:val="none"/>
          <w:lang w:eastAsia="en-US"/>
        </w:rPr>
      </w:pPr>
      <w:r>
        <w:rPr>
          <w:rFonts w:hint="eastAsia" w:ascii="仿宋" w:hAnsi="仿宋" w:eastAsia="仿宋" w:cs="仿宋"/>
          <w:color w:val="auto"/>
          <w:spacing w:val="9"/>
          <w:sz w:val="22"/>
          <w:szCs w:val="22"/>
          <w:highlight w:val="none"/>
          <w:lang w:eastAsia="zh-CN"/>
        </w:rPr>
        <w:t xml:space="preserve">《</w:t>
      </w:r>
      <w:r>
        <w:rPr>
          <w:rFonts w:hint="eastAsia" w:ascii="仿宋" w:hAnsi="仿宋" w:eastAsia="仿宋" w:cs="仿宋"/>
          <w:color w:val="auto"/>
          <w:spacing w:val="9"/>
          <w:sz w:val="22"/>
          <w:szCs w:val="22"/>
          <w:highlight w:val="none"/>
          <w:lang w:eastAsia="en-US"/>
        </w:rPr>
        <w:t xml:space="preserve">溧水区智慧控违月度航拍工作考核细则</w:t>
      </w:r>
      <w:r>
        <w:rPr>
          <w:rFonts w:hint="eastAsia" w:ascii="仿宋" w:hAnsi="仿宋" w:eastAsia="仿宋" w:cs="仿宋"/>
          <w:color w:val="auto"/>
          <w:spacing w:val="9"/>
          <w:sz w:val="22"/>
          <w:szCs w:val="22"/>
          <w:highlight w:val="none"/>
          <w:lang w:eastAsia="zh-CN"/>
        </w:rPr>
        <w:t xml:space="preserve">》</w:t>
      </w:r>
      <w:r/>
    </w:p>
    <w:tbl>
      <w:tblPr>
        <w:tblStyle w:val="1428"/>
        <w:tblW w:w="8906" w:type="dxa"/>
        <w:tblInd w:w="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6"/>
        <w:gridCol w:w="1380"/>
        <w:gridCol w:w="2626"/>
        <w:gridCol w:w="4214"/>
      </w:tblGrid>
      <w:tr>
        <w:trPr>
          <w:trHeight w:val="515"/>
        </w:trPr>
        <w:tc>
          <w:tcPr>
            <w:tcW w:w="686" w:type="dxa"/>
            <w:vAlign w:val="top"/>
            <w:textDirection w:val="lrTb"/>
            <w:noWrap w:val="false"/>
          </w:tcPr>
          <w:p>
            <w:pPr>
              <w:ind w:left="119"/>
              <w:jc w:val="left"/>
              <w:keepLines w:val="0"/>
              <w:keepNext w:val="0"/>
              <w:pageBreakBefore w:val="0"/>
              <w:spacing w:before="16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pacing w:val="-5"/>
                <w:sz w:val="22"/>
                <w:szCs w:val="22"/>
                <w:highlight w:val="none"/>
                <w:lang w:eastAsia="en-US"/>
              </w:rPr>
              <w:t xml:space="preserve">序号</w:t>
            </w:r>
            <w:r/>
          </w:p>
        </w:tc>
        <w:tc>
          <w:tcPr>
            <w:tcW w:w="1380" w:type="dxa"/>
            <w:vAlign w:val="top"/>
            <w:textDirection w:val="lrTb"/>
            <w:noWrap w:val="false"/>
          </w:tcPr>
          <w:p>
            <w:pPr>
              <w:ind w:left="130"/>
              <w:jc w:val="left"/>
              <w:keepLines w:val="0"/>
              <w:keepNext w:val="0"/>
              <w:pageBreakBefore w:val="0"/>
              <w:spacing w:before="16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pacing w:val="-2"/>
                <w:sz w:val="22"/>
                <w:szCs w:val="22"/>
                <w:highlight w:val="none"/>
                <w:lang w:eastAsia="en-US"/>
              </w:rPr>
              <w:t xml:space="preserve">考核内容</w:t>
            </w:r>
            <w:r/>
          </w:p>
        </w:tc>
        <w:tc>
          <w:tcPr>
            <w:tcW w:w="2626" w:type="dxa"/>
            <w:vAlign w:val="top"/>
            <w:textDirection w:val="lrTb"/>
            <w:noWrap w:val="false"/>
          </w:tcPr>
          <w:p>
            <w:pPr>
              <w:jc w:val="center"/>
              <w:keepLines w:val="0"/>
              <w:keepNext w:val="0"/>
              <w:pageBreakBefore w:val="0"/>
              <w:spacing w:before="16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pacing w:val="-3"/>
                <w:sz w:val="22"/>
                <w:szCs w:val="22"/>
                <w:highlight w:val="none"/>
                <w:lang w:eastAsia="en-US"/>
              </w:rPr>
              <w:t xml:space="preserve">考核标准</w:t>
            </w:r>
            <w:r/>
          </w:p>
        </w:tc>
        <w:tc>
          <w:tcPr>
            <w:tcW w:w="4214" w:type="dxa"/>
            <w:vAlign w:val="top"/>
            <w:textDirection w:val="lrTb"/>
            <w:noWrap w:val="false"/>
          </w:tcPr>
          <w:p>
            <w:pPr>
              <w:jc w:val="center"/>
              <w:keepLines w:val="0"/>
              <w:keepNext w:val="0"/>
              <w:pageBreakBefore w:val="0"/>
              <w:spacing w:before="16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pacing w:val="-3"/>
                <w:sz w:val="22"/>
                <w:szCs w:val="22"/>
                <w:highlight w:val="none"/>
                <w:lang w:eastAsia="en-US"/>
              </w:rPr>
              <w:t xml:space="preserve">评分标准</w:t>
            </w:r>
            <w:r/>
          </w:p>
        </w:tc>
      </w:tr>
      <w:tr>
        <w:trPr>
          <w:trHeight w:val="559"/>
        </w:trPr>
        <w:tc>
          <w:tcPr>
            <w:tcBorders>
              <w:bottom w:val="none" w:color="000000" w:sz="4" w:space="0"/>
            </w:tcBorders>
            <w:tcW w:w="686" w:type="dxa"/>
            <w:vAlign w:val="top"/>
            <w:vMerge w:val="restart"/>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1</w:t>
            </w:r>
            <w:r/>
          </w:p>
        </w:tc>
        <w:tc>
          <w:tcPr>
            <w:tcBorders>
              <w:bottom w:val="none" w:color="000000" w:sz="4" w:space="0"/>
            </w:tcBorders>
            <w:tcW w:w="1380" w:type="dxa"/>
            <w:vAlign w:val="top"/>
            <w:vMerge w:val="restart"/>
            <w:textDirection w:val="lrTb"/>
            <w:noWrap w:val="false"/>
          </w:tcPr>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ind w:left="121" w:right="88" w:firstLine="1"/>
              <w:jc w:val="left"/>
              <w:keepLines w:val="0"/>
              <w:keepNext w:val="0"/>
              <w:pageBreakBefore w:val="0"/>
              <w:spacing w:before="91" w:line="300" w:lineRule="exact"/>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航拍任务</w:t>
            </w:r>
            <w:r/>
          </w:p>
          <w:p>
            <w:pPr>
              <w:ind w:left="121" w:right="88" w:firstLine="1"/>
              <w:jc w:val="left"/>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（20分）</w:t>
            </w:r>
            <w:r/>
          </w:p>
        </w:tc>
        <w:tc>
          <w:tcPr>
            <w:tcW w:w="2626" w:type="dxa"/>
            <w:vAlign w:val="center"/>
            <w:textDirection w:val="lrTb"/>
            <w:noWrap w:val="false"/>
          </w:tcPr>
          <w:p>
            <w:pPr>
              <w:ind w:left="148" w:right="14" w:hanging="14"/>
              <w:jc w:val="both"/>
              <w:keepLines w:val="0"/>
              <w:keepNext w:val="0"/>
              <w:pageBreakBefore w:val="0"/>
              <w:spacing w:before="144"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每月溧水区</w:t>
            </w:r>
            <w:r>
              <w:rPr>
                <w:rFonts w:hint="eastAsia" w:ascii="仿宋" w:hAnsi="仿宋" w:eastAsia="仿宋" w:cs="仿宋"/>
                <w:color w:val="auto"/>
                <w:spacing w:val="-51"/>
                <w:sz w:val="22"/>
                <w:szCs w:val="22"/>
                <w:highlight w:val="none"/>
                <w:lang w:val="en-US" w:eastAsia="en-US" w:bidi="ar-SA"/>
              </w:rPr>
              <w:t xml:space="preserve"> </w:t>
            </w:r>
            <w:r>
              <w:rPr>
                <w:rFonts w:hint="eastAsia" w:ascii="仿宋" w:hAnsi="仿宋" w:eastAsia="仿宋" w:cs="仿宋"/>
                <w:color w:val="auto"/>
                <w:spacing w:val="-4"/>
                <w:sz w:val="22"/>
                <w:szCs w:val="22"/>
                <w:highlight w:val="none"/>
                <w:lang w:val="en-US" w:eastAsia="en-US" w:bidi="ar-SA"/>
              </w:rPr>
              <w:t xml:space="preserve">8个片</w:t>
            </w:r>
            <w:r>
              <w:rPr>
                <w:rFonts w:hint="eastAsia" w:ascii="仿宋" w:hAnsi="仿宋" w:eastAsia="仿宋" w:cs="仿宋"/>
                <w:color w:val="auto"/>
                <w:spacing w:val="-7"/>
                <w:sz w:val="22"/>
                <w:szCs w:val="22"/>
                <w:highlight w:val="none"/>
                <w:lang w:val="en-US" w:eastAsia="en-US" w:bidi="ar-SA"/>
              </w:rPr>
              <w:t xml:space="preserve">区不得漏拍（10分）</w:t>
            </w:r>
            <w:r/>
          </w:p>
        </w:tc>
        <w:tc>
          <w:tcPr>
            <w:tcW w:w="4214" w:type="dxa"/>
            <w:vAlign w:val="center"/>
            <w:textDirection w:val="lrTb"/>
            <w:noWrap w:val="false"/>
          </w:tcPr>
          <w:p>
            <w:pPr>
              <w:jc w:val="both"/>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ind w:left="136"/>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0"/>
                <w:sz w:val="22"/>
                <w:szCs w:val="22"/>
                <w:highlight w:val="none"/>
                <w:lang w:val="en-US" w:eastAsia="en-US" w:bidi="ar-SA"/>
              </w:rPr>
              <w:t xml:space="preserve">每漏拍</w:t>
            </w:r>
            <w:r>
              <w:rPr>
                <w:rFonts w:hint="eastAsia" w:ascii="仿宋" w:hAnsi="仿宋" w:eastAsia="仿宋" w:cs="仿宋"/>
                <w:color w:val="auto"/>
                <w:spacing w:val="-33"/>
                <w:sz w:val="22"/>
                <w:szCs w:val="22"/>
                <w:highlight w:val="none"/>
                <w:lang w:val="en-US" w:eastAsia="en-US" w:bidi="ar-SA"/>
              </w:rPr>
              <w:t xml:space="preserve"> </w:t>
            </w:r>
            <w:r>
              <w:rPr>
                <w:rFonts w:hint="eastAsia" w:ascii="仿宋" w:hAnsi="仿宋" w:eastAsia="仿宋" w:cs="仿宋"/>
                <w:color w:val="auto"/>
                <w:spacing w:val="-10"/>
                <w:sz w:val="22"/>
                <w:szCs w:val="22"/>
                <w:highlight w:val="none"/>
                <w:lang w:val="en-US" w:eastAsia="en-US" w:bidi="ar-SA"/>
              </w:rPr>
              <w:t xml:space="preserve">1处，扣</w:t>
            </w:r>
            <w:r>
              <w:rPr>
                <w:rFonts w:hint="eastAsia" w:ascii="仿宋" w:hAnsi="仿宋" w:eastAsia="仿宋" w:cs="仿宋"/>
                <w:color w:val="auto"/>
                <w:spacing w:val="-67"/>
                <w:sz w:val="22"/>
                <w:szCs w:val="22"/>
                <w:highlight w:val="none"/>
                <w:lang w:val="en-US" w:eastAsia="en-US" w:bidi="ar-SA"/>
              </w:rPr>
              <w:t xml:space="preserve"> </w:t>
            </w:r>
            <w:r>
              <w:rPr>
                <w:rFonts w:hint="eastAsia" w:ascii="仿宋" w:hAnsi="仿宋" w:eastAsia="仿宋" w:cs="仿宋"/>
                <w:color w:val="auto"/>
                <w:spacing w:val="-10"/>
                <w:sz w:val="22"/>
                <w:szCs w:val="22"/>
                <w:highlight w:val="none"/>
                <w:lang w:val="en-US" w:eastAsia="en-US" w:bidi="ar-SA"/>
              </w:rPr>
              <w:t xml:space="preserve">2分</w:t>
            </w:r>
            <w:r/>
          </w:p>
        </w:tc>
      </w:tr>
      <w:tr>
        <w:trPr>
          <w:trHeight w:val="90"/>
        </w:trPr>
        <w:tc>
          <w:tcPr>
            <w:tcBorders>
              <w:top w:val="none" w:color="000000" w:sz="4" w:space="0"/>
            </w:tcBorders>
            <w:tcW w:w="686" w:type="dxa"/>
            <w:vAlign w:val="top"/>
            <w:vMerge w:val="continue"/>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Borders>
              <w:top w:val="none" w:color="000000" w:sz="4" w:space="0"/>
            </w:tcBorders>
            <w:tcW w:w="1380" w:type="dxa"/>
            <w:vAlign w:val="top"/>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W w:w="2626" w:type="dxa"/>
            <w:vAlign w:val="center"/>
            <w:textDirection w:val="lrTb"/>
            <w:noWrap w:val="false"/>
          </w:tcPr>
          <w:p>
            <w:pPr>
              <w:ind w:left="127" w:right="128" w:hanging="4"/>
              <w:jc w:val="both"/>
              <w:keepLines w:val="0"/>
              <w:keepNext w:val="0"/>
              <w:pageBreakBefore w:val="0"/>
              <w:spacing w:before="145"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2"/>
                <w:sz w:val="22"/>
                <w:szCs w:val="22"/>
                <w:highlight w:val="none"/>
                <w:lang w:val="en-US" w:eastAsia="en-US" w:bidi="ar-SA"/>
              </w:rPr>
              <w:t xml:space="preserve">片区面积不得少拍（10</w:t>
            </w:r>
            <w:r>
              <w:rPr>
                <w:rFonts w:hint="eastAsia" w:ascii="仿宋" w:hAnsi="仿宋" w:eastAsia="仿宋" w:cs="仿宋"/>
                <w:color w:val="auto"/>
                <w:spacing w:val="-11"/>
                <w:sz w:val="22"/>
                <w:szCs w:val="22"/>
                <w:highlight w:val="none"/>
                <w:lang w:val="en-US" w:eastAsia="en-US" w:bidi="ar-SA"/>
              </w:rPr>
              <w:t xml:space="preserve">分）</w:t>
            </w:r>
            <w:r/>
          </w:p>
        </w:tc>
        <w:tc>
          <w:tcPr>
            <w:tcW w:w="4214" w:type="dxa"/>
            <w:vAlign w:val="center"/>
            <w:textDirection w:val="lrTb"/>
            <w:noWrap w:val="false"/>
          </w:tcPr>
          <w:p>
            <w:pPr>
              <w:ind w:left="140" w:right="122" w:hanging="4"/>
              <w:jc w:val="both"/>
              <w:keepLines w:val="0"/>
              <w:keepNext w:val="0"/>
              <w:pageBreakBefore w:val="0"/>
              <w:spacing w:before="145"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6"/>
                <w:sz w:val="22"/>
                <w:szCs w:val="22"/>
                <w:highlight w:val="none"/>
                <w:lang w:val="en-US" w:eastAsia="en-US" w:bidi="ar-SA"/>
              </w:rPr>
              <w:t xml:space="preserve">每少拍</w:t>
            </w:r>
            <w:r>
              <w:rPr>
                <w:rFonts w:hint="eastAsia" w:ascii="仿宋" w:hAnsi="仿宋" w:eastAsia="仿宋" w:cs="仿宋"/>
                <w:color w:val="auto"/>
                <w:spacing w:val="-56"/>
                <w:sz w:val="22"/>
                <w:szCs w:val="22"/>
                <w:highlight w:val="none"/>
                <w:lang w:val="en-US" w:eastAsia="en-US" w:bidi="ar-SA"/>
              </w:rPr>
              <w:t xml:space="preserve"> </w:t>
            </w:r>
            <w:r>
              <w:rPr>
                <w:rFonts w:hint="eastAsia" w:ascii="仿宋" w:hAnsi="仿宋" w:eastAsia="仿宋" w:cs="仿宋"/>
                <w:color w:val="auto"/>
                <w:spacing w:val="-6"/>
                <w:sz w:val="22"/>
                <w:szCs w:val="22"/>
                <w:highlight w:val="none"/>
                <w:lang w:val="en-US" w:eastAsia="en-US" w:bidi="ar-SA"/>
              </w:rPr>
              <w:t xml:space="preserve">5平方公里，扣</w:t>
            </w:r>
            <w:r>
              <w:rPr>
                <w:rFonts w:hint="eastAsia" w:ascii="仿宋" w:hAnsi="仿宋" w:eastAsia="仿宋" w:cs="仿宋"/>
                <w:color w:val="auto"/>
                <w:spacing w:val="-17"/>
                <w:sz w:val="22"/>
                <w:szCs w:val="22"/>
                <w:highlight w:val="none"/>
                <w:lang w:val="en-US" w:eastAsia="en-US" w:bidi="ar-SA"/>
              </w:rPr>
              <w:t xml:space="preserve">1</w:t>
            </w:r>
            <w:r>
              <w:rPr>
                <w:rFonts w:hint="eastAsia" w:ascii="仿宋" w:hAnsi="仿宋" w:eastAsia="仿宋" w:cs="仿宋"/>
                <w:color w:val="auto"/>
                <w:spacing w:val="20"/>
                <w:sz w:val="22"/>
                <w:szCs w:val="22"/>
                <w:highlight w:val="none"/>
                <w:lang w:val="en-US" w:eastAsia="en-US" w:bidi="ar-SA"/>
              </w:rPr>
              <w:t xml:space="preserve"> </w:t>
            </w:r>
            <w:r>
              <w:rPr>
                <w:rFonts w:hint="eastAsia" w:ascii="仿宋" w:hAnsi="仿宋" w:eastAsia="仿宋" w:cs="仿宋"/>
                <w:color w:val="auto"/>
                <w:spacing w:val="-17"/>
                <w:sz w:val="22"/>
                <w:szCs w:val="22"/>
                <w:highlight w:val="none"/>
                <w:lang w:val="en-US" w:eastAsia="en-US" w:bidi="ar-SA"/>
              </w:rPr>
              <w:t xml:space="preserve">分</w:t>
            </w:r>
            <w:r/>
          </w:p>
        </w:tc>
      </w:tr>
      <w:tr>
        <w:trPr>
          <w:trHeight w:val="90"/>
        </w:trPr>
        <w:tc>
          <w:tcPr>
            <w:tcBorders>
              <w:bottom w:val="none" w:color="000000" w:sz="4" w:space="0"/>
            </w:tcBorders>
            <w:tcW w:w="686" w:type="dxa"/>
            <w:vAlign w:val="top"/>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2</w:t>
            </w:r>
            <w:r/>
          </w:p>
        </w:tc>
        <w:tc>
          <w:tcPr>
            <w:tcBorders>
              <w:bottom w:val="none" w:color="000000" w:sz="4" w:space="0"/>
            </w:tcBorders>
            <w:tcW w:w="1380" w:type="dxa"/>
            <w:vAlign w:val="top"/>
            <w:textDirection w:val="lrTb"/>
            <w:noWrap w:val="false"/>
          </w:tcPr>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ind w:left="121" w:right="88" w:hanging="1"/>
              <w:jc w:val="left"/>
              <w:keepLines w:val="0"/>
              <w:keepNext w:val="0"/>
              <w:pageBreakBefore w:val="0"/>
              <w:spacing w:before="91" w:line="300" w:lineRule="exact"/>
              <w:rPr>
                <w:rFonts w:hint="eastAsia" w:ascii="仿宋" w:hAnsi="仿宋" w:eastAsia="仿宋" w:cs="仿宋"/>
                <w:color w:val="auto"/>
                <w:spacing w:val="-4"/>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数据提取</w:t>
            </w:r>
            <w:r/>
          </w:p>
          <w:p>
            <w:pPr>
              <w:ind w:left="121" w:right="88" w:hanging="1"/>
              <w:jc w:val="left"/>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（20分）</w:t>
            </w:r>
            <w:r/>
          </w:p>
        </w:tc>
        <w:tc>
          <w:tcPr>
            <w:tcW w:w="2626" w:type="dxa"/>
            <w:vAlign w:val="center"/>
            <w:textDirection w:val="lrTb"/>
            <w:noWrap w:val="false"/>
          </w:tcPr>
          <w:p>
            <w:pPr>
              <w:ind w:left="124" w:right="14" w:hanging="1"/>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2"/>
                <w:sz w:val="22"/>
                <w:szCs w:val="22"/>
                <w:highlight w:val="none"/>
                <w:lang w:val="en-US" w:eastAsia="en-US" w:bidi="ar-SA"/>
              </w:rPr>
              <w:t xml:space="preserve">新增违建</w:t>
            </w:r>
            <w:r>
              <w:rPr>
                <w:rFonts w:hint="eastAsia" w:ascii="仿宋" w:hAnsi="仿宋" w:eastAsia="仿宋" w:cs="仿宋"/>
                <w:color w:val="auto"/>
                <w:spacing w:val="-2"/>
                <w:sz w:val="22"/>
                <w:szCs w:val="22"/>
                <w:highlight w:val="none"/>
                <w:lang w:val="en-US" w:eastAsia="zh-CN" w:bidi="ar-SA"/>
              </w:rPr>
              <w:t xml:space="preserve">问题</w:t>
            </w:r>
            <w:r>
              <w:rPr>
                <w:rFonts w:hint="eastAsia" w:ascii="仿宋" w:hAnsi="仿宋" w:eastAsia="仿宋" w:cs="仿宋"/>
                <w:color w:val="auto"/>
                <w:spacing w:val="-2"/>
                <w:sz w:val="22"/>
                <w:szCs w:val="22"/>
                <w:highlight w:val="none"/>
                <w:lang w:val="en-US" w:eastAsia="en-US" w:bidi="ar-SA"/>
              </w:rPr>
              <w:t xml:space="preserve">不得遗漏</w:t>
            </w:r>
            <w:r>
              <w:rPr>
                <w:rFonts w:hint="eastAsia" w:ascii="仿宋" w:hAnsi="仿宋" w:eastAsia="仿宋" w:cs="仿宋"/>
                <w:color w:val="auto"/>
                <w:spacing w:val="-2"/>
                <w:sz w:val="22"/>
                <w:szCs w:val="22"/>
                <w:highlight w:val="none"/>
                <w:lang w:val="en-US" w:eastAsia="en-US" w:bidi="ar-SA"/>
              </w:rPr>
              <w:br/>
            </w:r>
            <w:r>
              <w:rPr>
                <w:rFonts w:hint="eastAsia" w:ascii="仿宋" w:hAnsi="仿宋" w:eastAsia="仿宋" w:cs="仿宋"/>
                <w:color w:val="auto"/>
                <w:spacing w:val="-8"/>
                <w:sz w:val="22"/>
                <w:szCs w:val="22"/>
                <w:highlight w:val="none"/>
                <w:lang w:val="en-US" w:eastAsia="en-US" w:bidi="ar-SA"/>
              </w:rPr>
              <w:t xml:space="preserve">（10分）</w:t>
            </w:r>
            <w:r/>
          </w:p>
        </w:tc>
        <w:tc>
          <w:tcPr>
            <w:tcBorders>
              <w:bottom w:val="none" w:color="000000" w:sz="4" w:space="0"/>
            </w:tcBorders>
            <w:tcW w:w="4214" w:type="dxa"/>
            <w:vAlign w:val="center"/>
            <w:textDirection w:val="lrTb"/>
            <w:noWrap w:val="false"/>
          </w:tcPr>
          <w:p>
            <w:pPr>
              <w:ind w:right="28"/>
              <w:jc w:val="both"/>
              <w:keepLines w:val="0"/>
              <w:keepNext w:val="0"/>
              <w:pageBreakBefore w:val="0"/>
              <w:spacing w:before="149"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当月存在漏报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4"/>
                <w:sz w:val="22"/>
                <w:szCs w:val="22"/>
                <w:highlight w:val="none"/>
                <w:lang w:val="en-US" w:eastAsia="en-US" w:bidi="ar-SA"/>
              </w:rPr>
              <w:t xml:space="preserve">，且漏报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10"/>
                <w:sz w:val="22"/>
                <w:szCs w:val="22"/>
                <w:highlight w:val="none"/>
                <w:lang w:val="en-US" w:eastAsia="en-US" w:bidi="ar-SA"/>
              </w:rPr>
              <w:t xml:space="preserve">率＜1%的，扣</w:t>
            </w:r>
            <w:r>
              <w:rPr>
                <w:rFonts w:hint="eastAsia" w:ascii="仿宋" w:hAnsi="仿宋" w:eastAsia="仿宋" w:cs="仿宋"/>
                <w:color w:val="auto"/>
                <w:spacing w:val="-61"/>
                <w:sz w:val="22"/>
                <w:szCs w:val="22"/>
                <w:highlight w:val="none"/>
                <w:lang w:val="en-US" w:eastAsia="en-US" w:bidi="ar-SA"/>
              </w:rPr>
              <w:t xml:space="preserve"> </w:t>
            </w:r>
            <w:r>
              <w:rPr>
                <w:rFonts w:hint="eastAsia" w:ascii="仿宋" w:hAnsi="仿宋" w:eastAsia="仿宋" w:cs="仿宋"/>
                <w:color w:val="auto"/>
                <w:spacing w:val="-10"/>
                <w:sz w:val="22"/>
                <w:szCs w:val="22"/>
                <w:highlight w:val="none"/>
                <w:lang w:val="en-US" w:eastAsia="en-US" w:bidi="ar-SA"/>
              </w:rPr>
              <w:t xml:space="preserve">2分；漏</w:t>
            </w:r>
            <w:r>
              <w:rPr>
                <w:rFonts w:hint="eastAsia" w:ascii="仿宋" w:hAnsi="仿宋" w:eastAsia="仿宋" w:cs="仿宋"/>
                <w:color w:val="auto"/>
                <w:spacing w:val="1"/>
                <w:sz w:val="22"/>
                <w:szCs w:val="22"/>
                <w:highlight w:val="none"/>
                <w:lang w:val="en-US" w:eastAsia="en-US" w:bidi="ar-SA"/>
              </w:rPr>
              <w:t xml:space="preserve">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1"/>
                <w:sz w:val="22"/>
                <w:szCs w:val="22"/>
                <w:highlight w:val="none"/>
                <w:lang w:val="en-US" w:eastAsia="en-US" w:bidi="ar-SA"/>
              </w:rPr>
              <w:t xml:space="preserve">率≥1%</w:t>
            </w:r>
            <w:r>
              <w:rPr>
                <w:rFonts w:hint="eastAsia" w:ascii="仿宋" w:hAnsi="仿宋" w:eastAsia="仿宋" w:cs="仿宋"/>
                <w:color w:val="auto"/>
                <w:spacing w:val="-35"/>
                <w:sz w:val="22"/>
                <w:szCs w:val="22"/>
                <w:highlight w:val="none"/>
                <w:lang w:val="en-US" w:eastAsia="en-US" w:bidi="ar-SA"/>
              </w:rPr>
              <w:t xml:space="preserve"> </w:t>
            </w:r>
            <w:r>
              <w:rPr>
                <w:rFonts w:hint="eastAsia" w:ascii="仿宋" w:hAnsi="仿宋" w:eastAsia="仿宋" w:cs="仿宋"/>
                <w:color w:val="auto"/>
                <w:spacing w:val="-46"/>
                <w:sz w:val="22"/>
                <w:szCs w:val="22"/>
                <w:highlight w:val="none"/>
                <w:lang w:val="en-US" w:eastAsia="en-US" w:bidi="ar-SA"/>
              </w:rPr>
              <w:t xml:space="preserve">，＜</w:t>
            </w:r>
            <w:r>
              <w:rPr>
                <w:rFonts w:hint="eastAsia" w:ascii="仿宋" w:hAnsi="仿宋" w:eastAsia="仿宋" w:cs="仿宋"/>
                <w:color w:val="auto"/>
                <w:spacing w:val="1"/>
                <w:sz w:val="22"/>
                <w:szCs w:val="22"/>
                <w:highlight w:val="none"/>
                <w:lang w:val="en-US" w:eastAsia="en-US" w:bidi="ar-SA"/>
              </w:rPr>
              <w:t xml:space="preserve">2%的，扣</w:t>
            </w:r>
            <w:r>
              <w:rPr>
                <w:rFonts w:hint="eastAsia" w:ascii="仿宋" w:hAnsi="仿宋" w:eastAsia="仿宋" w:cs="仿宋"/>
                <w:color w:val="auto"/>
                <w:spacing w:val="12"/>
                <w:sz w:val="22"/>
                <w:szCs w:val="22"/>
                <w:highlight w:val="none"/>
                <w:lang w:val="en-US" w:eastAsia="en-US" w:bidi="ar-SA"/>
              </w:rPr>
              <w:t xml:space="preserve">4分；漏报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12"/>
                <w:sz w:val="22"/>
                <w:szCs w:val="22"/>
                <w:highlight w:val="none"/>
                <w:lang w:val="en-US" w:eastAsia="en-US" w:bidi="ar-SA"/>
              </w:rPr>
              <w:t xml:space="preserve">率≥2%</w:t>
            </w:r>
            <w:r>
              <w:rPr>
                <w:rFonts w:hint="eastAsia" w:ascii="仿宋" w:hAnsi="仿宋" w:eastAsia="仿宋" w:cs="仿宋"/>
                <w:color w:val="auto"/>
                <w:spacing w:val="-21"/>
                <w:sz w:val="22"/>
                <w:szCs w:val="22"/>
                <w:highlight w:val="none"/>
                <w:lang w:val="en-US" w:eastAsia="en-US" w:bidi="ar-SA"/>
              </w:rPr>
              <w:t xml:space="preserve"> </w:t>
            </w:r>
            <w:r>
              <w:rPr>
                <w:rFonts w:hint="eastAsia" w:ascii="仿宋" w:hAnsi="仿宋" w:eastAsia="仿宋" w:cs="仿宋"/>
                <w:color w:val="auto"/>
                <w:spacing w:val="12"/>
                <w:sz w:val="22"/>
                <w:szCs w:val="22"/>
                <w:highlight w:val="none"/>
                <w:lang w:val="en-US" w:eastAsia="en-US" w:bidi="ar-SA"/>
              </w:rPr>
              <w:t xml:space="preserve">，&lt;</w:t>
            </w:r>
            <w:r>
              <w:rPr>
                <w:rFonts w:hint="eastAsia" w:ascii="仿宋" w:hAnsi="仿宋" w:eastAsia="仿宋" w:cs="仿宋"/>
                <w:color w:val="auto"/>
                <w:spacing w:val="-11"/>
                <w:sz w:val="22"/>
                <w:szCs w:val="22"/>
                <w:highlight w:val="none"/>
                <w:lang w:val="en-US" w:eastAsia="en-US" w:bidi="ar-SA"/>
              </w:rPr>
              <w:t xml:space="preserve">3%的，扣</w:t>
            </w:r>
            <w:r>
              <w:rPr>
                <w:rFonts w:hint="eastAsia" w:ascii="仿宋" w:hAnsi="仿宋" w:eastAsia="仿宋" w:cs="仿宋"/>
                <w:color w:val="auto"/>
                <w:spacing w:val="-54"/>
                <w:sz w:val="22"/>
                <w:szCs w:val="22"/>
                <w:highlight w:val="none"/>
                <w:lang w:val="en-US" w:eastAsia="en-US" w:bidi="ar-SA"/>
              </w:rPr>
              <w:t xml:space="preserve"> </w:t>
            </w:r>
            <w:r>
              <w:rPr>
                <w:rFonts w:hint="eastAsia" w:ascii="仿宋" w:hAnsi="仿宋" w:eastAsia="仿宋" w:cs="仿宋"/>
                <w:color w:val="auto"/>
                <w:spacing w:val="-11"/>
                <w:sz w:val="22"/>
                <w:szCs w:val="22"/>
                <w:highlight w:val="none"/>
                <w:lang w:val="en-US" w:eastAsia="en-US" w:bidi="ar-SA"/>
              </w:rPr>
              <w:t xml:space="preserve">6分；漏报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11"/>
                <w:sz w:val="22"/>
                <w:szCs w:val="22"/>
                <w:highlight w:val="none"/>
                <w:lang w:val="en-US" w:eastAsia="en-US" w:bidi="ar-SA"/>
              </w:rPr>
              <w:t xml:space="preserve">率</w:t>
            </w:r>
            <w:r>
              <w:rPr>
                <w:rFonts w:hint="eastAsia" w:ascii="仿宋" w:hAnsi="仿宋" w:eastAsia="仿宋" w:cs="仿宋"/>
                <w:color w:val="auto"/>
                <w:spacing w:val="-15"/>
                <w:sz w:val="22"/>
                <w:szCs w:val="22"/>
                <w:highlight w:val="none"/>
                <w:lang w:val="en-US" w:eastAsia="en-US" w:bidi="ar-SA"/>
              </w:rPr>
              <w:t xml:space="preserve">≥3%</w:t>
            </w:r>
            <w:r>
              <w:rPr>
                <w:rFonts w:hint="eastAsia" w:ascii="仿宋" w:hAnsi="仿宋" w:eastAsia="仿宋" w:cs="仿宋"/>
                <w:color w:val="auto"/>
                <w:spacing w:val="-61"/>
                <w:sz w:val="22"/>
                <w:szCs w:val="22"/>
                <w:highlight w:val="none"/>
                <w:lang w:val="en-US" w:eastAsia="en-US" w:bidi="ar-SA"/>
              </w:rPr>
              <w:t xml:space="preserve">，＜</w:t>
            </w:r>
            <w:r>
              <w:rPr>
                <w:rFonts w:hint="eastAsia" w:ascii="仿宋" w:hAnsi="仿宋" w:eastAsia="仿宋" w:cs="仿宋"/>
                <w:color w:val="auto"/>
                <w:spacing w:val="-15"/>
                <w:sz w:val="22"/>
                <w:szCs w:val="22"/>
                <w:highlight w:val="none"/>
                <w:lang w:val="en-US" w:eastAsia="en-US" w:bidi="ar-SA"/>
              </w:rPr>
              <w:t xml:space="preserve">5%的，扣</w:t>
            </w:r>
            <w:r>
              <w:rPr>
                <w:rFonts w:hint="eastAsia" w:ascii="仿宋" w:hAnsi="仿宋" w:eastAsia="仿宋" w:cs="仿宋"/>
                <w:color w:val="auto"/>
                <w:spacing w:val="-53"/>
                <w:sz w:val="22"/>
                <w:szCs w:val="22"/>
                <w:highlight w:val="none"/>
                <w:lang w:val="en-US" w:eastAsia="en-US" w:bidi="ar-SA"/>
              </w:rPr>
              <w:t xml:space="preserve"> </w:t>
            </w:r>
            <w:r>
              <w:rPr>
                <w:rFonts w:hint="eastAsia" w:ascii="仿宋" w:hAnsi="仿宋" w:eastAsia="仿宋" w:cs="仿宋"/>
                <w:color w:val="auto"/>
                <w:spacing w:val="-15"/>
                <w:sz w:val="22"/>
                <w:szCs w:val="22"/>
                <w:highlight w:val="none"/>
                <w:lang w:val="en-US" w:eastAsia="en-US" w:bidi="ar-SA"/>
              </w:rPr>
              <w:t xml:space="preserve">8分；</w:t>
            </w:r>
            <w:r>
              <w:rPr>
                <w:rFonts w:hint="eastAsia" w:ascii="仿宋" w:hAnsi="仿宋" w:eastAsia="仿宋" w:cs="仿宋"/>
                <w:color w:val="auto"/>
                <w:spacing w:val="8"/>
                <w:sz w:val="22"/>
                <w:szCs w:val="22"/>
                <w:highlight w:val="none"/>
                <w:lang w:val="en-US" w:eastAsia="en-US" w:bidi="ar-SA"/>
              </w:rPr>
              <w:t xml:space="preserve">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8"/>
                <w:sz w:val="22"/>
                <w:szCs w:val="22"/>
                <w:highlight w:val="none"/>
                <w:lang w:val="en-US" w:eastAsia="en-US" w:bidi="ar-SA"/>
              </w:rPr>
              <w:t xml:space="preserve">率＞5%的，10分</w:t>
            </w:r>
            <w:r>
              <w:rPr>
                <w:rFonts w:hint="eastAsia" w:ascii="仿宋" w:hAnsi="仿宋" w:eastAsia="仿宋" w:cs="仿宋"/>
                <w:color w:val="auto"/>
                <w:spacing w:val="-1"/>
                <w:sz w:val="22"/>
                <w:szCs w:val="22"/>
                <w:highlight w:val="none"/>
                <w:lang w:val="en-US" w:eastAsia="en-US" w:bidi="ar-SA"/>
              </w:rPr>
              <w:t xml:space="preserve">全扣。</w:t>
            </w:r>
            <w:r/>
          </w:p>
          <w:p>
            <w:pPr>
              <w:ind w:left="125" w:right="108" w:firstLine="8"/>
              <w:jc w:val="both"/>
              <w:keepLines w:val="0"/>
              <w:keepNext w:val="0"/>
              <w:pageBreakBefore w:val="0"/>
              <w:spacing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2"/>
                <w:sz w:val="22"/>
                <w:szCs w:val="22"/>
                <w:highlight w:val="none"/>
                <w:lang w:val="en-US" w:eastAsia="en-US" w:bidi="ar-SA"/>
              </w:rPr>
              <w:t xml:space="preserve">注：漏报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2"/>
                <w:sz w:val="22"/>
                <w:szCs w:val="22"/>
                <w:highlight w:val="none"/>
                <w:lang w:val="en-US" w:eastAsia="en-US" w:bidi="ar-SA"/>
              </w:rPr>
              <w:t xml:space="preserve">率=漏报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2"/>
                <w:sz w:val="22"/>
                <w:szCs w:val="22"/>
                <w:highlight w:val="none"/>
                <w:lang w:val="en-US" w:eastAsia="en-US" w:bidi="ar-SA"/>
              </w:rPr>
              <w:t xml:space="preserve">数量/</w:t>
            </w:r>
            <w:r>
              <w:rPr>
                <w:rFonts w:hint="eastAsia" w:ascii="仿宋" w:hAnsi="仿宋" w:eastAsia="仿宋" w:cs="仿宋"/>
                <w:color w:val="auto"/>
                <w:spacing w:val="8"/>
                <w:sz w:val="22"/>
                <w:szCs w:val="22"/>
                <w:highlight w:val="none"/>
                <w:lang w:val="en-US" w:eastAsia="en-US" w:bidi="ar-SA"/>
              </w:rPr>
              <w:t xml:space="preserve">（</w:t>
            </w:r>
            <w:r>
              <w:rPr>
                <w:rFonts w:hint="eastAsia" w:ascii="仿宋" w:hAnsi="仿宋" w:eastAsia="仿宋" w:cs="仿宋"/>
                <w:color w:val="auto"/>
                <w:spacing w:val="8"/>
                <w:sz w:val="22"/>
                <w:szCs w:val="22"/>
                <w:highlight w:val="none"/>
                <w:lang w:val="en-US" w:eastAsia="zh-CN" w:bidi="ar-SA"/>
              </w:rPr>
              <w:t xml:space="preserve">违建识别</w:t>
            </w:r>
            <w:r>
              <w:rPr>
                <w:rFonts w:hint="eastAsia" w:ascii="仿宋" w:hAnsi="仿宋" w:eastAsia="仿宋" w:cs="仿宋"/>
                <w:color w:val="auto"/>
                <w:spacing w:val="8"/>
                <w:sz w:val="22"/>
                <w:szCs w:val="22"/>
                <w:highlight w:val="none"/>
                <w:lang w:val="en-US" w:eastAsia="en-US" w:bidi="ar-SA"/>
              </w:rPr>
              <w:t xml:space="preserve">数量+</w:t>
            </w:r>
            <w:r>
              <w:rPr>
                <w:rFonts w:hint="eastAsia" w:ascii="仿宋" w:hAnsi="仿宋" w:eastAsia="仿宋" w:cs="仿宋"/>
                <w:color w:val="auto"/>
                <w:spacing w:val="-32"/>
                <w:sz w:val="22"/>
                <w:szCs w:val="22"/>
                <w:highlight w:val="none"/>
                <w:lang w:val="en-US" w:eastAsia="en-US" w:bidi="ar-SA"/>
              </w:rPr>
              <w:t xml:space="preserve"> </w:t>
            </w:r>
            <w:r>
              <w:rPr>
                <w:rFonts w:hint="eastAsia" w:ascii="仿宋" w:hAnsi="仿宋" w:eastAsia="仿宋" w:cs="仿宋"/>
                <w:color w:val="auto"/>
                <w:spacing w:val="8"/>
                <w:sz w:val="22"/>
                <w:szCs w:val="22"/>
                <w:highlight w:val="none"/>
                <w:lang w:val="en-US" w:eastAsia="en-US" w:bidi="ar-SA"/>
              </w:rPr>
              <w:t xml:space="preserve">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3"/>
                <w:sz w:val="22"/>
                <w:szCs w:val="22"/>
                <w:highlight w:val="none"/>
                <w:lang w:val="en-US" w:eastAsia="en-US" w:bidi="ar-SA"/>
              </w:rPr>
              <w:t xml:space="preserve">数量）×100%</w:t>
            </w:r>
            <w:r/>
          </w:p>
        </w:tc>
      </w:tr>
      <w:tr>
        <w:trPr>
          <w:trHeight w:val="415"/>
        </w:trPr>
        <w:tc>
          <w:tcPr>
            <w:tcBorders>
              <w:bottom w:val="none" w:color="000000" w:sz="4" w:space="0"/>
            </w:tcBorders>
            <w:tcW w:w="686" w:type="dxa"/>
            <w:vAlign w:val="center"/>
            <w:vMerge w:val="restart"/>
            <w:textDirection w:val="lrTb"/>
            <w:noWrap w:val="false"/>
          </w:tcPr>
          <w:p>
            <w:pPr>
              <w:jc w:val="center"/>
              <w:keepLines w:val="0"/>
              <w:keepNext w:val="0"/>
              <w:pageBreakBefore w:val="0"/>
              <w:spacing w:before="8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3</w:t>
            </w:r>
            <w:r/>
          </w:p>
        </w:tc>
        <w:tc>
          <w:tcPr>
            <w:tcBorders>
              <w:bottom w:val="none" w:color="000000" w:sz="4" w:space="0"/>
            </w:tcBorders>
            <w:tcW w:w="1380" w:type="dxa"/>
            <w:vAlign w:val="center"/>
            <w:vMerge w:val="restart"/>
            <w:textDirection w:val="lrTb"/>
            <w:noWrap w:val="false"/>
          </w:tcPr>
          <w:p>
            <w:pPr>
              <w:ind w:left="121" w:right="88" w:firstLine="1"/>
              <w:jc w:val="center"/>
              <w:keepLines w:val="0"/>
              <w:keepNext w:val="0"/>
              <w:pageBreakBefore w:val="0"/>
              <w:spacing w:before="91" w:line="300" w:lineRule="exact"/>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航拍响应</w:t>
            </w:r>
            <w:r/>
          </w:p>
          <w:p>
            <w:pPr>
              <w:ind w:left="121" w:right="88" w:firstLine="1"/>
              <w:jc w:val="center"/>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w:t>
            </w:r>
            <w:r>
              <w:rPr>
                <w:rFonts w:hint="eastAsia" w:ascii="仿宋" w:hAnsi="仿宋" w:eastAsia="仿宋" w:cs="仿宋"/>
                <w:color w:val="auto"/>
                <w:spacing w:val="-12"/>
                <w:sz w:val="22"/>
                <w:szCs w:val="22"/>
                <w:highlight w:val="none"/>
                <w:lang w:val="en-US" w:eastAsia="zh-CN" w:bidi="ar-SA"/>
              </w:rPr>
              <w:t xml:space="preserve">15</w:t>
            </w:r>
            <w:r>
              <w:rPr>
                <w:rFonts w:hint="eastAsia" w:ascii="仿宋" w:hAnsi="仿宋" w:eastAsia="仿宋" w:cs="仿宋"/>
                <w:color w:val="auto"/>
                <w:spacing w:val="-12"/>
                <w:sz w:val="22"/>
                <w:szCs w:val="22"/>
                <w:highlight w:val="none"/>
                <w:lang w:val="en-US" w:eastAsia="en-US" w:bidi="ar-SA"/>
              </w:rPr>
              <w:t xml:space="preserve">分）</w:t>
            </w:r>
            <w:r/>
          </w:p>
        </w:tc>
        <w:tc>
          <w:tcPr>
            <w:tcW w:w="2626" w:type="dxa"/>
            <w:vAlign w:val="center"/>
            <w:textDirection w:val="lrTb"/>
            <w:noWrap w:val="false"/>
          </w:tcPr>
          <w:p>
            <w:pPr>
              <w:ind w:left="124" w:right="14" w:firstLine="9"/>
              <w:jc w:val="both"/>
              <w:keepLines w:val="0"/>
              <w:keepNext w:val="0"/>
              <w:pageBreakBefore w:val="0"/>
              <w:spacing w:before="185"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每月按时完成航拍任务</w:t>
            </w:r>
            <w:r>
              <w:rPr>
                <w:rFonts w:hint="eastAsia" w:ascii="仿宋" w:hAnsi="仿宋" w:eastAsia="仿宋" w:cs="仿宋"/>
                <w:color w:val="auto"/>
                <w:spacing w:val="-8"/>
                <w:sz w:val="22"/>
                <w:szCs w:val="22"/>
                <w:highlight w:val="none"/>
                <w:lang w:val="en-US" w:eastAsia="en-US" w:bidi="ar-SA"/>
              </w:rPr>
              <w:t xml:space="preserve">（10分）</w:t>
            </w:r>
            <w:r/>
          </w:p>
        </w:tc>
        <w:tc>
          <w:tcPr>
            <w:tcW w:w="4214" w:type="dxa"/>
            <w:vAlign w:val="center"/>
            <w:textDirection w:val="lrTb"/>
            <w:noWrap w:val="false"/>
          </w:tcPr>
          <w:p>
            <w:pPr>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3"/>
                <w:sz w:val="22"/>
                <w:szCs w:val="22"/>
                <w:highlight w:val="none"/>
                <w:lang w:val="en-US" w:eastAsia="en-US" w:bidi="ar-SA"/>
              </w:rPr>
              <w:t xml:space="preserve">每延迟一</w:t>
            </w:r>
            <w:r>
              <w:rPr>
                <w:rFonts w:hint="eastAsia" w:ascii="仿宋" w:hAnsi="仿宋" w:eastAsia="仿宋" w:cs="仿宋"/>
                <w:color w:val="auto"/>
                <w:spacing w:val="-58"/>
                <w:sz w:val="22"/>
                <w:szCs w:val="22"/>
                <w:highlight w:val="none"/>
                <w:lang w:val="en-US" w:eastAsia="en-US" w:bidi="ar-SA"/>
              </w:rPr>
              <w:t xml:space="preserve"> </w:t>
            </w:r>
            <w:r>
              <w:rPr>
                <w:rFonts w:hint="eastAsia" w:ascii="仿宋" w:hAnsi="仿宋" w:eastAsia="仿宋" w:cs="仿宋"/>
                <w:color w:val="auto"/>
                <w:spacing w:val="-13"/>
                <w:sz w:val="22"/>
                <w:szCs w:val="22"/>
                <w:highlight w:val="none"/>
                <w:lang w:val="en-US" w:eastAsia="en-US" w:bidi="ar-SA"/>
              </w:rPr>
              <w:t xml:space="preserve">日，扣</w:t>
            </w:r>
            <w:r>
              <w:rPr>
                <w:rFonts w:hint="eastAsia" w:ascii="仿宋" w:hAnsi="仿宋" w:eastAsia="仿宋" w:cs="仿宋"/>
                <w:color w:val="auto"/>
                <w:spacing w:val="-67"/>
                <w:sz w:val="22"/>
                <w:szCs w:val="22"/>
                <w:highlight w:val="none"/>
                <w:lang w:val="en-US" w:eastAsia="en-US" w:bidi="ar-SA"/>
              </w:rPr>
              <w:t xml:space="preserve"> </w:t>
            </w:r>
            <w:r>
              <w:rPr>
                <w:rFonts w:hint="eastAsia" w:ascii="仿宋" w:hAnsi="仿宋" w:eastAsia="仿宋" w:cs="仿宋"/>
                <w:color w:val="auto"/>
                <w:spacing w:val="-13"/>
                <w:sz w:val="22"/>
                <w:szCs w:val="22"/>
                <w:highlight w:val="none"/>
                <w:lang w:val="en-US" w:eastAsia="en-US" w:bidi="ar-SA"/>
              </w:rPr>
              <w:t xml:space="preserve">2分</w:t>
            </w:r>
            <w:r/>
          </w:p>
        </w:tc>
      </w:tr>
      <w:tr>
        <w:trPr>
          <w:trHeight w:val="590"/>
        </w:trPr>
        <w:tc>
          <w:tcPr>
            <w:tcBorders>
              <w:top w:val="none" w:color="000000" w:sz="4" w:space="0"/>
              <w:bottom w:val="none" w:color="000000" w:sz="4" w:space="0"/>
            </w:tcBorders>
            <w:tcW w:w="686" w:type="dxa"/>
            <w:vAlign w:val="top"/>
            <w:vMerge w:val="continue"/>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Borders>
              <w:top w:val="none" w:color="000000" w:sz="4" w:space="0"/>
              <w:bottom w:val="none" w:color="000000" w:sz="4" w:space="0"/>
            </w:tcBorders>
            <w:tcW w:w="1380" w:type="dxa"/>
            <w:vAlign w:val="top"/>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W w:w="2626" w:type="dxa"/>
            <w:vAlign w:val="center"/>
            <w:textDirection w:val="lrTb"/>
            <w:noWrap w:val="false"/>
          </w:tcPr>
          <w:p>
            <w:pPr>
              <w:ind w:left="125"/>
              <w:jc w:val="both"/>
              <w:keepLines w:val="0"/>
              <w:keepNext w:val="0"/>
              <w:pageBreakBefore w:val="0"/>
              <w:spacing w:before="199"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携带飞手证作业（3分）</w:t>
            </w:r>
            <w:r/>
          </w:p>
        </w:tc>
        <w:tc>
          <w:tcPr>
            <w:tcW w:w="4214" w:type="dxa"/>
            <w:vAlign w:val="center"/>
            <w:textDirection w:val="lrTb"/>
            <w:noWrap w:val="false"/>
          </w:tcPr>
          <w:p>
            <w:pPr>
              <w:ind w:left="128"/>
              <w:jc w:val="both"/>
              <w:keepLines w:val="0"/>
              <w:keepNext w:val="0"/>
              <w:pageBreakBefore w:val="0"/>
              <w:spacing w:before="199"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未携带，扣</w:t>
            </w:r>
            <w:r>
              <w:rPr>
                <w:rFonts w:hint="eastAsia" w:ascii="仿宋" w:hAnsi="仿宋" w:eastAsia="仿宋" w:cs="仿宋"/>
                <w:color w:val="auto"/>
                <w:spacing w:val="-58"/>
                <w:sz w:val="22"/>
                <w:szCs w:val="22"/>
                <w:highlight w:val="none"/>
                <w:lang w:val="en-US" w:eastAsia="en-US" w:bidi="ar-SA"/>
              </w:rPr>
              <w:t xml:space="preserve"> </w:t>
            </w:r>
            <w:r>
              <w:rPr>
                <w:rFonts w:hint="eastAsia" w:ascii="仿宋" w:hAnsi="仿宋" w:eastAsia="仿宋" w:cs="仿宋"/>
                <w:color w:val="auto"/>
                <w:spacing w:val="-5"/>
                <w:sz w:val="22"/>
                <w:szCs w:val="22"/>
                <w:highlight w:val="none"/>
                <w:lang w:val="en-US" w:eastAsia="en-US" w:bidi="ar-SA"/>
              </w:rPr>
              <w:t xml:space="preserve">3分</w:t>
            </w:r>
            <w:r/>
          </w:p>
        </w:tc>
      </w:tr>
      <w:tr>
        <w:trPr>
          <w:trHeight w:val="294"/>
        </w:trPr>
        <w:tc>
          <w:tcPr>
            <w:tcBorders>
              <w:top w:val="none" w:color="000000" w:sz="4" w:space="0"/>
            </w:tcBorders>
            <w:tcW w:w="686" w:type="dxa"/>
            <w:vAlign w:val="top"/>
            <w:vMerge w:val="continue"/>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Borders>
              <w:top w:val="none" w:color="000000" w:sz="4" w:space="0"/>
            </w:tcBorders>
            <w:tcW w:w="1380" w:type="dxa"/>
            <w:vAlign w:val="top"/>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W w:w="2626" w:type="dxa"/>
            <w:vAlign w:val="center"/>
            <w:textDirection w:val="lrTb"/>
            <w:noWrap w:val="false"/>
          </w:tcPr>
          <w:p>
            <w:pPr>
              <w:ind w:left="124" w:right="69" w:firstLine="2"/>
              <w:jc w:val="both"/>
              <w:keepLines w:val="0"/>
              <w:keepNext w:val="0"/>
              <w:pageBreakBefore w:val="0"/>
              <w:spacing w:before="148"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2"/>
                <w:sz w:val="22"/>
                <w:szCs w:val="22"/>
                <w:highlight w:val="none"/>
                <w:lang w:val="en-US" w:eastAsia="en-US" w:bidi="ar-SA"/>
              </w:rPr>
              <w:t xml:space="preserve">无人机为垂直起降无人机</w:t>
            </w:r>
            <w:r>
              <w:rPr>
                <w:rFonts w:hint="eastAsia" w:ascii="仿宋" w:hAnsi="仿宋" w:eastAsia="仿宋" w:cs="仿宋"/>
                <w:color w:val="auto"/>
                <w:spacing w:val="12"/>
                <w:sz w:val="22"/>
                <w:szCs w:val="22"/>
                <w:highlight w:val="none"/>
                <w:lang w:val="en-US" w:eastAsia="en-US" w:bidi="ar-SA"/>
              </w:rPr>
              <w:t xml:space="preserve">（2分）</w:t>
            </w:r>
            <w:r/>
          </w:p>
        </w:tc>
        <w:tc>
          <w:tcPr>
            <w:tcW w:w="4214" w:type="dxa"/>
            <w:vAlign w:val="center"/>
            <w:textDirection w:val="lrTb"/>
            <w:noWrap w:val="false"/>
          </w:tcPr>
          <w:p>
            <w:pPr>
              <w:ind w:left="126" w:right="105" w:firstLine="1"/>
              <w:jc w:val="both"/>
              <w:keepLines w:val="0"/>
              <w:keepNext w:val="0"/>
              <w:pageBreakBefore w:val="0"/>
              <w:spacing w:before="148"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3"/>
                <w:sz w:val="22"/>
                <w:szCs w:val="22"/>
                <w:highlight w:val="none"/>
                <w:lang w:val="en-US" w:eastAsia="en-US" w:bidi="ar-SA"/>
              </w:rPr>
              <w:t xml:space="preserve">使用非</w:t>
            </w:r>
            <w:r>
              <w:rPr>
                <w:rFonts w:hint="eastAsia" w:ascii="仿宋" w:hAnsi="仿宋" w:eastAsia="仿宋" w:cs="仿宋"/>
                <w:color w:val="auto"/>
                <w:spacing w:val="-78"/>
                <w:sz w:val="22"/>
                <w:szCs w:val="22"/>
                <w:highlight w:val="none"/>
                <w:lang w:val="en-US" w:eastAsia="en-US" w:bidi="ar-SA"/>
              </w:rPr>
              <w:t xml:space="preserve"> </w:t>
            </w:r>
            <w:r>
              <w:rPr>
                <w:rFonts w:hint="eastAsia" w:ascii="仿宋" w:hAnsi="仿宋" w:eastAsia="仿宋" w:cs="仿宋"/>
                <w:color w:val="auto"/>
                <w:spacing w:val="-3"/>
                <w:sz w:val="22"/>
                <w:szCs w:val="22"/>
                <w:highlight w:val="none"/>
                <w:lang w:val="en-US" w:eastAsia="en-US" w:bidi="ar-SA"/>
              </w:rPr>
              <w:t xml:space="preserve">垂</w:t>
            </w:r>
            <w:r>
              <w:rPr>
                <w:rFonts w:hint="eastAsia" w:ascii="仿宋" w:hAnsi="仿宋" w:eastAsia="仿宋" w:cs="仿宋"/>
                <w:color w:val="auto"/>
                <w:spacing w:val="-84"/>
                <w:sz w:val="22"/>
                <w:szCs w:val="22"/>
                <w:highlight w:val="none"/>
                <w:lang w:val="en-US" w:eastAsia="en-US" w:bidi="ar-SA"/>
              </w:rPr>
              <w:t xml:space="preserve"> </w:t>
            </w:r>
            <w:r>
              <w:rPr>
                <w:rFonts w:hint="eastAsia" w:ascii="仿宋" w:hAnsi="仿宋" w:eastAsia="仿宋" w:cs="仿宋"/>
                <w:color w:val="auto"/>
                <w:spacing w:val="-3"/>
                <w:sz w:val="22"/>
                <w:szCs w:val="22"/>
                <w:highlight w:val="none"/>
                <w:lang w:val="en-US" w:eastAsia="en-US" w:bidi="ar-SA"/>
              </w:rPr>
              <w:t xml:space="preserve">直起</w:t>
            </w:r>
            <w:r>
              <w:rPr>
                <w:rFonts w:hint="eastAsia" w:ascii="仿宋" w:hAnsi="仿宋" w:eastAsia="仿宋" w:cs="仿宋"/>
                <w:color w:val="auto"/>
                <w:spacing w:val="-71"/>
                <w:sz w:val="22"/>
                <w:szCs w:val="22"/>
                <w:highlight w:val="none"/>
                <w:lang w:val="en-US" w:eastAsia="en-US" w:bidi="ar-SA"/>
              </w:rPr>
              <w:t xml:space="preserve"> </w:t>
            </w:r>
            <w:r>
              <w:rPr>
                <w:rFonts w:hint="eastAsia" w:ascii="仿宋" w:hAnsi="仿宋" w:eastAsia="仿宋" w:cs="仿宋"/>
                <w:color w:val="auto"/>
                <w:spacing w:val="-3"/>
                <w:sz w:val="22"/>
                <w:szCs w:val="22"/>
                <w:highlight w:val="none"/>
                <w:lang w:val="en-US" w:eastAsia="en-US" w:bidi="ar-SA"/>
              </w:rPr>
              <w:t xml:space="preserve">降</w:t>
            </w:r>
            <w:r>
              <w:rPr>
                <w:rFonts w:hint="eastAsia" w:ascii="仿宋" w:hAnsi="仿宋" w:eastAsia="仿宋" w:cs="仿宋"/>
                <w:color w:val="auto"/>
                <w:spacing w:val="-82"/>
                <w:sz w:val="22"/>
                <w:szCs w:val="22"/>
                <w:highlight w:val="none"/>
                <w:lang w:val="en-US" w:eastAsia="en-US" w:bidi="ar-SA"/>
              </w:rPr>
              <w:t xml:space="preserve"> </w:t>
            </w:r>
            <w:r>
              <w:rPr>
                <w:rFonts w:hint="eastAsia" w:ascii="仿宋" w:hAnsi="仿宋" w:eastAsia="仿宋" w:cs="仿宋"/>
                <w:color w:val="auto"/>
                <w:spacing w:val="-3"/>
                <w:sz w:val="22"/>
                <w:szCs w:val="22"/>
                <w:highlight w:val="none"/>
                <w:lang w:val="en-US" w:eastAsia="en-US" w:bidi="ar-SA"/>
              </w:rPr>
              <w:t xml:space="preserve">无</w:t>
            </w:r>
            <w:r>
              <w:rPr>
                <w:rFonts w:hint="eastAsia" w:ascii="仿宋" w:hAnsi="仿宋" w:eastAsia="仿宋" w:cs="仿宋"/>
                <w:color w:val="auto"/>
                <w:spacing w:val="-81"/>
                <w:sz w:val="22"/>
                <w:szCs w:val="22"/>
                <w:highlight w:val="none"/>
                <w:lang w:val="en-US" w:eastAsia="en-US" w:bidi="ar-SA"/>
              </w:rPr>
              <w:t xml:space="preserve"> </w:t>
            </w:r>
            <w:r>
              <w:rPr>
                <w:rFonts w:hint="eastAsia" w:ascii="仿宋" w:hAnsi="仿宋" w:eastAsia="仿宋" w:cs="仿宋"/>
                <w:color w:val="auto"/>
                <w:spacing w:val="-3"/>
                <w:sz w:val="22"/>
                <w:szCs w:val="22"/>
                <w:highlight w:val="none"/>
                <w:lang w:val="en-US" w:eastAsia="en-US" w:bidi="ar-SA"/>
              </w:rPr>
              <w:t xml:space="preserve">人</w:t>
            </w:r>
            <w:r>
              <w:rPr>
                <w:rFonts w:hint="eastAsia" w:ascii="仿宋" w:hAnsi="仿宋" w:eastAsia="仿宋" w:cs="仿宋"/>
                <w:color w:val="auto"/>
                <w:spacing w:val="-17"/>
                <w:sz w:val="22"/>
                <w:szCs w:val="22"/>
                <w:highlight w:val="none"/>
                <w:lang w:val="en-US" w:eastAsia="en-US" w:bidi="ar-SA"/>
              </w:rPr>
              <w:t xml:space="preserve">机</w:t>
            </w:r>
            <w:r>
              <w:rPr>
                <w:rFonts w:hint="eastAsia" w:ascii="仿宋" w:hAnsi="仿宋" w:eastAsia="仿宋" w:cs="仿宋"/>
                <w:color w:val="auto"/>
                <w:spacing w:val="-102"/>
                <w:sz w:val="22"/>
                <w:szCs w:val="22"/>
                <w:highlight w:val="none"/>
                <w:lang w:val="en-US" w:eastAsia="en-US" w:bidi="ar-SA"/>
              </w:rPr>
              <w:t xml:space="preserve"> </w:t>
            </w:r>
            <w:r>
              <w:rPr>
                <w:rFonts w:hint="eastAsia" w:ascii="仿宋" w:hAnsi="仿宋" w:eastAsia="仿宋" w:cs="仿宋"/>
                <w:color w:val="auto"/>
                <w:spacing w:val="-17"/>
                <w:sz w:val="22"/>
                <w:szCs w:val="22"/>
                <w:highlight w:val="none"/>
                <w:lang w:val="en-US" w:eastAsia="en-US" w:bidi="ar-SA"/>
              </w:rPr>
              <w:t xml:space="preserve">，</w:t>
            </w:r>
            <w:r>
              <w:rPr>
                <w:rFonts w:hint="eastAsia" w:ascii="仿宋" w:hAnsi="仿宋" w:eastAsia="仿宋" w:cs="仿宋"/>
                <w:color w:val="auto"/>
                <w:spacing w:val="-118"/>
                <w:sz w:val="22"/>
                <w:szCs w:val="22"/>
                <w:highlight w:val="none"/>
                <w:lang w:val="en-US" w:eastAsia="en-US" w:bidi="ar-SA"/>
              </w:rPr>
              <w:t xml:space="preserve"> </w:t>
            </w:r>
            <w:r>
              <w:rPr>
                <w:rFonts w:hint="eastAsia" w:ascii="仿宋" w:hAnsi="仿宋" w:eastAsia="仿宋" w:cs="仿宋"/>
                <w:color w:val="auto"/>
                <w:spacing w:val="-17"/>
                <w:sz w:val="22"/>
                <w:szCs w:val="22"/>
                <w:highlight w:val="none"/>
                <w:lang w:val="en-US" w:eastAsia="en-US" w:bidi="ar-SA"/>
              </w:rPr>
              <w:t xml:space="preserve">扣</w:t>
            </w:r>
            <w:r>
              <w:rPr>
                <w:rFonts w:hint="eastAsia" w:ascii="仿宋" w:hAnsi="仿宋" w:eastAsia="仿宋" w:cs="仿宋"/>
                <w:color w:val="auto"/>
                <w:spacing w:val="-65"/>
                <w:sz w:val="22"/>
                <w:szCs w:val="22"/>
                <w:highlight w:val="none"/>
                <w:lang w:val="en-US" w:eastAsia="en-US" w:bidi="ar-SA"/>
              </w:rPr>
              <w:t xml:space="preserve"> </w:t>
            </w:r>
            <w:r>
              <w:rPr>
                <w:rFonts w:hint="eastAsia" w:ascii="仿宋" w:hAnsi="仿宋" w:eastAsia="仿宋" w:cs="仿宋"/>
                <w:color w:val="auto"/>
                <w:spacing w:val="-17"/>
                <w:sz w:val="22"/>
                <w:szCs w:val="22"/>
                <w:highlight w:val="none"/>
                <w:lang w:val="en-US" w:eastAsia="en-US" w:bidi="ar-SA"/>
              </w:rPr>
              <w:t xml:space="preserve">2分</w:t>
            </w:r>
            <w:r/>
          </w:p>
        </w:tc>
      </w:tr>
      <w:tr>
        <w:trPr>
          <w:trHeight w:val="729"/>
        </w:trPr>
        <w:tc>
          <w:tcPr>
            <w:tcW w:w="686" w:type="dxa"/>
            <w:vAlign w:val="top"/>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4</w:t>
            </w:r>
            <w:r/>
          </w:p>
        </w:tc>
        <w:tc>
          <w:tcPr>
            <w:tcW w:w="1380" w:type="dxa"/>
            <w:vAlign w:val="top"/>
            <w:textDirection w:val="lrTb"/>
            <w:noWrap w:val="false"/>
          </w:tcPr>
          <w:p>
            <w:pPr>
              <w:ind w:left="0"/>
              <w:jc w:val="center"/>
              <w:keepLines w:val="0"/>
              <w:keepNext w:val="0"/>
              <w:pageBreakBefore w:val="0"/>
              <w:spacing w:before="91" w:line="240" w:lineRule="atLeast"/>
              <w:widowControl w:val="off"/>
              <w:rPr>
                <w:rFonts w:hint="eastAsia" w:ascii="仿宋" w:hAnsi="仿宋" w:eastAsia="仿宋" w:cs="仿宋"/>
                <w:color w:val="auto"/>
                <w:spacing w:val="-4"/>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应急响应</w:t>
            </w:r>
            <w:r/>
          </w:p>
          <w:p>
            <w:pPr>
              <w:ind w:left="0"/>
              <w:jc w:val="center"/>
              <w:keepLines w:val="0"/>
              <w:keepNext w:val="0"/>
              <w:pageBreakBefore w:val="0"/>
              <w:spacing w:before="148" w:line="240" w:lineRule="atLeast"/>
              <w:widowControl w:val="off"/>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8"/>
                <w:sz w:val="22"/>
                <w:szCs w:val="22"/>
                <w:highlight w:val="none"/>
                <w:lang w:val="en-US" w:eastAsia="en-US" w:bidi="ar-SA"/>
              </w:rPr>
              <w:t xml:space="preserve">（1</w:t>
            </w:r>
            <w:r>
              <w:rPr>
                <w:rFonts w:hint="eastAsia" w:ascii="仿宋" w:hAnsi="仿宋" w:eastAsia="仿宋" w:cs="仿宋"/>
                <w:color w:val="auto"/>
                <w:spacing w:val="-8"/>
                <w:sz w:val="22"/>
                <w:szCs w:val="22"/>
                <w:highlight w:val="none"/>
                <w:lang w:val="en-US" w:eastAsia="zh-CN" w:bidi="ar-SA"/>
              </w:rPr>
              <w:t xml:space="preserve">5</w:t>
            </w:r>
            <w:r>
              <w:rPr>
                <w:rFonts w:hint="eastAsia" w:ascii="仿宋" w:hAnsi="仿宋" w:eastAsia="仿宋" w:cs="仿宋"/>
                <w:color w:val="auto"/>
                <w:spacing w:val="-8"/>
                <w:sz w:val="22"/>
                <w:szCs w:val="22"/>
                <w:highlight w:val="none"/>
                <w:lang w:val="en-US" w:eastAsia="en-US" w:bidi="ar-SA"/>
              </w:rPr>
              <w:t xml:space="preserve">分）</w:t>
            </w:r>
            <w:r/>
          </w:p>
        </w:tc>
        <w:tc>
          <w:tcPr>
            <w:tcW w:w="2626" w:type="dxa"/>
            <w:vAlign w:val="center"/>
            <w:textDirection w:val="lrTb"/>
            <w:noWrap w:val="false"/>
          </w:tcPr>
          <w:p>
            <w:pPr>
              <w:ind w:left="124" w:right="69" w:firstLine="2"/>
              <w:jc w:val="both"/>
              <w:keepLines w:val="0"/>
              <w:keepNext w:val="0"/>
              <w:pageBreakBefore w:val="0"/>
              <w:spacing w:before="148"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2"/>
                <w:sz w:val="22"/>
                <w:szCs w:val="22"/>
                <w:highlight w:val="none"/>
                <w:lang w:val="en-US" w:eastAsia="en-US" w:bidi="ar-SA"/>
              </w:rPr>
              <w:t xml:space="preserve">应急航拍任务，飞手</w:t>
            </w:r>
            <w:r>
              <w:rPr>
                <w:rFonts w:hint="eastAsia" w:ascii="仿宋" w:hAnsi="仿宋" w:eastAsia="仿宋" w:cs="仿宋"/>
                <w:color w:val="auto"/>
                <w:spacing w:val="-2"/>
                <w:sz w:val="22"/>
                <w:szCs w:val="22"/>
                <w:highlight w:val="none"/>
                <w:lang w:val="en-US" w:eastAsia="zh-CN" w:bidi="ar-SA"/>
              </w:rPr>
              <w:t xml:space="preserve">15分钟</w:t>
            </w:r>
            <w:r>
              <w:rPr>
                <w:rFonts w:hint="eastAsia" w:ascii="仿宋" w:hAnsi="仿宋" w:eastAsia="仿宋" w:cs="仿宋"/>
                <w:color w:val="auto"/>
                <w:spacing w:val="-2"/>
                <w:sz w:val="22"/>
                <w:szCs w:val="22"/>
                <w:highlight w:val="none"/>
                <w:lang w:val="en-US" w:eastAsia="en-US" w:bidi="ar-SA"/>
              </w:rPr>
              <w:t xml:space="preserve">内到达现场。</w:t>
            </w:r>
            <w:r/>
          </w:p>
        </w:tc>
        <w:tc>
          <w:tcPr>
            <w:tcW w:w="4214" w:type="dxa"/>
            <w:vAlign w:val="center"/>
            <w:textDirection w:val="lrTb"/>
            <w:noWrap w:val="false"/>
          </w:tcPr>
          <w:p>
            <w:pPr>
              <w:ind w:left="128"/>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未及时响应，每起扣</w:t>
            </w:r>
            <w:r>
              <w:rPr>
                <w:rFonts w:hint="eastAsia" w:ascii="仿宋" w:hAnsi="仿宋" w:eastAsia="仿宋" w:cs="仿宋"/>
                <w:color w:val="auto"/>
                <w:spacing w:val="-43"/>
                <w:sz w:val="22"/>
                <w:szCs w:val="22"/>
                <w:highlight w:val="none"/>
                <w:lang w:val="en-US" w:eastAsia="en-US" w:bidi="ar-SA"/>
              </w:rPr>
              <w:t xml:space="preserve"> </w:t>
            </w:r>
            <w:r>
              <w:rPr>
                <w:rFonts w:hint="eastAsia" w:ascii="仿宋" w:hAnsi="仿宋" w:eastAsia="仿宋" w:cs="仿宋"/>
                <w:color w:val="auto"/>
                <w:spacing w:val="5"/>
                <w:sz w:val="22"/>
                <w:szCs w:val="22"/>
                <w:highlight w:val="none"/>
                <w:lang w:val="en-US" w:eastAsia="en-US" w:bidi="ar-SA"/>
              </w:rPr>
              <w:t xml:space="preserve">5</w:t>
            </w:r>
            <w:r>
              <w:rPr>
                <w:rFonts w:hint="eastAsia" w:ascii="仿宋" w:hAnsi="仿宋" w:eastAsia="仿宋" w:cs="仿宋"/>
                <w:color w:val="auto"/>
                <w:sz w:val="22"/>
                <w:szCs w:val="22"/>
                <w:highlight w:val="none"/>
                <w:lang w:val="en-US" w:eastAsia="en-US" w:bidi="ar-SA"/>
              </w:rPr>
              <w:t xml:space="preserve">分</w:t>
            </w:r>
            <w:r/>
          </w:p>
        </w:tc>
      </w:tr>
      <w:tr>
        <w:trPr>
          <w:trHeight w:val="90"/>
        </w:trPr>
        <w:tc>
          <w:tcPr>
            <w:tcW w:w="686" w:type="dxa"/>
            <w:vAlign w:val="top"/>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5</w:t>
            </w:r>
            <w:r/>
          </w:p>
        </w:tc>
        <w:tc>
          <w:tcPr>
            <w:tcW w:w="1380" w:type="dxa"/>
            <w:vAlign w:val="top"/>
            <w:textDirection w:val="lrTb"/>
            <w:noWrap w:val="false"/>
          </w:tcPr>
          <w:p>
            <w:pPr>
              <w:ind w:left="0" w:right="88" w:hanging="1"/>
              <w:jc w:val="center"/>
              <w:keepLines w:val="0"/>
              <w:keepNext w:val="0"/>
              <w:pageBreakBefore w:val="0"/>
              <w:spacing w:before="147" w:line="240" w:lineRule="atLeast"/>
              <w:widowControl w:val="off"/>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r>
            <w:r/>
          </w:p>
          <w:p>
            <w:pPr>
              <w:ind w:left="0" w:right="88" w:hanging="1"/>
              <w:jc w:val="center"/>
              <w:keepLines w:val="0"/>
              <w:keepNext w:val="0"/>
              <w:pageBreakBefore w:val="0"/>
              <w:spacing w:before="147" w:line="240" w:lineRule="atLeast"/>
              <w:widowControl w:val="off"/>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r>
            <w:r/>
          </w:p>
          <w:p>
            <w:pPr>
              <w:ind w:left="0" w:right="88" w:hanging="1"/>
              <w:jc w:val="center"/>
              <w:keepLines w:val="0"/>
              <w:keepNext w:val="0"/>
              <w:pageBreakBefore w:val="0"/>
              <w:spacing w:before="147" w:line="240" w:lineRule="atLeast"/>
              <w:widowControl w:val="off"/>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数据响应</w:t>
            </w:r>
            <w:r/>
          </w:p>
          <w:p>
            <w:pPr>
              <w:ind w:left="0" w:right="88" w:hanging="1"/>
              <w:jc w:val="center"/>
              <w:keepLines w:val="0"/>
              <w:keepNext w:val="0"/>
              <w:pageBreakBefore w:val="0"/>
              <w:spacing w:before="147" w:line="240" w:lineRule="atLeast"/>
              <w:widowControl w:val="off"/>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（10分）</w:t>
            </w:r>
            <w:r/>
          </w:p>
        </w:tc>
        <w:tc>
          <w:tcPr>
            <w:tcW w:w="2626" w:type="dxa"/>
            <w:vAlign w:val="center"/>
            <w:textDirection w:val="lrTb"/>
            <w:noWrap w:val="false"/>
          </w:tcPr>
          <w:p>
            <w:pPr>
              <w:ind w:left="126"/>
              <w:jc w:val="both"/>
              <w:keepLines w:val="0"/>
              <w:keepNext w:val="0"/>
              <w:pageBreakBefore w:val="0"/>
              <w:spacing w:before="91" w:line="300" w:lineRule="exact"/>
              <w:rPr>
                <w:rFonts w:hint="eastAsia" w:ascii="仿宋" w:hAnsi="仿宋" w:eastAsia="仿宋" w:cs="仿宋"/>
                <w:color w:val="auto"/>
                <w:spacing w:val="-11"/>
                <w:sz w:val="22"/>
                <w:szCs w:val="22"/>
                <w:highlight w:val="none"/>
                <w:lang w:val="en-US" w:eastAsia="zh-CN" w:bidi="ar-SA"/>
              </w:rPr>
            </w:pPr>
            <w:r>
              <w:rPr>
                <w:rFonts w:hint="eastAsia" w:ascii="仿宋" w:hAnsi="仿宋" w:eastAsia="仿宋" w:cs="仿宋"/>
                <w:color w:val="auto"/>
                <w:spacing w:val="-11"/>
                <w:sz w:val="22"/>
                <w:szCs w:val="22"/>
                <w:highlight w:val="none"/>
                <w:lang w:val="en-US" w:eastAsia="zh-CN" w:bidi="ar-SA"/>
              </w:rPr>
              <w:t xml:space="preserve">①城市管理多场景巡查，AI识别的数据工单，数据当日同步推送系统；</w:t>
            </w:r>
            <w:r/>
          </w:p>
          <w:p>
            <w:pPr>
              <w:ind w:left="126"/>
              <w:jc w:val="both"/>
              <w:keepLines w:val="0"/>
              <w:keepNext w:val="0"/>
              <w:pageBreakBefore w:val="0"/>
              <w:spacing w:before="91" w:line="300" w:lineRule="exact"/>
              <w:rPr>
                <w:rFonts w:hint="eastAsia" w:ascii="仿宋" w:hAnsi="仿宋" w:eastAsia="仿宋" w:cs="仿宋"/>
                <w:color w:val="auto"/>
                <w:spacing w:val="-11"/>
                <w:sz w:val="22"/>
                <w:szCs w:val="22"/>
                <w:highlight w:val="none"/>
                <w:lang w:val="en-US" w:eastAsia="zh-CN" w:bidi="ar-SA"/>
              </w:rPr>
            </w:pPr>
            <w:r>
              <w:rPr>
                <w:rFonts w:hint="eastAsia" w:ascii="仿宋" w:hAnsi="仿宋" w:eastAsia="仿宋" w:cs="仿宋"/>
                <w:color w:val="auto"/>
                <w:spacing w:val="-11"/>
                <w:sz w:val="22"/>
                <w:szCs w:val="22"/>
                <w:highlight w:val="none"/>
                <w:lang w:val="en-US" w:eastAsia="zh-CN" w:bidi="ar-SA"/>
              </w:rPr>
              <w:t xml:space="preserve">②现场难以识别的违建，进行无人机正射影像航拍及自动对比，航飞完成后次日内数据推送系统；</w:t>
            </w:r>
            <w:r/>
          </w:p>
          <w:p>
            <w:pPr>
              <w:ind w:left="126"/>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rPr>
            </w:pPr>
            <w:r>
              <w:rPr>
                <w:rFonts w:hint="eastAsia" w:ascii="仿宋" w:hAnsi="仿宋" w:eastAsia="仿宋" w:cs="仿宋"/>
                <w:color w:val="auto"/>
                <w:spacing w:val="-11"/>
                <w:sz w:val="22"/>
                <w:szCs w:val="22"/>
                <w:highlight w:val="none"/>
                <w:lang w:val="en-US" w:eastAsia="zh-CN" w:bidi="ar-SA"/>
              </w:rPr>
              <w:t xml:space="preserve">③每月</w:t>
            </w:r>
            <w:r>
              <w:rPr>
                <w:rFonts w:hint="eastAsia" w:ascii="仿宋" w:hAnsi="仿宋" w:eastAsia="仿宋" w:cs="仿宋"/>
                <w:color w:val="auto"/>
                <w:spacing w:val="-31"/>
                <w:sz w:val="22"/>
                <w:szCs w:val="22"/>
                <w:highlight w:val="none"/>
                <w:lang w:val="en-US" w:eastAsia="en-US" w:bidi="ar-SA"/>
              </w:rPr>
              <w:t xml:space="preserve"> </w:t>
            </w:r>
            <w:r>
              <w:rPr>
                <w:rFonts w:hint="eastAsia" w:ascii="仿宋" w:hAnsi="仿宋" w:eastAsia="仿宋" w:cs="仿宋"/>
                <w:color w:val="auto"/>
                <w:spacing w:val="-11"/>
                <w:sz w:val="22"/>
                <w:szCs w:val="22"/>
                <w:highlight w:val="none"/>
                <w:lang w:val="en-US" w:eastAsia="en-US" w:bidi="ar-SA"/>
              </w:rPr>
              <w:t xml:space="preserve">15日</w:t>
            </w:r>
            <w:r>
              <w:rPr>
                <w:rFonts w:hint="eastAsia" w:ascii="仿宋" w:hAnsi="仿宋" w:eastAsia="仿宋" w:cs="仿宋"/>
                <w:color w:val="auto"/>
                <w:spacing w:val="-11"/>
                <w:sz w:val="22"/>
                <w:szCs w:val="22"/>
                <w:highlight w:val="none"/>
                <w:lang w:val="en-US" w:eastAsia="zh-CN" w:bidi="ar-SA"/>
              </w:rPr>
              <w:t xml:space="preserve">前推送上月巡查区域最新高清航拍图。</w:t>
            </w:r>
            <w:r/>
          </w:p>
        </w:tc>
        <w:tc>
          <w:tcPr>
            <w:tcW w:w="4214" w:type="dxa"/>
            <w:vAlign w:val="center"/>
            <w:textDirection w:val="lrTb"/>
            <w:noWrap w:val="false"/>
          </w:tcPr>
          <w:p>
            <w:pPr>
              <w:ind w:left="129" w:right="105" w:hanging="4"/>
              <w:jc w:val="both"/>
              <w:keepLines w:val="0"/>
              <w:keepNext w:val="0"/>
              <w:pageBreakBefore w:val="0"/>
              <w:spacing w:before="147" w:line="300" w:lineRule="exact"/>
              <w:rPr>
                <w:rFonts w:hint="eastAsia" w:ascii="仿宋" w:hAnsi="仿宋" w:eastAsia="仿宋" w:cs="仿宋"/>
                <w:color w:val="auto"/>
                <w:spacing w:val="-19"/>
                <w:sz w:val="22"/>
                <w:szCs w:val="22"/>
                <w:highlight w:val="none"/>
                <w:lang w:val="en-US" w:eastAsia="en-US" w:bidi="ar-SA"/>
              </w:rPr>
            </w:pPr>
            <w:r>
              <w:rPr>
                <w:rFonts w:hint="eastAsia" w:ascii="仿宋" w:hAnsi="仿宋" w:eastAsia="仿宋" w:cs="仿宋"/>
                <w:color w:val="auto"/>
                <w:sz w:val="22"/>
                <w:szCs w:val="22"/>
                <w:highlight w:val="none"/>
                <w:lang w:val="en-US" w:eastAsia="en-US" w:bidi="ar-SA"/>
              </w:rPr>
              <w:t xml:space="preserve">数据未按时上线，每延</w:t>
            </w:r>
            <w:r>
              <w:rPr>
                <w:rFonts w:hint="eastAsia" w:ascii="仿宋" w:hAnsi="仿宋" w:eastAsia="仿宋" w:cs="仿宋"/>
                <w:color w:val="auto"/>
                <w:spacing w:val="-19"/>
                <w:sz w:val="22"/>
                <w:szCs w:val="22"/>
                <w:highlight w:val="none"/>
                <w:lang w:val="en-US" w:eastAsia="en-US" w:bidi="ar-SA"/>
              </w:rPr>
              <w:t xml:space="preserve">迟一</w:t>
            </w:r>
            <w:r>
              <w:rPr>
                <w:rFonts w:hint="eastAsia" w:ascii="仿宋" w:hAnsi="仿宋" w:eastAsia="仿宋" w:cs="仿宋"/>
                <w:color w:val="auto"/>
                <w:spacing w:val="-61"/>
                <w:sz w:val="22"/>
                <w:szCs w:val="22"/>
                <w:highlight w:val="none"/>
                <w:lang w:val="en-US" w:eastAsia="en-US" w:bidi="ar-SA"/>
              </w:rPr>
              <w:t xml:space="preserve"> </w:t>
            </w:r>
            <w:r>
              <w:rPr>
                <w:rFonts w:hint="eastAsia" w:ascii="仿宋" w:hAnsi="仿宋" w:eastAsia="仿宋" w:cs="仿宋"/>
                <w:color w:val="auto"/>
                <w:spacing w:val="-19"/>
                <w:sz w:val="22"/>
                <w:szCs w:val="22"/>
                <w:highlight w:val="none"/>
                <w:lang w:val="en-US" w:eastAsia="en-US" w:bidi="ar-SA"/>
              </w:rPr>
              <w:t xml:space="preserve">日，扣</w:t>
            </w:r>
            <w:r>
              <w:rPr>
                <w:rFonts w:hint="eastAsia" w:ascii="仿宋" w:hAnsi="仿宋" w:eastAsia="仿宋" w:cs="仿宋"/>
                <w:color w:val="auto"/>
                <w:spacing w:val="-40"/>
                <w:sz w:val="22"/>
                <w:szCs w:val="22"/>
                <w:highlight w:val="none"/>
                <w:lang w:val="en-US" w:eastAsia="en-US" w:bidi="ar-SA"/>
              </w:rPr>
              <w:t xml:space="preserve"> </w:t>
            </w:r>
            <w:r>
              <w:rPr>
                <w:rFonts w:hint="eastAsia" w:ascii="仿宋" w:hAnsi="仿宋" w:eastAsia="仿宋" w:cs="仿宋"/>
                <w:color w:val="auto"/>
                <w:spacing w:val="-19"/>
                <w:sz w:val="22"/>
                <w:szCs w:val="22"/>
                <w:highlight w:val="none"/>
                <w:lang w:val="en-US" w:eastAsia="en-US" w:bidi="ar-SA"/>
              </w:rPr>
              <w:t xml:space="preserve">1分</w:t>
            </w:r>
            <w:r/>
          </w:p>
          <w:p>
            <w:pPr>
              <w:pStyle w:val="1104"/>
              <w:ind w:left="0" w:firstLine="0"/>
              <w:jc w:val="both"/>
              <w:rPr>
                <w:rFonts w:hint="eastAsia" w:ascii="仿宋" w:hAnsi="仿宋" w:eastAsia="仿宋" w:cs="仿宋"/>
                <w:color w:val="auto"/>
                <w:sz w:val="22"/>
                <w:szCs w:val="22"/>
                <w:highlight w:val="none"/>
                <w:lang w:val="en-US" w:eastAsia="en-US"/>
              </w:rPr>
            </w:pPr>
            <w:r>
              <w:rPr>
                <w:rFonts w:hint="eastAsia" w:ascii="仿宋" w:hAnsi="仿宋" w:eastAsia="仿宋" w:cs="仿宋"/>
                <w:color w:val="auto"/>
                <w:sz w:val="22"/>
                <w:szCs w:val="22"/>
                <w:highlight w:val="none"/>
                <w:lang w:val="en-US" w:eastAsia="en-US"/>
              </w:rPr>
            </w:r>
            <w:r/>
          </w:p>
        </w:tc>
      </w:tr>
      <w:tr>
        <w:trPr>
          <w:trHeight w:val="90"/>
        </w:trPr>
        <w:tc>
          <w:tcPr>
            <w:tcW w:w="686" w:type="dxa"/>
            <w:vAlign w:val="top"/>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6</w:t>
            </w:r>
            <w:r/>
          </w:p>
        </w:tc>
        <w:tc>
          <w:tcPr>
            <w:tcW w:w="1380" w:type="dxa"/>
            <w:vAlign w:val="top"/>
            <w:textDirection w:val="lrTb"/>
            <w:noWrap w:val="false"/>
          </w:tcPr>
          <w:p>
            <w:pPr>
              <w:ind w:left="0" w:right="91" w:firstLine="0"/>
              <w:jc w:val="center"/>
              <w:keepLines w:val="0"/>
              <w:keepNext w:val="0"/>
              <w:pageBreakBefore w:val="0"/>
              <w:spacing w:before="147" w:line="240" w:lineRule="atLeast"/>
              <w:widowControl w:val="off"/>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服务效率</w:t>
            </w:r>
            <w:r/>
          </w:p>
          <w:p>
            <w:pPr>
              <w:ind w:left="0" w:right="91" w:firstLine="0"/>
              <w:jc w:val="center"/>
              <w:keepLines w:val="0"/>
              <w:keepNext w:val="0"/>
              <w:pageBreakBefore w:val="0"/>
              <w:spacing w:before="147" w:line="240" w:lineRule="atLeast"/>
              <w:widowControl w:val="off"/>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（10分）</w:t>
            </w:r>
            <w:r/>
          </w:p>
        </w:tc>
        <w:tc>
          <w:tcPr>
            <w:tcW w:w="2626" w:type="dxa"/>
            <w:vAlign w:val="center"/>
            <w:textDirection w:val="lrTb"/>
            <w:noWrap w:val="false"/>
          </w:tcPr>
          <w:p>
            <w:pPr>
              <w:ind w:left="135"/>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3"/>
                <w:sz w:val="22"/>
                <w:szCs w:val="22"/>
                <w:highlight w:val="none"/>
                <w:lang w:val="en-US" w:eastAsia="en-US" w:bidi="ar-SA"/>
              </w:rPr>
              <w:t xml:space="preserve">系统需求修改及时、到位</w:t>
            </w:r>
            <w:r/>
          </w:p>
        </w:tc>
        <w:tc>
          <w:tcPr>
            <w:tcW w:w="4214" w:type="dxa"/>
            <w:vAlign w:val="center"/>
            <w:textDirection w:val="lrTb"/>
            <w:noWrap w:val="false"/>
          </w:tcPr>
          <w:p>
            <w:pPr>
              <w:ind w:left="136"/>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5"/>
                <w:sz w:val="22"/>
                <w:szCs w:val="22"/>
                <w:highlight w:val="none"/>
                <w:lang w:val="en-US" w:eastAsia="en-US" w:bidi="ar-SA"/>
              </w:rPr>
              <w:t xml:space="preserve">每延迟</w:t>
            </w:r>
            <w:r>
              <w:rPr>
                <w:rFonts w:hint="eastAsia" w:ascii="仿宋" w:hAnsi="仿宋" w:eastAsia="仿宋" w:cs="仿宋"/>
                <w:color w:val="auto"/>
                <w:spacing w:val="-38"/>
                <w:sz w:val="22"/>
                <w:szCs w:val="22"/>
                <w:highlight w:val="none"/>
                <w:lang w:val="en-US" w:eastAsia="en-US" w:bidi="ar-SA"/>
              </w:rPr>
              <w:t xml:space="preserve"> </w:t>
            </w:r>
            <w:r>
              <w:rPr>
                <w:rFonts w:hint="eastAsia" w:ascii="仿宋" w:hAnsi="仿宋" w:eastAsia="仿宋" w:cs="仿宋"/>
                <w:color w:val="auto"/>
                <w:spacing w:val="-15"/>
                <w:sz w:val="22"/>
                <w:szCs w:val="22"/>
                <w:highlight w:val="none"/>
                <w:lang w:val="en-US" w:eastAsia="en-US" w:bidi="ar-SA"/>
              </w:rPr>
              <w:t xml:space="preserve">1日，扣</w:t>
            </w:r>
            <w:r>
              <w:rPr>
                <w:rFonts w:hint="eastAsia" w:ascii="仿宋" w:hAnsi="仿宋" w:eastAsia="仿宋" w:cs="仿宋"/>
                <w:color w:val="auto"/>
                <w:spacing w:val="-38"/>
                <w:sz w:val="22"/>
                <w:szCs w:val="22"/>
                <w:highlight w:val="none"/>
                <w:lang w:val="en-US" w:eastAsia="en-US" w:bidi="ar-SA"/>
              </w:rPr>
              <w:t xml:space="preserve"> </w:t>
            </w:r>
            <w:r>
              <w:rPr>
                <w:rFonts w:hint="eastAsia" w:ascii="仿宋" w:hAnsi="仿宋" w:eastAsia="仿宋" w:cs="仿宋"/>
                <w:color w:val="auto"/>
                <w:spacing w:val="-15"/>
                <w:sz w:val="22"/>
                <w:szCs w:val="22"/>
                <w:highlight w:val="none"/>
                <w:lang w:val="en-US" w:eastAsia="en-US" w:bidi="ar-SA"/>
              </w:rPr>
              <w:t xml:space="preserve">1分</w:t>
            </w:r>
            <w:r/>
          </w:p>
        </w:tc>
      </w:tr>
      <w:tr>
        <w:trPr>
          <w:trHeight w:val="90"/>
        </w:trPr>
        <w:tc>
          <w:tcPr>
            <w:tcW w:w="686" w:type="dxa"/>
            <w:vAlign w:val="top"/>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7</w:t>
            </w:r>
            <w:r/>
          </w:p>
        </w:tc>
        <w:tc>
          <w:tcPr>
            <w:tcW w:w="1380" w:type="dxa"/>
            <w:vAlign w:val="top"/>
            <w:textDirection w:val="lrTb"/>
            <w:noWrap w:val="false"/>
          </w:tcPr>
          <w:p>
            <w:pPr>
              <w:ind w:left="0" w:right="91" w:firstLine="0"/>
              <w:jc w:val="center"/>
              <w:keepLines w:val="0"/>
              <w:keepNext w:val="0"/>
              <w:pageBreakBefore w:val="0"/>
              <w:spacing w:before="148" w:line="240" w:lineRule="atLeast"/>
              <w:widowControl w:val="off"/>
              <w:rPr>
                <w:rFonts w:hint="eastAsia" w:ascii="仿宋" w:hAnsi="仿宋" w:eastAsia="仿宋" w:cs="仿宋"/>
                <w:color w:val="auto"/>
                <w:spacing w:val="4"/>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例会参与</w:t>
            </w:r>
            <w:r/>
          </w:p>
          <w:p>
            <w:pPr>
              <w:ind w:left="0" w:right="91" w:firstLine="0"/>
              <w:jc w:val="center"/>
              <w:keepLines w:val="0"/>
              <w:keepNext w:val="0"/>
              <w:pageBreakBefore w:val="0"/>
              <w:spacing w:before="148" w:line="240" w:lineRule="atLeast"/>
              <w:widowControl w:val="off"/>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（10分）</w:t>
            </w:r>
            <w:r/>
          </w:p>
        </w:tc>
        <w:tc>
          <w:tcPr>
            <w:tcW w:w="2626" w:type="dxa"/>
            <w:vAlign w:val="center"/>
            <w:textDirection w:val="lrTb"/>
            <w:noWrap w:val="false"/>
          </w:tcPr>
          <w:p>
            <w:pPr>
              <w:ind w:left="126" w:right="103" w:hanging="3"/>
              <w:jc w:val="both"/>
              <w:keepLines w:val="0"/>
              <w:keepNext w:val="0"/>
              <w:pageBreakBefore w:val="0"/>
              <w:spacing w:before="148"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z w:val="22"/>
                <w:szCs w:val="22"/>
                <w:highlight w:val="none"/>
                <w:lang w:val="en-US" w:eastAsia="en-US" w:bidi="ar-SA"/>
              </w:rPr>
              <w:t xml:space="preserve">例会按时参加（提前一天通</w:t>
            </w:r>
            <w:r>
              <w:rPr>
                <w:rFonts w:hint="eastAsia" w:ascii="仿宋" w:hAnsi="仿宋" w:eastAsia="仿宋" w:cs="仿宋"/>
                <w:color w:val="auto"/>
                <w:spacing w:val="-10"/>
                <w:sz w:val="22"/>
                <w:szCs w:val="22"/>
                <w:highlight w:val="none"/>
                <w:lang w:val="en-US" w:eastAsia="en-US" w:bidi="ar-SA"/>
              </w:rPr>
              <w:t xml:space="preserve">知）</w:t>
            </w:r>
            <w:r/>
          </w:p>
        </w:tc>
        <w:tc>
          <w:tcPr>
            <w:tcW w:w="4214" w:type="dxa"/>
            <w:vAlign w:val="center"/>
            <w:textDirection w:val="lrTb"/>
            <w:noWrap w:val="false"/>
          </w:tcPr>
          <w:p>
            <w:pPr>
              <w:ind w:left="129" w:right="106" w:hanging="1"/>
              <w:jc w:val="both"/>
              <w:keepLines w:val="0"/>
              <w:keepNext w:val="0"/>
              <w:pageBreakBefore w:val="0"/>
              <w:spacing w:before="148"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未及时响应，每起扣</w:t>
            </w:r>
            <w:r>
              <w:rPr>
                <w:rFonts w:hint="eastAsia" w:ascii="仿宋" w:hAnsi="仿宋" w:eastAsia="仿宋" w:cs="仿宋"/>
                <w:color w:val="auto"/>
                <w:spacing w:val="-46"/>
                <w:sz w:val="22"/>
                <w:szCs w:val="22"/>
                <w:highlight w:val="none"/>
                <w:lang w:val="en-US" w:eastAsia="en-US" w:bidi="ar-SA"/>
              </w:rPr>
              <w:t xml:space="preserve"> </w:t>
            </w:r>
            <w:r>
              <w:rPr>
                <w:rFonts w:hint="eastAsia" w:ascii="仿宋" w:hAnsi="仿宋" w:eastAsia="仿宋" w:cs="仿宋"/>
                <w:color w:val="auto"/>
                <w:spacing w:val="4"/>
                <w:sz w:val="22"/>
                <w:szCs w:val="22"/>
                <w:highlight w:val="none"/>
                <w:lang w:val="en-US" w:eastAsia="en-US" w:bidi="ar-SA"/>
              </w:rPr>
              <w:t xml:space="preserve">5</w:t>
            </w:r>
            <w:r>
              <w:rPr>
                <w:rFonts w:hint="eastAsia" w:ascii="仿宋" w:hAnsi="仿宋" w:eastAsia="仿宋" w:cs="仿宋"/>
                <w:color w:val="auto"/>
                <w:sz w:val="22"/>
                <w:szCs w:val="22"/>
                <w:highlight w:val="none"/>
                <w:lang w:val="en-US" w:eastAsia="en-US" w:bidi="ar-SA"/>
              </w:rPr>
              <w:t xml:space="preserve">分</w:t>
            </w:r>
            <w:r/>
          </w:p>
        </w:tc>
      </w:tr>
    </w:tbl>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3.奖惩措施：</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（1）月度、年度考核奖惩</w:t>
      </w:r>
      <w:r/>
    </w:p>
    <w:p>
      <w:p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月考核不达标：扣除服务费10万元（月度考核低于80分）</w:t>
      </w:r>
      <w:r/>
    </w:p>
    <w:p>
      <w:p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年度考核不达标：采购人有权终止合同（连续三个月考核不达标）</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（2）重大事件奖惩 </w:t>
      </w:r>
      <w:r/>
    </w:p>
    <w:p>
      <w:p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出现重大舆情事件的违建漏报、错判，当月直接扣除10分，并扣除服务费10万元；纪委介入追责，当月扣除20分，并扣除服务费20万元；合同期内累计出现3次，采购人有权终止合同。 </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4.验收标准</w:t>
      </w:r>
      <w:r/>
    </w:p>
    <w:p>
      <w:pPr>
        <w:ind w:firstLine="440"/>
        <w:keepLines w:val="0"/>
        <w:keepNext w:val="0"/>
        <w:pageBreakBefore w:val="0"/>
        <w:spacing w:line="360" w:lineRule="auto"/>
        <w:widowControl w:val="off"/>
        <w:rPr>
          <w:rFonts w:hint="eastAsia" w:ascii="仿宋" w:hAnsi="仿宋" w:eastAsia="仿宋" w:cs="仿宋"/>
          <w:b/>
          <w:sz w:val="24"/>
          <w:highlight w:val="none"/>
        </w:rPr>
      </w:pPr>
      <w:r>
        <w:rPr>
          <w:rFonts w:hint="eastAsia" w:ascii="仿宋" w:hAnsi="仿宋" w:eastAsia="仿宋" w:cs="仿宋"/>
          <w:b w:val="0"/>
          <w:bCs w:val="0"/>
          <w:color w:val="auto"/>
          <w:sz w:val="22"/>
          <w:szCs w:val="22"/>
          <w:highlight w:val="none"/>
          <w:lang w:val="en-US" w:eastAsia="zh-CN"/>
        </w:rPr>
        <w:t xml:space="preserve">签订合同后10天内启动，30天内完成系统部署及首次航拍成果提交。若成果不满足要求，采购人有权要求限期整改；拒不整改或整改不达标的，上报财政部门依法处理。</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r>
      <w:r/>
    </w:p>
    <w:p>
      <w:pPr>
        <w:ind w:firstLine="442"/>
        <w:keepLines w:val="0"/>
        <w:keepNext w:val="0"/>
        <w:pageBreakBefore w:val="0"/>
        <w:spacing w:line="360" w:lineRule="auto"/>
        <w:widowControl w:val="off"/>
        <w:rPr>
          <w:rFonts w:hint="eastAsia" w:ascii="仿宋" w:hAnsi="仿宋" w:eastAsia="仿宋" w:cs="仿宋"/>
          <w:b/>
          <w:sz w:val="24"/>
          <w:highlight w:val="none"/>
          <w:lang w:val="en-US" w:eastAsia="zh-CN"/>
        </w:rPr>
      </w:pPr>
      <w:r>
        <w:rPr>
          <w:rFonts w:hint="eastAsia" w:ascii="仿宋" w:hAnsi="仿宋" w:eastAsia="仿宋" w:cs="仿宋"/>
          <w:b/>
          <w:bCs/>
          <w:color w:val="auto"/>
          <w:sz w:val="22"/>
          <w:szCs w:val="22"/>
          <w:highlight w:val="none"/>
          <w:lang w:val="en-US" w:eastAsia="zh-CN"/>
        </w:rPr>
        <w:t xml:space="preserve">特别说明：本章打“★”内容为实质性要求，供应商均应完全响应不允许负偏离，否则作为无效文件。供应商应根据磋商文件编制《</w:t>
      </w:r>
      <w:r>
        <w:rPr>
          <w:rFonts w:hint="eastAsia" w:ascii="仿宋" w:hAnsi="仿宋" w:eastAsia="仿宋" w:cs="仿宋"/>
          <w:b/>
          <w:bCs/>
          <w:color w:val="auto"/>
          <w:sz w:val="22"/>
          <w:szCs w:val="22"/>
          <w:highlight w:val="none"/>
          <w:lang w:val="zh-CN" w:eastAsia="zh-CN"/>
        </w:rPr>
        <w:t xml:space="preserve">技术条款偏离表</w:t>
      </w:r>
      <w:r>
        <w:rPr>
          <w:rFonts w:hint="eastAsia" w:ascii="仿宋" w:hAnsi="仿宋" w:eastAsia="仿宋" w:cs="仿宋"/>
          <w:b/>
          <w:bCs/>
          <w:color w:val="auto"/>
          <w:sz w:val="22"/>
          <w:szCs w:val="22"/>
          <w:highlight w:val="none"/>
          <w:lang w:val="en-US" w:eastAsia="zh-CN"/>
        </w:rPr>
        <w:t xml:space="preserve">》或《商务</w:t>
      </w:r>
      <w:r>
        <w:rPr>
          <w:rFonts w:hint="eastAsia" w:ascii="仿宋" w:hAnsi="仿宋" w:eastAsia="仿宋" w:cs="仿宋"/>
          <w:b/>
          <w:bCs/>
          <w:color w:val="auto"/>
          <w:sz w:val="22"/>
          <w:szCs w:val="22"/>
          <w:highlight w:val="none"/>
          <w:lang w:val="zh-CN" w:eastAsia="zh-CN"/>
        </w:rPr>
        <w:t xml:space="preserve">条款偏离表</w:t>
      </w:r>
      <w:r>
        <w:rPr>
          <w:rFonts w:hint="eastAsia" w:ascii="仿宋" w:hAnsi="仿宋" w:eastAsia="仿宋" w:cs="仿宋"/>
          <w:b/>
          <w:bCs/>
          <w:color w:val="auto"/>
          <w:sz w:val="22"/>
          <w:szCs w:val="22"/>
          <w:highlight w:val="none"/>
          <w:lang w:val="en-US" w:eastAsia="zh-CN"/>
        </w:rPr>
        <w:t xml:space="preserve">》。</w:t>
      </w:r>
      <w:r/>
    </w:p>
    <w:p>
      <w:pPr>
        <w:jc w:val="center"/>
        <w:rPr>
          <w:rFonts w:hint="eastAsia" w:ascii="仿宋" w:hAnsi="仿宋" w:eastAsia="仿宋" w:cs="仿宋"/>
          <w:sz w:val="36"/>
          <w:szCs w:val="36"/>
          <w:highlight w:val="none"/>
          <w:lang w:val="zh-CN" w:eastAsia="zh-CN"/>
        </w:rPr>
        <w:outlineLvl w:val="0"/>
      </w:pPr>
      <w:r/>
      <w:bookmarkStart w:id="88" w:name="_Toc12585"/>
      <w:r>
        <w:rPr>
          <w:rFonts w:hint="eastAsia" w:ascii="仿宋" w:hAnsi="仿宋" w:eastAsia="仿宋" w:cs="仿宋"/>
          <w:sz w:val="36"/>
          <w:szCs w:val="36"/>
          <w:highlight w:val="none"/>
          <w:lang w:val="zh-CN" w:eastAsia="zh-CN"/>
        </w:rPr>
        <w:t xml:space="preserve">第五章</w:t>
      </w:r>
      <w:r>
        <w:rPr>
          <w:rFonts w:hint="eastAsia" w:ascii="仿宋" w:hAnsi="仿宋" w:eastAsia="仿宋" w:cs="仿宋"/>
          <w:sz w:val="36"/>
          <w:szCs w:val="36"/>
          <w:highlight w:val="none"/>
          <w:lang w:eastAsia="zh-CN"/>
        </w:rPr>
        <w:t xml:space="preserve">  </w:t>
      </w:r>
      <w:r>
        <w:rPr>
          <w:rFonts w:hint="eastAsia" w:ascii="仿宋" w:hAnsi="仿宋" w:eastAsia="仿宋" w:cs="仿宋"/>
          <w:sz w:val="36"/>
          <w:szCs w:val="36"/>
          <w:highlight w:val="none"/>
          <w:lang w:val="zh-CN" w:eastAsia="zh-CN"/>
        </w:rPr>
        <w:t xml:space="preserve">合同主要条款及格式</w:t>
      </w:r>
      <w:bookmarkEnd w:id="88"/>
      <w:r/>
      <w:r/>
    </w:p>
    <w:p>
      <w:pPr>
        <w:jc w:val="center"/>
        <w:rPr>
          <w:rFonts w:hint="eastAsia" w:ascii="仿宋" w:hAnsi="仿宋" w:eastAsia="仿宋" w:cs="仿宋"/>
          <w:sz w:val="36"/>
          <w:szCs w:val="36"/>
          <w:highlight w:val="none"/>
          <w:lang w:val="zh-CN" w:eastAsia="zh-CN"/>
        </w:rPr>
        <w:outlineLvl w:val="9"/>
      </w:pPr>
      <w:r>
        <w:rPr>
          <w:rFonts w:hint="eastAsia" w:ascii="仿宋" w:hAnsi="仿宋" w:eastAsia="仿宋" w:cs="仿宋"/>
          <w:sz w:val="36"/>
          <w:szCs w:val="36"/>
          <w:highlight w:val="none"/>
          <w:lang w:val="zh-CN" w:eastAsia="zh-CN"/>
        </w:rPr>
      </w:r>
      <w:r/>
    </w:p>
    <w:p>
      <w:pPr>
        <w:jc w:val="center"/>
        <w:rPr>
          <w:rFonts w:hint="eastAsia" w:ascii="仿宋" w:hAnsi="仿宋" w:eastAsia="仿宋" w:cs="仿宋"/>
          <w:sz w:val="36"/>
          <w:szCs w:val="36"/>
          <w:highlight w:val="none"/>
          <w:lang w:val="zh-CN" w:eastAsia="zh-CN"/>
        </w:rPr>
        <w:outlineLvl w:val="9"/>
      </w:pPr>
      <w:r>
        <w:rPr>
          <w:rFonts w:hint="eastAsia" w:ascii="仿宋" w:hAnsi="仿宋" w:eastAsia="仿宋" w:cs="仿宋"/>
          <w:sz w:val="36"/>
          <w:szCs w:val="36"/>
          <w:highlight w:val="none"/>
          <w:lang w:val="zh-CN" w:eastAsia="zh-CN"/>
        </w:rPr>
      </w:r>
      <w:r/>
    </w:p>
    <w:p>
      <w:pPr>
        <w:jc w:val="center"/>
        <w:rPr>
          <w:rFonts w:hint="eastAsia" w:ascii="仿宋" w:hAnsi="仿宋" w:eastAsia="仿宋" w:cs="仿宋"/>
          <w:sz w:val="52"/>
          <w:highlight w:val="none"/>
          <w:lang w:eastAsia="zh-CN"/>
        </w:rPr>
        <w:outlineLvl w:val="9"/>
      </w:pPr>
      <w:r>
        <w:rPr>
          <w:rFonts w:hint="eastAsia" w:ascii="仿宋" w:hAnsi="仿宋" w:eastAsia="仿宋" w:cs="仿宋"/>
          <w:sz w:val="52"/>
          <w:highlight w:val="none"/>
          <w:lang w:eastAsia="zh-CN"/>
        </w:rPr>
      </w:r>
      <w:r/>
    </w:p>
    <w:p>
      <w:pPr>
        <w:jc w:val="center"/>
        <w:rPr>
          <w:rFonts w:hint="eastAsia" w:ascii="仿宋" w:hAnsi="仿宋" w:eastAsia="仿宋" w:cs="仿宋"/>
          <w:sz w:val="52"/>
          <w:highlight w:val="none"/>
          <w:lang w:eastAsia="zh-CN"/>
        </w:rPr>
        <w:outlineLvl w:val="9"/>
      </w:pPr>
      <w:r>
        <w:rPr>
          <w:rFonts w:hint="eastAsia" w:ascii="仿宋" w:hAnsi="仿宋" w:eastAsia="仿宋" w:cs="仿宋"/>
          <w:sz w:val="52"/>
          <w:highlight w:val="none"/>
          <w:lang w:eastAsia="zh-CN"/>
        </w:rPr>
        <w:t xml:space="preserve">南京市政府采购合同</w:t>
      </w:r>
      <w:r/>
    </w:p>
    <w:p>
      <w:pPr>
        <w:ind w:firstLine="1807"/>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r>
      <w:r/>
    </w:p>
    <w:p>
      <w:pPr>
        <w:ind w:firstLine="1807"/>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r>
      <w:r/>
    </w:p>
    <w:p>
      <w:pPr>
        <w:ind w:firstLine="3614"/>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r>
      <w:r/>
    </w:p>
    <w:p>
      <w:pPr>
        <w:ind w:firstLine="3614"/>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（仅供参考）</w:t>
      </w:r>
      <w:r/>
    </w:p>
    <w:p>
      <w:pPr>
        <w:ind w:firstLine="1807"/>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r>
      <w:r/>
    </w:p>
    <w:p>
      <w:pPr>
        <w:ind w:firstLine="1807"/>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r>
      <w:r/>
    </w:p>
    <w:p>
      <w:pPr>
        <w:ind w:firstLine="1918"/>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合同编号 ：</w:t>
      </w:r>
      <w:r>
        <w:rPr>
          <w:rFonts w:hint="eastAsia" w:ascii="仿宋" w:hAnsi="仿宋" w:eastAsia="仿宋" w:cs="仿宋"/>
          <w:b/>
          <w:sz w:val="36"/>
          <w:highlight w:val="none"/>
          <w:u w:val="single"/>
          <w:lang w:eastAsia="zh-CN"/>
        </w:rPr>
        <w:t xml:space="preserve">                    </w:t>
      </w:r>
      <w:r/>
    </w:p>
    <w:p>
      <w:pPr>
        <w:ind w:firstLine="1918"/>
        <w:rPr>
          <w:rFonts w:hint="eastAsia" w:ascii="仿宋" w:hAnsi="仿宋" w:eastAsia="仿宋" w:cs="仿宋"/>
          <w:b/>
          <w:sz w:val="36"/>
          <w:highlight w:val="none"/>
          <w:u w:val="single"/>
          <w:lang w:eastAsia="zh-CN"/>
        </w:rPr>
        <w:outlineLvl w:val="9"/>
      </w:pPr>
      <w:r>
        <w:rPr>
          <w:rFonts w:hint="eastAsia" w:ascii="仿宋" w:hAnsi="仿宋" w:eastAsia="仿宋" w:cs="仿宋"/>
          <w:b/>
          <w:sz w:val="36"/>
          <w:highlight w:val="none"/>
          <w:lang w:eastAsia="zh-CN"/>
        </w:rPr>
        <w:t xml:space="preserve">项目名称 ：</w:t>
      </w:r>
      <w:r>
        <w:rPr>
          <w:rFonts w:hint="eastAsia" w:ascii="仿宋" w:hAnsi="仿宋" w:eastAsia="仿宋" w:cs="仿宋"/>
          <w:b/>
          <w:sz w:val="36"/>
          <w:highlight w:val="none"/>
          <w:u w:val="single"/>
          <w:lang w:eastAsia="zh-CN"/>
        </w:rPr>
        <w:t xml:space="preserve">                    </w:t>
      </w:r>
      <w:r/>
    </w:p>
    <w:p>
      <w:pPr>
        <w:ind w:firstLine="1918"/>
        <w:rPr>
          <w:rFonts w:hint="eastAsia" w:ascii="仿宋" w:hAnsi="仿宋" w:eastAsia="仿宋" w:cs="仿宋"/>
          <w:b/>
          <w:sz w:val="36"/>
          <w:highlight w:val="none"/>
          <w:u w:val="single"/>
          <w:lang w:eastAsia="zh-CN"/>
        </w:rPr>
        <w:outlineLvl w:val="9"/>
      </w:pPr>
      <w:r>
        <w:rPr>
          <w:rFonts w:hint="eastAsia" w:ascii="仿宋" w:hAnsi="仿宋" w:eastAsia="仿宋" w:cs="仿宋"/>
          <w:b/>
          <w:sz w:val="36"/>
          <w:highlight w:val="none"/>
          <w:lang w:eastAsia="zh-CN"/>
        </w:rPr>
        <w:t xml:space="preserve">采购人 ：</w:t>
      </w:r>
      <w:r>
        <w:rPr>
          <w:rFonts w:hint="eastAsia" w:ascii="仿宋" w:hAnsi="仿宋" w:eastAsia="仿宋" w:cs="仿宋"/>
          <w:b/>
          <w:sz w:val="36"/>
          <w:highlight w:val="none"/>
          <w:u w:val="single"/>
          <w:lang w:eastAsia="zh-CN"/>
        </w:rPr>
        <w:t xml:space="preserve">                    </w:t>
      </w:r>
      <w:r/>
    </w:p>
    <w:p>
      <w:pPr>
        <w:ind w:firstLine="1916"/>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供应商 ：</w:t>
      </w:r>
      <w:r>
        <w:rPr>
          <w:rFonts w:hint="eastAsia" w:ascii="仿宋" w:hAnsi="仿宋" w:eastAsia="仿宋" w:cs="仿宋"/>
          <w:b/>
          <w:sz w:val="36"/>
          <w:highlight w:val="none"/>
          <w:u w:val="single"/>
          <w:lang w:eastAsia="zh-CN"/>
        </w:rPr>
        <w:t xml:space="preserve">                    </w:t>
      </w:r>
      <w:r/>
    </w:p>
    <w:p>
      <w:pPr>
        <w:ind w:firstLine="1916"/>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签订日期 ：</w:t>
      </w:r>
      <w:r>
        <w:rPr>
          <w:rFonts w:hint="eastAsia" w:ascii="仿宋" w:hAnsi="仿宋" w:eastAsia="仿宋" w:cs="仿宋"/>
          <w:b/>
          <w:sz w:val="36"/>
          <w:highlight w:val="none"/>
          <w:u w:val="single"/>
          <w:lang w:eastAsia="zh-CN"/>
        </w:rPr>
        <w:t xml:space="preserve">                    </w:t>
      </w:r>
      <w:r/>
    </w:p>
    <w:p>
      <w:pPr>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pStyle w:val="1302"/>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pStyle w:val="1302"/>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pStyle w:val="1302"/>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jc w:val="center"/>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南京市工商行政管理局</w:t>
      </w:r>
      <w:r/>
    </w:p>
    <w:p>
      <w:pPr>
        <w:jc w:val="center"/>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南 京 市 财 政 局  监制</w:t>
      </w:r>
      <w:r/>
    </w:p>
    <w:p>
      <w:pPr>
        <w:pStyle w:val="1277"/>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pStyle w:val="1302"/>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pStyle w:val="1302"/>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szCs w:val="28"/>
          <w:highlight w:val="none"/>
          <w:lang w:eastAsia="zh-CN"/>
        </w:rPr>
        <w:outlineLvl w:val="9"/>
      </w:pPr>
      <w:r>
        <w:rPr>
          <w:rFonts w:hint="eastAsia" w:ascii="仿宋" w:hAnsi="仿宋" w:eastAsia="仿宋" w:cs="仿宋"/>
          <w:szCs w:val="28"/>
          <w:highlight w:val="none"/>
          <w:lang w:eastAsia="zh-CN"/>
        </w:rPr>
      </w:r>
      <w:r/>
    </w:p>
    <w:p>
      <w:pPr>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项目编号： </w:t>
      </w:r>
      <w:r/>
    </w:p>
    <w:p>
      <w:pPr>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项目名称： </w:t>
      </w:r>
      <w:r/>
    </w:p>
    <w:p>
      <w:pPr>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采购人：（以下简称甲方）                供应商：（以下简称乙方）  </w:t>
      </w:r>
      <w:r/>
    </w:p>
    <w:p>
      <w:pPr>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住所地：                               住所地： </w:t>
      </w:r>
      <w:r/>
    </w:p>
    <w:p>
      <w:pPr>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根据《中华人民共和国政府采购法》、《中华人民共和国民法典》等法律法规的规定，甲乙双方按照磋商结果签订本合同。 </w:t>
      </w:r>
      <w:r/>
    </w:p>
    <w:p>
      <w:pPr>
        <w:numPr>
          <w:ilvl w:val="0"/>
          <w:numId w:val="0"/>
        </w:numPr>
        <w:ind w:left="683" w:hanging="327"/>
        <w:spacing w:line="400" w:lineRule="exact"/>
        <w:rPr>
          <w:rFonts w:hint="eastAsia" w:ascii="仿宋" w:hAnsi="仿宋" w:eastAsia="仿宋" w:cs="仿宋"/>
          <w:b/>
          <w:bCs/>
          <w:sz w:val="22"/>
          <w:szCs w:val="22"/>
          <w:highlight w:val="none"/>
        </w:rPr>
        <w:outlineLvl w:val="9"/>
      </w:pPr>
      <w:r>
        <w:rPr>
          <w:rFonts w:hint="eastAsia" w:ascii="仿宋" w:hAnsi="仿宋" w:eastAsia="仿宋" w:cs="仿宋"/>
          <w:b/>
          <w:bCs/>
          <w:sz w:val="22"/>
          <w:szCs w:val="22"/>
          <w:highlight w:val="none"/>
          <w:lang w:val="en-US" w:eastAsia="en-US" w:bidi="ar-SA"/>
        </w:rPr>
        <w:t xml:space="preserve">第一条</w:t>
      </w:r>
      <w:r>
        <w:rPr>
          <w:rFonts w:hint="eastAsia" w:ascii="仿宋" w:hAnsi="仿宋" w:eastAsia="仿宋" w:cs="仿宋"/>
          <w:b/>
          <w:bCs/>
          <w:sz w:val="22"/>
          <w:szCs w:val="22"/>
          <w:highlight w:val="none"/>
          <w:lang w:eastAsia="zh-CN"/>
        </w:rPr>
        <w:t xml:space="preserve"> </w:t>
      </w:r>
      <w:r>
        <w:rPr>
          <w:rFonts w:hint="eastAsia" w:ascii="仿宋" w:hAnsi="仿宋" w:eastAsia="仿宋" w:cs="仿宋"/>
          <w:b/>
          <w:bCs/>
          <w:sz w:val="22"/>
          <w:szCs w:val="22"/>
          <w:highlight w:val="none"/>
        </w:rPr>
        <w:t xml:space="preserve">合同标的 </w:t>
      </w:r>
      <w:r/>
    </w:p>
    <w:p>
      <w:pPr>
        <w:ind w:firstLine="440"/>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1、乙方根据甲方需求提供下列服务</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lang w:eastAsia="zh-CN"/>
        </w:rPr>
        <w:t xml:space="preserve"> </w:t>
      </w:r>
      <w:r/>
    </w:p>
    <w:p>
      <w:pPr>
        <w:numPr>
          <w:ilvl w:val="0"/>
          <w:numId w:val="0"/>
        </w:numPr>
        <w:ind w:left="0" w:firstLine="442"/>
        <w:keepLines w:val="0"/>
        <w:keepNext w:val="0"/>
        <w:pageBreakBefore w:val="0"/>
        <w:spacing w:line="360" w:lineRule="auto"/>
        <w:widowControl w:val="off"/>
        <w:rPr>
          <w:rFonts w:hint="eastAsia" w:ascii="仿宋" w:hAnsi="仿宋" w:eastAsia="仿宋" w:cs="仿宋"/>
          <w:b/>
          <w:bCs/>
          <w:sz w:val="22"/>
          <w:szCs w:val="22"/>
          <w:highlight w:val="none"/>
          <w:lang w:val="en-US" w:eastAsia="en-US" w:bidi="ar-SA"/>
        </w:rPr>
        <w:outlineLvl w:val="9"/>
      </w:pPr>
      <w:r>
        <w:rPr>
          <w:rFonts w:hint="eastAsia" w:ascii="仿宋" w:hAnsi="仿宋" w:eastAsia="仿宋" w:cs="仿宋"/>
          <w:sz w:val="22"/>
          <w:szCs w:val="22"/>
          <w:highlight w:val="none"/>
          <w:lang w:val="en-US" w:eastAsia="en-US"/>
        </w:rPr>
        <w:t xml:space="preserve">2、服务内容:</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lang w:val="en-US" w:eastAsia="en-US"/>
        </w:rPr>
        <w:t xml:space="preserve">  </w:t>
      </w:r>
      <w:r>
        <w:rPr>
          <w:rFonts w:hint="eastAsia" w:ascii="仿宋" w:hAnsi="仿宋" w:eastAsia="仿宋" w:cs="仿宋"/>
          <w:b/>
          <w:bCs/>
          <w:sz w:val="22"/>
          <w:szCs w:val="22"/>
          <w:highlight w:val="none"/>
          <w:lang w:val="en-US" w:eastAsia="en-US" w:bidi="ar-SA"/>
        </w:rPr>
        <w:t xml:space="preserve">                                                      </w:t>
      </w:r>
      <w:r/>
    </w:p>
    <w:p>
      <w:pPr>
        <w:numPr>
          <w:ilvl w:val="0"/>
          <w:numId w:val="0"/>
        </w:numPr>
        <w:ind w:left="0" w:firstLine="442"/>
        <w:keepLines w:val="0"/>
        <w:keepNext w:val="0"/>
        <w:pageBreakBefore w:val="0"/>
        <w:spacing w:line="360" w:lineRule="auto"/>
        <w:widowControl w:val="off"/>
        <w:rPr>
          <w:rFonts w:hint="eastAsia" w:ascii="仿宋" w:hAnsi="仿宋" w:eastAsia="仿宋" w:cs="仿宋"/>
          <w:b/>
          <w:bCs/>
          <w:sz w:val="22"/>
          <w:szCs w:val="22"/>
          <w:highlight w:val="none"/>
        </w:rPr>
        <w:outlineLvl w:val="9"/>
      </w:pPr>
      <w:r>
        <w:rPr>
          <w:rFonts w:hint="eastAsia" w:ascii="仿宋" w:hAnsi="仿宋" w:eastAsia="仿宋" w:cs="仿宋"/>
          <w:b/>
          <w:bCs/>
          <w:sz w:val="22"/>
          <w:szCs w:val="22"/>
          <w:highlight w:val="none"/>
          <w:lang w:val="en-US" w:eastAsia="en-US" w:bidi="ar-SA"/>
        </w:rPr>
        <w:t xml:space="preserve">第二条</w:t>
      </w:r>
      <w:r>
        <w:rPr>
          <w:rFonts w:hint="eastAsia" w:ascii="仿宋" w:hAnsi="仿宋" w:eastAsia="仿宋" w:cs="仿宋"/>
          <w:b/>
          <w:bCs/>
          <w:sz w:val="22"/>
          <w:szCs w:val="22"/>
          <w:highlight w:val="none"/>
        </w:rPr>
        <w:t xml:space="preserve"> 合同总价款 </w:t>
      </w:r>
      <w:r/>
    </w:p>
    <w:p>
      <w:pPr>
        <w:numPr>
          <w:ilvl w:val="0"/>
          <w:numId w:val="0"/>
        </w:numPr>
        <w:ind w:left="0" w:firstLine="440"/>
        <w:keepLines w:val="0"/>
        <w:keepNext w:val="0"/>
        <w:pageBreakBefore w:val="0"/>
        <w:spacing w:line="360" w:lineRule="auto"/>
        <w:shd w:val="clear" w:color="auto" w:fill="auto"/>
        <w:rPr>
          <w:rFonts w:hint="eastAsia" w:ascii="仿宋" w:hAnsi="仿宋" w:eastAsia="仿宋" w:cs="仿宋"/>
          <w:color w:val="auto"/>
          <w:sz w:val="22"/>
          <w:szCs w:val="22"/>
          <w:highlight w:val="none"/>
          <w:lang w:val="zh-CN" w:eastAsia="zh-CN"/>
        </w:rPr>
        <w:outlineLvl w:val="9"/>
      </w:pPr>
      <w:r>
        <w:rPr>
          <w:rFonts w:hint="eastAsia" w:ascii="仿宋" w:hAnsi="仿宋" w:eastAsia="仿宋" w:cs="仿宋"/>
          <w:color w:val="auto"/>
          <w:sz w:val="22"/>
          <w:szCs w:val="22"/>
          <w:highlight w:val="none"/>
          <w:lang w:val="zh-CN" w:eastAsia="zh-CN"/>
        </w:rPr>
        <w:t xml:space="preserve">本合同项下服务总价款为___________（大写）人民币</w:t>
      </w:r>
      <w:r/>
    </w:p>
    <w:p>
      <w:pPr>
        <w:numPr>
          <w:ilvl w:val="0"/>
          <w:numId w:val="0"/>
        </w:numPr>
        <w:ind w:left="0" w:firstLine="440"/>
        <w:keepLines w:val="0"/>
        <w:keepNext w:val="0"/>
        <w:pageBreakBefore w:val="0"/>
        <w:spacing w:line="360" w:lineRule="auto"/>
        <w:widowControl w:val="off"/>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bidi="ar-SA"/>
        </w:rPr>
        <w:t xml:space="preserve">1、</w:t>
      </w:r>
      <w:r>
        <w:rPr>
          <w:rFonts w:hint="eastAsia" w:ascii="仿宋" w:hAnsi="仿宋" w:eastAsia="仿宋" w:cs="仿宋"/>
          <w:sz w:val="22"/>
          <w:szCs w:val="22"/>
          <w:highlight w:val="none"/>
          <w:lang w:val="zh-CN" w:eastAsia="zh-CN"/>
        </w:rPr>
        <w:t xml:space="preserve">本合同总价款是完成本项目所发生的所有含税费用、支付给员工的工资和国家强制缴纳的各种社会保障资金</w:t>
      </w:r>
      <w:r>
        <w:rPr>
          <w:rFonts w:hint="eastAsia" w:ascii="仿宋" w:hAnsi="仿宋" w:eastAsia="仿宋" w:cs="仿宋"/>
          <w:bCs/>
          <w:sz w:val="22"/>
          <w:szCs w:val="22"/>
          <w:highlight w:val="none"/>
          <w:lang w:eastAsia="zh-CN"/>
        </w:rPr>
        <w:t xml:space="preserve">，以</w:t>
      </w:r>
      <w:r>
        <w:rPr>
          <w:rFonts w:hint="eastAsia" w:ascii="仿宋" w:hAnsi="仿宋" w:eastAsia="仿宋" w:cs="仿宋"/>
          <w:sz w:val="22"/>
          <w:szCs w:val="22"/>
          <w:highlight w:val="none"/>
          <w:lang w:eastAsia="zh-CN"/>
        </w:rPr>
        <w:t xml:space="preserve">及供应商认为需要的其他费用等</w:t>
      </w:r>
      <w:r>
        <w:rPr>
          <w:rFonts w:hint="eastAsia" w:ascii="仿宋" w:hAnsi="仿宋" w:eastAsia="仿宋" w:cs="仿宋"/>
          <w:sz w:val="22"/>
          <w:szCs w:val="22"/>
          <w:highlight w:val="none"/>
          <w:lang w:val="zh-CN" w:eastAsia="zh-CN"/>
        </w:rPr>
        <w:t xml:space="preserve">。</w:t>
      </w:r>
      <w:r/>
    </w:p>
    <w:p>
      <w:pPr>
        <w:numPr>
          <w:ilvl w:val="0"/>
          <w:numId w:val="0"/>
        </w:numPr>
        <w:ind w:left="0" w:firstLine="440"/>
        <w:keepLines w:val="0"/>
        <w:keepNext w:val="0"/>
        <w:pageBreakBefore w:val="0"/>
        <w:spacing w:line="360" w:lineRule="auto"/>
        <w:widowControl w:val="off"/>
        <w:rPr>
          <w:rFonts w:hint="eastAsia" w:ascii="仿宋" w:hAnsi="仿宋" w:eastAsia="仿宋" w:cs="仿宋"/>
          <w:sz w:val="22"/>
          <w:szCs w:val="22"/>
          <w:highlight w:val="none"/>
          <w:lang w:val="zh-CN" w:eastAsia="zh-CN" w:bidi="ar-SA"/>
        </w:rPr>
        <w:outlineLvl w:val="9"/>
      </w:pPr>
      <w:r>
        <w:rPr>
          <w:rFonts w:hint="eastAsia" w:ascii="仿宋" w:hAnsi="仿宋" w:eastAsia="仿宋" w:cs="仿宋"/>
          <w:sz w:val="22"/>
          <w:szCs w:val="22"/>
          <w:highlight w:val="none"/>
          <w:lang w:val="zh-CN" w:eastAsia="zh-CN" w:bidi="ar-SA"/>
        </w:rPr>
        <w:t xml:space="preserve">2、本合同总价款还包含乙方应当提供的伴随服务/售后服务费用。</w:t>
      </w:r>
      <w:r/>
    </w:p>
    <w:p>
      <w:pPr>
        <w:numPr>
          <w:ilvl w:val="0"/>
          <w:numId w:val="0"/>
        </w:numPr>
        <w:ind w:left="0" w:firstLine="440"/>
        <w:keepLines w:val="0"/>
        <w:keepNext w:val="0"/>
        <w:pageBreakBefore w:val="0"/>
        <w:spacing w:line="360" w:lineRule="auto"/>
        <w:widowControl w:val="off"/>
        <w:rPr>
          <w:rFonts w:hint="default" w:ascii="仿宋" w:hAnsi="仿宋" w:eastAsia="仿宋" w:cs="仿宋"/>
          <w:sz w:val="22"/>
          <w:szCs w:val="22"/>
          <w:highlight w:val="none"/>
          <w:lang w:val="en-US" w:eastAsia="zh-CN" w:bidi="ar-SA"/>
        </w:rPr>
        <w:outlineLvl w:val="9"/>
      </w:pPr>
      <w:r>
        <w:rPr>
          <w:rFonts w:hint="eastAsia" w:ascii="仿宋" w:hAnsi="仿宋" w:eastAsia="仿宋" w:cs="仿宋"/>
          <w:sz w:val="22"/>
          <w:szCs w:val="22"/>
          <w:highlight w:val="none"/>
          <w:lang w:val="en-US" w:eastAsia="zh-CN" w:bidi="ar-SA"/>
        </w:rPr>
        <w:t xml:space="preserve">3、在合同履行期内，若因预算规划调整或上级政策性原因导致项目被取消或无法继续履行，采购人有权通知供应商解除合同，双方互不承担违约责任，采购人据实支付供应商在合同终止前已完成且合格服务的相应费用。合同履行期间，如遇国家、地方各级出台新文件(政策)，按照新文件(政策)实施时间及标准执行。</w:t>
      </w:r>
      <w:r/>
    </w:p>
    <w:p>
      <w:pPr>
        <w:ind w:left="0" w:firstLine="442"/>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b/>
          <w:bCs/>
          <w:sz w:val="22"/>
          <w:szCs w:val="22"/>
          <w:highlight w:val="none"/>
          <w:lang w:eastAsia="zh-CN"/>
        </w:rPr>
        <w:t xml:space="preserve">第三条 组成本合同的有关文件</w:t>
      </w:r>
      <w:r>
        <w:rPr>
          <w:rFonts w:hint="eastAsia" w:ascii="仿宋" w:hAnsi="仿宋" w:eastAsia="仿宋" w:cs="仿宋"/>
          <w:sz w:val="22"/>
          <w:szCs w:val="22"/>
          <w:highlight w:val="none"/>
          <w:lang w:eastAsia="zh-CN"/>
        </w:rPr>
        <w:t xml:space="preserve">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下列关于南京市政府采购</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（项目编号）的采购文件、响应文件或与本次采购活动方式相适应的文件及有关附件是本合同不可分割的组成部分，与本合同具有同等法律效力，这些文件包括但不限于：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（1）乙方提供的响应文件和报价表；   （2）服务一览表；</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（3）交付一览表；                   （4）技术规格响应表；</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（5）乙方承诺；                     （6）服务承诺；</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（7）成交通知书；                   （8）甲乙双方商定的其他文件等。 </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第四条 履行合同期限、地点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u w:val="single"/>
          <w:lang w:val="en-US" w:eastAsia="zh-CN"/>
        </w:rPr>
        <w:outlineLvl w:val="9"/>
      </w:pPr>
      <w:r>
        <w:rPr>
          <w:rFonts w:hint="eastAsia" w:ascii="仿宋" w:hAnsi="仿宋" w:eastAsia="仿宋" w:cs="仿宋"/>
          <w:sz w:val="22"/>
          <w:szCs w:val="22"/>
          <w:highlight w:val="none"/>
          <w:lang w:eastAsia="zh-CN"/>
        </w:rPr>
        <w:t xml:space="preserve">1、履行合同期限：</w:t>
      </w:r>
      <w:r>
        <w:rPr>
          <w:rFonts w:hint="eastAsia" w:ascii="仿宋" w:hAnsi="仿宋" w:eastAsia="仿宋" w:cs="仿宋"/>
          <w:sz w:val="22"/>
          <w:szCs w:val="22"/>
          <w:highlight w:val="none"/>
          <w:u w:val="single"/>
          <w:lang w:val="en-US" w:eastAsia="zh-CN"/>
        </w:rPr>
        <w:t xml:space="preserve">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2、履行合同地点：</w:t>
      </w:r>
      <w:r>
        <w:rPr>
          <w:rFonts w:hint="eastAsia" w:ascii="仿宋" w:hAnsi="仿宋" w:eastAsia="仿宋" w:cs="仿宋"/>
          <w:sz w:val="22"/>
          <w:szCs w:val="22"/>
          <w:highlight w:val="none"/>
          <w:u w:val="single"/>
          <w:lang w:val="en-US" w:eastAsia="zh-CN"/>
        </w:rPr>
        <w:t xml:space="preserve">               </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第五条 权利保证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乙方应保证向甲方提供的服务不受第三方提出侵犯其专利权、版权、商标权或其他权利的起诉。一旦出现侵权，乙方应承担全部责任。 </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第六条 质量保证</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1、乙方提供的服务质量应当符合采购文件的约定，以及乙方的承诺。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2、乙方所提供的服务的技术规格应与磋商文件规定的技术规格及所附的“技术条款偏离表”相一致；若技术性能无特殊说明，则按国家有关部门最新颁布的标准及规范为准。 </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val="zh-CN" w:eastAsia="zh-CN"/>
        </w:rPr>
        <w:outlineLvl w:val="9"/>
      </w:pPr>
      <w:r>
        <w:rPr>
          <w:rFonts w:hint="eastAsia" w:ascii="仿宋" w:hAnsi="仿宋" w:eastAsia="仿宋" w:cs="仿宋"/>
          <w:b/>
          <w:bCs/>
          <w:sz w:val="22"/>
          <w:szCs w:val="22"/>
          <w:highlight w:val="none"/>
          <w:lang w:eastAsia="zh-CN"/>
        </w:rPr>
        <w:t xml:space="preserve">第</w:t>
      </w:r>
      <w:r>
        <w:rPr>
          <w:rFonts w:hint="eastAsia" w:ascii="仿宋" w:hAnsi="仿宋" w:eastAsia="仿宋" w:cs="仿宋"/>
          <w:b/>
          <w:bCs/>
          <w:sz w:val="22"/>
          <w:szCs w:val="22"/>
          <w:highlight w:val="none"/>
          <w:lang w:val="en-US" w:eastAsia="zh-CN"/>
        </w:rPr>
        <w:t xml:space="preserve">七</w:t>
      </w:r>
      <w:r>
        <w:rPr>
          <w:rFonts w:hint="eastAsia" w:ascii="仿宋" w:hAnsi="仿宋" w:eastAsia="仿宋" w:cs="仿宋"/>
          <w:b/>
          <w:bCs/>
          <w:sz w:val="22"/>
          <w:szCs w:val="22"/>
          <w:highlight w:val="none"/>
          <w:lang w:eastAsia="zh-CN"/>
        </w:rPr>
        <w:t xml:space="preserve">条 </w:t>
      </w:r>
      <w:r>
        <w:rPr>
          <w:rFonts w:hint="eastAsia" w:ascii="仿宋" w:hAnsi="仿宋" w:eastAsia="仿宋" w:cs="仿宋"/>
          <w:b/>
          <w:bCs/>
          <w:sz w:val="22"/>
          <w:szCs w:val="22"/>
          <w:highlight w:val="none"/>
          <w:lang w:val="zh-CN" w:eastAsia="zh-CN"/>
        </w:rPr>
        <w:t xml:space="preserve">交付和验收</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zh-CN" w:eastAsia="zh-CN"/>
        </w:rPr>
        <w:t xml:space="preserve">1、验收标准：按行业通行标准和乙方投标文件的承诺（详见合同附件载明的标准，并不低于国家相关标准）。</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eastAsia="zh-CN"/>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挂钩。</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lang w:eastAsia="zh-CN"/>
        </w:rPr>
        <w:t xml:space="preserve">、甲方可以邀请参加本项目的其他供应商或第三方专业机构及专家参与验收。 </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w:t>
      </w:r>
      <w:r>
        <w:rPr>
          <w:rFonts w:hint="eastAsia" w:ascii="仿宋" w:hAnsi="仿宋" w:eastAsia="仿宋" w:cs="仿宋"/>
          <w:b/>
          <w:bCs/>
          <w:sz w:val="22"/>
          <w:szCs w:val="22"/>
          <w:highlight w:val="none"/>
          <w:lang w:val="en-US" w:eastAsia="zh-CN"/>
        </w:rPr>
        <w:t xml:space="preserve">八</w:t>
      </w:r>
      <w:r>
        <w:rPr>
          <w:rFonts w:hint="eastAsia" w:ascii="仿宋" w:hAnsi="仿宋" w:eastAsia="仿宋" w:cs="仿宋"/>
          <w:b/>
          <w:bCs/>
          <w:sz w:val="22"/>
          <w:szCs w:val="22"/>
          <w:highlight w:val="none"/>
          <w:lang w:eastAsia="zh-CN"/>
        </w:rPr>
        <w:t xml:space="preserve">条 履约保证金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1、履约保证金采用以下第</w:t>
      </w:r>
      <w:r>
        <w:rPr>
          <w:rFonts w:hint="eastAsia" w:ascii="仿宋" w:hAnsi="仿宋" w:eastAsia="仿宋" w:cs="仿宋"/>
          <w:sz w:val="22"/>
          <w:szCs w:val="22"/>
          <w:highlight w:val="none"/>
          <w:u w:val="single"/>
          <w:lang w:eastAsia="zh-CN"/>
        </w:rPr>
        <w:t xml:space="preserve">（ 2 ）</w:t>
      </w:r>
      <w:r>
        <w:rPr>
          <w:rFonts w:hint="eastAsia" w:ascii="仿宋" w:hAnsi="仿宋" w:eastAsia="仿宋" w:cs="仿宋"/>
          <w:sz w:val="22"/>
          <w:szCs w:val="22"/>
          <w:highlight w:val="none"/>
          <w:lang w:eastAsia="zh-CN"/>
        </w:rPr>
        <w:t xml:space="preserve">种方式缴纳。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（1）乙方在签订本合同时，向采购人缴纳合同金额的10%作为履约保证金。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（2）无。</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2、履约保证金的有效期为该项目免费维护期满时止。</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3、如乙方未能履行合同规定的义务，甲方有权从履约保证金中取得补偿。</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zh-CN" w:eastAsia="zh-CN"/>
        </w:rPr>
        <w:t xml:space="preserve">4、履约保证金扣除甲方应得的补偿后的余额在有效期满后七个工作日内无息退还给乙方。</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w:t>
      </w:r>
      <w:r>
        <w:rPr>
          <w:rFonts w:hint="eastAsia" w:ascii="仿宋" w:hAnsi="仿宋" w:eastAsia="仿宋" w:cs="仿宋"/>
          <w:b/>
          <w:bCs/>
          <w:sz w:val="22"/>
          <w:szCs w:val="22"/>
          <w:highlight w:val="none"/>
          <w:lang w:val="en-US" w:eastAsia="zh-CN"/>
        </w:rPr>
        <w:t xml:space="preserve">九</w:t>
      </w:r>
      <w:r>
        <w:rPr>
          <w:rFonts w:hint="eastAsia" w:ascii="仿宋" w:hAnsi="仿宋" w:eastAsia="仿宋" w:cs="仿宋"/>
          <w:b/>
          <w:bCs/>
          <w:sz w:val="22"/>
          <w:szCs w:val="22"/>
          <w:highlight w:val="none"/>
          <w:lang w:eastAsia="zh-CN"/>
        </w:rPr>
        <w:t xml:space="preserve">条 合同款支付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1、本合同项下所有款项均以人民币支付。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2、本合同项下的采购资金由甲方自行支付，甲方需凭乙方开具发票支付款项。 </w:t>
      </w:r>
      <w:r/>
    </w:p>
    <w:p>
      <w:pPr>
        <w:ind w:firstLine="440"/>
        <w:keepLines w:val="0"/>
        <w:keepNext w:val="0"/>
        <w:pageBreakBefore w:val="0"/>
        <w:spacing w:line="360" w:lineRule="auto"/>
        <w:widowControl w:val="off"/>
        <w:rPr>
          <w:rFonts w:hint="default" w:ascii="仿宋" w:hAnsi="仿宋" w:eastAsia="仿宋" w:cs="仿宋"/>
          <w:sz w:val="22"/>
          <w:szCs w:val="22"/>
          <w:highlight w:val="none"/>
          <w:u w:val="single"/>
          <w:lang w:val="en-US" w:eastAsia="zh-CN"/>
        </w:rPr>
      </w:pPr>
      <w:r>
        <w:rPr>
          <w:rFonts w:hint="eastAsia" w:ascii="仿宋" w:hAnsi="仿宋" w:eastAsia="仿宋" w:cs="仿宋"/>
          <w:sz w:val="22"/>
          <w:szCs w:val="22"/>
          <w:highlight w:val="none"/>
          <w:lang w:eastAsia="zh-CN"/>
        </w:rPr>
        <w:t xml:space="preserve">3、付款条件：</w:t>
      </w:r>
      <w:r>
        <w:rPr>
          <w:rFonts w:hint="eastAsia" w:ascii="仿宋" w:hAnsi="仿宋" w:eastAsia="仿宋" w:cs="仿宋"/>
          <w:sz w:val="22"/>
          <w:szCs w:val="22"/>
          <w:highlight w:val="none"/>
          <w:u w:val="single"/>
          <w:lang w:val="en-US" w:eastAsia="zh-CN"/>
        </w:rPr>
        <w:t xml:space="preserve">合同签订完成，且全部硬件配套设施布设调试到位、供应商提交首月航拍巡查成果并完整录入管控系统后，支付合同总金额的40%；服务期满半年，支付合同总金额的30%；服务期满一年，依据年度综合考核结果核算支付剩余尾款，相关扣减费用直接从应付尾款中抵扣后完成结算。具体考核方式详见附件。</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第十条 违约责任 </w:t>
      </w:r>
      <w:r/>
    </w:p>
    <w:p>
      <w:pPr>
        <w:ind w:firstLine="440"/>
        <w:jc w:val="left"/>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、甲方未按合同规定的期限向乙方支付合同款的，每逾期1天甲方向乙方偿付欠款总额的5‰滞纳金，但累计滞纳金总额不超过欠款总额的5% 。</w:t>
      </w:r>
      <w:r/>
    </w:p>
    <w:p>
      <w:pPr>
        <w:ind w:firstLine="440"/>
        <w:jc w:val="left"/>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、乙方逾期交付的，每逾期1天，乙方向甲方偿付合同总额的5‰的滞纳金。如乙方逾期交付达10天，甲方有权解除合同，解除合同的通知自到达乙方时生效。</w:t>
      </w:r>
      <w:r/>
    </w:p>
    <w:p>
      <w:pPr>
        <w:ind w:firstLine="440"/>
        <w:jc w:val="left"/>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440"/>
        <w:jc w:val="left"/>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、乙方虚假承诺，或经权威部门检测提供的货物和服务不能满足采购文件要求，或是由于乙方的过错造成合同无法继续履行的，应向甲方支付合同总价30%赔偿金</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并同时承担甲方因此所遭受的损失</w:t>
      </w:r>
      <w:r>
        <w:rPr>
          <w:rFonts w:hint="eastAsia" w:ascii="仿宋" w:hAnsi="仿宋" w:eastAsia="仿宋" w:cs="仿宋"/>
          <w:color w:val="auto"/>
          <w:sz w:val="22"/>
          <w:szCs w:val="22"/>
          <w:highlight w:val="none"/>
        </w:rPr>
        <w:t xml:space="preserve">。</w:t>
      </w:r>
      <w:r/>
    </w:p>
    <w:p>
      <w:pPr>
        <w:pStyle w:val="1416"/>
        <w:ind w:left="0" w:right="0" w:firstLine="440"/>
        <w:keepLines w:val="0"/>
        <w:keepNext w:val="0"/>
        <w:pageBreakBefore w:val="0"/>
        <w:spacing w:line="360" w:lineRule="auto"/>
        <w:rPr>
          <w:rFonts w:hint="eastAsia" w:ascii="仿宋" w:hAnsi="仿宋" w:eastAsia="仿宋" w:cs="仿宋"/>
          <w:sz w:val="22"/>
          <w:szCs w:val="22"/>
          <w:highlight w:val="none"/>
          <w:lang w:val="en-US"/>
        </w:rPr>
        <w:outlineLvl w:val="9"/>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w:t>
      </w:r>
      <w:r>
        <w:rPr>
          <w:rFonts w:hint="eastAsia" w:ascii="仿宋" w:hAnsi="仿宋" w:eastAsia="仿宋" w:cs="仿宋"/>
          <w:sz w:val="22"/>
          <w:szCs w:val="22"/>
          <w:highlight w:val="none"/>
          <w:lang w:val="en-US"/>
        </w:rPr>
        <w:t xml:space="preserve">乙方未按本合同的规定和服务承诺提供伴随服务/售后服务的，应按合同总价款的5%向甲方承担违约责任。 </w:t>
      </w:r>
      <w:r/>
    </w:p>
    <w:p>
      <w:pPr>
        <w:pStyle w:val="1416"/>
        <w:ind w:left="0" w:right="0" w:firstLine="440"/>
        <w:keepLines w:val="0"/>
        <w:keepNext w:val="0"/>
        <w:pageBreakBefore w:val="0"/>
        <w:spacing w:line="360" w:lineRule="auto"/>
        <w:rPr>
          <w:rFonts w:hint="eastAsia" w:ascii="仿宋" w:hAnsi="仿宋" w:eastAsia="仿宋" w:cs="仿宋"/>
          <w:sz w:val="22"/>
          <w:szCs w:val="22"/>
          <w:highlight w:val="none"/>
          <w:lang w:val="en-US"/>
        </w:rPr>
        <w:outlineLvl w:val="9"/>
      </w:pPr>
      <w:r>
        <w:rPr>
          <w:rFonts w:hint="eastAsia" w:ascii="仿宋" w:hAnsi="仿宋" w:eastAsia="仿宋" w:cs="仿宋"/>
          <w:sz w:val="22"/>
          <w:szCs w:val="22"/>
          <w:highlight w:val="none"/>
          <w:lang w:val="en-US"/>
        </w:rPr>
        <w:t xml:space="preserve">6</w:t>
      </w:r>
      <w:r>
        <w:rPr>
          <w:rFonts w:hint="eastAsia" w:ascii="仿宋" w:hAnsi="仿宋" w:eastAsia="仿宋" w:cs="仿宋"/>
          <w:sz w:val="22"/>
          <w:szCs w:val="22"/>
          <w:highlight w:val="none"/>
          <w:lang w:val="en-US" w:eastAsia="zh-CN"/>
        </w:rPr>
        <w:t xml:space="preserve">、</w:t>
      </w:r>
      <w:r>
        <w:rPr>
          <w:rFonts w:hint="eastAsia" w:ascii="仿宋" w:hAnsi="仿宋" w:eastAsia="仿宋" w:cs="仿宋"/>
          <w:sz w:val="22"/>
          <w:szCs w:val="22"/>
          <w:highlight w:val="none"/>
          <w:lang w:val="en-US"/>
        </w:rPr>
        <w:t xml:space="preserve">乙方在承担上述一项或多项违约责任后，仍应继续履行合同规定的义务(甲方解除合同的除外)。甲方未能及时追究乙方的任何一项违约责任并不表明甲方放弃追究乙方该项或其他违约责任。 </w:t>
      </w:r>
      <w:r/>
    </w:p>
    <w:p>
      <w:pPr>
        <w:ind w:left="0" w:firstLine="442"/>
        <w:keepLines w:val="0"/>
        <w:keepNext w:val="0"/>
        <w:pageBreakBefore w:val="0"/>
        <w:spacing w:line="360" w:lineRule="auto"/>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第十</w:t>
      </w:r>
      <w:r>
        <w:rPr>
          <w:rFonts w:hint="eastAsia" w:ascii="仿宋" w:hAnsi="仿宋" w:eastAsia="仿宋" w:cs="仿宋"/>
          <w:b/>
          <w:bCs/>
          <w:sz w:val="22"/>
          <w:szCs w:val="22"/>
          <w:highlight w:val="none"/>
          <w:lang w:val="en-US" w:eastAsia="zh-CN"/>
        </w:rPr>
        <w:t xml:space="preserve">一</w:t>
      </w:r>
      <w:r>
        <w:rPr>
          <w:rFonts w:hint="eastAsia" w:ascii="仿宋" w:hAnsi="仿宋" w:eastAsia="仿宋" w:cs="仿宋"/>
          <w:b/>
          <w:bCs/>
          <w:sz w:val="22"/>
          <w:szCs w:val="22"/>
          <w:highlight w:val="none"/>
          <w:lang w:eastAsia="zh-CN"/>
        </w:rPr>
        <w:t xml:space="preserve">条 合同的变更和终止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1、除《政府采购法》第50条第二款规定的情形外，本合同一经签订，甲乙双方不得擅自变更、中止或终止合同。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2、除发生法律规定的不能预见、不能避免并不能克服的客观情况外，甲乙双方不得放弃或拒绝履行合同。乙方放弃或拒绝履行合同，保证金不予退还。 </w:t>
      </w:r>
      <w:r/>
    </w:p>
    <w:p>
      <w:pPr>
        <w:ind w:left="0" w:firstLine="442"/>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b/>
          <w:bCs/>
          <w:sz w:val="22"/>
          <w:szCs w:val="22"/>
          <w:highlight w:val="none"/>
          <w:lang w:eastAsia="zh-CN"/>
        </w:rPr>
        <w:t xml:space="preserve">第十二条 合同的转让</w:t>
      </w:r>
      <w:r>
        <w:rPr>
          <w:rFonts w:hint="eastAsia" w:ascii="仿宋" w:hAnsi="仿宋" w:eastAsia="仿宋" w:cs="仿宋"/>
          <w:sz w:val="22"/>
          <w:szCs w:val="22"/>
          <w:highlight w:val="none"/>
          <w:lang w:eastAsia="zh-CN"/>
        </w:rPr>
        <w:t xml:space="preserve">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乙方不得擅自部分或全部转让其应履行的合同义务。 </w:t>
      </w:r>
      <w:r/>
    </w:p>
    <w:p>
      <w:pPr>
        <w:ind w:left="0" w:firstLine="442"/>
        <w:keepLines w:val="0"/>
        <w:keepNext w:val="0"/>
        <w:pageBreakBefore w:val="0"/>
        <w:spacing w:line="360" w:lineRule="auto"/>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第十</w:t>
      </w:r>
      <w:r>
        <w:rPr>
          <w:rFonts w:hint="eastAsia" w:ascii="仿宋" w:hAnsi="仿宋" w:eastAsia="仿宋" w:cs="仿宋"/>
          <w:b/>
          <w:bCs/>
          <w:sz w:val="22"/>
          <w:szCs w:val="22"/>
          <w:highlight w:val="none"/>
          <w:lang w:val="en-US" w:eastAsia="zh-CN"/>
        </w:rPr>
        <w:t xml:space="preserve">三</w:t>
      </w:r>
      <w:r>
        <w:rPr>
          <w:rFonts w:hint="eastAsia" w:ascii="仿宋" w:hAnsi="仿宋" w:eastAsia="仿宋" w:cs="仿宋"/>
          <w:b/>
          <w:bCs/>
          <w:sz w:val="22"/>
          <w:szCs w:val="22"/>
          <w:highlight w:val="none"/>
          <w:lang w:eastAsia="zh-CN"/>
        </w:rPr>
        <w:t xml:space="preserve">条 争议的解决</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1、因服务的质量问题发生争议的，应当邀请国家认可的质量检测机构对服务质量进行鉴定。符合标准的，鉴定费由甲方承担；不符合质量标准的，鉴定费由乙方承担。</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2、因履行本合同引起的或与本合同有关的争议，甲、乙双方应首先通过友好协商解决，如果协商不能解决争议，则采取以下第（ ）种方式解决争议：</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（1）向甲方所在地有管辖权的人民法院提起诉讼；</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（2）向南京仲裁委员会按其仲裁规则申请仲裁。</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如没有约定，默认采取第2种方式解决争议。</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3、在仲裁期间，本合同应继续履行。</w:t>
      </w:r>
      <w:r/>
    </w:p>
    <w:p>
      <w:pPr>
        <w:ind w:left="0" w:firstLine="442"/>
        <w:keepLines w:val="0"/>
        <w:keepNext w:val="0"/>
        <w:pageBreakBefore w:val="0"/>
        <w:spacing w:line="360" w:lineRule="auto"/>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第十</w:t>
      </w:r>
      <w:r>
        <w:rPr>
          <w:rFonts w:hint="eastAsia" w:ascii="仿宋" w:hAnsi="仿宋" w:eastAsia="仿宋" w:cs="仿宋"/>
          <w:b/>
          <w:bCs/>
          <w:sz w:val="22"/>
          <w:szCs w:val="22"/>
          <w:highlight w:val="none"/>
          <w:lang w:val="en-US" w:eastAsia="zh-CN"/>
        </w:rPr>
        <w:t xml:space="preserve">四</w:t>
      </w:r>
      <w:r>
        <w:rPr>
          <w:rFonts w:hint="eastAsia" w:ascii="仿宋" w:hAnsi="仿宋" w:eastAsia="仿宋" w:cs="仿宋"/>
          <w:b/>
          <w:bCs/>
          <w:sz w:val="22"/>
          <w:szCs w:val="22"/>
          <w:highlight w:val="none"/>
          <w:lang w:eastAsia="zh-CN"/>
        </w:rPr>
        <w:t xml:space="preserve">条 诚实信用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乙方应诚实信用，严格按照磋商（采购）文件要求和投标（响应）承诺履行合同，不向甲方进行商业贿赂或者提供不正当利益。 </w:t>
      </w:r>
      <w:r/>
    </w:p>
    <w:p>
      <w:pPr>
        <w:ind w:left="0" w:firstLine="442"/>
        <w:keepLines w:val="0"/>
        <w:keepNext w:val="0"/>
        <w:pageBreakBefore w:val="0"/>
        <w:spacing w:line="360" w:lineRule="auto"/>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第十</w:t>
      </w:r>
      <w:r>
        <w:rPr>
          <w:rFonts w:hint="eastAsia" w:ascii="仿宋" w:hAnsi="仿宋" w:eastAsia="仿宋" w:cs="仿宋"/>
          <w:b/>
          <w:bCs/>
          <w:sz w:val="22"/>
          <w:szCs w:val="22"/>
          <w:highlight w:val="none"/>
          <w:lang w:val="en-US" w:eastAsia="zh-CN"/>
        </w:rPr>
        <w:t xml:space="preserve">五</w:t>
      </w:r>
      <w:r>
        <w:rPr>
          <w:rFonts w:hint="eastAsia" w:ascii="仿宋" w:hAnsi="仿宋" w:eastAsia="仿宋" w:cs="仿宋"/>
          <w:b/>
          <w:bCs/>
          <w:sz w:val="22"/>
          <w:szCs w:val="22"/>
          <w:highlight w:val="none"/>
          <w:lang w:eastAsia="zh-CN"/>
        </w:rPr>
        <w:t xml:space="preserve">条 合同生效及其他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1、本合同自签订之日起生效。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2、本合同一式三份，甲乙双方各执一份，一份报送政府采购监督管理部门备案。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3、本合同应按照中华人民共和国的现行法律进行解释。</w:t>
      </w:r>
      <w:r/>
    </w:p>
    <w:p>
      <w:pPr>
        <w:pStyle w:val="1103"/>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bl>
      <w:tblPr>
        <w:tblStyle w:val="1095"/>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甲方（采购人）：（盖章）</w:t>
            </w:r>
            <w:r/>
          </w:p>
        </w:tc>
        <w:tc>
          <w:tcPr>
            <w:tcW w:w="4643" w:type="dxa"/>
            <w:vAlign w:val="top"/>
            <w:textDirection w:val="lrTb"/>
            <w:noWrap w:val="false"/>
          </w:tcPr>
          <w:p>
            <w:pPr>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乙方（供应商）：（盖章）</w:t>
            </w:r>
            <w:r/>
          </w:p>
        </w:tc>
      </w:tr>
      <w:tr>
        <w:trPr/>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代表人：</w:t>
            </w:r>
            <w:r/>
          </w:p>
        </w:tc>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代表人：</w:t>
            </w:r>
            <w:r/>
          </w:p>
        </w:tc>
      </w:tr>
      <w:tr>
        <w:trPr/>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电    话：</w:t>
            </w:r>
            <w:r/>
          </w:p>
        </w:tc>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电    话：</w:t>
            </w:r>
            <w:r/>
          </w:p>
        </w:tc>
      </w:tr>
      <w:tr>
        <w:trPr/>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开户银行：</w:t>
            </w:r>
            <w:r/>
          </w:p>
        </w:tc>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开户银行：</w:t>
            </w:r>
            <w:r/>
          </w:p>
        </w:tc>
      </w:tr>
      <w:tr>
        <w:trPr>
          <w:trHeight w:val="488"/>
        </w:trPr>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rPr>
              <w:t xml:space="preserve">账</w:t>
            </w:r>
            <w:r>
              <w:rPr>
                <w:rFonts w:hint="eastAsia" w:ascii="仿宋" w:hAnsi="仿宋" w:eastAsia="仿宋" w:cs="仿宋"/>
                <w:sz w:val="22"/>
                <w:szCs w:val="22"/>
                <w:highlight w:val="none"/>
              </w:rPr>
              <w:t xml:space="preserve">    号：</w:t>
            </w:r>
            <w:r/>
          </w:p>
        </w:tc>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rPr>
              <w:t xml:space="preserve">账</w:t>
            </w:r>
            <w:r>
              <w:rPr>
                <w:rFonts w:hint="eastAsia" w:ascii="仿宋" w:hAnsi="仿宋" w:eastAsia="仿宋" w:cs="仿宋"/>
                <w:sz w:val="22"/>
                <w:szCs w:val="22"/>
                <w:highlight w:val="none"/>
              </w:rPr>
              <w:t xml:space="preserve">    号：</w:t>
            </w:r>
            <w:r/>
          </w:p>
        </w:tc>
      </w:tr>
      <w:tr>
        <w:trPr>
          <w:trHeight w:val="468"/>
        </w:trPr>
        <w:tc>
          <w:tcPr>
            <w:tcW w:w="4643" w:type="dxa"/>
            <w:vAlign w:val="top"/>
            <w:textDirection w:val="lrTb"/>
            <w:noWrap w:val="false"/>
          </w:tcPr>
          <w:p>
            <w:pPr>
              <w:spacing w:line="360" w:lineRule="auto"/>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日期：年月日</w:t>
            </w:r>
            <w:r/>
          </w:p>
        </w:tc>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日期：年月日</w:t>
            </w:r>
            <w:r/>
          </w:p>
        </w:tc>
      </w:tr>
    </w:tbl>
    <w:p>
      <w:pPr>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spacing w:line="360" w:lineRule="auto"/>
        <w:rPr>
          <w:rFonts w:hint="eastAsia" w:ascii="仿宋" w:hAnsi="仿宋" w:eastAsia="仿宋" w:cs="仿宋"/>
          <w:sz w:val="24"/>
          <w:szCs w:val="24"/>
          <w:highlight w:val="none"/>
          <w:lang w:val="zh-CN" w:bidi="ar"/>
        </w:rPr>
        <w:outlineLvl w:val="9"/>
      </w:pPr>
      <w:r>
        <w:rPr>
          <w:rFonts w:hint="eastAsia" w:ascii="仿宋" w:hAnsi="仿宋" w:eastAsia="仿宋" w:cs="仿宋"/>
          <w:sz w:val="24"/>
          <w:szCs w:val="24"/>
          <w:highlight w:val="none"/>
        </w:rPr>
        <w:t xml:space="preserve"> </w:t>
      </w:r>
      <w:r/>
    </w:p>
    <w:p>
      <w:pP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br w:type="page" w:clear="all"/>
      </w:r>
      <w:r/>
    </w:p>
    <w:p>
      <w:pPr>
        <w:ind w:right="117" w:firstLine="240"/>
        <w:jc w:val="center"/>
        <w:spacing w:before="287"/>
        <w:tabs>
          <w:tab w:val="left" w:pos="4171" w:leader="none"/>
        </w:tabs>
        <w:rPr>
          <w:rFonts w:hint="eastAsia" w:ascii="仿宋" w:hAnsi="仿宋" w:eastAsia="仿宋" w:cs="仿宋"/>
          <w:sz w:val="28"/>
          <w:szCs w:val="28"/>
          <w:highlight w:val="none"/>
          <w:lang w:eastAsia="zh-CN"/>
        </w:rPr>
        <w:outlineLvl w:val="0"/>
      </w:pPr>
      <w:r/>
      <w:bookmarkStart w:id="89" w:name="_Toc12399"/>
      <w:r>
        <w:rPr>
          <w:rFonts w:hint="eastAsia" w:ascii="仿宋" w:hAnsi="仿宋" w:eastAsia="仿宋" w:cs="仿宋"/>
          <w:sz w:val="28"/>
          <w:szCs w:val="28"/>
          <w:highlight w:val="none"/>
          <w:lang w:eastAsia="zh-CN"/>
        </w:rPr>
        <w:t xml:space="preserve">第六章  响应文件格式</w:t>
      </w:r>
      <w:bookmarkEnd w:id="89"/>
      <w:r/>
      <w:r/>
    </w:p>
    <w:p>
      <w:pPr>
        <w:spacing w:before="12"/>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ind w:firstLine="3255"/>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ind w:firstLine="651"/>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spacing w:before="8"/>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ind w:right="1"/>
        <w:jc w:val="center"/>
        <w:rPr>
          <w:rFonts w:hint="eastAsia" w:ascii="仿宋" w:hAnsi="仿宋" w:eastAsia="仿宋" w:cs="仿宋"/>
          <w:sz w:val="72"/>
          <w:szCs w:val="72"/>
          <w:highlight w:val="none"/>
          <w:lang w:eastAsia="zh-CN"/>
        </w:rPr>
        <w:outlineLvl w:val="9"/>
      </w:pPr>
      <w:r>
        <w:rPr>
          <w:rFonts w:hint="eastAsia" w:ascii="仿宋" w:hAnsi="仿宋" w:eastAsia="仿宋" w:cs="仿宋"/>
          <w:sz w:val="72"/>
          <w:szCs w:val="72"/>
          <w:highlight w:val="none"/>
          <w:lang w:eastAsia="zh-CN"/>
        </w:rPr>
        <w:t xml:space="preserve">响应文件</w:t>
      </w:r>
      <w:r/>
    </w:p>
    <w:p>
      <w:pPr>
        <w:rPr>
          <w:rFonts w:hint="eastAsia" w:ascii="仿宋" w:hAnsi="仿宋" w:eastAsia="仿宋" w:cs="仿宋"/>
          <w:sz w:val="72"/>
          <w:szCs w:val="72"/>
          <w:highlight w:val="none"/>
          <w:lang w:eastAsia="zh-CN"/>
        </w:rPr>
        <w:outlineLvl w:val="9"/>
      </w:pPr>
      <w:r>
        <w:rPr>
          <w:rFonts w:hint="eastAsia" w:ascii="仿宋" w:hAnsi="仿宋" w:eastAsia="仿宋" w:cs="仿宋"/>
          <w:sz w:val="72"/>
          <w:szCs w:val="72"/>
          <w:highlight w:val="none"/>
          <w:lang w:eastAsia="zh-CN"/>
        </w:rPr>
      </w:r>
      <w:r/>
    </w:p>
    <w:p>
      <w:pPr>
        <w:rPr>
          <w:rFonts w:hint="eastAsia" w:ascii="仿宋" w:hAnsi="仿宋" w:eastAsia="仿宋" w:cs="仿宋"/>
          <w:sz w:val="72"/>
          <w:szCs w:val="72"/>
          <w:highlight w:val="none"/>
          <w:lang w:eastAsia="zh-CN"/>
        </w:rPr>
        <w:outlineLvl w:val="9"/>
      </w:pPr>
      <w:r>
        <w:rPr>
          <w:rFonts w:hint="eastAsia" w:ascii="仿宋" w:hAnsi="仿宋" w:eastAsia="仿宋" w:cs="仿宋"/>
          <w:sz w:val="72"/>
          <w:szCs w:val="72"/>
          <w:highlight w:val="none"/>
          <w:lang w:eastAsia="zh-CN"/>
        </w:rPr>
      </w:r>
      <w:r/>
    </w:p>
    <w:p>
      <w:pPr>
        <w:pStyle w:val="1332"/>
        <w:ind w:left="440"/>
        <w:rPr>
          <w:rFonts w:hint="eastAsia" w:ascii="仿宋" w:hAnsi="仿宋" w:eastAsia="仿宋" w:cs="仿宋"/>
          <w:sz w:val="72"/>
          <w:szCs w:val="72"/>
          <w:highlight w:val="none"/>
          <w:lang w:eastAsia="zh-CN"/>
        </w:rPr>
        <w:outlineLvl w:val="9"/>
      </w:pPr>
      <w:r>
        <w:rPr>
          <w:rFonts w:hint="eastAsia" w:ascii="仿宋" w:hAnsi="仿宋" w:eastAsia="仿宋" w:cs="仿宋"/>
          <w:sz w:val="72"/>
          <w:szCs w:val="72"/>
          <w:highlight w:val="none"/>
          <w:lang w:eastAsia="zh-CN"/>
        </w:rPr>
      </w:r>
      <w:r/>
    </w:p>
    <w:p>
      <w:pPr>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ind w:left="2200"/>
        <w:spacing w:before="1"/>
        <w:rPr>
          <w:rFonts w:hint="eastAsia" w:ascii="仿宋" w:hAnsi="仿宋" w:eastAsia="仿宋" w:cs="仿宋"/>
          <w:sz w:val="98"/>
          <w:szCs w:val="98"/>
          <w:highlight w:val="none"/>
          <w:lang w:eastAsia="zh-CN"/>
        </w:rPr>
        <w:outlineLvl w:val="9"/>
      </w:pPr>
      <w:r>
        <w:rPr>
          <w:rFonts w:hint="eastAsia" w:ascii="仿宋" w:hAnsi="仿宋" w:eastAsia="仿宋" w:cs="仿宋"/>
          <w:sz w:val="32"/>
          <w:szCs w:val="32"/>
          <w:highlight w:val="none"/>
          <w:lang w:eastAsia="zh-CN"/>
        </w:rPr>
        <w:t xml:space="preserve">项目名称：</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u w:val="single"/>
          <w:lang w:eastAsia="zh-CN"/>
        </w:rPr>
        <w:t xml:space="preserve">           </w:t>
      </w:r>
      <w:r/>
    </w:p>
    <w:p>
      <w:pPr>
        <w:ind w:left="2200" w:right="-51"/>
        <w:tabs>
          <w:tab w:val="left" w:pos="6358" w:leader="none"/>
          <w:tab w:val="left" w:pos="6437" w:leader="none"/>
          <w:tab w:val="left" w:pos="9240"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项目编号：</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lang w:eastAsia="zh-CN"/>
        </w:rPr>
        <w:t xml:space="preserve">             </w:t>
      </w:r>
      <w:r/>
    </w:p>
    <w:p>
      <w:pPr>
        <w:ind w:left="2200" w:right="-51"/>
        <w:tabs>
          <w:tab w:val="left" w:pos="6358" w:leader="none"/>
          <w:tab w:val="left" w:pos="6437" w:leader="none"/>
          <w:tab w:val="left" w:pos="9240"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供 应 商：</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lang w:eastAsia="zh-CN"/>
        </w:rPr>
        <w:t xml:space="preserve">（单位公章）</w:t>
      </w:r>
      <w:r/>
    </w:p>
    <w:p>
      <w:pPr>
        <w:ind w:left="2200" w:right="1025"/>
        <w:tabs>
          <w:tab w:val="left" w:pos="6358" w:leader="none"/>
          <w:tab w:val="left" w:pos="6437"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联 系</w:t>
      </w:r>
      <w:r>
        <w:rPr>
          <w:rFonts w:hint="eastAsia" w:ascii="仿宋" w:hAnsi="仿宋" w:eastAsia="仿宋" w:cs="仿宋"/>
          <w:spacing w:val="-1"/>
          <w:sz w:val="32"/>
          <w:szCs w:val="32"/>
          <w:highlight w:val="none"/>
          <w:lang w:eastAsia="zh-CN"/>
        </w:rPr>
        <w:t xml:space="preserve"> </w:t>
      </w:r>
      <w:r>
        <w:rPr>
          <w:rFonts w:hint="eastAsia" w:ascii="仿宋" w:hAnsi="仿宋" w:eastAsia="仿宋" w:cs="仿宋"/>
          <w:sz w:val="32"/>
          <w:szCs w:val="32"/>
          <w:highlight w:val="none"/>
          <w:lang w:eastAsia="zh-CN"/>
        </w:rPr>
        <w:t xml:space="preserve">人：</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lang w:eastAsia="zh-CN"/>
        </w:rPr>
        <w:t xml:space="preserve">   </w:t>
      </w:r>
      <w:r/>
    </w:p>
    <w:p>
      <w:pPr>
        <w:ind w:left="2200" w:right="1025"/>
        <w:tabs>
          <w:tab w:val="left" w:pos="6358" w:leader="none"/>
          <w:tab w:val="left" w:pos="6437"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联系方式：</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lang w:eastAsia="zh-CN"/>
        </w:rPr>
        <w:t xml:space="preserve">    </w:t>
      </w:r>
      <w:r/>
    </w:p>
    <w:p>
      <w:pPr>
        <w:ind w:left="2200" w:right="1025"/>
        <w:tabs>
          <w:tab w:val="left" w:pos="6358" w:leader="none"/>
          <w:tab w:val="left" w:pos="6437"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单位地址：</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u w:val="single"/>
          <w:lang w:eastAsia="zh-CN"/>
        </w:rPr>
        <w:tab/>
      </w:r>
      <w:r/>
    </w:p>
    <w:p>
      <w:pPr>
        <w:ind w:left="3300"/>
        <w:jc w:val="both"/>
        <w:spacing w:before="46"/>
        <w:tabs>
          <w:tab w:val="left" w:pos="847" w:leader="none"/>
          <w:tab w:val="left" w:pos="1648" w:leader="none"/>
          <w:tab w:val="left" w:pos="2448"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pacing w:val="2"/>
          <w:sz w:val="32"/>
          <w:szCs w:val="32"/>
          <w:highlight w:val="none"/>
          <w:lang w:eastAsia="zh-CN"/>
        </w:rPr>
        <w:t xml:space="preserve">年</w:t>
      </w:r>
      <w:r>
        <w:rPr>
          <w:rFonts w:hint="eastAsia" w:ascii="仿宋" w:hAnsi="仿宋" w:eastAsia="仿宋" w:cs="仿宋"/>
          <w:spacing w:val="2"/>
          <w:sz w:val="32"/>
          <w:szCs w:val="32"/>
          <w:highlight w:val="none"/>
          <w:u w:val="single"/>
          <w:lang w:eastAsia="zh-CN"/>
        </w:rPr>
        <w:tab/>
      </w:r>
      <w:r>
        <w:rPr>
          <w:rFonts w:hint="eastAsia" w:ascii="仿宋" w:hAnsi="仿宋" w:eastAsia="仿宋" w:cs="仿宋"/>
          <w:spacing w:val="-1"/>
          <w:sz w:val="32"/>
          <w:szCs w:val="32"/>
          <w:highlight w:val="none"/>
          <w:lang w:eastAsia="zh-CN"/>
        </w:rPr>
        <w:t xml:space="preserve">月</w:t>
      </w:r>
      <w:r>
        <w:rPr>
          <w:rFonts w:hint="eastAsia" w:ascii="仿宋" w:hAnsi="仿宋" w:eastAsia="仿宋" w:cs="仿宋"/>
          <w:spacing w:val="-1"/>
          <w:sz w:val="32"/>
          <w:szCs w:val="32"/>
          <w:highlight w:val="none"/>
          <w:u w:val="single"/>
          <w:lang w:eastAsia="zh-CN"/>
        </w:rPr>
        <w:tab/>
      </w:r>
      <w:r>
        <w:rPr>
          <w:rFonts w:hint="eastAsia" w:ascii="仿宋" w:hAnsi="仿宋" w:eastAsia="仿宋" w:cs="仿宋"/>
          <w:sz w:val="32"/>
          <w:szCs w:val="32"/>
          <w:highlight w:val="none"/>
          <w:lang w:eastAsia="zh-CN"/>
        </w:rPr>
        <w:t xml:space="preserve">日</w:t>
      </w:r>
      <w:r/>
    </w:p>
    <w:p>
      <w:pPr>
        <w:jc w:val="center"/>
        <w:rPr>
          <w:rFonts w:hint="eastAsia" w:ascii="仿宋" w:hAnsi="仿宋" w:eastAsia="仿宋" w:cs="仿宋"/>
          <w:sz w:val="32"/>
          <w:szCs w:val="32"/>
          <w:highlight w:val="none"/>
          <w:lang w:eastAsia="zh-CN"/>
        </w:rPr>
        <w:sectPr>
          <w:headerReference w:type="default" r:id="rId10"/>
          <w:footerReference w:type="default" r:id="rId15"/>
          <w:footnotePr/>
          <w:endnotePr/>
          <w:type w:val="nextPage"/>
          <w:pgSz w:w="11911" w:h="16840" w:orient="portrait"/>
          <w:pgMar w:top="1474" w:right="1474" w:bottom="1474" w:left="1474" w:header="850" w:footer="850" w:gutter="0"/>
          <w:cols w:num="1" w:sep="0" w:space="0" w:equalWidth="1"/>
          <w:docGrid w:linePitch="360"/>
        </w:sectPr>
        <w:outlineLvl w:val="9"/>
      </w:pPr>
      <w:r>
        <w:rPr>
          <w:rFonts w:hint="eastAsia" w:ascii="仿宋" w:hAnsi="仿宋" w:eastAsia="仿宋" w:cs="仿宋"/>
          <w:sz w:val="32"/>
          <w:szCs w:val="32"/>
          <w:highlight w:val="none"/>
          <w:lang w:eastAsia="zh-CN"/>
        </w:rPr>
      </w:r>
      <w:r/>
    </w:p>
    <w:p>
      <w:pPr>
        <w:jc w:val="center"/>
        <w:rPr>
          <w:rFonts w:hint="eastAsia" w:ascii="仿宋" w:hAnsi="仿宋" w:eastAsia="仿宋" w:cs="仿宋"/>
          <w:sz w:val="24"/>
          <w:szCs w:val="24"/>
          <w:highlight w:val="none"/>
          <w:lang w:eastAsia="zh-CN"/>
        </w:rPr>
        <w:sectPr>
          <w:headerReference w:type="default" r:id="rId11"/>
          <w:footerReference w:type="default" r:id="rId16"/>
          <w:footnotePr/>
          <w:endnotePr/>
          <w:type w:val="nextPage"/>
          <w:pgSz w:w="11911" w:h="16840" w:orient="portrait"/>
          <w:pgMar w:top="1474" w:right="1474" w:bottom="1474" w:left="1474" w:header="850" w:footer="850" w:gutter="0"/>
          <w:cols w:num="1" w:sep="0" w:space="0" w:equalWidth="1"/>
          <w:docGrid w:linePitch="360"/>
        </w:sectPr>
        <w:outlineLvl w:val="9"/>
      </w:pPr>
      <w:r/>
      <w:bookmarkStart w:id="90" w:name="_Toc16854688"/>
      <w:r/>
      <w:bookmarkStart w:id="91" w:name="_Toc28625"/>
      <w:r>
        <w:rPr>
          <w:rFonts w:hint="eastAsia" w:ascii="仿宋" w:hAnsi="仿宋" w:eastAsia="仿宋" w:cs="仿宋"/>
          <w:sz w:val="24"/>
          <w:szCs w:val="24"/>
          <w:highlight w:val="none"/>
          <w:lang w:eastAsia="zh-CN"/>
        </w:rPr>
        <w:t xml:space="preserve">目录</w:t>
      </w:r>
      <w:r/>
    </w:p>
    <w:p>
      <w:pPr>
        <w:rPr>
          <w:rFonts w:hint="eastAsia" w:ascii="仿宋" w:hAnsi="仿宋" w:eastAsia="仿宋" w:cs="仿宋"/>
          <w:sz w:val="24"/>
          <w:szCs w:val="24"/>
          <w:highlight w:val="none"/>
          <w:lang w:eastAsia="zh-CN"/>
        </w:rPr>
        <w:outlineLvl w:val="1"/>
      </w:pPr>
      <w:r/>
      <w:bookmarkStart w:id="92" w:name="_Toc11647"/>
      <w:r>
        <w:rPr>
          <w:rFonts w:hint="eastAsia" w:ascii="仿宋" w:hAnsi="仿宋" w:eastAsia="仿宋" w:cs="仿宋"/>
          <w:sz w:val="24"/>
          <w:szCs w:val="24"/>
          <w:highlight w:val="none"/>
          <w:lang w:eastAsia="zh-CN"/>
        </w:rPr>
        <w:t xml:space="preserve">一、磋商申请及声明</w:t>
      </w:r>
      <w:bookmarkEnd w:id="90"/>
      <w:r/>
      <w:bookmarkEnd w:id="91"/>
      <w:r/>
      <w:bookmarkEnd w:id="92"/>
      <w:r/>
      <w:r/>
    </w:p>
    <w:p>
      <w:pPr>
        <w:ind w:firstLine="640"/>
        <w:jc w:val="center"/>
        <w:rPr>
          <w:rFonts w:hint="eastAsia" w:ascii="仿宋" w:hAnsi="仿宋" w:eastAsia="仿宋" w:cs="仿宋"/>
          <w:sz w:val="32"/>
          <w:szCs w:val="44"/>
          <w:highlight w:val="none"/>
          <w:lang w:val="zh-CN" w:eastAsia="zh-CN"/>
        </w:rPr>
        <w:outlineLvl w:val="9"/>
      </w:pPr>
      <w:r>
        <w:rPr>
          <w:rFonts w:hint="eastAsia" w:ascii="仿宋" w:hAnsi="仿宋" w:eastAsia="仿宋" w:cs="仿宋"/>
          <w:sz w:val="32"/>
          <w:szCs w:val="44"/>
          <w:highlight w:val="none"/>
          <w:lang w:val="zh-CN" w:eastAsia="zh-CN"/>
        </w:rPr>
        <w:t xml:space="preserve">磋商申请及声明</w:t>
      </w:r>
      <w:r/>
    </w:p>
    <w:p>
      <w:pPr>
        <w:pStyle w:val="1302"/>
        <w:keepLines w:val="0"/>
        <w:keepNext w:val="0"/>
        <w:pageBreakBefore w:val="0"/>
        <w:spacing w:before="180" w:line="312" w:lineRule="auto"/>
        <w:widowControl w:val="off"/>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致：</w:t>
      </w:r>
      <w:r>
        <w:rPr>
          <w:rFonts w:hint="eastAsia" w:ascii="仿宋" w:hAnsi="仿宋" w:eastAsia="仿宋" w:cs="仿宋"/>
          <w:sz w:val="22"/>
          <w:szCs w:val="22"/>
          <w:highlight w:val="none"/>
          <w:u w:val="single"/>
          <w:lang w:eastAsia="zh-CN"/>
        </w:rPr>
        <w:t xml:space="preserve">南京市溧水区城市管理局  </w:t>
      </w:r>
      <w:r/>
    </w:p>
    <w:p>
      <w:pPr>
        <w:pStyle w:val="1302"/>
        <w:ind w:left="0" w:right="0" w:firstLine="476"/>
        <w:keepLines w:val="0"/>
        <w:keepNext w:val="0"/>
        <w:pageBreakBefore w:val="0"/>
        <w:spacing w:before="0" w:line="312" w:lineRule="auto"/>
        <w:widowControl w:val="off"/>
        <w:tabs>
          <w:tab w:val="left" w:pos="4901" w:leader="none"/>
          <w:tab w:val="left" w:pos="6958" w:leader="none"/>
          <w:tab w:val="left" w:pos="8227" w:leader="none"/>
        </w:tabs>
        <w:rPr>
          <w:rFonts w:hint="eastAsia" w:ascii="仿宋" w:hAnsi="仿宋" w:eastAsia="仿宋" w:cs="仿宋"/>
          <w:sz w:val="22"/>
          <w:szCs w:val="22"/>
          <w:highlight w:val="none"/>
          <w:lang w:eastAsia="zh-CN"/>
        </w:rPr>
        <w:outlineLvl w:val="9"/>
      </w:pPr>
      <w:r>
        <w:rPr>
          <w:rFonts w:hint="eastAsia" w:ascii="仿宋" w:hAnsi="仿宋" w:eastAsia="仿宋" w:cs="仿宋"/>
          <w:spacing w:val="-1"/>
          <w:sz w:val="22"/>
          <w:szCs w:val="22"/>
          <w:highlight w:val="none"/>
          <w:lang w:eastAsia="zh-CN"/>
        </w:rPr>
        <w:t xml:space="preserve">根据贵方</w:t>
      </w:r>
      <w:r>
        <w:rPr>
          <w:rFonts w:hint="eastAsia" w:ascii="仿宋" w:hAnsi="仿宋" w:eastAsia="仿宋" w:cs="仿宋"/>
          <w:spacing w:val="-1"/>
          <w:sz w:val="22"/>
          <w:szCs w:val="22"/>
          <w:highlight w:val="none"/>
          <w:u w:val="single"/>
          <w:lang w:eastAsia="zh-CN"/>
        </w:rPr>
        <w:t xml:space="preserve">  </w:t>
      </w:r>
      <w:r>
        <w:rPr>
          <w:rFonts w:hint="eastAsia" w:ascii="仿宋" w:hAnsi="仿宋" w:eastAsia="仿宋" w:cs="仿宋"/>
          <w:spacing w:val="-3"/>
          <w:sz w:val="22"/>
          <w:szCs w:val="22"/>
          <w:highlight w:val="none"/>
          <w:u w:val="single"/>
          <w:lang w:eastAsia="zh-CN"/>
        </w:rPr>
        <w:t xml:space="preserve">（项目名称）、</w:t>
      </w:r>
      <w:r>
        <w:rPr>
          <w:rFonts w:hint="eastAsia" w:ascii="仿宋" w:hAnsi="仿宋" w:eastAsia="仿宋" w:cs="仿宋"/>
          <w:sz w:val="22"/>
          <w:szCs w:val="22"/>
          <w:highlight w:val="none"/>
          <w:u w:val="single"/>
          <w:lang w:eastAsia="zh-CN"/>
        </w:rPr>
        <w:t xml:space="preserve">（项目编号</w:t>
      </w:r>
      <w:r>
        <w:rPr>
          <w:rFonts w:hint="eastAsia" w:ascii="仿宋" w:hAnsi="仿宋" w:eastAsia="仿宋" w:cs="仿宋"/>
          <w:spacing w:val="-1"/>
          <w:sz w:val="22"/>
          <w:szCs w:val="22"/>
          <w:highlight w:val="none"/>
          <w:u w:val="single"/>
          <w:lang w:eastAsia="zh-CN"/>
        </w:rPr>
        <w:t xml:space="preserve">）</w:t>
      </w:r>
      <w:r>
        <w:rPr>
          <w:rFonts w:hint="eastAsia" w:ascii="仿宋" w:hAnsi="仿宋" w:eastAsia="仿宋" w:cs="仿宋"/>
          <w:spacing w:val="-1"/>
          <w:sz w:val="22"/>
          <w:szCs w:val="22"/>
          <w:highlight w:val="none"/>
          <w:u w:val="single"/>
          <w:lang w:val="en-US" w:eastAsia="zh-CN"/>
        </w:rPr>
        <w:t xml:space="preserve"> </w:t>
      </w:r>
      <w:r>
        <w:rPr>
          <w:rFonts w:hint="eastAsia" w:ascii="仿宋" w:hAnsi="仿宋" w:eastAsia="仿宋" w:cs="仿宋"/>
          <w:spacing w:val="-1"/>
          <w:sz w:val="22"/>
          <w:szCs w:val="22"/>
          <w:highlight w:val="none"/>
          <w:lang w:eastAsia="zh-CN"/>
        </w:rPr>
        <w:t xml:space="preserve">磋商邀请，正式授权下述签字人</w:t>
      </w:r>
      <w:r>
        <w:rPr>
          <w:rFonts w:hint="eastAsia" w:ascii="仿宋" w:hAnsi="仿宋" w:eastAsia="仿宋" w:cs="仿宋"/>
          <w:spacing w:val="-1"/>
          <w:sz w:val="22"/>
          <w:szCs w:val="22"/>
          <w:highlight w:val="none"/>
          <w:u w:val="single"/>
          <w:lang w:eastAsia="zh-CN"/>
        </w:rPr>
        <w:t xml:space="preserve"> </w:t>
      </w:r>
      <w:r>
        <w:rPr>
          <w:rFonts w:hint="eastAsia" w:ascii="仿宋" w:hAnsi="仿宋" w:eastAsia="仿宋" w:cs="仿宋"/>
          <w:spacing w:val="-1"/>
          <w:sz w:val="22"/>
          <w:szCs w:val="22"/>
          <w:highlight w:val="none"/>
          <w:u w:val="single"/>
          <w:lang w:val="en-US" w:eastAsia="zh-CN"/>
        </w:rPr>
        <w:t xml:space="preserve">     </w:t>
      </w:r>
      <w:r>
        <w:rPr>
          <w:rFonts w:hint="eastAsia" w:ascii="仿宋" w:hAnsi="仿宋" w:eastAsia="仿宋" w:cs="仿宋"/>
          <w:sz w:val="22"/>
          <w:szCs w:val="22"/>
          <w:highlight w:val="none"/>
          <w:lang w:eastAsia="zh-CN"/>
        </w:rPr>
        <w:t xml:space="preserve">(姓名和职务)代表</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（供应商名称），提交响应文件并参加磋商。 </w:t>
      </w:r>
      <w:r/>
    </w:p>
    <w:p>
      <w:pPr>
        <w:pStyle w:val="1304"/>
        <w:ind w:left="0" w:right="0" w:firstLine="480"/>
        <w:keepLines w:val="0"/>
        <w:keepNext w:val="0"/>
        <w:pageBreakBefore w:val="0"/>
        <w:spacing w:after="0" w:line="312"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据此函，签字人兹宣布同意如下：</w:t>
      </w:r>
      <w:r/>
    </w:p>
    <w:p>
      <w:pPr>
        <w:pStyle w:val="1302"/>
        <w:ind w:left="0" w:right="0" w:firstLine="480"/>
        <w:keepLines w:val="0"/>
        <w:keepNext w:val="0"/>
        <w:pageBreakBefore w:val="0"/>
        <w:spacing w:before="0" w:line="312" w:lineRule="auto"/>
        <w:widowControl w:val="off"/>
        <w:tabs>
          <w:tab w:val="left" w:pos="3838"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1、我们的资格条件完全符合政府采购法和本次采购要求，我们同意并向贵方提供了与本次采购活动有关的所有证据和资料。 </w:t>
      </w:r>
      <w:r/>
    </w:p>
    <w:p>
      <w:pPr>
        <w:ind w:left="0" w:right="0" w:firstLine="480"/>
        <w:jc w:val="both"/>
        <w:keepLines w:val="0"/>
        <w:keepNext w:val="0"/>
        <w:pageBreakBefore w:val="0"/>
        <w:spacing w:line="312" w:lineRule="auto"/>
        <w:widowControl w:val="off"/>
        <w:tabs>
          <w:tab w:val="left" w:pos="2665" w:leader="none"/>
          <w:tab w:val="left" w:pos="4494"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2、按磋商需求，我们的磋商首轮报价为</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1"/>
          <w:highlight w:val="none"/>
          <w:lang w:val="en-US" w:eastAsia="zh-CN"/>
        </w:rPr>
        <w:t xml:space="preserve">万元/年</w:t>
      </w:r>
      <w:r>
        <w:rPr>
          <w:rFonts w:hint="eastAsia" w:ascii="仿宋" w:hAnsi="仿宋" w:eastAsia="仿宋" w:cs="仿宋"/>
          <w:sz w:val="22"/>
          <w:szCs w:val="22"/>
          <w:highlight w:val="none"/>
          <w:lang w:eastAsia="zh-CN"/>
        </w:rPr>
        <w:t xml:space="preserve">。其中</w:t>
      </w:r>
      <w:r>
        <w:rPr>
          <w:rFonts w:hint="eastAsia" w:ascii="仿宋" w:hAnsi="仿宋" w:eastAsia="仿宋" w:cs="仿宋"/>
          <w:spacing w:val="4"/>
          <w:sz w:val="22"/>
          <w:szCs w:val="22"/>
          <w:highlight w:val="none"/>
          <w:lang w:eastAsia="zh-CN"/>
        </w:rPr>
        <w:t xml:space="preserve">，</w:t>
      </w:r>
      <w:r>
        <w:rPr>
          <w:rFonts w:hint="eastAsia" w:ascii="仿宋" w:hAnsi="仿宋" w:eastAsia="仿宋" w:cs="仿宋"/>
          <w:sz w:val="22"/>
          <w:szCs w:val="22"/>
          <w:highlight w:val="none"/>
          <w:lang w:eastAsia="zh-CN"/>
        </w:rPr>
        <w:t xml:space="preserve">小型和</w:t>
      </w:r>
      <w:r>
        <w:rPr>
          <w:rFonts w:hint="eastAsia" w:ascii="仿宋" w:hAnsi="仿宋" w:eastAsia="仿宋" w:cs="仿宋"/>
          <w:spacing w:val="4"/>
          <w:sz w:val="22"/>
          <w:szCs w:val="22"/>
          <w:highlight w:val="none"/>
          <w:lang w:eastAsia="zh-CN"/>
        </w:rPr>
        <w:t xml:space="preserve">微</w:t>
      </w:r>
      <w:r>
        <w:rPr>
          <w:rFonts w:hint="eastAsia" w:ascii="仿宋" w:hAnsi="仿宋" w:eastAsia="仿宋" w:cs="仿宋"/>
          <w:sz w:val="22"/>
          <w:szCs w:val="22"/>
          <w:highlight w:val="none"/>
          <w:lang w:eastAsia="zh-CN"/>
        </w:rPr>
        <w:t xml:space="preserve">型企业</w:t>
      </w:r>
      <w:r>
        <w:rPr>
          <w:rFonts w:hint="eastAsia" w:ascii="仿宋" w:hAnsi="仿宋" w:eastAsia="仿宋" w:cs="仿宋"/>
          <w:spacing w:val="-10"/>
          <w:sz w:val="22"/>
          <w:szCs w:val="22"/>
          <w:highlight w:val="none"/>
          <w:lang w:eastAsia="zh-CN"/>
        </w:rPr>
        <w:t xml:space="preserve">产</w:t>
      </w:r>
      <w:r>
        <w:rPr>
          <w:rFonts w:hint="eastAsia" w:ascii="仿宋" w:hAnsi="仿宋" w:eastAsia="仿宋" w:cs="仿宋"/>
          <w:sz w:val="22"/>
          <w:szCs w:val="22"/>
          <w:highlight w:val="none"/>
          <w:lang w:eastAsia="zh-CN"/>
        </w:rPr>
        <w:t xml:space="preserve">品/服务</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1"/>
          <w:highlight w:val="none"/>
          <w:lang w:val="en-US" w:eastAsia="zh-CN"/>
        </w:rPr>
        <w:t xml:space="preserve">万元/年</w:t>
      </w:r>
      <w:r>
        <w:rPr>
          <w:rFonts w:hint="eastAsia" w:ascii="仿宋" w:hAnsi="仿宋" w:eastAsia="仿宋" w:cs="仿宋"/>
          <w:sz w:val="22"/>
          <w:szCs w:val="22"/>
          <w:highlight w:val="none"/>
          <w:lang w:eastAsia="zh-CN"/>
        </w:rPr>
        <w:t xml:space="preserve">。</w:t>
      </w:r>
      <w:r/>
    </w:p>
    <w:p>
      <w:pPr>
        <w:pStyle w:val="1302"/>
        <w:ind w:left="0" w:right="0" w:firstLine="476"/>
        <w:keepLines w:val="0"/>
        <w:keepNext w:val="0"/>
        <w:pageBreakBefore w:val="0"/>
        <w:spacing w:before="0" w:line="312" w:lineRule="auto"/>
        <w:widowControl w:val="off"/>
        <w:tabs>
          <w:tab w:val="left" w:pos="7087" w:leader="none"/>
        </w:tabs>
        <w:rPr>
          <w:rFonts w:hint="eastAsia" w:ascii="仿宋" w:hAnsi="仿宋" w:eastAsia="仿宋" w:cs="仿宋"/>
          <w:sz w:val="22"/>
          <w:szCs w:val="22"/>
          <w:highlight w:val="none"/>
          <w:lang w:eastAsia="zh-CN"/>
        </w:rPr>
        <w:outlineLvl w:val="9"/>
      </w:pPr>
      <w:r>
        <w:rPr>
          <w:rFonts w:hint="eastAsia" w:ascii="仿宋" w:hAnsi="仿宋" w:eastAsia="仿宋" w:cs="仿宋"/>
          <w:spacing w:val="-1"/>
          <w:sz w:val="22"/>
          <w:szCs w:val="22"/>
          <w:highlight w:val="none"/>
          <w:lang w:eastAsia="zh-CN"/>
        </w:rPr>
        <w:t xml:space="preserve">3、</w:t>
      </w:r>
      <w:r>
        <w:rPr>
          <w:rFonts w:hint="eastAsia" w:ascii="仿宋" w:hAnsi="仿宋" w:eastAsia="仿宋" w:cs="仿宋"/>
          <w:sz w:val="22"/>
          <w:szCs w:val="22"/>
          <w:highlight w:val="none"/>
          <w:lang w:eastAsia="zh-CN"/>
        </w:rPr>
        <w:t xml:space="preserve">我方项目负责人为 </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，合同履行期限：</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w:t>
      </w:r>
      <w:r/>
    </w:p>
    <w:p>
      <w:pPr>
        <w:pStyle w:val="1302"/>
        <w:ind w:left="0" w:right="0" w:firstLine="480"/>
        <w:jc w:val="both"/>
        <w:keepLines w:val="0"/>
        <w:keepNext w:val="0"/>
        <w:pageBreakBefore w:val="0"/>
        <w:spacing w:before="0" w:line="312"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4、我们已详细审核全部磋商文件及其有效补充文件，我们放弃对磋商文件任何误</w:t>
      </w:r>
      <w:r>
        <w:rPr>
          <w:rFonts w:hint="eastAsia" w:ascii="仿宋" w:hAnsi="仿宋" w:eastAsia="仿宋" w:cs="仿宋"/>
          <w:spacing w:val="-2"/>
          <w:sz w:val="22"/>
          <w:szCs w:val="22"/>
          <w:highlight w:val="none"/>
          <w:lang w:eastAsia="zh-CN"/>
        </w:rPr>
        <w:t xml:space="preserve">解的权利，提交响应文件后，不对磋商文件本身提出质疑。否则，属于不诚信和故意扰</w:t>
      </w:r>
      <w:r>
        <w:rPr>
          <w:rFonts w:hint="eastAsia" w:ascii="仿宋" w:hAnsi="仿宋" w:eastAsia="仿宋" w:cs="仿宋"/>
          <w:spacing w:val="-99"/>
          <w:sz w:val="22"/>
          <w:szCs w:val="22"/>
          <w:highlight w:val="none"/>
          <w:lang w:eastAsia="zh-CN"/>
        </w:rPr>
        <w:t xml:space="preserve"> </w:t>
      </w:r>
      <w:r>
        <w:rPr>
          <w:rFonts w:hint="eastAsia" w:ascii="仿宋" w:hAnsi="仿宋" w:eastAsia="仿宋" w:cs="仿宋"/>
          <w:sz w:val="22"/>
          <w:szCs w:val="22"/>
          <w:highlight w:val="none"/>
          <w:lang w:eastAsia="zh-CN"/>
        </w:rPr>
        <w:t xml:space="preserve">乱政府采购活动行为，我们将无条件接受处罚。</w:t>
      </w:r>
      <w:r/>
    </w:p>
    <w:p>
      <w:pPr>
        <w:pStyle w:val="1302"/>
        <w:ind w:left="0" w:right="0" w:firstLine="480"/>
        <w:keepLines w:val="0"/>
        <w:keepNext w:val="0"/>
        <w:pageBreakBefore w:val="0"/>
        <w:spacing w:before="0" w:line="312"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5、一旦我方成交，我方将根据磋商文件的规定，严格履行合同，保证于承诺的时间内完成本项目规定的全部工作内容。</w:t>
      </w:r>
      <w:r/>
    </w:p>
    <w:p>
      <w:pPr>
        <w:pStyle w:val="1302"/>
        <w:ind w:left="0" w:right="0" w:firstLine="472"/>
        <w:keepLines w:val="0"/>
        <w:keepNext w:val="0"/>
        <w:pageBreakBefore w:val="0"/>
        <w:spacing w:before="0" w:line="312"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pacing w:val="-2"/>
          <w:sz w:val="22"/>
          <w:szCs w:val="22"/>
          <w:highlight w:val="none"/>
          <w:lang w:eastAsia="zh-CN"/>
        </w:rPr>
        <w:t xml:space="preserve">6、我方决不提供虚假材料谋取成交、决不采取不正当手段诋毁、排挤其他供应商、</w:t>
      </w:r>
      <w:r>
        <w:rPr>
          <w:rFonts w:hint="eastAsia" w:ascii="仿宋" w:hAnsi="仿宋" w:eastAsia="仿宋" w:cs="仿宋"/>
          <w:sz w:val="22"/>
          <w:szCs w:val="22"/>
          <w:highlight w:val="none"/>
          <w:lang w:eastAsia="zh-CN"/>
        </w:rPr>
        <w:t xml:space="preserve">决不与采购人、其他供应商或者采购代理机构恶意串通、绝不向采购人、采购代理机构工作人员和磋商小组进行商业贿赂、决不拒绝有关部门监督检查或提供虚假情况，如有违反，无条件接受贵方及相关管理部门的处罚。</w:t>
      </w:r>
      <w:r/>
    </w:p>
    <w:p>
      <w:pPr>
        <w:pStyle w:val="1302"/>
        <w:ind w:left="0" w:right="0" w:firstLine="480"/>
        <w:keepLines w:val="0"/>
        <w:keepNext w:val="0"/>
        <w:pageBreakBefore w:val="0"/>
        <w:spacing w:before="0" w:line="312"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7、我方正式通讯方式为：</w:t>
      </w:r>
      <w:r/>
    </w:p>
    <w:p>
      <w:pPr>
        <w:pStyle w:val="1302"/>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地</w:t>
      </w:r>
      <w:r>
        <w:rPr>
          <w:rFonts w:hint="eastAsia" w:ascii="仿宋" w:hAnsi="仿宋" w:eastAsia="仿宋" w:cs="仿宋"/>
          <w:sz w:val="22"/>
          <w:szCs w:val="22"/>
          <w:highlight w:val="none"/>
          <w:lang w:eastAsia="zh-CN"/>
        </w:rPr>
        <w:tab/>
      </w:r>
      <w:r>
        <w:rPr>
          <w:rFonts w:hint="eastAsia" w:ascii="仿宋" w:hAnsi="仿宋" w:eastAsia="仿宋" w:cs="仿宋"/>
          <w:sz w:val="22"/>
          <w:szCs w:val="22"/>
          <w:highlight w:val="none"/>
          <w:lang w:eastAsia="zh-CN"/>
        </w:rPr>
        <w:t xml:space="preserve">址：</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lang w:eastAsia="zh-CN"/>
        </w:rPr>
        <w:t xml:space="preserve"> </w:t>
      </w:r>
      <w:r/>
    </w:p>
    <w:p>
      <w:pPr>
        <w:pStyle w:val="1302"/>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电</w:t>
      </w:r>
      <w:r>
        <w:rPr>
          <w:rFonts w:hint="eastAsia" w:ascii="仿宋" w:hAnsi="仿宋" w:eastAsia="仿宋" w:cs="仿宋"/>
          <w:sz w:val="22"/>
          <w:szCs w:val="22"/>
          <w:highlight w:val="none"/>
          <w:lang w:eastAsia="zh-CN"/>
        </w:rPr>
        <w:tab/>
      </w:r>
      <w:r>
        <w:rPr>
          <w:rFonts w:hint="eastAsia" w:ascii="仿宋" w:hAnsi="仿宋" w:eastAsia="仿宋" w:cs="仿宋"/>
          <w:sz w:val="22"/>
          <w:szCs w:val="22"/>
          <w:highlight w:val="none"/>
          <w:lang w:eastAsia="zh-CN"/>
        </w:rPr>
        <w:t xml:space="preserve">话：</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p>
    <w:p>
      <w:pPr>
        <w:pStyle w:val="1302"/>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传</w:t>
      </w:r>
      <w:r>
        <w:rPr>
          <w:rFonts w:hint="eastAsia" w:ascii="仿宋" w:hAnsi="仿宋" w:eastAsia="仿宋" w:cs="仿宋"/>
          <w:sz w:val="22"/>
          <w:szCs w:val="22"/>
          <w:highlight w:val="none"/>
          <w:lang w:eastAsia="zh-CN"/>
        </w:rPr>
        <w:tab/>
      </w:r>
      <w:r>
        <w:rPr>
          <w:rFonts w:hint="eastAsia" w:ascii="仿宋" w:hAnsi="仿宋" w:eastAsia="仿宋" w:cs="仿宋"/>
          <w:sz w:val="22"/>
          <w:szCs w:val="22"/>
          <w:highlight w:val="none"/>
          <w:lang w:eastAsia="zh-CN"/>
        </w:rPr>
        <w:t xml:space="preserve">真：</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lang w:eastAsia="zh-CN"/>
        </w:rPr>
        <w:t xml:space="preserve"> </w:t>
      </w:r>
      <w:r/>
    </w:p>
    <w:p>
      <w:pPr>
        <w:pStyle w:val="1302"/>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8、我方正式开户银行和账号为： </w:t>
      </w:r>
      <w:r/>
    </w:p>
    <w:p>
      <w:pPr>
        <w:pStyle w:val="1302"/>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开户银行：</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 xml:space="preserve"> </w:t>
      </w:r>
      <w:r/>
    </w:p>
    <w:p>
      <w:pPr>
        <w:pStyle w:val="1302"/>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账</w:t>
      </w:r>
      <w:r>
        <w:rPr>
          <w:rFonts w:hint="eastAsia" w:ascii="仿宋" w:hAnsi="仿宋" w:eastAsia="仿宋" w:cs="仿宋"/>
          <w:sz w:val="22"/>
          <w:szCs w:val="22"/>
          <w:highlight w:val="none"/>
          <w:lang w:eastAsia="zh-CN"/>
        </w:rPr>
        <w:tab/>
      </w:r>
      <w:r>
        <w:rPr>
          <w:rFonts w:hint="eastAsia" w:ascii="仿宋" w:hAnsi="仿宋" w:eastAsia="仿宋" w:cs="仿宋"/>
          <w:sz w:val="22"/>
          <w:szCs w:val="22"/>
          <w:highlight w:val="none"/>
          <w:lang w:eastAsia="zh-CN"/>
        </w:rPr>
        <w:tab/>
      </w:r>
      <w:r>
        <w:rPr>
          <w:rFonts w:hint="eastAsia" w:ascii="仿宋" w:hAnsi="仿宋" w:eastAsia="仿宋" w:cs="仿宋"/>
          <w:sz w:val="22"/>
          <w:szCs w:val="22"/>
          <w:highlight w:val="none"/>
          <w:lang w:eastAsia="zh-CN"/>
        </w:rPr>
        <w:t xml:space="preserve">号：</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 xml:space="preserve"> </w:t>
      </w:r>
      <w:r/>
    </w:p>
    <w:p>
      <w:pPr>
        <w:pStyle w:val="1302"/>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供应商授权代表姓名（签字）：</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 </w:t>
      </w:r>
      <w:r/>
    </w:p>
    <w:p>
      <w:pPr>
        <w:pStyle w:val="1302"/>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供应商名称（公章）：</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 </w:t>
      </w:r>
      <w:r/>
    </w:p>
    <w:p>
      <w:pPr>
        <w:pStyle w:val="1302"/>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日  </w:t>
      </w:r>
      <w:r>
        <w:rPr>
          <w:rFonts w:hint="eastAsia" w:ascii="仿宋" w:hAnsi="仿宋" w:eastAsia="仿宋" w:cs="仿宋"/>
          <w:spacing w:val="119"/>
          <w:sz w:val="22"/>
          <w:szCs w:val="22"/>
          <w:highlight w:val="none"/>
          <w:lang w:eastAsia="zh-CN"/>
        </w:rPr>
        <w:t xml:space="preserve"> </w:t>
      </w:r>
      <w:r>
        <w:rPr>
          <w:rFonts w:hint="eastAsia" w:ascii="仿宋" w:hAnsi="仿宋" w:eastAsia="仿宋" w:cs="仿宋"/>
          <w:sz w:val="22"/>
          <w:szCs w:val="22"/>
          <w:highlight w:val="none"/>
          <w:lang w:eastAsia="zh-CN"/>
        </w:rPr>
        <w:t xml:space="preserve">期：      年    月  </w:t>
      </w:r>
      <w:r>
        <w:rPr>
          <w:rFonts w:hint="eastAsia" w:ascii="仿宋" w:hAnsi="仿宋" w:eastAsia="仿宋" w:cs="仿宋"/>
          <w:spacing w:val="118"/>
          <w:sz w:val="22"/>
          <w:szCs w:val="22"/>
          <w:highlight w:val="none"/>
          <w:lang w:eastAsia="zh-CN"/>
        </w:rPr>
        <w:t xml:space="preserve"> </w:t>
      </w:r>
      <w:r>
        <w:rPr>
          <w:rFonts w:hint="eastAsia" w:ascii="仿宋" w:hAnsi="仿宋" w:eastAsia="仿宋" w:cs="仿宋"/>
          <w:sz w:val="22"/>
          <w:szCs w:val="22"/>
          <w:highlight w:val="none"/>
          <w:lang w:eastAsia="zh-CN"/>
        </w:rPr>
        <w:t xml:space="preserve">日</w:t>
      </w:r>
      <w:r/>
    </w:p>
    <w:p>
      <w:pPr>
        <w:rPr>
          <w:rFonts w:hint="eastAsia" w:ascii="仿宋" w:hAnsi="仿宋" w:eastAsia="仿宋" w:cs="仿宋"/>
          <w:sz w:val="24"/>
          <w:szCs w:val="24"/>
          <w:highlight w:val="none"/>
          <w:lang w:eastAsia="zh-CN"/>
        </w:rPr>
        <w:outlineLvl w:val="9"/>
      </w:pPr>
      <w:r/>
      <w:bookmarkStart w:id="93" w:name="_Toc6764"/>
      <w:r>
        <w:rPr>
          <w:rFonts w:hint="eastAsia" w:ascii="仿宋" w:hAnsi="仿宋" w:eastAsia="仿宋" w:cs="仿宋"/>
          <w:sz w:val="24"/>
          <w:szCs w:val="24"/>
          <w:highlight w:val="none"/>
          <w:lang w:eastAsia="zh-CN"/>
        </w:rPr>
        <w:br w:type="page" w:clear="all"/>
      </w:r>
      <w:r/>
    </w:p>
    <w:p>
      <w:pPr>
        <w:rPr>
          <w:rFonts w:hint="eastAsia" w:ascii="仿宋" w:hAnsi="仿宋" w:eastAsia="仿宋" w:cs="仿宋"/>
          <w:sz w:val="24"/>
          <w:szCs w:val="24"/>
          <w:highlight w:val="none"/>
          <w:lang w:eastAsia="zh-CN"/>
        </w:rPr>
        <w:outlineLvl w:val="1"/>
      </w:pPr>
      <w:r/>
      <w:bookmarkStart w:id="94" w:name="_Toc475"/>
      <w:r>
        <w:rPr>
          <w:rFonts w:hint="eastAsia" w:ascii="仿宋" w:hAnsi="仿宋" w:eastAsia="仿宋" w:cs="仿宋"/>
          <w:sz w:val="24"/>
          <w:szCs w:val="24"/>
          <w:highlight w:val="none"/>
          <w:lang w:eastAsia="zh-CN"/>
        </w:rPr>
        <w:t xml:space="preserve">二、法定代表人授权委托书</w:t>
      </w:r>
      <w:bookmarkEnd w:id="93"/>
      <w:r/>
      <w:bookmarkEnd w:id="94"/>
      <w:r/>
      <w:r/>
    </w:p>
    <w:p>
      <w:pPr>
        <w:ind w:firstLine="640"/>
        <w:jc w:val="center"/>
        <w:rPr>
          <w:rFonts w:hint="eastAsia" w:ascii="仿宋" w:hAnsi="仿宋" w:eastAsia="仿宋" w:cs="仿宋"/>
          <w:sz w:val="32"/>
          <w:szCs w:val="44"/>
          <w:highlight w:val="none"/>
          <w:lang w:val="zh-CN" w:eastAsia="zh-CN"/>
        </w:rPr>
        <w:outlineLvl w:val="9"/>
      </w:pPr>
      <w:r>
        <w:rPr>
          <w:rFonts w:hint="eastAsia" w:ascii="仿宋" w:hAnsi="仿宋" w:eastAsia="仿宋" w:cs="仿宋"/>
          <w:sz w:val="32"/>
          <w:szCs w:val="44"/>
          <w:highlight w:val="none"/>
          <w:lang w:val="zh-CN" w:eastAsia="zh-CN"/>
        </w:rPr>
        <w:t xml:space="preserve">法定代表人授权委托书</w:t>
      </w:r>
      <w:r/>
    </w:p>
    <w:p>
      <w:pPr>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spacing w:before="4"/>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pStyle w:val="1302"/>
        <w:ind w:right="117"/>
        <w:spacing w:before="26"/>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致：</w:t>
      </w:r>
      <w:r>
        <w:rPr>
          <w:rFonts w:hint="eastAsia" w:ascii="仿宋" w:hAnsi="仿宋" w:eastAsia="仿宋" w:cs="仿宋"/>
          <w:sz w:val="22"/>
          <w:szCs w:val="22"/>
          <w:highlight w:val="none"/>
          <w:u w:val="single"/>
          <w:lang w:eastAsia="zh-CN"/>
        </w:rPr>
        <w:t xml:space="preserve">     采购人        </w:t>
      </w:r>
      <w:r/>
    </w:p>
    <w:p>
      <w:pPr>
        <w:ind w:firstLine="480"/>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p>
      <w:pP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    本授权书声明：注册于</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（供应商注册地址）的</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（供应商名称）法定代表人</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（法定代表人姓名、职务）代表本公司授权在下面签字的</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（授权代表姓名、职务）为本公司的合法代理人，就贵方组织的项目编号</w:t>
      </w:r>
      <w:r>
        <w:rPr>
          <w:rFonts w:hint="eastAsia" w:ascii="仿宋" w:hAnsi="仿宋" w:eastAsia="仿宋" w:cs="仿宋"/>
          <w:sz w:val="22"/>
          <w:szCs w:val="22"/>
          <w:highlight w:val="none"/>
          <w:u w:val="single"/>
          <w:lang w:eastAsia="zh-CN"/>
        </w:rPr>
        <w:t xml:space="preserve">：        号</w:t>
      </w:r>
      <w:r>
        <w:rPr>
          <w:rFonts w:hint="eastAsia" w:ascii="仿宋" w:hAnsi="仿宋" w:eastAsia="仿宋" w:cs="仿宋"/>
          <w:sz w:val="22"/>
          <w:szCs w:val="22"/>
          <w:highlight w:val="none"/>
          <w:lang w:eastAsia="zh-CN"/>
        </w:rPr>
        <w:t xml:space="preserve">，项目名称</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，以本公司名义处理一切与之有关的事务。</w:t>
      </w:r>
      <w:r/>
    </w:p>
    <w:p>
      <w:pPr>
        <w:ind w:firstLine="420"/>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本授权书于</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年</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月</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日签字生效，特此声明。</w:t>
      </w:r>
      <w:r/>
    </w:p>
    <w:p>
      <w:pPr>
        <w:ind w:firstLine="420"/>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p>
      <w:pPr>
        <w:pStyle w:val="141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被授权人身份证号码：</w:t>
      </w:r>
      <w:r>
        <w:rPr>
          <w:rFonts w:hint="eastAsia" w:ascii="仿宋" w:hAnsi="仿宋" w:eastAsia="仿宋" w:cs="仿宋"/>
          <w:color w:val="auto"/>
          <w:sz w:val="22"/>
          <w:szCs w:val="22"/>
          <w:highlight w:val="none"/>
          <w:u w:val="single"/>
          <w:lang w:val="en-US"/>
        </w:rPr>
        <w:t xml:space="preserve">                  </w:t>
      </w:r>
      <w:r>
        <w:rPr>
          <w:rFonts w:hint="eastAsia" w:ascii="仿宋" w:hAnsi="仿宋" w:eastAsia="仿宋" w:cs="仿宋"/>
          <w:color w:val="auto"/>
          <w:sz w:val="22"/>
          <w:szCs w:val="22"/>
          <w:highlight w:val="none"/>
          <w:lang w:val="en-US"/>
        </w:rPr>
        <w:t xml:space="preserve"> </w:t>
      </w:r>
      <w:r>
        <w:rPr>
          <w:rFonts w:hint="eastAsia" w:ascii="仿宋" w:hAnsi="仿宋" w:eastAsia="仿宋" w:cs="仿宋"/>
          <w:color w:val="auto"/>
          <w:sz w:val="22"/>
          <w:szCs w:val="22"/>
          <w:highlight w:val="none"/>
        </w:rPr>
        <w:t xml:space="preserve">                           </w:t>
      </w:r>
      <w:r/>
    </w:p>
    <w:p>
      <w:pPr>
        <w:pStyle w:val="141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被授权人联系电话：</w:t>
      </w:r>
      <w:r>
        <w:rPr>
          <w:rFonts w:hint="eastAsia" w:ascii="仿宋" w:hAnsi="仿宋" w:eastAsia="仿宋" w:cs="仿宋"/>
          <w:color w:val="auto"/>
          <w:sz w:val="22"/>
          <w:szCs w:val="22"/>
          <w:highlight w:val="none"/>
          <w:u w:val="single"/>
          <w:lang w:val="en-US"/>
        </w:rPr>
        <w:t xml:space="preserve">       </w:t>
      </w:r>
      <w:r>
        <w:rPr>
          <w:rFonts w:hint="eastAsia" w:ascii="仿宋" w:hAnsi="仿宋" w:eastAsia="仿宋" w:cs="仿宋"/>
          <w:color w:val="auto"/>
          <w:sz w:val="22"/>
          <w:szCs w:val="22"/>
          <w:highlight w:val="none"/>
          <w:u w:val="single"/>
        </w:rPr>
        <w:t xml:space="preserve">（手机） </w:t>
      </w:r>
      <w:r>
        <w:rPr>
          <w:rFonts w:hint="eastAsia" w:ascii="仿宋" w:hAnsi="仿宋" w:eastAsia="仿宋" w:cs="仿宋"/>
          <w:color w:val="auto"/>
          <w:sz w:val="22"/>
          <w:szCs w:val="22"/>
          <w:highlight w:val="none"/>
        </w:rPr>
        <w:t xml:space="preserve">                     </w:t>
      </w:r>
      <w:r/>
    </w:p>
    <w:p>
      <w:pPr>
        <w:pStyle w:val="141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授权单位名称：</w:t>
      </w:r>
      <w:r>
        <w:rPr>
          <w:rFonts w:hint="eastAsia" w:ascii="仿宋" w:hAnsi="仿宋" w:eastAsia="仿宋" w:cs="仿宋"/>
          <w:color w:val="auto"/>
          <w:sz w:val="22"/>
          <w:szCs w:val="22"/>
          <w:highlight w:val="none"/>
          <w:u w:val="single"/>
        </w:rPr>
        <w:t xml:space="preserve">（加盖CA电子公章）</w:t>
      </w:r>
      <w:r>
        <w:rPr>
          <w:rFonts w:hint="eastAsia" w:ascii="仿宋" w:hAnsi="仿宋" w:eastAsia="仿宋" w:cs="仿宋"/>
          <w:color w:val="auto"/>
          <w:sz w:val="22"/>
          <w:szCs w:val="22"/>
          <w:highlight w:val="none"/>
        </w:rPr>
        <w:t xml:space="preserve">              </w:t>
      </w:r>
      <w:r/>
    </w:p>
    <w:p>
      <w:pPr>
        <w:pStyle w:val="141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单位地址：</w:t>
      </w:r>
      <w:r>
        <w:rPr>
          <w:rFonts w:hint="eastAsia" w:ascii="仿宋" w:hAnsi="仿宋" w:eastAsia="仿宋" w:cs="仿宋"/>
          <w:color w:val="auto"/>
          <w:sz w:val="22"/>
          <w:szCs w:val="22"/>
          <w:highlight w:val="none"/>
          <w:u w:val="single"/>
          <w:lang w:val="en-US"/>
        </w:rPr>
        <w:t xml:space="preserve">              </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                                </w:t>
      </w:r>
      <w:r/>
    </w:p>
    <w:p>
      <w:pPr>
        <w:pStyle w:val="141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日期：</w:t>
      </w:r>
      <w:bookmarkStart w:id="95" w:name="_格式3__银行出具的资信证明"/>
      <w:r/>
      <w:bookmarkEnd w:id="95"/>
      <w:r/>
      <w:bookmarkStart w:id="96" w:name="_Hlt26671380"/>
      <w:r/>
      <w:bookmarkEnd w:id="96"/>
      <w:r/>
      <w:bookmarkStart w:id="97" w:name="_Hlt26955070"/>
      <w:r/>
      <w:bookmarkEnd w:id="97"/>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rPr>
        <w:t xml:space="preserve">                   </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                                     </w:t>
      </w:r>
      <w:r/>
    </w:p>
    <w:p>
      <w:pPr>
        <w:pStyle w:val="141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both"/>
        <w:tabs>
          <w:tab w:val="left" w:pos="1440" w:leader="none"/>
        </w:tabs>
        <w:rPr>
          <w:rFonts w:hint="eastAsia" w:ascii="仿宋" w:hAnsi="仿宋" w:eastAsia="仿宋" w:cs="仿宋"/>
          <w:sz w:val="24"/>
          <w:szCs w:val="24"/>
          <w:highlight w:val="none"/>
          <w:lang w:eastAsia="zh-CN"/>
        </w:rPr>
        <w:outlineLvl w:val="9"/>
      </w:pPr>
      <w:r>
        <w:rPr>
          <w:rFonts w:hint="eastAsia" w:ascii="仿宋" w:hAnsi="仿宋" w:eastAsia="仿宋" w:cs="仿宋"/>
          <w:b/>
          <w:color w:val="auto"/>
          <w:sz w:val="22"/>
          <w:szCs w:val="22"/>
          <w:highlight w:val="none"/>
        </w:rPr>
        <w:t xml:space="preserve">备注：提供法人及</w:t>
      </w:r>
      <w:r>
        <w:rPr>
          <w:rFonts w:hint="eastAsia" w:ascii="仿宋" w:hAnsi="仿宋" w:eastAsia="仿宋" w:cs="仿宋"/>
          <w:b/>
          <w:color w:val="auto"/>
          <w:sz w:val="22"/>
          <w:szCs w:val="22"/>
          <w:highlight w:val="none"/>
          <w:lang w:val="en-US"/>
        </w:rPr>
        <w:t xml:space="preserve">授权委托人身份证复印件</w:t>
      </w:r>
      <w:r>
        <w:rPr>
          <w:rFonts w:hint="eastAsia" w:ascii="仿宋" w:hAnsi="仿宋" w:eastAsia="仿宋"/>
          <w:color w:val="auto"/>
          <w:sz w:val="22"/>
          <w:szCs w:val="22"/>
          <w:highlight w:val="none"/>
        </w:rPr>
        <w:t xml:space="preserve">（加盖CA电子公章）</w:t>
      </w:r>
      <w:r/>
    </w:p>
    <w:p>
      <w:pPr>
        <w:ind w:firstLine="480"/>
        <w:jc w:val="right"/>
        <w:tabs>
          <w:tab w:val="left" w:pos="1440"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ind w:firstLine="480"/>
        <w:jc w:val="right"/>
        <w:tabs>
          <w:tab w:val="left" w:pos="1440"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rPr>
          <w:rFonts w:hint="eastAsia" w:ascii="仿宋" w:hAnsi="仿宋" w:eastAsia="仿宋" w:cs="仿宋"/>
          <w:sz w:val="24"/>
          <w:szCs w:val="24"/>
          <w:highlight w:val="none"/>
          <w:lang w:eastAsia="zh-CN"/>
        </w:rPr>
      </w:pPr>
      <w:r/>
      <w:bookmarkStart w:id="98" w:name="_Toc14552"/>
      <w:r>
        <w:rPr>
          <w:rFonts w:hint="eastAsia" w:ascii="仿宋" w:hAnsi="仿宋" w:eastAsia="仿宋" w:cs="仿宋"/>
          <w:sz w:val="24"/>
          <w:szCs w:val="24"/>
          <w:highlight w:val="none"/>
          <w:lang w:eastAsia="zh-CN"/>
        </w:rPr>
        <w:br w:type="page" w:clear="all"/>
      </w:r>
      <w:r/>
    </w:p>
    <w:p>
      <w:pPr>
        <w:rPr>
          <w:rFonts w:hint="eastAsia" w:ascii="仿宋" w:hAnsi="仿宋" w:eastAsia="仿宋" w:cs="仿宋"/>
          <w:sz w:val="24"/>
          <w:szCs w:val="24"/>
          <w:highlight w:val="none"/>
          <w:lang w:eastAsia="zh-CN"/>
        </w:rPr>
        <w:outlineLvl w:val="1"/>
      </w:pPr>
      <w:r/>
      <w:bookmarkStart w:id="99" w:name="_Toc11665"/>
      <w:r>
        <w:rPr>
          <w:rFonts w:hint="eastAsia" w:ascii="仿宋" w:hAnsi="仿宋" w:eastAsia="仿宋" w:cs="仿宋"/>
          <w:sz w:val="24"/>
          <w:szCs w:val="24"/>
          <w:highlight w:val="none"/>
          <w:lang w:eastAsia="zh-CN"/>
        </w:rPr>
        <w:t xml:space="preserve">三、磋商报价表</w:t>
      </w:r>
      <w:bookmarkEnd w:id="98"/>
      <w:r/>
      <w:bookmarkEnd w:id="99"/>
      <w:r/>
      <w:r/>
    </w:p>
    <w:p>
      <w:pPr>
        <w:jc w:val="center"/>
        <w:spacing w:before="55"/>
        <w:rPr>
          <w:rFonts w:hint="eastAsia" w:ascii="仿宋" w:hAnsi="仿宋" w:eastAsia="仿宋" w:cs="仿宋"/>
          <w:sz w:val="32"/>
          <w:szCs w:val="44"/>
          <w:highlight w:val="none"/>
          <w:lang w:val="zh-CN" w:eastAsia="zh-CN"/>
        </w:rPr>
        <w:outlineLvl w:val="9"/>
      </w:pPr>
      <w:r>
        <w:rPr>
          <w:rFonts w:hint="eastAsia" w:ascii="仿宋" w:hAnsi="仿宋" w:eastAsia="仿宋" w:cs="仿宋"/>
          <w:sz w:val="28"/>
          <w:szCs w:val="40"/>
          <w:highlight w:val="none"/>
          <w:lang w:val="zh-CN" w:eastAsia="zh-CN"/>
        </w:rPr>
        <w:t xml:space="preserve">磋商报价表</w:t>
      </w:r>
      <w:r/>
    </w:p>
    <w:p>
      <w:pPr>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rPr>
          <w:rFonts w:hint="eastAsia" w:ascii="仿宋" w:hAnsi="仿宋" w:eastAsia="仿宋" w:cs="仿宋"/>
          <w:sz w:val="22"/>
          <w:szCs w:val="22"/>
          <w:highlight w:val="none"/>
          <w:lang w:val="en-US" w:eastAsia="en-US" w:bidi="ar-SA"/>
        </w:rPr>
        <w:outlineLvl w:val="9"/>
      </w:pPr>
      <w:r>
        <w:rPr>
          <w:rFonts w:hint="eastAsia" w:ascii="仿宋" w:hAnsi="仿宋" w:eastAsia="仿宋" w:cs="仿宋"/>
          <w:sz w:val="22"/>
          <w:szCs w:val="22"/>
          <w:highlight w:val="none"/>
          <w:lang w:val="en-US" w:eastAsia="en-US" w:bidi="ar-SA"/>
        </w:rPr>
        <w:t xml:space="preserve">项目编号：</w:t>
      </w:r>
      <w:r/>
    </w:p>
    <w:p>
      <w:pPr>
        <w:rPr>
          <w:rFonts w:hint="eastAsia" w:ascii="仿宋" w:hAnsi="仿宋" w:eastAsia="仿宋" w:cs="仿宋"/>
          <w:sz w:val="22"/>
          <w:szCs w:val="22"/>
          <w:highlight w:val="none"/>
          <w:lang w:val="en-US" w:eastAsia="en-US" w:bidi="ar-SA"/>
        </w:rPr>
        <w:outlineLvl w:val="9"/>
      </w:pPr>
      <w:r>
        <w:rPr>
          <w:rFonts w:hint="eastAsia" w:ascii="仿宋" w:hAnsi="仿宋" w:eastAsia="仿宋" w:cs="仿宋"/>
          <w:sz w:val="22"/>
          <w:szCs w:val="22"/>
          <w:highlight w:val="none"/>
          <w:lang w:val="en-US" w:eastAsia="en-US" w:bidi="ar-SA"/>
        </w:rPr>
        <w:t xml:space="preserve">项目名称：</w:t>
      </w:r>
      <w:r/>
    </w:p>
    <w:tbl>
      <w:tblPr>
        <w:tblStyle w:val="1095"/>
        <w:tblW w:w="98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2257"/>
        <w:gridCol w:w="666"/>
        <w:gridCol w:w="1590"/>
        <w:gridCol w:w="1440"/>
        <w:gridCol w:w="1440"/>
        <w:gridCol w:w="1440"/>
      </w:tblGrid>
      <w:tr>
        <w:trPr>
          <w:trHeight w:val="679"/>
        </w:trPr>
        <w:tc>
          <w:tcPr>
            <w:tcW w:w="1007" w:type="dxa"/>
            <w:vAlign w:val="center"/>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序号</w:t>
            </w:r>
            <w:r/>
          </w:p>
        </w:tc>
        <w:tc>
          <w:tcPr>
            <w:gridSpan w:val="2"/>
            <w:tcW w:w="2923" w:type="dxa"/>
            <w:vAlign w:val="center"/>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名称</w:t>
            </w:r>
            <w:r/>
          </w:p>
        </w:tc>
        <w:tc>
          <w:tcPr>
            <w:tcW w:w="1590" w:type="dxa"/>
            <w:vAlign w:val="center"/>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报价</w:t>
            </w:r>
            <w:r/>
          </w:p>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万元/年</w:t>
            </w:r>
            <w:r>
              <w:rPr>
                <w:rFonts w:hint="eastAsia" w:ascii="仿宋" w:hAnsi="仿宋" w:eastAsia="仿宋" w:cs="仿宋"/>
                <w:sz w:val="22"/>
                <w:szCs w:val="22"/>
                <w:highlight w:val="none"/>
              </w:rPr>
              <w:t xml:space="preserve">）</w:t>
            </w:r>
            <w:r/>
          </w:p>
        </w:tc>
        <w:tc>
          <w:tcPr>
            <w:tcW w:w="1440" w:type="dxa"/>
            <w:vAlign w:val="center"/>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其中,小、微型企业报价</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万元/年</w:t>
            </w:r>
            <w:r>
              <w:rPr>
                <w:rFonts w:hint="eastAsia" w:ascii="仿宋" w:hAnsi="仿宋" w:eastAsia="仿宋" w:cs="仿宋"/>
                <w:sz w:val="22"/>
                <w:szCs w:val="22"/>
                <w:highlight w:val="none"/>
              </w:rPr>
              <w:t xml:space="preserve">）</w:t>
            </w:r>
            <w:r/>
          </w:p>
        </w:tc>
        <w:tc>
          <w:tcPr>
            <w:tcW w:w="1440" w:type="dxa"/>
            <w:vAlign w:val="top"/>
            <w:textDirection w:val="lrTb"/>
            <w:noWrap w:val="false"/>
          </w:tcPr>
          <w:p>
            <w:pP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其中残疾人福利单位报价</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万元/年</w:t>
            </w:r>
            <w:r>
              <w:rPr>
                <w:rFonts w:hint="eastAsia" w:ascii="仿宋" w:hAnsi="仿宋" w:eastAsia="仿宋" w:cs="仿宋"/>
                <w:sz w:val="22"/>
                <w:szCs w:val="22"/>
                <w:highlight w:val="none"/>
              </w:rPr>
              <w:t xml:space="preserve">）</w:t>
            </w:r>
            <w:r/>
          </w:p>
        </w:tc>
        <w:tc>
          <w:tcPr>
            <w:tcW w:w="1440" w:type="dxa"/>
            <w:vAlign w:val="top"/>
            <w:textDirection w:val="lrTb"/>
            <w:noWrap w:val="false"/>
          </w:tcPr>
          <w:p>
            <w:pP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其中监狱企业报价</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万元/年</w:t>
            </w:r>
            <w:r>
              <w:rPr>
                <w:rFonts w:hint="eastAsia" w:ascii="仿宋" w:hAnsi="仿宋" w:eastAsia="仿宋" w:cs="仿宋"/>
                <w:sz w:val="22"/>
                <w:szCs w:val="22"/>
                <w:highlight w:val="none"/>
              </w:rPr>
              <w:t xml:space="preserve">）</w:t>
            </w:r>
            <w:r/>
          </w:p>
        </w:tc>
      </w:tr>
      <w:tr>
        <w:trPr>
          <w:trHeight w:val="847"/>
        </w:trPr>
        <w:tc>
          <w:tcPr>
            <w:tcW w:w="1007"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c>
          <w:tcPr>
            <w:gridSpan w:val="2"/>
            <w:tcW w:w="2923"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c>
          <w:tcPr>
            <w:tcW w:w="1590"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c>
          <w:tcPr>
            <w:tcW w:w="1440"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c>
          <w:tcPr>
            <w:tcW w:w="1440"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c>
          <w:tcPr>
            <w:tcW w:w="1440"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r>
      <w:tr>
        <w:trPr>
          <w:trHeight w:val="552"/>
        </w:trPr>
        <w:tc>
          <w:tcPr>
            <w:gridSpan w:val="2"/>
            <w:tcW w:w="3264" w:type="dxa"/>
            <w:vAlign w:val="center"/>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磋商</w:t>
            </w:r>
            <w:r>
              <w:rPr>
                <w:rFonts w:hint="eastAsia" w:ascii="仿宋" w:hAnsi="仿宋" w:eastAsia="仿宋" w:cs="仿宋"/>
                <w:sz w:val="22"/>
                <w:szCs w:val="22"/>
                <w:highlight w:val="none"/>
                <w:lang w:val="en-US" w:eastAsia="zh-CN"/>
              </w:rPr>
              <w:t xml:space="preserve">报价</w:t>
            </w:r>
            <w:r>
              <w:rPr>
                <w:rFonts w:hint="eastAsia" w:ascii="仿宋" w:hAnsi="仿宋" w:eastAsia="仿宋" w:cs="仿宋"/>
                <w:sz w:val="22"/>
                <w:szCs w:val="22"/>
                <w:highlight w:val="none"/>
                <w:lang w:eastAsia="zh-CN"/>
              </w:rPr>
              <w:t xml:space="preserve">（人民币，大写）</w:t>
            </w:r>
            <w:r/>
          </w:p>
        </w:tc>
        <w:tc>
          <w:tcPr>
            <w:gridSpan w:val="2"/>
            <w:tcW w:w="2256" w:type="dxa"/>
            <w:vAlign w:val="bottom"/>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rPr>
              <w:t xml:space="preserve">      （</w:t>
            </w:r>
            <w:r>
              <w:rPr>
                <w:rFonts w:hint="eastAsia" w:ascii="仿宋" w:hAnsi="仿宋" w:eastAsia="仿宋" w:cs="仿宋"/>
                <w:sz w:val="22"/>
                <w:szCs w:val="22"/>
                <w:highlight w:val="none"/>
                <w:lang w:val="en-US" w:eastAsia="zh-CN"/>
              </w:rPr>
              <w:t xml:space="preserve">万元/年</w:t>
            </w:r>
            <w:r>
              <w:rPr>
                <w:rFonts w:hint="eastAsia" w:ascii="仿宋" w:hAnsi="仿宋" w:eastAsia="仿宋" w:cs="仿宋"/>
                <w:sz w:val="22"/>
                <w:szCs w:val="22"/>
                <w:highlight w:val="none"/>
                <w:lang w:eastAsia="zh-CN"/>
              </w:rPr>
              <w:t xml:space="preserve">）</w:t>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552"/>
        </w:trPr>
        <w:tc>
          <w:tcPr>
            <w:gridSpan w:val="2"/>
            <w:tcW w:w="3264" w:type="dxa"/>
            <w:vAlign w:val="center"/>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供应商是否属于小微企业</w:t>
            </w:r>
            <w:r/>
          </w:p>
        </w:tc>
        <w:tc>
          <w:tcPr>
            <w:gridSpan w:val="2"/>
            <w:tcW w:w="2256" w:type="dxa"/>
            <w:vAlign w:val="bottom"/>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是        否</w:t>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552"/>
        </w:trPr>
        <w:tc>
          <w:tcPr>
            <w:gridSpan w:val="2"/>
            <w:tcW w:w="3264" w:type="dxa"/>
            <w:vAlign w:val="center"/>
            <w:textDirection w:val="lrTb"/>
            <w:noWrap w:val="false"/>
          </w:tcPr>
          <w:p>
            <w:pPr>
              <w:pStyle w:val="1401"/>
              <w:ind w:left="209" w:right="197"/>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供应商是否属于残疾人福利性单位</w:t>
            </w:r>
            <w:r/>
          </w:p>
        </w:tc>
        <w:tc>
          <w:tcPr>
            <w:gridSpan w:val="2"/>
            <w:tcW w:w="2256" w:type="dxa"/>
            <w:vAlign w:val="bottom"/>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是        否</w:t>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552"/>
        </w:trPr>
        <w:tc>
          <w:tcPr>
            <w:gridSpan w:val="2"/>
            <w:tcW w:w="3264" w:type="dxa"/>
            <w:vAlign w:val="center"/>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供应商是否属于监狱企业</w:t>
            </w:r>
            <w:r/>
          </w:p>
        </w:tc>
        <w:tc>
          <w:tcPr>
            <w:gridSpan w:val="2"/>
            <w:tcW w:w="2256" w:type="dxa"/>
            <w:vAlign w:val="bottom"/>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是        否</w:t>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bl>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p>
      <w:pPr>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rPr>
        <w:t xml:space="preserve">供应商名称:</w:t>
      </w:r>
      <w:r>
        <w:rPr>
          <w:rFonts w:hint="eastAsia" w:ascii="仿宋" w:hAnsi="仿宋" w:eastAsia="仿宋" w:cs="仿宋"/>
          <w:sz w:val="22"/>
          <w:szCs w:val="22"/>
          <w:highlight w:val="none"/>
          <w:u w:val="single"/>
          <w:lang w:val="zh-CN"/>
        </w:rPr>
        <w:t xml:space="preserve">                              </w:t>
      </w:r>
      <w:r>
        <w:rPr>
          <w:rFonts w:hint="eastAsia" w:ascii="仿宋" w:hAnsi="仿宋" w:eastAsia="仿宋" w:cs="仿宋"/>
          <w:sz w:val="22"/>
          <w:szCs w:val="22"/>
          <w:highlight w:val="none"/>
          <w:lang w:val="zh-CN"/>
        </w:rPr>
        <w:t xml:space="preserve">（盖章）</w:t>
      </w:r>
      <w:r>
        <w:rPr>
          <w:rFonts w:hint="eastAsia" w:ascii="仿宋" w:hAnsi="仿宋" w:eastAsia="仿宋" w:cs="仿宋"/>
          <w:sz w:val="22"/>
          <w:szCs w:val="22"/>
          <w:highlight w:val="none"/>
          <w:lang w:eastAsia="zh-CN"/>
        </w:rPr>
        <w:t xml:space="preserve">          </w:t>
      </w:r>
      <w:r/>
    </w:p>
    <w:p>
      <w:pP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日    期：    年    月   日</w:t>
      </w:r>
      <w:r/>
    </w:p>
    <w:p>
      <w:pPr>
        <w:ind w:firstLine="480"/>
        <w:rPr>
          <w:rFonts w:hint="eastAsia" w:ascii="仿宋" w:hAnsi="仿宋" w:eastAsia="仿宋" w:cs="仿宋"/>
          <w:sz w:val="24"/>
          <w:szCs w:val="48"/>
          <w:highlight w:val="none"/>
          <w:lang w:eastAsia="zh-CN"/>
        </w:rPr>
        <w:outlineLvl w:val="9"/>
      </w:pPr>
      <w:r>
        <w:rPr>
          <w:rFonts w:hint="eastAsia" w:ascii="仿宋" w:hAnsi="仿宋" w:eastAsia="仿宋" w:cs="仿宋"/>
          <w:sz w:val="22"/>
          <w:szCs w:val="22"/>
          <w:highlight w:val="none"/>
          <w:lang w:eastAsia="zh-CN"/>
        </w:rPr>
        <w:t xml:space="preserve">注：1</w:t>
      </w:r>
      <w:r>
        <w:rPr>
          <w:rFonts w:hint="eastAsia" w:ascii="仿宋" w:hAnsi="仿宋" w:eastAsia="仿宋" w:cs="仿宋"/>
          <w:sz w:val="22"/>
          <w:szCs w:val="22"/>
          <w:highlight w:val="none"/>
          <w:lang w:val="zh-CN" w:eastAsia="zh-CN"/>
        </w:rPr>
        <w:t xml:space="preserve">、未列在本表中的项目，采购人认为其费用已包含在本表其他项目报价之中。</w:t>
      </w:r>
      <w:r>
        <w:rPr>
          <w:rFonts w:hint="eastAsia" w:ascii="仿宋" w:hAnsi="仿宋" w:eastAsia="仿宋" w:cs="仿宋"/>
          <w:sz w:val="22"/>
          <w:szCs w:val="22"/>
          <w:highlight w:val="none"/>
          <w:lang w:eastAsia="zh-CN"/>
        </w:rPr>
        <w:br w:type="page" w:clear="all"/>
      </w:r>
      <w:bookmarkStart w:id="100" w:name="_Toc31097"/>
      <w:r/>
      <w:r/>
    </w:p>
    <w:p>
      <w:pPr>
        <w:ind w:firstLine="480"/>
        <w:rPr>
          <w:rFonts w:hint="eastAsia" w:ascii="仿宋" w:hAnsi="仿宋" w:eastAsia="仿宋" w:cs="仿宋"/>
          <w:sz w:val="24"/>
          <w:szCs w:val="48"/>
          <w:highlight w:val="none"/>
          <w:lang w:eastAsia="zh-CN"/>
        </w:rPr>
        <w:outlineLvl w:val="9"/>
      </w:pPr>
      <w:r>
        <w:rPr>
          <w:rFonts w:hint="eastAsia" w:ascii="仿宋" w:hAnsi="仿宋" w:eastAsia="仿宋" w:cs="仿宋"/>
          <w:sz w:val="24"/>
          <w:szCs w:val="48"/>
          <w:highlight w:val="none"/>
          <w:lang w:eastAsia="zh-CN"/>
        </w:rPr>
      </w:r>
      <w:r/>
    </w:p>
    <w:p>
      <w:pPr>
        <w:pStyle w:val="1416"/>
        <w:rPr>
          <w:rFonts w:hint="eastAsia" w:ascii="仿宋" w:hAnsi="仿宋" w:eastAsia="仿宋" w:cs="仿宋"/>
          <w:b/>
          <w:bCs/>
          <w:color w:val="auto"/>
          <w:highlight w:val="none"/>
          <w:lang w:eastAsia="zh-CN" w:bidi="ar"/>
        </w:rPr>
      </w:pPr>
      <w:r>
        <w:rPr>
          <w:rFonts w:hint="eastAsia" w:ascii="仿宋" w:hAnsi="仿宋" w:eastAsia="仿宋" w:cs="仿宋"/>
          <w:b/>
          <w:bCs/>
          <w:color w:val="auto"/>
          <w:highlight w:val="none"/>
          <w:lang w:val="en-US"/>
        </w:rPr>
        <w:t xml:space="preserve">四、</w:t>
      </w:r>
      <w:r>
        <w:rPr>
          <w:rFonts w:hint="eastAsia" w:ascii="仿宋" w:hAnsi="仿宋" w:eastAsia="仿宋" w:cs="仿宋"/>
          <w:b/>
          <w:bCs/>
          <w:color w:val="auto"/>
          <w:highlight w:val="none"/>
          <w:lang w:bidi="ar"/>
        </w:rPr>
        <w:t xml:space="preserve">分项报价表</w:t>
      </w:r>
      <w:r>
        <w:rPr>
          <w:rFonts w:hint="eastAsia" w:ascii="仿宋" w:hAnsi="仿宋" w:eastAsia="仿宋" w:cs="仿宋"/>
          <w:b/>
          <w:bCs/>
          <w:color w:val="auto"/>
          <w:highlight w:val="none"/>
          <w:lang w:eastAsia="zh-CN" w:bidi="ar"/>
        </w:rPr>
        <w:t xml:space="preserve">（</w:t>
      </w:r>
      <w:r>
        <w:rPr>
          <w:rFonts w:hint="eastAsia" w:ascii="仿宋" w:hAnsi="仿宋" w:eastAsia="仿宋" w:cs="仿宋"/>
          <w:b/>
          <w:bCs/>
          <w:color w:val="auto"/>
          <w:highlight w:val="none"/>
          <w:lang w:val="en-US" w:eastAsia="zh-CN" w:bidi="ar"/>
        </w:rPr>
        <w:t xml:space="preserve">如有格式自拟</w:t>
      </w:r>
      <w:r>
        <w:rPr>
          <w:rFonts w:hint="eastAsia" w:ascii="仿宋" w:hAnsi="仿宋" w:eastAsia="仿宋" w:cs="仿宋"/>
          <w:b/>
          <w:bCs/>
          <w:color w:val="auto"/>
          <w:highlight w:val="none"/>
          <w:lang w:eastAsia="zh-CN" w:bidi="ar"/>
        </w:rPr>
        <w:t xml:space="preserve">）</w:t>
      </w:r>
      <w:r/>
    </w:p>
    <w:p>
      <w:pPr>
        <w:pStyle w:val="1416"/>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bidi="ar"/>
        </w:rPr>
      </w:r>
      <w:r/>
    </w:p>
    <w:p>
      <w:pPr>
        <w:pStyle w:val="1416"/>
        <w:rPr>
          <w:rFonts w:hint="eastAsia" w:ascii="仿宋" w:hAnsi="仿宋" w:eastAsia="仿宋" w:cs="仿宋"/>
          <w:bCs/>
          <w:color w:val="auto"/>
          <w:sz w:val="22"/>
          <w:szCs w:val="22"/>
          <w:highlight w:val="none"/>
        </w:rPr>
        <w:outlineLvl w:val="9"/>
      </w:pPr>
      <w:r>
        <w:rPr>
          <w:rFonts w:hint="eastAsia" w:ascii="仿宋" w:hAnsi="仿宋" w:eastAsia="仿宋" w:cs="仿宋"/>
          <w:bCs/>
          <w:color w:val="auto"/>
          <w:sz w:val="22"/>
          <w:szCs w:val="22"/>
          <w:highlight w:val="none"/>
        </w:rPr>
      </w:r>
      <w:r/>
    </w:p>
    <w:p>
      <w:pPr>
        <w:pStyle w:val="1416"/>
        <w:rPr>
          <w:rFonts w:hint="eastAsia" w:ascii="仿宋" w:hAnsi="仿宋" w:eastAsia="仿宋" w:cs="仿宋"/>
          <w:bCs/>
          <w:color w:val="auto"/>
          <w:sz w:val="22"/>
          <w:szCs w:val="22"/>
          <w:highlight w:val="none"/>
        </w:rPr>
        <w:outlineLvl w:val="9"/>
      </w:pPr>
      <w:r>
        <w:rPr>
          <w:rFonts w:hint="eastAsia" w:ascii="仿宋" w:hAnsi="仿宋" w:eastAsia="仿宋" w:cs="仿宋"/>
          <w:bCs/>
          <w:color w:val="auto"/>
          <w:sz w:val="22"/>
          <w:szCs w:val="22"/>
          <w:highlight w:val="none"/>
        </w:rPr>
      </w:r>
      <w:r/>
    </w:p>
    <w:p>
      <w:pPr>
        <w:pStyle w:val="1416"/>
        <w:rPr>
          <w:rFonts w:ascii="仿宋" w:hAnsi="仿宋" w:eastAsia="仿宋" w:cs="仿宋"/>
          <w:bCs/>
          <w:color w:val="auto"/>
          <w:sz w:val="22"/>
          <w:szCs w:val="22"/>
          <w:highlight w:val="none"/>
          <w:u w:val="single"/>
          <w:lang w:val="en-US"/>
        </w:rPr>
        <w:outlineLvl w:val="9"/>
      </w:pPr>
      <w:r>
        <w:rPr>
          <w:rFonts w:hint="eastAsia" w:ascii="仿宋" w:hAnsi="仿宋" w:eastAsia="仿宋" w:cs="仿宋"/>
          <w:bCs/>
          <w:color w:val="auto"/>
          <w:sz w:val="22"/>
          <w:szCs w:val="22"/>
          <w:highlight w:val="none"/>
        </w:rPr>
        <w:t xml:space="preserve">供应商名称：</w:t>
      </w:r>
      <w:r>
        <w:rPr>
          <w:rFonts w:hint="eastAsia" w:ascii="仿宋" w:hAnsi="仿宋" w:eastAsia="仿宋" w:cs="仿宋"/>
          <w:bCs/>
          <w:color w:val="auto"/>
          <w:sz w:val="22"/>
          <w:szCs w:val="22"/>
          <w:highlight w:val="none"/>
          <w:u w:val="single"/>
          <w:lang w:val="en-US"/>
        </w:rPr>
        <w:t xml:space="preserve">      （加盖CA电子公章）      </w:t>
      </w:r>
      <w:r/>
    </w:p>
    <w:p>
      <w:pPr>
        <w:pStyle w:val="1275"/>
        <w:ind w:left="1225" w:hanging="1225"/>
        <w:jc w:val="both"/>
        <w:rPr>
          <w:rFonts w:hint="eastAsia" w:ascii="仿宋" w:hAnsi="仿宋" w:eastAsia="仿宋" w:cs="仿宋"/>
          <w:b w:val="0"/>
          <w:bCs/>
          <w:color w:val="auto"/>
          <w:sz w:val="22"/>
          <w:szCs w:val="32"/>
          <w:highlight w:val="none"/>
          <w:lang w:val="zh-CN"/>
        </w:rPr>
        <w:outlineLvl w:val="9"/>
      </w:pPr>
      <w:r>
        <w:rPr>
          <w:rFonts w:hint="eastAsia" w:ascii="仿宋" w:hAnsi="仿宋" w:eastAsia="仿宋" w:cs="仿宋"/>
          <w:b w:val="0"/>
          <w:bCs/>
          <w:color w:val="auto"/>
          <w:sz w:val="22"/>
          <w:szCs w:val="32"/>
          <w:highlight w:val="none"/>
          <w:lang w:val="zh-CN"/>
        </w:rPr>
        <w:t xml:space="preserve">备注： </w:t>
      </w:r>
      <w:r/>
    </w:p>
    <w:p>
      <w:pPr>
        <w:pStyle w:val="1275"/>
        <w:ind w:left="1425" w:hanging="1223"/>
        <w:jc w:val="left"/>
        <w:rPr>
          <w:rFonts w:hint="eastAsia" w:ascii="仿宋" w:hAnsi="仿宋" w:eastAsia="仿宋" w:cs="仿宋"/>
          <w:b w:val="0"/>
          <w:bCs/>
          <w:color w:val="auto"/>
          <w:sz w:val="22"/>
          <w:szCs w:val="32"/>
          <w:highlight w:val="none"/>
          <w:lang w:val="zh-CN"/>
        </w:rPr>
        <w:outlineLvl w:val="9"/>
      </w:pPr>
      <w:r>
        <w:rPr>
          <w:rFonts w:hint="eastAsia" w:ascii="仿宋" w:hAnsi="仿宋" w:eastAsia="仿宋" w:cs="仿宋"/>
          <w:b w:val="0"/>
          <w:bCs/>
          <w:color w:val="auto"/>
          <w:sz w:val="22"/>
          <w:szCs w:val="32"/>
          <w:highlight w:val="none"/>
          <w:lang w:val="zh-CN"/>
        </w:rPr>
        <w:t xml:space="preserve">1.“</w:t>
      </w:r>
      <w:r>
        <w:rPr>
          <w:rFonts w:hint="eastAsia" w:ascii="仿宋" w:hAnsi="仿宋" w:eastAsia="仿宋" w:cs="仿宋"/>
          <w:b w:val="0"/>
          <w:bCs/>
          <w:color w:val="auto"/>
          <w:sz w:val="22"/>
          <w:szCs w:val="32"/>
          <w:highlight w:val="none"/>
          <w:lang w:val="zh-CN" w:eastAsia="zh-CN"/>
        </w:rPr>
        <w:t xml:space="preserve">响应总报价</w:t>
      </w:r>
      <w:r>
        <w:rPr>
          <w:rFonts w:hint="eastAsia" w:ascii="仿宋" w:hAnsi="仿宋" w:eastAsia="仿宋" w:cs="仿宋"/>
          <w:b w:val="0"/>
          <w:bCs/>
          <w:color w:val="auto"/>
          <w:sz w:val="22"/>
          <w:szCs w:val="32"/>
          <w:highlight w:val="none"/>
          <w:lang w:val="zh-CN"/>
        </w:rPr>
        <w:t xml:space="preserve">”应包括为完成整个项目所产生的所有费用，采购文件另有规定的除外。</w:t>
      </w:r>
      <w:r/>
    </w:p>
    <w:p>
      <w:pPr>
        <w:pStyle w:val="1275"/>
        <w:ind w:left="1425" w:hanging="1223"/>
        <w:jc w:val="left"/>
        <w:rPr>
          <w:rFonts w:hint="eastAsia" w:ascii="仿宋" w:hAnsi="仿宋" w:eastAsia="仿宋" w:cs="仿宋"/>
          <w:b w:val="0"/>
          <w:bCs/>
          <w:color w:val="auto"/>
          <w:sz w:val="22"/>
          <w:szCs w:val="32"/>
          <w:highlight w:val="none"/>
          <w:lang w:val="zh-CN"/>
        </w:rPr>
        <w:outlineLvl w:val="9"/>
      </w:pPr>
      <w:r>
        <w:rPr>
          <w:rFonts w:hint="eastAsia" w:ascii="仿宋" w:hAnsi="仿宋" w:eastAsia="仿宋" w:cs="仿宋"/>
          <w:b w:val="0"/>
          <w:bCs/>
          <w:color w:val="auto"/>
          <w:sz w:val="22"/>
          <w:szCs w:val="32"/>
          <w:highlight w:val="none"/>
          <w:lang w:val="zh-CN"/>
        </w:rPr>
        <w:t xml:space="preserve">2.《分项报价表》中“</w:t>
      </w:r>
      <w:r>
        <w:rPr>
          <w:rFonts w:hint="eastAsia" w:ascii="仿宋" w:hAnsi="仿宋" w:eastAsia="仿宋" w:cs="仿宋"/>
          <w:b w:val="0"/>
          <w:bCs/>
          <w:color w:val="auto"/>
          <w:sz w:val="22"/>
          <w:szCs w:val="32"/>
          <w:highlight w:val="none"/>
          <w:lang w:val="zh-CN" w:eastAsia="zh-CN"/>
        </w:rPr>
        <w:t xml:space="preserve">响应总报价</w:t>
      </w:r>
      <w:r>
        <w:rPr>
          <w:rFonts w:hint="eastAsia" w:ascii="仿宋" w:hAnsi="仿宋" w:eastAsia="仿宋" w:cs="仿宋"/>
          <w:b w:val="0"/>
          <w:bCs/>
          <w:color w:val="auto"/>
          <w:sz w:val="22"/>
          <w:szCs w:val="32"/>
          <w:highlight w:val="none"/>
          <w:lang w:val="zh-CN"/>
        </w:rPr>
        <w:t xml:space="preserve">”应当与《磋商报价表》中“</w:t>
      </w:r>
      <w:r>
        <w:rPr>
          <w:rFonts w:hint="eastAsia" w:ascii="仿宋" w:hAnsi="仿宋" w:eastAsia="仿宋" w:cs="仿宋"/>
          <w:b w:val="0"/>
          <w:bCs/>
          <w:color w:val="auto"/>
          <w:sz w:val="22"/>
          <w:szCs w:val="32"/>
          <w:highlight w:val="none"/>
          <w:lang w:val="zh-CN" w:eastAsia="zh-CN"/>
        </w:rPr>
        <w:t xml:space="preserve">响应总报价</w:t>
      </w:r>
      <w:r>
        <w:rPr>
          <w:rFonts w:hint="eastAsia" w:ascii="仿宋" w:hAnsi="仿宋" w:eastAsia="仿宋" w:cs="仿宋"/>
          <w:b w:val="0"/>
          <w:bCs/>
          <w:color w:val="auto"/>
          <w:sz w:val="22"/>
          <w:szCs w:val="32"/>
          <w:highlight w:val="none"/>
          <w:lang w:val="zh-CN"/>
        </w:rPr>
        <w:t xml:space="preserve">”一致。</w:t>
      </w:r>
      <w:r/>
    </w:p>
    <w:p>
      <w:pPr>
        <w:pStyle w:val="1275"/>
        <w:ind w:left="1425" w:hanging="1223"/>
        <w:jc w:val="left"/>
        <w:rPr>
          <w:rFonts w:hint="eastAsia" w:ascii="仿宋" w:hAnsi="仿宋" w:eastAsia="仿宋" w:cs="仿宋"/>
          <w:b w:val="0"/>
          <w:bCs/>
          <w:color w:val="auto"/>
          <w:sz w:val="22"/>
          <w:szCs w:val="32"/>
          <w:highlight w:val="none"/>
          <w:lang w:val="zh-CN" w:eastAsia="zh-CN"/>
        </w:rPr>
        <w:outlineLvl w:val="9"/>
      </w:pPr>
      <w:r>
        <w:rPr>
          <w:rFonts w:hint="eastAsia" w:ascii="仿宋" w:hAnsi="仿宋" w:eastAsia="仿宋" w:cs="仿宋"/>
          <w:b w:val="0"/>
          <w:bCs/>
          <w:color w:val="auto"/>
          <w:sz w:val="22"/>
          <w:szCs w:val="32"/>
          <w:highlight w:val="none"/>
          <w:lang w:val="zh-CN" w:eastAsia="zh-CN"/>
        </w:rPr>
        <w:t xml:space="preserve">3.行数不够，可自行添加。</w:t>
      </w:r>
      <w:r/>
    </w:p>
    <w:p>
      <w:pPr>
        <w:ind w:firstLine="480"/>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clear="all"/>
      </w:r>
      <w:r/>
    </w:p>
    <w:p>
      <w:pPr>
        <w:rPr>
          <w:rFonts w:hint="eastAsia" w:ascii="仿宋" w:hAnsi="仿宋" w:eastAsia="仿宋" w:cs="仿宋"/>
          <w:sz w:val="24"/>
          <w:szCs w:val="24"/>
          <w:highlight w:val="none"/>
          <w:lang w:eastAsia="zh-CN"/>
        </w:rPr>
        <w:outlineLvl w:val="1"/>
      </w:pPr>
      <w:r/>
      <w:bookmarkStart w:id="101" w:name="_Toc19900"/>
      <w:r>
        <w:rPr>
          <w:rFonts w:hint="eastAsia" w:ascii="仿宋" w:hAnsi="仿宋" w:eastAsia="仿宋" w:cs="仿宋"/>
          <w:sz w:val="24"/>
          <w:szCs w:val="24"/>
          <w:highlight w:val="none"/>
          <w:lang w:val="en-US" w:eastAsia="zh-CN"/>
        </w:rPr>
        <w:t xml:space="preserve">五、</w:t>
      </w:r>
      <w:r>
        <w:rPr>
          <w:rFonts w:hint="eastAsia" w:ascii="仿宋" w:hAnsi="仿宋" w:eastAsia="仿宋" w:cs="仿宋"/>
          <w:sz w:val="24"/>
          <w:szCs w:val="24"/>
          <w:highlight w:val="none"/>
          <w:lang w:eastAsia="zh-CN"/>
        </w:rPr>
        <w:t xml:space="preserve">资格证明文件</w:t>
      </w:r>
      <w:bookmarkEnd w:id="100"/>
      <w:r/>
      <w:bookmarkEnd w:id="101"/>
      <w:r/>
      <w:r/>
    </w:p>
    <w:p>
      <w:pPr>
        <w:pStyle w:val="1409"/>
        <w:ind w:firstLine="420"/>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p>
      <w:pPr>
        <w:ind w:firstLine="440"/>
        <w:keepLines w:val="0"/>
        <w:keepNext w:val="0"/>
        <w:pageBreakBefore w:val="0"/>
        <w:spacing w:line="360" w:lineRule="auto"/>
        <w:widowControl w:val="off"/>
        <w:rPr>
          <w:rFonts w:hint="eastAsia" w:ascii="仿宋" w:hAnsi="仿宋" w:eastAsia="仿宋" w:cs="仿宋"/>
          <w:sz w:val="22"/>
          <w:szCs w:val="22"/>
          <w:highlight w:val="none"/>
        </w:rPr>
        <w:outlineLvl w:val="9"/>
      </w:pPr>
      <w:r/>
      <w:bookmarkStart w:id="102" w:name="_Toc29774"/>
      <w:r>
        <w:rPr>
          <w:rFonts w:hint="eastAsia" w:ascii="仿宋" w:hAnsi="仿宋" w:eastAsia="仿宋" w:cs="仿宋"/>
          <w:sz w:val="22"/>
          <w:szCs w:val="22"/>
          <w:highlight w:val="none"/>
        </w:rPr>
        <w:t xml:space="preserve">1、满足《中华人民共和国政府采购法》第二十二条规定：</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1）具有独立承担民事责任的能力（提供法人或者其他组织营业执照或法人证书或组织机构代码证，自然人的身份证明）；</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rPr>
        <w:t xml:space="preserve">（2）具有良好的商业信誉和健全的财务会计制度（提供参加本次政府采购活动前12个月</w:t>
      </w:r>
      <w:r>
        <w:rPr>
          <w:rFonts w:hint="eastAsia" w:ascii="仿宋" w:hAnsi="仿宋" w:eastAsia="仿宋" w:cs="仿宋"/>
          <w:color w:val="auto"/>
          <w:sz w:val="22"/>
          <w:szCs w:val="22"/>
          <w:highlight w:val="none"/>
          <w:lang w:val="en-US" w:eastAsia="zh-CN"/>
        </w:rPr>
        <w:t xml:space="preserve">内</w:t>
      </w:r>
      <w:r>
        <w:rPr>
          <w:rFonts w:hint="eastAsia" w:ascii="仿宋" w:hAnsi="仿宋" w:eastAsia="仿宋" w:cs="仿宋"/>
          <w:color w:val="auto"/>
          <w:sz w:val="22"/>
          <w:szCs w:val="22"/>
          <w:highlight w:val="none"/>
        </w:rPr>
        <w:t xml:space="preserve">（至少一个月）会计报表）（成立不满一个月的无需提供）</w:t>
      </w:r>
      <w:r>
        <w:rPr>
          <w:rFonts w:hint="eastAsia" w:ascii="仿宋" w:hAnsi="仿宋" w:eastAsia="仿宋" w:cs="仿宋"/>
          <w:color w:val="auto"/>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（3）具有履行合同所必需的设备和专业技术能力（根据项目需求提供相应的专业设备说明、技术管理人员情况说明、专业技术资质等）； </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有依法缴纳税收和社会保障资金的良好记录（提供参加本次采购活动前</w:t>
      </w:r>
      <w:r>
        <w:rPr>
          <w:rFonts w:hint="eastAsia" w:ascii="仿宋" w:hAnsi="仿宋" w:eastAsia="仿宋" w:cs="仿宋"/>
          <w:color w:val="auto"/>
          <w:sz w:val="22"/>
          <w:szCs w:val="22"/>
          <w:highlight w:val="none"/>
          <w:lang w:val="en-US" w:eastAsia="zh-CN"/>
        </w:rPr>
        <w:t xml:space="preserve">六</w:t>
      </w:r>
      <w:r>
        <w:rPr>
          <w:rFonts w:hint="eastAsia" w:ascii="仿宋" w:hAnsi="仿宋" w:eastAsia="仿宋" w:cs="仿宋"/>
          <w:color w:val="auto"/>
          <w:sz w:val="22"/>
          <w:szCs w:val="22"/>
          <w:highlight w:val="none"/>
        </w:rPr>
        <w:t xml:space="preserve">个月内（至少一个月）依法缴纳税收及社会保障资金的相关材料。依法免缴、迟缴的应提供相应文件证明）（成立不满一个月的无需提供）；</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参加政府采购活动前三年内，在经营活动中没有重大违法记录（提供参加本次采购活动前</w:t>
      </w:r>
      <w:r>
        <w:rPr>
          <w:rFonts w:hint="eastAsia" w:ascii="仿宋" w:hAnsi="仿宋" w:eastAsia="仿宋" w:cs="仿宋"/>
          <w:color w:val="auto"/>
          <w:sz w:val="22"/>
          <w:szCs w:val="22"/>
          <w:highlight w:val="none"/>
          <w:lang w:val="en-US" w:eastAsia="zh-CN"/>
        </w:rPr>
        <w:t xml:space="preserve">三</w:t>
      </w:r>
      <w:r>
        <w:rPr>
          <w:rFonts w:hint="eastAsia" w:ascii="仿宋" w:hAnsi="仿宋" w:eastAsia="仿宋" w:cs="仿宋"/>
          <w:color w:val="auto"/>
          <w:sz w:val="22"/>
          <w:szCs w:val="22"/>
          <w:highlight w:val="none"/>
        </w:rPr>
        <w:t xml:space="preserve">年内在经营活动中没有重大违法记录的书面声明）</w:t>
      </w:r>
      <w:r>
        <w:rPr>
          <w:rFonts w:hint="eastAsia" w:ascii="仿宋" w:hAnsi="仿宋" w:eastAsia="仿宋" w:cs="仿宋"/>
          <w:color w:val="auto"/>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法律、行政法规规定的其他条件。</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2、落实政府采购政策需满足的资格要求：本项目非专门面向中小微企业采购，执行价格扣除优惠政策。</w:t>
      </w:r>
      <w:r/>
    </w:p>
    <w:p>
      <w:pPr>
        <w:ind w:firstLine="440"/>
        <w:spacing w:line="360" w:lineRule="auto"/>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3、本项目的特定资格要求</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供应商具备主管部门</w:t>
      </w:r>
      <w:r>
        <w:rPr>
          <w:rFonts w:hint="eastAsia" w:ascii="仿宋" w:hAnsi="仿宋" w:eastAsia="仿宋" w:cs="仿宋"/>
          <w:color w:val="auto"/>
          <w:sz w:val="22"/>
          <w:szCs w:val="22"/>
          <w:highlight w:val="none"/>
        </w:rPr>
        <w:t xml:space="preserve">颁发的乙级及以上测绘资质（提供有效期内的资质证书</w:t>
      </w:r>
      <w:r>
        <w:rPr>
          <w:rFonts w:hint="eastAsia" w:ascii="仿宋" w:hAnsi="仿宋" w:eastAsia="仿宋" w:cs="仿宋"/>
          <w:color w:val="auto"/>
          <w:sz w:val="22"/>
          <w:szCs w:val="22"/>
          <w:highlight w:val="none"/>
          <w:lang w:eastAsia="zh-CN"/>
        </w:rPr>
        <w:t xml:space="preserve">复印件并加盖</w:t>
      </w:r>
      <w:r>
        <w:rPr>
          <w:rFonts w:hint="eastAsia" w:ascii="仿宋" w:hAnsi="仿宋" w:eastAsia="仿宋" w:cs="仿宋"/>
          <w:color w:val="auto"/>
          <w:sz w:val="22"/>
          <w:szCs w:val="22"/>
          <w:highlight w:val="none"/>
        </w:rPr>
        <w:t xml:space="preserve">公章，专业范围</w:t>
      </w:r>
      <w:r>
        <w:rPr>
          <w:rFonts w:hint="eastAsia" w:ascii="仿宋" w:hAnsi="仿宋" w:eastAsia="仿宋" w:cs="仿宋"/>
          <w:color w:val="auto"/>
          <w:sz w:val="22"/>
          <w:szCs w:val="22"/>
          <w:highlight w:val="none"/>
          <w:lang w:val="en-US" w:eastAsia="zh-CN"/>
        </w:rPr>
        <w:t xml:space="preserve">须</w:t>
      </w:r>
      <w:r>
        <w:rPr>
          <w:rFonts w:hint="eastAsia" w:ascii="仿宋" w:hAnsi="仿宋" w:eastAsia="仿宋" w:cs="仿宋"/>
          <w:color w:val="auto"/>
          <w:sz w:val="22"/>
          <w:szCs w:val="22"/>
          <w:highlight w:val="none"/>
        </w:rPr>
        <w:t xml:space="preserve">包含：测绘航空摄影专业）。</w:t>
      </w:r>
      <w:r/>
    </w:p>
    <w:p>
      <w:pPr>
        <w:ind w:firstLine="440"/>
        <w:spacing w:line="360" w:lineRule="auto"/>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p>
      <w:pPr>
        <w:pStyle w:val="1294"/>
        <w:ind w:firstLine="0"/>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br w:type="page" w:clear="all"/>
      </w:r>
      <w:bookmarkStart w:id="103" w:name="_Toc27205"/>
      <w:r>
        <w:rPr>
          <w:rFonts w:hint="eastAsia" w:ascii="仿宋" w:hAnsi="仿宋" w:eastAsia="仿宋" w:cs="仿宋"/>
          <w:sz w:val="24"/>
          <w:szCs w:val="24"/>
          <w:highlight w:val="none"/>
          <w:lang w:val="en-US" w:eastAsia="zh-CN"/>
        </w:rPr>
        <w:t xml:space="preserve">六</w:t>
      </w:r>
      <w:r>
        <w:rPr>
          <w:rFonts w:hint="eastAsia" w:ascii="仿宋" w:hAnsi="仿宋" w:eastAsia="仿宋" w:cs="仿宋"/>
          <w:sz w:val="24"/>
          <w:szCs w:val="24"/>
          <w:highlight w:val="none"/>
          <w:lang w:eastAsia="zh-CN"/>
        </w:rPr>
        <w:t xml:space="preserve">、商务条款偏离表格式</w:t>
      </w:r>
      <w:bookmarkEnd w:id="102"/>
      <w:r/>
      <w:bookmarkEnd w:id="103"/>
      <w:r/>
      <w:r/>
    </w:p>
    <w:p>
      <w:pPr>
        <w:jc w:val="center"/>
        <w:widowControl/>
        <w:rPr>
          <w:rFonts w:hint="eastAsia" w:ascii="仿宋" w:hAnsi="仿宋" w:eastAsia="仿宋" w:cs="仿宋"/>
          <w:sz w:val="28"/>
          <w:szCs w:val="24"/>
          <w:highlight w:val="none"/>
          <w:lang w:val="zh-CN" w:eastAsia="zh-CN"/>
        </w:rPr>
        <w:outlineLvl w:val="9"/>
      </w:pPr>
      <w:r/>
      <w:bookmarkStart w:id="104" w:name="_Hlt460313894"/>
      <w:r/>
      <w:bookmarkEnd w:id="104"/>
      <w:r/>
      <w:bookmarkStart w:id="105" w:name="_Toc354594115"/>
      <w:r>
        <w:rPr>
          <w:rFonts w:hint="eastAsia" w:ascii="仿宋" w:hAnsi="仿宋" w:eastAsia="仿宋" w:cs="仿宋"/>
          <w:sz w:val="28"/>
          <w:szCs w:val="24"/>
          <w:highlight w:val="none"/>
          <w:lang w:val="zh-CN" w:eastAsia="zh-CN"/>
        </w:rPr>
        <w:t xml:space="preserve">商务条款偏离表</w:t>
      </w:r>
      <w:r/>
    </w:p>
    <w:p>
      <w:pPr>
        <w:ind w:firstLine="240"/>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项目编号：</w:t>
      </w:r>
      <w:r/>
    </w:p>
    <w:p>
      <w:pPr>
        <w:ind w:firstLine="240"/>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项目名称：</w:t>
      </w:r>
      <w:r/>
    </w:p>
    <w:tbl>
      <w:tblPr>
        <w:tblStyle w:val="1095"/>
        <w:tblW w:w="9240" w:type="dxa"/>
        <w:jc w:val="center"/>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jc w:val="center"/>
        </w:trPr>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jc w:val="center"/>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2205" w:type="dxa"/>
            <w:vAlign w:val="center"/>
            <w:textDirection w:val="lrTb"/>
            <w:noWrap w:val="false"/>
          </w:tcPr>
          <w:p>
            <w:pPr>
              <w:jc w:val="center"/>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zh-CN"/>
              </w:rPr>
              <w:t xml:space="preserve">供应商响应</w:t>
            </w:r>
            <w:r>
              <w:rPr>
                <w:rFonts w:hint="eastAsia" w:ascii="仿宋" w:hAnsi="仿宋" w:eastAsia="仿宋" w:cs="仿宋"/>
                <w:sz w:val="22"/>
                <w:szCs w:val="22"/>
                <w:highlight w:val="none"/>
                <w:lang w:val="en-US" w:eastAsia="zh-CN"/>
              </w:rPr>
              <w:t xml:space="preserve">内容</w:t>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color w:val="auto"/>
                <w:sz w:val="22"/>
                <w:szCs w:val="22"/>
                <w:highlight w:val="none"/>
                <w:lang w:val="zh-CN"/>
              </w:rPr>
              <w:t xml:space="preserve">偏差内容及说明</w:t>
            </w:r>
            <w:r/>
          </w:p>
        </w:tc>
      </w:tr>
      <w:tr>
        <w:trPr>
          <w:jc w:val="center"/>
          <w:trHeight w:val="102"/>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r>
        <w:trPr>
          <w:jc w:val="center"/>
          <w:trHeight w:val="27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r>
        <w:trPr>
          <w:jc w:val="center"/>
          <w:trHeight w:val="247"/>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bl>
    <w:p>
      <w:pPr>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rPr>
        <w:t xml:space="preserve">供应商名称:</w:t>
      </w:r>
      <w:r>
        <w:rPr>
          <w:rFonts w:hint="eastAsia" w:ascii="仿宋" w:hAnsi="仿宋" w:eastAsia="仿宋" w:cs="仿宋"/>
          <w:sz w:val="22"/>
          <w:szCs w:val="22"/>
          <w:highlight w:val="none"/>
          <w:u w:val="single"/>
          <w:lang w:val="zh-CN"/>
        </w:rPr>
        <w:t xml:space="preserve">                              </w:t>
      </w:r>
      <w:r>
        <w:rPr>
          <w:rFonts w:hint="eastAsia" w:ascii="仿宋" w:hAnsi="仿宋" w:eastAsia="仿宋" w:cs="仿宋"/>
          <w:sz w:val="22"/>
          <w:szCs w:val="22"/>
          <w:highlight w:val="none"/>
          <w:lang w:val="zh-CN"/>
        </w:rPr>
        <w:t xml:space="preserve">（盖章）</w:t>
      </w:r>
      <w:r>
        <w:rPr>
          <w:rFonts w:hint="eastAsia" w:ascii="仿宋" w:hAnsi="仿宋" w:eastAsia="仿宋" w:cs="仿宋"/>
          <w:sz w:val="22"/>
          <w:szCs w:val="22"/>
          <w:highlight w:val="none"/>
          <w:lang w:eastAsia="zh-CN"/>
        </w:rPr>
        <w:t xml:space="preserve">          </w:t>
      </w:r>
      <w:r>
        <w:rPr>
          <w:rFonts w:hint="eastAsia" w:ascii="仿宋" w:hAnsi="仿宋" w:eastAsia="仿宋" w:cs="仿宋"/>
          <w:sz w:val="22"/>
          <w:szCs w:val="22"/>
          <w:highlight w:val="none"/>
          <w:lang w:val="zh-CN" w:eastAsia="zh-CN"/>
        </w:rPr>
        <w:t xml:space="preserve">         </w:t>
      </w:r>
      <w:r/>
    </w:p>
    <w:p>
      <w:pP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日    期：    年    月   日</w:t>
      </w:r>
      <w:r/>
    </w:p>
    <w:p>
      <w:pPr>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sz w:val="22"/>
          <w:szCs w:val="22"/>
          <w:highlight w:val="none"/>
          <w:lang w:eastAsia="zh-CN"/>
        </w:rPr>
        <w:t xml:space="preserve">注：</w:t>
      </w:r>
      <w:bookmarkStart w:id="106" w:name="_Toc16854696"/>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供应商按照</w:t>
      </w:r>
      <w:r>
        <w:rPr>
          <w:rFonts w:hint="eastAsia" w:ascii="仿宋" w:hAnsi="仿宋" w:eastAsia="仿宋" w:cs="仿宋"/>
          <w:color w:val="auto"/>
          <w:sz w:val="22"/>
          <w:szCs w:val="22"/>
          <w:highlight w:val="none"/>
          <w:lang w:val="zh-CN"/>
        </w:rPr>
        <w:t xml:space="preserve">磋商文件第四章采购需求中：</w:t>
      </w:r>
      <w:r>
        <w:rPr>
          <w:rFonts w:hint="eastAsia" w:ascii="仿宋" w:hAnsi="仿宋" w:eastAsia="仿宋" w:cs="仿宋"/>
          <w:b/>
          <w:color w:val="auto"/>
          <w:sz w:val="22"/>
          <w:szCs w:val="22"/>
          <w:highlight w:val="none"/>
        </w:rPr>
        <w:t xml:space="preserve">四、商务要求</w:t>
      </w:r>
      <w:r>
        <w:rPr>
          <w:rFonts w:hint="eastAsia" w:ascii="仿宋" w:hAnsi="仿宋" w:eastAsia="仿宋" w:cs="仿宋"/>
          <w:color w:val="auto"/>
          <w:sz w:val="22"/>
          <w:szCs w:val="22"/>
          <w:highlight w:val="none"/>
          <w:lang w:val="zh-CN"/>
        </w:rPr>
        <w:t xml:space="preserve">，逐条应答。凡响应文件中所投服务与磋商文件有偏差的（包括正偏差，负偏差），均应在此表中详细列出并说明理由。</w:t>
      </w:r>
      <w:r>
        <w:rPr>
          <w:rFonts w:hint="eastAsia" w:ascii="仿宋" w:hAnsi="仿宋" w:eastAsia="仿宋" w:cs="仿宋"/>
          <w:b/>
          <w:bCs/>
          <w:color w:val="auto"/>
          <w:sz w:val="22"/>
          <w:szCs w:val="22"/>
          <w:highlight w:val="none"/>
        </w:rPr>
        <w:t xml:space="preserve">但</w:t>
      </w:r>
      <w:r>
        <w:rPr>
          <w:rFonts w:hint="eastAsia" w:ascii="仿宋" w:hAnsi="仿宋" w:eastAsia="仿宋" w:cs="仿宋"/>
          <w:b/>
          <w:bCs/>
          <w:color w:val="auto"/>
          <w:sz w:val="22"/>
          <w:szCs w:val="22"/>
          <w:highlight w:val="none"/>
          <w:lang w:val="zh-CN"/>
        </w:rPr>
        <w:t xml:space="preserve">实质性要求（打“★”内容）</w:t>
      </w:r>
      <w:r>
        <w:rPr>
          <w:rFonts w:hint="eastAsia" w:ascii="仿宋" w:hAnsi="仿宋" w:eastAsia="仿宋" w:cs="仿宋"/>
          <w:b/>
          <w:bCs/>
          <w:color w:val="auto"/>
          <w:sz w:val="22"/>
          <w:szCs w:val="22"/>
          <w:highlight w:val="none"/>
        </w:rPr>
        <w:t xml:space="preserve">必须</w:t>
      </w:r>
      <w:r>
        <w:rPr>
          <w:rFonts w:hint="eastAsia" w:ascii="仿宋" w:hAnsi="仿宋" w:eastAsia="仿宋" w:cs="仿宋"/>
          <w:b/>
          <w:bCs/>
          <w:color w:val="auto"/>
          <w:sz w:val="22"/>
          <w:szCs w:val="22"/>
          <w:highlight w:val="none"/>
          <w:lang w:val="zh-CN"/>
        </w:rPr>
        <w:t xml:space="preserve">做出明确响应且不允许偏离，否则作无效响应处理。</w:t>
      </w:r>
      <w:r/>
    </w:p>
    <w:p>
      <w:pPr>
        <w:jc w:val="left"/>
        <w:spacing w:line="360" w:lineRule="auto"/>
        <w:widowControl/>
        <w:rPr>
          <w:rFonts w:hint="eastAsia" w:ascii="仿宋" w:hAnsi="仿宋" w:eastAsia="仿宋" w:cs="仿宋"/>
          <w:b/>
          <w:color w:val="auto"/>
          <w:sz w:val="22"/>
          <w:szCs w:val="22"/>
          <w:highlight w:val="none"/>
          <w:lang w:val="zh-CN"/>
        </w:rPr>
      </w:pPr>
      <w:r>
        <w:rPr>
          <w:rFonts w:hint="eastAsia" w:ascii="仿宋" w:hAnsi="仿宋" w:eastAsia="仿宋" w:cs="仿宋"/>
          <w:b w:val="0"/>
          <w:bCs/>
          <w:color w:val="auto"/>
          <w:sz w:val="22"/>
          <w:szCs w:val="22"/>
          <w:highlight w:val="none"/>
          <w:lang w:val="zh-CN"/>
        </w:rPr>
        <w:t xml:space="preserve">2.行数不够，可自行添加。</w:t>
      </w:r>
      <w:r/>
    </w:p>
    <w:p>
      <w:pPr>
        <w:ind w:firstLine="480"/>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r>
      <w:r/>
    </w:p>
    <w:p>
      <w:pPr>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sz w:val="24"/>
          <w:highlight w:val="none"/>
          <w:lang w:val="en-US" w:eastAsia="zh-CN"/>
        </w:rPr>
      </w:pPr>
      <w:r/>
      <w:bookmarkStart w:id="107" w:name="_Toc4580"/>
      <w:r>
        <w:rPr>
          <w:rFonts w:hint="eastAsia" w:ascii="仿宋" w:hAnsi="仿宋" w:eastAsia="仿宋" w:cs="仿宋"/>
          <w:sz w:val="24"/>
          <w:highlight w:val="none"/>
          <w:lang w:val="en-US" w:eastAsia="zh-CN"/>
        </w:rPr>
        <w:br w:type="page" w:clear="all"/>
      </w:r>
      <w:r/>
    </w:p>
    <w:p>
      <w:pPr>
        <w:rPr>
          <w:rFonts w:hint="eastAsia" w:ascii="仿宋" w:hAnsi="仿宋" w:eastAsia="仿宋" w:cs="仿宋"/>
          <w:sz w:val="24"/>
          <w:highlight w:val="none"/>
          <w:lang w:eastAsia="zh-CN"/>
        </w:rPr>
        <w:outlineLvl w:val="1"/>
      </w:pPr>
      <w:r/>
      <w:bookmarkStart w:id="108" w:name="_Toc10431"/>
      <w:r>
        <w:rPr>
          <w:rFonts w:hint="eastAsia" w:ascii="仿宋" w:hAnsi="仿宋" w:eastAsia="仿宋" w:cs="仿宋"/>
          <w:sz w:val="24"/>
          <w:highlight w:val="none"/>
          <w:lang w:val="en-US" w:eastAsia="zh-CN"/>
        </w:rPr>
        <w:t xml:space="preserve">七</w:t>
      </w:r>
      <w:r>
        <w:rPr>
          <w:rFonts w:hint="eastAsia" w:ascii="仿宋" w:hAnsi="仿宋" w:eastAsia="仿宋" w:cs="仿宋"/>
          <w:sz w:val="24"/>
          <w:highlight w:val="none"/>
          <w:lang w:eastAsia="zh-CN"/>
        </w:rPr>
        <w:t xml:space="preserve">、技术规格偏离表</w:t>
      </w:r>
      <w:bookmarkEnd w:id="105"/>
      <w:r/>
      <w:bookmarkEnd w:id="106"/>
      <w:r/>
      <w:bookmarkEnd w:id="107"/>
      <w:r>
        <w:rPr>
          <w:rFonts w:hint="eastAsia" w:ascii="仿宋" w:hAnsi="仿宋" w:eastAsia="仿宋" w:cs="仿宋"/>
          <w:sz w:val="24"/>
          <w:highlight w:val="none"/>
          <w:lang w:eastAsia="zh-CN"/>
        </w:rPr>
        <w:t xml:space="preserve">格式</w:t>
      </w:r>
      <w:bookmarkEnd w:id="108"/>
      <w:r/>
      <w:r/>
    </w:p>
    <w:p>
      <w:pPr>
        <w:jc w:val="center"/>
        <w:widowControl/>
        <w:rPr>
          <w:rFonts w:hint="eastAsia" w:ascii="仿宋" w:hAnsi="仿宋" w:eastAsia="仿宋" w:cs="仿宋"/>
          <w:sz w:val="28"/>
          <w:szCs w:val="24"/>
          <w:highlight w:val="none"/>
          <w:lang w:val="zh-CN" w:eastAsia="zh-CN"/>
        </w:rPr>
        <w:outlineLvl w:val="9"/>
      </w:pPr>
      <w:r>
        <w:rPr>
          <w:rFonts w:hint="eastAsia" w:ascii="仿宋" w:hAnsi="仿宋" w:eastAsia="仿宋" w:cs="仿宋"/>
          <w:sz w:val="28"/>
          <w:szCs w:val="24"/>
          <w:highlight w:val="none"/>
          <w:lang w:val="zh-CN" w:eastAsia="zh-CN"/>
        </w:rPr>
        <w:t xml:space="preserve">技术条款偏离表</w:t>
      </w:r>
      <w:r/>
    </w:p>
    <w:p>
      <w:pPr>
        <w:ind w:firstLine="240"/>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项目编号：</w:t>
      </w:r>
      <w:r/>
    </w:p>
    <w:p>
      <w:pPr>
        <w:ind w:firstLine="240"/>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项目名称：</w:t>
      </w:r>
      <w:r/>
    </w:p>
    <w:tbl>
      <w:tblPr>
        <w:tblStyle w:val="1095"/>
        <w:tblW w:w="9240" w:type="dxa"/>
        <w:jc w:val="center"/>
        <w:tblLayout w:type="fixed"/>
        <w:tblCellMar>
          <w:left w:w="108" w:type="dxa"/>
          <w:top w:w="0" w:type="dxa"/>
          <w:right w:w="108" w:type="dxa"/>
          <w:bottom w:w="0" w:type="dxa"/>
        </w:tblCellMar>
        <w:tblLook w:val="04A0" w:firstRow="1" w:lastRow="0" w:firstColumn="1" w:lastColumn="0" w:noHBand="0" w:noVBand="1"/>
      </w:tblPr>
      <w:tblGrid>
        <w:gridCol w:w="1155"/>
        <w:gridCol w:w="2100"/>
        <w:gridCol w:w="2447"/>
        <w:gridCol w:w="1858"/>
        <w:gridCol w:w="1680"/>
      </w:tblGrid>
      <w:tr>
        <w:trPr>
          <w:jc w:val="center"/>
          <w:trHeight w:val="536"/>
        </w:trPr>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447" w:type="dxa"/>
            <w:vAlign w:val="center"/>
            <w:textDirection w:val="lrTb"/>
            <w:noWrap w:val="false"/>
          </w:tcPr>
          <w:p>
            <w:pPr>
              <w:jc w:val="center"/>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zh-CN"/>
              </w:rPr>
              <w:t xml:space="preserve">采购文件</w:t>
            </w:r>
            <w:r>
              <w:rPr>
                <w:rFonts w:hint="eastAsia" w:ascii="仿宋" w:hAnsi="仿宋" w:eastAsia="仿宋" w:cs="仿宋"/>
                <w:sz w:val="22"/>
                <w:szCs w:val="22"/>
                <w:highlight w:val="none"/>
                <w:lang w:eastAsia="zh-CN"/>
              </w:rPr>
              <w:t xml:space="preserve">的技术要求</w:t>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jc w:val="center"/>
              <w:widowControl/>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zh-CN"/>
              </w:rPr>
              <w:t xml:space="preserve">供应商响应</w:t>
            </w:r>
            <w:r>
              <w:rPr>
                <w:rFonts w:hint="eastAsia" w:ascii="仿宋" w:hAnsi="仿宋" w:eastAsia="仿宋" w:cs="仿宋"/>
                <w:sz w:val="22"/>
                <w:szCs w:val="22"/>
                <w:highlight w:val="none"/>
                <w:lang w:val="en-US" w:eastAsia="zh-CN"/>
              </w:rPr>
              <w:t xml:space="preserve">内容</w:t>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jc w:val="center"/>
              <w:widowControl/>
              <w:rPr>
                <w:rFonts w:hint="eastAsia" w:ascii="仿宋" w:hAnsi="仿宋" w:eastAsia="仿宋" w:cs="仿宋"/>
                <w:sz w:val="22"/>
                <w:szCs w:val="22"/>
                <w:highlight w:val="none"/>
                <w:lang w:val="zh-CN"/>
              </w:rPr>
              <w:outlineLvl w:val="9"/>
            </w:pPr>
            <w:r>
              <w:rPr>
                <w:rFonts w:hint="eastAsia" w:ascii="仿宋" w:hAnsi="仿宋" w:eastAsia="仿宋" w:cs="仿宋"/>
                <w:color w:val="auto"/>
                <w:sz w:val="22"/>
                <w:szCs w:val="22"/>
                <w:highlight w:val="none"/>
                <w:lang w:val="zh-CN"/>
              </w:rPr>
              <w:t xml:space="preserve">偏差内容及说明</w:t>
            </w:r>
            <w:r/>
          </w:p>
        </w:tc>
      </w:tr>
      <w:tr>
        <w:trPr>
          <w:jc w:val="center"/>
          <w:trHeight w:val="28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447"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r>
        <w:trPr>
          <w:jc w:val="center"/>
          <w:trHeight w:val="27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447"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r>
        <w:trPr>
          <w:jc w:val="center"/>
          <w:trHeight w:val="237"/>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447"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bl>
    <w:p>
      <w:pPr>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rPr>
        <w:t xml:space="preserve">供应商名称:</w:t>
      </w:r>
      <w:r>
        <w:rPr>
          <w:rFonts w:hint="eastAsia" w:ascii="仿宋" w:hAnsi="仿宋" w:eastAsia="仿宋" w:cs="仿宋"/>
          <w:sz w:val="22"/>
          <w:szCs w:val="22"/>
          <w:highlight w:val="none"/>
          <w:u w:val="single"/>
          <w:lang w:val="zh-CN"/>
        </w:rPr>
        <w:t xml:space="preserve">                              </w:t>
      </w:r>
      <w:r>
        <w:rPr>
          <w:rFonts w:hint="eastAsia" w:ascii="仿宋" w:hAnsi="仿宋" w:eastAsia="仿宋" w:cs="仿宋"/>
          <w:sz w:val="22"/>
          <w:szCs w:val="22"/>
          <w:highlight w:val="none"/>
          <w:lang w:val="zh-CN"/>
        </w:rPr>
        <w:t xml:space="preserve">（盖章）</w:t>
      </w:r>
      <w:r>
        <w:rPr>
          <w:rFonts w:hint="eastAsia" w:ascii="仿宋" w:hAnsi="仿宋" w:eastAsia="仿宋" w:cs="仿宋"/>
          <w:sz w:val="22"/>
          <w:szCs w:val="22"/>
          <w:highlight w:val="none"/>
          <w:lang w:eastAsia="zh-CN"/>
        </w:rPr>
        <w:t xml:space="preserve">          </w:t>
      </w:r>
      <w:r>
        <w:rPr>
          <w:rFonts w:hint="eastAsia" w:ascii="仿宋" w:hAnsi="仿宋" w:eastAsia="仿宋" w:cs="仿宋"/>
          <w:sz w:val="22"/>
          <w:szCs w:val="22"/>
          <w:highlight w:val="none"/>
          <w:lang w:val="zh-CN" w:eastAsia="zh-CN"/>
        </w:rPr>
        <w:t xml:space="preserve">       </w:t>
      </w:r>
      <w:r/>
    </w:p>
    <w:p>
      <w:pP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日    期：    年    月   日</w:t>
      </w:r>
      <w:r/>
    </w:p>
    <w:p>
      <w:pPr>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sz w:val="22"/>
          <w:szCs w:val="22"/>
          <w:highlight w:val="none"/>
          <w:lang w:val="zh-CN" w:eastAsia="zh-CN"/>
        </w:rPr>
        <w:t xml:space="preserve">注：</w:t>
      </w: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供应商按照</w:t>
      </w:r>
      <w:r>
        <w:rPr>
          <w:rFonts w:hint="eastAsia" w:ascii="仿宋" w:hAnsi="仿宋" w:eastAsia="仿宋" w:cs="仿宋"/>
          <w:color w:val="auto"/>
          <w:sz w:val="22"/>
          <w:szCs w:val="22"/>
          <w:highlight w:val="none"/>
          <w:lang w:val="zh-CN"/>
        </w:rPr>
        <w:t xml:space="preserve">磋商文件第四章采购需求中：</w:t>
      </w:r>
      <w:r>
        <w:rPr>
          <w:rFonts w:hint="eastAsia" w:ascii="仿宋" w:hAnsi="仿宋" w:eastAsia="仿宋" w:cs="仿宋"/>
          <w:b/>
          <w:color w:val="auto"/>
          <w:sz w:val="22"/>
          <w:szCs w:val="22"/>
          <w:highlight w:val="none"/>
        </w:rPr>
        <w:t xml:space="preserve">三</w:t>
      </w:r>
      <w:r>
        <w:rPr>
          <w:rFonts w:hint="eastAsia" w:ascii="仿宋" w:hAnsi="仿宋" w:eastAsia="仿宋" w:cs="仿宋"/>
          <w:b/>
          <w:color w:val="auto"/>
          <w:sz w:val="22"/>
          <w:szCs w:val="22"/>
          <w:highlight w:val="none"/>
          <w:lang w:eastAsia="zh-CN"/>
        </w:rPr>
        <w:t xml:space="preserve">、服务内容及要求</w:t>
      </w:r>
      <w:r>
        <w:rPr>
          <w:rFonts w:hint="eastAsia" w:ascii="仿宋" w:hAnsi="仿宋" w:eastAsia="仿宋" w:cs="仿宋"/>
          <w:color w:val="auto"/>
          <w:sz w:val="22"/>
          <w:szCs w:val="22"/>
          <w:highlight w:val="none"/>
          <w:lang w:val="zh-CN"/>
        </w:rPr>
        <w:t xml:space="preserve">，逐条应答。凡响应文件中所投服务与磋商文件有偏差的（包括正偏差，负偏差），均应在此表中详细列出并说明理由。</w:t>
      </w:r>
      <w:r>
        <w:rPr>
          <w:rFonts w:hint="eastAsia" w:ascii="仿宋" w:hAnsi="仿宋" w:eastAsia="仿宋" w:cs="仿宋"/>
          <w:b/>
          <w:bCs/>
          <w:color w:val="auto"/>
          <w:sz w:val="22"/>
          <w:szCs w:val="22"/>
          <w:highlight w:val="none"/>
        </w:rPr>
        <w:t xml:space="preserve">但</w:t>
      </w:r>
      <w:r>
        <w:rPr>
          <w:rFonts w:hint="eastAsia" w:ascii="仿宋" w:hAnsi="仿宋" w:eastAsia="仿宋" w:cs="仿宋"/>
          <w:b/>
          <w:bCs/>
          <w:color w:val="auto"/>
          <w:sz w:val="22"/>
          <w:szCs w:val="22"/>
          <w:highlight w:val="none"/>
          <w:lang w:val="zh-CN"/>
        </w:rPr>
        <w:t xml:space="preserve">实质性要求（打“★”内容）</w:t>
      </w:r>
      <w:r>
        <w:rPr>
          <w:rFonts w:hint="eastAsia" w:ascii="仿宋" w:hAnsi="仿宋" w:eastAsia="仿宋" w:cs="仿宋"/>
          <w:b/>
          <w:bCs/>
          <w:color w:val="auto"/>
          <w:sz w:val="22"/>
          <w:szCs w:val="22"/>
          <w:highlight w:val="none"/>
        </w:rPr>
        <w:t xml:space="preserve">必须</w:t>
      </w:r>
      <w:r>
        <w:rPr>
          <w:rFonts w:hint="eastAsia" w:ascii="仿宋" w:hAnsi="仿宋" w:eastAsia="仿宋" w:cs="仿宋"/>
          <w:b/>
          <w:bCs/>
          <w:color w:val="auto"/>
          <w:sz w:val="22"/>
          <w:szCs w:val="22"/>
          <w:highlight w:val="none"/>
          <w:lang w:val="zh-CN"/>
        </w:rPr>
        <w:t xml:space="preserve">做出明确响应且不允许偏离，否则作无效响应处理。</w:t>
      </w:r>
      <w:r/>
    </w:p>
    <w:p>
      <w:pPr>
        <w:jc w:val="left"/>
        <w:spacing w:line="360" w:lineRule="auto"/>
        <w:widowControl/>
        <w:rPr>
          <w:rFonts w:hint="eastAsia" w:ascii="仿宋" w:hAnsi="仿宋" w:eastAsia="仿宋" w:cs="仿宋"/>
          <w:b w:val="0"/>
          <w:bCs/>
          <w:color w:val="auto"/>
          <w:sz w:val="22"/>
          <w:szCs w:val="22"/>
          <w:highlight w:val="none"/>
          <w:lang w:val="zh-CN"/>
        </w:rPr>
      </w:pPr>
      <w:r>
        <w:rPr>
          <w:rFonts w:hint="eastAsia" w:ascii="仿宋" w:hAnsi="仿宋" w:eastAsia="仿宋" w:cs="仿宋"/>
          <w:b w:val="0"/>
          <w:bCs/>
          <w:color w:val="auto"/>
          <w:sz w:val="22"/>
          <w:szCs w:val="22"/>
          <w:highlight w:val="none"/>
          <w:lang w:val="en-US" w:eastAsia="zh-CN"/>
        </w:rPr>
        <w:t xml:space="preserve">2</w:t>
      </w:r>
      <w:r>
        <w:rPr>
          <w:rFonts w:hint="eastAsia" w:ascii="仿宋" w:hAnsi="仿宋" w:eastAsia="仿宋" w:cs="仿宋"/>
          <w:b w:val="0"/>
          <w:bCs/>
          <w:color w:val="auto"/>
          <w:sz w:val="22"/>
          <w:szCs w:val="22"/>
          <w:highlight w:val="none"/>
          <w:lang w:val="zh-CN" w:eastAsia="zh-CN"/>
        </w:rPr>
        <w:t xml:space="preserve">.技术要求中实质性要求及其他要求明确需要提供证明材料的，签订合同时成交供应商应按磋商文件要求和响应文件响应内容提供相应证明材料供采购人核验，另有约定的除外。成交供应商未按磋商文件要求和响应文件响应内容提供或者提供的证明材料不符合要求的，视为提供虚假材料谋取成交，采购人将取消其成交资格。</w:t>
      </w:r>
      <w:r/>
    </w:p>
    <w:p>
      <w:pPr>
        <w:jc w:val="left"/>
        <w:spacing w:line="360" w:lineRule="auto"/>
        <w:widowControl/>
        <w:rPr>
          <w:rFonts w:hint="eastAsia" w:ascii="仿宋" w:hAnsi="仿宋" w:eastAsia="仿宋" w:cs="仿宋"/>
          <w:sz w:val="24"/>
          <w:highlight w:val="none"/>
          <w:lang w:eastAsia="zh-CN"/>
        </w:rPr>
      </w:pPr>
      <w:r>
        <w:rPr>
          <w:rFonts w:hint="eastAsia" w:ascii="仿宋" w:hAnsi="仿宋" w:eastAsia="仿宋" w:cs="仿宋"/>
          <w:b w:val="0"/>
          <w:bCs/>
          <w:color w:val="auto"/>
          <w:sz w:val="22"/>
          <w:szCs w:val="22"/>
          <w:highlight w:val="none"/>
          <w:lang w:val="en-US" w:eastAsia="zh-CN"/>
        </w:rPr>
        <w:t xml:space="preserve">3</w:t>
      </w:r>
      <w:r>
        <w:rPr>
          <w:rFonts w:hint="eastAsia" w:ascii="仿宋" w:hAnsi="仿宋" w:eastAsia="仿宋" w:cs="仿宋"/>
          <w:b w:val="0"/>
          <w:bCs/>
          <w:color w:val="auto"/>
          <w:sz w:val="22"/>
          <w:szCs w:val="22"/>
          <w:highlight w:val="none"/>
          <w:lang w:val="zh-CN"/>
        </w:rPr>
        <w:t xml:space="preserve">.行数不够，可自行添加</w:t>
      </w:r>
      <w:r>
        <w:rPr>
          <w:rFonts w:hint="eastAsia" w:ascii="仿宋" w:hAnsi="仿宋" w:eastAsia="仿宋" w:cs="仿宋"/>
          <w:sz w:val="22"/>
          <w:szCs w:val="22"/>
          <w:highlight w:val="none"/>
          <w:lang w:val="zh-CN" w:eastAsia="zh-CN"/>
        </w:rPr>
        <w:t xml:space="preserve">。</w:t>
      </w:r>
      <w:r>
        <w:rPr>
          <w:rFonts w:hint="eastAsia" w:ascii="仿宋" w:hAnsi="仿宋" w:eastAsia="仿宋" w:cs="仿宋"/>
          <w:sz w:val="24"/>
          <w:highlight w:val="none"/>
          <w:lang w:eastAsia="zh-CN"/>
        </w:rPr>
        <w:br w:type="page" w:clear="all"/>
      </w:r>
      <w:r/>
    </w:p>
    <w:p>
      <w:pPr>
        <w:pStyle w:val="1304"/>
        <w:ind w:left="0" w:firstLine="0"/>
        <w:rPr>
          <w:rFonts w:hint="eastAsia" w:ascii="仿宋" w:hAnsi="仿宋" w:eastAsia="仿宋" w:cs="仿宋"/>
          <w:sz w:val="24"/>
          <w:highlight w:val="none"/>
          <w:lang w:eastAsia="zh-CN"/>
        </w:rPr>
        <w:outlineLvl w:val="1"/>
      </w:pPr>
      <w:r/>
      <w:bookmarkStart w:id="109" w:name="_Toc20354"/>
      <w:r>
        <w:rPr>
          <w:rFonts w:hint="eastAsia" w:ascii="仿宋" w:hAnsi="仿宋" w:eastAsia="仿宋" w:cs="仿宋"/>
          <w:sz w:val="24"/>
          <w:highlight w:val="none"/>
          <w:lang w:val="en-US" w:eastAsia="zh-CN"/>
        </w:rPr>
        <w:t xml:space="preserve">八</w:t>
      </w:r>
      <w:r>
        <w:rPr>
          <w:rFonts w:hint="eastAsia" w:ascii="仿宋" w:hAnsi="仿宋" w:eastAsia="仿宋" w:cs="仿宋"/>
          <w:sz w:val="24"/>
          <w:highlight w:val="none"/>
          <w:lang w:eastAsia="zh-CN"/>
        </w:rPr>
        <w:t xml:space="preserve">、供应商业绩一览表</w:t>
      </w:r>
      <w:bookmarkEnd w:id="109"/>
      <w:r/>
      <w:r/>
    </w:p>
    <w:p>
      <w:pPr>
        <w:jc w:val="center"/>
        <w:rPr>
          <w:rFonts w:hint="eastAsia" w:ascii="仿宋" w:hAnsi="仿宋" w:eastAsia="仿宋" w:cs="仿宋"/>
          <w:sz w:val="32"/>
          <w:szCs w:val="28"/>
          <w:highlight w:val="none"/>
          <w:lang w:eastAsia="zh-CN"/>
        </w:rPr>
        <w:outlineLvl w:val="9"/>
      </w:pPr>
      <w:r>
        <w:rPr>
          <w:rFonts w:hint="eastAsia" w:ascii="仿宋" w:hAnsi="仿宋" w:eastAsia="仿宋" w:cs="仿宋"/>
          <w:sz w:val="28"/>
          <w:szCs w:val="24"/>
          <w:highlight w:val="none"/>
          <w:lang w:eastAsia="zh-CN"/>
        </w:rPr>
        <w:t xml:space="preserve">供应商类似业绩一览表</w:t>
      </w:r>
      <w:r/>
    </w:p>
    <w:tbl>
      <w:tblPr>
        <w:tblStyle w:val="1095"/>
        <w:tblW w:w="95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091"/>
        <w:gridCol w:w="1810"/>
        <w:gridCol w:w="1721"/>
        <w:gridCol w:w="1666"/>
        <w:gridCol w:w="1494"/>
      </w:tblGrid>
      <w:tr>
        <w:trPr>
          <w:trHeight w:val="1287"/>
        </w:trPr>
        <w:tc>
          <w:tcPr>
            <w:tcW w:w="735" w:type="dxa"/>
            <w:vAlign w:val="center"/>
            <w:textDirection w:val="lrTb"/>
            <w:noWrap w:val="false"/>
          </w:tcPr>
          <w:p>
            <w:pPr>
              <w:jc w:val="center"/>
              <w:widowControl/>
              <w:rPr>
                <w:rFonts w:hint="eastAsia" w:ascii="仿宋" w:hAnsi="仿宋" w:eastAsia="仿宋" w:cs="仿宋"/>
                <w:szCs w:val="21"/>
                <w:highlight w:val="none"/>
                <w:lang w:val="zh-CN"/>
              </w:rPr>
              <w:outlineLvl w:val="9"/>
            </w:pPr>
            <w:r>
              <w:rPr>
                <w:rFonts w:hint="eastAsia" w:ascii="仿宋" w:hAnsi="仿宋" w:eastAsia="仿宋" w:cs="仿宋"/>
                <w:szCs w:val="21"/>
                <w:highlight w:val="none"/>
              </w:rPr>
              <w:t xml:space="preserve">序号</w:t>
            </w:r>
            <w:r/>
          </w:p>
        </w:tc>
        <w:tc>
          <w:tcPr>
            <w:tcW w:w="2091" w:type="dxa"/>
            <w:vAlign w:val="center"/>
            <w:textDirection w:val="lrTb"/>
            <w:noWrap w:val="false"/>
          </w:tcPr>
          <w:p>
            <w:pPr>
              <w:jc w:val="center"/>
              <w:widowControl/>
              <w:rPr>
                <w:rFonts w:hint="eastAsia" w:ascii="仿宋" w:hAnsi="仿宋" w:eastAsia="仿宋" w:cs="仿宋"/>
                <w:szCs w:val="21"/>
                <w:highlight w:val="none"/>
                <w:lang w:val="zh-CN"/>
              </w:rPr>
              <w:outlineLvl w:val="9"/>
            </w:pPr>
            <w:r>
              <w:rPr>
                <w:rFonts w:hint="eastAsia" w:ascii="仿宋" w:hAnsi="仿宋" w:eastAsia="仿宋" w:cs="仿宋"/>
                <w:szCs w:val="21"/>
                <w:highlight w:val="none"/>
              </w:rPr>
              <w:t xml:space="preserve">项目名称</w:t>
            </w:r>
            <w:r/>
          </w:p>
        </w:tc>
        <w:tc>
          <w:tcPr>
            <w:tcW w:w="1810" w:type="dxa"/>
            <w:vAlign w:val="center"/>
            <w:textDirection w:val="lrTb"/>
            <w:noWrap w:val="false"/>
          </w:tcPr>
          <w:p>
            <w:pPr>
              <w:jc w:val="center"/>
              <w:widowControl/>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业主单位</w:t>
            </w:r>
            <w:r/>
          </w:p>
        </w:tc>
        <w:tc>
          <w:tcPr>
            <w:tcW w:w="1721" w:type="dxa"/>
            <w:vAlign w:val="center"/>
            <w:textDirection w:val="lrTb"/>
            <w:noWrap w:val="false"/>
          </w:tcPr>
          <w:p>
            <w:pPr>
              <w:jc w:val="center"/>
              <w:widowControl/>
              <w:rPr>
                <w:rFonts w:hint="eastAsia" w:ascii="仿宋" w:hAnsi="仿宋" w:eastAsia="仿宋" w:cs="仿宋"/>
                <w:szCs w:val="21"/>
                <w:highlight w:val="none"/>
                <w:lang w:val="zh-CN"/>
              </w:rPr>
              <w:outlineLvl w:val="9"/>
            </w:pPr>
            <w:r>
              <w:rPr>
                <w:rFonts w:hint="eastAsia" w:ascii="仿宋" w:hAnsi="仿宋" w:eastAsia="仿宋" w:cs="仿宋"/>
                <w:szCs w:val="21"/>
                <w:highlight w:val="none"/>
              </w:rPr>
              <w:t xml:space="preserve">业主联系方式</w:t>
            </w:r>
            <w:r/>
          </w:p>
        </w:tc>
        <w:tc>
          <w:tcPr>
            <w:tcW w:w="1666" w:type="dxa"/>
            <w:vAlign w:val="center"/>
            <w:textDirection w:val="lrTb"/>
            <w:noWrap w:val="false"/>
          </w:tcPr>
          <w:p>
            <w:pPr>
              <w:jc w:val="center"/>
              <w:widowControl/>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t xml:space="preserve">服务内容</w:t>
            </w:r>
            <w:r/>
          </w:p>
        </w:tc>
        <w:tc>
          <w:tcPr>
            <w:tcW w:w="1494" w:type="dxa"/>
            <w:vAlign w:val="center"/>
            <w:textDirection w:val="lrTb"/>
            <w:noWrap w:val="false"/>
          </w:tcPr>
          <w:p>
            <w:pPr>
              <w:jc w:val="center"/>
              <w:widowControl/>
              <w:rPr>
                <w:rFonts w:hint="eastAsia" w:ascii="仿宋" w:hAnsi="仿宋" w:eastAsia="仿宋" w:cs="仿宋"/>
                <w:szCs w:val="21"/>
                <w:highlight w:val="none"/>
                <w:lang w:val="zh-CN"/>
              </w:rPr>
              <w:outlineLvl w:val="9"/>
            </w:pPr>
            <w:r>
              <w:rPr>
                <w:rFonts w:hint="eastAsia" w:ascii="仿宋" w:hAnsi="仿宋" w:eastAsia="仿宋" w:cs="仿宋"/>
                <w:szCs w:val="21"/>
                <w:highlight w:val="none"/>
              </w:rPr>
              <w:t xml:space="preserve">备注</w:t>
            </w:r>
            <w:r/>
          </w:p>
        </w:tc>
      </w:tr>
      <w:tr>
        <w:trPr>
          <w:trHeight w:val="470"/>
        </w:trPr>
        <w:tc>
          <w:tcPr>
            <w:tcW w:w="735"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209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810"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72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666"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494"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r>
      <w:tr>
        <w:trPr>
          <w:trHeight w:val="470"/>
        </w:trPr>
        <w:tc>
          <w:tcPr>
            <w:tcW w:w="735"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209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810"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72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666"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494"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r>
      <w:tr>
        <w:trPr>
          <w:trHeight w:val="470"/>
        </w:trPr>
        <w:tc>
          <w:tcPr>
            <w:tcW w:w="735"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209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810"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72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666"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494"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r>
      <w:tr>
        <w:trPr>
          <w:trHeight w:val="515"/>
        </w:trPr>
        <w:tc>
          <w:tcPr>
            <w:tcW w:w="735"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209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810"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72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666"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494"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r>
    </w:tbl>
    <w:p>
      <w:pPr>
        <w:pStyle w:val="1294"/>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p>
      <w:pPr>
        <w:widowControl/>
        <w:rPr>
          <w:rFonts w:hint="eastAsia" w:ascii="仿宋" w:hAnsi="仿宋" w:eastAsia="仿宋" w:cs="仿宋"/>
          <w:sz w:val="24"/>
          <w:highlight w:val="none"/>
          <w:lang w:val="zh-CN" w:eastAsia="zh-CN"/>
        </w:rPr>
        <w:outlineLvl w:val="9"/>
      </w:pPr>
      <w:r>
        <w:rPr>
          <w:rFonts w:hint="eastAsia" w:ascii="仿宋" w:hAnsi="仿宋" w:eastAsia="仿宋" w:cs="仿宋"/>
          <w:sz w:val="24"/>
          <w:highlight w:val="none"/>
          <w:lang w:val="zh-CN"/>
        </w:rPr>
        <w:t xml:space="preserve">供应商名称:</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（盖章）</w:t>
      </w:r>
      <w:r>
        <w:rPr>
          <w:rFonts w:hint="eastAsia" w:ascii="仿宋" w:hAnsi="仿宋" w:eastAsia="仿宋" w:cs="仿宋"/>
          <w:sz w:val="24"/>
          <w:highlight w:val="none"/>
          <w:lang w:eastAsia="zh-CN"/>
        </w:rPr>
        <w:t xml:space="preserve">          </w:t>
      </w:r>
      <w:r>
        <w:rPr>
          <w:rFonts w:hint="eastAsia" w:ascii="仿宋" w:hAnsi="仿宋" w:eastAsia="仿宋" w:cs="仿宋"/>
          <w:sz w:val="24"/>
          <w:highlight w:val="none"/>
          <w:lang w:val="zh-CN" w:eastAsia="zh-CN"/>
        </w:rPr>
        <w:t xml:space="preserve">  </w:t>
      </w:r>
      <w:r/>
    </w:p>
    <w:p>
      <w:pPr>
        <w:rPr>
          <w:rFonts w:hint="eastAsia" w:ascii="仿宋" w:hAnsi="仿宋" w:eastAsia="仿宋" w:cs="仿宋"/>
          <w:sz w:val="24"/>
          <w:highlight w:val="none"/>
          <w:lang w:val="zh-CN"/>
        </w:rPr>
        <w:outlineLvl w:val="9"/>
      </w:pPr>
      <w:r>
        <w:rPr>
          <w:rFonts w:hint="eastAsia" w:ascii="仿宋" w:hAnsi="仿宋" w:eastAsia="仿宋" w:cs="仿宋"/>
          <w:sz w:val="24"/>
          <w:highlight w:val="none"/>
          <w:lang w:val="zh-CN"/>
        </w:rPr>
        <w:t xml:space="preserve">日    期：    年    月   日</w:t>
      </w:r>
      <w:r/>
    </w:p>
    <w:p>
      <w:pPr>
        <w:pStyle w:val="1294"/>
        <w:ind w:firstLine="0"/>
        <w:rPr>
          <w:rFonts w:hint="eastAsia" w:ascii="仿宋" w:hAnsi="仿宋" w:eastAsia="仿宋" w:cs="仿宋"/>
          <w:szCs w:val="21"/>
          <w:highlight w:val="none"/>
          <w:lang w:val="zh-CN" w:eastAsia="zh-CN"/>
        </w:rPr>
        <w:outlineLvl w:val="9"/>
      </w:pPr>
      <w:r>
        <w:rPr>
          <w:rFonts w:hint="eastAsia" w:ascii="仿宋" w:hAnsi="仿宋" w:eastAsia="仿宋" w:cs="仿宋"/>
          <w:szCs w:val="21"/>
          <w:highlight w:val="none"/>
          <w:lang w:val="zh-CN" w:eastAsia="zh-CN"/>
        </w:rPr>
        <w:t xml:space="preserve">注：具体时间要求及需提交的证明材料见“第三章 评</w:t>
      </w:r>
      <w:r>
        <w:rPr>
          <w:rFonts w:hint="eastAsia" w:ascii="仿宋" w:hAnsi="仿宋" w:eastAsia="仿宋" w:cs="仿宋"/>
          <w:szCs w:val="21"/>
          <w:highlight w:val="none"/>
          <w:lang w:val="en-US" w:eastAsia="zh-CN"/>
        </w:rPr>
        <w:t xml:space="preserve">分</w:t>
      </w:r>
      <w:r>
        <w:rPr>
          <w:rFonts w:hint="eastAsia" w:ascii="仿宋" w:hAnsi="仿宋" w:eastAsia="仿宋" w:cs="仿宋"/>
          <w:szCs w:val="21"/>
          <w:highlight w:val="none"/>
          <w:lang w:val="zh-CN" w:eastAsia="zh-CN"/>
        </w:rPr>
        <w:t xml:space="preserve">标准”。</w:t>
      </w:r>
      <w:r/>
    </w:p>
    <w:p>
      <w:pPr>
        <w:widowControl/>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widowControl/>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widowControl/>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widowControl/>
        <w:rPr>
          <w:rFonts w:hint="eastAsia" w:ascii="仿宋" w:hAnsi="仿宋" w:eastAsia="仿宋" w:cs="仿宋"/>
          <w:highlight w:val="none"/>
          <w:lang w:eastAsia="zh-CN"/>
        </w:rPr>
        <w:outlineLvl w:val="1"/>
      </w:pPr>
      <w:r/>
      <w:bookmarkStart w:id="110" w:name="_Toc6485"/>
      <w:r>
        <w:rPr>
          <w:rFonts w:hint="eastAsia" w:ascii="仿宋" w:hAnsi="仿宋" w:eastAsia="仿宋" w:cs="仿宋"/>
          <w:sz w:val="24"/>
          <w:highlight w:val="none"/>
          <w:lang w:val="en-US" w:eastAsia="zh-CN"/>
        </w:rPr>
        <w:t xml:space="preserve">九</w:t>
      </w:r>
      <w:r>
        <w:rPr>
          <w:rFonts w:hint="eastAsia" w:ascii="仿宋" w:hAnsi="仿宋" w:eastAsia="仿宋" w:cs="仿宋"/>
          <w:sz w:val="24"/>
          <w:highlight w:val="none"/>
          <w:lang w:eastAsia="zh-CN"/>
        </w:rPr>
        <w:t xml:space="preserve">、项目组成员一览表</w:t>
      </w:r>
      <w:bookmarkEnd w:id="110"/>
      <w:r>
        <w:rPr>
          <w:rFonts w:hint="eastAsia" w:ascii="仿宋" w:hAnsi="仿宋" w:eastAsia="仿宋" w:cs="仿宋"/>
          <w:sz w:val="24"/>
          <w:highlight w:val="none"/>
          <w:lang w:eastAsia="zh-CN"/>
        </w:rPr>
        <w:t xml:space="preserve"> </w:t>
      </w:r>
      <w:r/>
    </w:p>
    <w:p>
      <w:pPr>
        <w:pStyle w:val="1332"/>
        <w:ind w:left="440" w:firstLine="3889"/>
        <w:rPr>
          <w:rFonts w:hint="eastAsia" w:ascii="仿宋" w:hAnsi="仿宋" w:eastAsia="仿宋" w:cs="仿宋"/>
          <w:sz w:val="28"/>
          <w:szCs w:val="24"/>
          <w:highlight w:val="none"/>
        </w:rPr>
        <w:outlineLvl w:val="9"/>
      </w:pPr>
      <w:r>
        <w:rPr>
          <w:rFonts w:hint="eastAsia" w:ascii="仿宋" w:hAnsi="仿宋" w:eastAsia="仿宋" w:cs="仿宋"/>
          <w:sz w:val="28"/>
          <w:szCs w:val="24"/>
          <w:highlight w:val="none"/>
          <w:lang w:eastAsia="zh-CN"/>
        </w:rPr>
        <w:t xml:space="preserve">项目组成员一览表</w:t>
      </w:r>
      <w:r/>
    </w:p>
    <w:p>
      <w:pPr>
        <w:pStyle w:val="1332"/>
        <w:ind w:left="440"/>
        <w:rPr>
          <w:rFonts w:hint="eastAsia" w:ascii="仿宋" w:hAnsi="仿宋" w:eastAsia="仿宋" w:cs="仿宋"/>
          <w:sz w:val="24"/>
          <w:highlight w:val="none"/>
        </w:rPr>
        <w:outlineLvl w:val="9"/>
      </w:pPr>
      <w:r>
        <w:rPr>
          <w:rFonts w:hint="eastAsia" w:ascii="仿宋" w:hAnsi="仿宋" w:eastAsia="仿宋" w:cs="仿宋"/>
          <w:sz w:val="24"/>
          <w:highlight w:val="none"/>
        </w:rPr>
      </w:r>
      <w:r/>
    </w:p>
    <w:tbl>
      <w:tblPr>
        <w:tblStyle w:val="10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1160"/>
        <w:gridCol w:w="1161"/>
        <w:gridCol w:w="1031"/>
        <w:gridCol w:w="1292"/>
        <w:gridCol w:w="1161"/>
        <w:gridCol w:w="1322"/>
        <w:gridCol w:w="1001"/>
      </w:tblGrid>
      <w:tr>
        <w:trPr/>
        <w:tc>
          <w:tcPr>
            <w:gridSpan w:val="8"/>
            <w:tcW w:w="9405" w:type="dxa"/>
            <w:vAlign w:val="top"/>
            <w:textDirection w:val="lrTb"/>
            <w:noWrap w:val="false"/>
          </w:tcPr>
          <w:p>
            <w:pP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项目名称：                </w:t>
            </w:r>
            <w:r/>
          </w:p>
          <w:p>
            <w:pPr>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eastAsia="zh-CN"/>
              </w:rPr>
              <w:t xml:space="preserve">项目编号：</w:t>
            </w:r>
            <w:r>
              <w:rPr>
                <w:rFonts w:hint="eastAsia" w:ascii="仿宋" w:hAnsi="仿宋" w:eastAsia="仿宋" w:cs="仿宋"/>
                <w:sz w:val="22"/>
                <w:szCs w:val="22"/>
                <w:highlight w:val="none"/>
                <w:lang w:val="en-US" w:eastAsia="zh-CN"/>
              </w:rPr>
              <w:t xml:space="preserve">           </w:t>
            </w:r>
            <w:r/>
          </w:p>
        </w:tc>
      </w:tr>
      <w:tr>
        <w:trPr/>
        <w:tc>
          <w:tcPr>
            <w:tcW w:w="1174" w:type="dxa"/>
            <w:vAlign w:val="top"/>
            <w:textDirection w:val="lrTb"/>
            <w:noWrap w:val="false"/>
          </w:tcPr>
          <w:p>
            <w:pPr>
              <w:jc w:val="center"/>
              <w:widowControl/>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序号</w:t>
            </w:r>
            <w:r/>
          </w:p>
        </w:tc>
        <w:tc>
          <w:tcPr>
            <w:tcW w:w="1175"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职务</w:t>
            </w:r>
            <w:r/>
          </w:p>
        </w:tc>
        <w:tc>
          <w:tcPr>
            <w:tcW w:w="1176"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姓名</w:t>
            </w:r>
            <w:r/>
          </w:p>
        </w:tc>
        <w:tc>
          <w:tcPr>
            <w:tcW w:w="1043"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性别</w:t>
            </w:r>
            <w:r/>
          </w:p>
        </w:tc>
        <w:tc>
          <w:tcPr>
            <w:tcW w:w="1309"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执业资格</w:t>
            </w:r>
            <w:r/>
          </w:p>
        </w:tc>
        <w:tc>
          <w:tcPr>
            <w:tcW w:w="1176"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证书号</w:t>
            </w:r>
            <w:r/>
          </w:p>
        </w:tc>
        <w:tc>
          <w:tcPr>
            <w:tcW w:w="13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技术职称</w:t>
            </w:r>
            <w:r/>
          </w:p>
        </w:tc>
        <w:tc>
          <w:tcPr>
            <w:tcW w:w="1012" w:type="dxa"/>
            <w:vAlign w:val="top"/>
            <w:textDirection w:val="lrTb"/>
            <w:noWrap w:val="false"/>
          </w:tcPr>
          <w:p>
            <w:pPr>
              <w:jc w:val="center"/>
              <w:widowControl/>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备 注</w:t>
            </w:r>
            <w:r/>
          </w:p>
        </w:tc>
      </w:tr>
      <w:tr>
        <w:trPr/>
        <w:tc>
          <w:tcPr>
            <w:tcW w:w="1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5"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43"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09"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40"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1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W w:w="1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5"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43"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09"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40"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1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W w:w="1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5"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43"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09"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40"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1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bl>
    <w:p>
      <w:pPr>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rPr>
        <w:t xml:space="preserve">供应商名称:</w:t>
      </w:r>
      <w:r>
        <w:rPr>
          <w:rFonts w:hint="eastAsia" w:ascii="仿宋" w:hAnsi="仿宋" w:eastAsia="仿宋" w:cs="仿宋"/>
          <w:sz w:val="22"/>
          <w:szCs w:val="22"/>
          <w:highlight w:val="none"/>
          <w:u w:val="single"/>
          <w:lang w:val="zh-CN"/>
        </w:rPr>
        <w:t xml:space="preserve">                              </w:t>
      </w:r>
      <w:r>
        <w:rPr>
          <w:rFonts w:hint="eastAsia" w:ascii="仿宋" w:hAnsi="仿宋" w:eastAsia="仿宋" w:cs="仿宋"/>
          <w:sz w:val="22"/>
          <w:szCs w:val="22"/>
          <w:highlight w:val="none"/>
          <w:lang w:val="zh-CN"/>
        </w:rPr>
        <w:t xml:space="preserve">（盖章）</w:t>
      </w:r>
      <w:r>
        <w:rPr>
          <w:rFonts w:hint="eastAsia" w:ascii="仿宋" w:hAnsi="仿宋" w:eastAsia="仿宋" w:cs="仿宋"/>
          <w:sz w:val="22"/>
          <w:szCs w:val="22"/>
          <w:highlight w:val="none"/>
          <w:lang w:eastAsia="zh-CN"/>
        </w:rPr>
        <w:t xml:space="preserve">         </w:t>
      </w:r>
      <w:r>
        <w:rPr>
          <w:rFonts w:hint="eastAsia" w:ascii="仿宋" w:hAnsi="仿宋" w:eastAsia="仿宋" w:cs="仿宋"/>
          <w:sz w:val="22"/>
          <w:szCs w:val="22"/>
          <w:highlight w:val="none"/>
          <w:lang w:val="zh-CN" w:eastAsia="zh-CN"/>
        </w:rPr>
        <w:t xml:space="preserve">       </w:t>
      </w:r>
      <w:r/>
    </w:p>
    <w:p>
      <w:pP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日    期：    年    月   日</w:t>
      </w:r>
      <w:r/>
    </w:p>
    <w:p>
      <w:pP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注：</w:t>
      </w:r>
      <w:r>
        <w:rPr>
          <w:rFonts w:hint="eastAsia" w:ascii="仿宋" w:hAnsi="仿宋" w:eastAsia="仿宋" w:cs="仿宋"/>
          <w:sz w:val="22"/>
          <w:szCs w:val="22"/>
          <w:highlight w:val="none"/>
          <w:lang w:eastAsia="zh-CN"/>
        </w:rPr>
        <w:t xml:space="preserve">根据第三章“评分标准”提供相关证明材料</w:t>
      </w:r>
      <w:r/>
    </w:p>
    <w:p>
      <w:pPr>
        <w:pStyle w:val="1304"/>
        <w:ind w:left="0"/>
        <w:rPr>
          <w:rFonts w:hint="eastAsia" w:ascii="仿宋" w:hAnsi="仿宋" w:eastAsia="仿宋" w:cs="仿宋"/>
          <w:sz w:val="22"/>
          <w:szCs w:val="22"/>
          <w:highlight w:val="none"/>
          <w:lang w:val="zh-CN" w:eastAsia="zh-CN" w:bidi="ar-SA"/>
        </w:rPr>
        <w:outlineLvl w:val="9"/>
      </w:pPr>
      <w:r>
        <w:rPr>
          <w:rFonts w:hint="eastAsia" w:ascii="仿宋" w:hAnsi="仿宋" w:eastAsia="仿宋" w:cs="仿宋"/>
          <w:sz w:val="22"/>
          <w:szCs w:val="22"/>
          <w:highlight w:val="none"/>
          <w:lang w:val="zh-CN" w:eastAsia="zh-CN"/>
        </w:rPr>
        <w:t xml:space="preserve">说</w:t>
      </w:r>
      <w:r>
        <w:rPr>
          <w:rFonts w:hint="eastAsia" w:ascii="仿宋" w:hAnsi="仿宋" w:eastAsia="仿宋" w:cs="仿宋"/>
          <w:sz w:val="22"/>
          <w:szCs w:val="22"/>
          <w:highlight w:val="none"/>
          <w:lang w:val="zh-CN" w:eastAsia="zh-CN" w:bidi="ar-SA"/>
        </w:rPr>
        <w:t xml:space="preserve">明：如果行数不够，请自行增加。</w:t>
      </w:r>
      <w:r/>
    </w:p>
    <w:p>
      <w:pPr>
        <w:pStyle w:val="1305"/>
        <w:ind w:firstLine="660"/>
        <w:rPr>
          <w:rFonts w:hint="eastAsia" w:ascii="仿宋" w:hAnsi="仿宋" w:eastAsia="仿宋" w:cs="仿宋"/>
          <w:sz w:val="22"/>
          <w:szCs w:val="22"/>
          <w:highlight w:val="none"/>
          <w:lang w:val="zh-CN" w:eastAsia="zh-CN" w:bidi="ar-SA"/>
        </w:rPr>
      </w:pPr>
      <w:r>
        <w:rPr>
          <w:rFonts w:hint="eastAsia" w:ascii="仿宋" w:hAnsi="仿宋" w:eastAsia="仿宋" w:cs="仿宋"/>
          <w:sz w:val="22"/>
          <w:szCs w:val="22"/>
          <w:highlight w:val="none"/>
          <w:lang w:val="en-US" w:eastAsia="zh-CN" w:bidi="ar-SA"/>
        </w:rPr>
        <w:t xml:space="preserve">如被发现虚假将取消中选资格。</w:t>
      </w:r>
      <w:r/>
    </w:p>
    <w:p>
      <w:pPr>
        <w:rPr>
          <w:rFonts w:hint="eastAsia" w:ascii="仿宋" w:hAnsi="仿宋" w:eastAsia="仿宋" w:cs="仿宋"/>
          <w:sz w:val="24"/>
          <w:highlight w:val="none"/>
          <w:lang w:eastAsia="zh-CN"/>
        </w:rPr>
        <w:outlineLvl w:val="1"/>
      </w:pPr>
      <w:r>
        <w:rPr>
          <w:rFonts w:hint="eastAsia" w:ascii="仿宋" w:hAnsi="仿宋" w:eastAsia="仿宋" w:cs="仿宋"/>
          <w:sz w:val="22"/>
          <w:szCs w:val="22"/>
          <w:highlight w:val="none"/>
          <w:lang w:eastAsia="zh-CN"/>
        </w:rPr>
        <w:br w:type="page" w:clear="all"/>
      </w:r>
      <w:bookmarkStart w:id="111" w:name="_Toc4985"/>
      <w:r>
        <w:rPr>
          <w:rFonts w:hint="eastAsia" w:ascii="仿宋" w:hAnsi="仿宋" w:eastAsia="仿宋" w:cs="仿宋"/>
          <w:sz w:val="24"/>
          <w:highlight w:val="none"/>
          <w:lang w:val="en-US" w:eastAsia="zh-CN"/>
        </w:rPr>
        <w:t xml:space="preserve">十</w:t>
      </w:r>
      <w:r>
        <w:rPr>
          <w:rFonts w:hint="eastAsia" w:ascii="仿宋" w:hAnsi="仿宋" w:eastAsia="仿宋" w:cs="仿宋"/>
          <w:sz w:val="24"/>
          <w:highlight w:val="none"/>
          <w:lang w:eastAsia="zh-CN"/>
        </w:rPr>
        <w:t xml:space="preserve">、项目实施方案</w:t>
      </w:r>
      <w:bookmarkEnd w:id="111"/>
      <w:r/>
      <w:r/>
    </w:p>
    <w:p>
      <w:pPr>
        <w:jc w:val="center"/>
        <w:rPr>
          <w:rFonts w:hint="eastAsia" w:ascii="仿宋" w:hAnsi="仿宋" w:eastAsia="仿宋" w:cs="仿宋"/>
          <w:sz w:val="32"/>
          <w:szCs w:val="32"/>
          <w:highlight w:val="none"/>
          <w:lang w:val="zh-CN" w:eastAsia="zh-CN"/>
        </w:rPr>
        <w:outlineLvl w:val="9"/>
      </w:pPr>
      <w:r/>
      <w:bookmarkStart w:id="112" w:name="_Toc341184786"/>
      <w:r>
        <w:rPr>
          <w:rFonts w:hint="eastAsia" w:ascii="仿宋" w:hAnsi="仿宋" w:eastAsia="仿宋" w:cs="仿宋"/>
          <w:sz w:val="32"/>
          <w:szCs w:val="32"/>
          <w:highlight w:val="none"/>
          <w:lang w:val="zh-CN" w:eastAsia="zh-CN"/>
        </w:rPr>
        <w:t xml:space="preserve">项目实施方案</w:t>
      </w:r>
      <w:bookmarkEnd w:id="112"/>
      <w:r/>
      <w:r/>
    </w:p>
    <w:p>
      <w:pPr>
        <w:pStyle w:val="1304"/>
        <w:ind w:left="440" w:firstLine="1050"/>
        <w:rPr>
          <w:rFonts w:hint="eastAsia" w:ascii="仿宋" w:hAnsi="仿宋" w:eastAsia="仿宋" w:cs="仿宋"/>
          <w:szCs w:val="21"/>
          <w:highlight w:val="none"/>
          <w:lang w:val="zh-CN" w:eastAsia="zh-CN"/>
        </w:rPr>
        <w:outlineLvl w:val="9"/>
      </w:pPr>
      <w:r>
        <w:rPr>
          <w:rFonts w:hint="eastAsia" w:ascii="仿宋" w:hAnsi="仿宋" w:eastAsia="仿宋" w:cs="仿宋"/>
          <w:szCs w:val="21"/>
          <w:highlight w:val="none"/>
          <w:lang w:eastAsia="zh-CN"/>
        </w:rPr>
        <w:t xml:space="preserve">根据采购人对项目的要求、评标标准的要求及项目本身的特点编写</w:t>
      </w:r>
      <w:r/>
    </w:p>
    <w:p>
      <w:pPr>
        <w:rPr>
          <w:rFonts w:hint="eastAsia" w:ascii="仿宋" w:hAnsi="仿宋" w:eastAsia="仿宋" w:cs="仿宋"/>
          <w:sz w:val="24"/>
          <w:highlight w:val="none"/>
          <w:lang w:eastAsia="zh-CN"/>
        </w:rPr>
        <w:outlineLvl w:val="9"/>
      </w:pPr>
      <w:r/>
      <w:bookmarkStart w:id="113" w:name="_Toc16854700"/>
      <w:r/>
      <w:r/>
    </w:p>
    <w:p>
      <w:pPr>
        <w:widowControl/>
        <w:rPr>
          <w:rFonts w:hint="eastAsia" w:ascii="仿宋" w:hAnsi="仿宋" w:eastAsia="仿宋" w:cs="仿宋"/>
          <w:szCs w:val="24"/>
          <w:highlight w:val="none"/>
          <w:lang w:eastAsia="zh-CN"/>
        </w:rPr>
        <w:outlineLvl w:val="1"/>
      </w:pPr>
      <w:r/>
      <w:bookmarkStart w:id="114" w:name="_Toc10341"/>
      <w:r>
        <w:rPr>
          <w:rFonts w:hint="eastAsia" w:ascii="仿宋" w:hAnsi="仿宋" w:eastAsia="仿宋" w:cs="仿宋"/>
          <w:sz w:val="24"/>
          <w:highlight w:val="none"/>
          <w:lang w:eastAsia="zh-CN"/>
        </w:rPr>
        <w:t xml:space="preserve">十</w:t>
      </w:r>
      <w:r>
        <w:rPr>
          <w:rFonts w:hint="eastAsia" w:ascii="仿宋" w:hAnsi="仿宋" w:eastAsia="仿宋" w:cs="仿宋"/>
          <w:sz w:val="24"/>
          <w:highlight w:val="none"/>
          <w:lang w:val="en-US" w:eastAsia="zh-CN"/>
        </w:rPr>
        <w:t xml:space="preserve">一</w:t>
      </w:r>
      <w:r>
        <w:rPr>
          <w:rFonts w:hint="eastAsia" w:ascii="仿宋" w:hAnsi="仿宋" w:eastAsia="仿宋" w:cs="仿宋"/>
          <w:sz w:val="24"/>
          <w:highlight w:val="none"/>
          <w:lang w:eastAsia="zh-CN"/>
        </w:rPr>
        <w:t xml:space="preserve">、</w:t>
      </w:r>
      <w:bookmarkEnd w:id="113"/>
      <w:r>
        <w:rPr>
          <w:rFonts w:hint="eastAsia" w:ascii="仿宋" w:hAnsi="仿宋" w:eastAsia="仿宋" w:cs="仿宋"/>
          <w:sz w:val="28"/>
          <w:szCs w:val="28"/>
          <w:highlight w:val="none"/>
          <w:lang w:eastAsia="zh-CN" w:bidi="ar"/>
        </w:rPr>
        <w:t xml:space="preserve">竞争性磋商需要的其他证明文件及材料</w:t>
      </w:r>
      <w:bookmarkEnd w:id="114"/>
      <w:r>
        <w:rPr>
          <w:rFonts w:hint="eastAsia" w:ascii="仿宋" w:hAnsi="仿宋" w:eastAsia="仿宋" w:cs="仿宋"/>
          <w:sz w:val="28"/>
          <w:szCs w:val="28"/>
          <w:highlight w:val="none"/>
          <w:lang w:eastAsia="zh-CN" w:bidi="ar"/>
        </w:rPr>
        <w:t xml:space="preserve"> </w:t>
      </w:r>
      <w:r/>
    </w:p>
    <w:p>
      <w:pPr>
        <w:ind w:firstLine="1760"/>
        <w:widowControl/>
        <w:rPr>
          <w:rFonts w:hint="eastAsia" w:ascii="仿宋" w:hAnsi="仿宋" w:eastAsia="仿宋" w:cs="仿宋"/>
          <w:highlight w:val="none"/>
          <w:lang w:eastAsia="zh-CN" w:bidi="ar"/>
        </w:rPr>
        <w:outlineLvl w:val="9"/>
      </w:pPr>
      <w:r>
        <w:rPr>
          <w:rFonts w:hint="eastAsia" w:ascii="仿宋" w:hAnsi="仿宋" w:eastAsia="仿宋" w:cs="仿宋"/>
          <w:highlight w:val="none"/>
          <w:lang w:eastAsia="zh-CN" w:bidi="ar"/>
        </w:rPr>
      </w:r>
      <w:r/>
    </w:p>
    <w:p>
      <w:pPr>
        <w:ind w:firstLine="1760"/>
        <w:widowControl/>
        <w:rPr>
          <w:rFonts w:hint="eastAsia" w:ascii="仿宋" w:hAnsi="仿宋" w:eastAsia="仿宋" w:cs="仿宋"/>
          <w:sz w:val="15"/>
          <w:szCs w:val="16"/>
          <w:highlight w:val="none"/>
          <w:lang w:eastAsia="zh-CN"/>
        </w:rPr>
        <w:outlineLvl w:val="9"/>
      </w:pPr>
      <w:r>
        <w:rPr>
          <w:rFonts w:hint="eastAsia" w:ascii="仿宋" w:hAnsi="仿宋" w:eastAsia="仿宋" w:cs="仿宋"/>
          <w:highlight w:val="none"/>
          <w:lang w:eastAsia="zh-CN" w:bidi="ar"/>
        </w:rPr>
        <w:t xml:space="preserve">竞争性磋商需要的其他证明文件及材料（若有）</w:t>
      </w:r>
      <w:r/>
    </w:p>
    <w:p>
      <w:pPr>
        <w:pStyle w:val="1294"/>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r>
      <w:r/>
    </w:p>
    <w:p>
      <w:pPr>
        <w:pStyle w:val="1302"/>
        <w:ind w:left="0" w:right="1233"/>
        <w:spacing w:before="36"/>
        <w:tabs>
          <w:tab w:val="left" w:pos="6871" w:leader="none"/>
          <w:tab w:val="left" w:pos="7831" w:leader="none"/>
        </w:tabs>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pStyle w:val="1413"/>
        <w:spacing w:before="120" w:after="120"/>
        <w:rPr>
          <w:rFonts w:hint="eastAsia" w:ascii="仿宋" w:hAnsi="仿宋" w:eastAsia="仿宋" w:cs="仿宋"/>
          <w:sz w:val="24"/>
          <w:szCs w:val="22"/>
          <w:highlight w:val="none"/>
        </w:rPr>
        <w:outlineLvl w:val="1"/>
      </w:pPr>
      <w:r/>
      <w:bookmarkStart w:id="115" w:name="_Toc3878"/>
      <w:r/>
      <w:bookmarkStart w:id="116" w:name="_Toc260"/>
      <w:r/>
      <w:bookmarkStart w:id="117" w:name="_Toc12600"/>
      <w:r>
        <w:rPr>
          <w:rFonts w:hint="eastAsia" w:ascii="仿宋" w:hAnsi="仿宋" w:eastAsia="仿宋" w:cs="仿宋"/>
          <w:sz w:val="24"/>
          <w:szCs w:val="22"/>
          <w:highlight w:val="none"/>
        </w:rPr>
        <w:t xml:space="preserve">十</w:t>
      </w:r>
      <w:r>
        <w:rPr>
          <w:rFonts w:hint="eastAsia" w:ascii="仿宋" w:hAnsi="仿宋" w:eastAsia="仿宋" w:cs="仿宋"/>
          <w:sz w:val="24"/>
          <w:szCs w:val="22"/>
          <w:highlight w:val="none"/>
          <w:lang w:val="en-US" w:eastAsia="zh-CN"/>
        </w:rPr>
        <w:t xml:space="preserve">二</w:t>
      </w:r>
      <w:r>
        <w:rPr>
          <w:rFonts w:hint="eastAsia" w:ascii="仿宋" w:hAnsi="仿宋" w:eastAsia="仿宋" w:cs="仿宋"/>
          <w:sz w:val="24"/>
          <w:szCs w:val="22"/>
          <w:highlight w:val="none"/>
        </w:rPr>
        <w:t xml:space="preserve">、附件</w:t>
      </w:r>
      <w:bookmarkEnd w:id="115"/>
      <w:r/>
      <w:bookmarkEnd w:id="116"/>
      <w:r/>
      <w:bookmarkEnd w:id="117"/>
      <w:r/>
      <w:r/>
    </w:p>
    <w:p>
      <w:pPr>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t xml:space="preserve">附件一</w:t>
      </w:r>
      <w:r/>
    </w:p>
    <w:p>
      <w:pPr>
        <w:jc w:val="center"/>
        <w:rPr>
          <w:rFonts w:hint="eastAsia" w:ascii="仿宋" w:hAnsi="仿宋" w:eastAsia="仿宋" w:cs="仿宋"/>
          <w:sz w:val="24"/>
          <w:highlight w:val="none"/>
          <w:lang w:val="zh-CN" w:eastAsia="zh-CN"/>
        </w:rPr>
        <w:outlineLvl w:val="9"/>
      </w:pPr>
      <w:r>
        <w:rPr>
          <w:rFonts w:hint="eastAsia" w:ascii="仿宋" w:hAnsi="仿宋" w:eastAsia="仿宋" w:cs="仿宋"/>
          <w:sz w:val="24"/>
          <w:highlight w:val="none"/>
          <w:lang w:val="zh-CN" w:eastAsia="zh-CN"/>
        </w:rPr>
      </w:r>
      <w:r/>
    </w:p>
    <w:p>
      <w:pPr>
        <w:jc w:val="center"/>
        <w:rPr>
          <w:rFonts w:hint="eastAsia" w:ascii="仿宋" w:hAnsi="仿宋" w:eastAsia="仿宋" w:cs="仿宋"/>
          <w:szCs w:val="21"/>
          <w:highlight w:val="none"/>
          <w:lang w:val="zh-CN" w:eastAsia="zh-CN"/>
        </w:rPr>
        <w:outlineLvl w:val="9"/>
      </w:pPr>
      <w:r>
        <w:rPr>
          <w:rFonts w:hint="eastAsia" w:ascii="仿宋" w:hAnsi="仿宋" w:eastAsia="仿宋" w:cs="仿宋"/>
          <w:sz w:val="28"/>
          <w:szCs w:val="24"/>
          <w:highlight w:val="none"/>
          <w:lang w:val="zh-CN" w:eastAsia="zh-CN"/>
        </w:rPr>
        <w:t xml:space="preserve">具备履行合同所必需的设备和专业技术能力的书面声明</w:t>
      </w:r>
      <w:r/>
    </w:p>
    <w:p>
      <w:pPr>
        <w:ind w:firstLine="252"/>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u w:val="single"/>
          <w:lang w:eastAsia="zh-CN"/>
        </w:rPr>
        <w:t xml:space="preserve">采购人  </w:t>
      </w:r>
      <w:r>
        <w:rPr>
          <w:rFonts w:hint="eastAsia" w:ascii="仿宋" w:hAnsi="仿宋" w:eastAsia="仿宋" w:cs="仿宋"/>
          <w:spacing w:val="6"/>
          <w:sz w:val="22"/>
          <w:szCs w:val="21"/>
          <w:highlight w:val="none"/>
          <w:lang w:eastAsia="zh-CN"/>
        </w:rPr>
        <w:t xml:space="preserve">：</w:t>
      </w:r>
      <w:r/>
    </w:p>
    <w:p>
      <w:pPr>
        <w:ind w:firstLine="504"/>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504"/>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主要设备有：</w:t>
      </w:r>
      <w:r>
        <w:rPr>
          <w:rFonts w:hint="eastAsia" w:ascii="仿宋" w:hAnsi="仿宋" w:eastAsia="仿宋" w:cs="仿宋"/>
          <w:spacing w:val="6"/>
          <w:sz w:val="22"/>
          <w:szCs w:val="21"/>
          <w:highlight w:val="none"/>
          <w:u w:val="single"/>
          <w:lang w:eastAsia="zh-CN"/>
        </w:rPr>
        <w:t xml:space="preserve">                   </w:t>
      </w:r>
      <w:r>
        <w:rPr>
          <w:rFonts w:hint="eastAsia" w:ascii="仿宋" w:hAnsi="仿宋" w:eastAsia="仿宋" w:cs="仿宋"/>
          <w:spacing w:val="6"/>
          <w:sz w:val="22"/>
          <w:szCs w:val="21"/>
          <w:highlight w:val="none"/>
          <w:lang w:eastAsia="zh-CN"/>
        </w:rPr>
        <w:t xml:space="preserve">。</w:t>
      </w:r>
      <w:r/>
    </w:p>
    <w:p>
      <w:pPr>
        <w:ind w:firstLine="504"/>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主要专业技术能力有：</w:t>
      </w:r>
      <w:r>
        <w:rPr>
          <w:rFonts w:hint="eastAsia" w:ascii="仿宋" w:hAnsi="仿宋" w:eastAsia="仿宋" w:cs="仿宋"/>
          <w:spacing w:val="6"/>
          <w:sz w:val="22"/>
          <w:szCs w:val="21"/>
          <w:highlight w:val="none"/>
          <w:u w:val="single"/>
          <w:lang w:eastAsia="zh-CN"/>
        </w:rPr>
        <w:t xml:space="preserve">             </w:t>
      </w:r>
      <w:r>
        <w:rPr>
          <w:rFonts w:hint="eastAsia" w:ascii="仿宋" w:hAnsi="仿宋" w:eastAsia="仿宋" w:cs="仿宋"/>
          <w:spacing w:val="6"/>
          <w:sz w:val="22"/>
          <w:szCs w:val="21"/>
          <w:highlight w:val="none"/>
          <w:lang w:eastAsia="zh-CN"/>
        </w:rPr>
        <w:t xml:space="preserve">。</w:t>
      </w:r>
      <w:r/>
    </w:p>
    <w:p>
      <w:pPr>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t xml:space="preserve">                                     </w:t>
      </w:r>
      <w:r/>
    </w:p>
    <w:p>
      <w:pPr>
        <w:ind w:right="-57"/>
        <w:jc w:val="center"/>
        <w:spacing w:line="240" w:lineRule="auto"/>
        <w:rPr>
          <w:rFonts w:hint="eastAsia" w:ascii="仿宋" w:hAnsi="仿宋" w:eastAsia="仿宋" w:cs="仿宋"/>
          <w:sz w:val="22"/>
          <w:szCs w:val="21"/>
          <w:highlight w:val="none"/>
          <w:lang w:val="zh-CN" w:eastAsia="zh-CN"/>
        </w:rPr>
        <w:outlineLvl w:val="9"/>
      </w:pPr>
      <w:r>
        <w:rPr>
          <w:rFonts w:hint="eastAsia" w:ascii="仿宋" w:hAnsi="仿宋" w:eastAsia="仿宋" w:cs="仿宋"/>
          <w:szCs w:val="21"/>
          <w:highlight w:val="none"/>
          <w:lang w:val="zh-CN" w:eastAsia="zh-CN"/>
        </w:rPr>
        <w:t xml:space="preserve">                                                        </w:t>
      </w:r>
      <w:r>
        <w:rPr>
          <w:rFonts w:hint="eastAsia" w:ascii="仿宋" w:hAnsi="仿宋" w:eastAsia="仿宋" w:cs="仿宋"/>
          <w:sz w:val="22"/>
          <w:szCs w:val="21"/>
          <w:highlight w:val="none"/>
          <w:lang w:val="zh-CN" w:eastAsia="zh-CN"/>
        </w:rPr>
        <w:t xml:space="preserve">供应商</w:t>
      </w:r>
      <w:r>
        <w:rPr>
          <w:rFonts w:hint="eastAsia" w:ascii="仿宋" w:hAnsi="仿宋" w:eastAsia="仿宋" w:cs="仿宋"/>
          <w:sz w:val="22"/>
          <w:szCs w:val="21"/>
          <w:highlight w:val="none"/>
          <w:lang w:eastAsia="zh-CN"/>
        </w:rPr>
        <w:t xml:space="preserve">（盖章）：  </w:t>
      </w:r>
      <w:r>
        <w:rPr>
          <w:rFonts w:hint="eastAsia" w:ascii="仿宋" w:hAnsi="仿宋" w:eastAsia="仿宋" w:cs="仿宋"/>
          <w:sz w:val="22"/>
          <w:szCs w:val="21"/>
          <w:highlight w:val="none"/>
          <w:lang w:val="zh-CN" w:eastAsia="zh-CN"/>
        </w:rPr>
        <w:t xml:space="preserve">                                          </w:t>
      </w:r>
      <w:r/>
    </w:p>
    <w:p>
      <w:pPr>
        <w:jc w:val="right"/>
        <w:spacing w:line="240" w:lineRule="auto"/>
        <w:rPr>
          <w:rFonts w:hint="eastAsia" w:ascii="仿宋" w:hAnsi="仿宋" w:eastAsia="仿宋" w:cs="仿宋"/>
          <w:sz w:val="22"/>
          <w:szCs w:val="21"/>
          <w:highlight w:val="none"/>
          <w:lang w:val="zh-CN" w:eastAsia="zh-CN"/>
        </w:rPr>
        <w:outlineLvl w:val="9"/>
      </w:pPr>
      <w:r>
        <w:rPr>
          <w:rFonts w:hint="eastAsia" w:ascii="仿宋" w:hAnsi="仿宋" w:eastAsia="仿宋" w:cs="仿宋"/>
          <w:sz w:val="22"/>
          <w:szCs w:val="21"/>
          <w:highlight w:val="none"/>
          <w:lang w:eastAsia="zh-CN"/>
        </w:rPr>
        <w:t xml:space="preserve">   </w:t>
      </w:r>
      <w:r>
        <w:rPr>
          <w:rFonts w:hint="eastAsia" w:ascii="仿宋" w:hAnsi="仿宋" w:eastAsia="仿宋" w:cs="仿宋"/>
          <w:sz w:val="22"/>
          <w:szCs w:val="21"/>
          <w:highlight w:val="none"/>
          <w:lang w:val="zh-CN" w:eastAsia="zh-CN"/>
        </w:rPr>
        <w:t xml:space="preserve">日   期：  年   月  日</w:t>
      </w:r>
      <w:r/>
    </w:p>
    <w:p>
      <w:pPr>
        <w:pStyle w:val="1096"/>
        <w:rPr>
          <w:rFonts w:hint="eastAsia"/>
          <w:b/>
          <w:bCs/>
          <w:highlight w:val="none"/>
          <w:lang w:val="zh-CN" w:eastAsia="zh-CN"/>
        </w:rPr>
      </w:pPr>
      <w:r>
        <w:rPr>
          <w:rFonts w:hint="eastAsia" w:ascii="仿宋" w:hAnsi="仿宋" w:eastAsia="仿宋" w:cs="仿宋"/>
          <w:b/>
          <w:bCs/>
          <w:color w:val="auto"/>
          <w:spacing w:val="6"/>
          <w:sz w:val="24"/>
          <w:szCs w:val="24"/>
          <w:highlight w:val="none"/>
          <w:lang w:val="en-US" w:eastAsia="zh-CN" w:bidi="ar-SA"/>
        </w:rPr>
        <w:t xml:space="preserve">注：提供证明材料</w:t>
      </w:r>
      <w:r/>
    </w:p>
    <w:p>
      <w:pPr>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r>
      <w:r/>
    </w:p>
    <w:p>
      <w:pPr>
        <w:pStyle w:val="1294"/>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r>
      <w:r/>
    </w:p>
    <w:p>
      <w:pPr>
        <w:pStyle w:val="1294"/>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r>
      <w:r/>
    </w:p>
    <w:p>
      <w:pPr>
        <w:pStyle w:val="1304"/>
        <w:ind w:left="440"/>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szCs w:val="21"/>
          <w:highlight w:val="none"/>
          <w:lang w:eastAsia="zh-CN"/>
        </w:rPr>
        <w:outlineLvl w:val="9"/>
      </w:pPr>
      <w:r/>
      <w:bookmarkStart w:id="118" w:name="_Toc16854694"/>
      <w:r/>
      <w:bookmarkStart w:id="119" w:name="_Toc38295252"/>
      <w:r>
        <w:rPr>
          <w:rFonts w:hint="eastAsia" w:ascii="仿宋" w:hAnsi="仿宋" w:eastAsia="仿宋" w:cs="仿宋"/>
          <w:szCs w:val="21"/>
          <w:highlight w:val="none"/>
          <w:lang w:eastAsia="zh-CN"/>
        </w:rPr>
        <w:t xml:space="preserve">附件</w:t>
      </w:r>
      <w:bookmarkEnd w:id="118"/>
      <w:r/>
      <w:bookmarkEnd w:id="119"/>
      <w:r>
        <w:rPr>
          <w:rFonts w:hint="eastAsia" w:ascii="仿宋" w:hAnsi="仿宋" w:eastAsia="仿宋" w:cs="仿宋"/>
          <w:szCs w:val="21"/>
          <w:highlight w:val="none"/>
          <w:lang w:eastAsia="zh-CN"/>
        </w:rPr>
        <w:t xml:space="preserve">二</w:t>
      </w:r>
      <w:r/>
    </w:p>
    <w:p>
      <w:pPr>
        <w:jc w:val="center"/>
        <w:rPr>
          <w:rFonts w:hint="eastAsia" w:ascii="仿宋" w:hAnsi="仿宋" w:eastAsia="仿宋" w:cs="仿宋"/>
          <w:sz w:val="28"/>
          <w:szCs w:val="24"/>
          <w:highlight w:val="none"/>
          <w:lang w:val="zh-CN" w:eastAsia="zh-CN"/>
        </w:rPr>
        <w:outlineLvl w:val="9"/>
      </w:pPr>
      <w:r>
        <w:rPr>
          <w:rFonts w:hint="eastAsia" w:ascii="仿宋" w:hAnsi="仿宋" w:eastAsia="仿宋" w:cs="仿宋"/>
          <w:sz w:val="28"/>
          <w:szCs w:val="24"/>
          <w:highlight w:val="none"/>
          <w:lang w:val="zh-CN" w:eastAsia="zh-CN"/>
        </w:rPr>
        <w:t xml:space="preserve">无重大违法记录声明</w:t>
      </w:r>
      <w:r/>
    </w:p>
    <w:p>
      <w:pPr>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u w:val="single"/>
          <w:lang w:eastAsia="zh-CN"/>
        </w:rPr>
        <w:t xml:space="preserve">采购人   </w:t>
      </w:r>
      <w:r>
        <w:rPr>
          <w:rFonts w:hint="eastAsia" w:ascii="仿宋" w:hAnsi="仿宋" w:eastAsia="仿宋" w:cs="仿宋"/>
          <w:spacing w:val="6"/>
          <w:sz w:val="22"/>
          <w:szCs w:val="21"/>
          <w:highlight w:val="none"/>
          <w:lang w:eastAsia="zh-CN"/>
        </w:rPr>
        <w:t xml:space="preserve">：</w:t>
      </w:r>
      <w:r/>
    </w:p>
    <w:p>
      <w:pPr>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    我单位</w:t>
      </w:r>
      <w:r>
        <w:rPr>
          <w:rFonts w:hint="eastAsia" w:ascii="仿宋" w:hAnsi="仿宋" w:eastAsia="仿宋" w:cs="仿宋"/>
          <w:spacing w:val="6"/>
          <w:sz w:val="22"/>
          <w:szCs w:val="21"/>
          <w:highlight w:val="none"/>
          <w:u w:val="single"/>
          <w:lang w:eastAsia="zh-CN"/>
        </w:rPr>
        <w:t xml:space="preserve">                 </w:t>
      </w:r>
      <w:r>
        <w:rPr>
          <w:rFonts w:hint="eastAsia" w:ascii="仿宋" w:hAnsi="仿宋" w:eastAsia="仿宋" w:cs="仿宋"/>
          <w:spacing w:val="6"/>
          <w:sz w:val="22"/>
          <w:szCs w:val="21"/>
          <w:highlight w:val="none"/>
          <w:lang w:eastAsia="zh-CN"/>
        </w:rPr>
        <w:t xml:space="preserve">（供应商名称）郑重声明：</w:t>
      </w:r>
      <w:r/>
    </w:p>
    <w:p>
      <w:pPr>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    参加政府采购活动前3年内在经营活动中</w:t>
      </w:r>
      <w:r>
        <w:rPr>
          <w:rFonts w:hint="eastAsia" w:ascii="仿宋" w:hAnsi="仿宋" w:eastAsia="仿宋" w:cs="仿宋"/>
          <w:spacing w:val="6"/>
          <w:sz w:val="22"/>
          <w:szCs w:val="21"/>
          <w:highlight w:val="none"/>
          <w:u w:val="single"/>
          <w:lang w:eastAsia="zh-CN"/>
        </w:rPr>
        <w:t xml:space="preserve">        </w:t>
      </w:r>
      <w:r>
        <w:rPr>
          <w:rFonts w:hint="eastAsia" w:ascii="仿宋" w:hAnsi="仿宋" w:eastAsia="仿宋" w:cs="仿宋"/>
          <w:spacing w:val="6"/>
          <w:sz w:val="22"/>
          <w:szCs w:val="21"/>
          <w:highlight w:val="none"/>
          <w:lang w:eastAsia="zh-CN"/>
        </w:rPr>
        <w:t xml:space="preserve">（在下划线上如实填写：有或没有）重大违法记录。</w:t>
      </w:r>
      <w:r/>
    </w:p>
    <w:p>
      <w:pPr>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jc w:val="right"/>
        <w:keepLines w:val="0"/>
        <w:keepNext w:val="0"/>
        <w:pageBreakBefore w:val="0"/>
        <w:widowControl w:val="off"/>
        <w:rPr>
          <w:rFonts w:hint="eastAsia" w:ascii="仿宋" w:hAnsi="仿宋" w:eastAsia="仿宋" w:cs="仿宋"/>
          <w:sz w:val="22"/>
          <w:szCs w:val="21"/>
          <w:highlight w:val="none"/>
          <w:lang w:val="zh-CN" w:eastAsia="zh-CN"/>
        </w:rPr>
        <w:outlineLvl w:val="9"/>
      </w:pPr>
      <w:r>
        <w:rPr>
          <w:rFonts w:hint="eastAsia" w:ascii="仿宋" w:hAnsi="仿宋" w:eastAsia="仿宋" w:cs="仿宋"/>
          <w:sz w:val="22"/>
          <w:szCs w:val="21"/>
          <w:highlight w:val="none"/>
          <w:lang w:val="zh-CN" w:eastAsia="zh-CN"/>
        </w:rPr>
        <w:t xml:space="preserve">供应商</w:t>
      </w:r>
      <w:r>
        <w:rPr>
          <w:rFonts w:hint="eastAsia" w:ascii="仿宋" w:hAnsi="仿宋" w:eastAsia="仿宋" w:cs="仿宋"/>
          <w:sz w:val="22"/>
          <w:szCs w:val="21"/>
          <w:highlight w:val="none"/>
          <w:lang w:eastAsia="zh-CN"/>
        </w:rPr>
        <w:t xml:space="preserve">（盖章）：</w:t>
      </w:r>
      <w:r/>
    </w:p>
    <w:p>
      <w:pPr>
        <w:jc w:val="right"/>
        <w:keepLines w:val="0"/>
        <w:keepNext w:val="0"/>
        <w:pageBreakBefore w:val="0"/>
        <w:widowControl w:val="off"/>
        <w:rPr>
          <w:rFonts w:hint="eastAsia" w:ascii="仿宋" w:hAnsi="仿宋" w:eastAsia="仿宋" w:cs="仿宋"/>
          <w:sz w:val="22"/>
          <w:szCs w:val="21"/>
          <w:highlight w:val="none"/>
          <w:lang w:val="zh-CN" w:eastAsia="zh-CN"/>
        </w:rPr>
        <w:outlineLvl w:val="9"/>
      </w:pPr>
      <w:r>
        <w:rPr>
          <w:rFonts w:hint="eastAsia" w:ascii="仿宋" w:hAnsi="仿宋" w:eastAsia="仿宋" w:cs="仿宋"/>
          <w:sz w:val="22"/>
          <w:szCs w:val="21"/>
          <w:highlight w:val="none"/>
          <w:lang w:val="zh-CN" w:eastAsia="zh-CN"/>
        </w:rPr>
        <w:t xml:space="preserve">日 期： 年  月  日</w:t>
      </w:r>
      <w:r/>
    </w:p>
    <w:p>
      <w:pPr>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t xml:space="preserve">附件三、政府采购政策</w:t>
      </w:r>
      <w:r/>
    </w:p>
    <w:p>
      <w:pPr>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rPr>
          <w:rFonts w:hint="eastAsia" w:ascii="仿宋" w:hAnsi="仿宋" w:eastAsia="仿宋" w:cs="仿宋"/>
          <w:sz w:val="24"/>
          <w:highlight w:val="none"/>
          <w:lang w:eastAsia="zh-CN"/>
        </w:rPr>
        <w:outlineLvl w:val="9"/>
      </w:pPr>
      <w:r>
        <w:rPr>
          <w:rFonts w:hint="eastAsia" w:ascii="仿宋" w:hAnsi="仿宋" w:eastAsia="仿宋" w:cs="仿宋"/>
          <w:sz w:val="22"/>
          <w:szCs w:val="21"/>
          <w:highlight w:val="none"/>
          <w:lang w:eastAsia="zh-CN"/>
        </w:rPr>
        <w:t xml:space="preserve">1、中小企业声明函</w:t>
      </w:r>
      <w:r/>
    </w:p>
    <w:p>
      <w:pPr>
        <w:jc w:val="center"/>
        <w:rPr>
          <w:rFonts w:hint="eastAsia" w:ascii="仿宋" w:hAnsi="仿宋" w:eastAsia="仿宋" w:cs="仿宋"/>
          <w:sz w:val="28"/>
          <w:szCs w:val="24"/>
          <w:highlight w:val="none"/>
          <w:lang w:val="zh-CN" w:eastAsia="zh-CN"/>
        </w:rPr>
        <w:outlineLvl w:val="9"/>
      </w:pPr>
      <w:r>
        <w:rPr>
          <w:rFonts w:hint="eastAsia" w:ascii="仿宋" w:hAnsi="仿宋" w:eastAsia="仿宋" w:cs="仿宋"/>
          <w:sz w:val="28"/>
          <w:szCs w:val="24"/>
          <w:highlight w:val="none"/>
          <w:lang w:val="zh-CN" w:eastAsia="zh-CN"/>
        </w:rPr>
        <w:t xml:space="preserve">中小企业声明函（</w:t>
      </w:r>
      <w:r>
        <w:rPr>
          <w:rFonts w:hint="eastAsia" w:ascii="仿宋" w:hAnsi="仿宋" w:eastAsia="仿宋" w:cs="仿宋"/>
          <w:sz w:val="28"/>
          <w:szCs w:val="24"/>
          <w:highlight w:val="none"/>
          <w:lang w:eastAsia="zh-CN"/>
        </w:rPr>
        <w:t xml:space="preserve">服务</w:t>
      </w:r>
      <w:r>
        <w:rPr>
          <w:rFonts w:hint="eastAsia" w:ascii="仿宋" w:hAnsi="仿宋" w:eastAsia="仿宋" w:cs="仿宋"/>
          <w:sz w:val="28"/>
          <w:szCs w:val="24"/>
          <w:highlight w:val="none"/>
          <w:lang w:val="zh-CN" w:eastAsia="zh-CN"/>
        </w:rPr>
        <w:t xml:space="preserve">）</w:t>
      </w:r>
      <w:r/>
    </w:p>
    <w:p>
      <w:pPr>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ind w:firstLine="48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本公司（联合体）郑重声明，根据《政府采购促进中小企业发展管理办法》（财库﹝2020﹞46 号）的规定，本公司（联合体）参加</w:t>
      </w:r>
      <w:r>
        <w:rPr>
          <w:rFonts w:hint="eastAsia" w:ascii="仿宋" w:hAnsi="仿宋" w:eastAsia="仿宋" w:cs="仿宋"/>
          <w:sz w:val="22"/>
          <w:szCs w:val="22"/>
          <w:highlight w:val="none"/>
          <w:u w:val="single"/>
          <w:lang w:eastAsia="zh-CN"/>
        </w:rPr>
        <w:t xml:space="preserve">（单位名称）</w:t>
      </w:r>
      <w:r>
        <w:rPr>
          <w:rFonts w:hint="eastAsia" w:ascii="仿宋" w:hAnsi="仿宋" w:eastAsia="仿宋" w:cs="仿宋"/>
          <w:sz w:val="22"/>
          <w:szCs w:val="22"/>
          <w:highlight w:val="none"/>
          <w:lang w:eastAsia="zh-CN"/>
        </w:rPr>
        <w:t xml:space="preserve">的</w:t>
      </w:r>
      <w:r>
        <w:rPr>
          <w:rFonts w:hint="eastAsia" w:ascii="仿宋" w:hAnsi="仿宋" w:eastAsia="仿宋" w:cs="仿宋"/>
          <w:sz w:val="22"/>
          <w:szCs w:val="22"/>
          <w:highlight w:val="none"/>
          <w:u w:val="single"/>
          <w:lang w:eastAsia="zh-CN"/>
        </w:rPr>
        <w:t xml:space="preserve">（项目名称）</w:t>
      </w:r>
      <w:r>
        <w:rPr>
          <w:rFonts w:hint="eastAsia" w:ascii="仿宋" w:hAnsi="仿宋" w:eastAsia="仿宋" w:cs="仿宋"/>
          <w:sz w:val="22"/>
          <w:szCs w:val="22"/>
          <w:highlight w:val="none"/>
          <w:lang w:eastAsia="zh-CN"/>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8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 </w:t>
      </w:r>
      <w:r>
        <w:rPr>
          <w:rFonts w:hint="eastAsia" w:ascii="仿宋" w:hAnsi="仿宋" w:eastAsia="仿宋" w:cs="仿宋"/>
          <w:sz w:val="22"/>
          <w:szCs w:val="22"/>
          <w:highlight w:val="none"/>
          <w:u w:val="single"/>
          <w:lang w:eastAsia="zh-CN"/>
        </w:rPr>
        <w:t xml:space="preserve">（标的名称）</w:t>
      </w:r>
      <w:r>
        <w:rPr>
          <w:rFonts w:hint="eastAsia" w:ascii="仿宋" w:hAnsi="仿宋" w:eastAsia="仿宋" w:cs="仿宋"/>
          <w:sz w:val="22"/>
          <w:szCs w:val="22"/>
          <w:highlight w:val="none"/>
          <w:lang w:eastAsia="zh-CN"/>
        </w:rPr>
        <w:t xml:space="preserve">，属于</w:t>
      </w:r>
      <w:r>
        <w:rPr>
          <w:rFonts w:hint="eastAsia" w:ascii="仿宋" w:hAnsi="仿宋" w:eastAsia="仿宋" w:cs="仿宋"/>
          <w:sz w:val="22"/>
          <w:szCs w:val="22"/>
          <w:highlight w:val="none"/>
          <w:u w:val="single"/>
          <w:lang w:eastAsia="zh-CN"/>
        </w:rPr>
        <w:t xml:space="preserve">（采购文件中明确的所属行业）</w:t>
      </w:r>
      <w:r>
        <w:rPr>
          <w:rFonts w:hint="eastAsia" w:ascii="仿宋" w:hAnsi="仿宋" w:eastAsia="仿宋" w:cs="仿宋"/>
          <w:sz w:val="22"/>
          <w:szCs w:val="22"/>
          <w:highlight w:val="none"/>
          <w:lang w:eastAsia="zh-CN"/>
        </w:rPr>
        <w:t xml:space="preserve">； 承建（承接）企业为</w:t>
      </w:r>
      <w:r>
        <w:rPr>
          <w:rFonts w:hint="eastAsia" w:ascii="仿宋" w:hAnsi="仿宋" w:eastAsia="仿宋" w:cs="仿宋"/>
          <w:sz w:val="22"/>
          <w:szCs w:val="22"/>
          <w:highlight w:val="none"/>
          <w:u w:val="single"/>
          <w:lang w:eastAsia="zh-CN"/>
        </w:rPr>
        <w:t xml:space="preserve">（企业名称）</w:t>
      </w:r>
      <w:r>
        <w:rPr>
          <w:rFonts w:hint="eastAsia" w:ascii="仿宋" w:hAnsi="仿宋" w:eastAsia="仿宋" w:cs="仿宋"/>
          <w:sz w:val="22"/>
          <w:szCs w:val="22"/>
          <w:highlight w:val="none"/>
          <w:lang w:eastAsia="zh-CN"/>
        </w:rPr>
        <w:t xml:space="preserve">，从业人员 </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人，营业收入为</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万元，资产总额为</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万元，属于</w:t>
      </w:r>
      <w:r>
        <w:rPr>
          <w:rFonts w:hint="eastAsia" w:ascii="仿宋" w:hAnsi="仿宋" w:eastAsia="仿宋" w:cs="仿宋"/>
          <w:sz w:val="22"/>
          <w:szCs w:val="22"/>
          <w:highlight w:val="none"/>
          <w:u w:val="single"/>
          <w:lang w:eastAsia="zh-CN"/>
        </w:rPr>
        <w:t xml:space="preserve">（中型企业、 小型企业、微型企业）</w:t>
      </w:r>
      <w:r>
        <w:rPr>
          <w:rFonts w:hint="eastAsia" w:ascii="仿宋" w:hAnsi="仿宋" w:eastAsia="仿宋" w:cs="仿宋"/>
          <w:sz w:val="22"/>
          <w:szCs w:val="22"/>
          <w:highlight w:val="none"/>
          <w:lang w:eastAsia="zh-CN"/>
        </w:rPr>
        <w:t xml:space="preserve">；</w:t>
      </w:r>
      <w:r/>
    </w:p>
    <w:p>
      <w:pPr>
        <w:ind w:firstLine="480"/>
        <w:spacing w:line="360" w:lineRule="auto"/>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2.</w:t>
      </w:r>
      <w:r>
        <w:rPr>
          <w:rFonts w:hint="eastAsia" w:ascii="仿宋" w:hAnsi="仿宋" w:eastAsia="仿宋" w:cs="仿宋"/>
          <w:sz w:val="22"/>
          <w:szCs w:val="22"/>
          <w:highlight w:val="none"/>
          <w:u w:val="single"/>
          <w:lang w:eastAsia="zh-CN"/>
        </w:rPr>
        <w:t xml:space="preserve"> （标的名称）</w:t>
      </w:r>
      <w:r>
        <w:rPr>
          <w:rFonts w:hint="eastAsia" w:ascii="仿宋" w:hAnsi="仿宋" w:eastAsia="仿宋" w:cs="仿宋"/>
          <w:sz w:val="22"/>
          <w:szCs w:val="22"/>
          <w:highlight w:val="none"/>
          <w:lang w:eastAsia="zh-CN"/>
        </w:rPr>
        <w:t xml:space="preserve">，属于</w:t>
      </w:r>
      <w:r>
        <w:rPr>
          <w:rFonts w:hint="eastAsia" w:ascii="仿宋" w:hAnsi="仿宋" w:eastAsia="仿宋" w:cs="仿宋"/>
          <w:sz w:val="22"/>
          <w:szCs w:val="22"/>
          <w:highlight w:val="none"/>
          <w:u w:val="single"/>
          <w:lang w:eastAsia="zh-CN"/>
        </w:rPr>
        <w:t xml:space="preserve">（采购文件中明确的所属行业）</w:t>
      </w:r>
      <w:r>
        <w:rPr>
          <w:rFonts w:hint="eastAsia" w:ascii="仿宋" w:hAnsi="仿宋" w:eastAsia="仿宋" w:cs="仿宋"/>
          <w:sz w:val="22"/>
          <w:szCs w:val="22"/>
          <w:highlight w:val="none"/>
          <w:lang w:eastAsia="zh-CN"/>
        </w:rPr>
        <w:t xml:space="preserve">； 承建（承接）企业为</w:t>
      </w:r>
      <w:r>
        <w:rPr>
          <w:rFonts w:hint="eastAsia" w:ascii="仿宋" w:hAnsi="仿宋" w:eastAsia="仿宋" w:cs="仿宋"/>
          <w:sz w:val="22"/>
          <w:szCs w:val="22"/>
          <w:highlight w:val="none"/>
          <w:u w:val="single"/>
          <w:lang w:eastAsia="zh-CN"/>
        </w:rPr>
        <w:t xml:space="preserve">（企业名称）</w:t>
      </w:r>
      <w:r>
        <w:rPr>
          <w:rFonts w:hint="eastAsia" w:ascii="仿宋" w:hAnsi="仿宋" w:eastAsia="仿宋" w:cs="仿宋"/>
          <w:sz w:val="22"/>
          <w:szCs w:val="22"/>
          <w:highlight w:val="none"/>
          <w:lang w:eastAsia="zh-CN"/>
        </w:rPr>
        <w:t xml:space="preserve">，从业人员 </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人，营业收入为</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 万元，资产总额为 </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万元，属于</w:t>
      </w:r>
      <w:r>
        <w:rPr>
          <w:rFonts w:hint="eastAsia" w:ascii="仿宋" w:hAnsi="仿宋" w:eastAsia="仿宋" w:cs="仿宋"/>
          <w:sz w:val="22"/>
          <w:szCs w:val="22"/>
          <w:highlight w:val="none"/>
          <w:u w:val="single"/>
          <w:lang w:eastAsia="zh-CN"/>
        </w:rPr>
        <w:t xml:space="preserve">（中型企业、 小型企业、微型企业）</w:t>
      </w:r>
      <w:r>
        <w:rPr>
          <w:rFonts w:hint="eastAsia" w:ascii="仿宋" w:hAnsi="仿宋" w:eastAsia="仿宋" w:cs="仿宋"/>
          <w:sz w:val="22"/>
          <w:szCs w:val="22"/>
          <w:highlight w:val="none"/>
          <w:lang w:eastAsia="zh-CN"/>
        </w:rPr>
        <w:t xml:space="preserve">；</w:t>
      </w:r>
      <w:r/>
    </w:p>
    <w:p>
      <w:pPr>
        <w:ind w:firstLine="60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w:t>
      </w:r>
      <w:r/>
    </w:p>
    <w:p>
      <w:pPr>
        <w:ind w:firstLine="60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本企业对上述声明内容的真实性负责。如有虚假，将依法承担相应责任。</w:t>
      </w:r>
      <w:r/>
    </w:p>
    <w:p>
      <w:pPr>
        <w:ind w:firstLine="660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供应商（盖章）：</w:t>
      </w:r>
      <w:r/>
    </w:p>
    <w:p>
      <w:pPr>
        <w:ind w:left="0" w:firstLine="440"/>
        <w:jc w:val="right"/>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日期：___年</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月</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日</w:t>
      </w:r>
      <w:r/>
    </w:p>
    <w:p>
      <w:pPr>
        <w:ind w:left="0" w:firstLine="440"/>
        <w:keepLines w:val="0"/>
        <w:keepNext w:val="0"/>
        <w:pageBreakBefore w:val="0"/>
        <w:spacing w:line="360" w:lineRule="auto"/>
        <w:shd w:val="clear" w:color="auto" w:fill="ffffff"/>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备注：【1】 从业人员、营业收入、资产总额填报上一年度数据，无上一年度数据的新成立企业可不填报。</w:t>
      </w:r>
      <w:r/>
    </w:p>
    <w:p>
      <w:pPr>
        <w:pStyle w:val="1294"/>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p>
      <w:pPr>
        <w:pStyle w:val="1304"/>
        <w:ind w:left="0" w:firstLine="442"/>
        <w:keepLines w:val="0"/>
        <w:keepNext w:val="0"/>
        <w:pageBreakBefore w:val="0"/>
        <w:spacing w:after="0" w:line="360" w:lineRule="auto"/>
        <w:rPr>
          <w:rFonts w:hint="eastAsia" w:ascii="仿宋" w:hAnsi="仿宋" w:eastAsia="仿宋" w:cs="仿宋"/>
          <w:highlight w:val="none"/>
          <w:lang w:eastAsia="zh-CN"/>
        </w:rPr>
        <w:outlineLvl w:val="9"/>
      </w:pPr>
      <w:r>
        <w:rPr>
          <w:rFonts w:hint="eastAsia" w:ascii="仿宋" w:hAnsi="仿宋" w:eastAsia="仿宋" w:cs="仿宋"/>
          <w:b/>
          <w:sz w:val="22"/>
          <w:szCs w:val="22"/>
          <w:highlight w:val="none"/>
          <w:lang w:eastAsia="zh-CN"/>
        </w:rPr>
        <w:t xml:space="preserve">本项目所属行业：</w:t>
      </w:r>
      <w:r>
        <w:rPr>
          <w:rFonts w:hint="eastAsia" w:ascii="仿宋" w:hAnsi="仿宋" w:eastAsia="仿宋" w:cs="仿宋"/>
          <w:b w:val="0"/>
          <w:bCs/>
          <w:sz w:val="22"/>
          <w:szCs w:val="22"/>
          <w:highlight w:val="none"/>
          <w:lang w:eastAsia="zh-CN"/>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b w:val="0"/>
          <w:bCs/>
          <w:sz w:val="22"/>
          <w:szCs w:val="22"/>
          <w:highlight w:val="none"/>
          <w:lang w:val="en-US" w:eastAsia="zh-CN" w:bidi="ar-SA"/>
        </w:rPr>
        <w:t xml:space="preserve">。</w:t>
      </w:r>
      <w:r>
        <w:rPr>
          <w:rFonts w:hint="eastAsia" w:ascii="仿宋" w:hAnsi="仿宋" w:eastAsia="仿宋" w:cs="仿宋"/>
          <w:sz w:val="22"/>
          <w:szCs w:val="22"/>
          <w:highlight w:val="none"/>
        </w:rPr>
        <w:br/>
      </w:r>
      <w:r>
        <w:rPr>
          <w:rFonts w:hint="eastAsia" w:ascii="仿宋" w:hAnsi="仿宋" w:eastAsia="仿宋" w:cs="仿宋"/>
          <w:highlight w:val="none"/>
          <w:lang w:eastAsia="zh-CN"/>
        </w:rPr>
        <w:br w:type="page" w:clear="all"/>
      </w:r>
      <w:r>
        <w:rPr>
          <w:rFonts w:hint="eastAsia" w:ascii="仿宋" w:hAnsi="仿宋" w:eastAsia="仿宋" w:cs="仿宋"/>
          <w:sz w:val="22"/>
          <w:szCs w:val="22"/>
          <w:highlight w:val="none"/>
          <w:lang w:val="en-US" w:eastAsia="zh-CN" w:bidi="ar-SA"/>
        </w:rPr>
        <w:t xml:space="preserve">2、残疾人福利性单位声明函</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本单位对上述声明的真实性负责。如有虚假，将依法承担相应责任。 </w:t>
      </w:r>
      <w:r/>
    </w:p>
    <w:p>
      <w:pPr>
        <w:ind w:firstLine="480"/>
        <w:jc w:val="center"/>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                             单位名称（盖章）： </w:t>
      </w:r>
      <w:r/>
    </w:p>
    <w:p>
      <w:pPr>
        <w:ind w:firstLine="480"/>
        <w:jc w:val="center"/>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                    日  期：</w:t>
      </w:r>
      <w:r/>
    </w:p>
    <w:p>
      <w:pP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spacing w:line="360"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3、属于监狱企业的证明文件</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（提供由省级以上监狱管理局、戒毒管理局(含新疆生产建设兵团)出具的属于监狱企业的证明文件）</w:t>
      </w:r>
      <w:r/>
    </w:p>
    <w:p>
      <w:pPr>
        <w:ind w:firstLine="480"/>
        <w:jc w:val="cente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ind w:firstLine="480"/>
        <w:jc w:val="cente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spacing w:line="360"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4、节能产品认证证书</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（提供国家确定的认证机构出具的、处于有效期之内的产品认证证书） </w:t>
      </w:r>
      <w:r/>
    </w:p>
    <w:p>
      <w:pPr>
        <w:ind w:firstLine="480"/>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ind w:firstLine="480"/>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spacing w:line="360"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5、环境标志产品认证证书</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（提供国家确定的认证机构出具的、处于有效期之内的产品认证证书）</w:t>
      </w:r>
      <w:r/>
    </w:p>
    <w:p>
      <w:pPr>
        <w:ind w:firstLine="480"/>
        <w:jc w:val="cente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ind w:firstLine="480"/>
        <w:jc w:val="cente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spacing w:line="360"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6、进口产品转让技术、消化吸收再创新方案</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（对于允许进口产品参加的项目）</w:t>
      </w:r>
      <w:r/>
    </w:p>
    <w:p>
      <w:pPr>
        <w:spacing w:before="48" w:line="230" w:lineRule="auto"/>
        <w:rPr>
          <w:rFonts w:hint="eastAsia" w:ascii="仿宋" w:hAnsi="仿宋" w:eastAsia="仿宋" w:cs="仿宋"/>
          <w:sz w:val="24"/>
          <w:szCs w:val="24"/>
          <w:highlight w:val="none"/>
          <w:lang w:eastAsia="zh-CN"/>
        </w:rPr>
        <w:outlineLvl w:val="9"/>
      </w:pPr>
      <w:r>
        <w:rPr>
          <w:rFonts w:hint="eastAsia" w:ascii="仿宋" w:hAnsi="仿宋" w:eastAsia="仿宋" w:cs="仿宋"/>
          <w:spacing w:val="-10"/>
          <w:sz w:val="24"/>
          <w:highlight w:val="none"/>
          <w:lang w:eastAsia="zh-CN"/>
        </w:rPr>
        <w:br w:type="page" w:clear="all"/>
      </w:r>
      <w:r>
        <w:rPr>
          <w:rFonts w:hint="eastAsia" w:ascii="仿宋" w:hAnsi="仿宋" w:eastAsia="仿宋" w:cs="仿宋"/>
          <w:spacing w:val="-10"/>
          <w:sz w:val="24"/>
          <w:highlight w:val="none"/>
          <w:lang w:eastAsia="zh-CN"/>
        </w:rPr>
        <w:t xml:space="preserve">附件</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spacing w:val="9"/>
          <w:sz w:val="24"/>
          <w:szCs w:val="24"/>
          <w:highlight w:val="none"/>
          <w:lang w:eastAsia="zh-CN"/>
        </w:rPr>
        <w:t xml:space="preserve">《南京市政府采购供应商信用记录表暨信用承诺书</w:t>
      </w:r>
      <w:r>
        <w:rPr>
          <w:rFonts w:hint="eastAsia" w:ascii="仿宋" w:hAnsi="仿宋" w:eastAsia="仿宋" w:cs="仿宋"/>
          <w:spacing w:val="6"/>
          <w:sz w:val="24"/>
          <w:szCs w:val="24"/>
          <w:highlight w:val="none"/>
          <w:lang w:eastAsia="zh-CN"/>
        </w:rPr>
        <w:t xml:space="preserve">》在线打印</w:t>
      </w:r>
      <w:r/>
    </w:p>
    <w:p>
      <w:pPr>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tbl>
      <w:tblPr>
        <w:tblStyle w:val="1095"/>
        <w:tblW w:w="91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52"/>
        <w:gridCol w:w="2174"/>
        <w:gridCol w:w="2131"/>
        <w:gridCol w:w="2162"/>
      </w:tblGrid>
      <w:tr>
        <w:trPr>
          <w:trHeight w:val="884"/>
        </w:trPr>
        <w:tc>
          <w:tcPr>
            <w:tcW w:w="2652" w:type="dxa"/>
            <w:vAlign w:val="top"/>
            <w:textDirection w:val="lrTb"/>
            <w:noWrap w:val="false"/>
          </w:tcPr>
          <w:p>
            <w:pPr>
              <w:ind w:left="128"/>
              <w:spacing w:before="160" w:line="229" w:lineRule="auto"/>
              <w:rPr>
                <w:rFonts w:hint="eastAsia" w:ascii="仿宋" w:hAnsi="仿宋" w:eastAsia="仿宋" w:cs="仿宋"/>
                <w:sz w:val="22"/>
                <w:szCs w:val="22"/>
                <w:highlight w:val="none"/>
              </w:rPr>
              <w:outlineLvl w:val="9"/>
            </w:pPr>
            <w:r>
              <w:rPr>
                <w:rFonts w:hint="eastAsia" w:ascii="仿宋" w:hAnsi="仿宋" w:eastAsia="仿宋" w:cs="仿宋"/>
                <w:spacing w:val="5"/>
                <w:sz w:val="22"/>
                <w:szCs w:val="22"/>
                <w:highlight w:val="none"/>
              </w:rPr>
              <w:t xml:space="preserve">单位名</w:t>
            </w:r>
            <w:r>
              <w:rPr>
                <w:rFonts w:hint="eastAsia" w:ascii="仿宋" w:hAnsi="仿宋" w:eastAsia="仿宋" w:cs="仿宋"/>
                <w:spacing w:val="4"/>
                <w:sz w:val="22"/>
                <w:szCs w:val="22"/>
                <w:highlight w:val="none"/>
              </w:rPr>
              <w:t xml:space="preserve">称</w:t>
            </w:r>
            <w:r/>
          </w:p>
        </w:tc>
        <w:tc>
          <w:tcPr>
            <w:tcW w:w="2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2131" w:type="dxa"/>
            <w:vAlign w:val="top"/>
            <w:textDirection w:val="lrTb"/>
            <w:noWrap w:val="false"/>
          </w:tcPr>
          <w:p>
            <w:pPr>
              <w:ind w:left="125"/>
              <w:spacing w:before="160" w:line="233" w:lineRule="auto"/>
              <w:rPr>
                <w:rFonts w:hint="eastAsia" w:ascii="仿宋" w:hAnsi="仿宋" w:eastAsia="仿宋" w:cs="仿宋"/>
                <w:sz w:val="22"/>
                <w:szCs w:val="22"/>
                <w:highlight w:val="none"/>
              </w:rPr>
              <w:outlineLvl w:val="9"/>
            </w:pPr>
            <w:r>
              <w:rPr>
                <w:rFonts w:hint="eastAsia" w:ascii="仿宋" w:hAnsi="仿宋" w:eastAsia="仿宋" w:cs="仿宋"/>
                <w:spacing w:val="10"/>
                <w:sz w:val="22"/>
                <w:szCs w:val="22"/>
                <w:highlight w:val="none"/>
              </w:rPr>
              <w:t xml:space="preserve">统</w:t>
            </w:r>
            <w:r>
              <w:rPr>
                <w:rFonts w:hint="eastAsia" w:ascii="仿宋" w:hAnsi="仿宋" w:eastAsia="仿宋" w:cs="仿宋"/>
                <w:spacing w:val="7"/>
                <w:sz w:val="22"/>
                <w:szCs w:val="22"/>
                <w:highlight w:val="none"/>
              </w:rPr>
              <w:t xml:space="preserve">一社会信用代码</w:t>
            </w:r>
            <w:r/>
          </w:p>
        </w:tc>
        <w:tc>
          <w:tcPr>
            <w:tcW w:w="216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531"/>
        </w:trPr>
        <w:tc>
          <w:tcPr>
            <w:tcW w:w="2652" w:type="dxa"/>
            <w:vAlign w:val="top"/>
            <w:textDirection w:val="lrTb"/>
            <w:noWrap w:val="false"/>
          </w:tcPr>
          <w:p>
            <w:pPr>
              <w:ind w:left="131"/>
              <w:spacing w:before="157" w:line="231" w:lineRule="auto"/>
              <w:rPr>
                <w:rFonts w:hint="eastAsia" w:ascii="仿宋" w:hAnsi="仿宋" w:eastAsia="仿宋" w:cs="仿宋"/>
                <w:sz w:val="22"/>
                <w:szCs w:val="22"/>
                <w:highlight w:val="none"/>
              </w:rPr>
              <w:outlineLvl w:val="9"/>
            </w:pPr>
            <w:r>
              <w:rPr>
                <w:rFonts w:hint="eastAsia" w:ascii="仿宋" w:hAnsi="仿宋" w:eastAsia="仿宋" w:cs="仿宋"/>
                <w:spacing w:val="6"/>
                <w:sz w:val="22"/>
                <w:szCs w:val="22"/>
                <w:highlight w:val="none"/>
              </w:rPr>
              <w:t xml:space="preserve">法</w:t>
            </w:r>
            <w:r>
              <w:rPr>
                <w:rFonts w:hint="eastAsia" w:ascii="仿宋" w:hAnsi="仿宋" w:eastAsia="仿宋" w:cs="仿宋"/>
                <w:spacing w:val="5"/>
                <w:sz w:val="22"/>
                <w:szCs w:val="22"/>
                <w:highlight w:val="none"/>
              </w:rPr>
              <w:t xml:space="preserve">定代表人</w:t>
            </w:r>
            <w:r/>
          </w:p>
        </w:tc>
        <w:tc>
          <w:tcPr>
            <w:tcW w:w="2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2131" w:type="dxa"/>
            <w:vAlign w:val="top"/>
            <w:textDirection w:val="lrTb"/>
            <w:noWrap w:val="false"/>
          </w:tcPr>
          <w:p>
            <w:pPr>
              <w:ind w:left="118"/>
              <w:spacing w:before="157" w:line="233" w:lineRule="auto"/>
              <w:rPr>
                <w:rFonts w:hint="eastAsia" w:ascii="仿宋" w:hAnsi="仿宋" w:eastAsia="仿宋" w:cs="仿宋"/>
                <w:sz w:val="22"/>
                <w:szCs w:val="22"/>
                <w:highlight w:val="none"/>
              </w:rPr>
              <w:outlineLvl w:val="9"/>
            </w:pPr>
            <w:r>
              <w:rPr>
                <w:rFonts w:hint="eastAsia" w:ascii="仿宋" w:hAnsi="仿宋" w:eastAsia="仿宋" w:cs="仿宋"/>
                <w:spacing w:val="6"/>
                <w:sz w:val="22"/>
                <w:szCs w:val="22"/>
                <w:highlight w:val="none"/>
              </w:rPr>
              <w:t xml:space="preserve">联</w:t>
            </w:r>
            <w:r>
              <w:rPr>
                <w:rFonts w:hint="eastAsia" w:ascii="仿宋" w:hAnsi="仿宋" w:eastAsia="仿宋" w:cs="仿宋"/>
                <w:spacing w:val="5"/>
                <w:sz w:val="22"/>
                <w:szCs w:val="22"/>
                <w:highlight w:val="none"/>
              </w:rPr>
              <w:t xml:space="preserve">系人</w:t>
            </w:r>
            <w:r/>
          </w:p>
        </w:tc>
        <w:tc>
          <w:tcPr>
            <w:tcW w:w="216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530"/>
        </w:trPr>
        <w:tc>
          <w:tcPr>
            <w:tcW w:w="2652" w:type="dxa"/>
            <w:vAlign w:val="top"/>
            <w:textDirection w:val="lrTb"/>
            <w:noWrap w:val="false"/>
          </w:tcPr>
          <w:p>
            <w:pPr>
              <w:ind w:left="121"/>
              <w:spacing w:before="156" w:line="233" w:lineRule="auto"/>
              <w:rPr>
                <w:rFonts w:hint="eastAsia" w:ascii="仿宋" w:hAnsi="仿宋" w:eastAsia="仿宋" w:cs="仿宋"/>
                <w:sz w:val="22"/>
                <w:szCs w:val="22"/>
                <w:highlight w:val="none"/>
              </w:rPr>
              <w:outlineLvl w:val="9"/>
            </w:pPr>
            <w:r>
              <w:rPr>
                <w:rFonts w:hint="eastAsia" w:ascii="仿宋" w:hAnsi="仿宋" w:eastAsia="仿宋" w:cs="仿宋"/>
                <w:spacing w:val="8"/>
                <w:sz w:val="22"/>
                <w:szCs w:val="22"/>
                <w:highlight w:val="none"/>
              </w:rPr>
              <w:t xml:space="preserve">联</w:t>
            </w:r>
            <w:r>
              <w:rPr>
                <w:rFonts w:hint="eastAsia" w:ascii="仿宋" w:hAnsi="仿宋" w:eastAsia="仿宋" w:cs="仿宋"/>
                <w:spacing w:val="6"/>
                <w:sz w:val="22"/>
                <w:szCs w:val="22"/>
                <w:highlight w:val="none"/>
              </w:rPr>
              <w:t xml:space="preserve">系地址</w:t>
            </w:r>
            <w:r/>
          </w:p>
        </w:tc>
        <w:tc>
          <w:tcPr>
            <w:tcW w:w="2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2131" w:type="dxa"/>
            <w:vAlign w:val="top"/>
            <w:textDirection w:val="lrTb"/>
            <w:noWrap w:val="false"/>
          </w:tcPr>
          <w:p>
            <w:pPr>
              <w:ind w:left="118"/>
              <w:spacing w:before="156" w:line="231" w:lineRule="auto"/>
              <w:rPr>
                <w:rFonts w:hint="eastAsia" w:ascii="仿宋" w:hAnsi="仿宋" w:eastAsia="仿宋" w:cs="仿宋"/>
                <w:sz w:val="22"/>
                <w:szCs w:val="22"/>
                <w:highlight w:val="none"/>
              </w:rPr>
              <w:outlineLvl w:val="9"/>
            </w:pPr>
            <w:r>
              <w:rPr>
                <w:rFonts w:hint="eastAsia" w:ascii="仿宋" w:hAnsi="仿宋" w:eastAsia="仿宋" w:cs="仿宋"/>
                <w:spacing w:val="8"/>
                <w:sz w:val="22"/>
                <w:szCs w:val="22"/>
                <w:highlight w:val="none"/>
              </w:rPr>
              <w:t xml:space="preserve">联</w:t>
            </w:r>
            <w:r>
              <w:rPr>
                <w:rFonts w:hint="eastAsia" w:ascii="仿宋" w:hAnsi="仿宋" w:eastAsia="仿宋" w:cs="仿宋"/>
                <w:spacing w:val="6"/>
                <w:sz w:val="22"/>
                <w:szCs w:val="22"/>
                <w:highlight w:val="none"/>
              </w:rPr>
              <w:t xml:space="preserve">系电话</w:t>
            </w:r>
            <w:r/>
          </w:p>
        </w:tc>
        <w:tc>
          <w:tcPr>
            <w:tcW w:w="216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886"/>
        </w:trPr>
        <w:tc>
          <w:tcPr>
            <w:tcW w:w="2652" w:type="dxa"/>
            <w:vAlign w:val="top"/>
            <w:textDirection w:val="lrTb"/>
            <w:noWrap w:val="false"/>
          </w:tcPr>
          <w:p>
            <w:pPr>
              <w:ind w:left="123"/>
              <w:spacing w:before="157" w:line="230" w:lineRule="auto"/>
              <w:rPr>
                <w:rFonts w:hint="eastAsia" w:ascii="仿宋" w:hAnsi="仿宋" w:eastAsia="仿宋" w:cs="仿宋"/>
                <w:sz w:val="22"/>
                <w:szCs w:val="22"/>
                <w:highlight w:val="none"/>
              </w:rPr>
              <w:outlineLvl w:val="9"/>
            </w:pPr>
            <w:r>
              <w:rPr>
                <w:rFonts w:hint="eastAsia" w:ascii="仿宋" w:hAnsi="仿宋" w:eastAsia="仿宋" w:cs="仿宋"/>
                <w:spacing w:val="10"/>
                <w:sz w:val="22"/>
                <w:szCs w:val="22"/>
                <w:highlight w:val="none"/>
              </w:rPr>
              <w:t xml:space="preserve">诚</w:t>
            </w:r>
            <w:r>
              <w:rPr>
                <w:rFonts w:hint="eastAsia" w:ascii="仿宋" w:hAnsi="仿宋" w:eastAsia="仿宋" w:cs="仿宋"/>
                <w:spacing w:val="8"/>
                <w:sz w:val="22"/>
                <w:szCs w:val="22"/>
                <w:highlight w:val="none"/>
              </w:rPr>
              <w:t xml:space="preserve">信档案记录情况表</w:t>
            </w:r>
            <w:r/>
          </w:p>
        </w:tc>
        <w:tc>
          <w:tcPr>
            <w:gridSpan w:val="3"/>
            <w:tcW w:w="6467"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8075"/>
        </w:trPr>
        <w:tc>
          <w:tcPr>
            <w:tcW w:w="2652" w:type="dxa"/>
            <w:vAlign w:val="center"/>
            <w:textDirection w:val="lrTb"/>
            <w:noWrap w:val="false"/>
          </w:tcPr>
          <w:p>
            <w:pPr>
              <w:jc w:val="center"/>
              <w:spacing w:before="75" w:line="230" w:lineRule="auto"/>
              <w:rPr>
                <w:rFonts w:hint="eastAsia" w:ascii="仿宋" w:hAnsi="仿宋" w:eastAsia="仿宋" w:cs="仿宋"/>
                <w:sz w:val="24"/>
                <w:szCs w:val="24"/>
                <w:highlight w:val="none"/>
              </w:rPr>
              <w:outlineLvl w:val="9"/>
            </w:pPr>
            <w:r>
              <w:rPr>
                <w:rFonts w:hint="eastAsia" w:ascii="仿宋" w:hAnsi="仿宋" w:eastAsia="仿宋" w:cs="仿宋"/>
                <w:spacing w:val="6"/>
                <w:sz w:val="21"/>
                <w:szCs w:val="21"/>
                <w:highlight w:val="none"/>
              </w:rPr>
              <w:t xml:space="preserve">信用承诺</w:t>
            </w:r>
            <w:r/>
          </w:p>
        </w:tc>
        <w:tc>
          <w:tcPr>
            <w:gridSpan w:val="3"/>
            <w:tcW w:w="6467" w:type="dxa"/>
            <w:vAlign w:val="top"/>
            <w:textDirection w:val="lrTb"/>
            <w:noWrap w:val="false"/>
          </w:tcPr>
          <w:p>
            <w:pPr>
              <w:ind w:left="489"/>
              <w:spacing w:before="157"/>
              <w:rPr>
                <w:rFonts w:hint="eastAsia" w:ascii="仿宋" w:hAnsi="仿宋" w:eastAsia="仿宋" w:cs="仿宋"/>
                <w:sz w:val="24"/>
                <w:szCs w:val="24"/>
                <w:highlight w:val="none"/>
                <w:lang w:eastAsia="zh-CN"/>
              </w:rPr>
              <w:outlineLvl w:val="9"/>
            </w:pPr>
            <w:r>
              <w:rPr>
                <w:rFonts w:hint="eastAsia" w:ascii="仿宋" w:hAnsi="仿宋" w:eastAsia="仿宋" w:cs="仿宋"/>
                <w:spacing w:val="16"/>
                <w:sz w:val="22"/>
                <w:szCs w:val="22"/>
                <w:highlight w:val="none"/>
                <w:lang w:eastAsia="zh-CN"/>
              </w:rPr>
              <w:t xml:space="preserve">我</w:t>
            </w:r>
            <w:r>
              <w:rPr>
                <w:rFonts w:hint="eastAsia" w:ascii="仿宋" w:hAnsi="仿宋" w:eastAsia="仿宋" w:cs="仿宋"/>
                <w:spacing w:val="11"/>
                <w:sz w:val="22"/>
                <w:szCs w:val="22"/>
                <w:highlight w:val="none"/>
                <w:lang w:eastAsia="zh-CN"/>
              </w:rPr>
              <w:t xml:space="preserve">公</w:t>
            </w:r>
            <w:r>
              <w:rPr>
                <w:rFonts w:hint="eastAsia" w:ascii="仿宋" w:hAnsi="仿宋" w:eastAsia="仿宋" w:cs="仿宋"/>
                <w:spacing w:val="8"/>
                <w:sz w:val="22"/>
                <w:szCs w:val="22"/>
                <w:highlight w:val="none"/>
                <w:lang w:eastAsia="zh-CN"/>
              </w:rPr>
              <w:t xml:space="preserve">司自愿参加贵中心(公司)组织的本次采购活动，严格</w:t>
            </w:r>
            <w:r>
              <w:rPr>
                <w:rFonts w:hint="eastAsia" w:ascii="仿宋" w:hAnsi="仿宋" w:eastAsia="仿宋" w:cs="仿宋"/>
                <w:spacing w:val="3"/>
                <w:sz w:val="22"/>
                <w:szCs w:val="22"/>
                <w:highlight w:val="none"/>
                <w:lang w:eastAsia="zh-CN"/>
              </w:rPr>
              <w:t xml:space="preserve">遵守《中华人民共和国政府采购法》及相关法律法规、坚守公</w:t>
            </w:r>
            <w:r>
              <w:rPr>
                <w:rFonts w:hint="eastAsia" w:ascii="仿宋" w:hAnsi="仿宋" w:eastAsia="仿宋" w:cs="仿宋"/>
                <w:spacing w:val="2"/>
                <w:sz w:val="22"/>
                <w:szCs w:val="22"/>
                <w:highlight w:val="none"/>
                <w:lang w:eastAsia="zh-CN"/>
              </w:rPr>
              <w:t xml:space="preserve">开</w:t>
            </w:r>
            <w:r>
              <w:rPr>
                <w:rFonts w:hint="eastAsia" w:ascii="仿宋" w:hAnsi="仿宋" w:eastAsia="仿宋" w:cs="仿宋"/>
                <w:sz w:val="22"/>
                <w:szCs w:val="22"/>
                <w:highlight w:val="none"/>
                <w:lang w:eastAsia="zh-CN"/>
              </w:rPr>
              <w:t xml:space="preserve">、</w:t>
            </w:r>
            <w:r>
              <w:rPr>
                <w:rFonts w:hint="eastAsia" w:ascii="仿宋" w:hAnsi="仿宋" w:eastAsia="仿宋" w:cs="仿宋"/>
                <w:spacing w:val="16"/>
                <w:sz w:val="22"/>
                <w:szCs w:val="22"/>
                <w:highlight w:val="none"/>
                <w:lang w:eastAsia="zh-CN"/>
              </w:rPr>
              <w:t xml:space="preserve">公</w:t>
            </w:r>
            <w:r>
              <w:rPr>
                <w:rFonts w:hint="eastAsia" w:ascii="仿宋" w:hAnsi="仿宋" w:eastAsia="仿宋" w:cs="仿宋"/>
                <w:spacing w:val="11"/>
                <w:sz w:val="22"/>
                <w:szCs w:val="22"/>
                <w:highlight w:val="none"/>
                <w:lang w:eastAsia="zh-CN"/>
              </w:rPr>
              <w:t xml:space="preserve">平</w:t>
            </w:r>
            <w:r>
              <w:rPr>
                <w:rFonts w:hint="eastAsia" w:ascii="仿宋" w:hAnsi="仿宋" w:eastAsia="仿宋" w:cs="仿宋"/>
                <w:spacing w:val="8"/>
                <w:sz w:val="22"/>
                <w:szCs w:val="22"/>
                <w:highlight w:val="none"/>
                <w:lang w:eastAsia="zh-CN"/>
              </w:rPr>
              <w:t xml:space="preserve">、公正和诚实信用的原则，依法诚信经营，无条件遵守本次</w:t>
            </w:r>
            <w:r>
              <w:rPr>
                <w:rFonts w:hint="eastAsia" w:ascii="仿宋" w:hAnsi="仿宋" w:eastAsia="仿宋" w:cs="仿宋"/>
                <w:spacing w:val="16"/>
                <w:sz w:val="22"/>
                <w:szCs w:val="22"/>
                <w:highlight w:val="none"/>
                <w:lang w:eastAsia="zh-CN"/>
              </w:rPr>
              <w:t xml:space="preserve">政</w:t>
            </w:r>
            <w:r>
              <w:rPr>
                <w:rFonts w:hint="eastAsia" w:ascii="仿宋" w:hAnsi="仿宋" w:eastAsia="仿宋" w:cs="仿宋"/>
                <w:spacing w:val="11"/>
                <w:sz w:val="22"/>
                <w:szCs w:val="22"/>
                <w:highlight w:val="none"/>
                <w:lang w:eastAsia="zh-CN"/>
              </w:rPr>
              <w:t xml:space="preserve">府</w:t>
            </w:r>
            <w:r>
              <w:rPr>
                <w:rFonts w:hint="eastAsia" w:ascii="仿宋" w:hAnsi="仿宋" w:eastAsia="仿宋" w:cs="仿宋"/>
                <w:spacing w:val="8"/>
                <w:sz w:val="22"/>
                <w:szCs w:val="22"/>
                <w:highlight w:val="none"/>
                <w:lang w:eastAsia="zh-CN"/>
              </w:rPr>
              <w:t xml:space="preserve">采购活动的各项规定。我们郑重承诺，本公司符合《政府采</w:t>
            </w:r>
            <w:r>
              <w:rPr>
                <w:rFonts w:hint="eastAsia" w:ascii="仿宋" w:hAnsi="仿宋" w:eastAsia="仿宋" w:cs="仿宋"/>
                <w:spacing w:val="16"/>
                <w:sz w:val="22"/>
                <w:szCs w:val="22"/>
                <w:highlight w:val="none"/>
                <w:lang w:eastAsia="zh-CN"/>
              </w:rPr>
              <w:t xml:space="preserve">购</w:t>
            </w:r>
            <w:r>
              <w:rPr>
                <w:rFonts w:hint="eastAsia" w:ascii="仿宋" w:hAnsi="仿宋" w:eastAsia="仿宋" w:cs="仿宋"/>
                <w:spacing w:val="11"/>
                <w:sz w:val="22"/>
                <w:szCs w:val="22"/>
                <w:highlight w:val="none"/>
                <w:lang w:eastAsia="zh-CN"/>
              </w:rPr>
              <w:t xml:space="preserve">法</w:t>
            </w:r>
            <w:r>
              <w:rPr>
                <w:rFonts w:hint="eastAsia" w:ascii="仿宋" w:hAnsi="仿宋" w:eastAsia="仿宋" w:cs="仿宋"/>
                <w:spacing w:val="8"/>
                <w:sz w:val="22"/>
                <w:szCs w:val="22"/>
                <w:highlight w:val="none"/>
                <w:lang w:eastAsia="zh-CN"/>
              </w:rPr>
              <w:t xml:space="preserve">》第二十二条规定的条件，包括：具有独立承担民事责任的</w:t>
            </w:r>
            <w:r>
              <w:rPr>
                <w:rFonts w:hint="eastAsia" w:ascii="仿宋" w:hAnsi="仿宋" w:eastAsia="仿宋" w:cs="仿宋"/>
                <w:spacing w:val="16"/>
                <w:sz w:val="22"/>
                <w:szCs w:val="22"/>
                <w:highlight w:val="none"/>
                <w:lang w:eastAsia="zh-CN"/>
              </w:rPr>
              <w:t xml:space="preserve">能</w:t>
            </w:r>
            <w:r>
              <w:rPr>
                <w:rFonts w:hint="eastAsia" w:ascii="仿宋" w:hAnsi="仿宋" w:eastAsia="仿宋" w:cs="仿宋"/>
                <w:spacing w:val="11"/>
                <w:sz w:val="22"/>
                <w:szCs w:val="22"/>
                <w:highlight w:val="none"/>
                <w:lang w:eastAsia="zh-CN"/>
              </w:rPr>
              <w:t xml:space="preserve">力</w:t>
            </w:r>
            <w:r>
              <w:rPr>
                <w:rFonts w:hint="eastAsia" w:ascii="仿宋" w:hAnsi="仿宋" w:eastAsia="仿宋" w:cs="仿宋"/>
                <w:spacing w:val="8"/>
                <w:sz w:val="22"/>
                <w:szCs w:val="22"/>
                <w:highlight w:val="none"/>
                <w:lang w:eastAsia="zh-CN"/>
              </w:rPr>
              <w:t xml:space="preserve">；具有良好的商业信誉和健全的财务会计制度；有履行合同</w:t>
            </w:r>
            <w:r>
              <w:rPr>
                <w:rFonts w:hint="eastAsia" w:ascii="仿宋" w:hAnsi="仿宋" w:eastAsia="仿宋" w:cs="仿宋"/>
                <w:spacing w:val="16"/>
                <w:sz w:val="22"/>
                <w:szCs w:val="22"/>
                <w:highlight w:val="none"/>
                <w:lang w:eastAsia="zh-CN"/>
              </w:rPr>
              <w:t xml:space="preserve">所</w:t>
            </w:r>
            <w:r>
              <w:rPr>
                <w:rFonts w:hint="eastAsia" w:ascii="仿宋" w:hAnsi="仿宋" w:eastAsia="仿宋" w:cs="仿宋"/>
                <w:spacing w:val="11"/>
                <w:sz w:val="22"/>
                <w:szCs w:val="22"/>
                <w:highlight w:val="none"/>
                <w:lang w:eastAsia="zh-CN"/>
              </w:rPr>
              <w:t xml:space="preserve">必</w:t>
            </w:r>
            <w:r>
              <w:rPr>
                <w:rFonts w:hint="eastAsia" w:ascii="仿宋" w:hAnsi="仿宋" w:eastAsia="仿宋" w:cs="仿宋"/>
                <w:spacing w:val="8"/>
                <w:sz w:val="22"/>
                <w:szCs w:val="22"/>
                <w:highlight w:val="none"/>
                <w:lang w:eastAsia="zh-CN"/>
              </w:rPr>
              <w:t xml:space="preserve">需的设备和专业技术能力；有依法缴纳税收和社会保障资金</w:t>
            </w:r>
            <w:r>
              <w:rPr>
                <w:rFonts w:hint="eastAsia" w:ascii="仿宋" w:hAnsi="仿宋" w:eastAsia="仿宋" w:cs="仿宋"/>
                <w:spacing w:val="16"/>
                <w:sz w:val="22"/>
                <w:szCs w:val="22"/>
                <w:highlight w:val="none"/>
                <w:lang w:eastAsia="zh-CN"/>
              </w:rPr>
              <w:t xml:space="preserve">的</w:t>
            </w:r>
            <w:r>
              <w:rPr>
                <w:rFonts w:hint="eastAsia" w:ascii="仿宋" w:hAnsi="仿宋" w:eastAsia="仿宋" w:cs="仿宋"/>
                <w:spacing w:val="11"/>
                <w:sz w:val="22"/>
                <w:szCs w:val="22"/>
                <w:highlight w:val="none"/>
                <w:lang w:eastAsia="zh-CN"/>
              </w:rPr>
              <w:t xml:space="preserve">良</w:t>
            </w:r>
            <w:r>
              <w:rPr>
                <w:rFonts w:hint="eastAsia" w:ascii="仿宋" w:hAnsi="仿宋" w:eastAsia="仿宋" w:cs="仿宋"/>
                <w:spacing w:val="8"/>
                <w:sz w:val="22"/>
                <w:szCs w:val="22"/>
                <w:highlight w:val="none"/>
                <w:lang w:eastAsia="zh-CN"/>
              </w:rPr>
              <w:t xml:space="preserve">好记录；参加政府采购活动前三年内，在经营活动中没有重</w:t>
            </w:r>
            <w:r>
              <w:rPr>
                <w:rFonts w:hint="eastAsia" w:ascii="仿宋" w:hAnsi="仿宋" w:eastAsia="仿宋" w:cs="仿宋"/>
                <w:spacing w:val="18"/>
                <w:sz w:val="22"/>
                <w:szCs w:val="22"/>
                <w:highlight w:val="none"/>
                <w:lang w:eastAsia="zh-CN"/>
              </w:rPr>
              <w:t xml:space="preserve">大</w:t>
            </w:r>
            <w:r>
              <w:rPr>
                <w:rFonts w:hint="eastAsia" w:ascii="仿宋" w:hAnsi="仿宋" w:eastAsia="仿宋" w:cs="仿宋"/>
                <w:spacing w:val="10"/>
                <w:sz w:val="22"/>
                <w:szCs w:val="22"/>
                <w:highlight w:val="none"/>
                <w:lang w:eastAsia="zh-CN"/>
              </w:rPr>
              <w:t xml:space="preserve">违法记录；符合法律、行政法规和采购文件规定的其他条件。</w:t>
            </w:r>
            <w:r>
              <w:rPr>
                <w:rFonts w:hint="eastAsia" w:ascii="仿宋" w:hAnsi="仿宋" w:eastAsia="仿宋" w:cs="仿宋"/>
                <w:spacing w:val="16"/>
                <w:sz w:val="22"/>
                <w:szCs w:val="22"/>
                <w:highlight w:val="none"/>
                <w:lang w:eastAsia="zh-CN"/>
              </w:rPr>
              <w:t xml:space="preserve">如</w:t>
            </w:r>
            <w:r>
              <w:rPr>
                <w:rFonts w:hint="eastAsia" w:ascii="仿宋" w:hAnsi="仿宋" w:eastAsia="仿宋" w:cs="仿宋"/>
                <w:spacing w:val="11"/>
                <w:sz w:val="22"/>
                <w:szCs w:val="22"/>
                <w:highlight w:val="none"/>
                <w:lang w:eastAsia="zh-CN"/>
              </w:rPr>
              <w:t xml:space="preserve">有</w:t>
            </w:r>
            <w:r>
              <w:rPr>
                <w:rFonts w:hint="eastAsia" w:ascii="仿宋" w:hAnsi="仿宋" w:eastAsia="仿宋" w:cs="仿宋"/>
                <w:spacing w:val="8"/>
                <w:sz w:val="22"/>
                <w:szCs w:val="22"/>
                <w:highlight w:val="none"/>
                <w:lang w:eastAsia="zh-CN"/>
              </w:rPr>
              <w:t xml:space="preserve">弄虚作假或其他违法违规行为，自愿承担一切法律责任，接受</w:t>
            </w:r>
            <w:r>
              <w:rPr>
                <w:rFonts w:hint="eastAsia" w:ascii="仿宋" w:hAnsi="仿宋" w:eastAsia="仿宋" w:cs="仿宋"/>
                <w:spacing w:val="9"/>
                <w:sz w:val="22"/>
                <w:szCs w:val="22"/>
                <w:highlight w:val="none"/>
                <w:lang w:eastAsia="zh-CN"/>
              </w:rPr>
              <w:t xml:space="preserve">各级政府采购监管部门和有权机关的审查和处罚</w:t>
            </w:r>
            <w:r>
              <w:rPr>
                <w:rFonts w:hint="eastAsia" w:ascii="仿宋" w:hAnsi="仿宋" w:eastAsia="仿宋" w:cs="仿宋"/>
                <w:spacing w:val="5"/>
                <w:sz w:val="24"/>
                <w:szCs w:val="24"/>
                <w:highlight w:val="none"/>
                <w:lang w:eastAsia="zh-CN"/>
              </w:rPr>
              <w:t xml:space="preserve">。</w:t>
            </w:r>
            <w:r/>
          </w:p>
          <w:p>
            <w:pPr>
              <w:ind w:firstLine="3584"/>
              <w:spacing w:before="74" w:line="229" w:lineRule="auto"/>
              <w:rPr>
                <w:rFonts w:hint="eastAsia" w:ascii="仿宋" w:hAnsi="仿宋" w:eastAsia="仿宋" w:cs="仿宋"/>
                <w:sz w:val="22"/>
                <w:szCs w:val="22"/>
                <w:highlight w:val="none"/>
                <w:lang w:eastAsia="zh-CN"/>
              </w:rPr>
              <w:outlineLvl w:val="9"/>
            </w:pPr>
            <w:r>
              <w:rPr>
                <w:rFonts w:hint="eastAsia" w:ascii="仿宋" w:hAnsi="仿宋" w:eastAsia="仿宋" w:cs="仿宋"/>
                <w:spacing w:val="8"/>
                <w:sz w:val="22"/>
                <w:szCs w:val="22"/>
                <w:highlight w:val="none"/>
                <w:lang w:eastAsia="zh-CN"/>
              </w:rPr>
              <w:t xml:space="preserve">供</w:t>
            </w:r>
            <w:r>
              <w:rPr>
                <w:rFonts w:hint="eastAsia" w:ascii="仿宋" w:hAnsi="仿宋" w:eastAsia="仿宋" w:cs="仿宋"/>
                <w:spacing w:val="6"/>
                <w:sz w:val="22"/>
                <w:szCs w:val="22"/>
                <w:highlight w:val="none"/>
                <w:lang w:eastAsia="zh-CN"/>
              </w:rPr>
              <w:t xml:space="preserve">应商名称(盖章)：</w:t>
            </w:r>
            <w:r/>
          </w:p>
          <w:p>
            <w:pPr>
              <w:ind w:left="3608"/>
              <w:spacing w:before="147" w:line="231" w:lineRule="auto"/>
              <w:rPr>
                <w:rFonts w:hint="eastAsia" w:ascii="仿宋" w:hAnsi="仿宋" w:eastAsia="仿宋" w:cs="仿宋"/>
                <w:sz w:val="22"/>
                <w:szCs w:val="22"/>
                <w:highlight w:val="none"/>
                <w:lang w:eastAsia="zh-CN"/>
              </w:rPr>
              <w:outlineLvl w:val="9"/>
            </w:pPr>
            <w:r>
              <w:rPr>
                <w:rFonts w:hint="eastAsia" w:ascii="仿宋" w:hAnsi="仿宋" w:eastAsia="仿宋" w:cs="仿宋"/>
                <w:spacing w:val="10"/>
                <w:sz w:val="22"/>
                <w:szCs w:val="22"/>
                <w:highlight w:val="none"/>
                <w:lang w:eastAsia="zh-CN"/>
              </w:rPr>
              <w:t xml:space="preserve">法</w:t>
            </w:r>
            <w:r>
              <w:rPr>
                <w:rFonts w:hint="eastAsia" w:ascii="仿宋" w:hAnsi="仿宋" w:eastAsia="仿宋" w:cs="仿宋"/>
                <w:spacing w:val="7"/>
                <w:sz w:val="22"/>
                <w:szCs w:val="22"/>
                <w:highlight w:val="none"/>
                <w:lang w:eastAsia="zh-CN"/>
              </w:rPr>
              <w:t xml:space="preserve">定</w:t>
            </w:r>
            <w:r>
              <w:rPr>
                <w:rFonts w:hint="eastAsia" w:ascii="仿宋" w:hAnsi="仿宋" w:eastAsia="仿宋" w:cs="仿宋"/>
                <w:spacing w:val="5"/>
                <w:sz w:val="22"/>
                <w:szCs w:val="22"/>
                <w:highlight w:val="none"/>
                <w:lang w:eastAsia="zh-CN"/>
              </w:rPr>
              <w:t xml:space="preserve">代表人(签字)：</w:t>
            </w:r>
            <w:r/>
          </w:p>
          <w:p>
            <w:pPr>
              <w:ind w:left="3608"/>
              <w:spacing w:before="141" w:line="231" w:lineRule="auto"/>
              <w:rPr>
                <w:rFonts w:hint="eastAsia" w:ascii="仿宋" w:hAnsi="仿宋" w:eastAsia="仿宋" w:cs="仿宋"/>
                <w:sz w:val="24"/>
                <w:szCs w:val="24"/>
                <w:highlight w:val="none"/>
              </w:rPr>
              <w:outlineLvl w:val="9"/>
            </w:pPr>
            <w:r>
              <w:rPr>
                <w:rFonts w:hint="eastAsia" w:ascii="仿宋" w:hAnsi="仿宋" w:eastAsia="仿宋" w:cs="仿宋"/>
                <w:spacing w:val="10"/>
                <w:sz w:val="22"/>
                <w:szCs w:val="22"/>
                <w:highlight w:val="none"/>
              </w:rPr>
              <w:t xml:space="preserve">二</w:t>
            </w:r>
            <w:r>
              <w:rPr>
                <w:rFonts w:hint="eastAsia" w:ascii="仿宋" w:hAnsi="仿宋" w:eastAsia="仿宋" w:cs="仿宋"/>
                <w:spacing w:val="9"/>
                <w:sz w:val="22"/>
                <w:szCs w:val="22"/>
                <w:highlight w:val="none"/>
              </w:rPr>
              <w:t xml:space="preserve">〇</w:t>
            </w:r>
            <w:r>
              <w:rPr>
                <w:rFonts w:hint="eastAsia" w:ascii="仿宋" w:hAnsi="仿宋" w:eastAsia="仿宋" w:cs="仿宋"/>
                <w:spacing w:val="9"/>
                <w:sz w:val="22"/>
                <w:szCs w:val="22"/>
                <w:highlight w:val="none"/>
                <w:u w:val="single"/>
              </w:rPr>
              <w:t xml:space="preserve">   </w:t>
            </w:r>
            <w:r>
              <w:rPr>
                <w:rFonts w:hint="eastAsia" w:ascii="仿宋" w:hAnsi="仿宋" w:eastAsia="仿宋" w:cs="仿宋"/>
                <w:spacing w:val="9"/>
                <w:sz w:val="22"/>
                <w:szCs w:val="22"/>
                <w:highlight w:val="none"/>
              </w:rPr>
              <w:t xml:space="preserve">年   月   日</w:t>
            </w:r>
            <w:r/>
          </w:p>
        </w:tc>
      </w:tr>
    </w:tbl>
    <w:p>
      <w:pPr>
        <w:pStyle w:val="1277"/>
        <w:rPr>
          <w:rFonts w:hint="eastAsia" w:ascii="仿宋" w:hAnsi="仿宋" w:eastAsia="仿宋" w:cs="仿宋"/>
          <w:b w:val="0"/>
          <w:bCs w:val="0"/>
          <w:sz w:val="22"/>
          <w:szCs w:val="22"/>
          <w:highlight w:val="none"/>
          <w:lang w:eastAsia="zh-CN"/>
        </w:rPr>
        <w:outlineLvl w:val="9"/>
      </w:pPr>
      <w:r>
        <w:rPr>
          <w:rFonts w:hint="eastAsia" w:ascii="仿宋" w:hAnsi="仿宋" w:eastAsia="仿宋" w:cs="仿宋"/>
          <w:b w:val="0"/>
          <w:bCs w:val="0"/>
          <w:sz w:val="22"/>
          <w:szCs w:val="22"/>
          <w:highlight w:val="none"/>
          <w:lang w:eastAsia="zh-CN"/>
        </w:rPr>
      </w:r>
      <w:r/>
    </w:p>
    <w:p>
      <w:pPr>
        <w:pStyle w:val="1277"/>
        <w:rPr>
          <w:rFonts w:hint="eastAsia" w:ascii="仿宋" w:hAnsi="仿宋" w:eastAsia="仿宋" w:cs="仿宋"/>
          <w:b w:val="0"/>
          <w:bCs w:val="0"/>
          <w:highlight w:val="none"/>
          <w:lang w:eastAsia="zh-CN"/>
        </w:rPr>
        <w:outlineLvl w:val="9"/>
      </w:pPr>
      <w:r>
        <w:rPr>
          <w:rFonts w:hint="eastAsia" w:ascii="仿宋" w:hAnsi="仿宋" w:eastAsia="仿宋" w:cs="仿宋"/>
          <w:b w:val="0"/>
          <w:bCs w:val="0"/>
          <w:sz w:val="22"/>
          <w:szCs w:val="22"/>
          <w:highlight w:val="none"/>
          <w:lang w:eastAsia="zh-CN"/>
        </w:rPr>
        <w:t xml:space="preserve">★上表为样式，自填无效，须替换成在线打印的带有【二维码】的信用承诺书，按要求盖章签字。</w:t>
      </w:r>
      <w:r/>
    </w:p>
    <w:sectPr>
      <w:headerReference w:type="default" r:id="rId12"/>
      <w:footerReference w:type="default" r:id="rId17"/>
      <w:footnotePr/>
      <w:endnotePr/>
      <w:type w:val="nextPage"/>
      <w:pgSz w:w="11911" w:h="16840" w:orient="portrait"/>
      <w:pgMar w:top="1474" w:right="1474" w:bottom="1474" w:left="1474" w:header="850"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方正仿宋简体">
    <w:panose1 w:val="020B050302020202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spacing w:line="229" w:lineRule="exact"/>
                            <w:rPr>
                              <w:rFonts w:ascii="楷体" w:hAnsi="楷体" w:eastAsia="楷体" w:cs="楷体"/>
                              <w:sz w:val="21"/>
                              <w:szCs w:val="21"/>
                            </w:rPr>
                          </w:pPr>
                          <w:r>
                            <w:rPr>
                              <w:rFonts w:ascii="楷体" w:hAnsi="楷体" w:eastAsia="楷体" w:cs="楷体"/>
                              <w:sz w:val="21"/>
                              <w:szCs w:val="21"/>
                            </w:rPr>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8" o:spid="_x0000_s8" o:spt="202" type="#_x0000_t202" style="position:absolute;z-index:-251660288;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spacing w:line="200" w:lineRule="exact"/>
                            <w:rPr>
                              <w:rFonts w:ascii="楷体" w:hAnsi="楷体" w:eastAsia="楷体" w:cs="楷体"/>
                              <w:sz w:val="18"/>
                              <w:szCs w:val="18"/>
                            </w:rPr>
                          </w:pPr>
                          <w:r>
                            <w:rPr>
                              <w:rFonts w:ascii="楷体" w:hAnsi="楷体" w:eastAsia="楷体" w:cs="楷体"/>
                              <w:sz w:val="18"/>
                              <w:szCs w:val="18"/>
                            </w:rPr>
                          </w:r>
                          <w:r/>
                        </w:p>
                        <w:p>
                          <w:r/>
                          <w:r/>
                        </w:p>
                      </w:txbxContent>
                    </wps:txbx>
                    <wps:bodyPr wrap="square" lIns="0" tIns="0" rIns="0" bIns="0" upright="1"/>
                  </wps:wsp>
                </a:graphicData>
              </a:graphic>
            </wp:anchor>
          </w:drawing>
        </mc:Choice>
        <mc:Fallback>
          <w:pict>
            <v:shape id="shape 9" o:spid="_x0000_s9" o:spt="202" type="#_x0000_t202" style="position:absolute;z-index:-251660288;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spacing w:line="229" w:lineRule="exact"/>
                            <w:rPr>
                              <w:rFonts w:ascii="楷体" w:hAnsi="楷体" w:eastAsia="楷体" w:cs="楷体"/>
                              <w:sz w:val="21"/>
                              <w:szCs w:val="21"/>
                            </w:rPr>
                          </w:pPr>
                          <w:r>
                            <w:rPr>
                              <w:rFonts w:ascii="楷体" w:hAnsi="楷体" w:eastAsia="楷体" w:cs="楷体"/>
                              <w:sz w:val="21"/>
                              <w:szCs w:val="21"/>
                            </w:rPr>
                          </w:r>
                          <w:r/>
                        </w:p>
                        <w:p>
                          <w:r/>
                          <w:r/>
                        </w:p>
                      </w:txbxContent>
                    </wps:txbx>
                    <wps:bodyPr wrap="square" lIns="0" tIns="0" rIns="0" bIns="0" upright="1"/>
                  </wps:wsp>
                </a:graphicData>
              </a:graphic>
            </wp:anchor>
          </w:drawing>
        </mc:Choice>
        <mc:Fallback>
          <w:pict>
            <v:shape id="shape 11" o:spid="_x0000_s11" o:spt="202" type="#_x0000_t202" style="position:absolute;z-index:-25166028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12" o:spid="_x0000_s12" o:spt="202" type="#_x0000_t202" style="position:absolute;z-index:-251660288;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spacing w:line="200" w:lineRule="exact"/>
                            <w:rPr>
                              <w:rFonts w:ascii="楷体" w:hAnsi="楷体" w:eastAsia="楷体" w:cs="楷体"/>
                              <w:sz w:val="18"/>
                              <w:szCs w:val="18"/>
                            </w:rPr>
                          </w:pPr>
                          <w:r>
                            <w:rPr>
                              <w:rFonts w:ascii="楷体" w:hAnsi="楷体" w:eastAsia="楷体" w:cs="楷体"/>
                              <w:sz w:val="18"/>
                              <w:szCs w:val="18"/>
                            </w:rPr>
                          </w:r>
                          <w:r/>
                        </w:p>
                        <w:p>
                          <w:r/>
                          <w:r/>
                        </w:p>
                      </w:txbxContent>
                    </wps:txbx>
                    <wps:bodyPr wrap="square" lIns="0" tIns="0" rIns="0" bIns="0" upright="1"/>
                  </wps:wsp>
                </a:graphicData>
              </a:graphic>
            </wp:anchor>
          </w:drawing>
        </mc:Choice>
        <mc:Fallback>
          <w:pict>
            <v:shape id="shape 13" o:spid="_x0000_s13" o:spt="202" type="#_x0000_t202" style="position:absolute;z-index:-251660288;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p>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p>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5"/>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4" w:default="1">
    <w:name w:val="Normal"/>
    <w:next w:val="1096"/>
    <w:link w:val="1387"/>
    <w:uiPriority w:val="1"/>
    <w:qFormat/>
    <w:pPr>
      <w:widowControl w:val="off"/>
    </w:pPr>
    <w:rPr>
      <w:rFonts w:hint="default" w:ascii="Times New Roman" w:hAnsi="Times New Roman" w:eastAsia="Calibri" w:cs="Times New Roman"/>
      <w:sz w:val="22"/>
      <w:szCs w:val="22"/>
      <w:lang w:val="en-US" w:eastAsia="en-US" w:bidi="ar-SA"/>
    </w:rPr>
  </w:style>
  <w:style w:type="paragraph" w:styleId="1085">
    <w:name w:val="Heading 1"/>
    <w:basedOn w:val="1084"/>
    <w:next w:val="1084"/>
    <w:link w:val="1126"/>
    <w:uiPriority w:val="9"/>
    <w:qFormat/>
    <w:pPr>
      <w:keepLines/>
      <w:keepNext/>
      <w:spacing w:before="480" w:after="200"/>
      <w:outlineLvl w:val="0"/>
    </w:pPr>
    <w:rPr>
      <w:rFonts w:ascii="Arial" w:hAnsi="Arial" w:eastAsia="Arial" w:cs="Arial"/>
      <w:sz w:val="40"/>
      <w:szCs w:val="40"/>
    </w:rPr>
  </w:style>
  <w:style w:type="paragraph" w:styleId="1086">
    <w:name w:val="Heading 2"/>
    <w:basedOn w:val="1084"/>
    <w:next w:val="1084"/>
    <w:link w:val="1127"/>
    <w:uiPriority w:val="9"/>
    <w:unhideWhenUsed/>
    <w:qFormat/>
    <w:pPr>
      <w:keepLines/>
      <w:keepNext/>
      <w:spacing w:before="360" w:after="200"/>
      <w:outlineLvl w:val="1"/>
    </w:pPr>
    <w:rPr>
      <w:rFonts w:ascii="Arial" w:hAnsi="Arial" w:eastAsia="Arial" w:cs="Arial"/>
      <w:sz w:val="34"/>
    </w:rPr>
  </w:style>
  <w:style w:type="paragraph" w:styleId="1087">
    <w:name w:val="Heading 3"/>
    <w:basedOn w:val="1084"/>
    <w:next w:val="1084"/>
    <w:link w:val="1128"/>
    <w:uiPriority w:val="9"/>
    <w:unhideWhenUsed/>
    <w:qFormat/>
    <w:pPr>
      <w:keepLines/>
      <w:keepNext/>
      <w:spacing w:before="320" w:after="200"/>
      <w:outlineLvl w:val="2"/>
    </w:pPr>
    <w:rPr>
      <w:rFonts w:ascii="Arial" w:hAnsi="Arial" w:eastAsia="Arial" w:cs="Arial"/>
      <w:sz w:val="30"/>
      <w:szCs w:val="30"/>
    </w:rPr>
  </w:style>
  <w:style w:type="paragraph" w:styleId="1088">
    <w:name w:val="Heading 4"/>
    <w:basedOn w:val="1084"/>
    <w:next w:val="1084"/>
    <w:link w:val="1129"/>
    <w:uiPriority w:val="9"/>
    <w:unhideWhenUsed/>
    <w:qFormat/>
    <w:pPr>
      <w:keepLines/>
      <w:keepNext/>
      <w:spacing w:before="320" w:after="200"/>
      <w:outlineLvl w:val="3"/>
    </w:pPr>
    <w:rPr>
      <w:rFonts w:ascii="Arial" w:hAnsi="Arial" w:eastAsia="Arial" w:cs="Arial"/>
      <w:b/>
      <w:bCs/>
      <w:sz w:val="26"/>
      <w:szCs w:val="26"/>
    </w:rPr>
  </w:style>
  <w:style w:type="paragraph" w:styleId="1089">
    <w:name w:val="Heading 5"/>
    <w:basedOn w:val="1084"/>
    <w:next w:val="1084"/>
    <w:link w:val="1130"/>
    <w:uiPriority w:val="9"/>
    <w:unhideWhenUsed/>
    <w:qFormat/>
    <w:pPr>
      <w:keepLines/>
      <w:keepNext/>
      <w:spacing w:before="320" w:after="200"/>
      <w:outlineLvl w:val="4"/>
    </w:pPr>
    <w:rPr>
      <w:rFonts w:ascii="Arial" w:hAnsi="Arial" w:eastAsia="Arial" w:cs="Arial"/>
      <w:b/>
      <w:bCs/>
      <w:sz w:val="24"/>
      <w:szCs w:val="24"/>
    </w:rPr>
  </w:style>
  <w:style w:type="paragraph" w:styleId="1090">
    <w:name w:val="Heading 6"/>
    <w:basedOn w:val="1084"/>
    <w:next w:val="1084"/>
    <w:link w:val="1131"/>
    <w:uiPriority w:val="9"/>
    <w:unhideWhenUsed/>
    <w:qFormat/>
    <w:pPr>
      <w:keepLines/>
      <w:keepNext/>
      <w:spacing w:before="320" w:after="200"/>
      <w:outlineLvl w:val="5"/>
    </w:pPr>
    <w:rPr>
      <w:rFonts w:ascii="Arial" w:hAnsi="Arial" w:eastAsia="Arial" w:cs="Arial"/>
      <w:b/>
      <w:bCs/>
      <w:sz w:val="22"/>
      <w:szCs w:val="22"/>
    </w:rPr>
  </w:style>
  <w:style w:type="paragraph" w:styleId="1091">
    <w:name w:val="Heading 7"/>
    <w:basedOn w:val="1084"/>
    <w:next w:val="1084"/>
    <w:link w:val="1132"/>
    <w:uiPriority w:val="9"/>
    <w:unhideWhenUsed/>
    <w:qFormat/>
    <w:pPr>
      <w:keepLines/>
      <w:keepNext/>
      <w:spacing w:before="320" w:after="200"/>
      <w:outlineLvl w:val="6"/>
    </w:pPr>
    <w:rPr>
      <w:rFonts w:ascii="Arial" w:hAnsi="Arial" w:eastAsia="Arial" w:cs="Arial"/>
      <w:b/>
      <w:bCs/>
      <w:i/>
      <w:iCs/>
      <w:sz w:val="22"/>
      <w:szCs w:val="22"/>
    </w:rPr>
  </w:style>
  <w:style w:type="paragraph" w:styleId="1092">
    <w:name w:val="Heading 8"/>
    <w:basedOn w:val="1084"/>
    <w:next w:val="1084"/>
    <w:link w:val="1133"/>
    <w:uiPriority w:val="9"/>
    <w:unhideWhenUsed/>
    <w:qFormat/>
    <w:pPr>
      <w:keepLines/>
      <w:keepNext/>
      <w:spacing w:before="320" w:after="200"/>
      <w:outlineLvl w:val="7"/>
    </w:pPr>
    <w:rPr>
      <w:rFonts w:ascii="Arial" w:hAnsi="Arial" w:eastAsia="Arial" w:cs="Arial"/>
      <w:i/>
      <w:iCs/>
      <w:sz w:val="22"/>
      <w:szCs w:val="22"/>
    </w:rPr>
  </w:style>
  <w:style w:type="paragraph" w:styleId="1093">
    <w:name w:val="Heading 9"/>
    <w:basedOn w:val="1084"/>
    <w:next w:val="1084"/>
    <w:link w:val="1134"/>
    <w:uiPriority w:val="9"/>
    <w:unhideWhenUsed/>
    <w:qFormat/>
    <w:pPr>
      <w:keepLines/>
      <w:keepNext/>
      <w:spacing w:before="320" w:after="200"/>
      <w:outlineLvl w:val="8"/>
    </w:pPr>
    <w:rPr>
      <w:rFonts w:ascii="Arial" w:hAnsi="Arial" w:eastAsia="Arial" w:cs="Arial"/>
      <w:i/>
      <w:iCs/>
      <w:sz w:val="21"/>
      <w:szCs w:val="21"/>
    </w:rPr>
  </w:style>
  <w:style w:type="character" w:styleId="1094" w:default="1">
    <w:name w:val="Default Paragraph Font"/>
    <w:uiPriority w:val="1"/>
    <w:semiHidden/>
    <w:unhideWhenUsed/>
    <w:qFormat/>
  </w:style>
  <w:style w:type="table" w:styleId="1095" w:default="1">
    <w:name w:val="Normal Table"/>
    <w:uiPriority w:val="99"/>
    <w:semiHidden/>
    <w:unhideWhenUsed/>
    <w:qFormat/>
    <w:tblPr>
      <w:tblCellMar>
        <w:left w:w="108" w:type="dxa"/>
        <w:top w:w="0" w:type="dxa"/>
        <w:right w:w="108" w:type="dxa"/>
        <w:bottom w:w="0" w:type="dxa"/>
      </w:tblCellMar>
    </w:tblPr>
  </w:style>
  <w:style w:type="paragraph" w:styleId="1096">
    <w:name w:val="Body Text First Indent 2"/>
    <w:basedOn w:val="1097"/>
    <w:uiPriority w:val="0"/>
    <w:qFormat/>
    <w:pPr>
      <w:ind w:left="0" w:firstLine="420"/>
      <w:spacing w:after="0" w:line="360" w:lineRule="auto"/>
    </w:pPr>
    <w:rPr>
      <w:rFonts w:ascii="宋体" w:hAnsi="宋体" w:eastAsia="宋体"/>
      <w:szCs w:val="20"/>
    </w:rPr>
  </w:style>
  <w:style w:type="paragraph" w:styleId="1097">
    <w:name w:val="Body Text Indent"/>
    <w:basedOn w:val="1084"/>
    <w:next w:val="1098"/>
    <w:uiPriority w:val="0"/>
    <w:unhideWhenUsed/>
    <w:qFormat/>
    <w:pPr>
      <w:ind w:left="420"/>
      <w:spacing w:after="120"/>
    </w:pPr>
  </w:style>
  <w:style w:type="paragraph" w:styleId="1098">
    <w:name w:val="envelope return"/>
    <w:basedOn w:val="1084"/>
    <w:uiPriority w:val="0"/>
    <w:qFormat/>
    <w:rPr>
      <w:rFonts w:ascii="Arial" w:hAnsi="Arial"/>
    </w:rPr>
  </w:style>
  <w:style w:type="paragraph" w:styleId="1099">
    <w:name w:val="toc 7"/>
    <w:basedOn w:val="1084"/>
    <w:next w:val="1084"/>
    <w:uiPriority w:val="39"/>
    <w:unhideWhenUsed/>
    <w:qFormat/>
    <w:pPr>
      <w:ind w:left="1701" w:right="0" w:firstLine="0"/>
      <w:spacing w:after="57"/>
    </w:pPr>
  </w:style>
  <w:style w:type="paragraph" w:styleId="1100">
    <w:name w:val="Normal Indent"/>
    <w:basedOn w:val="1084"/>
    <w:next w:val="1101"/>
    <w:uiPriority w:val="0"/>
    <w:qFormat/>
    <w:pPr>
      <w:ind w:firstLine="420"/>
    </w:pPr>
  </w:style>
  <w:style w:type="paragraph" w:styleId="1101">
    <w:name w:val="index 6"/>
    <w:basedOn w:val="1084"/>
    <w:next w:val="1084"/>
    <w:uiPriority w:val="0"/>
    <w:qFormat/>
    <w:pPr>
      <w:ind w:left="1000"/>
    </w:pPr>
  </w:style>
  <w:style w:type="paragraph" w:styleId="1102">
    <w:name w:val="Caption"/>
    <w:basedOn w:val="1084"/>
    <w:next w:val="10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3">
    <w:name w:val="Body Text"/>
    <w:basedOn w:val="1084"/>
    <w:uiPriority w:val="99"/>
    <w:unhideWhenUsed/>
    <w:qFormat/>
    <w:pPr>
      <w:spacing w:after="120"/>
    </w:pPr>
  </w:style>
  <w:style w:type="paragraph" w:styleId="1104">
    <w:name w:val="Block Text"/>
    <w:basedOn w:val="1084"/>
    <w:uiPriority w:val="0"/>
    <w:qFormat/>
    <w:pPr>
      <w:ind w:left="1440"/>
      <w:spacing w:after="120" w:afterAutospacing="0"/>
    </w:pPr>
  </w:style>
  <w:style w:type="paragraph" w:styleId="1105">
    <w:name w:val="index 4"/>
    <w:basedOn w:val="1084"/>
    <w:next w:val="1084"/>
    <w:uiPriority w:val="99"/>
    <w:unhideWhenUsed/>
    <w:qFormat/>
    <w:pPr>
      <w:ind w:left="1260"/>
    </w:pPr>
  </w:style>
  <w:style w:type="paragraph" w:styleId="1106">
    <w:name w:val="toc 5"/>
    <w:basedOn w:val="1084"/>
    <w:next w:val="1084"/>
    <w:uiPriority w:val="39"/>
    <w:unhideWhenUsed/>
    <w:qFormat/>
    <w:pPr>
      <w:ind w:left="1134" w:right="0" w:firstLine="0"/>
      <w:spacing w:after="57"/>
    </w:pPr>
  </w:style>
  <w:style w:type="paragraph" w:styleId="1107">
    <w:name w:val="toc 3"/>
    <w:basedOn w:val="1084"/>
    <w:next w:val="1084"/>
    <w:uiPriority w:val="39"/>
    <w:unhideWhenUsed/>
    <w:qFormat/>
    <w:pPr>
      <w:ind w:left="567" w:right="0" w:firstLine="0"/>
      <w:spacing w:after="57"/>
    </w:pPr>
  </w:style>
  <w:style w:type="paragraph" w:styleId="1108">
    <w:name w:val="toc 8"/>
    <w:basedOn w:val="1084"/>
    <w:next w:val="1084"/>
    <w:uiPriority w:val="39"/>
    <w:unhideWhenUsed/>
    <w:qFormat/>
    <w:pPr>
      <w:ind w:left="1984" w:right="0" w:firstLine="0"/>
      <w:spacing w:after="57"/>
    </w:pPr>
  </w:style>
  <w:style w:type="paragraph" w:styleId="1109">
    <w:name w:val="endnote text"/>
    <w:basedOn w:val="1084"/>
    <w:link w:val="1272"/>
    <w:uiPriority w:val="99"/>
    <w:semiHidden/>
    <w:unhideWhenUsed/>
    <w:qFormat/>
    <w:pPr>
      <w:spacing w:after="0" w:line="240" w:lineRule="auto"/>
    </w:pPr>
    <w:rPr>
      <w:sz w:val="20"/>
    </w:rPr>
  </w:style>
  <w:style w:type="paragraph" w:styleId="1110">
    <w:name w:val="Footer"/>
    <w:basedOn w:val="1084"/>
    <w:link w:val="1145"/>
    <w:uiPriority w:val="99"/>
    <w:unhideWhenUsed/>
    <w:qFormat/>
    <w:pPr>
      <w:spacing w:after="0" w:line="240" w:lineRule="auto"/>
      <w:tabs>
        <w:tab w:val="center" w:pos="7143" w:leader="none"/>
        <w:tab w:val="right" w:pos="14287" w:leader="none"/>
      </w:tabs>
    </w:pPr>
  </w:style>
  <w:style w:type="paragraph" w:styleId="1111">
    <w:name w:val="Header"/>
    <w:basedOn w:val="1084"/>
    <w:link w:val="1143"/>
    <w:uiPriority w:val="99"/>
    <w:unhideWhenUsed/>
    <w:qFormat/>
    <w:pPr>
      <w:spacing w:after="0" w:line="240" w:lineRule="auto"/>
      <w:tabs>
        <w:tab w:val="center" w:pos="7143" w:leader="none"/>
        <w:tab w:val="right" w:pos="14287" w:leader="none"/>
      </w:tabs>
    </w:pPr>
  </w:style>
  <w:style w:type="paragraph" w:styleId="1112">
    <w:name w:val="toc 1"/>
    <w:basedOn w:val="1084"/>
    <w:next w:val="1084"/>
    <w:uiPriority w:val="39"/>
    <w:unhideWhenUsed/>
    <w:qFormat/>
    <w:pPr>
      <w:ind w:left="0" w:right="0" w:firstLine="0"/>
      <w:spacing w:after="57"/>
    </w:pPr>
  </w:style>
  <w:style w:type="paragraph" w:styleId="1113">
    <w:name w:val="toc 4"/>
    <w:basedOn w:val="1084"/>
    <w:next w:val="1084"/>
    <w:uiPriority w:val="39"/>
    <w:unhideWhenUsed/>
    <w:qFormat/>
    <w:pPr>
      <w:ind w:left="850" w:right="0" w:firstLine="0"/>
      <w:spacing w:after="57"/>
    </w:pPr>
  </w:style>
  <w:style w:type="paragraph" w:styleId="1114">
    <w:name w:val="Subtitle"/>
    <w:basedOn w:val="1084"/>
    <w:next w:val="1084"/>
    <w:link w:val="1138"/>
    <w:uiPriority w:val="11"/>
    <w:qFormat/>
    <w:pPr>
      <w:spacing w:before="200" w:after="200"/>
    </w:pPr>
    <w:rPr>
      <w:sz w:val="24"/>
      <w:szCs w:val="24"/>
    </w:rPr>
  </w:style>
  <w:style w:type="paragraph" w:styleId="1115">
    <w:name w:val="List"/>
    <w:basedOn w:val="1084"/>
    <w:uiPriority w:val="0"/>
    <w:qFormat/>
    <w:pPr>
      <w:numPr>
        <w:ilvl w:val="0"/>
        <w:numId w:val="1"/>
      </w:numPr>
      <w:spacing w:line="288" w:lineRule="auto"/>
    </w:pPr>
    <w:rPr>
      <w:szCs w:val="20"/>
      <w:lang w:val="en-GB"/>
    </w:rPr>
  </w:style>
  <w:style w:type="paragraph" w:styleId="1116">
    <w:name w:val="footnote text"/>
    <w:basedOn w:val="1084"/>
    <w:link w:val="1271"/>
    <w:uiPriority w:val="99"/>
    <w:semiHidden/>
    <w:unhideWhenUsed/>
    <w:qFormat/>
    <w:pPr>
      <w:spacing w:after="40" w:line="240" w:lineRule="auto"/>
    </w:pPr>
    <w:rPr>
      <w:sz w:val="18"/>
    </w:rPr>
  </w:style>
  <w:style w:type="paragraph" w:styleId="1117">
    <w:name w:val="toc 6"/>
    <w:basedOn w:val="1084"/>
    <w:next w:val="1084"/>
    <w:uiPriority w:val="39"/>
    <w:unhideWhenUsed/>
    <w:qFormat/>
    <w:pPr>
      <w:ind w:left="1417" w:right="0" w:firstLine="0"/>
      <w:spacing w:after="57"/>
    </w:pPr>
  </w:style>
  <w:style w:type="paragraph" w:styleId="1118">
    <w:name w:val="table of figures"/>
    <w:basedOn w:val="1084"/>
    <w:next w:val="1084"/>
    <w:uiPriority w:val="99"/>
    <w:unhideWhenUsed/>
    <w:qFormat/>
    <w:pPr>
      <w:spacing w:after="0" w:afterAutospacing="0"/>
    </w:pPr>
  </w:style>
  <w:style w:type="paragraph" w:styleId="1119">
    <w:name w:val="toc 2"/>
    <w:basedOn w:val="1084"/>
    <w:next w:val="1084"/>
    <w:uiPriority w:val="39"/>
    <w:unhideWhenUsed/>
    <w:qFormat/>
    <w:pPr>
      <w:ind w:left="283" w:right="0" w:firstLine="0"/>
      <w:spacing w:after="57"/>
    </w:pPr>
  </w:style>
  <w:style w:type="paragraph" w:styleId="1120">
    <w:name w:val="toc 9"/>
    <w:basedOn w:val="1084"/>
    <w:next w:val="1084"/>
    <w:uiPriority w:val="39"/>
    <w:unhideWhenUsed/>
    <w:qFormat/>
    <w:pPr>
      <w:ind w:left="2268" w:right="0" w:firstLine="0"/>
      <w:spacing w:after="57"/>
    </w:pPr>
  </w:style>
  <w:style w:type="paragraph" w:styleId="1121">
    <w:name w:val="Title"/>
    <w:basedOn w:val="1084"/>
    <w:next w:val="1084"/>
    <w:link w:val="1137"/>
    <w:uiPriority w:val="10"/>
    <w:qFormat/>
    <w:pPr>
      <w:contextualSpacing/>
      <w:spacing w:before="300" w:after="200"/>
    </w:pPr>
    <w:rPr>
      <w:sz w:val="48"/>
      <w:szCs w:val="48"/>
    </w:rPr>
  </w:style>
  <w:style w:type="table" w:styleId="11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3">
    <w:name w:val="endnote reference"/>
    <w:uiPriority w:val="99"/>
    <w:semiHidden/>
    <w:unhideWhenUsed/>
    <w:qFormat/>
    <w:rPr>
      <w:vertAlign w:val="superscript"/>
    </w:rPr>
  </w:style>
  <w:style w:type="character" w:styleId="1124">
    <w:name w:val="Hyperlink"/>
    <w:uiPriority w:val="99"/>
    <w:unhideWhenUsed/>
    <w:qFormat/>
    <w:rPr>
      <w:color w:val="0000ff" w:themeColor="hyperlink"/>
      <w:u w:val="single"/>
      <w14:textFill>
        <w14:solidFill>
          <w14:schemeClr w14:val="hlink"/>
        </w14:solidFill>
      </w14:textFill>
    </w:rPr>
  </w:style>
  <w:style w:type="character" w:styleId="1125">
    <w:name w:val="footnote reference"/>
    <w:uiPriority w:val="99"/>
    <w:unhideWhenUsed/>
    <w:qFormat/>
    <w:rPr>
      <w:vertAlign w:val="superscript"/>
    </w:rPr>
  </w:style>
  <w:style w:type="character" w:styleId="1126" w:customStyle="1">
    <w:name w:val="Heading 1 Char"/>
    <w:link w:val="1085"/>
    <w:uiPriority w:val="9"/>
    <w:qFormat/>
    <w:rPr>
      <w:rFonts w:ascii="Arial" w:hAnsi="Arial" w:eastAsia="Arial" w:cs="Arial"/>
      <w:sz w:val="40"/>
      <w:szCs w:val="40"/>
    </w:rPr>
  </w:style>
  <w:style w:type="character" w:styleId="1127" w:customStyle="1">
    <w:name w:val="Heading 2 Char"/>
    <w:link w:val="1086"/>
    <w:uiPriority w:val="9"/>
    <w:qFormat/>
    <w:rPr>
      <w:rFonts w:ascii="Arial" w:hAnsi="Arial" w:eastAsia="Arial" w:cs="Arial"/>
      <w:sz w:val="34"/>
    </w:rPr>
  </w:style>
  <w:style w:type="character" w:styleId="1128" w:customStyle="1">
    <w:name w:val="Heading 3 Char"/>
    <w:link w:val="1087"/>
    <w:uiPriority w:val="9"/>
    <w:qFormat/>
    <w:rPr>
      <w:rFonts w:ascii="Arial" w:hAnsi="Arial" w:eastAsia="Arial" w:cs="Arial"/>
      <w:sz w:val="30"/>
      <w:szCs w:val="30"/>
    </w:rPr>
  </w:style>
  <w:style w:type="character" w:styleId="1129" w:customStyle="1">
    <w:name w:val="Heading 4 Char"/>
    <w:link w:val="1088"/>
    <w:uiPriority w:val="9"/>
    <w:qFormat/>
    <w:rPr>
      <w:rFonts w:ascii="Arial" w:hAnsi="Arial" w:eastAsia="Arial" w:cs="Arial"/>
      <w:b/>
      <w:bCs/>
      <w:sz w:val="26"/>
      <w:szCs w:val="26"/>
    </w:rPr>
  </w:style>
  <w:style w:type="character" w:styleId="1130" w:customStyle="1">
    <w:name w:val="Heading 5 Char"/>
    <w:link w:val="1089"/>
    <w:uiPriority w:val="9"/>
    <w:qFormat/>
    <w:rPr>
      <w:rFonts w:ascii="Arial" w:hAnsi="Arial" w:eastAsia="Arial" w:cs="Arial"/>
      <w:b/>
      <w:bCs/>
      <w:sz w:val="24"/>
      <w:szCs w:val="24"/>
    </w:rPr>
  </w:style>
  <w:style w:type="character" w:styleId="1131" w:customStyle="1">
    <w:name w:val="Heading 6 Char"/>
    <w:link w:val="1090"/>
    <w:uiPriority w:val="9"/>
    <w:qFormat/>
    <w:rPr>
      <w:rFonts w:ascii="Arial" w:hAnsi="Arial" w:eastAsia="Arial" w:cs="Arial"/>
      <w:b/>
      <w:bCs/>
      <w:sz w:val="22"/>
      <w:szCs w:val="22"/>
    </w:rPr>
  </w:style>
  <w:style w:type="character" w:styleId="1132" w:customStyle="1">
    <w:name w:val="Heading 7 Char"/>
    <w:link w:val="1091"/>
    <w:uiPriority w:val="9"/>
    <w:qFormat/>
    <w:rPr>
      <w:rFonts w:ascii="Arial" w:hAnsi="Arial" w:eastAsia="Arial" w:cs="Arial"/>
      <w:b/>
      <w:bCs/>
      <w:i/>
      <w:iCs/>
      <w:sz w:val="22"/>
      <w:szCs w:val="22"/>
    </w:rPr>
  </w:style>
  <w:style w:type="character" w:styleId="1133" w:customStyle="1">
    <w:name w:val="Heading 8 Char"/>
    <w:link w:val="1092"/>
    <w:uiPriority w:val="9"/>
    <w:qFormat/>
    <w:rPr>
      <w:rFonts w:ascii="Arial" w:hAnsi="Arial" w:eastAsia="Arial" w:cs="Arial"/>
      <w:i/>
      <w:iCs/>
      <w:sz w:val="22"/>
      <w:szCs w:val="22"/>
    </w:rPr>
  </w:style>
  <w:style w:type="character" w:styleId="1134" w:customStyle="1">
    <w:name w:val="Heading 9 Char"/>
    <w:link w:val="1093"/>
    <w:uiPriority w:val="9"/>
    <w:qFormat/>
    <w:rPr>
      <w:rFonts w:ascii="Arial" w:hAnsi="Arial" w:eastAsia="Arial" w:cs="Arial"/>
      <w:i/>
      <w:iCs/>
      <w:sz w:val="21"/>
      <w:szCs w:val="21"/>
    </w:rPr>
  </w:style>
  <w:style w:type="paragraph" w:styleId="1135">
    <w:name w:val="List Paragraph"/>
    <w:basedOn w:val="1084"/>
    <w:next w:val="1084"/>
    <w:uiPriority w:val="34"/>
    <w:qFormat/>
    <w:pPr>
      <w:contextualSpacing/>
      <w:ind w:left="720"/>
    </w:pPr>
  </w:style>
  <w:style w:type="paragraph" w:styleId="1136">
    <w:name w:val="No Spacing"/>
    <w:uiPriority w:val="1"/>
    <w:qFormat/>
    <w:pPr>
      <w:spacing w:before="0" w:after="0" w:line="240" w:lineRule="auto"/>
    </w:pPr>
    <w:rPr>
      <w:rFonts w:hint="default" w:ascii="Times New Roman" w:hAnsi="Times New Roman" w:eastAsia="宋体" w:cs="Times New Roman"/>
    </w:rPr>
  </w:style>
  <w:style w:type="character" w:styleId="1137" w:customStyle="1">
    <w:name w:val="Title Char"/>
    <w:link w:val="1121"/>
    <w:uiPriority w:val="10"/>
    <w:qFormat/>
    <w:rPr>
      <w:sz w:val="48"/>
      <w:szCs w:val="48"/>
    </w:rPr>
  </w:style>
  <w:style w:type="character" w:styleId="1138" w:customStyle="1">
    <w:name w:val="Subtitle Char"/>
    <w:link w:val="1114"/>
    <w:uiPriority w:val="11"/>
    <w:qFormat/>
    <w:rPr>
      <w:sz w:val="24"/>
      <w:szCs w:val="24"/>
    </w:rPr>
  </w:style>
  <w:style w:type="paragraph" w:styleId="1139">
    <w:name w:val="Quote"/>
    <w:basedOn w:val="1084"/>
    <w:next w:val="1084"/>
    <w:link w:val="1140"/>
    <w:uiPriority w:val="29"/>
    <w:qFormat/>
    <w:pPr>
      <w:ind w:left="720" w:right="720"/>
    </w:pPr>
    <w:rPr>
      <w:i/>
    </w:rPr>
  </w:style>
  <w:style w:type="character" w:styleId="1140" w:customStyle="1">
    <w:name w:val="Quote Char"/>
    <w:link w:val="1139"/>
    <w:uiPriority w:val="29"/>
    <w:qFormat/>
    <w:rPr>
      <w:i/>
    </w:rPr>
  </w:style>
  <w:style w:type="paragraph" w:styleId="1141">
    <w:name w:val="Intense Quote"/>
    <w:basedOn w:val="1084"/>
    <w:next w:val="1084"/>
    <w:link w:val="11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2" w:customStyle="1">
    <w:name w:val="Intense Quote Char"/>
    <w:link w:val="1141"/>
    <w:uiPriority w:val="30"/>
    <w:qFormat/>
    <w:rPr>
      <w:i/>
    </w:rPr>
  </w:style>
  <w:style w:type="character" w:styleId="1143" w:customStyle="1">
    <w:name w:val="Header Char"/>
    <w:link w:val="1111"/>
    <w:uiPriority w:val="99"/>
    <w:qFormat/>
  </w:style>
  <w:style w:type="character" w:styleId="1144" w:customStyle="1">
    <w:name w:val="Footer Char"/>
    <w:link w:val="1110"/>
    <w:uiPriority w:val="99"/>
    <w:qFormat/>
  </w:style>
  <w:style w:type="character" w:styleId="1145" w:customStyle="1">
    <w:name w:val="Caption Char"/>
    <w:link w:val="1110"/>
    <w:uiPriority w:val="99"/>
    <w:qFormat/>
  </w:style>
  <w:style w:type="table" w:styleId="11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1" w:customStyle="1">
    <w:name w:val="Footnote Text Char"/>
    <w:link w:val="1116"/>
    <w:uiPriority w:val="99"/>
    <w:qFormat/>
    <w:rPr>
      <w:sz w:val="18"/>
    </w:rPr>
  </w:style>
  <w:style w:type="character" w:styleId="1272" w:customStyle="1">
    <w:name w:val="Endnote Text Char"/>
    <w:link w:val="1109"/>
    <w:uiPriority w:val="99"/>
    <w:qFormat/>
    <w:rPr>
      <w:sz w:val="20"/>
    </w:rPr>
  </w:style>
  <w:style w:type="paragraph" w:styleId="1273" w:customStyle="1">
    <w:name w:val="TOC Heading"/>
    <w:uiPriority w:val="39"/>
    <w:unhideWhenUsed/>
    <w:qFormat/>
    <w:rPr>
      <w:rFonts w:hint="default" w:ascii="Times New Roman" w:hAnsi="Times New Roman" w:eastAsia="宋体" w:cs="Times New Roman"/>
    </w:rPr>
  </w:style>
  <w:style w:type="paragraph" w:styleId="1274" w:customStyle="1">
    <w:name w:val="标题 11"/>
    <w:basedOn w:val="1084"/>
    <w:next w:val="1084"/>
    <w:link w:val="1285"/>
    <w:uiPriority w:val="0"/>
    <w:qFormat/>
    <w:pPr>
      <w:outlineLvl w:val="0"/>
    </w:pPr>
    <w:rPr>
      <w:rFonts w:ascii="黑体" w:hAnsi="黑体" w:eastAsia="黑体"/>
      <w:sz w:val="72"/>
      <w:szCs w:val="72"/>
    </w:rPr>
  </w:style>
  <w:style w:type="paragraph" w:styleId="1275" w:customStyle="1">
    <w:name w:val="标题 21"/>
    <w:basedOn w:val="1084"/>
    <w:next w:val="1084"/>
    <w:link w:val="1286"/>
    <w:uiPriority w:val="0"/>
    <w:qFormat/>
    <w:pPr>
      <w:ind w:left="1558"/>
      <w:outlineLvl w:val="1"/>
    </w:pPr>
    <w:rPr>
      <w:rFonts w:ascii="黑体" w:hAnsi="黑体" w:eastAsia="黑体"/>
      <w:b/>
      <w:bCs/>
      <w:sz w:val="36"/>
      <w:szCs w:val="36"/>
    </w:rPr>
  </w:style>
  <w:style w:type="paragraph" w:styleId="1276" w:customStyle="1">
    <w:name w:val="标题 31"/>
    <w:basedOn w:val="1084"/>
    <w:next w:val="1084"/>
    <w:link w:val="1287"/>
    <w:uiPriority w:val="0"/>
    <w:qFormat/>
    <w:pPr>
      <w:outlineLvl w:val="2"/>
    </w:pPr>
    <w:rPr>
      <w:rFonts w:ascii="黑体" w:hAnsi="黑体" w:eastAsia="黑体"/>
      <w:sz w:val="32"/>
      <w:szCs w:val="32"/>
    </w:rPr>
  </w:style>
  <w:style w:type="paragraph" w:styleId="1277" w:customStyle="1">
    <w:name w:val="标题 41"/>
    <w:basedOn w:val="1084"/>
    <w:next w:val="1084"/>
    <w:link w:val="1288"/>
    <w:uiPriority w:val="0"/>
    <w:qFormat/>
    <w:pPr>
      <w:ind w:left="358"/>
      <w:spacing w:before="34"/>
      <w:outlineLvl w:val="3"/>
    </w:pPr>
    <w:rPr>
      <w:rFonts w:ascii="宋体" w:hAnsi="宋体" w:eastAsia="宋体"/>
      <w:b/>
      <w:bCs/>
      <w:sz w:val="24"/>
      <w:szCs w:val="24"/>
    </w:rPr>
  </w:style>
  <w:style w:type="paragraph" w:styleId="1278" w:customStyle="1">
    <w:name w:val="标题 51"/>
    <w:basedOn w:val="1084"/>
    <w:next w:val="1084"/>
    <w:link w:val="1289"/>
    <w:uiPriority w:val="0"/>
    <w:qFormat/>
    <w:pPr>
      <w:jc w:val="both"/>
      <w:keepLines/>
      <w:keepNext/>
      <w:spacing w:before="280" w:after="290" w:line="372" w:lineRule="auto"/>
      <w:outlineLvl w:val="4"/>
    </w:pPr>
    <w:rPr>
      <w:rFonts w:ascii="Calibri" w:hAnsi="Calibri" w:eastAsia="宋体"/>
      <w:b/>
      <w:bCs/>
      <w:sz w:val="28"/>
      <w:szCs w:val="28"/>
    </w:rPr>
  </w:style>
  <w:style w:type="paragraph" w:styleId="1279" w:customStyle="1">
    <w:name w:val="标题 61"/>
    <w:basedOn w:val="1084"/>
    <w:next w:val="1084"/>
    <w:link w:val="1290"/>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280" w:customStyle="1">
    <w:name w:val="标题 71"/>
    <w:basedOn w:val="1084"/>
    <w:next w:val="1084"/>
    <w:link w:val="1291"/>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1281" w:customStyle="1">
    <w:name w:val="标题 81"/>
    <w:basedOn w:val="1084"/>
    <w:next w:val="1084"/>
    <w:link w:val="1292"/>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1282" w:customStyle="1">
    <w:name w:val="标题 91"/>
    <w:basedOn w:val="1084"/>
    <w:next w:val="1084"/>
    <w:link w:val="1293"/>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1283" w:customStyle="1">
    <w:name w:val="默认段落字体1"/>
    <w:link w:val="1084"/>
    <w:uiPriority w:val="1"/>
    <w:unhideWhenUsed/>
    <w:qFormat/>
  </w:style>
  <w:style w:type="table" w:styleId="1284" w:customStyle="1">
    <w:name w:val="普通表格1"/>
    <w:uiPriority w:val="0"/>
    <w:semiHidden/>
    <w:qFormat/>
    <w:tblPr/>
  </w:style>
  <w:style w:type="character" w:styleId="1285" w:customStyle="1">
    <w:name w:val="标题 1 Char"/>
    <w:link w:val="1274"/>
    <w:uiPriority w:val="0"/>
    <w:qFormat/>
    <w:rPr>
      <w:rFonts w:ascii="黑体" w:hAnsi="黑体" w:eastAsia="黑体"/>
      <w:sz w:val="72"/>
      <w:szCs w:val="72"/>
      <w:lang w:eastAsia="en-US"/>
    </w:rPr>
  </w:style>
  <w:style w:type="character" w:styleId="1286" w:customStyle="1">
    <w:name w:val="标题 2 Char"/>
    <w:link w:val="1275"/>
    <w:uiPriority w:val="0"/>
    <w:qFormat/>
    <w:rPr>
      <w:rFonts w:ascii="黑体" w:hAnsi="黑体" w:eastAsia="黑体"/>
      <w:b/>
      <w:bCs/>
      <w:sz w:val="36"/>
      <w:szCs w:val="36"/>
      <w:lang w:eastAsia="en-US"/>
    </w:rPr>
  </w:style>
  <w:style w:type="character" w:styleId="1287" w:customStyle="1">
    <w:name w:val="标题 3 Char"/>
    <w:link w:val="1276"/>
    <w:uiPriority w:val="0"/>
    <w:qFormat/>
    <w:rPr>
      <w:rFonts w:ascii="黑体" w:hAnsi="黑体" w:eastAsia="黑体"/>
      <w:sz w:val="32"/>
      <w:szCs w:val="32"/>
      <w:lang w:eastAsia="en-US"/>
    </w:rPr>
  </w:style>
  <w:style w:type="character" w:styleId="1288" w:customStyle="1">
    <w:name w:val="标题 4 Char"/>
    <w:link w:val="1277"/>
    <w:uiPriority w:val="0"/>
    <w:qFormat/>
    <w:rPr>
      <w:rFonts w:ascii="宋体" w:hAnsi="宋体"/>
      <w:b/>
      <w:bCs/>
      <w:sz w:val="24"/>
      <w:szCs w:val="24"/>
      <w:lang w:eastAsia="en-US"/>
    </w:rPr>
  </w:style>
  <w:style w:type="character" w:styleId="1289" w:customStyle="1">
    <w:name w:val="标题 5 Char"/>
    <w:link w:val="1278"/>
    <w:uiPriority w:val="0"/>
    <w:qFormat/>
    <w:rPr>
      <w:rFonts w:ascii="Calibri" w:hAnsi="Calibri"/>
      <w:b/>
      <w:bCs/>
      <w:sz w:val="28"/>
      <w:szCs w:val="28"/>
    </w:rPr>
  </w:style>
  <w:style w:type="character" w:styleId="1290" w:customStyle="1">
    <w:name w:val="标题 6 Char"/>
    <w:link w:val="1279"/>
    <w:uiPriority w:val="0"/>
    <w:qFormat/>
    <w:rPr>
      <w:rFonts w:ascii="Arial" w:hAnsi="Arial" w:eastAsia="黑体"/>
      <w:b/>
      <w:sz w:val="24"/>
    </w:rPr>
  </w:style>
  <w:style w:type="character" w:styleId="1291" w:customStyle="1">
    <w:name w:val="标题 7 Char"/>
    <w:link w:val="1280"/>
    <w:uiPriority w:val="0"/>
    <w:qFormat/>
    <w:rPr>
      <w:b/>
      <w:sz w:val="24"/>
    </w:rPr>
  </w:style>
  <w:style w:type="character" w:styleId="1292" w:customStyle="1">
    <w:name w:val="标题 8 Char"/>
    <w:link w:val="1281"/>
    <w:uiPriority w:val="0"/>
    <w:qFormat/>
    <w:rPr>
      <w:rFonts w:ascii="Arial" w:hAnsi="Arial" w:eastAsia="黑体"/>
      <w:sz w:val="24"/>
    </w:rPr>
  </w:style>
  <w:style w:type="character" w:styleId="1293" w:customStyle="1">
    <w:name w:val="标题 9 Char"/>
    <w:link w:val="1282"/>
    <w:uiPriority w:val="0"/>
    <w:qFormat/>
    <w:rPr>
      <w:rFonts w:ascii="Arial" w:hAnsi="Arial" w:eastAsia="黑体"/>
      <w:sz w:val="21"/>
    </w:rPr>
  </w:style>
  <w:style w:type="paragraph" w:styleId="1294" w:customStyle="1">
    <w:name w:val="正文缩进1"/>
    <w:basedOn w:val="1084"/>
    <w:next w:val="1084"/>
    <w:uiPriority w:val="0"/>
    <w:qFormat/>
    <w:pPr>
      <w:ind w:firstLine="420"/>
    </w:pPr>
  </w:style>
  <w:style w:type="paragraph" w:styleId="1295" w:customStyle="1">
    <w:name w:val="列表项目符号1"/>
    <w:basedOn w:val="1084"/>
    <w:uiPriority w:val="0"/>
    <w:qFormat/>
    <w:pPr>
      <w:numPr>
        <w:ilvl w:val="0"/>
        <w:numId w:val="1"/>
      </w:numPr>
      <w:contextualSpacing/>
      <w:jc w:val="both"/>
    </w:pPr>
    <w:rPr>
      <w:rFonts w:eastAsia="宋体"/>
      <w:sz w:val="21"/>
      <w:szCs w:val="20"/>
      <w:lang w:eastAsia="zh-CN"/>
    </w:rPr>
  </w:style>
  <w:style w:type="paragraph" w:styleId="1296" w:customStyle="1">
    <w:name w:val="文档结构图1"/>
    <w:basedOn w:val="1084"/>
    <w:link w:val="1297"/>
    <w:uiPriority w:val="0"/>
    <w:qFormat/>
    <w:rPr>
      <w:rFonts w:ascii="宋体" w:eastAsia="宋体"/>
      <w:sz w:val="18"/>
      <w:szCs w:val="18"/>
    </w:rPr>
  </w:style>
  <w:style w:type="character" w:styleId="1297" w:customStyle="1">
    <w:name w:val="文档结构图 Char"/>
    <w:link w:val="1296"/>
    <w:uiPriority w:val="0"/>
    <w:qFormat/>
    <w:rPr>
      <w:rFonts w:ascii="宋体"/>
      <w:sz w:val="18"/>
      <w:szCs w:val="18"/>
      <w:lang w:eastAsia="en-US"/>
    </w:rPr>
  </w:style>
  <w:style w:type="paragraph" w:styleId="1298" w:customStyle="1">
    <w:name w:val="批注文字1"/>
    <w:basedOn w:val="1084"/>
    <w:link w:val="1299"/>
    <w:uiPriority w:val="0"/>
    <w:qFormat/>
    <w:pPr>
      <w:jc w:val="left"/>
    </w:pPr>
    <w:rPr>
      <w:sz w:val="20"/>
    </w:rPr>
  </w:style>
  <w:style w:type="character" w:styleId="1299" w:customStyle="1">
    <w:name w:val="批注文字 Char"/>
    <w:link w:val="1298"/>
    <w:uiPriority w:val="0"/>
    <w:qFormat/>
    <w:rPr>
      <w:rFonts w:eastAsia="Calibri"/>
      <w:szCs w:val="22"/>
      <w:lang w:eastAsia="en-US"/>
    </w:rPr>
  </w:style>
  <w:style w:type="paragraph" w:styleId="1300" w:customStyle="1">
    <w:name w:val="正文文本 31"/>
    <w:basedOn w:val="1084"/>
    <w:link w:val="1301"/>
    <w:uiPriority w:val="0"/>
    <w:qFormat/>
    <w:pPr>
      <w:jc w:val="both"/>
    </w:pPr>
    <w:rPr>
      <w:rFonts w:ascii="宋体" w:eastAsia="宋体"/>
      <w:sz w:val="24"/>
      <w:szCs w:val="20"/>
    </w:rPr>
  </w:style>
  <w:style w:type="character" w:styleId="1301" w:customStyle="1">
    <w:name w:val="正文文本 3 Char1"/>
    <w:link w:val="1300"/>
    <w:uiPriority w:val="99"/>
    <w:qFormat/>
    <w:rPr>
      <w:rFonts w:eastAsia="Calibri"/>
      <w:sz w:val="16"/>
      <w:szCs w:val="16"/>
      <w:lang w:eastAsia="en-US"/>
    </w:rPr>
  </w:style>
  <w:style w:type="paragraph" w:styleId="1302" w:customStyle="1">
    <w:name w:val="正文文本11"/>
    <w:basedOn w:val="1084"/>
    <w:next w:val="1084"/>
    <w:link w:val="1303"/>
    <w:uiPriority w:val="0"/>
    <w:qFormat/>
    <w:pPr>
      <w:ind w:left="118"/>
      <w:spacing w:before="34"/>
    </w:pPr>
    <w:rPr>
      <w:rFonts w:ascii="宋体" w:hAnsi="宋体" w:eastAsia="宋体"/>
      <w:sz w:val="24"/>
      <w:szCs w:val="24"/>
    </w:rPr>
  </w:style>
  <w:style w:type="character" w:styleId="1303" w:customStyle="1">
    <w:name w:val="正文文本 Char"/>
    <w:link w:val="1302"/>
    <w:uiPriority w:val="0"/>
    <w:qFormat/>
    <w:rPr>
      <w:rFonts w:ascii="宋体" w:hAnsi="宋体"/>
      <w:sz w:val="24"/>
      <w:szCs w:val="24"/>
      <w:lang w:eastAsia="en-US"/>
    </w:rPr>
  </w:style>
  <w:style w:type="paragraph" w:styleId="1304" w:customStyle="1">
    <w:name w:val="正文文本缩进1"/>
    <w:basedOn w:val="1084"/>
    <w:next w:val="1305"/>
    <w:link w:val="1306"/>
    <w:uiPriority w:val="0"/>
    <w:qFormat/>
    <w:pPr>
      <w:ind w:left="420"/>
      <w:jc w:val="both"/>
      <w:spacing w:after="120"/>
    </w:pPr>
    <w:rPr>
      <w:rFonts w:ascii="Calibri" w:hAnsi="Calibri" w:eastAsia="宋体"/>
      <w:sz w:val="21"/>
    </w:rPr>
  </w:style>
  <w:style w:type="paragraph" w:styleId="1305" w:customStyle="1">
    <w:name w:val="寄信人地址1"/>
    <w:basedOn w:val="1084"/>
    <w:uiPriority w:val="0"/>
    <w:qFormat/>
    <w:rPr>
      <w:rFonts w:ascii="Arial" w:hAnsi="Arial"/>
    </w:rPr>
  </w:style>
  <w:style w:type="character" w:styleId="1306" w:customStyle="1">
    <w:name w:val="正文文本缩进 Char1"/>
    <w:link w:val="1304"/>
    <w:uiPriority w:val="99"/>
    <w:qFormat/>
    <w:rPr>
      <w:rFonts w:eastAsia="Calibri"/>
      <w:sz w:val="22"/>
      <w:szCs w:val="22"/>
      <w:lang w:eastAsia="en-US"/>
    </w:rPr>
  </w:style>
  <w:style w:type="paragraph" w:styleId="1307" w:customStyle="1">
    <w:name w:val="索引 41"/>
    <w:basedOn w:val="1084"/>
    <w:next w:val="1084"/>
    <w:uiPriority w:val="0"/>
    <w:qFormat/>
    <w:pPr>
      <w:ind w:left="600"/>
      <w:jc w:val="both"/>
    </w:pPr>
    <w:rPr>
      <w:rFonts w:eastAsia="宋体"/>
      <w:sz w:val="21"/>
      <w:szCs w:val="24"/>
      <w:lang w:eastAsia="zh-CN"/>
    </w:rPr>
  </w:style>
  <w:style w:type="paragraph" w:styleId="1308" w:customStyle="1">
    <w:name w:val="目录 31"/>
    <w:basedOn w:val="1084"/>
    <w:next w:val="1084"/>
    <w:uiPriority w:val="39"/>
    <w:qFormat/>
    <w:pPr>
      <w:ind w:left="840"/>
      <w:jc w:val="both"/>
    </w:pPr>
    <w:rPr>
      <w:rFonts w:eastAsia="宋体"/>
      <w:sz w:val="21"/>
      <w:szCs w:val="20"/>
      <w:lang w:eastAsia="zh-CN"/>
    </w:rPr>
  </w:style>
  <w:style w:type="paragraph" w:styleId="1309" w:customStyle="1">
    <w:name w:val="纯文本1"/>
    <w:basedOn w:val="1084"/>
    <w:uiPriority w:val="0"/>
    <w:qFormat/>
    <w:pPr>
      <w:jc w:val="both"/>
      <w:widowControl w:val="off"/>
    </w:pPr>
    <w:rPr>
      <w:rFonts w:ascii="宋体" w:hAnsi="Courier New"/>
      <w:sz w:val="21"/>
      <w:szCs w:val="21"/>
    </w:rPr>
  </w:style>
  <w:style w:type="paragraph" w:styleId="1310" w:customStyle="1">
    <w:name w:val="日期1"/>
    <w:basedOn w:val="1084"/>
    <w:next w:val="1084"/>
    <w:link w:val="1311"/>
    <w:uiPriority w:val="0"/>
    <w:qFormat/>
    <w:pPr>
      <w:jc w:val="both"/>
    </w:pPr>
    <w:rPr>
      <w:rFonts w:eastAsia="宋体"/>
      <w:sz w:val="24"/>
      <w:szCs w:val="20"/>
    </w:rPr>
  </w:style>
  <w:style w:type="character" w:styleId="1311" w:customStyle="1">
    <w:name w:val="日期 Char"/>
    <w:link w:val="1310"/>
    <w:uiPriority w:val="0"/>
    <w:qFormat/>
    <w:rPr>
      <w:sz w:val="24"/>
    </w:rPr>
  </w:style>
  <w:style w:type="paragraph" w:styleId="1312" w:customStyle="1">
    <w:name w:val="批注框文本1"/>
    <w:basedOn w:val="1084"/>
    <w:link w:val="1313"/>
    <w:uiPriority w:val="0"/>
    <w:qFormat/>
    <w:rPr>
      <w:sz w:val="18"/>
      <w:szCs w:val="18"/>
    </w:rPr>
  </w:style>
  <w:style w:type="character" w:styleId="1313" w:customStyle="1">
    <w:name w:val="批注框文本 Char"/>
    <w:link w:val="1312"/>
    <w:uiPriority w:val="0"/>
    <w:qFormat/>
    <w:rPr>
      <w:rFonts w:eastAsia="Calibri"/>
      <w:sz w:val="18"/>
      <w:szCs w:val="18"/>
      <w:lang w:eastAsia="en-US"/>
    </w:rPr>
  </w:style>
  <w:style w:type="paragraph" w:styleId="1314" w:customStyle="1">
    <w:name w:val="页脚1"/>
    <w:basedOn w:val="1084"/>
    <w:link w:val="1315"/>
    <w:uiPriority w:val="99"/>
    <w:qFormat/>
    <w:pPr>
      <w:jc w:val="left"/>
      <w:tabs>
        <w:tab w:val="center" w:pos="4153" w:leader="none"/>
        <w:tab w:val="right" w:pos="8306" w:leader="none"/>
      </w:tabs>
    </w:pPr>
    <w:rPr>
      <w:sz w:val="18"/>
    </w:rPr>
  </w:style>
  <w:style w:type="character" w:styleId="1315" w:customStyle="1">
    <w:name w:val="页脚 Char"/>
    <w:link w:val="1314"/>
    <w:uiPriority w:val="99"/>
    <w:qFormat/>
    <w:rPr>
      <w:rFonts w:eastAsia="Calibri"/>
      <w:sz w:val="18"/>
      <w:szCs w:val="22"/>
      <w:lang w:eastAsia="en-US"/>
    </w:rPr>
  </w:style>
  <w:style w:type="paragraph" w:styleId="1316" w:customStyle="1">
    <w:name w:val="页眉1"/>
    <w:basedOn w:val="1084"/>
    <w:link w:val="131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317" w:customStyle="1">
    <w:name w:val="页眉 Char"/>
    <w:link w:val="1316"/>
    <w:uiPriority w:val="0"/>
    <w:qFormat/>
    <w:rPr>
      <w:rFonts w:eastAsia="Calibri"/>
      <w:sz w:val="18"/>
      <w:szCs w:val="22"/>
      <w:lang w:eastAsia="en-US"/>
    </w:rPr>
  </w:style>
  <w:style w:type="paragraph" w:styleId="1318" w:customStyle="1">
    <w:name w:val="目录 11"/>
    <w:basedOn w:val="1084"/>
    <w:next w:val="1084"/>
    <w:uiPriority w:val="39"/>
    <w:qFormat/>
    <w:pPr>
      <w:spacing w:before="271"/>
    </w:pPr>
    <w:rPr>
      <w:rFonts w:ascii="宋体" w:hAnsi="宋体" w:eastAsia="宋体"/>
      <w:b/>
      <w:bCs/>
      <w:sz w:val="24"/>
      <w:szCs w:val="24"/>
    </w:rPr>
  </w:style>
  <w:style w:type="paragraph" w:styleId="1319" w:customStyle="1">
    <w:name w:val="副标题1"/>
    <w:basedOn w:val="1114"/>
    <w:link w:val="1320"/>
    <w:uiPriority w:val="0"/>
    <w:qFormat/>
    <w:pPr>
      <w:jc w:val="center"/>
      <w:spacing w:before="240" w:after="60" w:line="312" w:lineRule="auto"/>
      <w:outlineLvl w:val="1"/>
    </w:pPr>
    <w:rPr>
      <w:rFonts w:ascii="Cambria" w:hAnsi="Cambria" w:eastAsia="宋体"/>
      <w:b/>
      <w:bCs/>
      <w:sz w:val="32"/>
      <w:szCs w:val="32"/>
    </w:rPr>
  </w:style>
  <w:style w:type="character" w:styleId="1320" w:customStyle="1">
    <w:name w:val="副标题 Char1"/>
    <w:link w:val="1319"/>
    <w:uiPriority w:val="11"/>
    <w:qFormat/>
    <w:rPr>
      <w:rFonts w:ascii="Cambria" w:hAnsi="Cambria" w:cs="Times New Roman"/>
      <w:b/>
      <w:bCs/>
      <w:sz w:val="32"/>
      <w:szCs w:val="32"/>
      <w:lang w:eastAsia="en-US"/>
    </w:rPr>
  </w:style>
  <w:style w:type="paragraph" w:styleId="1321" w:customStyle="1">
    <w:name w:val="列表1"/>
    <w:basedOn w:val="1084"/>
    <w:uiPriority w:val="0"/>
    <w:qFormat/>
    <w:pPr>
      <w:contextualSpacing/>
      <w:ind w:left="200" w:hanging="200"/>
    </w:pPr>
  </w:style>
  <w:style w:type="paragraph" w:styleId="1322" w:customStyle="1">
    <w:name w:val="正文文本缩进 31"/>
    <w:basedOn w:val="1084"/>
    <w:link w:val="1323"/>
    <w:uiPriority w:val="0"/>
    <w:qFormat/>
    <w:pPr>
      <w:ind w:left="420"/>
      <w:jc w:val="both"/>
      <w:spacing w:after="120"/>
    </w:pPr>
    <w:rPr>
      <w:rFonts w:eastAsia="宋体"/>
      <w:sz w:val="16"/>
      <w:szCs w:val="20"/>
      <w:lang w:eastAsia="zh-CN"/>
    </w:rPr>
  </w:style>
  <w:style w:type="character" w:styleId="1323" w:customStyle="1">
    <w:name w:val="正文文本缩进 3 Char"/>
    <w:link w:val="1322"/>
    <w:uiPriority w:val="0"/>
    <w:qFormat/>
    <w:rPr>
      <w:sz w:val="16"/>
    </w:rPr>
  </w:style>
  <w:style w:type="paragraph" w:styleId="1324" w:customStyle="1">
    <w:name w:val="目录 21"/>
    <w:basedOn w:val="1084"/>
    <w:next w:val="1084"/>
    <w:uiPriority w:val="39"/>
    <w:qFormat/>
    <w:pPr>
      <w:ind w:left="327"/>
      <w:spacing w:before="151"/>
    </w:pPr>
    <w:rPr>
      <w:rFonts w:ascii="宋体" w:hAnsi="宋体" w:eastAsia="宋体"/>
      <w:sz w:val="24"/>
      <w:szCs w:val="24"/>
    </w:rPr>
  </w:style>
  <w:style w:type="paragraph" w:styleId="1325" w:customStyle="1">
    <w:name w:val="普通(网站)1"/>
    <w:basedOn w:val="1084"/>
    <w:uiPriority w:val="0"/>
    <w:qFormat/>
    <w:pPr>
      <w:spacing w:before="100" w:beforeAutospacing="1" w:after="100" w:afterAutospacing="1" w:line="320" w:lineRule="atLeast"/>
      <w:widowControl/>
    </w:pPr>
    <w:rPr>
      <w:rFonts w:ascii="宋体" w:hAnsi="宋体" w:eastAsia="宋体"/>
      <w:sz w:val="18"/>
      <w:szCs w:val="18"/>
      <w:lang w:eastAsia="zh-CN"/>
    </w:rPr>
  </w:style>
  <w:style w:type="paragraph" w:styleId="1326" w:customStyle="1">
    <w:name w:val="索引 11"/>
    <w:basedOn w:val="1084"/>
    <w:next w:val="1084"/>
    <w:uiPriority w:val="0"/>
    <w:qFormat/>
    <w:pPr>
      <w:jc w:val="center"/>
      <w:spacing w:line="220" w:lineRule="exact"/>
    </w:pPr>
    <w:rPr>
      <w:rFonts w:ascii="仿宋_GB2312" w:eastAsia="仿宋_GB2312"/>
      <w:sz w:val="21"/>
      <w:szCs w:val="20"/>
      <w:lang w:eastAsia="zh-CN"/>
    </w:rPr>
  </w:style>
  <w:style w:type="paragraph" w:styleId="1327" w:customStyle="1">
    <w:name w:val="标题1"/>
    <w:basedOn w:val="1084"/>
    <w:link w:val="1328"/>
    <w:uiPriority w:val="0"/>
    <w:qFormat/>
    <w:pPr>
      <w:jc w:val="center"/>
      <w:spacing w:before="240" w:after="60" w:line="420" w:lineRule="atLeast"/>
      <w:outlineLvl w:val="0"/>
    </w:pPr>
    <w:rPr>
      <w:rFonts w:ascii="Arial" w:hAnsi="Arial" w:eastAsia="宋体"/>
      <w:b/>
      <w:sz w:val="32"/>
      <w:szCs w:val="20"/>
    </w:rPr>
  </w:style>
  <w:style w:type="character" w:styleId="1328" w:customStyle="1">
    <w:name w:val="标题 Char"/>
    <w:link w:val="1327"/>
    <w:uiPriority w:val="0"/>
    <w:qFormat/>
    <w:rPr>
      <w:rFonts w:ascii="Arial" w:hAnsi="Arial"/>
      <w:b/>
      <w:sz w:val="32"/>
    </w:rPr>
  </w:style>
  <w:style w:type="paragraph" w:styleId="1329" w:customStyle="1">
    <w:name w:val="批注主题1"/>
    <w:basedOn w:val="1298"/>
    <w:next w:val="1298"/>
    <w:link w:val="1330"/>
    <w:uiPriority w:val="0"/>
    <w:qFormat/>
    <w:rPr>
      <w:b/>
      <w:bCs/>
      <w:sz w:val="22"/>
    </w:rPr>
  </w:style>
  <w:style w:type="character" w:styleId="1330" w:customStyle="1">
    <w:name w:val="批注主题 Char"/>
    <w:link w:val="1329"/>
    <w:uiPriority w:val="0"/>
    <w:qFormat/>
    <w:rPr>
      <w:lang w:eastAsia="en-US"/>
    </w:rPr>
  </w:style>
  <w:style w:type="paragraph" w:styleId="1331" w:customStyle="1">
    <w:name w:val="正文首行缩进11"/>
    <w:basedOn w:val="1302"/>
    <w:uiPriority w:val="0"/>
    <w:qFormat/>
    <w:pPr>
      <w:ind w:firstLine="200"/>
      <w:spacing w:after="0"/>
      <w:tabs>
        <w:tab w:val="left" w:pos="562" w:leader="none"/>
        <w:tab w:val="left" w:pos="3372" w:leader="none"/>
        <w:tab w:val="left" w:pos="3653" w:leader="none"/>
      </w:tabs>
    </w:pPr>
    <w:rPr>
      <w:rFonts w:ascii="Times New Roman" w:hAnsi="Times New Roman" w:cs="宋体"/>
      <w:sz w:val="24"/>
    </w:rPr>
  </w:style>
  <w:style w:type="paragraph" w:styleId="1332" w:customStyle="1">
    <w:name w:val="正文首行缩进 21"/>
    <w:basedOn w:val="1304"/>
    <w:next w:val="1084"/>
    <w:uiPriority w:val="0"/>
    <w:qFormat/>
    <w:pPr>
      <w:ind w:firstLine="420"/>
    </w:pPr>
  </w:style>
  <w:style w:type="table" w:styleId="1333" w:customStyle="1">
    <w:name w:val="网格型11"/>
    <w:basedOn w:val="1284"/>
    <w:uiPriority w:val="59"/>
    <w:qFormat/>
    <w:tblPr/>
  </w:style>
  <w:style w:type="character" w:styleId="1334" w:customStyle="1">
    <w:name w:val="要点1"/>
    <w:link w:val="1084"/>
    <w:uiPriority w:val="0"/>
    <w:qFormat/>
    <w:rPr>
      <w:b/>
      <w:bCs/>
    </w:rPr>
  </w:style>
  <w:style w:type="character" w:styleId="1335" w:customStyle="1">
    <w:name w:val="页码1"/>
    <w:link w:val="1084"/>
    <w:uiPriority w:val="0"/>
    <w:qFormat/>
  </w:style>
  <w:style w:type="character" w:styleId="1336" w:customStyle="1">
    <w:name w:val="已访问的超链接1"/>
    <w:link w:val="1084"/>
    <w:uiPriority w:val="99"/>
    <w:unhideWhenUsed/>
    <w:qFormat/>
    <w:rPr>
      <w:color w:val="800080"/>
      <w:u w:val="none"/>
    </w:rPr>
  </w:style>
  <w:style w:type="character" w:styleId="1337" w:customStyle="1">
    <w:name w:val="强调1"/>
    <w:link w:val="1084"/>
    <w:uiPriority w:val="0"/>
    <w:qFormat/>
    <w:rPr>
      <w:i/>
      <w:iCs/>
    </w:rPr>
  </w:style>
  <w:style w:type="character" w:styleId="1338" w:customStyle="1">
    <w:name w:val="HTML 打字机1"/>
    <w:link w:val="1084"/>
    <w:uiPriority w:val="0"/>
    <w:qFormat/>
    <w:rPr>
      <w:rFonts w:ascii="monospace" w:hAnsi="monospace" w:eastAsia="monospace" w:cs="monospace"/>
      <w:sz w:val="20"/>
    </w:rPr>
  </w:style>
  <w:style w:type="character" w:styleId="1339" w:customStyle="1">
    <w:name w:val="HTML 缩写1"/>
    <w:link w:val="1084"/>
    <w:uiPriority w:val="0"/>
    <w:qFormat/>
  </w:style>
  <w:style w:type="character" w:styleId="1340" w:customStyle="1">
    <w:name w:val="超链接1"/>
    <w:link w:val="1084"/>
    <w:uiPriority w:val="99"/>
    <w:qFormat/>
    <w:rPr>
      <w:color w:val="0000ff"/>
      <w:u w:val="none"/>
    </w:rPr>
  </w:style>
  <w:style w:type="character" w:styleId="1341" w:customStyle="1">
    <w:name w:val="HTML 代码1"/>
    <w:link w:val="1084"/>
    <w:uiPriority w:val="0"/>
    <w:qFormat/>
    <w:rPr>
      <w:rFonts w:ascii="monospace" w:hAnsi="monospace" w:eastAsia="monospace" w:cs="monospace"/>
      <w:sz w:val="20"/>
    </w:rPr>
  </w:style>
  <w:style w:type="character" w:styleId="1342" w:customStyle="1">
    <w:name w:val="批注引用1"/>
    <w:link w:val="1084"/>
    <w:uiPriority w:val="0"/>
    <w:qFormat/>
    <w:rPr>
      <w:sz w:val="21"/>
      <w:szCs w:val="21"/>
    </w:rPr>
  </w:style>
  <w:style w:type="character" w:styleId="1343" w:customStyle="1">
    <w:name w:val="HTML 键盘1"/>
    <w:link w:val="1084"/>
    <w:uiPriority w:val="0"/>
    <w:qFormat/>
    <w:rPr>
      <w:rFonts w:ascii="monospace" w:hAnsi="monospace" w:eastAsia="monospace" w:cs="monospace"/>
      <w:sz w:val="20"/>
    </w:rPr>
  </w:style>
  <w:style w:type="character" w:styleId="1344" w:customStyle="1">
    <w:name w:val="HTML 样本1"/>
    <w:link w:val="1084"/>
    <w:uiPriority w:val="0"/>
    <w:qFormat/>
    <w:rPr>
      <w:rFonts w:ascii="monospace" w:hAnsi="monospace" w:eastAsia="monospace" w:cs="monospace"/>
    </w:rPr>
  </w:style>
  <w:style w:type="character" w:styleId="1345" w:customStyle="1">
    <w:name w:val="引用 Char1"/>
    <w:link w:val="1346"/>
    <w:uiPriority w:val="29"/>
    <w:qFormat/>
    <w:rPr>
      <w:rFonts w:eastAsia="Calibri"/>
      <w:i/>
      <w:iCs/>
      <w:color w:val="000000"/>
      <w:sz w:val="22"/>
      <w:szCs w:val="22"/>
      <w:lang w:eastAsia="en-US"/>
    </w:rPr>
  </w:style>
  <w:style w:type="paragraph" w:styleId="1346" w:customStyle="1">
    <w:name w:val="引用"/>
    <w:basedOn w:val="1084"/>
    <w:next w:val="1084"/>
    <w:link w:val="1345"/>
    <w:uiPriority w:val="0"/>
    <w:qFormat/>
    <w:pPr>
      <w:jc w:val="both"/>
    </w:pPr>
    <w:rPr>
      <w:rFonts w:eastAsia="宋体"/>
      <w:i/>
      <w:iCs/>
      <w:color w:val="000000"/>
      <w:sz w:val="20"/>
      <w:szCs w:val="20"/>
    </w:rPr>
  </w:style>
  <w:style w:type="character" w:styleId="1347" w:customStyle="1">
    <w:name w:val="font161"/>
    <w:link w:val="1084"/>
    <w:uiPriority w:val="0"/>
    <w:qFormat/>
    <w:rPr>
      <w:b/>
      <w:sz w:val="32"/>
    </w:rPr>
  </w:style>
  <w:style w:type="character" w:styleId="1348" w:customStyle="1">
    <w:name w:val="正文文本 Char1"/>
    <w:link w:val="1084"/>
    <w:uiPriority w:val="0"/>
    <w:qFormat/>
    <w:rPr>
      <w:sz w:val="21"/>
      <w:szCs w:val="22"/>
    </w:rPr>
  </w:style>
  <w:style w:type="character" w:styleId="1349" w:customStyle="1">
    <w:name w:val="无"/>
    <w:link w:val="1084"/>
    <w:uiPriority w:val="0"/>
    <w:qFormat/>
  </w:style>
  <w:style w:type="character" w:styleId="1350" w:customStyle="1">
    <w:name w:val="书籍标题"/>
    <w:link w:val="1084"/>
    <w:uiPriority w:val="0"/>
    <w:qFormat/>
    <w:rPr>
      <w:b/>
      <w:bCs/>
      <w:smallCaps/>
      <w:spacing w:val="5"/>
    </w:rPr>
  </w:style>
  <w:style w:type="character" w:styleId="1351" w:customStyle="1">
    <w:name w:val="页眉 Char1"/>
    <w:link w:val="1084"/>
    <w:uiPriority w:val="99"/>
    <w:semiHidden/>
    <w:qFormat/>
    <w:rPr>
      <w:rFonts w:ascii="Calibri" w:hAnsi="Calibri" w:eastAsia="宋体" w:cs="Times New Roman"/>
      <w:sz w:val="18"/>
      <w:szCs w:val="18"/>
    </w:rPr>
  </w:style>
  <w:style w:type="character" w:styleId="1352" w:customStyle="1">
    <w:name w:val="not([class*=suffix])1"/>
    <w:link w:val="1084"/>
    <w:uiPriority w:val="0"/>
    <w:qFormat/>
    <w:rPr>
      <w:sz w:val="19"/>
      <w:szCs w:val="19"/>
    </w:rPr>
  </w:style>
  <w:style w:type="character" w:styleId="1353" w:customStyle="1">
    <w:name w:val="明显参考"/>
    <w:link w:val="1084"/>
    <w:uiPriority w:val="0"/>
    <w:qFormat/>
    <w:rPr>
      <w:b/>
      <w:bCs/>
      <w:smallCaps/>
      <w:color w:val="c0504d"/>
      <w:spacing w:val="5"/>
      <w:u w:val="single"/>
    </w:rPr>
  </w:style>
  <w:style w:type="character" w:styleId="1354" w:customStyle="1">
    <w:name w:val="NormalCharacter1"/>
    <w:link w:val="1084"/>
    <w:uiPriority w:val="0"/>
    <w:qFormat/>
  </w:style>
  <w:style w:type="character" w:styleId="1355" w:customStyle="1">
    <w:name w:val="批注文字 Char2"/>
    <w:link w:val="1084"/>
    <w:uiPriority w:val="0"/>
    <w:qFormat/>
    <w:rPr>
      <w:rFonts w:ascii="Times New Roman" w:hAnsi="Times New Roman" w:eastAsia="宋体" w:cs="Times New Roman"/>
      <w:szCs w:val="20"/>
    </w:rPr>
  </w:style>
  <w:style w:type="character" w:styleId="1356" w:customStyle="1">
    <w:name w:val="副标题 Char"/>
    <w:link w:val="1084"/>
    <w:uiPriority w:val="0"/>
    <w:qFormat/>
    <w:rPr>
      <w:rFonts w:ascii="Cambria" w:hAnsi="Cambria"/>
      <w:b/>
      <w:bCs/>
      <w:sz w:val="32"/>
      <w:szCs w:val="32"/>
    </w:rPr>
  </w:style>
  <w:style w:type="character" w:styleId="1357" w:customStyle="1">
    <w:name w:val="批注主题 Char2"/>
    <w:link w:val="1084"/>
    <w:uiPriority w:val="99"/>
    <w:qFormat/>
  </w:style>
  <w:style w:type="character" w:styleId="1358" w:customStyle="1">
    <w:name w:val="标题 3 Char Char Char"/>
    <w:link w:val="1084"/>
    <w:uiPriority w:val="0"/>
    <w:qFormat/>
    <w:rPr>
      <w:rFonts w:eastAsia="宋体"/>
      <w:b/>
      <w:sz w:val="32"/>
      <w:lang w:val="en-US" w:eastAsia="zh-CN" w:bidi="ar-SA"/>
    </w:rPr>
  </w:style>
  <w:style w:type="character" w:styleId="1359" w:customStyle="1">
    <w:name w:val="不明显强调"/>
    <w:link w:val="1084"/>
    <w:uiPriority w:val="0"/>
    <w:qFormat/>
    <w:rPr>
      <w:i/>
      <w:iCs/>
      <w:color w:val="808080"/>
    </w:rPr>
  </w:style>
  <w:style w:type="character" w:styleId="1360" w:customStyle="1">
    <w:name w:val="批注主题 Char1"/>
    <w:link w:val="1084"/>
    <w:uiPriority w:val="0"/>
    <w:qFormat/>
    <w:rPr>
      <w:b/>
      <w:bCs/>
      <w:lang w:eastAsia="en-US"/>
    </w:rPr>
  </w:style>
  <w:style w:type="character" w:styleId="1361" w:customStyle="1">
    <w:name w:val="正文文本 Char2"/>
    <w:link w:val="1084"/>
    <w:uiPriority w:val="99"/>
    <w:semiHidden/>
    <w:qFormat/>
    <w:rPr>
      <w:rFonts w:ascii="Calibri" w:hAnsi="Calibri" w:eastAsia="宋体" w:cs="Times New Roman"/>
    </w:rPr>
  </w:style>
  <w:style w:type="character" w:styleId="1362" w:customStyle="1">
    <w:name w:val="批注文字 Char1"/>
    <w:link w:val="1084"/>
    <w:uiPriority w:val="99"/>
    <w:semiHidden/>
    <w:qFormat/>
    <w:rPr>
      <w:rFonts w:ascii="Calibri" w:hAnsi="Calibri" w:eastAsia="宋体" w:cs="Times New Roman"/>
    </w:rPr>
  </w:style>
  <w:style w:type="character" w:styleId="1363" w:customStyle="1">
    <w:name w:val="明显引用 Char1"/>
    <w:link w:val="1364"/>
    <w:uiPriority w:val="30"/>
    <w:qFormat/>
    <w:rPr>
      <w:rFonts w:eastAsia="Calibri"/>
      <w:b/>
      <w:bCs/>
      <w:i/>
      <w:iCs/>
      <w:color w:val="4f81bd"/>
      <w:sz w:val="22"/>
      <w:szCs w:val="22"/>
      <w:lang w:eastAsia="en-US"/>
    </w:rPr>
  </w:style>
  <w:style w:type="paragraph" w:styleId="1364" w:customStyle="1">
    <w:name w:val="明显引用"/>
    <w:basedOn w:val="1084"/>
    <w:next w:val="1084"/>
    <w:link w:val="1363"/>
    <w:uiPriority w:val="0"/>
    <w:qFormat/>
    <w:pPr>
      <w:ind w:left="936" w:right="936"/>
      <w:jc w:val="both"/>
      <w:spacing w:before="200" w:after="280"/>
      <w:pBdr>
        <w:bottom w:val="single" w:color="4F81BD" w:sz="4" w:space="4"/>
      </w:pBdr>
    </w:pPr>
    <w:rPr>
      <w:rFonts w:eastAsia="宋体"/>
      <w:b/>
      <w:bCs/>
      <w:i/>
      <w:iCs/>
      <w:color w:val="4f81bd"/>
      <w:sz w:val="20"/>
      <w:szCs w:val="20"/>
    </w:rPr>
  </w:style>
  <w:style w:type="character" w:styleId="1365" w:customStyle="1">
    <w:name w:val="not([class*=suffix])"/>
    <w:link w:val="1084"/>
    <w:uiPriority w:val="0"/>
    <w:qFormat/>
  </w:style>
  <w:style w:type="character" w:styleId="1366" w:customStyle="1">
    <w:name w:val="标题 Char1"/>
    <w:link w:val="1084"/>
    <w:uiPriority w:val="10"/>
    <w:qFormat/>
    <w:rPr>
      <w:rFonts w:ascii="Cambria" w:hAnsi="Cambria" w:eastAsia="宋体" w:cs="Times New Roman"/>
      <w:b/>
      <w:bCs/>
      <w:sz w:val="32"/>
      <w:szCs w:val="32"/>
    </w:rPr>
  </w:style>
  <w:style w:type="character" w:styleId="1367" w:customStyle="1">
    <w:name w:val="font41"/>
    <w:link w:val="1084"/>
    <w:uiPriority w:val="0"/>
    <w:qFormat/>
    <w:rPr>
      <w:rFonts w:hint="eastAsia" w:ascii="宋体" w:hAnsi="宋体" w:eastAsia="宋体" w:cs="宋体"/>
      <w:color w:val="ff0000"/>
      <w:sz w:val="22"/>
      <w:szCs w:val="22"/>
      <w:u w:val="none"/>
    </w:rPr>
  </w:style>
  <w:style w:type="character" w:styleId="1368" w:customStyle="1">
    <w:name w:val="正文文本 3 Char"/>
    <w:link w:val="1084"/>
    <w:uiPriority w:val="0"/>
    <w:qFormat/>
    <w:rPr>
      <w:rFonts w:ascii="宋体"/>
      <w:sz w:val="24"/>
    </w:rPr>
  </w:style>
  <w:style w:type="character" w:styleId="1369" w:customStyle="1">
    <w:name w:val="日期 Char1"/>
    <w:link w:val="1084"/>
    <w:uiPriority w:val="0"/>
    <w:qFormat/>
    <w:rPr>
      <w:sz w:val="21"/>
      <w:szCs w:val="22"/>
    </w:rPr>
  </w:style>
  <w:style w:type="character" w:styleId="1370" w:customStyle="1">
    <w:name w:val="不明显参考"/>
    <w:link w:val="1084"/>
    <w:uiPriority w:val="0"/>
    <w:qFormat/>
    <w:rPr>
      <w:smallCaps/>
      <w:color w:val="c0504d"/>
      <w:u w:val="single"/>
    </w:rPr>
  </w:style>
  <w:style w:type="character" w:styleId="1371" w:customStyle="1">
    <w:name w:val="批注文字 Char Char"/>
    <w:link w:val="1084"/>
    <w:uiPriority w:val="0"/>
    <w:qFormat/>
    <w:rPr>
      <w:rFonts w:ascii="宋体" w:hAnsi="Times New Roman" w:eastAsia="宋体" w:cs="Times New Roman"/>
      <w:sz w:val="28"/>
      <w:szCs w:val="20"/>
    </w:rPr>
  </w:style>
  <w:style w:type="character" w:styleId="1372" w:customStyle="1">
    <w:name w:val="font21"/>
    <w:link w:val="1084"/>
    <w:uiPriority w:val="0"/>
    <w:qFormat/>
    <w:rPr>
      <w:rFonts w:hint="eastAsia" w:ascii="宋体" w:hAnsi="宋体" w:eastAsia="宋体" w:cs="宋体"/>
      <w:color w:val="000000"/>
      <w:sz w:val="22"/>
      <w:szCs w:val="22"/>
      <w:u w:val="none"/>
    </w:rPr>
  </w:style>
  <w:style w:type="character" w:styleId="1373" w:customStyle="1">
    <w:name w:val="标题4 Char Char"/>
    <w:link w:val="1374"/>
    <w:uiPriority w:val="0"/>
    <w:qFormat/>
    <w:rPr>
      <w:rFonts w:ascii="Arial" w:hAnsi="Arial"/>
      <w:b/>
      <w:bCs/>
      <w:sz w:val="24"/>
      <w:szCs w:val="32"/>
    </w:rPr>
  </w:style>
  <w:style w:type="paragraph" w:styleId="1374" w:customStyle="1">
    <w:name w:val="标题4"/>
    <w:basedOn w:val="1275"/>
    <w:next w:val="1307"/>
    <w:link w:val="1373"/>
    <w:uiPriority w:val="0"/>
    <w:qFormat/>
    <w:pPr>
      <w:ind w:left="0"/>
      <w:jc w:val="both"/>
      <w:keepLines/>
      <w:keepNext/>
      <w:spacing w:before="260" w:after="260" w:line="413" w:lineRule="auto"/>
    </w:pPr>
    <w:rPr>
      <w:rFonts w:ascii="Arial" w:hAnsi="Arial" w:eastAsia="宋体"/>
      <w:sz w:val="24"/>
      <w:szCs w:val="32"/>
    </w:rPr>
  </w:style>
  <w:style w:type="character" w:styleId="1375" w:customStyle="1">
    <w:name w:val="文档结构图 Char1"/>
    <w:link w:val="1084"/>
    <w:uiPriority w:val="0"/>
    <w:qFormat/>
    <w:rPr>
      <w:rFonts w:ascii="宋体"/>
      <w:sz w:val="18"/>
      <w:szCs w:val="18"/>
    </w:rPr>
  </w:style>
  <w:style w:type="character" w:styleId="1376" w:customStyle="1">
    <w:name w:val="明显引用 Char"/>
    <w:link w:val="1084"/>
    <w:uiPriority w:val="0"/>
    <w:qFormat/>
    <w:rPr>
      <w:b/>
      <w:bCs/>
      <w:i/>
      <w:iCs/>
      <w:color w:val="4f81bd"/>
    </w:rPr>
  </w:style>
  <w:style w:type="character" w:styleId="1377" w:customStyle="1">
    <w:name w:val="批注框文本 Char2"/>
    <w:link w:val="1084"/>
    <w:uiPriority w:val="99"/>
    <w:semiHidden/>
    <w:qFormat/>
    <w:rPr>
      <w:rFonts w:ascii="Calibri" w:hAnsi="Calibri" w:eastAsia="宋体" w:cs="Times New Roman"/>
      <w:sz w:val="18"/>
      <w:szCs w:val="18"/>
    </w:rPr>
  </w:style>
  <w:style w:type="character" w:styleId="1378" w:customStyle="1">
    <w:name w:val="批注框文本 Char1"/>
    <w:link w:val="1084"/>
    <w:uiPriority w:val="0"/>
    <w:qFormat/>
    <w:rPr>
      <w:sz w:val="18"/>
      <w:szCs w:val="18"/>
    </w:rPr>
  </w:style>
  <w:style w:type="character" w:styleId="1379" w:customStyle="1">
    <w:name w:val="页脚 Char1"/>
    <w:link w:val="1084"/>
    <w:uiPriority w:val="99"/>
    <w:semiHidden/>
    <w:qFormat/>
    <w:rPr>
      <w:rFonts w:ascii="Calibri" w:hAnsi="Calibri" w:eastAsia="宋体" w:cs="Times New Roman"/>
      <w:sz w:val="18"/>
      <w:szCs w:val="18"/>
    </w:rPr>
  </w:style>
  <w:style w:type="character" w:styleId="1380" w:customStyle="1">
    <w:name w:val="明显强调"/>
    <w:link w:val="1084"/>
    <w:uiPriority w:val="0"/>
    <w:qFormat/>
    <w:rPr>
      <w:b/>
      <w:bCs/>
      <w:i/>
      <w:iCs/>
      <w:color w:val="4f81bd"/>
    </w:rPr>
  </w:style>
  <w:style w:type="character" w:styleId="1381" w:customStyle="1">
    <w:name w:val="正文文本缩进 Char"/>
    <w:link w:val="1084"/>
    <w:uiPriority w:val="0"/>
    <w:qFormat/>
    <w:rPr>
      <w:rFonts w:ascii="Calibri" w:hAnsi="Calibri" w:eastAsia="宋体" w:cs="Times New Roman"/>
      <w:sz w:val="21"/>
      <w:szCs w:val="22"/>
    </w:rPr>
  </w:style>
  <w:style w:type="character" w:styleId="1382" w:customStyle="1">
    <w:name w:val="NormalCharacter11"/>
    <w:link w:val="1084"/>
    <w:uiPriority w:val="0"/>
    <w:qFormat/>
  </w:style>
  <w:style w:type="character" w:styleId="1383" w:customStyle="1">
    <w:name w:val="日期 Char2"/>
    <w:link w:val="1084"/>
    <w:uiPriority w:val="99"/>
    <w:semiHidden/>
    <w:qFormat/>
    <w:rPr>
      <w:rFonts w:ascii="Calibri" w:hAnsi="Calibri" w:eastAsia="宋体" w:cs="Times New Roman"/>
    </w:rPr>
  </w:style>
  <w:style w:type="character" w:styleId="1384" w:customStyle="1">
    <w:name w:val="引用 Char"/>
    <w:link w:val="1084"/>
    <w:uiPriority w:val="0"/>
    <w:qFormat/>
    <w:rPr>
      <w:i/>
      <w:iCs/>
      <w:color w:val="000000"/>
    </w:rPr>
  </w:style>
  <w:style w:type="character" w:styleId="1385" w:customStyle="1">
    <w:name w:val="textcontents"/>
    <w:link w:val="1084"/>
    <w:uiPriority w:val="0"/>
    <w:qFormat/>
    <w:rPr>
      <w:rFonts w:cs="Times New Roman"/>
    </w:rPr>
  </w:style>
  <w:style w:type="character" w:styleId="1386" w:customStyle="1">
    <w:name w:val="font01"/>
    <w:link w:val="1084"/>
    <w:uiPriority w:val="0"/>
    <w:qFormat/>
    <w:rPr>
      <w:rFonts w:hint="eastAsia" w:ascii="宋体" w:hAnsi="宋体" w:eastAsia="宋体" w:cs="宋体"/>
      <w:color w:val="000000"/>
      <w:sz w:val="22"/>
      <w:szCs w:val="22"/>
      <w:u w:val="none"/>
    </w:rPr>
  </w:style>
  <w:style w:type="character" w:styleId="1387" w:customStyle="1">
    <w:name w:val="文档结构图 Char2"/>
    <w:link w:val="1084"/>
    <w:uiPriority w:val="99"/>
    <w:semiHidden/>
    <w:qFormat/>
    <w:rPr>
      <w:rFonts w:ascii="宋体" w:hAnsi="Calibri" w:eastAsia="宋体" w:cs="Times New Roman"/>
      <w:sz w:val="18"/>
      <w:szCs w:val="18"/>
    </w:rPr>
  </w:style>
  <w:style w:type="character" w:styleId="1388" w:customStyle="1">
    <w:name w:val="标题5 Char Char"/>
    <w:link w:val="1389"/>
    <w:uiPriority w:val="0"/>
    <w:qFormat/>
    <w:rPr>
      <w:rFonts w:ascii="Arial" w:hAnsi="Arial"/>
      <w:b/>
      <w:bCs/>
      <w:sz w:val="24"/>
      <w:szCs w:val="32"/>
    </w:rPr>
  </w:style>
  <w:style w:type="paragraph" w:styleId="1389" w:customStyle="1">
    <w:name w:val="标题5"/>
    <w:basedOn w:val="1276"/>
    <w:link w:val="1388"/>
    <w:uiPriority w:val="0"/>
    <w:qFormat/>
    <w:pPr>
      <w:jc w:val="both"/>
      <w:keepLines/>
      <w:keepNext/>
      <w:spacing w:before="260" w:after="260" w:line="413" w:lineRule="auto"/>
    </w:pPr>
    <w:rPr>
      <w:rFonts w:ascii="Arial" w:hAnsi="Arial" w:eastAsia="宋体"/>
      <w:b/>
      <w:bCs/>
      <w:sz w:val="24"/>
    </w:rPr>
  </w:style>
  <w:style w:type="paragraph" w:styleId="1390" w:customStyle="1">
    <w:name w:val="正文文本1"/>
    <w:basedOn w:val="1084"/>
    <w:uiPriority w:val="99"/>
    <w:unhideWhenUsed/>
    <w:qFormat/>
    <w:pPr>
      <w:spacing w:after="120"/>
    </w:pPr>
    <w:rPr>
      <w:sz w:val="20"/>
    </w:rPr>
  </w:style>
  <w:style w:type="paragraph" w:styleId="139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修订"/>
    <w:uiPriority w:val="0"/>
    <w:qFormat/>
    <w:rPr>
      <w:rFonts w:hint="default" w:ascii="Times New Roman" w:hAnsi="Times New Roman" w:eastAsia="宋体" w:cs="Times New Roman"/>
      <w:sz w:val="21"/>
      <w:szCs w:val="24"/>
      <w:lang w:val="en-US" w:eastAsia="zh-CN" w:bidi="ar-SA"/>
    </w:rPr>
  </w:style>
  <w:style w:type="paragraph" w:styleId="1393" w:customStyle="1">
    <w:name w:val="正文首行缩进1"/>
    <w:basedOn w:val="1390"/>
    <w:next w:val="1084"/>
    <w:uiPriority w:val="0"/>
    <w:qFormat/>
    <w:pPr>
      <w:ind w:firstLine="420"/>
    </w:pPr>
    <w:rPr>
      <w:sz w:val="21"/>
      <w:lang w:val="en-US" w:eastAsia="en-US"/>
    </w:rPr>
  </w:style>
  <w:style w:type="paragraph" w:styleId="1394" w:customStyle="1">
    <w:name w:val="Andy"/>
    <w:basedOn w:val="1084"/>
    <w:uiPriority w:val="0"/>
    <w:qFormat/>
    <w:pPr>
      <w:ind w:firstLine="440"/>
      <w:jc w:val="both"/>
      <w:spacing w:line="360" w:lineRule="auto"/>
    </w:pPr>
    <w:rPr>
      <w:rFonts w:ascii="宋体" w:hAnsi="宋体" w:eastAsia="宋体"/>
      <w:lang w:eastAsia="zh-CN"/>
    </w:rPr>
  </w:style>
  <w:style w:type="paragraph" w:styleId="1395" w:customStyle="1">
    <w:name w:val="正文_2"/>
    <w:uiPriority w:val="0"/>
    <w:qFormat/>
    <w:pPr>
      <w:spacing w:after="200" w:line="276" w:lineRule="auto"/>
      <w:widowControl w:val="off"/>
    </w:pPr>
    <w:rPr>
      <w:rFonts w:hint="default" w:ascii="Times New Roman" w:hAnsi="Times New Roman" w:eastAsia="宋体" w:cs="Times New Roman"/>
      <w:lang w:val="en-US" w:eastAsia="zh-CN" w:bidi="ar-SA"/>
    </w:rPr>
  </w:style>
  <w:style w:type="paragraph" w:styleId="1396" w:customStyle="1">
    <w:name w:val="表格"/>
    <w:basedOn w:val="1084"/>
    <w:uiPriority w:val="0"/>
    <w:qFormat/>
    <w:pPr>
      <w:jc w:val="center"/>
    </w:pPr>
    <w:rPr>
      <w:rFonts w:ascii="华文细黑" w:hAnsi="华文细黑" w:eastAsia="宋体"/>
      <w:sz w:val="21"/>
      <w:szCs w:val="20"/>
      <w:lang w:eastAsia="zh-CN"/>
    </w:rPr>
  </w:style>
  <w:style w:type="paragraph" w:styleId="1397" w:customStyle="1">
    <w:name w:val="正文_0_0"/>
    <w:uiPriority w:val="0"/>
    <w:qFormat/>
    <w:pPr>
      <w:jc w:val="both"/>
      <w:widowControl w:val="off"/>
    </w:pPr>
    <w:rPr>
      <w:rFonts w:hint="default" w:ascii="Calibri" w:hAnsi="Calibri" w:eastAsia="宋体" w:cs="Times New Roman"/>
      <w:lang w:val="en-US" w:eastAsia="zh-CN" w:bidi="ar-SA"/>
    </w:rPr>
  </w:style>
  <w:style w:type="paragraph" w:styleId="1398" w:customStyle="1">
    <w:name w:val="Normal_0_0"/>
    <w:uiPriority w:val="0"/>
    <w:qFormat/>
    <w:pPr>
      <w:jc w:val="both"/>
      <w:widowControl w:val="off"/>
    </w:pPr>
    <w:rPr>
      <w:rFonts w:hint="default" w:ascii="Times New Roman" w:hAnsi="Times New Roman" w:eastAsia="宋体" w:cs="Times New Roman"/>
      <w:lang w:val="en-US" w:eastAsia="zh-CN" w:bidi="ar-SA"/>
    </w:rPr>
  </w:style>
  <w:style w:type="paragraph" w:styleId="1399" w:customStyle="1">
    <w:name w:val="UserStyle_68"/>
    <w:basedOn w:val="1084"/>
    <w:uiPriority w:val="0"/>
    <w:qFormat/>
    <w:pPr>
      <w:jc w:val="both"/>
      <w:keepNext/>
      <w:spacing w:before="100" w:line="400" w:lineRule="atLeast"/>
      <w:widowControl/>
    </w:pPr>
    <w:rPr>
      <w:rFonts w:eastAsia="宋体"/>
      <w:sz w:val="28"/>
      <w:szCs w:val="28"/>
      <w:lang w:eastAsia="zh-CN"/>
    </w:rPr>
  </w:style>
  <w:style w:type="paragraph" w:styleId="1400" w:customStyle="1">
    <w:name w:val="Body text|1"/>
    <w:basedOn w:val="1084"/>
    <w:uiPriority w:val="0"/>
    <w:qFormat/>
    <w:pPr>
      <w:ind w:firstLine="400"/>
      <w:jc w:val="left"/>
      <w:spacing w:line="401" w:lineRule="auto"/>
    </w:pPr>
    <w:rPr>
      <w:rFonts w:ascii="宋体" w:hAnsi="宋体" w:cs="宋体"/>
      <w:sz w:val="28"/>
      <w:szCs w:val="28"/>
      <w:lang w:val="zh-TW" w:eastAsia="zh-TW" w:bidi="zh-TW"/>
    </w:rPr>
  </w:style>
  <w:style w:type="paragraph" w:styleId="1401" w:customStyle="1">
    <w:name w:val="Table Paragraph"/>
    <w:basedOn w:val="1084"/>
    <w:uiPriority w:val="1"/>
    <w:qFormat/>
  </w:style>
  <w:style w:type="paragraph" w:styleId="1402" w:customStyle="1">
    <w:name w:val="样式 标题 3 + (中文) 黑体 小四 非加粗 段前: 7.8 磅 段后: 0 磅 行距: 固定值 20 磅"/>
    <w:basedOn w:val="1276"/>
    <w:uiPriority w:val="0"/>
    <w:qFormat/>
    <w:pPr>
      <w:jc w:val="both"/>
      <w:keepLines/>
      <w:keepNext/>
      <w:spacing w:line="400" w:lineRule="exact"/>
    </w:pPr>
    <w:rPr>
      <w:rFonts w:ascii="Times New Roman" w:hAnsi="Times New Roman"/>
      <w:sz w:val="24"/>
      <w:szCs w:val="20"/>
      <w:lang w:eastAsia="zh-CN"/>
    </w:rPr>
  </w:style>
  <w:style w:type="paragraph" w:styleId="1403" w:customStyle="1">
    <w:name w:val="Table Text"/>
    <w:basedOn w:val="1084"/>
    <w:uiPriority w:val="0"/>
    <w:qFormat/>
    <w:pPr>
      <w:ind w:left="0" w:firstLine="0"/>
      <w:jc w:val="both"/>
      <w:keepLines w:val="0"/>
      <w:keepNext w:val="0"/>
      <w:spacing w:before="0" w:beforeAutospacing="0" w:after="0" w:afterAutospacing="0" w:line="240" w:lineRule="auto"/>
      <w:widowControl w:val="off"/>
      <w:suppressLineNumbers w:val="0"/>
    </w:pPr>
    <w:rPr>
      <w:rFonts w:ascii="微软雅黑" w:hAnsi="微软雅黑" w:eastAsia="微软雅黑" w:cs="微软雅黑"/>
      <w:sz w:val="20"/>
      <w:szCs w:val="20"/>
      <w:lang w:val="en-US" w:eastAsia="zh-CN" w:bidi="ar"/>
    </w:rPr>
  </w:style>
  <w:style w:type="paragraph" w:styleId="1404" w:customStyle="1">
    <w:name w:val="正文1"/>
    <w:basedOn w:val="1084"/>
    <w:next w:val="1084"/>
    <w:uiPriority w:val="0"/>
    <w:qFormat/>
    <w:pPr>
      <w:ind w:firstLine="510"/>
      <w:spacing w:before="156" w:line="360" w:lineRule="auto"/>
    </w:pPr>
    <w:rPr>
      <w:rFonts w:ascii="Times New Roman" w:hAnsi="Times New Roman" w:eastAsia="宋体" w:cs="Times New Roman"/>
      <w:sz w:val="24"/>
    </w:rPr>
  </w:style>
  <w:style w:type="paragraph" w:styleId="1405" w:customStyle="1">
    <w:name w:val="正文2"/>
    <w:uiPriority w:val="0"/>
    <w:qFormat/>
    <w:rPr>
      <w:rFonts w:hint="default" w:ascii="Tahoma" w:hAnsi="Tahoma" w:eastAsia="微软雅黑" w:cs="Times New Roman"/>
      <w:lang w:val="en-US" w:eastAsia="zh-CN" w:bidi="ar-SA"/>
    </w:rPr>
  </w:style>
  <w:style w:type="paragraph" w:styleId="1406" w:customStyle="1">
    <w:name w:val="样式 标题 1 + 黑体 三号 非加粗 居中 段前: 6 磅 段后: 6 磅 行距: 固定值 20 磅"/>
    <w:basedOn w:val="1274"/>
    <w:uiPriority w:val="0"/>
    <w:qFormat/>
    <w:pPr>
      <w:jc w:val="center"/>
      <w:keepLines/>
      <w:keepNext/>
      <w:spacing w:before="120" w:after="120" w:line="400" w:lineRule="exact"/>
    </w:pPr>
    <w:rPr>
      <w:sz w:val="32"/>
      <w:szCs w:val="20"/>
    </w:rPr>
  </w:style>
  <w:style w:type="paragraph" w:styleId="1407" w:customStyle="1">
    <w:name w:val="Normal_0_0_0_0"/>
    <w:uiPriority w:val="0"/>
    <w:qFormat/>
    <w:pPr>
      <w:jc w:val="both"/>
      <w:widowControl w:val="off"/>
    </w:pPr>
    <w:rPr>
      <w:rFonts w:hint="default" w:ascii="Times New Roman" w:hAnsi="Times New Roman" w:eastAsia="宋体" w:cs="Times New Roman"/>
      <w:szCs w:val="24"/>
      <w:lang w:val="en-US" w:eastAsia="zh-CN" w:bidi="ar-SA"/>
    </w:rPr>
  </w:style>
  <w:style w:type="paragraph" w:styleId="1408" w:customStyle="1">
    <w:name w:val="章标题"/>
    <w:next w:val="1409"/>
    <w:uiPriority w:val="0"/>
    <w:qFormat/>
    <w:pPr>
      <w:jc w:val="both"/>
      <w:outlineLvl w:val="1"/>
    </w:pPr>
    <w:rPr>
      <w:rFonts w:hint="default" w:ascii="Times New Roman" w:hAnsi="Times New Roman" w:eastAsia="黑体" w:cs="Times New Roman"/>
      <w:sz w:val="21"/>
      <w:lang w:val="en-US" w:eastAsia="zh-CN" w:bidi="ar-SA"/>
    </w:rPr>
  </w:style>
  <w:style w:type="paragraph" w:styleId="1409" w:customStyle="1">
    <w:name w:val="段"/>
    <w:next w:val="1084"/>
    <w:uiPriority w:val="0"/>
    <w:qFormat/>
    <w:pPr>
      <w:ind w:firstLine="200"/>
      <w:jc w:val="both"/>
    </w:pPr>
    <w:rPr>
      <w:rFonts w:hint="default" w:ascii="宋体" w:hAnsi="Times New Roman" w:eastAsia="宋体" w:cs="Times New Roman"/>
      <w:sz w:val="21"/>
      <w:lang w:val="en-US" w:eastAsia="zh-CN" w:bidi="ar-SA"/>
    </w:rPr>
  </w:style>
  <w:style w:type="paragraph" w:styleId="1410"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列出段落"/>
    <w:basedOn w:val="1084"/>
    <w:uiPriority w:val="0"/>
    <w:qFormat/>
  </w:style>
  <w:style w:type="paragraph" w:styleId="1412" w:customStyle="1">
    <w:name w:val="样式 标题 2 + Times New Roman 四号 非加粗 段前: 5 磅 段后: 0 磅 行距: 固定值 20..."/>
    <w:basedOn w:val="1275"/>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413" w:customStyle="1">
    <w:name w:val="一级条标题"/>
    <w:basedOn w:val="1408"/>
    <w:next w:val="1409"/>
    <w:uiPriority w:val="0"/>
    <w:qFormat/>
    <w:pPr>
      <w:ind w:left="907" w:hanging="907"/>
      <w:tabs>
        <w:tab w:val="left" w:pos="810" w:leader="none"/>
        <w:tab w:val="left" w:pos="907" w:leader="none"/>
        <w:tab w:val="left" w:pos="1265" w:leader="none"/>
      </w:tabs>
      <w:outlineLvl w:val="2"/>
    </w:pPr>
    <w:rPr>
      <w:rFonts w:hAnsi="宋体"/>
      <w:sz w:val="20"/>
    </w:rPr>
  </w:style>
  <w:style w:type="paragraph" w:styleId="1414" w:customStyle="1">
    <w:name w:val="Blockquote"/>
    <w:basedOn w:val="1084"/>
    <w:uiPriority w:val="0"/>
    <w:qFormat/>
    <w:pPr>
      <w:ind w:left="360" w:right="360"/>
      <w:spacing w:before="100" w:after="100"/>
    </w:pPr>
    <w:rPr>
      <w:rFonts w:eastAsia="宋体"/>
      <w:sz w:val="24"/>
      <w:szCs w:val="20"/>
      <w:lang w:eastAsia="zh-CN"/>
    </w:rPr>
  </w:style>
  <w:style w:type="paragraph" w:styleId="1415" w:customStyle="1">
    <w:name w:val="正文_1_0"/>
    <w:uiPriority w:val="0"/>
    <w:qFormat/>
    <w:pPr>
      <w:jc w:val="both"/>
      <w:widowControl w:val="off"/>
    </w:pPr>
    <w:rPr>
      <w:rFonts w:hint="default" w:ascii="Times New Roman" w:hAnsi="Times New Roman" w:eastAsia="宋体" w:cs="Times New Roman"/>
      <w:lang w:val="en-US" w:eastAsia="zh-CN" w:bidi="ar-SA"/>
    </w:rPr>
  </w:style>
  <w:style w:type="paragraph" w:styleId="141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417" w:customStyle="1">
    <w:name w:val="Normal_0_0_0"/>
    <w:uiPriority w:val="0"/>
    <w:qFormat/>
    <w:pPr>
      <w:jc w:val="both"/>
      <w:widowControl w:val="off"/>
    </w:pPr>
    <w:rPr>
      <w:rFonts w:hint="default" w:ascii="Times New Roman" w:hAnsi="Times New Roman" w:eastAsia="宋体" w:cs="Times New Roman"/>
      <w:szCs w:val="24"/>
      <w:lang w:val="en-US" w:eastAsia="zh-CN" w:bidi="ar-SA"/>
    </w:rPr>
  </w:style>
  <w:style w:type="paragraph" w:styleId="1418" w:customStyle="1">
    <w:name w:val="正文1_0_0"/>
    <w:uiPriority w:val="0"/>
    <w:qFormat/>
    <w:rPr>
      <w:rFonts w:hint="default" w:ascii="Tahoma" w:hAnsi="Tahoma" w:eastAsia="微软雅黑" w:cs="Times New Roman"/>
      <w:lang w:val="en-US" w:eastAsia="zh-CN" w:bidi="ar-SA"/>
    </w:rPr>
  </w:style>
  <w:style w:type="paragraph" w:styleId="1419" w:customStyle="1">
    <w:name w:val="正文_1"/>
    <w:uiPriority w:val="0"/>
    <w:qFormat/>
    <w:pPr>
      <w:jc w:val="both"/>
      <w:widowControl w:val="off"/>
    </w:pPr>
    <w:rPr>
      <w:rFonts w:hint="default" w:ascii="Calibri" w:hAnsi="Calibri" w:eastAsia="宋体" w:cs="Times New Roman"/>
      <w:lang w:val="en-US" w:eastAsia="zh-CN" w:bidi="ar-SA"/>
    </w:rPr>
  </w:style>
  <w:style w:type="paragraph" w:styleId="1420" w:customStyle="1">
    <w:name w:val="Normal_3"/>
    <w:uiPriority w:val="0"/>
    <w:qFormat/>
    <w:pPr>
      <w:jc w:val="both"/>
      <w:widowControl w:val="off"/>
    </w:pPr>
    <w:rPr>
      <w:rFonts w:hint="default" w:ascii="Times New Roman" w:hAnsi="Times New Roman" w:eastAsia="宋体" w:cs="Times New Roman"/>
      <w:lang w:val="en-US" w:eastAsia="zh-CN" w:bidi="ar-SA"/>
    </w:rPr>
  </w:style>
  <w:style w:type="paragraph" w:styleId="1421" w:customStyle="1">
    <w:name w:val="表格文字"/>
    <w:basedOn w:val="1084"/>
    <w:uiPriority w:val="0"/>
    <w:qFormat/>
    <w:pPr>
      <w:spacing w:line="420" w:lineRule="atLeast"/>
    </w:pPr>
    <w:rPr>
      <w:rFonts w:eastAsia="宋体"/>
      <w:sz w:val="21"/>
      <w:szCs w:val="20"/>
      <w:lang w:eastAsia="zh-CN"/>
    </w:rPr>
  </w:style>
  <w:style w:type="paragraph" w:styleId="1422" w:customStyle="1">
    <w:name w:val="Default"/>
    <w:next w:val="1324"/>
    <w:uiPriority w:val="0"/>
    <w:qFormat/>
    <w:pPr>
      <w:widowControl w:val="off"/>
    </w:pPr>
    <w:rPr>
      <w:rFonts w:hint="default" w:ascii="宋体" w:hAnsi="Times New Roman" w:eastAsia="宋体" w:cs="宋体"/>
      <w:color w:val="000000"/>
      <w:sz w:val="24"/>
      <w:szCs w:val="24"/>
      <w:lang w:val="en-US" w:eastAsia="zh-CN" w:bidi="ar-SA"/>
    </w:rPr>
  </w:style>
  <w:style w:type="paragraph" w:styleId="1423" w:customStyle="1">
    <w:name w:val="6'"/>
    <w:basedOn w:val="1084"/>
    <w:uiPriority w:val="0"/>
    <w:qFormat/>
    <w:pPr>
      <w:jc w:val="center"/>
      <w:spacing w:line="320" w:lineRule="exact"/>
    </w:pPr>
    <w:rPr>
      <w:rFonts w:eastAsia="宋体"/>
      <w:spacing w:val="20"/>
      <w:sz w:val="21"/>
      <w:szCs w:val="20"/>
      <w:lang w:eastAsia="zh-CN"/>
    </w:rPr>
  </w:style>
  <w:style w:type="paragraph" w:styleId="1424" w:customStyle="1">
    <w:name w:val="1"/>
    <w:basedOn w:val="1084"/>
    <w:next w:val="1084"/>
    <w:uiPriority w:val="0"/>
    <w:qFormat/>
    <w:pPr>
      <w:jc w:val="both"/>
    </w:pPr>
    <w:rPr>
      <w:rFonts w:eastAsia="宋体"/>
      <w:sz w:val="21"/>
      <w:szCs w:val="20"/>
      <w:lang w:eastAsia="zh-CN"/>
    </w:rPr>
  </w:style>
  <w:style w:type="paragraph" w:styleId="1425" w:customStyle="1">
    <w:name w:val="Norm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首行缩进"/>
    <w:basedOn w:val="1084"/>
    <w:uiPriority w:val="0"/>
    <w:qFormat/>
    <w:pPr>
      <w:ind w:firstLine="480"/>
      <w:jc w:val="left"/>
      <w:spacing w:line="360" w:lineRule="auto"/>
    </w:pPr>
    <w:rPr>
      <w:rFonts w:ascii="宋体" w:hAnsi="宋体"/>
      <w:sz w:val="24"/>
      <w:szCs w:val="24"/>
    </w:rPr>
  </w:style>
  <w:style w:type="table" w:styleId="1427" w:customStyle="1">
    <w:name w:val="网格型1"/>
    <w:basedOn w:val="1284"/>
    <w:uiPriority w:val="0"/>
    <w:qFormat/>
    <w:tblPr/>
  </w:style>
  <w:style w:type="table" w:styleId="1428" w:customStyle="1">
    <w:name w:val="Table Normal"/>
    <w:uiPriority w:val="2"/>
    <w:unhideWhenUsed/>
    <w:qFormat/>
    <w:rPr>
      <w:lang w:val="en-US" w:eastAsia="zh-CN" w:bidi="ar-SA"/>
    </w:rPr>
    <w:tblPr/>
  </w:style>
  <w:style w:type="paragraph" w:styleId="1429" w:customStyle="1">
    <w:name w:val="列出段落2"/>
    <w:basedOn w:val="1084"/>
    <w:uiPriority w:val="34"/>
    <w:qFormat/>
    <w:pPr>
      <w:ind w:firstLine="420"/>
    </w:pPr>
  </w:style>
  <w:style w:type="numbering" w:styleId="97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2a83f09e-96b3-4dfd-b5e1-ce5e71f88f72</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6D47FAB6</paraID>
      <start>0</start>
      <end>4</end>
      <status>modified</status>
      <modifiedWord>二〇二六</modifiedWord>
      <trackRevisions>false</trackRevisions>
    </reviewItem>
    <reviewItem>
      <errorID>ac9202e7-a61e-4b0a-878f-0c9a678b5cfc</errorID>
      <errorWord>2026年08月26日</errorWord>
      <group>L1_Knowledge</group>
      <groupName>知识性问题</groupName>
      <ability>L2_Time</ability>
      <abilityName>日期时间</abilityName>
      <candidateList>
        <item>2026年8月26日</item>
      </candidateList>
      <explain>根据日常书写习惯，月份一般会省略前导零。</explain>
      <paraID>40663805</paraID>
      <start>41</start>
      <end>52</end>
      <status>unmodified</status>
      <modifiedWord/>
      <trackRevisions>false</trackRevisions>
    </reviewItem>
    <reviewItem>
      <errorID>d47f4ca6-fb8d-45f2-9034-a4d887ef32db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2F809123</paraID>
      <start>0</start>
      <end>2</end>
      <status>unmodified</status>
      <modifiedWord/>
      <trackRevisions>false</trackRevisions>
    </reviewItem>
    <reviewItem>
      <errorID>03f8a6e5-ae6d-4b11-a31d-d44b059465a4</errorID>
      <errorWord>（</errorWord>
      <group>L1_Punc</group>
      <groupName>标点问题</groupName>
      <ability>L2_Punc</ability>
      <abilityName>标点符号检查</abilityName>
      <candidateList/>
      <explain>同一形式括号套用。</explain>
      <paraID>25CABF75</paraID>
      <start>41</start>
      <end>42</end>
      <status>unmodified</status>
      <modifiedWord/>
      <trackRevisions>false</trackRevisions>
    </reviewItem>
    <reviewItem>
      <errorID>fe60b67c-c077-467e-a8eb-8a4fb128ec62</errorID>
      <errorWord>）</errorWord>
      <group>L1_Punc</group>
      <groupName>标点问题</groupName>
      <ability>L2_Punc</ability>
      <abilityName>标点符号检查</abilityName>
      <candidateList/>
      <explain>同一形式括号套用。</explain>
      <paraID>25CABF75</paraID>
      <start>47</start>
      <end>48</end>
      <status>unmodified</status>
      <modifiedWord/>
      <trackRevisions>false</trackRevisions>
    </reviewItem>
    <reviewItem>
      <errorID>63dc0c8a-f2b5-4e49-b1c1-3551b551ea5f</errorID>
      <errorWord>（</errorWord>
      <group>L1_Punc</group>
      <groupName>标点问题</groupName>
      <ability>L2_Punc</ability>
      <abilityName>标点符号检查</abilityName>
      <candidateList/>
      <explain>同一形式括号套用。</explain>
      <paraID>7026E0E6</paraID>
      <start>38</start>
      <end>39</end>
      <status>unmodified</status>
      <modifiedWord/>
      <trackRevisions>false</trackRevisions>
    </reviewItem>
    <reviewItem>
      <errorID>2ad03f7f-284b-40af-8c1d-15db302891b3</errorID>
      <errorWord>）</errorWord>
      <group>L1_Punc</group>
      <groupName>标点问题</groupName>
      <ability>L2_Punc</ability>
      <abilityName>标点符号检查</abilityName>
      <candidateList/>
      <explain>同一形式括号套用。</explain>
      <paraID>7026E0E6</paraID>
      <start>44</start>
      <end>45</end>
      <status>unmodified</status>
      <modifiedWord/>
      <trackRevisions>false</trackRevisions>
    </reviewItem>
    <reviewItem>
      <errorID>827170be-a7df-498f-877c-69ed4d5cb242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4D1B4646</paraID>
      <start>0</start>
      <end>2</end>
      <status>unmodified</status>
      <modifiedWord/>
      <trackRevisions>false</trackRevisions>
    </reviewItem>
    <reviewItem>
      <errorID>6f71ef0b-27de-4719-a00d-0ef7e6cf9738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45B6B51</paraID>
      <start>0</start>
      <end>2</end>
      <status>unmodified</status>
      <modifiedWord/>
      <trackRevisions>false</trackRevisions>
    </reviewItem>
    <reviewItem>
      <errorID>ea7ca2ae-fe28-4ede-8a01-db858d68d27e</errorID>
      <errorWord>复印件加盖</errorWord>
      <group>L1_Word</group>
      <groupName>字词问题</groupName>
      <ability>L2_Typo</ability>
      <abilityName>字词错误</abilityName>
      <candidateList>
        <item>复印件并加盖</item>
      </candidateList>
      <explain/>
      <paraID> 45B6B51</paraID>
      <start>46</start>
      <end>52</end>
      <status>modified</status>
      <modifiedWord>复印件并加盖</modifiedWord>
      <trackRevisions>false</trackRevisions>
    </reviewItem>
    <reviewItem>
      <errorID>de46ac31-0219-4ba7-bca8-250d01c2451b</errorID>
      <errorWord>2026年08月26日</errorWord>
      <group>L1_Knowledge</group>
      <groupName>知识性问题</groupName>
      <ability>L2_Time</ability>
      <abilityName>日期时间</abilityName>
      <candidateList>
        <item>2026年8月26日</item>
      </candidateList>
      <explain>根据日常书写习惯，月份一般会省略前导零。</explain>
      <paraID> 12F1788</paraID>
      <start>3</start>
      <end>14</end>
      <status>unmodified</status>
      <modifiedWord/>
      <trackRevisions>false</trackRevisions>
    </reviewItem>
    <reviewItem>
      <errorID>c47f7bb6-d6df-458e-8d8f-23c2255a8667</errorID>
      <errorWord>(</errorWord>
      <group>L1_Format</group>
      <groupName>格式问题</groupName>
      <ability>L2_HalfPunc</ability>
      <abilityName>全半角检查</abilityName>
      <candidateList>
        <item>（</item>
      </candidateList>
      <explain>文本全半角错误。</explain>
      <paraID> E462EBA</paraID>
      <start>49</start>
      <end>50</end>
      <status>unmodified</status>
      <modifiedWord/>
      <trackRevisions>false</trackRevisions>
    </reviewItem>
    <reviewItem>
      <errorID>1160bfe5-d437-40e1-a7a1-c104b7a5a57e</errorID>
      <errorWord>)</errorWord>
      <group>L1_Format</group>
      <groupName>格式问题</groupName>
      <ability>L2_HalfPunc</ability>
      <abilityName>全半角检查</abilityName>
      <candidateList>
        <item>）</item>
      </candidateList>
      <explain>文本全半角错误。</explain>
      <paraID> E462EBA</paraID>
      <start>65</start>
      <end>66</end>
      <status>unmodified</status>
      <modifiedWord/>
      <trackRevisions>false</trackRevisions>
    </reviewItem>
    <reviewItem>
      <errorID>3af1b63e-5b93-4cb9-a582-9fb2f7a21ab0</errorID>
      <errorWord>(</errorWord>
      <group>L1_Format</group>
      <groupName>格式问题</groupName>
      <ability>L2_HalfPunc</ability>
      <abilityName>全半角检查</abilityName>
      <candidateList>
        <item>（</item>
      </candidateList>
      <explain>文本全半角错误。</explain>
      <paraID>3F86E13D</paraID>
      <start>110</start>
      <end>111</end>
      <status>unmodified</status>
      <modifiedWord/>
      <trackRevisions>false</trackRevisions>
    </reviewItem>
    <reviewItem>
      <errorID>b793ecc7-c59b-46e6-9c6c-cc353efc4cb8</errorID>
      <errorWord>(</errorWord>
      <group>L1_Format</group>
      <groupName>格式问题</groupName>
      <ability>L2_HalfPunc</ability>
      <abilityName>全半角检查</abilityName>
      <candidateList>
        <item>（</item>
      </candidateList>
      <explain>文本全半角错误。</explain>
      <paraID>3F86E13D</paraID>
      <start>266</start>
      <end>267</end>
      <status>unmodified</status>
      <modifiedWord/>
      <trackRevisions>false</trackRevisions>
    </reviewItem>
    <reviewItem>
      <errorID>f32ec41b-5913-4380-8948-23e165dd2a5c</errorID>
      <errorWord>)</errorWord>
      <group>L1_Format</group>
      <groupName>格式问题</groupName>
      <ability>L2_HalfPunc</ability>
      <abilityName>全半角检查</abilityName>
      <candidateList>
        <item>）</item>
      </candidateList>
      <explain>文本全半角错误。</explain>
      <paraID>3F86E13D</paraID>
      <start>296</start>
      <end>297</end>
      <status>unmodified</status>
      <modifiedWord/>
      <trackRevisions>false</trackRevisions>
    </reviewItem>
    <reviewItem>
      <errorID>997b58e9-36de-47bf-ae13-f82b457a2e23</errorID>
      <errorWord>法人签字</errorWord>
      <group>L1_Word</group>
      <groupName>字词问题</groupName>
      <ability>L2_Typo</ability>
      <abilityName>字词错误</abilityName>
      <candidateList>
        <item>法人代表签字</item>
      </candidateList>
      <explain/>
      <paraID>3F86E13D</paraID>
      <start>351</start>
      <end>355</end>
      <status>unmodified</status>
      <modifiedWord/>
      <trackRevisions>false</trackRevisions>
    </reviewItem>
    <reviewItem>
      <errorID>79b10173-f64d-43bf-9e48-d99e1500d606</errorID>
      <errorWord>并</errorWord>
      <group>L1_Word</group>
      <groupName>字词问题</groupName>
      <ability>L2_Typo</ability>
      <abilityName>字词错误</abilityName>
      <candidateList>
        <item>并加</item>
      </candidateList>
      <explain/>
      <paraID>3F86E13D</paraID>
      <start>355</start>
      <end>356</end>
      <status>unmodified</status>
      <modifiedWord/>
      <trackRevisions>false</trackRevisions>
    </reviewItem>
    <reviewItem>
      <errorID>fb779581-7018-412a-ba67-f6636fe5d817</errorID>
      <errorWord>:</errorWord>
      <group>L1_Format</group>
      <groupName>格式问题</groupName>
      <ability>L2_HalfPunc</ability>
      <abilityName>全半角检查</abilityName>
      <candidateList>
        <item>：</item>
      </candidateList>
      <explain>文本全半角错误。</explain>
      <paraID> 455E8C9</paraID>
      <start>55</start>
      <end>56</end>
      <status>modified</status>
      <modifiedWord>：</modifiedWord>
      <trackRevisions>false</trackRevisions>
    </reviewItem>
    <reviewItem>
      <errorID>5093bbf3-abcc-4226-b202-9a8a48cae23a</errorID>
      <errorWord>:</errorWord>
      <group>L1_Format</group>
      <groupName>格式问题</groupName>
      <ability>L2_HalfPunc</ability>
      <abilityName>全半角检查</abilityName>
      <candidateList>
        <item>：</item>
      </candidateList>
      <explain>文本全半角错误。</explain>
      <paraID>357EEFDC</paraID>
      <start>18</start>
      <end>19</end>
      <status>unmodified</status>
      <modifiedWord/>
      <trackRevisions>false</trackRevisions>
    </reviewItem>
    <reviewItem>
      <errorID>38ab5197-eb58-4f09-823f-95ebe773ddf3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3F92CE66</paraID>
      <start>0</start>
      <end>2</end>
      <status>unmodified</status>
      <modifiedWord/>
      <trackRevisions>false</trackRevisions>
    </reviewItem>
    <reviewItem>
      <errorID>9dabd74f-9867-4740-8642-6b4f4795a7e3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3577D1AF</paraID>
      <start>13</start>
      <end>16</end>
      <status>unmodified</status>
      <modifiedWord/>
      <trackRevisions>false</trackRevisions>
    </reviewItem>
    <reviewItem>
      <errorID>2eb8a5c0-4b14-4d23-87fd-c9911da53585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3577D1AF</paraID>
      <start>32</start>
      <end>35</end>
      <status>unmodified</status>
      <modifiedWord/>
      <trackRevisions>false</trackRevisions>
    </reviewItem>
    <reviewItem>
      <errorID>f8c411e0-c61f-4527-9e9c-f0e4ee58bd4c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1442D3BE</paraID>
      <start>0</start>
      <end>2</end>
      <status>unmodified</status>
      <modifiedWord/>
      <trackRevisions>false</trackRevisions>
    </reviewItem>
    <reviewItem>
      <errorID>b347bd39-a90b-4a99-86b2-d9a46ca6e396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3D9E0EEC</paraID>
      <start>0</start>
      <end>2</end>
      <status>unmodified</status>
      <modifiedWord/>
      <trackRevisions>false</trackRevisions>
    </reviewItem>
    <reviewItem>
      <errorID>77b2157f-8e91-49f4-b169-5c9c4934166c</errorID>
      <errorWord>(</errorWord>
      <group>L1_Format</group>
      <groupName>格式问题</groupName>
      <ability>L2_HalfPunc</ability>
      <abilityName>全半角检查</abilityName>
      <candidateList>
        <item>（</item>
      </candidateList>
      <explain>文本全半角错误。</explain>
      <paraID>73F3282A</paraID>
      <start>67</start>
      <end>68</end>
      <status>unmodified</status>
      <modifiedWord/>
      <trackRevisions>false</trackRevisions>
    </reviewItem>
    <reviewItem>
      <errorID>17d676e8-5f1e-4ac1-bcfd-8b6d42d005ae</errorID>
      <errorWord>)</errorWord>
      <group>L1_Format</group>
      <groupName>格式问题</groupName>
      <ability>L2_HalfPunc</ability>
      <abilityName>全半角检查</abilityName>
      <candidateList>
        <item>）</item>
      </candidateList>
      <explain>文本全半角错误。</explain>
      <paraID>73F3282A</paraID>
      <start>73</start>
      <end>74</end>
      <status>unmodified</status>
      <modifiedWord/>
      <trackRevisions>false</trackRevisions>
    </reviewItem>
    <reviewItem>
      <errorID>74bae952-40e5-41ce-99bd-f2dec241e3db</errorID>
      <errorWord>(</errorWord>
      <group>L1_Format</group>
      <groupName>格式问题</groupName>
      <ability>L2_HalfPunc</ability>
      <abilityName>全半角检查</abilityName>
      <candidateList>
        <item>（</item>
      </candidateList>
      <explain>文本全半角错误。</explain>
      <paraID>4906DE8A</paraID>
      <start>205</start>
      <end>206</end>
      <status>unmodified</status>
      <modifiedWord/>
      <trackRevisions>false</trackRevisions>
    </reviewItem>
    <reviewItem>
      <errorID>70f0a3b8-ebae-449f-b96e-11a5d38e998f</errorID>
      <errorWord>)</errorWord>
      <group>L1_Format</group>
      <groupName>格式问题</groupName>
      <ability>L2_HalfPunc</ability>
      <abilityName>全半角检查</abilityName>
      <candidateList>
        <item>）</item>
      </candidateList>
      <explain>文本全半角错误。</explain>
      <paraID>4906DE8A</paraID>
      <start>211</start>
      <end>212</end>
      <status>unmodified</status>
      <modifiedWord/>
      <trackRevisions>false</trackRevisions>
    </reviewItem>
    <reviewItem>
      <errorID>6b857d48-38a3-4d5e-8e66-eeead5c4c6c8</errorID>
      <errorWord>（</errorWord>
      <group>L1_Punc</group>
      <groupName>标点问题</groupName>
      <ability>L2_Punc</ability>
      <abilityName>标点符号检查</abilityName>
      <candidateList/>
      <explain>同一形式括号套用。</explain>
      <paraID> FBBFE0D</paraID>
      <start>82</start>
      <end>83</end>
      <status>unmodified</status>
      <modifiedWord/>
      <trackRevisions>false</trackRevisions>
    </reviewItem>
    <reviewItem>
      <errorID>a180e6bf-c6ac-43f5-b2de-643eb246df3e</errorID>
      <errorWord>）</errorWord>
      <group>L1_Punc</group>
      <groupName>标点问题</groupName>
      <ability>L2_Punc</ability>
      <abilityName>标点符号检查</abilityName>
      <candidateList/>
      <explain>同一形式括号套用。</explain>
      <paraID> FBBFE0D</paraID>
      <start>92</start>
      <end>93</end>
      <status>unmodified</status>
      <modifiedWord/>
      <trackRevisions>false</trackRevisions>
    </reviewItem>
    <reviewItem>
      <errorID>dd40ecf8-7578-4d9b-a355-f49d1e74ac27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1B50B9DD</paraID>
      <start>0</start>
      <end>2</end>
      <status>unmodified</status>
      <modifiedWord/>
      <trackRevisions>false</trackRevisions>
    </reviewItem>
    <reviewItem>
      <errorID>020227be-d5dd-499a-bf33-f9744240cf8f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7C690F38</paraID>
      <start>0</start>
      <end>2</end>
      <status>unmodified</status>
      <modifiedWord/>
      <trackRevisions>false</trackRevisions>
    </reviewItem>
    <reviewItem>
      <errorID>217b9d90-d1ee-4de5-bd9d-2e52a80142f0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6D9F8F15</paraID>
      <start>77</start>
      <end>80</end>
      <status>unmodified</status>
      <modifiedWord/>
      <trackRevisions>false</trackRevisions>
    </reviewItem>
    <reviewItem>
      <errorID>cc839ce0-562c-45f2-b881-9fd0fd7b6f1d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79BB25AF</paraID>
      <start>0</start>
      <end>2</end>
      <status>unmodified</status>
      <modifiedWord/>
      <trackRevisions>false</trackRevisions>
    </reviewItem>
    <reviewItem>
      <errorID>94cbe29a-cf41-4eda-ba93-7c1e8590af75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2BDAE694</paraID>
      <start>0</start>
      <end>2</end>
      <status>unmodified</status>
      <modifiedWord/>
      <trackRevisions>false</trackRevisions>
    </reviewItem>
    <reviewItem>
      <errorID>448a4f41-3422-4ef4-98a6-217109ccb372</errorID>
      <errorWord>做无效投标</errorWord>
      <group>L1_Word</group>
      <groupName>字词问题</groupName>
      <ability>L2_Typo</ability>
      <abilityName>字词错误</abilityName>
      <candidateList>
        <item>作无效投标</item>
      </candidateList>
      <explain/>
      <paraID>793B0D45</paraID>
      <start>78</start>
      <end>83</end>
      <status>modified</status>
      <modifiedWord>作无效投标</modifiedWord>
      <trackRevisions>false</trackRevisions>
    </reviewItem>
    <reviewItem>
      <errorID>79a99afa-65dd-401e-b898-646573ad943e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184C49F7</paraID>
      <start>0</start>
      <end>2</end>
      <status>unmodified</status>
      <modifiedWord/>
      <trackRevisions>false</trackRevisions>
    </reviewItem>
    <reviewItem>
      <errorID>d9e82891-daad-4eba-ae52-601d6a8ef15e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DBEC15D</paraID>
      <start>0</start>
      <end>2</end>
      <status>unmodified</status>
      <modifiedWord/>
      <trackRevisions>false</trackRevisions>
    </reviewItem>
    <reviewItem>
      <errorID>80bee2c1-9655-4c48-863f-023e57df81fe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77B19973</paraID>
      <start>0</start>
      <end>3</end>
      <status>unmodified</status>
      <modifiedWord/>
      <trackRevisions>false</trackRevisions>
    </reviewItem>
    <reviewItem>
      <errorID>88a6505e-d471-4fb3-89cf-1aec39df59ab</errorID>
      <errorWord>做无效投标</errorWord>
      <group>L1_Word</group>
      <groupName>字词问题</groupName>
      <ability>L2_Typo</ability>
      <abilityName>字词错误</abilityName>
      <candidateList>
        <item>作无效投标</item>
      </candidateList>
      <explain/>
      <paraID>5A9F7895</paraID>
      <start>60</start>
      <end>65</end>
      <status>modified</status>
      <modifiedWord>作无效投标</modifiedWord>
      <trackRevisions>false</trackRevisions>
    </reviewItem>
    <reviewItem>
      <errorID>32eb8847-844e-41bc-b1fa-a3e061cd5f70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3717A096</paraID>
      <start>0</start>
      <end>3</end>
      <status>unmodified</status>
      <modifiedWord/>
      <trackRevisions>false</trackRevisions>
    </reviewItem>
    <reviewItem>
      <errorID>a88c6575-f8e1-4f2e-8a7e-b034afafcfd2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6AB5E3D0</paraID>
      <start>0</start>
      <end>3</end>
      <status>unmodified</status>
      <modifiedWord/>
      <trackRevisions>false</trackRevisions>
    </reviewItem>
    <reviewItem>
      <errorID>74ada658-3c16-4929-8207-bb581f3ab9a1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612D8F59</paraID>
      <start>0</start>
      <end>3</end>
      <status>unmodified</status>
      <modifiedWord/>
      <trackRevisions>false</trackRevisions>
    </reviewItem>
    <reviewItem>
      <errorID>fb3923ff-6e5b-40b4-8cbb-c450fe2bb66a</errorID>
      <errorWord>国家发改委</errorWord>
      <group>L1_Knowledge</group>
      <groupName>知识性问题</groupName>
      <ability>L2_Knowledge</ability>
      <abilityName>其他知识</abilityName>
      <candidateList>
        <item>国家发展改革委</item>
      </candidateList>
      <explain/>
      <paraID>7C929156</paraID>
      <start>16</start>
      <end>21</end>
      <status>unmodified</status>
      <modifiedWord/>
      <trackRevisions>false</trackRevisions>
    </reviewItem>
    <reviewItem>
      <errorID>8b290d29-a59f-4b97-beef-cd8b6c2a11a3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5832BD4C</paraID>
      <start>30</start>
      <end>31</end>
      <status>unmodified</status>
      <modifiedWord/>
      <trackRevisions>false</trackRevisions>
    </reviewItem>
    <reviewItem>
      <errorID>db016d1e-76fa-46e9-9a9e-961702600eba</errorID>
      <errorWord>&lt;</errorWord>
      <group>L1_Format</group>
      <groupName>格式问题</groupName>
      <ability>L2_HalfPunc</ability>
      <abilityName>全半角检查</abilityName>
      <candidateList>
        <item>〈</item>
      </candidateList>
      <explain>文本全半角错误。</explain>
      <paraID>1C098067</paraID>
      <start>49</start>
      <end>50</end>
      <status>unmodified</status>
      <modifiedWord/>
      <trackRevisions>false</trackRevisions>
    </reviewItem>
    <reviewItem>
      <errorID>b7b863d9-84a9-482d-9a3a-b30d0d7e9e3a</errorID>
      <errorWord>&lt;</errorWord>
      <group>L1_Format</group>
      <groupName>格式问题</groupName>
      <ability>L2_HalfPunc</ability>
      <abilityName>全半角检查</abilityName>
      <candidateList>
        <item>〈</item>
      </candidateList>
      <explain>文本全半角错误。</explain>
      <paraID>31CDE880</paraID>
      <start>49</start>
      <end>50</end>
      <status>unmodified</status>
      <modifiedWord/>
      <trackRevisions>false</trackRevisions>
    </reviewItem>
    <reviewItem>
      <errorID>12a5df4e-f09c-4aed-bf86-156e812f08cb</errorID>
      <errorWord>&lt;</errorWord>
      <group>L1_Format</group>
      <groupName>格式问题</groupName>
      <ability>L2_HalfPunc</ability>
      <abilityName>全半角检查</abilityName>
      <candidateList>
        <item>〈</item>
      </candidateList>
      <explain>文本全半角错误。</explain>
      <paraID> 6C9392A</paraID>
      <start>34</start>
      <end>35</end>
      <status>unmodified</status>
      <modifiedWord/>
      <trackRevisions>false</trackRevisions>
    </reviewItem>
    <reviewItem>
      <errorID>a2a0209a-930a-4ebf-bc9c-6d381d2fd479</errorID>
      <errorWord>，</errorWord>
      <group>L1_Word</group>
      <groupName>字词问题</groupName>
      <ability>L2_Typo</ability>
      <abilityName>字词错误</abilityName>
      <candidateList>
        <item>，并</item>
      </candidateList>
      <explain/>
      <paraID>3C02C024</paraID>
      <start>69</start>
      <end>71</end>
      <status>modified</status>
      <modifiedWord>，并</modifiedWord>
      <trackRevisions>false</trackRevisions>
    </reviewItem>
    <reviewItem>
      <errorID>3a565412-63a9-481c-ac92-2e8c47a0b02c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758139BE</paraID>
      <start>0</start>
      <end>3</end>
      <status>unmodified</status>
      <modifiedWord/>
      <trackRevisions>false</trackRevisions>
    </reviewItem>
    <reviewItem>
      <errorID>8afa5709-6f5c-49d2-ab1b-3e3991a8215a</errorID>
      <errorWord>，</errorWord>
      <group>L1_Word</group>
      <groupName>字词问题</groupName>
      <ability>L2_Typo</ability>
      <abilityName>字词错误</abilityName>
      <candidateList>
        <item>，并</item>
      </candidateList>
      <explain/>
      <paraID>3FEBA8D2</paraID>
      <start>90</start>
      <end>91</end>
      <status>unmodified</status>
      <modifiedWord/>
      <trackRevisions>false</trackRevisions>
    </reviewItem>
    <reviewItem>
      <errorID>cc193b39-3887-43e0-84e0-789c6340341d</errorID>
      <errorWord>&lt;</errorWord>
      <group>L1_Format</group>
      <groupName>格式问题</groupName>
      <ability>L2_HalfPunc</ability>
      <abilityName>全半角检查</abilityName>
      <candidateList>
        <item>〈</item>
      </candidateList>
      <explain>文本全半角错误。</explain>
      <paraID>55C41A86</paraID>
      <start>10</start>
      <end>11</end>
      <status>modified</status>
      <modifiedWord>〈</modifiedWord>
      <trackRevisions>false</trackRevisions>
    </reviewItem>
    <reviewItem>
      <errorID>88ec47cc-fb5b-4691-9c05-20f16df19723</errorID>
      <errorWord>&gt;的通知》</errorWord>
      <group>L1_Punc</group>
      <groupName>标点问题</groupName>
      <ability>L2_Punc</ability>
      <abilityName>标点符号检查</abilityName>
      <candidateList>
        <item>〉的通知》</item>
      </candidateList>
      <explain/>
      <paraID>55C41A86</paraID>
      <start>30</start>
      <end>35</end>
      <status>modified</status>
      <modifiedWord>〉的通知》</modifiedWord>
      <trackRevisions>false</trackRevisions>
    </reviewItem>
    <reviewItem>
      <errorID>0e7bda28-a134-42ea-acba-c01299ff9dd0</errorID>
      <errorWord>,</errorWord>
      <group>L1_Format</group>
      <groupName>格式问题</groupName>
      <ability>L2_HalfPunc</ability>
      <abilityName>全半角检查</abilityName>
      <candidateList>
        <item>，</item>
      </candidateList>
      <explain>文本全半角错误。</explain>
      <paraID>28D1DDC6</paraID>
      <start>70</start>
      <end>71</end>
      <status>unmodified</status>
      <modifiedWord/>
      <trackRevisions>false</trackRevisions>
    </reviewItem>
    <reviewItem>
      <errorID>5fac7301-3afb-4ce1-af27-7bb0a7a02274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3F9A9583</paraID>
      <start>0</start>
      <end>3</end>
      <status>unmodified</status>
      <modifiedWord/>
      <trackRevisions>false</trackRevisions>
    </reviewItem>
    <reviewItem>
      <errorID>5a6dd237-1f00-41c0-8420-0ff73c7cf101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7ECB6675</paraID>
      <start>0</start>
      <end>3</end>
      <status>unmodified</status>
      <modifiedWord/>
      <trackRevisions>false</trackRevisions>
    </reviewItem>
    <reviewItem>
      <errorID>b574293d-2cad-4427-afc8-0ab01fc4f637</errorID>
      <errorWord>,</errorWord>
      <group>L1_Format</group>
      <groupName>格式问题</groupName>
      <ability>L2_HalfPunc</ability>
      <abilityName>全半角检查</abilityName>
      <candidateList>
        <item>，</item>
      </candidateList>
      <explain>文本全半角错误。</explain>
      <paraID>1F18F647</paraID>
      <start>48</start>
      <end>49</end>
      <status>unmodified</status>
      <modifiedWord/>
      <trackRevisions>false</trackRevisions>
    </reviewItem>
    <reviewItem>
      <errorID>992f37e0-2dd8-4451-b43c-f39e08053fee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5063D25C</paraID>
      <start>0</start>
      <end>3</end>
      <status>unmodified</status>
      <modifiedWord/>
      <trackRevisions>false</trackRevisions>
    </reviewItem>
    <reviewItem>
      <errorID>45ad3d55-3ca6-4100-be1b-f59ebfe7a8bc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62E12EFE</paraID>
      <start>0</start>
      <end>3</end>
      <status>unmodified</status>
      <modifiedWord/>
      <trackRevisions>false</trackRevisions>
    </reviewItem>
    <reviewItem>
      <errorID>77a5e742-3117-4c4f-8352-e518d33db59d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5045AE50</paraID>
      <start>0</start>
      <end>3</end>
      <status>unmodified</status>
      <modifiedWord/>
      <trackRevisions>false</trackRevisions>
    </reviewItem>
    <reviewItem>
      <errorID>38b94cdf-cf02-46b7-8390-79935435f6dd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9F39AF7</paraID>
      <start>0</start>
      <end>3</end>
      <status>unmodified</status>
      <modifiedWord/>
      <trackRevisions>false</trackRevisions>
    </reviewItem>
    <reviewItem>
      <errorID>24ba01f5-c33a-485a-b54b-676168153aa8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729B58C7</paraID>
      <start>0</start>
      <end>3</end>
      <status>unmodified</status>
      <modifiedWord/>
      <trackRevisions>false</trackRevisions>
    </reviewItem>
    <reviewItem>
      <errorID>24c41ea4-5d26-4d1b-8673-3bb7ebebfe37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7275420B</paraID>
      <start>82</start>
      <end>87</end>
      <status>unmodified</status>
      <modifiedWord/>
      <trackRevisions>false</trackRevisions>
    </reviewItem>
    <reviewItem>
      <errorID>c5306303-f264-429c-94e8-ea89b65afc2f</errorID>
      <errorWord>》</errorWord>
      <group>L1_Word</group>
      <groupName>字词问题</groupName>
      <ability>L2_Typo</ability>
      <abilityName>字词错误</abilityName>
      <candidateList>
        <item>》等</item>
      </candidateList>
      <explain/>
      <paraID>7275420B</paraID>
      <start>87</start>
      <end>88</end>
      <status>unmodified</status>
      <modifiedWord/>
      <trackRevisions>false</trackRevisions>
    </reviewItem>
    <reviewItem>
      <errorID>a78c09a2-8d2f-46ab-9577-65382c2b2559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757DEF07</paraID>
      <start>137</start>
      <end>142</end>
      <status>unmodified</status>
      <modifiedWord/>
      <trackRevisions>false</trackRevisions>
    </reviewItem>
    <reviewItem>
      <errorID>d0bb771e-36e0-4bd0-9bc7-fdf6786f3c69</errorID>
      <errorWord>二位</errorWord>
      <group>L1_Word</group>
      <groupName>字词问题</groupName>
      <ability>L2_Typo</ability>
      <abilityName>字词错误</abilityName>
      <candidateList>
        <item>两位</item>
      </candidateList>
      <explain/>
      <paraID>701CC0CC</paraID>
      <start>74</start>
      <end>76</end>
      <status>unmodified</status>
      <modifiedWord/>
      <trackRevisions>false</trackRevisions>
    </reviewItem>
    <reviewItem>
      <errorID>1aec61e2-a519-4817-a6bb-af360094f8ee</errorID>
      <errorWord>复印件加盖</errorWord>
      <group>L1_Word</group>
      <groupName>字词问题</groupName>
      <ability>L2_Typo</ability>
      <abilityName>字词错误</abilityName>
      <candidateList>
        <item>复印件并加盖</item>
      </candidateList>
      <explain/>
      <paraID>3A591C2B</paraID>
      <start>9</start>
      <end>14</end>
      <status>unmodified</status>
      <modifiedWord/>
      <trackRevisions>false</trackRevisions>
    </reviewItem>
    <reviewItem>
      <errorID>6771108b-22d7-4737-bdcd-0d1a76f44e89</errorID>
      <errorWord>（</errorWord>
      <group>L1_Punc</group>
      <groupName>标点问题</groupName>
      <ability>L2_Punc</ability>
      <abilityName>标点符号检查</abilityName>
      <candidateList/>
      <explain>同一形式括号套用。</explain>
      <paraID>3A591C2B</paraID>
      <start>27</start>
      <end>28</end>
      <status>unmodified</status>
      <modifiedWord/>
      <trackRevisions>false</trackRevisions>
    </reviewItem>
    <reviewItem>
      <errorID>87184799-6591-40f9-b7d9-4cbdf50d8276</errorID>
      <errorWord>）</errorWord>
      <group>L1_Punc</group>
      <groupName>标点问题</groupName>
      <ability>L2_Punc</ability>
      <abilityName>标点符号检查</abilityName>
      <candidateList/>
      <explain>同一形式括号套用。</explain>
      <paraID>3A591C2B</paraID>
      <start>43</start>
      <end>44</end>
      <status>unmodified</status>
      <modifiedWord/>
      <trackRevisions>false</trackRevisions>
    </reviewItem>
    <reviewItem>
      <errorID>4ccf1b66-ce13-4cee-8538-3c107be0ac58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3A591C2B</paraID>
      <start>63</start>
      <end>64</end>
      <status>unmodified</status>
      <modifiedWord/>
      <trackRevisions>false</trackRevisions>
    </reviewItem>
    <reviewItem>
      <errorID>0f69ce3b-af12-45f9-b5cd-79e33c08e583</errorID>
      <errorWord>（</errorWord>
      <group>L1_Punc</group>
      <groupName>标点问题</groupName>
      <ability>L2_Punc</ability>
      <abilityName>标点符号检查</abilityName>
      <candidateList/>
      <explain>同一形式括号套用。</explain>
      <paraID>3A591C2B</paraID>
      <start>96</start>
      <end>97</end>
      <status>unmodified</status>
      <modifiedWord/>
      <trackRevisions>false</trackRevisions>
    </reviewItem>
    <reviewItem>
      <errorID>461b279a-6457-4892-a82a-95d2d4dcccda</errorID>
      <errorWord>）</errorWord>
      <group>L1_Punc</group>
      <groupName>标点问题</groupName>
      <ability>L2_Punc</ability>
      <abilityName>标点符号检查</abilityName>
      <candidateList/>
      <explain>同一形式括号套用。</explain>
      <paraID>3A591C2B</paraID>
      <start>101</start>
      <end>102</end>
      <status>unmodified</status>
      <modifiedWord/>
      <trackRevisions>false</trackRevisions>
    </reviewItem>
    <reviewItem>
      <errorID>b1b2da57-bd60-4169-a9fc-2d9194dd114f</errorID>
      <errorWord>复印件加盖</errorWord>
      <group>L1_Word</group>
      <groupName>字词问题</groupName>
      <ability>L2_Typo</ability>
      <abilityName>字词错误</abilityName>
      <candidateList>
        <item>复印件并加盖</item>
      </candidateList>
      <explain/>
      <paraID>146FF70B</paraID>
      <start>22</start>
      <end>27</end>
      <status>unmodified</status>
      <modifiedWord/>
      <trackRevisions>false</trackRevisions>
    </reviewItem>
    <reviewItem>
      <errorID>6239b048-99f9-42a2-8a6b-4babb7f05166</errorID>
      <errorWord>（</errorWord>
      <group>L1_Punc</group>
      <groupName>标点问题</groupName>
      <ability>L2_Punc</ability>
      <abilityName>标点符号检查</abilityName>
      <candidateList/>
      <explain>同一形式括号套用。</explain>
      <paraID>146FF70B</paraID>
      <start>40</start>
      <end>41</end>
      <status>unmodified</status>
      <modifiedWord/>
      <trackRevisions>false</trackRevisions>
    </reviewItem>
    <reviewItem>
      <errorID>12554d58-b31d-41c5-aa52-ad2436dfca2b</errorID>
      <errorWord>）</errorWord>
      <group>L1_Punc</group>
      <groupName>标点问题</groupName>
      <ability>L2_Punc</ability>
      <abilityName>标点符号检查</abilityName>
      <candidateList/>
      <explain>同一形式括号套用。</explain>
      <paraID>146FF70B</paraID>
      <start>56</start>
      <end>57</end>
      <status>unmodified</status>
      <modifiedWord/>
      <trackRevisions>false</trackRevisions>
    </reviewItem>
    <reviewItem>
      <errorID>d8911ddc-285a-4cb7-8831-3dcad57631be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146FF70B</paraID>
      <start>76</start>
      <end>77</end>
      <status>unmodified</status>
      <modifiedWord/>
      <trackRevisions>false</trackRevisions>
    </reviewItem>
    <reviewItem>
      <errorID>64009622-1dba-489b-bf53-0640c691ce88</errorID>
      <errorWord>（</errorWord>
      <group>L1_Punc</group>
      <groupName>标点问题</groupName>
      <ability>L2_Punc</ability>
      <abilityName>标点符号检查</abilityName>
      <candidateList/>
      <explain>同一形式括号套用。</explain>
      <paraID>146FF70B</paraID>
      <start>109</start>
      <end>110</end>
      <status>unmodified</status>
      <modifiedWord/>
      <trackRevisions>false</trackRevisions>
    </reviewItem>
    <reviewItem>
      <errorID>06d02e67-39ac-4843-8a4d-daa3c266e815</errorID>
      <errorWord>）</errorWord>
      <group>L1_Punc</group>
      <groupName>标点问题</groupName>
      <ability>L2_Punc</ability>
      <abilityName>标点符号检查</abilityName>
      <candidateList/>
      <explain>同一形式括号套用。</explain>
      <paraID>146FF70B</paraID>
      <start>114</start>
      <end>115</end>
      <status>unmodified</status>
      <modifiedWord/>
      <trackRevisions>false</trackRevisions>
    </reviewItem>
    <reviewItem>
      <errorID>6178508e-2758-4b26-99eb-8dc30616ed93</errorID>
      <errorWord>案件从</errorWord>
      <group>L1_Word</group>
      <groupName>字词问题</groupName>
      <ability>L2_Typo</ability>
      <abilityName>字词错误</abilityName>
      <candidateList>
        <item>案件</item>
      </candidateList>
      <explain/>
      <paraID>10B52162</paraID>
      <start>22</start>
      <end>25</end>
      <status>unmodified</status>
      <modifiedWord/>
      <trackRevisions>false</trackRevisions>
    </reviewItem>
    <reviewItem>
      <errorID>486ce393-294e-409b-b35d-5dbf1e270d25</errorID>
      <errorWord>根据对</errorWord>
      <group>L1_Word</group>
      <groupName>字词问题</groupName>
      <ability>L2_Typo</ability>
      <abilityName>字词错误</abilityName>
      <candidateList>
        <item>根据</item>
      </candidateList>
      <explain/>
      <paraID>10D0C096</paraID>
      <start>0</start>
      <end>3</end>
      <status>unmodified</status>
      <modifiedWord/>
      <trackRevisions>false</trackRevisions>
    </reviewItem>
    <reviewItem>
      <errorID>b4bef5c5-1898-485d-89de-30ae26a73c72</errorID>
      <errorWord>台</errorWord>
      <group>L1_Word</group>
      <groupName>字词问题</groupName>
      <ability>L2_Typo</ability>
      <abilityName>字词错误</abilityName>
      <candidateList>
        <item>台账</item>
      </candidateList>
      <explain/>
      <paraID>  7F04B2</paraID>
      <start>30</start>
      <end>32</end>
      <status>modified</status>
      <modifiedWord>台账</modifiedWord>
      <trackRevisions>false</trackRevisions>
    </reviewItem>
    <reviewItem>
      <errorID>1863596e-5eff-48ee-b72e-573bb7ea62de</errorID>
      <errorWord>:</errorWord>
      <group>L1_Format</group>
      <groupName>格式问题</groupName>
      <ability>L2_HalfPunc</ability>
      <abilityName>全半角检查</abilityName>
      <candidateList>
        <item>：</item>
      </candidateList>
      <explain>文本全半角错误。</explain>
      <paraID> 95CFB9E</paraID>
      <start>2</start>
      <end>3</end>
      <status>unmodified</status>
      <modifiedWord/>
      <trackRevisions>false</trackRevisions>
    </reviewItem>
    <reviewItem>
      <errorID>ce49314b-35db-49e3-a855-3e4bc5bc55b7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72A504A8</paraID>
      <start>0</start>
      <end>2</end>
      <status>unmodified</status>
      <modifiedWord/>
      <trackRevisions>false</trackRevisions>
    </reviewItem>
    <reviewItem>
      <errorID>7f5699fd-0e67-4e5f-ad45-a661a878e79d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72A504A8</paraID>
      <start>122</start>
      <end>125</end>
      <status>unmodified</status>
      <modifiedWord/>
      <trackRevisions>false</trackRevisions>
    </reviewItem>
    <reviewItem>
      <errorID>1cb245d7-e795-4c02-89c9-797b18fdf674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3958AF93</paraID>
      <start>0</start>
      <end>2</end>
      <status>unmodified</status>
      <modifiedWord/>
      <trackRevisions>false</trackRevisions>
    </reviewItem>
    <reviewItem>
      <errorID>8961580c-6cbb-420a-af7b-939c925aead6</errorID>
      <errorWord>(</errorWord>
      <group>L1_Format</group>
      <groupName>格式问题</groupName>
      <ability>L2_HalfPunc</ability>
      <abilityName>全半角检查</abilityName>
      <candidateList>
        <item>（</item>
      </candidateList>
      <explain>文本全半角错误。</explain>
      <paraID>741DE1FA</paraID>
      <start>67</start>
      <end>68</end>
      <status>unmodified</status>
      <modifiedWord/>
      <trackRevisions>false</trackRevisions>
    </reviewItem>
    <reviewItem>
      <errorID>f5735789-bb43-423f-acbc-d1fbfc895f99</errorID>
      <errorWord>)</errorWord>
      <group>L1_Format</group>
      <groupName>格式问题</groupName>
      <ability>L2_HalfPunc</ability>
      <abilityName>全半角检查</abilityName>
      <candidateList>
        <item>）</item>
      </candidateList>
      <explain>文本全半角错误。</explain>
      <paraID>741DE1FA</paraID>
      <start>73</start>
      <end>74</end>
      <status>unmodified</status>
      <modifiedWord/>
      <trackRevisions>false</trackRevisions>
    </reviewItem>
    <reviewItem>
      <errorID>7d52d7af-4a2a-4ff8-818c-dc5a2eab9c78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54EC668B</paraID>
      <start>0</start>
      <end>2</end>
      <status>unmodified</status>
      <modifiedWord/>
      <trackRevisions>false</trackRevisions>
    </reviewItem>
    <reviewItem>
      <errorID>01a69d4b-3b10-4c83-82a7-a700c710a8ea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23FF2A2A</paraID>
      <start>0</start>
      <end>2</end>
      <status>unmodified</status>
      <modifiedWord/>
      <trackRevisions>false</trackRevisions>
    </reviewItem>
    <reviewItem>
      <errorID>98555999-d3d1-4134-9297-f1a7b2249204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101CAFE3</paraID>
      <start>0</start>
      <end>2</end>
      <status>unmodified</status>
      <modifiedWord/>
      <trackRevisions>false</trackRevisions>
    </reviewItem>
    <reviewItem>
      <errorID>ffd243cd-3406-4164-aab7-04a95ac73bd6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6046016E</paraID>
      <start>0</start>
      <end>2</end>
      <status>unmodified</status>
      <modifiedWord/>
      <trackRevisions>false</trackRevisions>
    </reviewItem>
    <reviewItem>
      <errorID>8a7660c0-2f57-4392-9ede-e6f9e4b40613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600D2E7E</paraID>
      <start>0</start>
      <end>2</end>
      <status>unmodified</status>
      <modifiedWord/>
      <trackRevisions>false</trackRevisions>
    </reviewItem>
    <reviewItem>
      <errorID>837a71c4-e154-422c-ae0e-173bf9573b9c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43B5FFEA</paraID>
      <start>0</start>
      <end>2</end>
      <status>unmodified</status>
      <modifiedWord/>
      <trackRevisions>false</trackRevisions>
    </reviewItem>
    <reviewItem>
      <errorID>86f08e37-1f13-412a-aac6-fc755a92ff8d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6845B58E</paraID>
      <start>0</start>
      <end>2</end>
      <status>unmodified</status>
      <modifiedWord/>
      <trackRevisions>false</trackRevisions>
    </reviewItem>
    <reviewItem>
      <errorID>c8670eb0-b4c4-4a2c-b429-5e8c850571ab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3ABC7169</paraID>
      <start>0</start>
      <end>2</end>
      <status>unmodified</status>
      <modifiedWord/>
      <trackRevisions>false</trackRevisions>
    </reviewItem>
    <reviewItem>
      <errorID>30f8fba7-d15d-448a-8298-10824989ec4d</errorID>
      <errorWord>须</errorWord>
      <group>L1_Word</group>
      <groupName>字词问题</groupName>
      <ability>L2_Typo</ability>
      <abilityName>字词错误</abilityName>
      <candidateList>
        <item>需</item>
      </candidateList>
      <explain>存在发音相同字词的误用。</explain>
      <paraID>3640B991</paraID>
      <start>219</start>
      <end>220</end>
      <status>unmodified</status>
      <modifiedWord/>
      <trackRevisions>false</trackRevisions>
    </reviewItem>
    <reviewItem>
      <errorID>c05a2793-80a0-49de-bdfd-fa30b07bfeaa</errorID>
      <errorWord>，</errorWord>
      <group>L1_Word</group>
      <groupName>字词问题</groupName>
      <ability>L2_Typo</ability>
      <abilityName>字词错误</abilityName>
      <candidateList>
        <item>，在</item>
      </candidateList>
      <explain/>
      <paraID>4A12BB1A</paraID>
      <start>29</start>
      <end>31</end>
      <status>modified</status>
      <modifiedWord>，在</modifiedWord>
      <trackRevisions>false</trackRevisions>
    </reviewItem>
    <reviewItem>
      <errorID>abd79039-53ea-471c-82d6-1723073efb15</errorID>
      <errorWord>，</errorWord>
      <group>L1_Word</group>
      <groupName>字词问题</groupName>
      <ability>L2_Typo</ability>
      <abilityName>字词错误</abilityName>
      <candidateList>
        <item>，以</item>
      </candidateList>
      <explain/>
      <paraID>175AE437</paraID>
      <start>32</start>
      <end>33</end>
      <status>unmodified</status>
      <modifiedWord/>
      <trackRevisions>false</trackRevisions>
    </reviewItem>
    <reviewItem>
      <errorID>2b8608a4-bc5c-4d26-9e70-df0b6341c81d</errorID>
      <errorWord>（包含不限于</errorWord>
      <group>L1_Word</group>
      <groupName>字词问题</groupName>
      <ability>L2_Typo</ability>
      <abilityName>字词错误</abilityName>
      <candidateList>
        <item>（包括但不限于</item>
      </candidateList>
      <explain/>
      <paraID>3BFFF6F2</paraID>
      <start>32</start>
      <end>39</end>
      <status>modified</status>
      <modifiedWord>（包括但不限于</modifiedWord>
      <trackRevisions>false</trackRevisions>
    </reviewItem>
    <reviewItem>
      <errorID>b1b49716-fdd7-4688-a327-3045e61a8986</errorID>
      <errorWord>(</errorWord>
      <group>L1_Format</group>
      <groupName>格式问题</groupName>
      <ability>L2_HalfPunc</ability>
      <abilityName>全半角检查</abilityName>
      <candidateList>
        <item>（</item>
      </candidateList>
      <explain>文本全半角错误。</explain>
      <paraID>1F16A316</paraID>
      <start>151</start>
      <end>152</end>
      <status>modified</status>
      <modifiedWord>（</modifiedWord>
      <trackRevisions>false</trackRevisions>
    </reviewItem>
    <reviewItem>
      <errorID>c80cb0f9-1557-4170-9ac8-b23533b2948f</errorID>
      <errorWord>)</errorWord>
      <group>L1_Format</group>
      <groupName>格式问题</groupName>
      <ability>L2_HalfPunc</ability>
      <abilityName>全半角检查</abilityName>
      <candidateList>
        <item>）</item>
      </candidateList>
      <explain>文本全半角错误。</explain>
      <paraID>1F16A316</paraID>
      <start>154</start>
      <end>155</end>
      <status>modified</status>
      <modifiedWord>）</modifiedWord>
      <trackRevisions>false</trackRevisions>
    </reviewItem>
    <reviewItem>
      <errorID>87f3ed1a-01ac-4fdf-be80-07771cc46a93</errorID>
      <errorWord>(</errorWord>
      <group>L1_Format</group>
      <groupName>格式问题</groupName>
      <ability>L2_HalfPunc</ability>
      <abilityName>全半角检查</abilityName>
      <candidateList>
        <item>（</item>
      </candidateList>
      <explain>文本全半角错误。</explain>
      <paraID>1F16A316</paraID>
      <start>161</start>
      <end>162</end>
      <status>modified</status>
      <modifiedWord>（</modifiedWord>
      <trackRevisions>false</trackRevisions>
    </reviewItem>
    <reviewItem>
      <errorID>c793e706-04b0-4fe4-8075-ddffd5cc81ee</errorID>
      <errorWord>)</errorWord>
      <group>L1_Format</group>
      <groupName>格式问题</groupName>
      <ability>L2_HalfPunc</ability>
      <abilityName>全半角检查</abilityName>
      <candidateList>
        <item>）</item>
      </candidateList>
      <explain>文本全半角错误。</explain>
      <paraID>1F16A316</paraID>
      <start>164</start>
      <end>165</end>
      <status>modified</status>
      <modifiedWord>）</modifiedWord>
      <trackRevisions>false</trackRevisions>
    </reviewItem>
    <reviewItem>
      <errorID>60943e11-5ab1-4092-b8f5-960d5f436ee3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5B3F0EB</paraID>
      <start>15</start>
      <end>18</end>
      <status>unmodified</status>
      <modifiedWord/>
      <trackRevisions>false</trackRevisions>
    </reviewItem>
    <reviewItem>
      <errorID>14980e04-2f49-4683-ac26-5178fd275302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6790E415</paraID>
      <start>0</start>
      <end>2</end>
      <status>unmodified</status>
      <modifiedWord/>
      <trackRevisions>false</trackRevisions>
    </reviewItem>
    <reviewItem>
      <errorID>2fc8d7a5-fa94-4bbb-87ce-795b1a4939be</errorID>
      <errorWord>:</errorWord>
      <group>L1_Format</group>
      <groupName>格式问题</groupName>
      <ability>L2_HalfPunc</ability>
      <abilityName>全半角检查</abilityName>
      <candidateList>
        <item>：</item>
      </candidateList>
      <explain>文本全半角错误。</explain>
      <paraID>21B3AEA4</paraID>
      <start>6</start>
      <end>7</end>
      <status>unmodified</status>
      <modifiedWord/>
      <trackRevisions>false</trackRevisions>
    </reviewItem>
    <reviewItem>
      <errorID>1096252e-f81b-4106-8c91-ff8efc44903c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DB2BE08</paraID>
      <start>0</start>
      <end>2</end>
      <status>unmodified</status>
      <modifiedWord/>
      <trackRevisions>false</trackRevisions>
    </reviewItem>
    <reviewItem>
      <errorID>a383921e-ab82-4865-8ed9-2203426d9e8a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4E81090B</paraID>
      <start>0</start>
      <end>2</end>
      <status>unmodified</status>
      <modifiedWord/>
      <trackRevisions>false</trackRevisions>
    </reviewItem>
    <reviewItem>
      <errorID>73e129b2-c6aa-45a6-9367-26f9b5750eb4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35B4CB63</paraID>
      <start>0</start>
      <end>2</end>
      <status>unmodified</status>
      <modifiedWord/>
      <trackRevisions>false</trackRevisions>
    </reviewItem>
    <reviewItem>
      <errorID>174f747e-bb45-4e63-b76f-3bdae68d7825</errorID>
      <errorWord>(</errorWord>
      <group>L1_Format</group>
      <groupName>格式问题</groupName>
      <ability>L2_HalfPunc</ability>
      <abilityName>全半角检查</abilityName>
      <candidateList>
        <item>（</item>
      </candidateList>
      <explain>文本全半角错误。</explain>
      <paraID>35B4CB63</paraID>
      <start>118</start>
      <end>119</end>
      <status>unmodified</status>
      <modifiedWord/>
      <trackRevisions>false</trackRevisions>
    </reviewItem>
    <reviewItem>
      <errorID>f3f0309f-04d3-4dc6-be71-33fab1906739</errorID>
      <errorWord>)</errorWord>
      <group>L1_Format</group>
      <groupName>格式问题</groupName>
      <ability>L2_HalfPunc</ability>
      <abilityName>全半角检查</abilityName>
      <candidateList>
        <item>）</item>
      </candidateList>
      <explain>文本全半角错误。</explain>
      <paraID>35B4CB63</paraID>
      <start>121</start>
      <end>122</end>
      <status>unmodified</status>
      <modifiedWord/>
      <trackRevisions>false</trackRevisions>
    </reviewItem>
    <reviewItem>
      <errorID>11c4e68f-950f-4daa-8fd8-448b51ca71c8</errorID>
      <errorWord>(</errorWord>
      <group>L1_Format</group>
      <groupName>格式问题</groupName>
      <ability>L2_HalfPunc</ability>
      <abilityName>全半角检查</abilityName>
      <candidateList>
        <item>（</item>
      </candidateList>
      <explain>文本全半角错误。</explain>
      <paraID>35B4CB63</paraID>
      <start>128</start>
      <end>129</end>
      <status>unmodified</status>
      <modifiedWord/>
      <trackRevisions>false</trackRevisions>
    </reviewItem>
    <reviewItem>
      <errorID>dbc9ff30-c11f-4888-b5ea-edbf2cf3985d</errorID>
      <errorWord>)</errorWord>
      <group>L1_Format</group>
      <groupName>格式问题</groupName>
      <ability>L2_HalfPunc</ability>
      <abilityName>全半角检查</abilityName>
      <candidateList>
        <item>）</item>
      </candidateList>
      <explain>文本全半角错误。</explain>
      <paraID>35B4CB63</paraID>
      <start>131</start>
      <end>132</end>
      <status>unmodified</status>
      <modifiedWord/>
      <trackRevisions>false</trackRevisions>
    </reviewItem>
    <reviewItem>
      <errorID>d86c11a0-41a8-4fa3-a47f-537eb85ed71f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28F20DCE</paraID>
      <start>0</start>
      <end>2</end>
      <status>unmodified</status>
      <modifiedWord/>
      <trackRevisions>false</trackRevisions>
    </reviewItem>
    <reviewItem>
      <errorID>dca1f21d-ee4a-4740-9d04-ad468bcb29d8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4840BFF0</paraID>
      <start>0</start>
      <end>2</end>
      <status>unmodified</status>
      <modifiedWord/>
      <trackRevisions>false</trackRevisions>
    </reviewItem>
    <reviewItem>
      <errorID>01ec8f1b-47c6-4f47-b9ee-a41834423d5f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63C93B8B</paraID>
      <start>0</start>
      <end>2</end>
      <status>unmodified</status>
      <modifiedWord/>
      <trackRevisions>false</trackRevisions>
    </reviewItem>
    <reviewItem>
      <errorID>44932330-cd05-4574-90be-5faabfaf410f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507FEADE</paraID>
      <start>0</start>
      <end>2</end>
      <status>unmodified</status>
      <modifiedWord/>
      <trackRevisions>false</trackRevisions>
    </reviewItem>
    <reviewItem>
      <errorID>13ccc8f2-bbae-4642-b6d2-38a9ae9cc1e9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20B02C93</paraID>
      <start>0</start>
      <end>2</end>
      <status>unmodified</status>
      <modifiedWord/>
      <trackRevisions>false</trackRevisions>
    </reviewItem>
    <reviewItem>
      <errorID>84c3736e-2575-4f07-8c94-ad5b871bf47a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3869967A</paraID>
      <start>0</start>
      <end>2</end>
      <status>unmodified</status>
      <modifiedWord/>
      <trackRevisions>false</trackRevisions>
    </reviewItem>
    <reviewItem>
      <errorID>b9aec142-05b1-46c6-9e7e-52c519fbc16a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6D158FED</paraID>
      <start>0</start>
      <end>2</end>
      <status>unmodified</status>
      <modifiedWord/>
      <trackRevisions>false</trackRevisions>
    </reviewItem>
    <reviewItem>
      <errorID>16538de5-64ad-45e1-87b8-ea718b3357cd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650E2EAE</paraID>
      <start>0</start>
      <end>2</end>
      <status>unmodified</status>
      <modifiedWord/>
      <trackRevisions>false</trackRevisions>
    </reviewItem>
    <reviewItem>
      <errorID>d0cab209-5d05-4c67-acc6-25493fa1a313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5237544B</paraID>
      <start>0</start>
      <end>2</end>
      <status>unmodified</status>
      <modifiedWord/>
      <trackRevisions>false</trackRevisions>
    </reviewItem>
    <reviewItem>
      <errorID>ed6e94dd-30df-4ed1-9770-1385b4fc005b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92BB908</paraID>
      <start>0</start>
      <end>2</end>
      <status>unmodified</status>
      <modifiedWord/>
      <trackRevisions>false</trackRevisions>
    </reviewItem>
    <reviewItem>
      <errorID>65fab4b3-64f0-4e71-b838-6147e8aeaa04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49122279</paraID>
      <start>0</start>
      <end>2</end>
      <status>unmodified</status>
      <modifiedWord/>
      <trackRevisions>false</trackRevisions>
    </reviewItem>
    <reviewItem>
      <errorID>5167d84b-1506-43eb-962e-a3854220c246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7576158F</paraID>
      <start>0</start>
      <end>2</end>
      <status>unmodified</status>
      <modifiedWord/>
      <trackRevisions>false</trackRevisions>
    </reviewItem>
    <reviewItem>
      <errorID>dcff9cd4-8218-446f-bab5-d7b10b25af2c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29EB1CA0</paraID>
      <start>0</start>
      <end>2</end>
      <status>unmodified</status>
      <modifiedWord/>
      <trackRevisions>false</trackRevisions>
    </reviewItem>
    <reviewItem>
      <errorID>d4949dcf-850d-4ce8-9910-76ef5c52a3aa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24A24593</paraID>
      <start>0</start>
      <end>2</end>
      <status>unmodified</status>
      <modifiedWord/>
      <trackRevisions>false</trackRevisions>
    </reviewItem>
    <reviewItem>
      <errorID>7e84ea34-28e1-4e03-ad82-261805ad683c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44C5901</paraID>
      <start>0</start>
      <end>2</end>
      <status>unmodified</status>
      <modifiedWord/>
      <trackRevisions>false</trackRevisions>
    </reviewItem>
    <reviewItem>
      <errorID>eccdc9f4-ceb5-429f-8ad6-6384ebb74d53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1F0E00C3</paraID>
      <start>0</start>
      <end>2</end>
      <status>unmodified</status>
      <modifiedWord/>
      <trackRevisions>false</trackRevisions>
    </reviewItem>
    <reviewItem>
      <errorID>1f590a72-1040-4a78-9eff-3d083685c279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792E654B</paraID>
      <start>0</start>
      <end>2</end>
      <status>unmodified</status>
      <modifiedWord/>
      <trackRevisions>false</trackRevisions>
    </reviewItem>
    <reviewItem>
      <errorID>5e645d23-18ec-42d3-ae07-ffce285cfcc7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77E6B80C</paraID>
      <start>0</start>
      <end>2</end>
      <status>unmodified</status>
      <modifiedWord/>
      <trackRevisions>false</trackRevisions>
    </reviewItem>
    <reviewItem>
      <errorID>81f09e55-ee7e-4085-a218-600ad92bdbdb</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77E6B80C</paraID>
      <start>37</start>
      <end>47</end>
      <status>unmodified</status>
      <modifiedWord/>
      <trackRevisions>false</trackRevisions>
    </reviewItem>
    <reviewItem>
      <errorID>f2af849d-a233-4c35-93e1-8cbf92ae3e27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6BDE9E63</paraID>
      <start>0</start>
      <end>2</end>
      <status>unmodified</status>
      <modifiedWord/>
      <trackRevisions>false</trackRevisions>
    </reviewItem>
    <reviewItem>
      <errorID>bc12aa83-298b-476c-a528-245d12e67d7c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A194175</paraID>
      <start>0</start>
      <end>2</end>
      <status>unmodified</status>
      <modifiedWord/>
      <trackRevisions>false</trackRevisions>
    </reviewItem>
    <reviewItem>
      <errorID>1df5009d-0184-4b7a-8b83-b9a45f8d634d</errorID>
      <errorWord>(</errorWord>
      <group>L1_Format</group>
      <groupName>格式问题</groupName>
      <ability>L2_HalfPunc</ability>
      <abilityName>全半角检查</abilityName>
      <candidateList>
        <item>（</item>
      </candidateList>
      <explain>文本全半角错误。</explain>
      <paraID> A194175</paraID>
      <start>33</start>
      <end>34</end>
      <status>unmodified</status>
      <modifiedWord/>
      <trackRevisions>false</trackRevisions>
    </reviewItem>
    <reviewItem>
      <errorID>c3000468-d113-490d-b99b-895f193e3984</errorID>
      <errorWord>)</errorWord>
      <group>L1_Format</group>
      <groupName>格式问题</groupName>
      <ability>L2_HalfPunc</ability>
      <abilityName>全半角检查</abilityName>
      <candidateList>
        <item>）</item>
      </candidateList>
      <explain>文本全半角错误。</explain>
      <paraID> A194175</paraID>
      <start>43</start>
      <end>44</end>
      <status>unmodified</status>
      <modifiedWord/>
      <trackRevisions>false</trackRevisions>
    </reviewItem>
    <reviewItem>
      <errorID>8a78d748-bead-42bb-9fd4-d564597a8859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534664A9</paraID>
      <start>0</start>
      <end>2</end>
      <status>unmodified</status>
      <modifiedWord/>
      <trackRevisions>false</trackRevisions>
    </reviewItem>
    <reviewItem>
      <errorID>77797cf4-8802-4fd1-9f95-6a320098a581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534664A9</paraID>
      <start>4</start>
      <end>9</end>
      <status>unmodified</status>
      <modifiedWord/>
      <trackRevisions>false</trackRevisions>
    </reviewItem>
    <reviewItem>
      <errorID>4ad826df-3d59-486b-89f5-c6c57d7043a9</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534664A9</paraID>
      <start>10</start>
      <end>14</end>
      <status>unmodified</status>
      <modifiedWord/>
      <trackRevisions>false</trackRevisions>
    </reviewItem>
    <reviewItem>
      <errorID>67e7c0c6-1135-443d-976c-8707108e48a3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442647BC</paraID>
      <start>0</start>
      <end>2</end>
      <status>unmodified</status>
      <modifiedWord/>
      <trackRevisions>false</trackRevisions>
    </reviewItem>
    <reviewItem>
      <errorID>dfe5b837-0eb0-4712-b85f-83dd29ff82c6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45F9BBC5</paraID>
      <start>0</start>
      <end>2</end>
      <status>unmodified</status>
      <modifiedWord/>
      <trackRevisions>false</trackRevisions>
    </reviewItem>
    <reviewItem>
      <errorID>83dbc37b-fb8d-4d90-9a9e-d3b886d5390b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674DF1AA</paraID>
      <start>0</start>
      <end>2</end>
      <status>unmodified</status>
      <modifiedWord/>
      <trackRevisions>false</trackRevisions>
    </reviewItem>
    <reviewItem>
      <errorID>0f4c9d0e-ff81-4386-85dc-5925ab121a07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6B46A178</paraID>
      <start>0</start>
      <end>2</end>
      <status>unmodified</status>
      <modifiedWord/>
      <trackRevisions>false</trackRevisions>
    </reviewItem>
    <reviewItem>
      <errorID>3a7ae36b-549a-45eb-b995-c645de1d64fb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3113EB4A</paraID>
      <start>0</start>
      <end>2</end>
      <status>unmodified</status>
      <modifiedWord/>
      <trackRevisions>false</trackRevisions>
    </reviewItem>
    <reviewItem>
      <errorID>3358a645-bd5d-4f03-b806-a71acfe48b4a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184A6B1B</paraID>
      <start>0</start>
      <end>2</end>
      <status>unmodified</status>
      <modifiedWord/>
      <trackRevisions>false</trackRevisions>
    </reviewItem>
    <reviewItem>
      <errorID>a35c9ff6-1c11-4a8d-85a1-4d6f3e467600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7E029C23</paraID>
      <start>0</start>
      <end>2</end>
      <status>unmodified</status>
      <modifiedWord/>
      <trackRevisions>false</trackRevisions>
    </reviewItem>
    <reviewItem>
      <errorID>ee58c305-1754-4f06-9cbf-84b10e4b05e8</errorID>
      <errorWord>(</errorWord>
      <group>L1_Format</group>
      <groupName>格式问题</groupName>
      <ability>L2_HalfPunc</ability>
      <abilityName>全半角检查</abilityName>
      <candidateList>
        <item>（</item>
      </candidateList>
      <explain>文本全半角错误。</explain>
      <paraID>4DB45056</paraID>
      <start>40</start>
      <end>41</end>
      <status>unmodified</status>
      <modifiedWord/>
      <trackRevisions>false</trackRevisions>
    </reviewItem>
    <reviewItem>
      <errorID>e9fb3830-29ac-4dd0-a802-aafa4774bd85</errorID>
      <errorWord>)</errorWord>
      <group>L1_Format</group>
      <groupName>格式问题</groupName>
      <ability>L2_HalfPunc</ability>
      <abilityName>全半角检查</abilityName>
      <candidateList>
        <item>）</item>
      </candidateList>
      <explain>文本全半角错误。</explain>
      <paraID>4DB45056</paraID>
      <start>46</start>
      <end>47</end>
      <status>unmodified</status>
      <modifiedWord/>
      <trackRevisions>false</trackRevisions>
    </reviewItem>
    <reviewItem>
      <errorID>73d85449-55ef-4a14-b69f-a4ecdf5638fa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3CBA1550</paraID>
      <start>0</start>
      <end>2</end>
      <status>unmodified</status>
      <modifiedWord/>
      <trackRevisions>false</trackRevisions>
    </reviewItem>
    <reviewItem>
      <errorID>231dd5ca-e279-4e56-a401-d1d35e449e99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4C3728C9</paraID>
      <start>0</start>
      <end>2</end>
      <status>unmodified</status>
      <modifiedWord/>
      <trackRevisions>false</trackRevisions>
    </reviewItem>
    <reviewItem>
      <errorID>1259c938-c765-4473-8219-0b454c9265f5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62FA09C</paraID>
      <start>0</start>
      <end>2</end>
      <status>unmodified</status>
      <modifiedWord/>
      <trackRevisions>false</trackRevisions>
    </reviewItem>
    <reviewItem>
      <errorID>b2d0594b-8405-41e9-b893-2f3a0a92daca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1BF63470</paraID>
      <start>0</start>
      <end>2</end>
      <status>unmodified</status>
      <modifiedWord/>
      <trackRevisions>false</trackRevisions>
    </reviewItem>
    <reviewItem>
      <errorID>59a24541-0c0b-40b3-b65c-d778f8fd20db</errorID>
      <errorWord>，</errorWord>
      <group>L1_Word</group>
      <groupName>字词问题</groupName>
      <ability>L2_Typo</ability>
      <abilityName>字词错误</abilityName>
      <candidateList>
        <item>，在</item>
      </candidateList>
      <explain/>
      <paraID>1BF63470</paraID>
      <start>40</start>
      <end>41</end>
      <status>unmodified</status>
      <modifiedWord/>
      <trackRevisions>false</trackRevisions>
    </reviewItem>
    <reviewItem>
      <errorID>45045942-cefa-4820-a337-87ffcd80312a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6FED13EA</paraID>
      <start>0</start>
      <end>2</end>
      <status>unmodified</status>
      <modifiedWord/>
      <trackRevisions>false</trackRevisions>
    </reviewItem>
    <reviewItem>
      <errorID>4387c1b1-75cd-409d-8138-1212d3725939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5C8DC624</paraID>
      <start>0</start>
      <end>2</end>
      <status>unmodified</status>
      <modifiedWord/>
      <trackRevisions>false</trackRevisions>
    </reviewItem>
    <reviewItem>
      <errorID>60a9dd42-893e-49a7-aed5-dc9cf1703894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2329D1CD</paraID>
      <start>0</start>
      <end>2</end>
      <status>unmodified</status>
      <modifiedWord/>
      <trackRevisions>false</trackRevisions>
    </reviewItem>
    <reviewItem>
      <errorID>fb923d57-ec2e-411a-a9dc-e6515b03072a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5CE22DB8</paraID>
      <start>0</start>
      <end>2</end>
      <status>unmodified</status>
      <modifiedWord/>
      <trackRevisions>false</trackRevisions>
    </reviewItem>
    <reviewItem>
      <errorID>5c9d331b-9205-4a42-8522-207842e2a1e2</errorID>
      <errorWord>,</errorWord>
      <group>L1_Format</group>
      <groupName>格式问题</groupName>
      <ability>L2_HalfPunc</ability>
      <abilityName>全半角检查</abilityName>
      <candidateList>
        <item>，</item>
      </candidateList>
      <explain>文本全半角错误。</explain>
      <paraID>6C1C6247</paraID>
      <start>2</start>
      <end>3</end>
      <status>unmodified</status>
      <modifiedWord/>
      <trackRevisions>false</trackRevisions>
    </reviewItem>
    <reviewItem>
      <errorID>321da84d-6786-463e-9908-c9aa6f6227ac</errorID>
      <errorWord>:</errorWord>
      <group>L1_Format</group>
      <groupName>格式问题</groupName>
      <ability>L2_HalfPunc</ability>
      <abilityName>全半角检查</abilityName>
      <candidateList>
        <item>：</item>
      </candidateList>
      <explain>文本全半角错误。</explain>
      <paraID> 430D986</paraID>
      <start>5</start>
      <end>6</end>
      <status>unmodified</status>
      <modifiedWord/>
      <trackRevisions>false</trackRevisions>
    </reviewItem>
    <reviewItem>
      <errorID>47765f04-8133-4273-a8fb-6e6c2abf6bf4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74200F15</paraID>
      <start>0</start>
      <end>2</end>
      <status>unmodified</status>
      <modifiedWord/>
      <trackRevisions>false</trackRevisions>
    </reviewItem>
    <reviewItem>
      <errorID>4ef3e3a3-3b6e-499c-bc31-25fef8fadc8e</errorID>
      <errorWord>（</errorWord>
      <group>L1_Punc</group>
      <groupName>标点问题</groupName>
      <ability>L2_Punc</ability>
      <abilityName>标点符号检查</abilityName>
      <candidateList/>
      <explain>同一形式括号套用。</explain>
      <paraID>2AC1D87C</paraID>
      <start>41</start>
      <end>42</end>
      <status>unmodified</status>
      <modifiedWord/>
      <trackRevisions>false</trackRevisions>
    </reviewItem>
    <reviewItem>
      <errorID>fc057c02-823f-417f-8bb4-e75206cf7a42</errorID>
      <errorWord>）</errorWord>
      <group>L1_Punc</group>
      <groupName>标点问题</groupName>
      <ability>L2_Punc</ability>
      <abilityName>标点符号检查</abilityName>
      <candidateList/>
      <explain>同一形式括号套用。</explain>
      <paraID>2AC1D87C</paraID>
      <start>47</start>
      <end>48</end>
      <status>unmodified</status>
      <modifiedWord/>
      <trackRevisions>false</trackRevisions>
    </reviewItem>
    <reviewItem>
      <errorID>0686a1f6-f5bd-4890-ada1-c3745c36960a</errorID>
      <errorWord>（</errorWord>
      <group>L1_Punc</group>
      <groupName>标点问题</groupName>
      <ability>L2_Punc</ability>
      <abilityName>标点符号检查</abilityName>
      <candidateList/>
      <explain>同一形式括号套用。</explain>
      <paraID>23C5610A</paraID>
      <start>38</start>
      <end>39</end>
      <status>unmodified</status>
      <modifiedWord/>
      <trackRevisions>false</trackRevisions>
    </reviewItem>
    <reviewItem>
      <errorID>94c0dafc-54da-4dec-a612-6bb5299bfc29</errorID>
      <errorWord>）</errorWord>
      <group>L1_Punc</group>
      <groupName>标点问题</groupName>
      <ability>L2_Punc</ability>
      <abilityName>标点符号检查</abilityName>
      <candidateList/>
      <explain>同一形式括号套用。</explain>
      <paraID>23C5610A</paraID>
      <start>44</start>
      <end>45</end>
      <status>unmodified</status>
      <modifiedWord/>
      <trackRevisions>false</trackRevisions>
    </reviewItem>
    <reviewItem>
      <errorID>ba9500ed-1528-4a3c-b090-a6938ae27d3e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37347D8D</paraID>
      <start>0</start>
      <end>2</end>
      <status>unmodified</status>
      <modifiedWord/>
      <trackRevisions>false</trackRevisions>
    </reviewItem>
    <reviewItem>
      <errorID>d97a05e0-2570-4264-adc5-913c60afe4cf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3D339AF0</paraID>
      <start>0</start>
      <end>2</end>
      <status>unmodified</status>
      <modifiedWord/>
      <trackRevisions>false</trackRevisions>
    </reviewItem>
    <reviewItem>
      <errorID>941a6b2f-b8be-4427-b3f0-cbf4c5fa5d8d</errorID>
      <errorWord>复印件加盖</errorWord>
      <group>L1_Word</group>
      <groupName>字词问题</groupName>
      <ability>L2_Typo</ability>
      <abilityName>字词错误</abilityName>
      <candidateList>
        <item>复印件并加盖</item>
      </candidateList>
      <explain/>
      <paraID>3D339AF0</paraID>
      <start>46</start>
      <end>51</end>
      <status>unmodified</status>
      <modifiedWord/>
      <trackRevisions>false</trackRevisions>
    </reviewItem>
    <reviewItem>
      <errorID>c9bb8080-28c9-481b-b42a-6eb10ee1f637</errorID>
      <errorWord>:</errorWord>
      <group>L1_Format</group>
      <groupName>格式问题</groupName>
      <ability>L2_HalfPunc</ability>
      <abilityName>全半角检查</abilityName>
      <candidateList>
        <item>：</item>
      </candidateList>
      <explain>文本全半角错误。</explain>
      <paraID>5A7255D0</paraID>
      <start>5</start>
      <end>6</end>
      <status>unmodified</status>
      <modifiedWord/>
      <trackRevisions>false</trackRevisions>
    </reviewItem>
    <reviewItem>
      <errorID>4ffdf8a1-2848-4709-95d2-1ccd6d3db713</errorID>
      <errorWord>:</errorWord>
      <group>L1_Format</group>
      <groupName>格式问题</groupName>
      <ability>L2_HalfPunc</ability>
      <abilityName>全半角检查</abilityName>
      <candidateList>
        <item>：</item>
      </candidateList>
      <explain>文本全半角错误。</explain>
      <paraID>7D9DD584</paraID>
      <start>5</start>
      <end>6</end>
      <status>unmodified</status>
      <modifiedWord/>
      <trackRevisions>false</trackRevisions>
    </reviewItem>
    <reviewItem>
      <errorID>3034a5b2-995d-47e5-a522-6b12fd1603aa</errorID>
      <errorWord>:</errorWord>
      <group>L1_Format</group>
      <groupName>格式问题</groupName>
      <ability>L2_HalfPunc</ability>
      <abilityName>全半角检查</abilityName>
      <candidateList>
        <item>：</item>
      </candidateList>
      <explain>文本全半角错误。</explain>
      <paraID>564AEF93</paraID>
      <start>5</start>
      <end>6</end>
      <status>unmodified</status>
      <modifiedWord/>
      <trackRevisions>false</trackRevisions>
    </reviewItem>
    <reviewItem>
      <errorID>edbb3ace-86c8-42bb-81a9-970c16a8494f</errorID>
      <errorWord>:</errorWord>
      <group>L1_Format</group>
      <groupName>格式问题</groupName>
      <ability>L2_HalfPunc</ability>
      <abilityName>全半角检查</abilityName>
      <candidateList>
        <item>：</item>
      </candidateList>
      <explain>文本全半角错误。</explain>
      <paraID>1D643F76</paraID>
      <start>5</start>
      <end>6</end>
      <status>unmodified</status>
      <modifiedWord/>
      <trackRevisions>false</trackRevisions>
    </reviewItem>
    <reviewItem>
      <errorID>12374f41-e52b-4c4e-b495-6822de28bae3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FE6F12</paraID>
      <start>0</start>
      <end>2</end>
      <status>unmodified</status>
      <modifiedWord/>
      <trackRevisions>false</trackRevisions>
    </reviewItem>
    <reviewItem>
      <errorID>4f4e1d22-6e79-49e3-8acb-3bdab84b37ca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61C00A5B</paraID>
      <start>0</start>
      <end>2</end>
      <status>unmodified</status>
      <modifiedWord/>
      <trackRevisions>false</trackRevisions>
    </reviewItem>
    <reviewItem>
      <errorID>152ac762-e810-4eac-880d-c2f571bd4d81</errorID>
      <errorWord>（</errorWord>
      <group>L1_Punc</group>
      <groupName>标点问题</groupName>
      <ability>L2_Punc</ability>
      <abilityName>标点符号检查</abilityName>
      <candidateList/>
      <explain>同一形式括号套用。</explain>
      <paraID>16EE13EF</paraID>
      <start>0</start>
      <end>1</end>
      <status>unmodified</status>
      <modifiedWord/>
      <trackRevisions>false</trackRevisions>
    </reviewItem>
    <reviewItem>
      <errorID>1cd27373-cb8b-4963-aa49-ea9155921a27</errorID>
      <errorWord>(</errorWord>
      <group>L1_Punc</group>
      <groupName>标点问题</groupName>
      <ability>L2_Punc</ability>
      <abilityName>标点符号检查</abilityName>
      <candidateList/>
      <explain>同一形式括号套用。</explain>
      <paraID>16EE13EF</paraID>
      <start>19</start>
      <end>20</end>
      <status>unmodified</status>
      <modifiedWord/>
      <trackRevisions>false</trackRevisions>
    </reviewItem>
    <reviewItem>
      <errorID>03224861-83bc-408b-a2f4-2d62383b533b</errorID>
      <errorWord>)</errorWord>
      <group>L1_Punc</group>
      <groupName>标点问题</groupName>
      <ability>L2_Punc</ability>
      <abilityName>标点符号检查</abilityName>
      <candidateList/>
      <explain>同一形式括号套用。</explain>
      <paraID>16EE13EF</paraID>
      <start>29</start>
      <end>30</end>
      <status>unmodified</status>
      <modifiedWord/>
      <trackRevisions>false</trackRevisions>
    </reviewItem>
    <reviewItem>
      <errorID>3b61eae4-905f-42a8-8a3b-3a3c6af98868</errorID>
      <errorWord>）</errorWord>
      <group>L1_Punc</group>
      <groupName>标点问题</groupName>
      <ability>L2_Punc</ability>
      <abilityName>标点符号检查</abilityName>
      <candidateList/>
      <explain>同一形式括号套用。</explain>
      <paraID>16EE13EF</paraID>
      <start>44</start>
      <end>45</end>
      <status>unmodified</status>
      <modifiedWord/>
      <trackRevisions>false</trackRevisions>
    </reviewItem>
    <reviewItem>
      <errorID>1f2b5258-0a1e-48a0-bfbd-c3e4c45cc446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6ED7D956</paraID>
      <start>0</start>
      <end>2</end>
      <status>unmodified</status>
      <modifiedWord/>
      <trackRevisions>false</trackRevisions>
    </reviewItem>
    <reviewItem>
      <errorID>41801096-1aef-4cf0-81db-6ddcd0d929f6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160C7BAE</paraID>
      <start>0</start>
      <end>2</end>
      <status>unmodified</status>
      <modifiedWord/>
      <trackRevisions>false</trackRevisions>
    </reviewItem>
    <reviewItem>
      <errorID>877ba449-baea-4133-97b9-5a9a351be542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6500F5DC</paraID>
      <start>0</start>
      <end>2</end>
      <status>unmodified</status>
      <modifiedWord/>
      <trackRevisions>false</trackRevisions>
    </reviewItem>
    <reviewItem>
      <errorID>ea99c06f-49fb-486e-b8a2-c7057b55e26c</errorID>
      <errorWord>(</errorWord>
      <group>L1_Format</group>
      <groupName>格式问题</groupName>
      <ability>L2_HalfPunc</ability>
      <abilityName>全半角检查</abilityName>
      <candidateList>
        <item>（</item>
      </candidateList>
      <explain>文本全半角错误。</explain>
      <paraID>56EC2397</paraID>
      <start>10</start>
      <end>11</end>
      <status>unmodified</status>
      <modifiedWord/>
      <trackRevisions>false</trackRevisions>
    </reviewItem>
    <reviewItem>
      <errorID>1b30d0da-059a-4ed6-9f4e-fbcf4267056e</errorID>
      <errorWord>)</errorWord>
      <group>L1_Format</group>
      <groupName>格式问题</groupName>
      <ability>L2_HalfPunc</ability>
      <abilityName>全半角检查</abilityName>
      <candidateList>
        <item>）</item>
      </candidateList>
      <explain>文本全半角错误。</explain>
      <paraID>56EC2397</paraID>
      <start>13</start>
      <end>14</end>
      <status>unmodified</status>
      <modifiedWord/>
      <trackRevisions>false</trackRevisions>
    </reviewItem>
    <reviewItem>
      <errorID>6fadd497-adc5-43b9-b42e-89c5e016df5d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56EC2397</paraID>
      <start>108</start>
      <end>113</end>
      <status>unmodified</status>
      <modifiedWord/>
      <trackRevisions>false</trackRevisions>
    </reviewItem>
    <reviewItem>
      <errorID>48db64e7-01ca-4d50-b8b4-0c9dcd33f7ed</errorID>
      <errorWord>；</errorWord>
      <group>L1_Word</group>
      <groupName>字词问题</groupName>
      <ability>L2_Typo</ability>
      <abilityName>字词错误</abilityName>
      <candidateList>
        <item>；具</item>
      </candidateList>
      <explain/>
      <paraID>56EC2397</paraID>
      <start>161</start>
      <end>162</end>
      <status>unmodified</status>
      <modifiedWord/>
      <trackRevisions>false</trackRevisions>
    </reviewItem>
    <reviewItem>
      <errorID>cc039191-cb43-4a85-b0c8-5b0962ba540a</errorID>
      <errorWord>，</errorWord>
      <group>L1_Word</group>
      <groupName>字词问题</groupName>
      <ability>L2_Typo</ability>
      <abilityName>字词错误</abilityName>
      <candidateList>
        <item>，并</item>
      </candidateList>
      <explain/>
      <paraID>56EC2397</paraID>
      <start>277</start>
      <end>278</end>
      <status>unmodified</status>
      <modifiedWord/>
      <trackRevisions>false</trackRevisions>
    </reviewItem>
    <reviewItem>
      <errorID>4caab648-8136-4900-932c-f53eb77720e0</errorID>
      <errorWord>(</errorWord>
      <group>L1_Format</group>
      <groupName>格式问题</groupName>
      <ability>L2_HalfPunc</ability>
      <abilityName>全半角检查</abilityName>
      <candidateList>
        <item>（</item>
      </candidateList>
      <explain>文本全半角错误。</explain>
      <paraID>5C1013C1</paraID>
      <start>5</start>
      <end>6</end>
      <status>unmodified</status>
      <modifiedWord/>
      <trackRevisions>false</trackRevisions>
    </reviewItem>
    <reviewItem>
      <errorID>775ca0fa-d88d-4b8e-8e33-54187e63ea82</errorID>
      <errorWord>)</errorWord>
      <group>L1_Format</group>
      <groupName>格式问题</groupName>
      <ability>L2_HalfPunc</ability>
      <abilityName>全半角检查</abilityName>
      <candidateList>
        <item>）</item>
      </candidateList>
      <explain>文本全半角错误。</explain>
      <paraID>5C1013C1</paraID>
      <start>8</start>
      <end>9</end>
      <status>unmodified</status>
      <modifiedWord/>
      <trackRevisions>false</trackRevisions>
    </reviewItem>
    <reviewItem>
      <errorID>e96133f2-620c-43ba-afaf-1502d6baf1fe</errorID>
      <errorWord>(</errorWord>
      <group>L1_Format</group>
      <groupName>格式问题</groupName>
      <ability>L2_HalfPunc</ability>
      <abilityName>全半角检查</abilityName>
      <candidateList>
        <item>（</item>
      </candidateList>
      <explain>文本全半角错误。</explain>
      <paraID>3A44BFA8</paraID>
      <start>5</start>
      <end>6</end>
      <status>unmodified</status>
      <modifiedWord/>
      <trackRevisions>false</trackRevisions>
    </reviewItem>
    <reviewItem>
      <errorID>1823572f-5d08-41e9-aef8-f3054e4e36f6</errorID>
      <errorWord>)</errorWord>
      <group>L1_Format</group>
      <groupName>格式问题</groupName>
      <ability>L2_HalfPunc</ability>
      <abilityName>全半角检查</abilityName>
      <candidateList>
        <item>）</item>
      </candidateList>
      <explain>文本全半角错误。</explain>
      <paraID>3A44BFA8</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ECA90F3-D395-4A6A-B6D9-0A372A37ED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李凤</cp:lastModifiedBy>
  <cp:revision>6</cp:revision>
  <dcterms:created xsi:type="dcterms:W3CDTF">2022-11-12T14:34:00Z</dcterms:created>
  <dcterms:modified xsi:type="dcterms:W3CDTF">2026-08-11T07:24:21Z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eyJoZGlkIjoiMzc1MmZkZDNkZTNlYzcwZWM5NjFjMGE2NGM4MGZiMWUiLCJ1c2VySWQiOiI5ODk1NzE3In0=</vt:lpwstr>
  </property>
  <property fmtid="{D5CDD505-2E9C-101B-9397-08002B2CF9AE}" pid="3" name="KSOProductBuildVer">
    <vt:lpwstr>2052-12.1.0.25865</vt:lpwstr>
  </property>
  <property fmtid="{D5CDD505-2E9C-101B-9397-08002B2CF9AE}" pid="4" name="ICV">
    <vt:lpwstr>5B0A24EB7E2A441E9929B7AD3731E92B_13</vt:lpwstr>
  </property>
</Properties>
</file>