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40"/>
                                <w:szCs w:val="40"/>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noFill/>
                          </w14:textOutline>
                          <w14:textFill>
                            <w14:gradFill>
                              <w14:gsLst>
                                <w14:gs w14:pos="0">
                                  <w14:srgbClr w14:val="FFFFFF"/>
                                </w14:gs>
                                <w14:gs w14:pos="100000">
                                  <w14:srgbClr w14:val="000000"/>
                                </w14:gs>
                              </w14:gsLst>
                              <w14:lin w14:ang="5400000" w14:scaled="0"/>
                            </w14:gradFill>
                          </w14:textFill>
                        </w:rPr>
                      </w:pPr>
                      <w:r>
                        <w:rPr>
                          <w:rFonts w:ascii="华康简魏碑" w:hAnsi="华康简魏碑"/>
                          <w:sz w:val="40"/>
                          <w:szCs w:val="40"/>
                          <w14:textOutline w14:w="12700">
                            <w14:noFill/>
                          </w14:textOutline>
                          <w14:textFill>
                            <w14:gradFill>
                              <w14:gsLst>
                                <w14:gs w14:pos="0">
                                  <w14:srgbClr w14:val="FFFFFF"/>
                                </w14:gs>
                                <w14:gs w14:pos="100000">
                                  <w14:srgbClr w14:val="000000"/>
                                </w14:gs>
                              </w14:gsLst>
                              <w14:lin w14:ang="5400000" w14:scaled="0"/>
                            </w14:gradFill>
                          </w14:textFill>
                        </w:rPr>
                        <w:t xml:space="preserve">灌南县政府采购文件</w:t>
                      </w:r>
                      <w:r/>
                    </w:p>
                  </w:txbxContent>
                </v:textbox>
              </v:shape>
            </w:pict>
          </mc:Fallback>
        </mc:AlternateContent>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p>
      <w:pPr>
        <w:pStyle w:val="851"/>
        <w:rPr>
          <w:rFonts w:hAnsi="宋体" w:cs="宋体"/>
        </w:rPr>
      </w:pPr>
      <w:r>
        <w:rPr>
          <w:rFonts w:hAnsi="宋体" w:cs="宋体"/>
        </w:rPr>
      </w:r>
      <w:r/>
    </w:p>
    <w:tbl>
      <w:tblPr>
        <w:tblStyle w:val="846"/>
        <w:tblW w:w="0" w:type="auto"/>
        <w:jc w:val="center"/>
        <w:tblLayout w:type="fixed"/>
        <w:tblCellMar>
          <w:left w:w="108" w:type="dxa"/>
          <w:top w:w="0" w:type="dxa"/>
          <w:right w:w="108" w:type="dxa"/>
          <w:bottom w:w="0" w:type="dxa"/>
        </w:tblCellMar>
        <w:tblLook w:val="04A0" w:firstRow="1" w:lastRow="0" w:firstColumn="1" w:lastColumn="0" w:noHBand="0" w:noVBand="1"/>
      </w:tblPr>
      <w:tblGrid>
        <w:gridCol w:w="1944"/>
        <w:gridCol w:w="5932"/>
      </w:tblGrid>
      <w:tr>
        <w:trPr>
          <w:jc w:val="center"/>
          <w:trHeight w:val="757"/>
        </w:trPr>
        <w:tc>
          <w:tcPr>
            <w:tcW w:w="1944" w:type="dxa"/>
            <w:vAlign w:val="center"/>
            <w:textDirection w:val="lrTb"/>
            <w:noWrap w:val="false"/>
          </w:tcPr>
          <w:p>
            <w:pPr>
              <w:spacing w:line="520" w:lineRule="exact"/>
              <w:rPr>
                <w:rFonts w:ascii="宋体" w:hAnsi="宋体" w:eastAsia="宋体" w:cs="宋体"/>
                <w:b/>
                <w:bCs/>
                <w:spacing w:val="16"/>
                <w:sz w:val="32"/>
                <w:szCs w:val="32"/>
              </w:rPr>
            </w:pPr>
            <w:r/>
            <w:bookmarkStart w:id="0" w:name="OLE_LINK13"/>
            <w:r/>
            <w:bookmarkStart w:id="1" w:name="OLE_LINK8"/>
            <w:r/>
            <w:bookmarkStart w:id="2" w:name="OLE_LINK14"/>
            <w:r/>
            <w:bookmarkStart w:id="3" w:name="OLE_LINK24"/>
            <w:r/>
            <w:bookmarkStart w:id="4" w:name="OLE_LINK6"/>
            <w:r/>
            <w:bookmarkStart w:id="5" w:name="OLE_LINK3"/>
            <w:r/>
            <w:bookmarkStart w:id="6" w:name="OLE_LINK9"/>
            <w:r/>
            <w:bookmarkStart w:id="7" w:name="OLE_LINK32"/>
            <w:r/>
            <w:bookmarkStart w:id="8" w:name="OLE_LINK17"/>
            <w:r/>
            <w:bookmarkStart w:id="9" w:name="OLE_LINK1"/>
            <w:r/>
            <w:bookmarkStart w:id="10" w:name="OLE_LINK10"/>
            <w:r/>
            <w:bookmarkStart w:id="11" w:name="OLE_LINK29"/>
            <w:r/>
            <w:bookmarkStart w:id="12" w:name="OLE_LINK40"/>
            <w:r/>
            <w:bookmarkStart w:id="13" w:name="OLE_LINK27"/>
            <w:r>
              <w:rPr>
                <w:rFonts w:hint="eastAsia" w:ascii="宋体" w:hAnsi="宋体" w:eastAsia="宋体" w:cs="宋体"/>
                <w:b/>
                <w:bCs/>
                <w:spacing w:val="16"/>
                <w:sz w:val="32"/>
                <w:szCs w:val="32"/>
              </w:rPr>
              <w:t xml:space="preserve">项目名称：</w:t>
            </w:r>
            <w:r/>
          </w:p>
        </w:tc>
        <w:tc>
          <w:tcPr>
            <w:tcW w:w="5932" w:type="dxa"/>
            <w:vAlign w:val="center"/>
            <w:textDirection w:val="lrTb"/>
            <w:noWrap w:val="false"/>
          </w:tcPr>
          <w:p>
            <w:pPr>
              <w:spacing w:line="520" w:lineRule="exact"/>
              <w:rPr>
                <w:rFonts w:ascii="宋体" w:hAnsi="宋体" w:eastAsia="宋体" w:cs="宋体"/>
                <w:b/>
                <w:bCs/>
                <w:spacing w:val="16"/>
                <w:sz w:val="28"/>
                <w:szCs w:val="28"/>
              </w:rPr>
            </w:pPr>
            <w:r>
              <w:rPr>
                <w:rFonts w:ascii="宋体" w:hAnsi="宋体" w:eastAsia="宋体" w:cs="宋体"/>
                <w:b/>
                <w:bCs/>
                <w:spacing w:val="16"/>
                <w:sz w:val="28"/>
                <w:szCs w:val="28"/>
              </w:rPr>
            </w:r>
            <w:r/>
          </w:p>
          <w:p>
            <w:pPr>
              <w:keepLines w:val="0"/>
              <w:keepNext w:val="0"/>
              <w:pageBreakBefore w:val="0"/>
              <w:spacing w:line="240" w:lineRule="atLeast"/>
              <w:widowControl w:val="off"/>
              <w:rPr>
                <w:rFonts w:hint="eastAsia" w:ascii="宋体" w:hAnsi="宋体" w:eastAsia="宋体" w:cs="宋体"/>
                <w:b/>
                <w:bCs/>
                <w:spacing w:val="16"/>
                <w:sz w:val="28"/>
                <w:szCs w:val="28"/>
                <w:lang w:eastAsia="zh-CN"/>
              </w:rPr>
            </w:pPr>
            <w:r>
              <w:rPr>
                <w:rFonts w:hint="eastAsia" w:ascii="宋体" w:hAnsi="宋体" w:eastAsia="宋体" w:cs="宋体"/>
                <w:b/>
                <w:bCs/>
                <w:spacing w:val="16"/>
                <w:sz w:val="28"/>
                <w:szCs w:val="28"/>
                <w:lang w:eastAsia="zh-CN"/>
              </w:rPr>
              <w:t xml:space="preserve">灌南县2026年水稻绿色高产高效行动县建设项目（</w:t>
            </w:r>
            <w:r>
              <w:rPr>
                <w:rFonts w:hint="eastAsia" w:ascii="宋体" w:hAnsi="宋体" w:eastAsia="宋体" w:cs="宋体"/>
                <w:b/>
                <w:bCs/>
                <w:color w:val="000000"/>
                <w:sz w:val="24"/>
                <w:szCs w:val="24"/>
              </w:rPr>
              <w:t xml:space="preserve">专门面向中小型企业</w:t>
            </w:r>
            <w:r>
              <w:rPr>
                <w:rFonts w:hint="eastAsia" w:ascii="宋体" w:hAnsi="宋体" w:eastAsia="宋体" w:cs="宋体"/>
                <w:b/>
                <w:bCs/>
                <w:spacing w:val="16"/>
                <w:sz w:val="28"/>
                <w:szCs w:val="28"/>
                <w:lang w:eastAsia="zh-CN"/>
              </w:rPr>
              <w:t xml:space="preserve">）</w:t>
            </w:r>
            <w:r/>
          </w:p>
          <w:p>
            <w:pPr>
              <w:spacing w:line="520" w:lineRule="exact"/>
              <w:rPr>
                <w:rFonts w:ascii="宋体" w:hAnsi="宋体" w:eastAsia="宋体" w:cs="宋体"/>
                <w:b/>
                <w:bCs/>
                <w:spacing w:val="16"/>
                <w:sz w:val="32"/>
                <w:szCs w:val="32"/>
              </w:rPr>
            </w:pPr>
            <w:r>
              <w:rPr>
                <w:rFonts w:ascii="宋体" w:hAnsi="宋体" w:eastAsia="宋体" w:cs="宋体"/>
                <w:b/>
                <w:bCs/>
                <w:spacing w:val="16"/>
                <w:sz w:val="32"/>
                <w:szCs w:val="32"/>
              </w:rPr>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2"/>
                <w:szCs w:val="32"/>
              </w:rPr>
            </w:pPr>
            <w:r/>
            <w:bookmarkStart w:id="14" w:name="OLE_LINK30"/>
            <w:r/>
            <w:bookmarkStart w:id="15" w:name="OLE_LINK15"/>
            <w:r/>
            <w:bookmarkStart w:id="16" w:name="OLE_LINK16"/>
            <w:r/>
            <w:bookmarkStart w:id="17" w:name="OLE_LINK18"/>
            <w:r/>
            <w:bookmarkStart w:id="18" w:name="OLE_LINK2"/>
            <w:r/>
            <w:bookmarkStart w:id="19" w:name="OLE_LINK25"/>
            <w:r>
              <w:rPr>
                <w:rFonts w:hint="eastAsia" w:ascii="宋体" w:hAnsi="宋体" w:eastAsia="宋体" w:cs="宋体"/>
                <w:b/>
                <w:bCs/>
                <w:spacing w:val="16"/>
                <w:sz w:val="32"/>
                <w:szCs w:val="32"/>
              </w:rPr>
              <w:t xml:space="preserve">项目编号：</w:t>
            </w:r>
            <w:r/>
          </w:p>
        </w:tc>
        <w:tc>
          <w:tcPr>
            <w:tcW w:w="5932" w:type="dxa"/>
            <w:vAlign w:val="center"/>
            <w:textDirection w:val="lrTb"/>
            <w:noWrap w:val="false"/>
          </w:tcPr>
          <w:p>
            <w:pPr>
              <w:spacing w:line="520" w:lineRule="exact"/>
              <w:rPr>
                <w:rFonts w:hint="default" w:ascii="宋体" w:hAnsi="宋体" w:eastAsia="宋体" w:cs="宋体"/>
                <w:b/>
                <w:bCs/>
                <w:spacing w:val="16"/>
                <w:sz w:val="32"/>
                <w:szCs w:val="32"/>
                <w:lang w:val="en-US" w:eastAsia="zh-CN"/>
              </w:rPr>
            </w:pPr>
            <w:r>
              <w:rPr>
                <w:rFonts w:hint="default" w:ascii="宋体" w:hAnsi="宋体" w:eastAsia="宋体" w:cs="宋体"/>
                <w:b/>
                <w:bCs/>
                <w:spacing w:val="16"/>
                <w:sz w:val="32"/>
                <w:szCs w:val="32"/>
                <w:lang w:val="en-US" w:eastAsia="zh-CN"/>
              </w:rPr>
            </w:r>
            <w:r>
              <w:rPr>
                <w:rFonts w:hint="default" w:ascii="宋体" w:hAnsi="宋体" w:eastAsia="宋体" w:cs="宋体"/>
                <w:b/>
                <w:bCs/>
                <w:spacing w:val="16"/>
                <w:sz w:val="32"/>
                <w:szCs w:val="32"/>
                <w:lang w:val="en-US" w:eastAsia="zh-CN"/>
              </w:rPr>
              <w:t xml:space="preserve">JSZC-320724-FXHL-X2026-0010</w:t>
            </w:r>
            <w:r>
              <w:rPr>
                <w:rFonts w:hint="default" w:ascii="宋体" w:hAnsi="宋体" w:eastAsia="宋体" w:cs="宋体"/>
                <w:b/>
                <w:bCs/>
                <w:spacing w:val="16"/>
                <w:sz w:val="32"/>
                <w:szCs w:val="32"/>
                <w:lang w:val="en-US" w:eastAsia="zh-CN"/>
              </w:rPr>
            </w:r>
            <w:r/>
          </w:p>
        </w:tc>
      </w:tr>
      <w:tr>
        <w:trPr>
          <w:jc w:val="center"/>
          <w:trHeight w:val="672"/>
        </w:trPr>
        <w:tc>
          <w:tcPr>
            <w:tcW w:w="1944"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r/>
          </w:p>
        </w:tc>
        <w:tc>
          <w:tcPr>
            <w:tcW w:w="5932" w:type="dxa"/>
            <w:vAlign w:val="center"/>
            <w:textDirection w:val="lrTb"/>
            <w:noWrap w:val="false"/>
          </w:tcPr>
          <w:p>
            <w:pPr>
              <w:spacing w:line="360" w:lineRule="auto"/>
              <w:rPr>
                <w:rFonts w:ascii="宋体" w:hAnsi="宋体" w:eastAsia="宋体" w:cs="宋体"/>
                <w:b/>
                <w:bCs/>
                <w:spacing w:val="16"/>
                <w:sz w:val="36"/>
                <w:szCs w:val="36"/>
              </w:rPr>
            </w:pPr>
            <w:r>
              <w:rPr>
                <w:rFonts w:ascii="宋体" w:hAnsi="宋体" w:eastAsia="宋体" w:cs="宋体"/>
                <w:b/>
                <w:bCs/>
                <w:spacing w:val="16"/>
                <w:sz w:val="36"/>
                <w:szCs w:val="36"/>
              </w:rPr>
            </w:r>
            <w:bookmarkEnd w:id="14"/>
            <w:r/>
            <w:bookmarkEnd w:id="15"/>
            <w:r/>
            <w:bookmarkEnd w:id="16"/>
            <w:r/>
            <w:bookmarkEnd w:id="17"/>
            <w:r/>
            <w:bookmarkEnd w:id="18"/>
            <w:r/>
            <w:bookmarkEnd w:id="19"/>
            <w:r/>
            <w:r/>
          </w:p>
        </w:tc>
      </w:tr>
    </w:tbl>
    <w:p>
      <w:pPr>
        <w:ind w:left="-2"/>
        <w:spacing w:line="360" w:lineRule="auto"/>
        <w:rPr>
          <w:rFonts w:ascii="宋体" w:hAnsi="宋体" w:eastAsia="宋体" w:cs="宋体"/>
        </w:rPr>
      </w:pPr>
      <w:r>
        <w:rPr>
          <w:rFonts w:ascii="宋体" w:hAnsi="宋体" w:eastAsia="宋体" w:cs="宋体"/>
        </w:rPr>
      </w:r>
      <w:r/>
    </w:p>
    <w:tbl>
      <w:tblPr>
        <w:tblStyle w:val="846"/>
        <w:tblW w:w="8986" w:type="dxa"/>
        <w:tblInd w:w="1101"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03"/>
        <w:gridCol w:w="7083"/>
      </w:tblGrid>
      <w:tr>
        <w:trPr>
          <w:trHeight w:val="610"/>
        </w:trPr>
        <w:tc>
          <w:tcPr>
            <w:tcW w:w="1903" w:type="dxa"/>
            <w:vAlign w:val="bottom"/>
            <w:textDirection w:val="lrTb"/>
            <w:noWrap w:val="false"/>
          </w:tcPr>
          <w:p>
            <w:pPr>
              <w:ind w:right="306"/>
              <w:spacing w:line="360" w:lineRule="auto"/>
              <w:rPr>
                <w:rFonts w:ascii="宋体" w:hAnsi="宋体" w:eastAsia="宋体" w:cs="宋体"/>
              </w:rPr>
            </w:pPr>
            <w:r/>
            <w:bookmarkStart w:id="20" w:name="OLE_LINK4"/>
            <w:r/>
            <w:bookmarkStart w:id="21" w:name="OLE_LINK31"/>
            <w:r/>
            <w:bookmarkStart w:id="22" w:name="OLE_LINK11"/>
            <w:r>
              <w:rPr>
                <w:rFonts w:hint="eastAsia" w:ascii="宋体" w:hAnsi="宋体" w:eastAsia="宋体" w:cs="宋体"/>
                <w:b/>
                <w:bCs/>
                <w:sz w:val="32"/>
              </w:rPr>
              <w:t xml:space="preserve">采</w:t>
            </w:r>
            <w:r>
              <w:rPr>
                <w:rFonts w:hint="eastAsia" w:ascii="宋体" w:hAnsi="宋体" w:eastAsia="宋体" w:cs="宋体"/>
                <w:b/>
                <w:bCs/>
                <w:sz w:val="32"/>
                <w:lang w:val="en-US" w:eastAsia="zh-CN"/>
              </w:rPr>
              <w:t xml:space="preserve"> </w:t>
            </w:r>
            <w:r>
              <w:rPr>
                <w:rFonts w:hint="eastAsia" w:ascii="宋体" w:hAnsi="宋体" w:eastAsia="宋体" w:cs="宋体"/>
                <w:b/>
                <w:bCs/>
                <w:sz w:val="32"/>
              </w:rPr>
              <w:t xml:space="preserve">购 人：</w:t>
            </w:r>
            <w:r/>
          </w:p>
        </w:tc>
        <w:tc>
          <w:tcPr>
            <w:tcW w:w="7083" w:type="dxa"/>
            <w:vAlign w:val="bottom"/>
            <w:textDirection w:val="lrTb"/>
            <w:noWrap w:val="false"/>
          </w:tcPr>
          <w:p>
            <w:pPr>
              <w:spacing w:line="360" w:lineRule="auto"/>
              <w:rPr>
                <w:rFonts w:hint="eastAsia" w:ascii="宋体" w:hAnsi="宋体" w:eastAsia="宋体" w:cs="宋体"/>
                <w:b/>
                <w:bCs/>
                <w:sz w:val="32"/>
                <w:lang w:eastAsia="zh-CN"/>
              </w:rPr>
            </w:pPr>
            <w:r>
              <w:rPr>
                <w:rFonts w:hint="eastAsia" w:ascii="宋体" w:hAnsi="宋体" w:eastAsia="宋体" w:cs="宋体"/>
                <w:b/>
                <w:bCs/>
                <w:sz w:val="32"/>
                <w:lang w:eastAsia="zh-CN"/>
              </w:rPr>
              <w:t xml:space="preserve">灌南县农业技术推广中心</w:t>
            </w:r>
            <w:bookmarkEnd w:id="20"/>
            <w:r/>
            <w:bookmarkEnd w:id="21"/>
            <w:r/>
            <w:bookmarkEnd w:id="22"/>
            <w:r/>
            <w:r/>
          </w:p>
        </w:tc>
      </w:tr>
    </w:tbl>
    <w:p>
      <w:pPr>
        <w:pStyle w:val="851"/>
        <w:ind w:firstLine="1221"/>
        <w:rPr>
          <w:rFonts w:hint="eastAsia" w:hAnsi="宋体" w:eastAsia="宋体" w:cs="宋体"/>
          <w:b/>
          <w:bCs/>
          <w:sz w:val="32"/>
          <w:lang w:eastAsia="zh-CN"/>
        </w:rPr>
      </w:pPr>
      <w:r>
        <w:rPr>
          <w:rFonts w:hint="eastAsia" w:hAnsi="宋体" w:cs="宋体"/>
          <w:b/>
          <w:bCs/>
          <w:sz w:val="32"/>
        </w:rPr>
        <w:t xml:space="preserve">代理机构：</w:t>
      </w:r>
      <w:r>
        <w:rPr>
          <w:rFonts w:hint="eastAsia" w:hAnsi="宋体" w:cs="宋体"/>
          <w:b/>
          <w:bCs/>
          <w:sz w:val="32"/>
          <w:lang w:val="en-US" w:eastAsia="zh-CN"/>
        </w:rPr>
        <w:t xml:space="preserve">  </w:t>
      </w:r>
      <w:r>
        <w:rPr>
          <w:rFonts w:hint="eastAsia" w:hAnsi="宋体" w:cs="宋体"/>
          <w:b/>
          <w:bCs/>
          <w:sz w:val="32"/>
          <w:lang w:eastAsia="zh-CN"/>
        </w:rPr>
        <w:t xml:space="preserve">连云港富兴华企业管理咨询有限公司</w:t>
      </w:r>
      <w:r/>
    </w:p>
    <w:p>
      <w:pPr>
        <w:ind w:firstLine="3706"/>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w:t>
      </w:r>
      <w:r>
        <w:rPr>
          <w:rFonts w:hint="eastAsia" w:ascii="宋体" w:hAnsi="宋体" w:eastAsia="宋体" w:cs="宋体"/>
          <w:b/>
          <w:bCs/>
          <w:sz w:val="32"/>
          <w:szCs w:val="20"/>
          <w:lang w:val="en-US" w:eastAsia="zh-CN"/>
        </w:rPr>
        <w:t xml:space="preserve">6</w:t>
      </w:r>
      <w:r>
        <w:rPr>
          <w:rFonts w:hint="eastAsia" w:ascii="宋体" w:hAnsi="宋体" w:eastAsia="宋体" w:cs="宋体"/>
          <w:b/>
          <w:bCs/>
          <w:sz w:val="32"/>
          <w:szCs w:val="20"/>
        </w:rPr>
        <w:t xml:space="preserve">年</w:t>
      </w:r>
      <w:r>
        <w:rPr>
          <w:rFonts w:hint="eastAsia" w:ascii="宋体" w:hAnsi="宋体" w:eastAsia="宋体" w:cs="宋体"/>
          <w:b/>
          <w:bCs/>
          <w:sz w:val="32"/>
          <w:szCs w:val="20"/>
          <w:lang w:val="en-US" w:eastAsia="zh-CN"/>
        </w:rPr>
        <w:t xml:space="preserve">7</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012"/>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t xml:space="preserve">第一章</w:t>
      </w:r>
      <w:r>
        <w:rPr>
          <w:rFonts w:hint="eastAsia" w:ascii="宋体" w:hAnsi="宋体" w:eastAsia="宋体" w:cs="方正小标宋_GBK"/>
          <w:b/>
          <w:bCs/>
          <w:sz w:val="30"/>
          <w:szCs w:val="30"/>
          <w:lang w:val="en-US" w:eastAsia="zh-CN"/>
        </w:rPr>
        <w:t xml:space="preserve">  </w:t>
      </w:r>
      <w:r>
        <w:rPr>
          <w:rFonts w:hint="eastAsia" w:ascii="宋体" w:hAnsi="宋体" w:eastAsia="宋体" w:cs="方正小标宋_GBK"/>
          <w:b/>
          <w:bCs/>
          <w:sz w:val="30"/>
          <w:szCs w:val="30"/>
          <w:lang w:eastAsia="zh-CN"/>
        </w:rPr>
        <w:t xml:space="preserve">询价公告</w:t>
      </w:r>
      <w:r/>
    </w:p>
    <w:p>
      <w:pPr>
        <w:spacing w:line="360" w:lineRule="auto"/>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bookmarkStart w:id="23" w:name="OLE_LINK19"/>
      <w:r/>
      <w:bookmarkStart w:id="24" w:name="OLE_LINK7"/>
      <w:r/>
      <w:bookmarkStart w:id="25" w:name="OLE_LINK5"/>
      <w:r/>
      <w:bookmarkStart w:id="26" w:name="OLE_LINK12"/>
      <w:r>
        <w:rPr>
          <w:rFonts w:hint="eastAsia" w:ascii="宋体" w:hAnsi="宋体" w:eastAsia="宋体" w:cs="宋体"/>
          <w:b/>
          <w:bCs/>
          <w:spacing w:val="16"/>
          <w:sz w:val="32"/>
          <w:szCs w:val="32"/>
          <w:lang w:val="en-US" w:eastAsia="zh-CN"/>
        </w:rPr>
        <w:t xml:space="preserve"> </w:t>
      </w:r>
      <w:r>
        <w:rPr>
          <w:rFonts w:hint="eastAsia" w:ascii="仿宋" w:hAnsi="仿宋" w:eastAsia="仿宋" w:cs="仿宋"/>
          <w:color w:val="000000"/>
          <w:sz w:val="24"/>
          <w:szCs w:val="24"/>
        </w:rPr>
        <w:t xml:space="preserve">项目概况</w:t>
      </w:r>
      <w:r/>
    </w:p>
    <w:p>
      <w:pPr>
        <w:ind w:firstLine="480"/>
        <w:spacing w:line="360" w:lineRule="auto"/>
        <w:rPr>
          <w:rFonts w:hint="eastAsia" w:ascii="仿宋" w:hAnsi="仿宋" w:eastAsia="仿宋" w:cs="仿宋"/>
          <w:color w:val="000000"/>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u w:val="single"/>
          <w:lang w:eastAsia="zh-CN"/>
        </w:rPr>
        <w:t xml:space="preserve">灌南县2026年水稻绿色高产高效行动县建设项目</w:t>
      </w:r>
      <w:r>
        <w:rPr>
          <w:rFonts w:hint="eastAsia" w:ascii="仿宋" w:hAnsi="仿宋" w:eastAsia="仿宋" w:cs="仿宋"/>
          <w:color w:val="000000"/>
          <w:sz w:val="24"/>
          <w:szCs w:val="24"/>
        </w:rPr>
        <w:t xml:space="preserve">的潜在供应商应在“江苏政府采购网”自行免费下载获取采购文件，</w:t>
      </w:r>
      <w:r>
        <w:rPr>
          <w:rStyle w:val="870"/>
          <w:rFonts w:hint="eastAsia" w:ascii="仿宋" w:hAnsi="仿宋" w:eastAsia="仿宋" w:cs="仿宋"/>
          <w:color w:val="auto"/>
          <w:sz w:val="24"/>
          <w:szCs w:val="24"/>
          <w:lang w:val="en-US" w:eastAsia="zh-CN"/>
        </w:rPr>
        <w:t xml:space="preserve">并于2026年8月5日09点00分00秒（北京时间）前上传电子响应文件</w:t>
      </w:r>
      <w:r>
        <w:rPr>
          <w:rFonts w:hint="eastAsia" w:ascii="仿宋" w:hAnsi="仿宋" w:eastAsia="仿宋" w:cs="仿宋"/>
          <w:color w:val="000000"/>
          <w:sz w:val="24"/>
          <w:szCs w:val="24"/>
        </w:rPr>
        <w:t xml:space="preserve">。</w:t>
      </w:r>
      <w:r/>
    </w:p>
    <w:p>
      <w:pPr>
        <w:jc w:val="left"/>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一、项目基本情况：</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1、项目编号：</w:t>
      </w:r>
      <w:r>
        <w:rPr>
          <w:rFonts w:hint="eastAsia" w:ascii="仿宋" w:hAnsi="仿宋" w:eastAsia="仿宋" w:cs="仿宋"/>
          <w:bCs/>
          <w:sz w:val="24"/>
          <w:szCs w:val="24"/>
        </w:rPr>
        <w:t xml:space="preserve">JSZC-320724-FXHL-X2026-0010</w:t>
      </w:r>
      <w:r>
        <w:rPr>
          <w:rFonts w:hint="eastAsia" w:ascii="仿宋" w:hAnsi="仿宋" w:eastAsia="仿宋" w:cs="仿宋"/>
          <w:bCs/>
          <w:sz w:val="24"/>
          <w:szCs w:val="24"/>
        </w:rPr>
      </w:r>
      <w:r/>
    </w:p>
    <w:p>
      <w:pPr>
        <w:ind w:firstLine="480"/>
        <w:jc w:val="left"/>
        <w:spacing w:line="360" w:lineRule="auto"/>
        <w:rPr>
          <w:rFonts w:hint="eastAsia" w:ascii="仿宋" w:hAnsi="仿宋" w:eastAsia="仿宋" w:cs="仿宋"/>
          <w:color w:val="000000"/>
          <w:sz w:val="24"/>
          <w:szCs w:val="24"/>
          <w:u w:val="none"/>
          <w:lang w:eastAsia="zh-CN"/>
        </w:rPr>
      </w:pPr>
      <w:r>
        <w:rPr>
          <w:rFonts w:hint="eastAsia" w:ascii="仿宋" w:hAnsi="仿宋" w:eastAsia="仿宋" w:cs="仿宋"/>
          <w:bCs/>
          <w:sz w:val="24"/>
          <w:szCs w:val="24"/>
        </w:rPr>
        <w:t xml:space="preserve">2、项目名称：</w:t>
      </w:r>
      <w:r>
        <w:rPr>
          <w:rFonts w:hint="eastAsia" w:ascii="仿宋" w:hAnsi="仿宋" w:eastAsia="仿宋" w:cs="仿宋"/>
          <w:bCs/>
          <w:sz w:val="24"/>
          <w:szCs w:val="24"/>
          <w:lang w:eastAsia="zh-CN"/>
        </w:rPr>
        <w:t xml:space="preserve">灌南县2026年水稻绿色高产高效</w:t>
      </w:r>
      <w:bookmarkStart w:id="28" w:name="_GoBack"/>
      <w:r/>
      <w:bookmarkEnd w:id="28"/>
      <w:r>
        <w:rPr>
          <w:rFonts w:hint="eastAsia" w:ascii="仿宋" w:hAnsi="仿宋" w:eastAsia="仿宋" w:cs="仿宋"/>
          <w:bCs/>
          <w:sz w:val="24"/>
          <w:szCs w:val="24"/>
          <w:lang w:eastAsia="zh-CN"/>
        </w:rPr>
        <w:t xml:space="preserve">行动县建设项目</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3、采购方式：□竞争性谈判 □竞争性磋商 </w:t>
      </w:r>
      <w:r>
        <w:rPr>
          <w:rFonts w:hint="eastAsia" w:ascii="仿宋" w:hAnsi="仿宋" w:eastAsia="仿宋" w:cs="仿宋"/>
          <w:b/>
          <w:sz w:val="24"/>
          <w:szCs w:val="24"/>
        </w:rPr>
        <w:t xml:space="preserve">█询价</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4、预算金额：</w:t>
      </w:r>
      <w:r>
        <w:rPr>
          <w:rFonts w:hint="eastAsia" w:ascii="仿宋" w:hAnsi="仿宋" w:eastAsia="仿宋" w:cs="仿宋"/>
          <w:sz w:val="24"/>
          <w:szCs w:val="24"/>
          <w:lang w:val="en-US" w:eastAsia="zh-CN"/>
        </w:rPr>
        <w:t xml:space="preserve">220</w:t>
      </w:r>
      <w:r>
        <w:rPr>
          <w:rFonts w:hint="eastAsia" w:ascii="仿宋" w:hAnsi="仿宋" w:eastAsia="仿宋" w:cs="仿宋"/>
          <w:sz w:val="24"/>
          <w:szCs w:val="24"/>
        </w:rPr>
        <w:t xml:space="preserve">万元。报价超过预算金额的作无效响应处理；</w:t>
      </w:r>
      <w:r/>
    </w:p>
    <w:p>
      <w:pPr>
        <w:pStyle w:val="858"/>
        <w:ind w:left="0" w:right="0" w:firstLine="480"/>
        <w:keepLines w:val="0"/>
        <w:keepNext w:val="0"/>
        <w:spacing w:before="0" w:beforeAutospacing="0" w:after="0" w:afterAutospacing="0" w:line="360" w:lineRule="auto"/>
        <w:widowControl w:val="off"/>
        <w:rPr>
          <w:rFonts w:hint="eastAsia" w:ascii="仿宋" w:hAnsi="仿宋" w:eastAsia="仿宋" w:cs="仿宋"/>
          <w:color w:val="auto"/>
          <w:sz w:val="24"/>
          <w:szCs w:val="24"/>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本项目共划分为</w:t>
      </w:r>
      <w:r>
        <w:rPr>
          <w:rFonts w:hint="eastAsia" w:ascii="仿宋" w:hAnsi="仿宋" w:eastAsia="仿宋" w:cs="仿宋"/>
          <w:color w:val="000000"/>
          <w:sz w:val="24"/>
          <w:szCs w:val="24"/>
          <w:lang w:eastAsia="zh-CN"/>
        </w:rPr>
        <w:t xml:space="preserve">七</w:t>
      </w:r>
      <w:r>
        <w:rPr>
          <w:rFonts w:hint="eastAsia" w:ascii="仿宋" w:hAnsi="仿宋" w:eastAsia="仿宋" w:cs="仿宋"/>
          <w:color w:val="000000"/>
          <w:sz w:val="24"/>
          <w:szCs w:val="24"/>
        </w:rPr>
        <w:t xml:space="preserve">个采购包，每个采购包最终完成合同价格；</w:t>
      </w:r>
      <w:r/>
    </w:p>
    <w:p>
      <w:pPr>
        <w:numPr>
          <w:ilvl w:val="0"/>
          <w:numId w:val="3"/>
        </w:num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最高限价：采购包1：</w:t>
      </w:r>
      <w:r>
        <w:rPr>
          <w:rFonts w:hint="eastAsia" w:ascii="仿宋" w:hAnsi="仿宋" w:eastAsia="仿宋" w:cs="仿宋"/>
          <w:color w:val="000000"/>
          <w:sz w:val="24"/>
          <w:szCs w:val="24"/>
          <w:lang w:val="en-US" w:eastAsia="zh-CN"/>
        </w:rPr>
        <w:t xml:space="preserve">27</w:t>
      </w:r>
      <w:r>
        <w:rPr>
          <w:rFonts w:hint="eastAsia" w:ascii="仿宋" w:hAnsi="仿宋" w:eastAsia="仿宋" w:cs="仿宋"/>
          <w:color w:val="000000"/>
          <w:sz w:val="24"/>
          <w:szCs w:val="24"/>
        </w:rPr>
        <w:t xml:space="preserve">万元、采购包2：</w:t>
      </w:r>
      <w:r>
        <w:rPr>
          <w:rFonts w:hint="eastAsia" w:ascii="仿宋" w:hAnsi="仿宋" w:eastAsia="仿宋" w:cs="仿宋"/>
          <w:color w:val="000000"/>
          <w:sz w:val="24"/>
          <w:szCs w:val="24"/>
          <w:lang w:val="en-US" w:eastAsia="zh-CN"/>
        </w:rPr>
        <w:t xml:space="preserve">29</w:t>
      </w:r>
      <w:r>
        <w:rPr>
          <w:rFonts w:hint="eastAsia" w:ascii="仿宋" w:hAnsi="仿宋" w:eastAsia="仿宋" w:cs="仿宋"/>
          <w:color w:val="000000"/>
          <w:sz w:val="24"/>
          <w:szCs w:val="24"/>
        </w:rPr>
        <w:t xml:space="preserve">万元、采购包3：</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万元、采购包4：</w:t>
      </w:r>
      <w:r>
        <w:rPr>
          <w:rFonts w:hint="eastAsia" w:ascii="仿宋" w:hAnsi="仿宋" w:eastAsia="仿宋" w:cs="仿宋"/>
          <w:color w:val="000000"/>
          <w:sz w:val="24"/>
          <w:szCs w:val="24"/>
          <w:lang w:val="en-US" w:eastAsia="zh-CN"/>
        </w:rPr>
        <w:t xml:space="preserve">14</w:t>
      </w:r>
      <w:r>
        <w:rPr>
          <w:rFonts w:hint="eastAsia" w:ascii="仿宋" w:hAnsi="仿宋" w:eastAsia="仿宋" w:cs="仿宋"/>
          <w:color w:val="000000"/>
          <w:sz w:val="24"/>
          <w:szCs w:val="24"/>
        </w:rPr>
        <w:t xml:space="preserve">万元、采购包5：</w:t>
      </w:r>
      <w:r>
        <w:rPr>
          <w:rFonts w:hint="eastAsia" w:ascii="仿宋" w:hAnsi="仿宋" w:eastAsia="仿宋" w:cs="仿宋"/>
          <w:color w:val="000000"/>
          <w:sz w:val="24"/>
          <w:szCs w:val="24"/>
          <w:lang w:val="en-US" w:eastAsia="zh-CN"/>
        </w:rPr>
        <w:t xml:space="preserve">33</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eastAsia="zh-CN"/>
        </w:rPr>
        <w:t xml:space="preserve">、采购包</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lang w:eastAsia="zh-CN"/>
        </w:rPr>
        <w:t xml:space="preserve">万元、采购包</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74</w:t>
      </w:r>
      <w:r>
        <w:rPr>
          <w:rFonts w:hint="eastAsia" w:ascii="仿宋" w:hAnsi="仿宋" w:eastAsia="仿宋" w:cs="仿宋"/>
          <w:color w:val="000000"/>
          <w:sz w:val="24"/>
          <w:szCs w:val="24"/>
          <w:lang w:eastAsia="zh-CN"/>
        </w:rPr>
        <w:t xml:space="preserve">万元</w:t>
      </w:r>
      <w:r>
        <w:rPr>
          <w:rFonts w:hint="eastAsia" w:ascii="仿宋" w:hAnsi="仿宋" w:eastAsia="仿宋" w:cs="仿宋"/>
          <w:color w:val="000000"/>
          <w:sz w:val="24"/>
          <w:szCs w:val="24"/>
        </w:rPr>
        <w:t xml:space="preserve">；本项目采用单价报价方式，投标报价高于最高限价及最高单价限价的投标文件视为无效投标文件。</w:t>
      </w:r>
      <w:r/>
    </w:p>
    <w:p>
      <w:pPr>
        <w:numPr>
          <w:ilvl w:val="0"/>
          <w:numId w:val="0"/>
        </w:numPr>
        <w:jc w:val="left"/>
        <w:spacing w:line="360" w:lineRule="auto"/>
        <w:rPr>
          <w:rFonts w:hint="eastAsia" w:ascii="仿宋" w:hAnsi="仿宋" w:eastAsia="仿宋" w:cs="仿宋"/>
          <w:color w:val="ff0000"/>
          <w:sz w:val="24"/>
          <w:szCs w:val="24"/>
          <w:u w:val="none"/>
          <w:lang w:val="en-US" w:eastAsia="zh-CN"/>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注：本项目采用兼投不兼中原则，同一投标人同时参与所有采购包投标，若该投标人经评审后成为采购包一成交候选人排名的第一名，在后续采购包中参与评审，但不再推荐该投标人为后续采购包的成交候选人（以此类推）,开标、评标顺序以采购包一至采购包</w:t>
      </w:r>
      <w:r>
        <w:rPr>
          <w:rFonts w:hint="eastAsia" w:ascii="仿宋" w:hAnsi="仿宋" w:eastAsia="仿宋" w:cs="仿宋"/>
          <w:color w:val="000000"/>
          <w:sz w:val="24"/>
          <w:szCs w:val="24"/>
          <w:lang w:eastAsia="zh-CN"/>
        </w:rPr>
        <w:t xml:space="preserve">七</w:t>
      </w:r>
      <w:r>
        <w:rPr>
          <w:rFonts w:hint="eastAsia" w:ascii="仿宋" w:hAnsi="仿宋" w:eastAsia="仿宋" w:cs="仿宋"/>
          <w:color w:val="000000"/>
          <w:sz w:val="24"/>
          <w:szCs w:val="24"/>
        </w:rPr>
        <w:t xml:space="preserve">顺序依次进行。</w:t>
      </w:r>
      <w:r/>
    </w:p>
    <w:p>
      <w:pPr>
        <w:numPr>
          <w:ilvl w:val="0"/>
          <w:numId w:val="3"/>
        </w:numPr>
        <w:ind w:left="0" w:firstLine="480"/>
        <w:jc w:val="left"/>
        <w:spacing w:line="360" w:lineRule="auto"/>
        <w:rPr>
          <w:rFonts w:hint="eastAsia" w:ascii="宋体" w:hAnsi="宋体" w:eastAsia="宋体" w:cs="宋体"/>
          <w:bCs/>
          <w:sz w:val="24"/>
          <w:szCs w:val="24"/>
        </w:rPr>
      </w:pPr>
      <w:r>
        <w:rPr>
          <w:rFonts w:hint="eastAsia" w:ascii="仿宋" w:hAnsi="仿宋" w:eastAsia="仿宋" w:cs="仿宋"/>
          <w:sz w:val="24"/>
          <w:szCs w:val="24"/>
        </w:rPr>
        <w:t xml:space="preserve">采购需求：</w:t>
      </w:r>
      <w:r>
        <w:rPr>
          <w:rFonts w:hint="eastAsia" w:ascii="仿宋" w:hAnsi="仿宋" w:eastAsia="仿宋" w:cs="仿宋"/>
          <w:bCs/>
          <w:sz w:val="24"/>
          <w:szCs w:val="24"/>
          <w:lang w:eastAsia="zh-CN"/>
        </w:rPr>
        <w:t xml:space="preserve">灌南县2026年水稻绿色高产高效行动县建设项目</w:t>
      </w:r>
      <w:r>
        <w:rPr>
          <w:rFonts w:hint="eastAsia" w:ascii="仿宋" w:hAnsi="仿宋" w:eastAsia="仿宋" w:cs="仿宋"/>
          <w:bCs/>
          <w:sz w:val="24"/>
          <w:szCs w:val="24"/>
        </w:rPr>
        <w:t xml:space="preserve">，具体详见项目需求</w:t>
      </w:r>
      <w:r>
        <w:rPr>
          <w:rFonts w:hint="eastAsia" w:ascii="仿宋" w:hAnsi="仿宋" w:eastAsia="仿宋" w:cs="仿宋"/>
          <w:bCs/>
          <w:sz w:val="24"/>
          <w:szCs w:val="24"/>
          <w:lang w:eastAsia="zh-CN"/>
        </w:rPr>
        <w:t xml:space="preserve">清单</w:t>
      </w:r>
      <w:r>
        <w:rPr>
          <w:rFonts w:hint="eastAsia" w:ascii="仿宋" w:hAnsi="仿宋" w:eastAsia="仿宋" w:cs="仿宋"/>
          <w:bCs/>
          <w:sz w:val="24"/>
          <w:szCs w:val="24"/>
        </w:rPr>
        <w:t xml:space="preserve">。</w:t>
      </w:r>
      <w:r/>
    </w:p>
    <w:p>
      <w:pPr>
        <w:numPr>
          <w:ilvl w:val="0"/>
          <w:numId w:val="0"/>
        </w:numPr>
        <w:jc w:val="left"/>
        <w:spacing w:line="360" w:lineRule="auto"/>
        <w:rPr>
          <w:rFonts w:hint="eastAsia" w:ascii="宋体" w:hAnsi="宋体" w:eastAsia="宋体" w:cs="宋体"/>
          <w:bCs/>
          <w:sz w:val="18"/>
          <w:szCs w:val="18"/>
          <w:lang w:eastAsia="zh-CN"/>
        </w:rPr>
      </w:pPr>
      <w:r>
        <w:rPr>
          <w:rFonts w:hint="eastAsia" w:ascii="宋体" w:hAnsi="宋体" w:eastAsia="宋体" w:cs="宋体"/>
          <w:bCs/>
          <w:sz w:val="18"/>
          <w:szCs w:val="18"/>
          <w:lang w:eastAsia="zh-CN"/>
        </w:rPr>
        <w:t xml:space="preserve">（</w:t>
      </w:r>
      <w:r>
        <w:rPr>
          <w:rFonts w:hint="eastAsia" w:ascii="宋体" w:hAnsi="宋体" w:eastAsia="宋体" w:cs="宋体"/>
          <w:bCs/>
          <w:sz w:val="18"/>
          <w:szCs w:val="18"/>
          <w:lang w:val="en-US" w:eastAsia="zh-CN"/>
        </w:rPr>
        <w:t xml:space="preserve">1</w:t>
      </w:r>
      <w:r>
        <w:rPr>
          <w:rFonts w:hint="eastAsia" w:ascii="宋体" w:hAnsi="宋体" w:eastAsia="宋体" w:cs="宋体"/>
          <w:bCs/>
          <w:sz w:val="18"/>
          <w:szCs w:val="18"/>
          <w:lang w:eastAsia="zh-CN"/>
        </w:rPr>
        <w:t xml:space="preserve">）农药</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466"/>
        <w:gridCol w:w="936"/>
        <w:gridCol w:w="936"/>
        <w:gridCol w:w="1128"/>
        <w:gridCol w:w="1337"/>
        <w:gridCol w:w="1583"/>
      </w:tblGrid>
      <w:tr>
        <w:trPr>
          <w:jc w:val="center"/>
          <w:trHeight w:val="338"/>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 号</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登记作物</w:t>
            </w:r>
            <w:r/>
          </w:p>
        </w:tc>
        <w:tc>
          <w:tcPr>
            <w:tcW w:w="11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防治对象</w:t>
            </w:r>
            <w:r/>
          </w:p>
        </w:tc>
        <w:tc>
          <w:tcPr>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最高单价限价</w:t>
            </w:r>
            <w:r/>
          </w:p>
        </w:tc>
        <w:tc>
          <w:tcPr>
            <w:tcW w:w="15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预算金额（万元）</w:t>
            </w:r>
            <w:r/>
          </w:p>
        </w:tc>
      </w:tr>
      <w:tr>
        <w:trPr>
          <w:jc w:val="center"/>
          <w:trHeight w:val="338"/>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采购包1</w:t>
            </w:r>
            <w:r/>
          </w:p>
        </w:tc>
        <w:tc>
          <w:tcPr>
            <w:tcW w:w="0" w:type="auto"/>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30%稻瘟酰胺·戊唑醇悬浮剂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450g/瓶</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稻瘟病</w:t>
            </w:r>
            <w:r/>
          </w:p>
        </w:tc>
        <w:tc>
          <w:tcPr>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55元/瓶</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r>
      <w:tr>
        <w:trPr>
          <w:jc w:val="center"/>
          <w:trHeight w:val="338"/>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采购包2</w:t>
            </w:r>
            <w:r/>
          </w:p>
        </w:tc>
        <w:tc>
          <w:tcPr>
            <w:tcW w:w="0" w:type="auto"/>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48%肟菌酯·戊唑醇悬浮剂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300g/瓶</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稻曲病</w:t>
            </w:r>
            <w:r/>
          </w:p>
        </w:tc>
        <w:tc>
          <w:tcPr>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60元/瓶</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r>
      <w:tr>
        <w:trPr>
          <w:jc w:val="center"/>
          <w:trHeight w:val="338"/>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采购包3</w:t>
            </w:r>
            <w:r/>
          </w:p>
        </w:tc>
        <w:tc>
          <w:tcPr>
            <w:tcW w:w="0" w:type="auto"/>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30%噻呋酰胺·嘧菌酯悬浮剂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1000g/瓶</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纹枯病</w:t>
            </w:r>
            <w:r/>
          </w:p>
        </w:tc>
        <w:tc>
          <w:tcPr>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187元/瓶</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r>
      <w:tr>
        <w:trPr>
          <w:jc w:val="center"/>
          <w:trHeight w:val="338"/>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采购包4</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50%氟啶虫酰胺水分散粒剂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100g/瓶</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稻飞虱</w:t>
            </w:r>
            <w:r/>
          </w:p>
        </w:tc>
        <w:tc>
          <w:tcPr>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29元/瓶</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r>
      <w:tr>
        <w:trPr>
          <w:jc w:val="center"/>
          <w:trHeight w:val="338"/>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采购包5</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15%多杀霉素·茚虫威悬浮剂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200g/瓶</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稻纵卷叶螟</w:t>
            </w:r>
            <w:r/>
          </w:p>
        </w:tc>
        <w:tc>
          <w:tcPr>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68元/瓶</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r>
      <w:tr>
        <w:trPr>
          <w:jc w:val="center"/>
          <w:trHeight w:val="338"/>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采购包6</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75%三环唑水分散粒剂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250g/袋</w:t>
            </w:r>
            <w:r/>
          </w:p>
        </w:tc>
        <w:tc>
          <w:tcPr>
            <w:tcW w:w="936"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稻瘟病</w:t>
            </w:r>
            <w:r/>
          </w:p>
        </w:tc>
        <w:tc>
          <w:tcPr>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26.5元/袋</w:t>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jc w:val="center"/>
          <w:trHeight w:val="349"/>
        </w:trPr>
        <w:tc>
          <w:tcPr>
            <w:gridSpan w:val="2"/>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gridSpan w:val="4"/>
            <w:tcW w:w="4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1583"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146</w:t>
            </w:r>
            <w:r/>
          </w:p>
        </w:tc>
      </w:tr>
    </w:tbl>
    <w:p>
      <w:pPr>
        <w:numPr>
          <w:ilvl w:val="0"/>
          <w:numId w:val="0"/>
        </w:numPr>
        <w:ind w:firstLine="420"/>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（2）肥料</w:t>
      </w:r>
      <w:r/>
    </w:p>
    <w:tbl>
      <w:tblPr>
        <w:tblStyle w:val="861"/>
        <w:tblpPr w:horzAnchor="page" w:tblpX="1369" w:vertAnchor="text" w:tblpY="315" w:leftFromText="180" w:topFromText="0" w:rightFromText="180" w:bottomFromText="0"/>
        <w:tblW w:w="9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049"/>
        <w:gridCol w:w="1516"/>
        <w:gridCol w:w="3289"/>
        <w:gridCol w:w="1455"/>
      </w:tblGrid>
      <w:tr>
        <w:trPr>
          <w:trHeight w:val="547"/>
        </w:trPr>
        <w:tc>
          <w:tcPr>
            <w:tcW w:w="90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序 号</w:t>
            </w:r>
            <w:r/>
          </w:p>
        </w:tc>
        <w:tc>
          <w:tcPr>
            <w:tcW w:w="204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名称</w:t>
            </w:r>
            <w:r/>
          </w:p>
        </w:tc>
        <w:tc>
          <w:tcPr>
            <w:tcW w:w="1516"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最高单价限价</w:t>
            </w:r>
            <w:r/>
          </w:p>
        </w:tc>
        <w:tc>
          <w:tcPr>
            <w:tcW w:w="328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参数指标</w:t>
            </w:r>
            <w:r/>
          </w:p>
        </w:tc>
        <w:tc>
          <w:tcPr>
            <w:tcW w:w="1455"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宋体" w:hAnsi="宋体" w:eastAsia="宋体" w:cs="宋体"/>
                <w:i w:val="0"/>
                <w:iCs w:val="0"/>
                <w:color w:val="000000"/>
                <w:sz w:val="18"/>
                <w:szCs w:val="18"/>
                <w:u w:val="none"/>
                <w:lang w:val="en-US" w:eastAsia="zh-CN" w:bidi="ar"/>
              </w:rPr>
              <w:t xml:space="preserve">预算金额</w:t>
            </w:r>
            <w:r>
              <w:rPr>
                <w:rFonts w:hint="eastAsia" w:ascii="Calibri" w:hAnsi="Calibri" w:eastAsia="宋体" w:cs="Times New Roman"/>
                <w:sz w:val="18"/>
                <w:szCs w:val="18"/>
                <w:vertAlign w:val="baseline"/>
                <w:lang w:val="en-US" w:eastAsia="zh-CN"/>
              </w:rPr>
              <w:t xml:space="preserve">（万元）</w:t>
            </w:r>
            <w:r/>
          </w:p>
        </w:tc>
      </w:tr>
      <w:tr>
        <w:trPr>
          <w:trHeight w:val="823"/>
        </w:trPr>
        <w:tc>
          <w:tcPr>
            <w:tcW w:w="909"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采购包7</w:t>
            </w:r>
            <w:r/>
          </w:p>
        </w:tc>
        <w:tc>
          <w:tcPr>
            <w:tcW w:w="204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bidi="ar-SA"/>
              </w:rPr>
              <w:t xml:space="preserve">复合肥料</w:t>
            </w:r>
            <w:r/>
          </w:p>
        </w:tc>
        <w:tc>
          <w:tcPr>
            <w:tcW w:w="1516"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3650元／吨</w:t>
            </w:r>
            <w:r/>
          </w:p>
        </w:tc>
        <w:tc>
          <w:tcPr>
            <w:tcW w:w="3289" w:type="dxa"/>
            <w:vAlign w:val="center"/>
            <w:textDirection w:val="lrTb"/>
            <w:noWrap w:val="false"/>
          </w:tcPr>
          <w:p>
            <w:pPr>
              <w:ind w:right="0"/>
              <w:jc w:val="left"/>
              <w:keepLines w:val="0"/>
              <w:keepNext w:val="0"/>
              <w:spacing w:before="0" w:beforeAutospacing="0" w:after="0" w:afterAutospacing="0" w:line="0" w:lineRule="atLeast"/>
              <w:shd w:val="clear" w:color="auto" w:fill="ffffff"/>
              <w:widowControl w:val="off"/>
              <w:rPr>
                <w:rFonts w:hint="eastAsia" w:ascii="Calibri" w:hAnsi="Calibri" w:eastAsia="宋体" w:cs="Times New Roman"/>
                <w:sz w:val="18"/>
                <w:szCs w:val="18"/>
                <w:vertAlign w:val="baseli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宋体" w:cs="Times New Roman"/>
                <w:sz w:val="18"/>
                <w:szCs w:val="18"/>
                <w:vertAlign w:val="baseline"/>
                <w:lang w:val="en-US" w:eastAsia="zh-CN" w:bidi="ar-SA"/>
              </w:rPr>
              <w:t xml:space="preserve">总养分N+P</w:t>
            </w:r>
            <w:r>
              <w:rPr>
                <w:rFonts w:hint="eastAsia" w:ascii="Calibri" w:hAnsi="Calibri" w:eastAsia="宋体" w:cs="Times New Roman"/>
                <w:sz w:val="18"/>
                <w:szCs w:val="18"/>
                <w:vertAlign w:val="subscript"/>
                <w:lang w:val="en-US" w:eastAsia="zh-CN" w:bidi="ar-SA"/>
              </w:rPr>
              <w:t xml:space="preserve">2</w:t>
            </w:r>
            <w:r>
              <w:rPr>
                <w:rFonts w:hint="eastAsia" w:ascii="Calibri" w:hAnsi="Calibri" w:eastAsia="宋体" w:cs="Times New Roman"/>
                <w:sz w:val="18"/>
                <w:szCs w:val="18"/>
                <w:vertAlign w:val="baseline"/>
                <w:lang w:val="en-US" w:eastAsia="zh-CN" w:bidi="ar-SA"/>
              </w:rPr>
              <w:t xml:space="preserve">O</w:t>
            </w:r>
            <w:r>
              <w:rPr>
                <w:rFonts w:hint="eastAsia" w:ascii="Calibri" w:hAnsi="Calibri" w:eastAsia="宋体" w:cs="Times New Roman"/>
                <w:sz w:val="18"/>
                <w:szCs w:val="18"/>
                <w:vertAlign w:val="subscript"/>
                <w:lang w:val="en-US" w:eastAsia="zh-CN" w:bidi="ar-SA"/>
              </w:rPr>
              <w:t xml:space="preserve">5</w:t>
            </w:r>
            <w:r>
              <w:rPr>
                <w:rFonts w:hint="eastAsia" w:ascii="Calibri" w:hAnsi="Calibri" w:eastAsia="宋体" w:cs="Times New Roman"/>
                <w:sz w:val="18"/>
                <w:szCs w:val="18"/>
                <w:vertAlign w:val="baseline"/>
                <w:lang w:val="en-US" w:eastAsia="zh-CN" w:bidi="ar-SA"/>
              </w:rPr>
              <w:t xml:space="preserve">+K</w:t>
            </w:r>
            <w:r>
              <w:rPr>
                <w:rFonts w:hint="eastAsia" w:ascii="Calibri" w:hAnsi="Calibri" w:eastAsia="宋体" w:cs="Times New Roman"/>
                <w:sz w:val="18"/>
                <w:szCs w:val="18"/>
                <w:vertAlign w:val="subscript"/>
                <w:lang w:val="en-US" w:eastAsia="zh-CN" w:bidi="ar-SA"/>
              </w:rPr>
              <w:t xml:space="preserve">2</w:t>
            </w:r>
            <w:r>
              <w:rPr>
                <w:rFonts w:hint="eastAsia" w:ascii="Calibri" w:hAnsi="Calibri" w:eastAsia="宋体" w:cs="Times New Roman"/>
                <w:sz w:val="18"/>
                <w:szCs w:val="18"/>
                <w:vertAlign w:val="baseline"/>
                <w:lang w:val="en-US" w:eastAsia="zh-CN" w:bidi="ar-SA"/>
              </w:rPr>
              <w:t xml:space="preserve">O≥45%，N-P-K=20-15-10；</w:t>
            </w:r>
            <w:r>
              <w:rPr>
                <w:rFonts w:hint="eastAsia" w:ascii="Calibri" w:hAnsi="Calibri" w:eastAsia="宋体" w:cs="Times New Roman"/>
                <w:color w:val="auto"/>
                <w:sz w:val="18"/>
                <w:szCs w:val="18"/>
                <w:vertAlign w:val="baseline"/>
                <w:lang w:val="en-US" w:eastAsia="zh-CN" w:bidi="ar-SA"/>
              </w:rPr>
              <w:t xml:space="preserve">产品形态：颗粒；</w:t>
            </w:r>
            <w:r>
              <w:rPr>
                <w:rFonts w:hint="eastAsia" w:ascii="宋体" w:hAnsi="宋体" w:eastAsia="宋体" w:cs="宋体"/>
                <w:color w:val="auto"/>
                <w:sz w:val="18"/>
                <w:szCs w:val="18"/>
                <w:shd w:val="clear" w:color="auto" w:fill="ffffff"/>
                <w:lang w:val="en-US" w:eastAsia="zh-CN" w:bidi="ar-SA"/>
              </w:rPr>
              <w:t xml:space="preserve">规格：40kg/袋；</w:t>
            </w:r>
            <w:r>
              <w:rPr>
                <w:rFonts w:hint="eastAsia" w:ascii="Calibri" w:hAnsi="Calibri" w:eastAsia="宋体" w:cs="Times New Roman"/>
                <w:sz w:val="18"/>
                <w:szCs w:val="18"/>
                <w:vertAlign w:val="baseline"/>
                <w:lang w:val="en-US" w:eastAsia="zh-CN" w:bidi="ar-SA"/>
              </w:rPr>
              <w:t xml:space="preserve">产品需符合GB/T 15063-2020高浓度复合肥料国家标准</w:t>
            </w:r>
            <w:r>
              <w:rPr>
                <w:rFonts w:hint="eastAsia" w:ascii="Calibri" w:hAnsi="Calibri" w:eastAsia="宋体" w:cs="Times New Roman"/>
                <w:color w:val="0000ff"/>
                <w:sz w:val="18"/>
                <w:szCs w:val="18"/>
                <w:vertAlign w:val="baseline"/>
                <w:lang w:val="en-US" w:eastAsia="zh-CN" w:bidi="ar-SA"/>
              </w:rPr>
              <w:t xml:space="preserve">。</w:t>
            </w:r>
            <w:r>
              <w:rPr>
                <w:rFonts w:hint="eastAsia" w:ascii="Calibri" w:hAnsi="Calibri" w:eastAsia="宋体" w:cs="Times New Roman"/>
                <w:sz w:val="18"/>
                <w:szCs w:val="18"/>
                <w:vertAlign w:val="baseline"/>
                <w:lang w:val="en-US" w:eastAsia="zh-CN" w:bidi="ar-SA"/>
              </w:rPr>
              <w:t xml:space="preserve"> </w:t>
            </w:r>
            <w:r/>
          </w:p>
        </w:tc>
        <w:tc>
          <w:tcPr>
            <w:tcW w:w="1455"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74</w:t>
            </w:r>
            <w:r/>
          </w:p>
        </w:tc>
      </w:tr>
    </w:tbl>
    <w:p>
      <w:pPr>
        <w:numPr>
          <w:ilvl w:val="0"/>
          <w:numId w:val="0"/>
        </w:num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合同签订后</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日内完成供货。</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、交货地点：招标人指定地点（灌南县境内）。</w:t>
      </w:r>
      <w:r/>
    </w:p>
    <w:p>
      <w:pPr>
        <w:ind w:firstLine="480"/>
        <w:jc w:val="left"/>
        <w:spacing w:line="360" w:lineRule="auto"/>
        <w:rPr>
          <w:rFonts w:hint="eastAsia" w:ascii="仿宋" w:hAnsi="仿宋" w:eastAsia="仿宋" w:cs="仿宋"/>
          <w:b/>
          <w:color w:val="000000"/>
          <w:sz w:val="24"/>
          <w:szCs w:val="24"/>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、本项目不接受联合体参与询价，成交后不允许分包、转包。</w:t>
      </w:r>
      <w:r/>
    </w:p>
    <w:p>
      <w:pPr>
        <w:jc w:val="left"/>
        <w:spacing w:line="360" w:lineRule="auto"/>
        <w:rPr>
          <w:rFonts w:hint="eastAsia" w:ascii="仿宋" w:hAnsi="仿宋" w:eastAsia="仿宋" w:cs="仿宋"/>
          <w:b/>
          <w:color w:val="333333"/>
          <w:sz w:val="24"/>
          <w:szCs w:val="24"/>
        </w:rPr>
      </w:pPr>
      <w:r>
        <w:rPr>
          <w:rFonts w:hint="eastAsia" w:ascii="仿宋" w:hAnsi="仿宋" w:eastAsia="仿宋" w:cs="仿宋"/>
          <w:b/>
          <w:color w:val="000000"/>
          <w:sz w:val="24"/>
          <w:szCs w:val="24"/>
        </w:rPr>
        <w:t xml:space="preserve">二、申请人的资格要求：</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1.满足《中华人民共和国政府采购法》第二十二条规定，并提供下列材料；</w:t>
      </w:r>
      <w:r/>
    </w:p>
    <w:p>
      <w:pPr>
        <w:ind w:left="479" w:firstLine="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（1）法人或者其他组织的营业执照等证明文件且具有独立承担民事责任的能力；</w:t>
      </w:r>
      <w:r/>
    </w:p>
    <w:p>
      <w:pPr>
        <w:ind w:left="479" w:firstLine="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（2）具有良好的商业信誉和健全的财务会计制度；</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（3）依法缴纳税收和社会保障资金的相关材料；</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（4）具有履行合同所必需的设备和专业技术能力的证明材料；</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（5）参加政府采购活动前三年内在经营活动中没有重大违法记录的书面声明；</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（6）具备法律、行政法规规定的其他条件的证明材料。</w:t>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根据连财购（2023）4号文件精神，第（2）、（3）项可以提供《财务状况报告及税收、社会保障资金缴纳情况承诺函》，详见</w:t>
      </w:r>
      <w:r>
        <w:rPr>
          <w:rFonts w:hint="eastAsia" w:ascii="仿宋" w:hAnsi="仿宋" w:eastAsia="仿宋" w:cs="仿宋"/>
          <w:b/>
          <w:bCs/>
          <w:color w:val="000000"/>
          <w:sz w:val="24"/>
          <w:szCs w:val="24"/>
          <w:lang w:eastAsia="zh-CN"/>
        </w:rPr>
        <w:t xml:space="preserve">采购</w:t>
      </w:r>
      <w:r>
        <w:rPr>
          <w:rFonts w:hint="eastAsia" w:ascii="仿宋" w:hAnsi="仿宋" w:eastAsia="仿宋" w:cs="仿宋"/>
          <w:b/>
          <w:bCs/>
          <w:color w:val="000000"/>
          <w:sz w:val="24"/>
          <w:szCs w:val="24"/>
        </w:rPr>
        <w:t xml:space="preserve">文件第六部分格式</w:t>
      </w:r>
      <w:r/>
    </w:p>
    <w:p>
      <w:pPr>
        <w:numPr>
          <w:ilvl w:val="0"/>
          <w:numId w:val="4"/>
        </w:num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落实政府采购政策需满足的资格要求：</w:t>
      </w:r>
      <w:r/>
    </w:p>
    <w:p>
      <w:pPr>
        <w:numPr>
          <w:ilvl w:val="0"/>
          <w:numId w:val="0"/>
        </w:numPr>
        <w:ind w:firstLine="480"/>
        <w:jc w:val="both"/>
        <w:keepLines w:val="0"/>
        <w:keepNext w:val="0"/>
        <w:pageBreakBefore w:val="0"/>
        <w:spacing w:after="0" w:line="360" w:lineRule="auto"/>
        <w:widowControl w:val="off"/>
        <w:rPr>
          <w:rFonts w:hint="eastAsia" w:ascii="仿宋" w:hAnsi="仿宋" w:eastAsia="仿宋" w:cs="仿宋"/>
          <w:color w:val="000000" w:themeColor="text1"/>
          <w:sz w:val="24"/>
          <w:highlight w:val="white"/>
        </w:rPr>
      </w:pPr>
      <w:r>
        <w:rPr>
          <w:rFonts w:hint="eastAsia" w:ascii="仿宋" w:hAnsi="仿宋" w:eastAsia="仿宋" w:cs="仿宋"/>
          <w:color w:val="000000" w:themeColor="text1"/>
          <w:sz w:val="24"/>
          <w:szCs w:val="24"/>
          <w:highlight w:val="white"/>
          <w:lang w:val="en-US" w:eastAsia="zh-CN"/>
        </w:rPr>
        <w:t xml:space="preserve">2.1</w:t>
      </w:r>
      <w:r>
        <w:rPr>
          <w:rFonts w:hint="eastAsia" w:ascii="仿宋" w:hAnsi="仿宋" w:eastAsia="仿宋" w:cs="仿宋"/>
          <w:color w:val="000000" w:themeColor="text1"/>
          <w:sz w:val="24"/>
          <w:szCs w:val="24"/>
          <w:highlight w:val="white"/>
          <w:lang w:eastAsia="zh-CN"/>
        </w:rPr>
        <w:t xml:space="preserve">本项目</w:t>
      </w:r>
      <w:r>
        <w:rPr>
          <w:rFonts w:hint="eastAsia" w:ascii="仿宋" w:hAnsi="仿宋" w:eastAsia="仿宋" w:cs="仿宋"/>
          <w:color w:val="000000" w:themeColor="text1"/>
          <w:sz w:val="24"/>
          <w:highlight w:val="white"/>
          <w:lang w:eastAsia="zh-CN"/>
        </w:rPr>
        <w:t xml:space="preserve">执行《政府采购促进中心企业发展管理办法》的通知（财库〔2020〕46号）、《财政部司法部关于政府采购支持监狱企业发展有关问题的通知》（财库〔2014〕68号）、《关于促进残疾人就业政府采购政策的通知》（财库〔2017〕141号）、《关于进一步加大政府采购支持中小企业力度的通知》（财库〔2022〕19号）等相关文件要求；</w:t>
      </w:r>
      <w:r>
        <w:rPr>
          <w:color w:val="000000" w:themeColor="text1"/>
          <w:highlight w:val="white"/>
        </w:rPr>
      </w:r>
      <w:r/>
    </w:p>
    <w:p>
      <w:pPr>
        <w:numPr>
          <w:ilvl w:val="0"/>
          <w:numId w:val="0"/>
        </w:numPr>
        <w:ind w:firstLine="480"/>
        <w:jc w:val="both"/>
        <w:keepLines w:val="0"/>
        <w:keepNext w:val="0"/>
        <w:pageBreakBefore w:val="0"/>
        <w:spacing w:after="0" w:line="360" w:lineRule="auto"/>
        <w:widowControl w:val="off"/>
        <w:rPr>
          <w:rFonts w:hint="eastAsia"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highlight w:val="white"/>
          <w:lang w:eastAsia="zh-CN"/>
        </w:rPr>
        <w:t xml:space="preserve">本项目专门面向中型企业、小型企业、微型企业、残疾人福利性单位、监狱企业进行采购。【符合要求的供应商投标文件中提供《中小企业声明函》（详见采购文件格式）或《残疾人福利性单位声明函》（详见格式）或属于监狱企业的证明文件，否则响应无效】。</w:t>
      </w:r>
      <w:r>
        <w:rPr>
          <w:color w:val="000000" w:themeColor="text1"/>
          <w:highlight w:val="white"/>
        </w:rPr>
      </w:r>
      <w:r/>
    </w:p>
    <w:p>
      <w:pPr>
        <w:numPr>
          <w:ilvl w:val="0"/>
          <w:numId w:val="0"/>
        </w:numPr>
        <w:ind w:firstLine="240"/>
        <w:jc w:val="left"/>
        <w:spacing w:line="360" w:lineRule="auto"/>
        <w:rPr>
          <w:rFonts w:hint="eastAsia"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lang w:val="en-US" w:eastAsia="zh-CN"/>
        </w:rPr>
        <w:t xml:space="preserve">2.2执行</w:t>
      </w:r>
      <w:r>
        <w:rPr>
          <w:rFonts w:hint="eastAsia" w:ascii="仿宋" w:hAnsi="仿宋" w:eastAsia="仿宋" w:cs="仿宋"/>
          <w:color w:val="000000" w:themeColor="text1"/>
          <w:sz w:val="24"/>
          <w:szCs w:val="24"/>
          <w:highlight w:val="white"/>
          <w:lang w:eastAsia="zh-CN"/>
        </w:rPr>
        <w:t xml:space="preserve">《国务院办公厅关于在政府采购中实施本国产品标准及相关政策的通知》国办发〔2025〕34号</w:t>
      </w:r>
      <w:r>
        <w:rPr>
          <w:rFonts w:hint="eastAsia" w:ascii="仿宋" w:hAnsi="仿宋" w:eastAsia="仿宋" w:cs="仿宋"/>
          <w:color w:val="000000" w:themeColor="text1"/>
          <w:sz w:val="24"/>
          <w:szCs w:val="24"/>
          <w:highlight w:val="white"/>
        </w:rPr>
        <w:t xml:space="preserve">的规定等相关文件要求。符合要求的供应商投标文件中</w:t>
      </w:r>
      <w:r>
        <w:rPr>
          <w:rFonts w:hint="eastAsia" w:ascii="仿宋" w:hAnsi="仿宋" w:eastAsia="仿宋" w:cs="仿宋"/>
          <w:color w:val="000000" w:themeColor="text1"/>
          <w:sz w:val="24"/>
          <w:szCs w:val="24"/>
          <w:highlight w:val="white"/>
          <w:lang w:eastAsia="zh-CN"/>
        </w:rPr>
        <w:t xml:space="preserve">提供</w:t>
      </w:r>
      <w:r>
        <w:rPr>
          <w:rFonts w:hint="eastAsia" w:ascii="仿宋" w:hAnsi="仿宋" w:eastAsia="仿宋" w:cs="仿宋"/>
          <w:color w:val="000000" w:themeColor="text1"/>
          <w:sz w:val="24"/>
          <w:szCs w:val="24"/>
          <w:highlight w:val="white"/>
        </w:rPr>
        <w:t xml:space="preserve">《关于符合本国产品标准的声明函》</w:t>
      </w:r>
      <w:r>
        <w:rPr>
          <w:rFonts w:hint="eastAsia" w:ascii="仿宋" w:hAnsi="仿宋" w:eastAsia="仿宋" w:cs="仿宋"/>
          <w:color w:val="000000" w:themeColor="text1"/>
          <w:sz w:val="24"/>
          <w:szCs w:val="24"/>
          <w:highlight w:val="none"/>
          <w:lang w:eastAsia="zh-CN"/>
        </w:rPr>
        <w:t xml:space="preserve">。</w:t>
      </w:r>
      <w:r>
        <w:rPr>
          <w:color w:val="000000" w:themeColor="text1"/>
          <w:highlight w:val="white"/>
        </w:rPr>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采购包</w:t>
      </w:r>
      <w:r>
        <w:rPr>
          <w:rFonts w:hint="eastAsia" w:ascii="仿宋" w:hAnsi="仿宋" w:eastAsia="仿宋" w:cs="仿宋"/>
          <w:color w:val="000000"/>
          <w:sz w:val="24"/>
          <w:szCs w:val="24"/>
          <w:lang w:val="en-US" w:eastAsia="zh-CN"/>
        </w:rPr>
        <w:t xml:space="preserve">一至采购包六的</w:t>
      </w:r>
      <w:r>
        <w:rPr>
          <w:rFonts w:hint="eastAsia" w:ascii="仿宋" w:hAnsi="仿宋" w:eastAsia="仿宋" w:cs="仿宋"/>
          <w:color w:val="000000"/>
          <w:sz w:val="24"/>
          <w:szCs w:val="24"/>
        </w:rPr>
        <w:t xml:space="preserve">供应商须具有农业主管部门颁发在有效期内的《农药经营许可证》，如供应商符合《农药经营许可管理办法》（农业部令2017年第5号）第十九条第（三）款：农药生产企业在其生产场所范围内销售本企业生产的农药，或者向农药经营者直接销售本企业生产农药的”规定的，不用提供《农药经营许可证》但须提供《农药生产许可证（或农药生产批准文件）》。</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采购包一至采购包六的</w:t>
      </w:r>
      <w:r>
        <w:rPr>
          <w:rFonts w:hint="eastAsia" w:ascii="仿宋" w:hAnsi="仿宋" w:eastAsia="仿宋" w:cs="仿宋"/>
          <w:color w:val="000000"/>
          <w:sz w:val="24"/>
          <w:szCs w:val="24"/>
        </w:rPr>
        <w:t xml:space="preserve">供应商响应文件中必须包含所投标产品（农药）的三证且在有效期内：农药登记证、农药生产许可证和产品标准证书</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提供相关证明材料原件扫描件上传电子投标文件中。</w:t>
      </w:r>
      <w:r/>
    </w:p>
    <w:p>
      <w:pPr>
        <w:ind w:firstLine="480"/>
        <w:jc w:val="left"/>
        <w:spacing w:line="400" w:lineRule="exact"/>
        <w:rPr>
          <w:rFonts w:hint="eastAsia" w:ascii="仿宋" w:hAnsi="仿宋" w:eastAsia="仿宋" w:cs="仿宋"/>
          <w:sz w:val="24"/>
          <w:lang w:eastAsia="zh-CN"/>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sz w:val="24"/>
          <w:lang w:eastAsia="zh-CN"/>
        </w:rPr>
        <w:t xml:space="preserve">采购包7供应商需提供产品备案证明、生产许可证；提供6个月内具有资质的检测单位出具的产品检测报告。提供相关证明材料原件扫描件上传电子投标文件中。</w:t>
      </w:r>
      <w:r/>
    </w:p>
    <w:p>
      <w:pPr>
        <w:ind w:firstLine="480"/>
        <w:jc w:val="left"/>
        <w:spacing w:line="360" w:lineRule="auto"/>
        <w:rPr>
          <w:rFonts w:hint="eastAsia" w:ascii="仿宋" w:hAnsi="仿宋" w:eastAsia="仿宋" w:cs="仿宋"/>
          <w:color w:val="0000ff"/>
          <w:sz w:val="24"/>
          <w:szCs w:val="24"/>
          <w:lang w:eastAsia="zh-CN"/>
        </w:rPr>
      </w:pPr>
      <w:r>
        <w:rPr>
          <w:rFonts w:hint="eastAsia" w:ascii="仿宋" w:hAnsi="仿宋" w:eastAsia="仿宋" w:cs="仿宋"/>
          <w:color w:val="000000"/>
          <w:sz w:val="24"/>
          <w:szCs w:val="24"/>
        </w:rPr>
        <w:t xml:space="preserve">4.其他资格条件要求：</w:t>
      </w:r>
      <w:r>
        <w:rPr>
          <w:rFonts w:hint="eastAsia" w:ascii="仿宋" w:hAnsi="仿宋" w:eastAsia="仿宋" w:cs="仿宋"/>
          <w:color w:val="0000ff"/>
          <w:sz w:val="24"/>
          <w:szCs w:val="24"/>
          <w:lang w:eastAsia="zh-CN"/>
        </w:rPr>
        <w:t xml:space="preserve">无。</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5.响应文件递</w:t>
      </w:r>
      <w:r>
        <w:rPr>
          <w:rFonts w:hint="eastAsia" w:ascii="仿宋" w:hAnsi="仿宋" w:eastAsia="仿宋" w:cs="仿宋"/>
          <w:sz w:val="24"/>
          <w:szCs w:val="24"/>
        </w:rPr>
        <w:t xml:space="preserve">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备注：采购人或采购代理机构通过信用中国网站（www.creditchina.gov.cn）、中国政府采购网（www.ccgp.gov.cn），对供应商信用记录情况进行查询，查询结果页面打印留存。</w:t>
      </w:r>
      <w:r/>
    </w:p>
    <w:p>
      <w:pPr>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三、询价文件获取</w:t>
      </w:r>
      <w:r/>
    </w:p>
    <w:p>
      <w:pPr>
        <w:numPr>
          <w:ilvl w:val="0"/>
          <w:numId w:val="0"/>
        </w:numPr>
        <w:ind w:firstLine="480"/>
        <w:jc w:val="left"/>
        <w:spacing w:line="360" w:lineRule="auto"/>
        <w:rPr>
          <w:rFonts w:hint="eastAsia"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时</w:t>
      </w:r>
      <w:r>
        <w:rPr>
          <w:rFonts w:hint="eastAsia" w:ascii="仿宋" w:hAnsi="仿宋" w:eastAsia="仿宋" w:cs="仿宋"/>
          <w:color w:val="000000" w:themeColor="text1"/>
          <w:sz w:val="24"/>
          <w:szCs w:val="24"/>
          <w:highlight w:val="white"/>
        </w:rPr>
        <w:t xml:space="preserve">间：202</w:t>
      </w:r>
      <w:r>
        <w:rPr>
          <w:rFonts w:hint="eastAsia" w:ascii="仿宋" w:hAnsi="仿宋" w:eastAsia="仿宋" w:cs="仿宋"/>
          <w:color w:val="000000" w:themeColor="text1"/>
          <w:sz w:val="24"/>
          <w:szCs w:val="24"/>
          <w:highlight w:val="white"/>
          <w:lang w:val="en-US" w:eastAsia="zh-CN"/>
        </w:rPr>
        <w:t xml:space="preserve">6</w:t>
      </w:r>
      <w:r>
        <w:rPr>
          <w:rFonts w:hint="eastAsia" w:ascii="仿宋" w:hAnsi="仿宋" w:eastAsia="仿宋" w:cs="仿宋"/>
          <w:color w:val="000000" w:themeColor="text1"/>
          <w:sz w:val="24"/>
          <w:szCs w:val="24"/>
          <w:highlight w:val="white"/>
        </w:rPr>
        <w:t xml:space="preserve">年7</w:t>
      </w:r>
      <w:r>
        <w:rPr>
          <w:rFonts w:hint="eastAsia" w:ascii="仿宋" w:hAnsi="仿宋" w:eastAsia="仿宋" w:cs="仿宋"/>
          <w:color w:val="000000" w:themeColor="text1"/>
          <w:sz w:val="24"/>
          <w:szCs w:val="24"/>
          <w:highlight w:val="white"/>
        </w:rPr>
        <w:t xml:space="preserve">月24</w:t>
      </w:r>
      <w:r>
        <w:rPr>
          <w:rFonts w:hint="eastAsia" w:ascii="仿宋" w:hAnsi="仿宋" w:eastAsia="仿宋" w:cs="仿宋"/>
          <w:color w:val="000000" w:themeColor="text1"/>
          <w:sz w:val="24"/>
          <w:szCs w:val="24"/>
          <w:highlight w:val="white"/>
        </w:rPr>
        <w:t xml:space="preserve">日至20</w:t>
      </w:r>
      <w:r>
        <w:rPr>
          <w:rFonts w:hint="eastAsia" w:ascii="仿宋" w:hAnsi="仿宋" w:eastAsia="仿宋" w:cs="仿宋"/>
          <w:color w:val="000000" w:themeColor="text1"/>
          <w:sz w:val="24"/>
          <w:szCs w:val="24"/>
          <w:highlight w:val="white"/>
          <w:lang w:val="en-US" w:eastAsia="zh-CN"/>
        </w:rPr>
        <w:t xml:space="preserve">26</w:t>
      </w:r>
      <w:r>
        <w:rPr>
          <w:rFonts w:hint="eastAsia" w:ascii="仿宋" w:hAnsi="仿宋" w:eastAsia="仿宋" w:cs="仿宋"/>
          <w:color w:val="000000" w:themeColor="text1"/>
          <w:sz w:val="24"/>
          <w:szCs w:val="24"/>
          <w:highlight w:val="white"/>
        </w:rPr>
        <w:t xml:space="preserve">年7</w:t>
      </w:r>
      <w:r>
        <w:rPr>
          <w:rFonts w:hint="eastAsia" w:ascii="仿宋" w:hAnsi="仿宋" w:eastAsia="仿宋" w:cs="仿宋"/>
          <w:color w:val="000000" w:themeColor="text1"/>
          <w:sz w:val="24"/>
          <w:szCs w:val="24"/>
          <w:highlight w:val="white"/>
        </w:rPr>
        <w:t xml:space="preserve">月30</w:t>
      </w:r>
      <w:r>
        <w:rPr>
          <w:rFonts w:hint="eastAsia" w:ascii="仿宋" w:hAnsi="仿宋" w:eastAsia="仿宋" w:cs="仿宋"/>
          <w:color w:val="000000" w:themeColor="text1"/>
          <w:sz w:val="24"/>
          <w:szCs w:val="24"/>
          <w:highlight w:val="white"/>
        </w:rPr>
        <w:t xml:space="preserve">日（北京时间）</w:t>
      </w:r>
      <w:r>
        <w:rPr>
          <w:color w:val="000000" w:themeColor="text1"/>
          <w:highlight w:val="white"/>
        </w:rPr>
      </w:r>
    </w:p>
    <w:p>
      <w:pPr>
        <w:numPr>
          <w:ilvl w:val="0"/>
          <w:numId w:val="0"/>
        </w:numPr>
        <w:ind w:firstLine="480"/>
        <w:jc w:val="left"/>
        <w:spacing w:line="360" w:lineRule="auto"/>
        <w:rPr>
          <w:rFonts w:hint="eastAsia"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方式：在“江苏政府采购网”自行免费下载</w:t>
      </w:r>
      <w:r>
        <w:rPr>
          <w:rFonts w:hint="eastAsia" w:ascii="仿宋" w:hAnsi="仿宋" w:eastAsia="仿宋" w:cs="仿宋"/>
          <w:color w:val="000000" w:themeColor="text1"/>
          <w:sz w:val="24"/>
          <w:szCs w:val="24"/>
          <w:highlight w:val="white"/>
          <w:lang w:eastAsia="zh-CN"/>
        </w:rPr>
        <w:t xml:space="preserve">采购</w:t>
      </w:r>
      <w:r>
        <w:rPr>
          <w:rFonts w:hint="eastAsia" w:ascii="仿宋" w:hAnsi="仿宋" w:eastAsia="仿宋" w:cs="仿宋"/>
          <w:color w:val="000000" w:themeColor="text1"/>
          <w:sz w:val="24"/>
          <w:szCs w:val="24"/>
          <w:highlight w:val="white"/>
        </w:rPr>
        <w:t xml:space="preserve">文件；</w:t>
      </w:r>
      <w:r>
        <w:rPr>
          <w:color w:val="000000" w:themeColor="text1"/>
          <w:highlight w:val="white"/>
        </w:rPr>
      </w:r>
    </w:p>
    <w:p>
      <w:pPr>
        <w:jc w:val="left"/>
        <w:spacing w:line="360" w:lineRule="auto"/>
        <w:rPr>
          <w:rFonts w:hint="eastAsia" w:ascii="仿宋" w:hAnsi="仿宋" w:eastAsia="仿宋" w:cs="仿宋"/>
          <w:b/>
          <w:bCs/>
          <w:color w:val="000000" w:themeColor="text1"/>
          <w:sz w:val="24"/>
          <w:szCs w:val="24"/>
          <w:highlight w:val="white"/>
        </w:rPr>
      </w:pPr>
      <w:r>
        <w:rPr>
          <w:rFonts w:hint="eastAsia" w:ascii="仿宋" w:hAnsi="仿宋" w:eastAsia="仿宋" w:cs="仿宋"/>
          <w:b/>
          <w:bCs/>
          <w:color w:val="000000" w:themeColor="text1"/>
          <w:sz w:val="24"/>
          <w:szCs w:val="24"/>
          <w:highlight w:val="white"/>
        </w:rPr>
        <w:t xml:space="preserve">四、响应文件提交、开标时间和地点：</w:t>
      </w:r>
      <w:r>
        <w:rPr>
          <w:color w:val="000000" w:themeColor="text1"/>
          <w:highlight w:val="white"/>
        </w:rPr>
      </w:r>
    </w:p>
    <w:p>
      <w:pPr>
        <w:ind w:firstLine="480"/>
        <w:jc w:val="left"/>
        <w:spacing w:line="360" w:lineRule="auto"/>
        <w:rPr>
          <w:rFonts w:hint="eastAsia" w:ascii="仿宋" w:hAnsi="仿宋" w:eastAsia="仿宋" w:cs="仿宋"/>
          <w:color w:val="000000"/>
          <w:sz w:val="24"/>
          <w:szCs w:val="24"/>
          <w:highlight w:val="yellow"/>
        </w:rPr>
      </w:pPr>
      <w:r>
        <w:rPr>
          <w:rFonts w:hint="eastAsia" w:ascii="仿宋" w:hAnsi="仿宋" w:eastAsia="仿宋" w:cs="仿宋"/>
          <w:color w:val="000000" w:themeColor="text1"/>
          <w:sz w:val="24"/>
          <w:szCs w:val="24"/>
          <w:highlight w:val="white"/>
        </w:rPr>
        <w:t xml:space="preserve">响</w:t>
      </w:r>
      <w:r>
        <w:rPr>
          <w:rFonts w:hint="eastAsia" w:ascii="仿宋" w:hAnsi="仿宋" w:eastAsia="仿宋" w:cs="仿宋"/>
          <w:color w:val="000000" w:themeColor="text1"/>
          <w:sz w:val="24"/>
          <w:szCs w:val="24"/>
          <w:highlight w:val="white"/>
        </w:rPr>
        <w:t xml:space="preserve">应文件接收截止时间：202</w:t>
      </w:r>
      <w:r>
        <w:rPr>
          <w:rFonts w:hint="eastAsia" w:ascii="仿宋" w:hAnsi="仿宋" w:eastAsia="仿宋" w:cs="仿宋"/>
          <w:color w:val="000000" w:themeColor="text1"/>
          <w:sz w:val="24"/>
          <w:szCs w:val="24"/>
          <w:highlight w:val="white"/>
          <w:lang w:val="en-US" w:eastAsia="zh-CN"/>
        </w:rPr>
        <w:t xml:space="preserve">6</w:t>
      </w:r>
      <w:r>
        <w:rPr>
          <w:rFonts w:hint="eastAsia" w:ascii="仿宋" w:hAnsi="仿宋" w:eastAsia="仿宋" w:cs="仿宋"/>
          <w:color w:val="000000" w:themeColor="text1"/>
          <w:sz w:val="24"/>
          <w:szCs w:val="24"/>
          <w:highlight w:val="white"/>
        </w:rPr>
        <w:t xml:space="preserve">年</w:t>
      </w:r>
      <w:r>
        <w:rPr>
          <w:rFonts w:hint="eastAsia" w:ascii="仿宋" w:hAnsi="仿宋" w:eastAsia="仿宋" w:cs="仿宋"/>
          <w:color w:val="000000" w:themeColor="text1"/>
          <w:sz w:val="24"/>
          <w:szCs w:val="24"/>
          <w:highlight w:val="white"/>
          <w:lang w:val="en-US" w:eastAsia="zh-CN"/>
        </w:rPr>
        <w:t xml:space="preserve">8</w:t>
      </w:r>
      <w:r>
        <w:rPr>
          <w:rFonts w:hint="eastAsia" w:ascii="仿宋" w:hAnsi="仿宋" w:eastAsia="仿宋" w:cs="仿宋"/>
          <w:color w:val="000000" w:themeColor="text1"/>
          <w:sz w:val="24"/>
          <w:szCs w:val="24"/>
          <w:highlight w:val="white"/>
        </w:rPr>
        <w:t xml:space="preserve">月5</w:t>
      </w:r>
      <w:r>
        <w:rPr>
          <w:rFonts w:hint="eastAsia" w:ascii="仿宋" w:hAnsi="仿宋" w:eastAsia="仿宋" w:cs="仿宋"/>
          <w:color w:val="000000" w:themeColor="text1"/>
          <w:sz w:val="24"/>
          <w:szCs w:val="24"/>
          <w:highlight w:val="white"/>
        </w:rPr>
        <w:t xml:space="preserve">日09:00:00（北京时间）</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开标地点：“苏采云”政府采购交易系统网上开标大厅</w:t>
      </w:r>
      <w:r/>
    </w:p>
    <w:p>
      <w:pPr>
        <w:jc w:val="left"/>
        <w:spacing w:line="360" w:lineRule="auto"/>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五、</w:t>
      </w:r>
      <w:r>
        <w:rPr>
          <w:rFonts w:hint="eastAsia" w:ascii="仿宋" w:hAnsi="仿宋" w:eastAsia="仿宋" w:cs="仿宋"/>
          <w:b/>
          <w:color w:val="000000"/>
          <w:sz w:val="24"/>
          <w:szCs w:val="24"/>
        </w:rPr>
        <w:t xml:space="preserve">公告期限</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自本公告发布之日起3个工作日</w:t>
      </w:r>
      <w:r/>
    </w:p>
    <w:p>
      <w:pPr>
        <w:jc w:val="left"/>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六</w:t>
      </w:r>
      <w:r>
        <w:rPr>
          <w:rFonts w:hint="eastAsia" w:ascii="仿宋" w:hAnsi="仿宋" w:eastAsia="仿宋" w:cs="仿宋"/>
          <w:b/>
          <w:color w:val="000000"/>
          <w:sz w:val="24"/>
          <w:szCs w:val="24"/>
        </w:rPr>
        <w:t xml:space="preserve">、其它补充事宜：</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1、根据苏财购【2020】52号文规定，本次</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不收取</w:t>
      </w: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保证金。</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2、本项目</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文件中标注★的款项为实质性响应要求和条件，如不满足将按无效响应文件处理。</w:t>
      </w:r>
      <w:r/>
    </w:p>
    <w:p>
      <w:pPr>
        <w:ind w:firstLine="48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3、无论出于何种原因，采购人在采购活动开始前可对采购文件进行修改、补充或变更，其内容作为采购文件的重要组成部分，敬请各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及时关注在“江苏政府采购网”发布的更正公告。若因</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自身原因未及时关注本项目有关修改、补充或变更信息，导致投标文件编制或提交失误，由此造成的一切损失由</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自行承担。 </w:t>
      </w:r>
      <w:r/>
    </w:p>
    <w:p>
      <w:pPr>
        <w:jc w:val="left"/>
        <w:spacing w:line="360" w:lineRule="auto"/>
        <w:rPr>
          <w:rFonts w:hint="eastAsia" w:ascii="仿宋" w:hAnsi="仿宋" w:eastAsia="仿宋" w:cs="仿宋"/>
          <w:color w:val="333333"/>
          <w:sz w:val="24"/>
          <w:szCs w:val="24"/>
        </w:rPr>
      </w:pPr>
      <w:r>
        <w:rPr>
          <w:rFonts w:hint="eastAsia" w:ascii="仿宋" w:hAnsi="仿宋" w:eastAsia="仿宋" w:cs="仿宋"/>
          <w:b/>
          <w:bCs/>
          <w:color w:val="000000"/>
          <w:sz w:val="24"/>
          <w:szCs w:val="24"/>
          <w:lang w:eastAsia="zh-CN"/>
        </w:rPr>
        <w:t xml:space="preserve">七</w:t>
      </w:r>
      <w:r>
        <w:rPr>
          <w:rFonts w:hint="eastAsia" w:ascii="仿宋" w:hAnsi="仿宋" w:eastAsia="仿宋" w:cs="仿宋"/>
          <w:b/>
          <w:bCs/>
          <w:color w:val="000000"/>
          <w:sz w:val="24"/>
          <w:szCs w:val="24"/>
        </w:rPr>
        <w:t xml:space="preserve">、凡对本次采购提出询问，请按以下方式联系：</w:t>
      </w:r>
      <w:r/>
    </w:p>
    <w:p>
      <w:pPr>
        <w:ind w:firstLine="480"/>
        <w:jc w:val="left"/>
        <w:spacing w:line="360" w:lineRule="auto"/>
        <w:rPr>
          <w:rFonts w:hint="eastAsia" w:ascii="仿宋" w:hAnsi="仿宋" w:eastAsia="仿宋" w:cs="仿宋"/>
          <w:color w:val="000000"/>
          <w:sz w:val="24"/>
          <w:szCs w:val="24"/>
        </w:rPr>
      </w:pPr>
      <w:r/>
      <w:bookmarkStart w:id="27" w:name="_Toc493497019"/>
      <w:r>
        <w:rPr>
          <w:rFonts w:hint="eastAsia" w:ascii="仿宋" w:hAnsi="仿宋" w:eastAsia="仿宋" w:cs="仿宋"/>
          <w:color w:val="000000"/>
          <w:sz w:val="24"/>
          <w:szCs w:val="24"/>
        </w:rPr>
        <w:t xml:space="preserve">1、招标人信息</w:t>
      </w:r>
      <w:r/>
    </w:p>
    <w:p>
      <w:pPr>
        <w:ind w:firstLine="480"/>
        <w:jc w:val="left"/>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eastAsia="zh-CN"/>
        </w:rPr>
        <w:t xml:space="preserve">灌南县农业技术推广中心</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地址：灌南县集中办公区</w:t>
      </w:r>
      <w:r/>
    </w:p>
    <w:p>
      <w:pPr>
        <w:ind w:firstLine="480"/>
        <w:jc w:val="both"/>
        <w:keepLines w:val="0"/>
        <w:keepNext w:val="0"/>
        <w:pageBreakBefore w:val="0"/>
        <w:spacing w:after="0" w:line="36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 xml:space="preserve">联系人：</w:t>
      </w:r>
      <w:r>
        <w:rPr>
          <w:rFonts w:hint="eastAsia" w:ascii="仿宋" w:hAnsi="仿宋" w:eastAsia="仿宋" w:cs="仿宋"/>
          <w:color w:val="auto"/>
          <w:sz w:val="24"/>
          <w:highlight w:val="none"/>
          <w:lang w:val="en-US" w:eastAsia="zh-CN"/>
        </w:rPr>
        <w:t xml:space="preserve">邱禹迪</w:t>
      </w:r>
      <w:r/>
    </w:p>
    <w:p>
      <w:pPr>
        <w:ind w:firstLine="480"/>
        <w:jc w:val="both"/>
        <w:keepLines w:val="0"/>
        <w:keepNext w:val="0"/>
        <w:pageBreakBefore w:val="0"/>
        <w:spacing w:after="0" w:line="360" w:lineRule="auto"/>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 xml:space="preserve">联系电话：</w:t>
      </w:r>
      <w:r>
        <w:rPr>
          <w:rFonts w:hint="eastAsia" w:ascii="仿宋" w:hAnsi="仿宋" w:eastAsia="仿宋" w:cs="仿宋"/>
          <w:color w:val="000000"/>
          <w:sz w:val="24"/>
          <w:highlight w:val="none"/>
          <w:lang w:val="en-US" w:eastAsia="zh-CN"/>
        </w:rPr>
        <w:t xml:space="preserve">17551861167</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2.代理机构信息</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名称：</w:t>
      </w:r>
      <w:r>
        <w:rPr>
          <w:rFonts w:hint="eastAsia" w:ascii="仿宋" w:hAnsi="仿宋" w:eastAsia="仿宋" w:cs="仿宋"/>
          <w:color w:val="auto"/>
          <w:sz w:val="24"/>
          <w:szCs w:val="24"/>
          <w:lang w:eastAsia="zh-CN"/>
        </w:rPr>
        <w:t xml:space="preserve">连云港富兴华企业管理咨询有限公司</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地址：连云港海州区港城新世界2号楼8楼</w:t>
      </w:r>
      <w:r/>
    </w:p>
    <w:p>
      <w:pPr>
        <w:ind w:firstLine="480"/>
        <w:jc w:val="left"/>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联系人：朱</w:t>
      </w:r>
      <w:r>
        <w:rPr>
          <w:rFonts w:hint="eastAsia" w:ascii="仿宋" w:hAnsi="仿宋" w:eastAsia="仿宋" w:cs="仿宋"/>
          <w:color w:val="auto"/>
          <w:sz w:val="24"/>
          <w:szCs w:val="24"/>
          <w:lang w:eastAsia="zh-CN"/>
        </w:rPr>
        <w:t xml:space="preserve">文欣</w:t>
      </w:r>
      <w:r/>
    </w:p>
    <w:p>
      <w:pPr>
        <w:ind w:firstLine="480"/>
        <w:jc w:val="left"/>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rPr>
        <w:t xml:space="preserve">联系电话：1</w:t>
      </w:r>
      <w:r>
        <w:rPr>
          <w:rFonts w:hint="eastAsia" w:ascii="仿宋" w:hAnsi="仿宋" w:eastAsia="仿宋" w:cs="仿宋"/>
          <w:color w:val="auto"/>
          <w:sz w:val="24"/>
          <w:szCs w:val="24"/>
          <w:lang w:val="en-US" w:eastAsia="zh-CN"/>
        </w:rPr>
        <w:t xml:space="preserve">8861303005</w:t>
      </w:r>
      <w:bookmarkEnd w:id="23"/>
      <w:r/>
      <w:bookmarkEnd w:id="24"/>
      <w:r/>
      <w:bookmarkEnd w:id="25"/>
      <w:r/>
      <w:bookmarkEnd w:id="26"/>
      <w:r/>
      <w:bookmarkEnd w:id="27"/>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132"/>
        <w:jc w:val="both"/>
        <w:spacing w:line="520" w:lineRule="exact"/>
        <w:rPr>
          <w:rFonts w:hint="eastAsia" w:ascii="宋体" w:hAnsi="宋体" w:eastAsia="宋体" w:cs="方正小标宋_GBK"/>
          <w:b/>
          <w:bCs/>
          <w:sz w:val="24"/>
          <w:szCs w:val="24"/>
        </w:rPr>
      </w:pPr>
      <w:r>
        <w:rPr>
          <w:rFonts w:hint="eastAsia" w:ascii="宋体" w:hAnsi="宋体" w:eastAsia="宋体" w:cs="方正小标宋_GBK"/>
          <w:b/>
          <w:bCs/>
          <w:sz w:val="24"/>
          <w:szCs w:val="24"/>
        </w:rPr>
      </w:r>
      <w:r/>
    </w:p>
    <w:p>
      <w:pPr>
        <w:ind w:firstLine="3012"/>
        <w:jc w:val="both"/>
        <w:spacing w:line="520" w:lineRule="exact"/>
        <w:rPr>
          <w:rFonts w:hint="eastAsia" w:ascii="宋体" w:hAnsi="宋体" w:eastAsia="宋体" w:cs="方正小标宋_GBK"/>
          <w:b/>
          <w:bCs/>
          <w:sz w:val="30"/>
          <w:szCs w:val="30"/>
        </w:rPr>
      </w:pPr>
      <w:r>
        <w:rPr>
          <w:rFonts w:hint="eastAsia" w:ascii="宋体" w:hAnsi="宋体" w:eastAsia="宋体" w:cs="方正小标宋_GBK"/>
          <w:b/>
          <w:bCs/>
          <w:sz w:val="30"/>
          <w:szCs w:val="30"/>
        </w:rPr>
        <w:t xml:space="preserve">第</w:t>
      </w:r>
      <w:r>
        <w:rPr>
          <w:rFonts w:hint="eastAsia" w:ascii="宋体" w:hAnsi="宋体" w:eastAsia="宋体" w:cs="方正小标宋_GBK"/>
          <w:b/>
          <w:bCs/>
          <w:sz w:val="30"/>
          <w:szCs w:val="30"/>
          <w:lang w:eastAsia="zh-CN"/>
        </w:rPr>
        <w:t xml:space="preserve">二</w:t>
      </w:r>
      <w:r>
        <w:rPr>
          <w:rFonts w:hint="eastAsia" w:ascii="宋体" w:hAnsi="宋体" w:eastAsia="宋体" w:cs="方正小标宋_GBK"/>
          <w:b/>
          <w:bCs/>
          <w:sz w:val="30"/>
          <w:szCs w:val="30"/>
        </w:rPr>
        <w:t xml:space="preserve">章  供应商须知</w:t>
      </w:r>
      <w:r/>
    </w:p>
    <w:p>
      <w:pPr>
        <w:pStyle w:val="875"/>
        <w:rPr>
          <w:sz w:val="24"/>
          <w:szCs w:val="24"/>
        </w:rPr>
      </w:pPr>
      <w:r>
        <w:rPr>
          <w:sz w:val="24"/>
          <w:szCs w:val="24"/>
        </w:rPr>
      </w:r>
      <w:r/>
    </w:p>
    <w:p>
      <w:p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一、总则</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1、采购方式</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 本次采购采取询价采购方式，本询价文件仅适用于询价采购公告中所述项目。</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2、合格的供应商</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2.1满足询价采购公告中供应商的资格要求的规定。</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2.2 满足本文件实质性要求和条件的规定。</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3、适用法律</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 本次采购及由此产生的合同受中华人民共和国有关的法律法规制约和保护。</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4、投标费用</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4.1 供应商应自行承担所有与参加询价有关的费用，无论询价过程中的做法和结果如何，采购人或采购代理机构在任何情况下均无义务和责任承担这些费用。</w:t>
      </w:r>
      <w:r/>
    </w:p>
    <w:p>
      <w:p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4.2采购代理费用按</w:t>
      </w:r>
      <w:r>
        <w:rPr>
          <w:rFonts w:hint="eastAsia" w:ascii="仿宋" w:hAnsi="仿宋" w:eastAsia="仿宋" w:cs="仿宋"/>
          <w:color w:val="000000"/>
          <w:sz w:val="24"/>
          <w:szCs w:val="24"/>
        </w:rPr>
        <w:t xml:space="preserve">“苏政采协【2024】20号文”号</w:t>
      </w:r>
      <w:r>
        <w:rPr>
          <w:rFonts w:hint="eastAsia" w:ascii="仿宋" w:hAnsi="仿宋" w:eastAsia="仿宋" w:cs="仿宋"/>
          <w:b w:val="0"/>
          <w:bCs/>
          <w:sz w:val="24"/>
          <w:szCs w:val="24"/>
          <w:shd w:val="clear" w:color="auto" w:fill="ffffff"/>
          <w:lang w:bidi="ar"/>
        </w:rPr>
        <w:t xml:space="preserve">文</w:t>
      </w:r>
      <w:r>
        <w:rPr>
          <w:rFonts w:hint="eastAsia" w:ascii="仿宋" w:hAnsi="仿宋" w:eastAsia="仿宋" w:cs="仿宋"/>
          <w:b w:val="0"/>
          <w:bCs/>
          <w:sz w:val="24"/>
          <w:szCs w:val="24"/>
          <w:shd w:val="clear" w:color="auto" w:fill="ffffff"/>
          <w:lang w:eastAsia="zh-CN" w:bidi="ar"/>
        </w:rPr>
        <w:t xml:space="preserve">货物类</w:t>
      </w:r>
      <w:r>
        <w:rPr>
          <w:rFonts w:hint="eastAsia" w:ascii="仿宋" w:hAnsi="仿宋" w:eastAsia="仿宋" w:cs="仿宋"/>
          <w:b w:val="0"/>
          <w:bCs/>
          <w:sz w:val="24"/>
          <w:szCs w:val="24"/>
          <w:shd w:val="clear" w:color="auto" w:fill="ffffff"/>
          <w:lang w:bidi="ar"/>
        </w:rPr>
        <w:t xml:space="preserve">标准计取，由成交供应商在</w:t>
      </w:r>
      <w:r>
        <w:rPr>
          <w:rFonts w:hint="eastAsia" w:ascii="仿宋" w:hAnsi="仿宋" w:eastAsia="仿宋" w:cs="仿宋"/>
          <w:b w:val="0"/>
          <w:bCs/>
          <w:sz w:val="24"/>
          <w:szCs w:val="24"/>
          <w:shd w:val="clear" w:color="auto" w:fill="ffffff"/>
          <w:lang w:eastAsia="zh-CN" w:bidi="ar"/>
        </w:rPr>
        <w:t xml:space="preserve">领</w:t>
      </w:r>
      <w:r>
        <w:rPr>
          <w:rFonts w:hint="eastAsia" w:ascii="仿宋" w:hAnsi="仿宋" w:eastAsia="仿宋" w:cs="仿宋"/>
          <w:b w:val="0"/>
          <w:bCs/>
          <w:sz w:val="24"/>
          <w:szCs w:val="24"/>
          <w:shd w:val="clear" w:color="auto" w:fill="ffffff"/>
          <w:lang w:bidi="ar"/>
        </w:rPr>
        <w:t xml:space="preserve">取成交</w:t>
      </w:r>
      <w:r>
        <w:rPr>
          <w:rFonts w:hint="eastAsia" w:ascii="仿宋" w:hAnsi="仿宋" w:eastAsia="仿宋" w:cs="仿宋"/>
          <w:b w:val="0"/>
          <w:bCs/>
          <w:sz w:val="24"/>
          <w:szCs w:val="24"/>
          <w:shd w:val="clear" w:color="auto" w:fill="ffffff"/>
          <w:lang w:eastAsia="zh-CN" w:bidi="ar"/>
        </w:rPr>
        <w:t xml:space="preserve">（中标）</w:t>
      </w:r>
      <w:r>
        <w:rPr>
          <w:rFonts w:hint="eastAsia" w:ascii="仿宋" w:hAnsi="仿宋" w:eastAsia="仿宋" w:cs="仿宋"/>
          <w:b w:val="0"/>
          <w:bCs/>
          <w:sz w:val="24"/>
          <w:szCs w:val="24"/>
          <w:shd w:val="clear" w:color="auto" w:fill="ffffff"/>
          <w:lang w:bidi="ar"/>
        </w:rPr>
        <w:t xml:space="preserve">通知书前一次性支付。</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val="en-US" w:eastAsia="zh-CN" w:bidi="ar"/>
        </w:rPr>
        <w:t xml:space="preserve">5</w:t>
      </w:r>
      <w:r>
        <w:rPr>
          <w:rFonts w:hint="eastAsia" w:ascii="仿宋" w:hAnsi="仿宋" w:eastAsia="仿宋" w:cs="仿宋"/>
          <w:b w:val="0"/>
          <w:bCs/>
          <w:sz w:val="24"/>
          <w:szCs w:val="24"/>
          <w:shd w:val="clear" w:color="auto" w:fill="ffffff"/>
          <w:lang w:eastAsia="zh-CN" w:bidi="ar"/>
        </w:rPr>
        <w:t xml:space="preserve">、</w:t>
      </w:r>
      <w:r>
        <w:rPr>
          <w:rFonts w:hint="eastAsia" w:ascii="仿宋" w:hAnsi="仿宋" w:eastAsia="仿宋" w:cs="仿宋"/>
          <w:b w:val="0"/>
          <w:bCs/>
          <w:sz w:val="24"/>
          <w:szCs w:val="24"/>
          <w:shd w:val="clear" w:color="auto" w:fill="ffffff"/>
          <w:lang w:bidi="ar"/>
        </w:rPr>
        <w:t xml:space="preserve">询价文件的约束力</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5.1 供应商一旦参加本项目采购活动，即被认为接受了本询价文件的规定和约束。 </w:t>
      </w:r>
      <w:r/>
    </w:p>
    <w:p>
      <w:pPr>
        <w:numPr>
          <w:ilvl w:val="0"/>
          <w:numId w:val="0"/>
        </w:numPr>
        <w:ind w:firstLine="482"/>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二、询价文件</w:t>
      </w:r>
      <w:r>
        <w:rPr>
          <w:rFonts w:hint="eastAsia" w:ascii="仿宋" w:hAnsi="仿宋" w:eastAsia="仿宋" w:cs="仿宋"/>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6、询价文件构成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6.1 询价文件由以下部分组成：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（1）询价采购公告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（2）供应商须知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（3）合同文本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（4）采购需求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（5）评标方法与评标标准 </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（6）响应文件格式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请仔细检查询价文件是否齐全，如有缺漏请立即与采购人或采购代理机构联系解决。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7、询价文件的澄清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7.1 任何要求对询价文件进行澄清的供应商，应在询价截止期3个工作日前按询价公告中的通讯地址，以书面形式通知。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8、询价文件的修改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8.1 在投标截止时间前，采购人或采购代理机构可以对询价文件进行修改。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8.2 采购人或采购代理机构有权按照法定的要求推迟投标截止日期和开标日期。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8.3 询价文件的修改将在江苏政府采购网公布，补充文件将作为询价文件的组成部分，并对供应商具有约束力。 </w:t>
      </w:r>
      <w:r/>
    </w:p>
    <w:p>
      <w:pPr>
        <w:numPr>
          <w:ilvl w:val="0"/>
          <w:numId w:val="0"/>
        </w:numPr>
        <w:ind w:firstLine="241"/>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三、响应文件的编制</w:t>
      </w:r>
      <w:r>
        <w:rPr>
          <w:rFonts w:hint="eastAsia" w:ascii="仿宋" w:hAnsi="仿宋" w:eastAsia="仿宋" w:cs="仿宋"/>
          <w:b w:val="0"/>
          <w:bCs/>
          <w:sz w:val="24"/>
          <w:szCs w:val="24"/>
          <w:shd w:val="clear" w:color="auto" w:fill="ffffff"/>
          <w:lang w:bidi="ar"/>
        </w:rPr>
        <w:t xml:space="preserve">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9、响应文件的语言及度量衡单位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9.1 供应商提交的报价文件以及供应商与采购人或采购代理机构就有关投标的所有来往通知、函件和文件均应使用简体中文。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9.2 除技术性能另有规定外，报价文件所使用的度量衡单位，均须采用国家法定计量单位。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10、报价文件构成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10.1 供应商编写的响应文件应包括资格证明文件、符合性证明文件、投标分项报价表、技术要求响应及偏离表、商务要求响应及偏离表、其他证明文件、响应函、开标一览表等部分。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11、证明供应商及投标标的符合询价文件规定的文件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11.1 供应商应按照询价文件要求提交证明文件，证明其及投标标的符合询价文件规定。</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11.2询价文件对证明文件无明确形式要求的，证明文件可以以文字资料、图纸和数据等形式提交。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12、分项报价表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12.1 供应商应按照询价文件规定格式填报投标分项报价表。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12.2投标货币。报价文件中的单价和总价无特殊规定的采用人民币报价，以元为单位标注。询价文件中另有规定的按规定执行。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13、技术要求响应及偏离表、商务要求响应及偏离表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13.1供应商需对询价文件中的技术要求与商务要求逐项作出响应或偏离，并说明原因。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13.2 供应商可在报价文件中提供认为需要的其他技术文件或说明。</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14、响应函和开标一览表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14.1 供应商应按照询价文件中提供的格式完整、正确填写响应函、开标一览表。</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14.2 对于采用货币报价的项目，开标一览表中的投标总报价应与投标分项报价表中的投标总报价一致，如不一致，不作为无效投标处理，但评标时按开标一览表中价格为准。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15、询价有效期</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15.1询价有效期为提交响应文件截止之日后六十（60）天。询价有效期比规定短的将被视为非实质性响应询价文件而予以拒绝。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16、询价有效期的延长</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四、响应文件的递交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17、电子报价文件的递交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17.1供应商应当按照《操作手册》规定，在响应截止时间前制作并上传电子响应</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17.2成交供应商在领取成交通知书之前，必须提供五份与电子文件一致的纸质文件并且加盖供应商公章。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val="en-US" w:eastAsia="zh-CN" w:bidi="ar"/>
        </w:rPr>
        <w:t xml:space="preserve">18</w:t>
      </w:r>
      <w:r>
        <w:rPr>
          <w:rFonts w:hint="eastAsia" w:ascii="仿宋" w:hAnsi="仿宋" w:eastAsia="仿宋" w:cs="仿宋"/>
          <w:b w:val="0"/>
          <w:bCs/>
          <w:sz w:val="24"/>
          <w:szCs w:val="24"/>
          <w:shd w:val="clear" w:color="auto" w:fill="ffffff"/>
          <w:lang w:bidi="ar"/>
        </w:rPr>
        <w:t xml:space="preserve">提交响应文件截止时间</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18.1 供应商上传电子响应文件的时间不得迟于询价公告中规定的提交响应文件截 止时间。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供应商应充分考虑到网络环境、网络带宽等风险因素，如因供应商自身原因造成的电子响应文件上传不成功的按照本询价文件第二章规定做无效响应处理。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18.2 采购人可以按照规定，通过修改询价文件酌情延长投标截止日期，在此情况下，供应商的所有权利和义务以及供应商受制的截止日期均应以延长后新的截止日期为准。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19、响应文件的拒收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19.1 采购人拒绝接收在其规定的投标截止时间后上传的任何报价文件。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20、响应文件的撤回和修改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20.1响应文件的撤回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20.1.1 电子响应文件的撤回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供应商可在提交响应文件截止时间前，撤回其电子响应文件，具体操作方法见《操作手册》。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20.1.2供应商撤回电子响应文件，则认为其不再参与本项目询价活动。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20.2响应文件的修改 </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供应商可在提交响应文件截止时间前，对其电子响应文件进行修改，具体操作方法见《操作手册》。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20.3 在提交响应文件截止时间之后，供应商不得对其电子响应文件作任何修改。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20.4 在提交响应文件截止时间至询价文件中规定的询价有效期满之间的这段时间内，供应商不得撤回其响应文件。 </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五、响应文件的解密与评审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21、开标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21.1 采购人或采购代理机构将在采购公告中规定的时间和地点组织公开开标。供应商应当按照《操作手册》规定，参加开标活动和在苏采云系统规定的时间内对报价文件进行解密。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21.2开标仪式由采购人或者采购代理机构组织。苏采云系统将自动对项目进行开标，并宣布各供应商名称和投标价格。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21.3供应商在开标过程中涉及到的报价文件解密、开标结果确认等工作，应按照《操作手册》规定执行。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21.4供应商如果对开标过程和开标记录有疑义，应当根据《操作手册》规定提出，如苏采云系统中《开标记录表》宣布后5分钟内未提出的，视同认可开标结果。</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22、询价小组</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22.1开标后，采购人将立即组织询价小组进行评审。</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22.2 询价小组由采购人代表和有关技术、经济等方面的专家组成，且人员构成符合政府采购有关规定。</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  </w:t>
      </w:r>
      <w:r>
        <w:rPr>
          <w:rFonts w:hint="eastAsia" w:ascii="仿宋" w:hAnsi="仿宋" w:eastAsia="仿宋" w:cs="仿宋"/>
          <w:b w:val="0"/>
          <w:bCs/>
          <w:sz w:val="24"/>
          <w:szCs w:val="24"/>
          <w:shd w:val="clear" w:color="auto" w:fill="ffffff"/>
          <w:lang w:val="en-US" w:eastAsia="zh-CN" w:bidi="ar"/>
        </w:rPr>
        <w:t xml:space="preserve"> </w:t>
      </w:r>
      <w:r>
        <w:rPr>
          <w:rFonts w:hint="eastAsia" w:ascii="仿宋" w:hAnsi="仿宋" w:eastAsia="仿宋" w:cs="仿宋"/>
          <w:b w:val="0"/>
          <w:bCs/>
          <w:sz w:val="24"/>
          <w:szCs w:val="24"/>
          <w:shd w:val="clear" w:color="auto" w:fill="ffffff"/>
          <w:lang w:bidi="ar"/>
        </w:rPr>
        <w:t xml:space="preserve">22.3询价小组独立工作，负责评审所有报价文件并确定成交候选人。</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23．评审过程的保密与公正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23.1凡是与审查、澄清、评价和比较投标的有关资料以及授标建议等，采购人、评委、采购代理机构均不得向供应商或与评标无关的其他人员透露。</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23.2在询价过程中，供应商不得以任何行为影响评标过程，否则其报价文件将被作为无效报价文件。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23.3 采购人、采购代理机构和询价小组不向未成交的供应商解释未成交原因，也不公布评标过程中的相关细节。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24．报价文件的澄清</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24.3 接到询价小组澄清、说明和补正要求的供应商如未按规定做出澄清、说明和补正，其风险由供应商自行承担。</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25、对响应文件的审查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25.1报价文件初审分为资格审查和符合性审查。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25.1.1 资格审查：依据法律法规和询价文件的规定，由询价小组进行审查。</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采购人或采购代理机构在进行资格性审查的同时，将在“信用中国”网站（www.creditchina.gov.cn）查询供应商的信用记录，以确定供应商是否具备投标资格,查询结果留存并归档。</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25.1.2 符合性审查：依据询价文件的规定，由询价小组从报价文件的有效性、完整性和对询价文件的响应程度进行审查，以确定是否对询价文件的实质性要求作出响应。</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25.1.3 未通过资格审查或符合性审查的供应商，将在苏采云系统中告知未通过资格审查或符合性审查的原因，评审结束后，采购人或采购代理机构将不再告知未通过资格审查或符合性审查的原因。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25.2在详细评审之前，询价小组将首先审查每份报价文件是否实质性响应了询价文件的要求。实质性响应的投标应该是与询价文件要求的全部条款、条件和规格相符，没有重大偏离或保留的投标。</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25.3如果报价文件实质上没有响应询价文件的要求，询价小组将予以拒绝，供应商不得通过修改或撤销不合要求的偏离或保留而使其投标成为实质性响应的投标。</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25.4询价小组将对确定为实质性响应的投标进行进一步审核，看其是否有计算上或累加上的算术错误，修正错误的原则如下：</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（1）报价文件中开标一览表内容与报价文件中相应内容不一致的，以开标一览表为准。</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（2）大写金额和小写金额不一致的，以大写金额为准。</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（3）单价金额小数点或者百分比有明显错位的，以开标一览表的总价为准，并修改单价。</w:t>
      </w:r>
      <w:r/>
    </w:p>
    <w:p>
      <w:pPr>
        <w:numPr>
          <w:ilvl w:val="0"/>
          <w:numId w:val="0"/>
        </w:numPr>
        <w:ind w:firstLine="24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（4）总价金额与按单价汇总金额不一致的，以单价金额计算结果为准。同时出现两种以上错误的，按照前款规定的顺序修正。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25.5询价小组将按上述修正错误的方法调整报价文件中的响应报价，并通过苏采云系统告知供应商，调整后的价格应对供应商具有约束力。如果供应商不接受修正后的价格，则其投标将被拒绝。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25.6供应商在开、评标全过程中应保持通讯畅通，及时登录苏采云系统查阅、答复相关信息，并安排专人与采购代理机构及询价小组联系。</w:t>
      </w:r>
      <w:r/>
    </w:p>
    <w:p>
      <w:pPr>
        <w:ind w:firstLine="480"/>
        <w:jc w:val="left"/>
        <w:spacing w:line="400" w:lineRule="exact"/>
        <w:shd w:val="clear" w:color="auto" w:fill="ffffff"/>
        <w:widowControl/>
        <w:rPr>
          <w:rFonts w:hint="eastAsia" w:ascii="仿宋" w:hAnsi="仿宋" w:eastAsia="仿宋" w:cs="仿宋"/>
          <w:bCs/>
          <w:sz w:val="24"/>
          <w:szCs w:val="24"/>
          <w:highlight w:val="yellow"/>
          <w:shd w:val="clear" w:color="auto" w:fill="ffffff"/>
          <w:lang w:eastAsia="zh-CN" w:bidi="ar"/>
        </w:rPr>
      </w:pPr>
      <w:r>
        <w:rPr>
          <w:rFonts w:hint="eastAsia" w:ascii="仿宋" w:hAnsi="仿宋" w:eastAsia="仿宋" w:cs="仿宋"/>
          <w:b w:val="0"/>
          <w:bCs/>
          <w:sz w:val="24"/>
          <w:szCs w:val="24"/>
          <w:shd w:val="clear" w:color="auto" w:fill="ffffff"/>
          <w:lang w:val="en-US" w:eastAsia="zh-CN" w:bidi="ar"/>
        </w:rPr>
        <w:t xml:space="preserve">25.7</w:t>
      </w:r>
      <w:r>
        <w:rPr>
          <w:rFonts w:hint="eastAsia" w:ascii="仿宋" w:hAnsi="仿宋" w:eastAsia="仿宋" w:cs="仿宋"/>
          <w:bCs/>
          <w:sz w:val="24"/>
          <w:szCs w:val="24"/>
          <w:highlight w:val="yellow"/>
          <w:shd w:val="clear" w:color="auto" w:fill="ffffff"/>
          <w:lang w:bidi="ar"/>
        </w:rPr>
        <w:t xml:space="preserve">政府采购异常低价审查：</w:t>
      </w:r>
      <w:r>
        <w:rPr>
          <w:rFonts w:hint="eastAsia" w:ascii="仿宋" w:hAnsi="仿宋" w:eastAsia="仿宋" w:cs="仿宋"/>
          <w:bCs/>
          <w:sz w:val="24"/>
          <w:szCs w:val="24"/>
          <w:highlight w:val="yellow"/>
          <w:shd w:val="clear" w:color="auto" w:fill="ffffff"/>
          <w:lang w:eastAsia="zh-CN" w:bidi="ar"/>
        </w:rPr>
        <w:t xml:space="preserve">（本项目</w:t>
      </w:r>
      <w:r>
        <w:rPr>
          <w:rFonts w:hint="eastAsia" w:ascii="仿宋" w:hAnsi="仿宋" w:eastAsia="仿宋" w:cs="仿宋"/>
          <w:bCs/>
          <w:sz w:val="24"/>
          <w:szCs w:val="24"/>
          <w:highlight w:val="yellow"/>
          <w:shd w:val="clear" w:color="auto" w:fill="ffffff"/>
          <w:lang w:bidi="ar"/>
        </w:rPr>
        <w:t xml:space="preserve">最高限价</w:t>
      </w:r>
      <w:r>
        <w:rPr>
          <w:rFonts w:hint="eastAsia" w:ascii="仿宋" w:hAnsi="仿宋" w:eastAsia="仿宋" w:cs="仿宋"/>
          <w:bCs/>
          <w:sz w:val="24"/>
          <w:szCs w:val="24"/>
          <w:highlight w:val="yellow"/>
          <w:shd w:val="clear" w:color="auto" w:fill="ffffff"/>
          <w:lang w:eastAsia="zh-CN" w:bidi="ar"/>
        </w:rPr>
        <w:t xml:space="preserve">即最高单价限价）</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（1）评审过程中出现下列情形之一的，</w:t>
      </w:r>
      <w:r>
        <w:rPr>
          <w:rFonts w:hint="eastAsia" w:ascii="仿宋" w:hAnsi="仿宋" w:eastAsia="仿宋" w:cs="仿宋"/>
          <w:color w:val="auto"/>
          <w:sz w:val="24"/>
          <w:szCs w:val="24"/>
          <w:highlight w:val="yellow"/>
          <w:lang w:eastAsia="zh-CN"/>
        </w:rPr>
        <w:t xml:space="preserve">评审</w:t>
      </w:r>
      <w:r>
        <w:rPr>
          <w:rFonts w:hint="eastAsia" w:ascii="仿宋" w:hAnsi="仿宋" w:eastAsia="仿宋" w:cs="仿宋"/>
          <w:color w:val="auto"/>
          <w:sz w:val="24"/>
          <w:szCs w:val="24"/>
          <w:highlight w:val="yellow"/>
        </w:rPr>
        <w:t xml:space="preserve">小组应当启动异常低价投标（响应）审查程序：</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①投标（响应）报价低于全部通过符合性审查</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投标（响应）报价平均值</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%的，即投标（响应）报价&lt;全部通过符合性审查</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投标（响应）报价平均值×</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②投标（响应）报价低于通过符合性审查的次低报价</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%的，即投标（响应）报价&lt;通过符合性审查的次低报价</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投标（响应）报价×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③投标（响应）报价低于采购项目最高限价</w:t>
      </w:r>
      <w:r>
        <w:rPr>
          <w:rFonts w:hint="eastAsia" w:ascii="仿宋" w:hAnsi="仿宋" w:eastAsia="仿宋" w:cs="仿宋"/>
          <w:color w:val="auto"/>
          <w:sz w:val="24"/>
          <w:szCs w:val="24"/>
          <w:highlight w:val="yellow"/>
          <w:lang w:val="en-US" w:eastAsia="zh-CN"/>
        </w:rPr>
        <w:t xml:space="preserve">6</w:t>
      </w:r>
      <w:r>
        <w:rPr>
          <w:rFonts w:hint="eastAsia" w:ascii="仿宋" w:hAnsi="仿宋" w:eastAsia="仿宋" w:cs="仿宋"/>
          <w:color w:val="auto"/>
          <w:sz w:val="24"/>
          <w:szCs w:val="24"/>
          <w:highlight w:val="yellow"/>
        </w:rPr>
        <w:t xml:space="preserve">5%的，即投标（响应）报价&lt;采购项目最高限价×</w:t>
      </w:r>
      <w:r>
        <w:rPr>
          <w:rFonts w:hint="eastAsia" w:ascii="仿宋" w:hAnsi="仿宋" w:eastAsia="仿宋" w:cs="仿宋"/>
          <w:color w:val="auto"/>
          <w:sz w:val="24"/>
          <w:szCs w:val="24"/>
          <w:highlight w:val="yellow"/>
          <w:lang w:val="en-US" w:eastAsia="zh-CN"/>
        </w:rPr>
        <w:t xml:space="preserve">65</w:t>
      </w:r>
      <w:r>
        <w:rPr>
          <w:rFonts w:hint="eastAsia" w:ascii="仿宋" w:hAnsi="仿宋" w:eastAsia="仿宋" w:cs="仿宋"/>
          <w:color w:val="auto"/>
          <w:sz w:val="24"/>
          <w:szCs w:val="24"/>
          <w:highlight w:val="yellow"/>
        </w:rPr>
        <w:t xml:space="preserve">%；</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④评审委员会基于专业判断，认为</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报价过低，有可能影响产品质量或者不能诚信履约的其他情形。</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（2）评审委员会启动异常低价投标（响应）审查后，属于前述第1项至第4项情形的，应当要求相关</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的合理时间一般不少于30分钟。其中，属于第3项情形，</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已随投标（响应）文件一并提交相关书面说明及必要的证明材料的，在评审现场可不再重复提交。</w:t>
      </w:r>
      <w:r/>
    </w:p>
    <w:p>
      <w:pPr>
        <w:ind w:firstLine="480"/>
        <w:jc w:val="left"/>
        <w:spacing w:line="50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不能提供书面说明、证明材料，或者提供的书面说明、证明材料不能证明其报价合理性的，评审委员会应当将其作为无效投标（响应）处理。</w:t>
      </w:r>
      <w:r/>
    </w:p>
    <w:p>
      <w:pPr>
        <w:ind w:firstLine="480"/>
        <w:jc w:val="left"/>
        <w:spacing w:line="500" w:lineRule="exact"/>
        <w:rPr>
          <w:rFonts w:hint="eastAsia" w:ascii="仿宋" w:hAnsi="仿宋" w:eastAsia="仿宋" w:cs="仿宋"/>
          <w:b w:val="0"/>
          <w:bCs/>
          <w:sz w:val="24"/>
          <w:szCs w:val="24"/>
          <w:shd w:val="clear" w:color="auto" w:fill="ffffff"/>
          <w:lang w:bidi="ar"/>
        </w:rPr>
      </w:pPr>
      <w:r>
        <w:rPr>
          <w:rFonts w:hint="eastAsia" w:ascii="仿宋" w:hAnsi="仿宋" w:eastAsia="仿宋" w:cs="仿宋"/>
          <w:color w:val="auto"/>
          <w:sz w:val="24"/>
          <w:szCs w:val="24"/>
          <w:highlight w:val="yellow"/>
        </w:rPr>
        <w:t xml:space="preserve">评委会将书面方式要求其在合理的时间内提供书面说明、证明材料。</w:t>
      </w:r>
      <w:r>
        <w:rPr>
          <w:rFonts w:hint="eastAsia" w:ascii="仿宋" w:hAnsi="仿宋" w:eastAsia="仿宋" w:cs="仿宋"/>
          <w:color w:val="auto"/>
          <w:sz w:val="24"/>
          <w:szCs w:val="24"/>
          <w:highlight w:val="yellow"/>
          <w:lang w:eastAsia="zh-CN"/>
        </w:rPr>
        <w:t xml:space="preserve">供应商</w:t>
      </w:r>
      <w:r>
        <w:rPr>
          <w:rFonts w:hint="eastAsia" w:ascii="仿宋" w:hAnsi="仿宋" w:eastAsia="仿宋" w:cs="仿宋"/>
          <w:color w:val="auto"/>
          <w:sz w:val="24"/>
          <w:szCs w:val="24"/>
          <w:highlight w:val="yellow"/>
        </w:rPr>
        <w:t xml:space="preserve">可在投标（响应）文件中提供项目具体成本测算等与报价合理性相关的书面说明及相关证明材料，对投标（响应）价格作出解释，便于评审。</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26、无效投标条款和废标条款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26.1无效投标条款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 供应商在苏采云系统规定的时间内未成功解密电子报价文件的。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26.1.2 供应商未按照询价文件要求上传电子报价文件的。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26.1.3同一供应商提交两个（含两个）以上不同的投标报价的。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26.1.4供应商不具备询价文件中规定资格要求的。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26.1.5供应商的报价超过了或者低于采购预算或最高限价的。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26.1.6未通过符合性审查的。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26.1.7不符合询价文件中规定的实质性要求和条件的。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26.1.8报价文件含有采购人不能接受的附加条件的</w:t>
      </w:r>
      <w:r>
        <w:rPr>
          <w:rFonts w:hint="eastAsia" w:ascii="仿宋" w:hAnsi="仿宋" w:eastAsia="仿宋" w:cs="仿宋"/>
          <w:b w:val="0"/>
          <w:bCs/>
          <w:sz w:val="24"/>
          <w:szCs w:val="24"/>
          <w:highlight w:val="yellow"/>
          <w:shd w:val="clear" w:color="auto" w:fill="ffffff"/>
          <w:lang w:bidi="ar"/>
        </w:rPr>
        <w:t xml:space="preserve">（包括规格型号等）</w:t>
      </w:r>
      <w:r>
        <w:rPr>
          <w:rFonts w:hint="eastAsia" w:ascii="仿宋" w:hAnsi="仿宋" w:eastAsia="仿宋" w:cs="仿宋"/>
          <w:b w:val="0"/>
          <w:bCs/>
          <w:sz w:val="24"/>
          <w:szCs w:val="24"/>
          <w:shd w:val="clear" w:color="auto" w:fill="ffffff"/>
          <w:lang w:bidi="ar"/>
        </w:rPr>
        <w:t xml:space="preserve">。</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26.1.10 报价文件未按照询价文件要求加盖CA电子公章的。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26.1.11其他法律、法规及本询价文件规定的属无效投标的情形。</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26.2废标条款</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26.2.1符合专业条件的供应商或者对询价文件作实质响应的供应商不足三家的。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26.2.2出现影响采购公正的违法、违规行为的。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26.2.3因重大变故，采购任务取消的。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26.2.4询价小组认定询价文件存在歧义、重大缺陷导致评审工作无法进行。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26.2.5 因苏采云系统故障原因造成开标不成功的。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26.3 递交响应文件截止时间结束后递交有效响应文件的供应商不足三家的处理：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26.3.1如出现递交响应文件截止时间结束后递交有效响应文件的供应商或者在评标期间对询价文件做出实质响应的供应商不足三家情况，按政府采购相关规定执行。</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六、成交</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27、确定成交单位</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27.1成交候选人的选取原则和数量见询价文件第五章规定。 </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27.2 采购人应根据询价小组推荐的成交候选人确定成交供应商。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27.3 采购人或采购代理机构将在“江苏政府采购网”发布成交公告，公告期限为1个工作日。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 若有充分证据证明，成交供应商出现下列情况之一的，一经查实，将被取消成交（中标）资格：</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27.4.1提供虚假材料谋取成交的。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27.4.2向采购人或者其他与本项目相关人员行贿或者提供其他不正当利益的。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27.4.3属于本文件规定的无效条件，但在评标过程中又未被询价小组发现的。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27.4.4与采购人或者其他供应商恶意串通的。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27.4.5采取不正当手段诋毁、排挤其他供应商的。</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 有下列情形之一的，视为供应商人串通投标，响应无效：</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27.5.1不同供应商的报价文件由同一单位或者个人编制；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27.5.2不同供应商委托同一单位或者个人办理投标事宜；</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27.5.3 不同供应商的报价文件载明的项目管理成员或者联系人员为同一人；</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27.5.4不同供应商的报价文件异常一致或者投标报价呈规律性差异；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28、质疑处理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28.1 提出质疑的供应商应当是参与所质疑项目采购活动的供应商。潜在供应商依法获取其可质疑的询价文件的，可以对询价文件提出质疑。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28.2.1对可以质疑的询价文件提出质疑的，为收到询价文件之日或者询价文件公告期限届满之日；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28.2.2对采购过程提出质疑的，为各采购程序环节结束之日；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28.2.3对成交结果提出质疑的，为成交结果公告期限届满之日。</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28.3质疑必须按《政府采购法》、《政府采购法实施条例》及《江苏省政府采购供应商监督管理暂行办法》的相关规定提交，未按上述要求提交的质疑函（含传真、电子邮件等）采购代理机构有权不予受理。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28.4未参加本项目询价采购活动的供应商或在本询价采购活动中自身权益未受到损害的供应商所提出的质疑不予受理。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28.5质疑函应当包括下列内容：</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28.5.1质疑供应商的名称、地址、邮编、联系人、联系电话；</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28.5.2具体的质疑事项及明确的请求；</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28.5.3认为自己合法权益受到损害或可能受到损害的相关证据材料；</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28.5.4提起质疑的日期；</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6</w:t>
      </w:r>
      <w:r>
        <w:rPr>
          <w:rFonts w:hint="eastAsia" w:ascii="仿宋" w:hAnsi="仿宋" w:eastAsia="仿宋" w:cs="仿宋"/>
          <w:b w:val="0"/>
          <w:bCs/>
          <w:sz w:val="24"/>
          <w:szCs w:val="24"/>
          <w:shd w:val="clear" w:color="auto" w:fill="ffffff"/>
          <w:lang w:bidi="ar"/>
        </w:rPr>
        <w:t xml:space="preserve">质疑人应当在法定质疑期限内进行补正并重新提交质疑函，拒不补正或者在法定期限内未重新提交质疑函的，为无效质疑，采购代理机构将不予受理。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7</w:t>
      </w:r>
      <w:r>
        <w:rPr>
          <w:rFonts w:hint="eastAsia" w:ascii="仿宋" w:hAnsi="仿宋" w:eastAsia="仿宋" w:cs="仿宋"/>
          <w:b w:val="0"/>
          <w:bCs/>
          <w:sz w:val="24"/>
          <w:szCs w:val="24"/>
          <w:shd w:val="clear" w:color="auto" w:fill="ffffff"/>
          <w:lang w:bidi="ar"/>
        </w:rPr>
        <w:t xml:space="preserve">对于内容、格式符合规定的质疑函，采购代理机构应当在收到投标供应商的书面质疑后七个工作日内作出答复，并以书面形式通知质疑供应商和其他有关供应商，但答复的内容不得涉及商业秘密。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8</w:t>
      </w:r>
      <w:r>
        <w:rPr>
          <w:rFonts w:hint="eastAsia" w:ascii="仿宋" w:hAnsi="仿宋" w:eastAsia="仿宋" w:cs="仿宋"/>
          <w:b w:val="0"/>
          <w:bCs/>
          <w:sz w:val="24"/>
          <w:szCs w:val="24"/>
          <w:shd w:val="clear" w:color="auto" w:fill="ffffff"/>
          <w:lang w:bidi="ar"/>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 以下情形的质疑不予受理</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.1 内容不符合《政府采购质疑和投诉办法》第十二条规定的质疑。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.2 超出政府采购法定期限的质疑。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.3 未参加投标活动的供应商或在投标活动中自身权益未受到损害的供应商所提出的质疑。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28.</w:t>
      </w:r>
      <w:r>
        <w:rPr>
          <w:rFonts w:hint="eastAsia" w:ascii="仿宋" w:hAnsi="仿宋" w:eastAsia="仿宋" w:cs="仿宋"/>
          <w:b w:val="0"/>
          <w:bCs/>
          <w:sz w:val="24"/>
          <w:szCs w:val="24"/>
          <w:shd w:val="clear" w:color="auto" w:fill="ffffff"/>
          <w:lang w:val="en-US" w:eastAsia="zh-CN" w:bidi="ar"/>
        </w:rPr>
        <w:t xml:space="preserve">9</w:t>
      </w:r>
      <w:r>
        <w:rPr>
          <w:rFonts w:hint="eastAsia" w:ascii="仿宋" w:hAnsi="仿宋" w:eastAsia="仿宋" w:cs="仿宋"/>
          <w:b w:val="0"/>
          <w:bCs/>
          <w:sz w:val="24"/>
          <w:szCs w:val="24"/>
          <w:shd w:val="clear" w:color="auto" w:fill="ffffff"/>
          <w:lang w:bidi="ar"/>
        </w:rPr>
        <w:t xml:space="preserve">.4供应商组成联合体参加投标，联合体中任何一方或多方未按要求签字、盖章、加盖公章的质疑。</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29、成交通知书</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29.1成交通知书将是合同的一个组成部分。对采购人和成交供应商均具有法律效力。成交通知书发出后，采购人改变成交结果的，或者成交供应商放弃成交项目的，应当依法承担法律责任。</w:t>
      </w:r>
      <w:r/>
    </w:p>
    <w:p>
      <w:pPr>
        <w:numPr>
          <w:ilvl w:val="0"/>
          <w:numId w:val="0"/>
        </w:numPr>
        <w:ind w:firstLine="482"/>
        <w:jc w:val="left"/>
        <w:spacing w:line="380" w:lineRule="exact"/>
        <w:shd w:val="clear" w:color="auto" w:fill="ffffff"/>
        <w:widowControl/>
        <w:rPr>
          <w:rFonts w:hint="eastAsia" w:ascii="仿宋" w:hAnsi="仿宋" w:eastAsia="仿宋" w:cs="仿宋"/>
          <w:b/>
          <w:bCs w:val="0"/>
          <w:sz w:val="24"/>
          <w:szCs w:val="24"/>
          <w:shd w:val="clear" w:color="auto" w:fill="ffffff"/>
          <w:lang w:bidi="ar"/>
        </w:rPr>
      </w:pPr>
      <w:r>
        <w:rPr>
          <w:rFonts w:hint="eastAsia" w:ascii="仿宋" w:hAnsi="仿宋" w:eastAsia="仿宋" w:cs="仿宋"/>
          <w:b/>
          <w:bCs w:val="0"/>
          <w:sz w:val="24"/>
          <w:szCs w:val="24"/>
          <w:shd w:val="clear" w:color="auto" w:fill="ffffff"/>
          <w:lang w:bidi="ar"/>
        </w:rPr>
        <w:t xml:space="preserve">七、授予合同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 签订合同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30.l采购人与成交供应商应当在成交通知书发出之日起</w:t>
      </w:r>
      <w:r>
        <w:rPr>
          <w:rFonts w:hint="eastAsia" w:ascii="仿宋" w:hAnsi="仿宋" w:eastAsia="仿宋" w:cs="仿宋"/>
          <w:b w:val="0"/>
          <w:bCs/>
          <w:sz w:val="24"/>
          <w:szCs w:val="24"/>
          <w:shd w:val="clear" w:color="auto" w:fill="ffffff"/>
          <w:lang w:val="en-US" w:eastAsia="zh-CN" w:bidi="ar"/>
        </w:rPr>
        <w:t xml:space="preserve">7</w:t>
      </w:r>
      <w:r>
        <w:rPr>
          <w:rFonts w:hint="eastAsia" w:ascii="仿宋" w:hAnsi="仿宋" w:eastAsia="仿宋" w:cs="仿宋"/>
          <w:b w:val="0"/>
          <w:bCs/>
          <w:sz w:val="24"/>
          <w:szCs w:val="24"/>
          <w:shd w:val="clear" w:color="auto" w:fill="ffffff"/>
          <w:lang w:bidi="ar"/>
        </w:rPr>
        <w:t xml:space="preserve">日内，成交供应商按照询价文件确定的事项与采购人签订政府采购合同。</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30.2询价文件、成交供应商的报价文件及招标过程中有关澄清、承诺文件均应作为合同附件。</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30.3 签订合同后，成交供应商不得将合同标的进行转包。未经采购人同意，成交供应商也不得采用分包的形式履行合同，否则采购人有权终止合同。转包或分包造成采购人损失的，成交供应商应承担相应赔偿责任。</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31、货物（包含与货物相关的服务）的追加</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numPr>
          <w:ilvl w:val="0"/>
          <w:numId w:val="0"/>
        </w:numPr>
        <w:ind w:firstLine="480"/>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32、政府采购履约资金扶持政策</w:t>
      </w:r>
      <w:r/>
    </w:p>
    <w:p>
      <w:pPr>
        <w:numPr>
          <w:ilvl w:val="0"/>
          <w:numId w:val="0"/>
        </w:numPr>
        <w:jc w:val="left"/>
        <w:spacing w:line="380" w:lineRule="exact"/>
        <w:shd w:val="clear" w:color="auto" w:fill="ffffff"/>
        <w:widowControl/>
        <w:rPr>
          <w:rFonts w:hint="eastAsia" w:ascii="仿宋" w:hAnsi="仿宋" w:eastAsia="仿宋" w:cs="仿宋"/>
          <w:b w:val="0"/>
          <w:bCs/>
          <w:sz w:val="24"/>
          <w:szCs w:val="24"/>
          <w:shd w:val="clear" w:color="auto" w:fill="ffffff"/>
          <w:lang w:bidi="ar"/>
        </w:rPr>
      </w:pPr>
      <w:r>
        <w:rPr>
          <w:rFonts w:hint="eastAsia" w:ascii="仿宋" w:hAnsi="仿宋" w:eastAsia="仿宋" w:cs="仿宋"/>
          <w:b w:val="0"/>
          <w:bCs/>
          <w:sz w:val="24"/>
          <w:szCs w:val="24"/>
          <w:shd w:val="clear" w:color="auto" w:fill="ffffff"/>
          <w:lang w:bidi="ar"/>
        </w:rPr>
        <w:t xml:space="preserve">成交供应商可凭政府采购合同办理融资贷款，详情请见江苏政府采购网“政采贷”专栏。</w:t>
      </w:r>
      <w:r/>
    </w:p>
    <w:p>
      <w:pPr>
        <w:ind w:left="210" w:right="567"/>
        <w:jc w:val="left"/>
        <w:keepLines w:val="0"/>
        <w:keepNext w:val="0"/>
        <w:pageBreakBefore w:val="0"/>
        <w:spacing w:before="41" w:line="226"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5"/>
          <w:sz w:val="24"/>
          <w:szCs w:val="24"/>
          <w:lang w:eastAsia="en-US"/>
        </w:rPr>
        <w:t xml:space="preserve">八、质疑、投诉</w:t>
      </w:r>
      <w:r/>
    </w:p>
    <w:p>
      <w:pPr>
        <w:ind w:left="210" w:right="567"/>
        <w:jc w:val="left"/>
        <w:keepLines w:val="0"/>
        <w:keepNext w:val="0"/>
        <w:pageBreakBefore w:val="0"/>
        <w:spacing w:before="249" w:line="220"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 </w:t>
      </w:r>
      <w:r>
        <w:rPr>
          <w:rFonts w:hint="eastAsia" w:ascii="仿宋" w:hAnsi="仿宋" w:eastAsia="仿宋" w:cs="仿宋"/>
          <w:b/>
          <w:bCs/>
          <w:color w:val="000000"/>
          <w:spacing w:val="-4"/>
          <w:sz w:val="24"/>
          <w:szCs w:val="24"/>
          <w:lang w:eastAsia="en-US"/>
        </w:rPr>
        <w:t xml:space="preserve">质疑：</w:t>
      </w:r>
      <w:r/>
    </w:p>
    <w:p>
      <w:pPr>
        <w:ind w:left="210" w:right="567"/>
        <w:jc w:val="left"/>
        <w:keepLines w:val="0"/>
        <w:keepNext w:val="0"/>
        <w:pageBreakBefore w:val="0"/>
        <w:spacing w:before="211"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6"/>
          <w:sz w:val="24"/>
          <w:szCs w:val="24"/>
          <w:lang w:eastAsia="en-US"/>
        </w:rPr>
        <w:t xml:space="preserve">1、质疑的提出</w:t>
      </w:r>
      <w:r/>
    </w:p>
    <w:p>
      <w:pPr>
        <w:ind w:left="210" w:right="567" w:firstLine="21"/>
        <w:jc w:val="left"/>
        <w:keepLines w:val="0"/>
        <w:keepNext w:val="0"/>
        <w:pageBreakBefore w:val="0"/>
        <w:spacing w:before="48" w:line="381"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提出质疑的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应当是参与所质疑项目采购活动的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pacing w:val="-1"/>
          <w:sz w:val="24"/>
          <w:szCs w:val="24"/>
          <w:lang w:eastAsia="en-US"/>
        </w:rPr>
        <w:t xml:space="preserve">。</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认为</w:t>
      </w:r>
      <w:r>
        <w:rPr>
          <w:rFonts w:hint="eastAsia" w:ascii="仿宋" w:hAnsi="仿宋" w:eastAsia="仿宋" w:cs="仿宋"/>
          <w:color w:val="000000"/>
          <w:spacing w:val="-1"/>
          <w:sz w:val="24"/>
          <w:szCs w:val="24"/>
          <w:lang w:eastAsia="zh-CN"/>
        </w:rPr>
        <w:t xml:space="preserve">采购文件</w:t>
      </w:r>
      <w:r>
        <w:rPr>
          <w:rFonts w:hint="eastAsia" w:ascii="仿宋" w:hAnsi="仿宋" w:eastAsia="仿宋" w:cs="仿宋"/>
          <w:color w:val="000000"/>
          <w:spacing w:val="-1"/>
          <w:sz w:val="24"/>
          <w:szCs w:val="24"/>
          <w:lang w:eastAsia="en-US"/>
        </w:rPr>
        <w:t xml:space="preserve">、采</w:t>
      </w:r>
      <w:r>
        <w:rPr>
          <w:rFonts w:hint="eastAsia" w:ascii="仿宋" w:hAnsi="仿宋" w:eastAsia="仿宋" w:cs="仿宋"/>
          <w:color w:val="000000"/>
          <w:sz w:val="24"/>
          <w:szCs w:val="24"/>
          <w:lang w:eastAsia="en-US"/>
        </w:rPr>
        <w:t xml:space="preserve">购过程、中标结果使自己的权益受到损害的，可以在知道或者应知其权</w:t>
      </w:r>
      <w:r>
        <w:rPr>
          <w:rFonts w:hint="eastAsia" w:ascii="仿宋" w:hAnsi="仿宋" w:eastAsia="仿宋" w:cs="仿宋"/>
          <w:color w:val="000000"/>
          <w:spacing w:val="-1"/>
          <w:sz w:val="24"/>
          <w:szCs w:val="24"/>
          <w:lang w:eastAsia="en-US"/>
        </w:rPr>
        <w:t xml:space="preserve">益受到损害之日（获</w:t>
      </w:r>
      <w:r>
        <w:rPr>
          <w:rFonts w:hint="eastAsia" w:ascii="仿宋" w:hAnsi="仿宋" w:eastAsia="仿宋" w:cs="仿宋"/>
          <w:color w:val="000000"/>
          <w:sz w:val="24"/>
          <w:szCs w:val="24"/>
          <w:lang w:eastAsia="en-US"/>
        </w:rPr>
        <w:t xml:space="preserve">取</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lang w:eastAsia="en-US"/>
        </w:rPr>
        <w:t xml:space="preserve">之日、中标公告发布之日）起七个工作日内以书面形式向采</w:t>
      </w:r>
      <w:r>
        <w:rPr>
          <w:rFonts w:hint="eastAsia" w:ascii="仿宋" w:hAnsi="仿宋" w:eastAsia="仿宋" w:cs="仿宋"/>
          <w:color w:val="000000"/>
          <w:spacing w:val="-1"/>
          <w:sz w:val="24"/>
          <w:szCs w:val="24"/>
          <w:lang w:eastAsia="en-US"/>
        </w:rPr>
        <w:t xml:space="preserve">购人、采购代理机构</w:t>
      </w:r>
      <w:r>
        <w:rPr>
          <w:rFonts w:hint="eastAsia" w:ascii="仿宋" w:hAnsi="仿宋" w:eastAsia="仿宋" w:cs="仿宋"/>
          <w:color w:val="000000"/>
          <w:sz w:val="24"/>
          <w:szCs w:val="24"/>
          <w:lang w:eastAsia="en-US"/>
        </w:rPr>
        <w:t xml:space="preserve">提出质疑。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应当在法定质疑期内一次性提出针</w:t>
      </w:r>
      <w:r>
        <w:rPr>
          <w:rFonts w:hint="eastAsia" w:ascii="仿宋" w:hAnsi="仿宋" w:eastAsia="仿宋" w:cs="仿宋"/>
          <w:color w:val="000000"/>
          <w:spacing w:val="-1"/>
          <w:sz w:val="24"/>
          <w:szCs w:val="24"/>
          <w:lang w:eastAsia="en-US"/>
        </w:rPr>
        <w:t xml:space="preserve">对同一采购程序环节的质疑。</w:t>
      </w:r>
      <w:r>
        <w:rPr>
          <w:rFonts w:hint="eastAsia" w:ascii="仿宋" w:hAnsi="仿宋" w:eastAsia="仿宋" w:cs="仿宋"/>
          <w:b/>
          <w:bCs/>
          <w:color w:val="000000"/>
          <w:spacing w:val="-1"/>
          <w:sz w:val="24"/>
          <w:szCs w:val="24"/>
          <w:lang w:eastAsia="en-US"/>
        </w:rPr>
        <w:t xml:space="preserve">未依照采</w:t>
      </w:r>
      <w:r>
        <w:rPr>
          <w:rFonts w:hint="eastAsia" w:ascii="仿宋" w:hAnsi="仿宋" w:eastAsia="仿宋" w:cs="仿宋"/>
          <w:b/>
          <w:bCs/>
          <w:color w:val="000000"/>
          <w:spacing w:val="-2"/>
          <w:sz w:val="24"/>
          <w:szCs w:val="24"/>
          <w:lang w:eastAsia="en-US"/>
        </w:rPr>
        <w:t xml:space="preserve">购公告要求获取</w:t>
      </w:r>
      <w:r>
        <w:rPr>
          <w:rFonts w:hint="eastAsia" w:ascii="仿宋" w:hAnsi="仿宋" w:eastAsia="仿宋" w:cs="仿宋"/>
          <w:b/>
          <w:bCs/>
          <w:color w:val="000000"/>
          <w:spacing w:val="-2"/>
          <w:sz w:val="24"/>
          <w:szCs w:val="24"/>
          <w:lang w:eastAsia="zh-CN"/>
        </w:rPr>
        <w:t xml:space="preserve">采购文件</w:t>
      </w:r>
      <w:r>
        <w:rPr>
          <w:rFonts w:hint="eastAsia" w:ascii="仿宋" w:hAnsi="仿宋" w:eastAsia="仿宋" w:cs="仿宋"/>
          <w:b/>
          <w:bCs/>
          <w:color w:val="000000"/>
          <w:spacing w:val="-2"/>
          <w:sz w:val="24"/>
          <w:szCs w:val="24"/>
          <w:lang w:eastAsia="en-US"/>
        </w:rPr>
        <w:t xml:space="preserve">的</w:t>
      </w:r>
      <w:r>
        <w:rPr>
          <w:rFonts w:hint="eastAsia" w:ascii="仿宋" w:hAnsi="仿宋" w:eastAsia="仿宋" w:cs="仿宋"/>
          <w:b/>
          <w:bCs/>
          <w:color w:val="000000"/>
          <w:spacing w:val="-2"/>
          <w:sz w:val="24"/>
          <w:szCs w:val="24"/>
          <w:lang w:eastAsia="zh-CN"/>
        </w:rPr>
        <w:t xml:space="preserve">供应商</w:t>
      </w:r>
      <w:r>
        <w:rPr>
          <w:rFonts w:hint="eastAsia" w:ascii="仿宋" w:hAnsi="仿宋" w:eastAsia="仿宋" w:cs="仿宋"/>
          <w:b/>
          <w:bCs/>
          <w:color w:val="000000"/>
          <w:spacing w:val="-2"/>
          <w:sz w:val="24"/>
          <w:szCs w:val="24"/>
          <w:lang w:eastAsia="en-US"/>
        </w:rPr>
        <w:t xml:space="preserve">，视为未参与该项目的采购活动，不具备对该</w:t>
      </w:r>
      <w:r>
        <w:rPr>
          <w:rFonts w:hint="eastAsia" w:ascii="仿宋" w:hAnsi="仿宋" w:eastAsia="仿宋" w:cs="仿宋"/>
          <w:b/>
          <w:bCs/>
          <w:color w:val="000000"/>
          <w:spacing w:val="-2"/>
          <w:sz w:val="24"/>
          <w:szCs w:val="24"/>
          <w:lang w:eastAsia="zh-CN"/>
        </w:rPr>
        <w:t xml:space="preserve">采购文件</w:t>
      </w:r>
      <w:r>
        <w:rPr>
          <w:rFonts w:hint="eastAsia" w:ascii="仿宋" w:hAnsi="仿宋" w:eastAsia="仿宋" w:cs="仿宋"/>
          <w:b/>
          <w:bCs/>
          <w:color w:val="000000"/>
          <w:spacing w:val="-2"/>
          <w:sz w:val="24"/>
          <w:szCs w:val="24"/>
          <w:lang w:eastAsia="en-US"/>
        </w:rPr>
        <w:t xml:space="preserve">提</w:t>
      </w:r>
      <w:r>
        <w:rPr>
          <w:rFonts w:hint="eastAsia" w:ascii="仿宋" w:hAnsi="仿宋" w:eastAsia="仿宋" w:cs="仿宋"/>
          <w:b/>
          <w:bCs/>
          <w:color w:val="000000"/>
          <w:spacing w:val="-3"/>
          <w:sz w:val="24"/>
          <w:szCs w:val="24"/>
          <w:lang w:eastAsia="en-US"/>
        </w:rPr>
        <w:t xml:space="preserve">出质疑的法定权利。</w:t>
      </w:r>
      <w:r>
        <w:rPr>
          <w:rFonts w:hint="eastAsia" w:ascii="仿宋" w:hAnsi="仿宋" w:eastAsia="仿宋" w:cs="仿宋"/>
          <w:color w:val="000000"/>
          <w:spacing w:val="-3"/>
          <w:sz w:val="24"/>
          <w:szCs w:val="24"/>
          <w:lang w:eastAsia="en-US"/>
        </w:rPr>
        <w:t xml:space="preserve">提出质疑时，必须坚持“谁主张，谁举证</w:t>
      </w:r>
      <w:r>
        <w:rPr>
          <w:rFonts w:hint="eastAsia" w:ascii="仿宋" w:hAnsi="仿宋" w:eastAsia="仿宋" w:cs="仿宋"/>
          <w:color w:val="000000"/>
          <w:spacing w:val="-77"/>
          <w:sz w:val="24"/>
          <w:szCs w:val="24"/>
          <w:lang w:eastAsia="en-US"/>
        </w:rPr>
        <w:t xml:space="preserve"> </w:t>
      </w:r>
      <w:r>
        <w:rPr>
          <w:rFonts w:hint="eastAsia" w:ascii="仿宋" w:hAnsi="仿宋" w:eastAsia="仿宋" w:cs="仿宋"/>
          <w:color w:val="000000"/>
          <w:spacing w:val="-3"/>
          <w:sz w:val="24"/>
          <w:szCs w:val="24"/>
          <w:lang w:eastAsia="en-US"/>
        </w:rPr>
        <w:t xml:space="preserve">”“实事求是</w:t>
      </w:r>
      <w:r>
        <w:rPr>
          <w:rFonts w:hint="eastAsia" w:ascii="仿宋" w:hAnsi="仿宋" w:eastAsia="仿宋" w:cs="仿宋"/>
          <w:color w:val="000000"/>
          <w:spacing w:val="-88"/>
          <w:sz w:val="24"/>
          <w:szCs w:val="24"/>
          <w:lang w:eastAsia="en-US"/>
        </w:rPr>
        <w:t xml:space="preserve"> </w:t>
      </w:r>
      <w:r>
        <w:rPr>
          <w:rFonts w:hint="eastAsia" w:ascii="仿宋" w:hAnsi="仿宋" w:eastAsia="仿宋" w:cs="仿宋"/>
          <w:color w:val="000000"/>
          <w:spacing w:val="-3"/>
          <w:sz w:val="24"/>
          <w:szCs w:val="24"/>
          <w:lang w:eastAsia="en-US"/>
        </w:rPr>
        <w:t xml:space="preserve">”的原则，不能</w:t>
      </w:r>
      <w:r>
        <w:rPr>
          <w:rFonts w:hint="eastAsia" w:ascii="仿宋" w:hAnsi="仿宋" w:eastAsia="仿宋" w:cs="仿宋"/>
          <w:color w:val="000000"/>
          <w:spacing w:val="-2"/>
          <w:sz w:val="24"/>
          <w:szCs w:val="24"/>
          <w:lang w:eastAsia="en-US"/>
        </w:rPr>
        <w:t xml:space="preserve">臆测。属于</w:t>
      </w:r>
      <w:r>
        <w:rPr>
          <w:rFonts w:hint="eastAsia" w:ascii="仿宋" w:hAnsi="仿宋" w:eastAsia="仿宋" w:cs="仿宋"/>
          <w:color w:val="000000"/>
          <w:sz w:val="24"/>
          <w:szCs w:val="24"/>
          <w:lang w:eastAsia="en-US"/>
        </w:rPr>
        <w:t xml:space="preserve">须由法定部门调查、侦查或先行作出相关认定的事项，质</w:t>
      </w:r>
      <w:r>
        <w:rPr>
          <w:rFonts w:hint="eastAsia" w:ascii="仿宋" w:hAnsi="仿宋" w:eastAsia="仿宋" w:cs="仿宋"/>
          <w:color w:val="000000"/>
          <w:spacing w:val="-1"/>
          <w:sz w:val="24"/>
          <w:szCs w:val="24"/>
          <w:lang w:eastAsia="en-US"/>
        </w:rPr>
        <w:t xml:space="preserve">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应当依法申请具有法定职</w:t>
      </w:r>
      <w:r>
        <w:rPr>
          <w:rFonts w:hint="eastAsia" w:ascii="仿宋" w:hAnsi="仿宋" w:eastAsia="仿宋" w:cs="仿宋"/>
          <w:color w:val="000000"/>
          <w:sz w:val="24"/>
          <w:szCs w:val="24"/>
          <w:lang w:eastAsia="en-US"/>
        </w:rPr>
        <w:t xml:space="preserve">权的部门查清、认定，并将相关结果提供给采购人、采购代理机构。</w:t>
      </w:r>
      <w:r>
        <w:rPr>
          <w:rFonts w:hint="eastAsia" w:ascii="仿宋" w:hAnsi="仿宋" w:eastAsia="仿宋" w:cs="仿宋"/>
          <w:color w:val="000000"/>
          <w:spacing w:val="-1"/>
          <w:sz w:val="24"/>
          <w:szCs w:val="24"/>
          <w:lang w:eastAsia="en-US"/>
        </w:rPr>
        <w:t xml:space="preserve">采购人、采购代理机构不具有法定调查、认定权限。</w:t>
      </w:r>
      <w:r>
        <w:rPr>
          <w:rFonts w:hint="eastAsia" w:ascii="仿宋" w:hAnsi="仿宋" w:eastAsia="仿宋" w:cs="仿宋"/>
          <w:b/>
          <w:bCs/>
          <w:color w:val="000000"/>
          <w:spacing w:val="-1"/>
          <w:sz w:val="24"/>
          <w:szCs w:val="24"/>
          <w:lang w:eastAsia="en-US"/>
        </w:rPr>
        <w:t xml:space="preserve">质疑函的接收方式为</w:t>
      </w:r>
      <w:r>
        <w:rPr>
          <w:rFonts w:hint="eastAsia" w:ascii="仿宋" w:hAnsi="仿宋" w:eastAsia="仿宋" w:cs="仿宋"/>
          <w:b/>
          <w:bCs/>
          <w:color w:val="000000"/>
          <w:spacing w:val="-1"/>
          <w:sz w:val="24"/>
          <w:szCs w:val="24"/>
          <w:lang w:eastAsia="zh-CN"/>
        </w:rPr>
        <w:t xml:space="preserve">供应商</w:t>
      </w:r>
      <w:r>
        <w:rPr>
          <w:rFonts w:hint="eastAsia" w:ascii="仿宋" w:hAnsi="仿宋" w:eastAsia="仿宋" w:cs="仿宋"/>
          <w:b/>
          <w:bCs/>
          <w:color w:val="000000"/>
          <w:spacing w:val="-1"/>
          <w:sz w:val="24"/>
          <w:szCs w:val="24"/>
          <w:lang w:eastAsia="en-US"/>
        </w:rPr>
        <w:t xml:space="preserve">书面原件提交</w:t>
      </w:r>
      <w:r>
        <w:rPr>
          <w:rFonts w:hint="eastAsia" w:ascii="仿宋" w:hAnsi="仿宋" w:eastAsia="仿宋" w:cs="仿宋"/>
          <w:color w:val="000000"/>
          <w:spacing w:val="-1"/>
          <w:sz w:val="24"/>
          <w:szCs w:val="24"/>
          <w:lang w:eastAsia="en-US"/>
        </w:rPr>
        <w:t xml:space="preserve">。联系部门、联系电</w:t>
      </w:r>
      <w:r>
        <w:rPr>
          <w:rFonts w:hint="eastAsia" w:ascii="仿宋" w:hAnsi="仿宋" w:eastAsia="仿宋" w:cs="仿宋"/>
          <w:color w:val="000000"/>
          <w:spacing w:val="-4"/>
          <w:sz w:val="24"/>
          <w:szCs w:val="24"/>
          <w:lang w:eastAsia="en-US"/>
        </w:rPr>
        <w:t xml:space="preserve">话和通讯地址详见本 </w:t>
      </w:r>
      <w:r>
        <w:rPr>
          <w:rFonts w:hint="eastAsia" w:ascii="仿宋" w:hAnsi="仿宋" w:eastAsia="仿宋" w:cs="仿宋"/>
          <w:b/>
          <w:bCs/>
          <w:color w:val="000000"/>
          <w:spacing w:val="-4"/>
          <w:sz w:val="24"/>
          <w:szCs w:val="24"/>
          <w:lang w:eastAsia="zh-CN"/>
        </w:rPr>
        <w:t xml:space="preserve">采购文件</w:t>
      </w:r>
      <w:r>
        <w:rPr>
          <w:rFonts w:hint="eastAsia" w:ascii="仿宋" w:hAnsi="仿宋" w:eastAsia="仿宋" w:cs="仿宋"/>
          <w:b/>
          <w:bCs/>
          <w:color w:val="000000"/>
          <w:spacing w:val="-4"/>
          <w:sz w:val="24"/>
          <w:szCs w:val="24"/>
          <w:lang w:eastAsia="en-US"/>
        </w:rPr>
        <w:t xml:space="preserve">第一章“招标公告</w:t>
      </w:r>
      <w:r>
        <w:rPr>
          <w:rFonts w:hint="eastAsia" w:ascii="仿宋" w:hAnsi="仿宋" w:eastAsia="仿宋" w:cs="仿宋"/>
          <w:color w:val="000000"/>
          <w:spacing w:val="-80"/>
          <w:sz w:val="24"/>
          <w:szCs w:val="24"/>
          <w:lang w:eastAsia="en-US"/>
        </w:rPr>
        <w:t xml:space="preserve"> </w:t>
      </w:r>
      <w:r>
        <w:rPr>
          <w:rFonts w:hint="eastAsia" w:ascii="仿宋" w:hAnsi="仿宋" w:eastAsia="仿宋" w:cs="仿宋"/>
          <w:b/>
          <w:bCs/>
          <w:color w:val="000000"/>
          <w:spacing w:val="-4"/>
          <w:sz w:val="24"/>
          <w:szCs w:val="24"/>
          <w:lang w:eastAsia="en-US"/>
        </w:rPr>
        <w:t xml:space="preserve">”</w:t>
      </w:r>
      <w:r>
        <w:rPr>
          <w:rFonts w:hint="eastAsia" w:ascii="仿宋" w:hAnsi="仿宋" w:eastAsia="仿宋" w:cs="仿宋"/>
          <w:color w:val="000000"/>
          <w:spacing w:val="-4"/>
          <w:sz w:val="24"/>
          <w:szCs w:val="24"/>
          <w:lang w:eastAsia="en-US"/>
        </w:rPr>
        <w:t xml:space="preserve">。质疑实行实名制，不得进行虚假、恶意</w:t>
      </w:r>
      <w:r>
        <w:rPr>
          <w:rFonts w:hint="eastAsia" w:ascii="仿宋" w:hAnsi="仿宋" w:eastAsia="仿宋" w:cs="仿宋"/>
          <w:color w:val="000000"/>
          <w:spacing w:val="-3"/>
          <w:sz w:val="24"/>
          <w:szCs w:val="24"/>
          <w:lang w:eastAsia="en-US"/>
        </w:rPr>
        <w:t xml:space="preserve">质疑。</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提出质疑应当</w:t>
      </w:r>
      <w:r>
        <w:rPr>
          <w:rFonts w:hint="eastAsia" w:ascii="仿宋" w:hAnsi="仿宋" w:eastAsia="仿宋" w:cs="仿宋"/>
          <w:b/>
          <w:bCs/>
          <w:color w:val="000000"/>
          <w:spacing w:val="-1"/>
          <w:sz w:val="24"/>
          <w:szCs w:val="24"/>
          <w:lang w:eastAsia="en-US"/>
        </w:rPr>
        <w:t xml:space="preserve">提交质疑函和必要的证明材料</w:t>
      </w:r>
      <w:r>
        <w:rPr>
          <w:rFonts w:hint="eastAsia" w:ascii="仿宋" w:hAnsi="仿宋" w:eastAsia="仿宋" w:cs="仿宋"/>
          <w:color w:val="000000"/>
          <w:spacing w:val="-1"/>
          <w:sz w:val="24"/>
          <w:szCs w:val="24"/>
          <w:lang w:eastAsia="en-US"/>
        </w:rPr>
        <w:t xml:space="preserve">，应当包括下列内容：</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（1）</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的姓名或者名称、地址、邮编、联系人及联系电话；</w:t>
      </w:r>
      <w:r/>
    </w:p>
    <w:p>
      <w:pPr>
        <w:ind w:left="210" w:right="567"/>
        <w:jc w:val="left"/>
        <w:keepLines w:val="0"/>
        <w:keepNext w:val="0"/>
        <w:pageBreakBefore w:val="0"/>
        <w:spacing w:before="210"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（2）质疑项目的名称、编号；</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（3）具体、明确的质疑事项和与质疑事项相关的请求；</w:t>
      </w:r>
      <w:r/>
    </w:p>
    <w:p>
      <w:pPr>
        <w:ind w:left="210" w:right="567"/>
        <w:jc w:val="left"/>
        <w:keepLines w:val="0"/>
        <w:keepNext w:val="0"/>
        <w:pageBreakBefore w:val="0"/>
        <w:spacing w:before="211"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3"/>
          <w:sz w:val="24"/>
          <w:szCs w:val="24"/>
          <w:lang w:eastAsia="en-US"/>
        </w:rPr>
        <w:t xml:space="preserve">（4）事实依据；</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（5）必要的法律依据；</w:t>
      </w:r>
      <w:r/>
    </w:p>
    <w:p>
      <w:pPr>
        <w:ind w:left="210" w:right="567"/>
        <w:jc w:val="left"/>
        <w:keepLines w:val="0"/>
        <w:keepNext w:val="0"/>
        <w:pageBreakBefore w:val="0"/>
        <w:spacing w:before="213" w:line="220"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（6）提出质疑的日期；</w:t>
      </w:r>
      <w:r/>
    </w:p>
    <w:p>
      <w:pPr>
        <w:ind w:left="210" w:right="567"/>
        <w:jc w:val="left"/>
        <w:keepLines w:val="0"/>
        <w:keepNext w:val="0"/>
        <w:pageBreakBefore w:val="0"/>
        <w:spacing w:before="210"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（7）</w:t>
      </w:r>
      <w:r>
        <w:rPr>
          <w:rFonts w:hint="eastAsia" w:ascii="仿宋" w:hAnsi="仿宋" w:eastAsia="仿宋" w:cs="仿宋"/>
          <w:b/>
          <w:bCs/>
          <w:color w:val="000000"/>
          <w:spacing w:val="-4"/>
          <w:sz w:val="24"/>
          <w:szCs w:val="24"/>
          <w:lang w:eastAsia="en-US"/>
        </w:rPr>
        <w:t xml:space="preserve">必要的证明材料；</w:t>
      </w:r>
      <w:r/>
    </w:p>
    <w:p>
      <w:pPr>
        <w:ind w:left="210" w:right="567"/>
        <w:jc w:val="left"/>
        <w:keepLines w:val="0"/>
        <w:keepNext w:val="0"/>
        <w:pageBreakBefore w:val="0"/>
        <w:spacing w:before="212"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（8）</w:t>
      </w:r>
      <w:r>
        <w:rPr>
          <w:rFonts w:hint="eastAsia" w:ascii="仿宋" w:hAnsi="仿宋" w:eastAsia="仿宋" w:cs="仿宋"/>
          <w:color w:val="000000"/>
          <w:spacing w:val="-2"/>
          <w:sz w:val="24"/>
          <w:szCs w:val="24"/>
          <w:lang w:eastAsia="zh-CN"/>
        </w:rPr>
        <w:t xml:space="preserve">采购文件</w:t>
      </w:r>
      <w:r>
        <w:rPr>
          <w:rFonts w:hint="eastAsia" w:ascii="仿宋" w:hAnsi="仿宋" w:eastAsia="仿宋" w:cs="仿宋"/>
          <w:color w:val="000000"/>
          <w:spacing w:val="-2"/>
          <w:sz w:val="24"/>
          <w:szCs w:val="24"/>
          <w:lang w:eastAsia="en-US"/>
        </w:rPr>
        <w:t xml:space="preserve">(交易文件)下载回执函；</w:t>
      </w:r>
      <w:r/>
    </w:p>
    <w:p>
      <w:pPr>
        <w:ind w:left="210" w:right="567" w:firstLine="11"/>
        <w:jc w:val="left"/>
        <w:keepLines w:val="0"/>
        <w:keepNext w:val="0"/>
        <w:pageBreakBefore w:val="0"/>
        <w:spacing w:before="211"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（9）营业执照复印件及法定代表人授权委</w:t>
      </w:r>
      <w:r>
        <w:rPr>
          <w:rFonts w:hint="eastAsia" w:ascii="仿宋" w:hAnsi="仿宋" w:eastAsia="仿宋" w:cs="仿宋"/>
          <w:color w:val="000000"/>
          <w:spacing w:val="-3"/>
          <w:sz w:val="24"/>
          <w:szCs w:val="24"/>
          <w:lang w:eastAsia="en-US"/>
        </w:rPr>
        <w:t xml:space="preserve">托书、法定代表人身份证复印件、委托代理人身份</w:t>
      </w:r>
      <w:r>
        <w:rPr>
          <w:rFonts w:hint="eastAsia" w:ascii="仿宋" w:hAnsi="仿宋" w:eastAsia="仿宋" w:cs="仿宋"/>
          <w:color w:val="000000"/>
          <w:sz w:val="24"/>
          <w:szCs w:val="24"/>
          <w:lang w:eastAsia="en-US"/>
        </w:rPr>
        <w:t xml:space="preserve">证复印件。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为自然人的，应当由本人签字；</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为法人或</w:t>
      </w:r>
      <w:r>
        <w:rPr>
          <w:rFonts w:hint="eastAsia" w:ascii="仿宋" w:hAnsi="仿宋" w:eastAsia="仿宋" w:cs="仿宋"/>
          <w:color w:val="000000"/>
          <w:spacing w:val="-1"/>
          <w:sz w:val="24"/>
          <w:szCs w:val="24"/>
          <w:lang w:eastAsia="en-US"/>
        </w:rPr>
        <w:t xml:space="preserve">者其他组织的，应当由法</w:t>
      </w:r>
      <w:r>
        <w:rPr>
          <w:rFonts w:hint="eastAsia" w:ascii="仿宋" w:hAnsi="仿宋" w:eastAsia="仿宋" w:cs="仿宋"/>
          <w:color w:val="000000"/>
          <w:sz w:val="24"/>
          <w:szCs w:val="24"/>
          <w:lang w:eastAsia="en-US"/>
        </w:rPr>
        <w:t xml:space="preserve">定代表人、主要负责人，或者其授权代理人签字或者盖</w:t>
      </w:r>
      <w:r>
        <w:rPr>
          <w:rFonts w:hint="eastAsia" w:ascii="仿宋" w:hAnsi="仿宋" w:eastAsia="仿宋" w:cs="仿宋"/>
          <w:color w:val="000000"/>
          <w:spacing w:val="-1"/>
          <w:sz w:val="24"/>
          <w:szCs w:val="24"/>
          <w:lang w:eastAsia="en-US"/>
        </w:rPr>
        <w:t xml:space="preserve">章，并加盖单位公章。</w:t>
      </w:r>
      <w:r/>
    </w:p>
    <w:p>
      <w:pPr>
        <w:ind w:left="210" w:right="567"/>
        <w:jc w:val="left"/>
        <w:keepLines w:val="0"/>
        <w:keepNext w:val="0"/>
        <w:pageBreakBefore w:val="0"/>
        <w:spacing w:before="212"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3"/>
          <w:sz w:val="24"/>
          <w:szCs w:val="24"/>
          <w:lang w:eastAsia="en-US"/>
        </w:rPr>
        <w:t xml:space="preserve">2、质疑函的受理和答复</w:t>
      </w:r>
      <w:r/>
    </w:p>
    <w:p>
      <w:pPr>
        <w:ind w:left="210" w:right="567" w:firstLine="19"/>
        <w:jc w:val="left"/>
        <w:keepLines w:val="0"/>
        <w:keepNext w:val="0"/>
        <w:pageBreakBefore w:val="0"/>
        <w:spacing w:before="46"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应当保证其提出的质疑事项及必要的证明材料的</w:t>
      </w:r>
      <w:r>
        <w:rPr>
          <w:rFonts w:hint="eastAsia" w:ascii="仿宋" w:hAnsi="仿宋" w:eastAsia="仿宋" w:cs="仿宋"/>
          <w:color w:val="000000"/>
          <w:spacing w:val="-1"/>
          <w:sz w:val="24"/>
          <w:szCs w:val="24"/>
          <w:lang w:eastAsia="en-US"/>
        </w:rPr>
        <w:t xml:space="preserve">真实性及来源的合法性，并</w:t>
      </w:r>
      <w:r>
        <w:rPr>
          <w:rFonts w:hint="eastAsia" w:ascii="仿宋" w:hAnsi="仿宋" w:eastAsia="仿宋" w:cs="仿宋"/>
          <w:color w:val="000000"/>
          <w:spacing w:val="-5"/>
          <w:sz w:val="24"/>
          <w:szCs w:val="24"/>
          <w:lang w:eastAsia="en-US"/>
        </w:rPr>
        <w:t xml:space="preserve">承担相应的法律责任。</w:t>
      </w:r>
      <w:r>
        <w:rPr>
          <w:rFonts w:hint="eastAsia" w:ascii="仿宋" w:hAnsi="仿宋" w:eastAsia="仿宋" w:cs="仿宋"/>
          <w:b/>
          <w:bCs/>
          <w:color w:val="000000"/>
          <w:spacing w:val="-5"/>
          <w:sz w:val="24"/>
          <w:szCs w:val="24"/>
          <w:lang w:eastAsia="en-US"/>
        </w:rPr>
        <w:t xml:space="preserve">对不能提供必要的证明材料的、涉及商业秘密的、非书面原件</w:t>
      </w:r>
      <w:r>
        <w:rPr>
          <w:rFonts w:hint="eastAsia" w:ascii="仿宋" w:hAnsi="仿宋" w:eastAsia="仿宋" w:cs="仿宋"/>
          <w:b/>
          <w:bCs/>
          <w:color w:val="000000"/>
          <w:spacing w:val="-6"/>
          <w:sz w:val="24"/>
          <w:szCs w:val="24"/>
          <w:lang w:eastAsia="en-US"/>
        </w:rPr>
        <w:t xml:space="preserve">形式的、匿名的质疑函将不予受理</w:t>
      </w:r>
      <w:r>
        <w:rPr>
          <w:rFonts w:hint="eastAsia" w:ascii="仿宋" w:hAnsi="仿宋" w:eastAsia="仿宋" w:cs="仿宋"/>
          <w:color w:val="000000"/>
          <w:spacing w:val="-6"/>
          <w:sz w:val="24"/>
          <w:szCs w:val="24"/>
          <w:lang w:eastAsia="en-US"/>
        </w:rPr>
        <w:t xml:space="preserve">。必要的证明材料要具备客观性、关联性、合法性，无法查实的（如</w:t>
      </w:r>
      <w:r>
        <w:rPr>
          <w:rFonts w:hint="eastAsia" w:ascii="仿宋" w:hAnsi="仿宋" w:eastAsia="仿宋" w:cs="仿宋"/>
          <w:color w:val="000000"/>
          <w:sz w:val="24"/>
          <w:szCs w:val="24"/>
          <w:lang w:eastAsia="en-US"/>
        </w:rPr>
        <w:t xml:space="preserve">宣传册、媒体报道、猜测、推理等）不能作为证明材料。采购人、采</w:t>
      </w:r>
      <w:r>
        <w:rPr>
          <w:rFonts w:hint="eastAsia" w:ascii="仿宋" w:hAnsi="仿宋" w:eastAsia="仿宋" w:cs="仿宋"/>
          <w:color w:val="000000"/>
          <w:spacing w:val="-1"/>
          <w:sz w:val="24"/>
          <w:szCs w:val="24"/>
          <w:lang w:eastAsia="en-US"/>
        </w:rPr>
        <w:t xml:space="preserve">购代理机构不负责搜集</w:t>
      </w:r>
      <w:r>
        <w:rPr>
          <w:rFonts w:hint="eastAsia" w:ascii="仿宋" w:hAnsi="仿宋" w:eastAsia="仿宋" w:cs="仿宋"/>
          <w:color w:val="000000"/>
          <w:sz w:val="24"/>
          <w:szCs w:val="24"/>
          <w:lang w:eastAsia="en-US"/>
        </w:rPr>
        <w:t xml:space="preserve">必要的证明材料等工作。对符合质疑要求的，采购人、采购代理机构</w:t>
      </w:r>
      <w:r>
        <w:rPr>
          <w:rFonts w:hint="eastAsia" w:ascii="仿宋" w:hAnsi="仿宋" w:eastAsia="仿宋" w:cs="仿宋"/>
          <w:color w:val="000000"/>
          <w:spacing w:val="-1"/>
          <w:sz w:val="24"/>
          <w:szCs w:val="24"/>
          <w:lang w:eastAsia="en-US"/>
        </w:rPr>
        <w:t xml:space="preserve">接收并登记《质疑函登</w:t>
      </w:r>
      <w:r>
        <w:rPr>
          <w:rFonts w:hint="eastAsia" w:ascii="仿宋" w:hAnsi="仿宋" w:eastAsia="仿宋" w:cs="仿宋"/>
          <w:color w:val="000000"/>
          <w:sz w:val="24"/>
          <w:szCs w:val="24"/>
          <w:lang w:eastAsia="en-US"/>
        </w:rPr>
        <w:t xml:space="preserve">记表》。在处理过程中，发现需要质疑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进一步补充必要的证明</w:t>
      </w:r>
      <w:r>
        <w:rPr>
          <w:rFonts w:hint="eastAsia" w:ascii="仿宋" w:hAnsi="仿宋" w:eastAsia="仿宋" w:cs="仿宋"/>
          <w:color w:val="000000"/>
          <w:spacing w:val="-1"/>
          <w:sz w:val="24"/>
          <w:szCs w:val="24"/>
          <w:lang w:eastAsia="en-US"/>
        </w:rPr>
        <w:t xml:space="preserve">材料的，质疑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w:t>
      </w:r>
      <w:r>
        <w:rPr>
          <w:rFonts w:hint="eastAsia" w:ascii="仿宋" w:hAnsi="仿宋" w:eastAsia="仿宋" w:cs="仿宋"/>
          <w:color w:val="000000"/>
          <w:spacing w:val="-2"/>
          <w:sz w:val="24"/>
          <w:szCs w:val="24"/>
          <w:lang w:eastAsia="en-US"/>
        </w:rPr>
        <w:t xml:space="preserve">在法定的时</w:t>
      </w:r>
      <w:r>
        <w:rPr>
          <w:rFonts w:hint="eastAsia" w:ascii="仿宋" w:hAnsi="仿宋" w:eastAsia="仿宋" w:cs="仿宋"/>
          <w:color w:val="000000"/>
          <w:spacing w:val="-1"/>
          <w:sz w:val="24"/>
          <w:szCs w:val="24"/>
          <w:lang w:eastAsia="en-US"/>
        </w:rPr>
        <w:t xml:space="preserve">间内提供，质疑答复时间相应顺延。质疑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不能按时提供必要的证明材料的，视同放弃</w:t>
      </w:r>
      <w:r>
        <w:rPr>
          <w:rFonts w:hint="eastAsia" w:ascii="仿宋" w:hAnsi="仿宋" w:eastAsia="仿宋" w:cs="仿宋"/>
          <w:color w:val="000000"/>
          <w:sz w:val="24"/>
          <w:szCs w:val="24"/>
          <w:lang w:eastAsia="en-US"/>
        </w:rPr>
        <w:t xml:space="preserve">质疑。对不符合质疑要求的，采购人、采购代理机构有权要求其补充</w:t>
      </w:r>
      <w:r>
        <w:rPr>
          <w:rFonts w:hint="eastAsia" w:ascii="仿宋" w:hAnsi="仿宋" w:eastAsia="仿宋" w:cs="仿宋"/>
          <w:color w:val="000000"/>
          <w:spacing w:val="-1"/>
          <w:sz w:val="24"/>
          <w:szCs w:val="24"/>
          <w:lang w:eastAsia="en-US"/>
        </w:rPr>
        <w:t xml:space="preserve">必要的证明材料，质疑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未在法定的时间内提供补充必要的证明材料的，视同放弃质疑</w:t>
      </w:r>
      <w:r>
        <w:rPr>
          <w:rFonts w:hint="eastAsia" w:ascii="仿宋" w:hAnsi="仿宋" w:eastAsia="仿宋" w:cs="仿宋"/>
          <w:color w:val="000000"/>
          <w:spacing w:val="-1"/>
          <w:sz w:val="24"/>
          <w:szCs w:val="24"/>
          <w:lang w:eastAsia="en-US"/>
        </w:rPr>
        <w:t xml:space="preserve">。采购人、采购代理机</w:t>
      </w:r>
      <w:r>
        <w:rPr>
          <w:rFonts w:hint="eastAsia" w:ascii="仿宋" w:hAnsi="仿宋" w:eastAsia="仿宋" w:cs="仿宋"/>
          <w:color w:val="000000"/>
          <w:sz w:val="24"/>
          <w:szCs w:val="24"/>
          <w:lang w:eastAsia="en-US"/>
        </w:rPr>
        <w:t xml:space="preserve">构负责将质疑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提出的质疑函及相关材料提供给评审委员会协助</w:t>
      </w:r>
      <w:r>
        <w:rPr>
          <w:rFonts w:hint="eastAsia" w:ascii="仿宋" w:hAnsi="仿宋" w:eastAsia="仿宋" w:cs="仿宋"/>
          <w:color w:val="000000"/>
          <w:spacing w:val="-1"/>
          <w:sz w:val="24"/>
          <w:szCs w:val="24"/>
          <w:lang w:eastAsia="en-US"/>
        </w:rPr>
        <w:t xml:space="preserve">答复，并将答复意见回</w:t>
      </w:r>
      <w:r>
        <w:rPr>
          <w:rFonts w:hint="eastAsia" w:ascii="仿宋" w:hAnsi="仿宋" w:eastAsia="仿宋" w:cs="仿宋"/>
          <w:color w:val="000000"/>
          <w:sz w:val="24"/>
          <w:szCs w:val="24"/>
          <w:lang w:eastAsia="en-US"/>
        </w:rPr>
        <w:t xml:space="preserve">复质疑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。必要时，可向被质疑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转发《质疑函》及相关材</w:t>
      </w:r>
      <w:r>
        <w:rPr>
          <w:rFonts w:hint="eastAsia" w:ascii="仿宋" w:hAnsi="仿宋" w:eastAsia="仿宋" w:cs="仿宋"/>
          <w:color w:val="000000"/>
          <w:spacing w:val="-1"/>
          <w:sz w:val="24"/>
          <w:szCs w:val="24"/>
          <w:lang w:eastAsia="en-US"/>
        </w:rPr>
        <w:t xml:space="preserve">料。被质疑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应当在要求的时间内，以书面形式作出说明并提交相关材料。</w:t>
      </w:r>
      <w:r/>
    </w:p>
    <w:p>
      <w:pPr>
        <w:ind w:left="210" w:right="567"/>
        <w:jc w:val="left"/>
        <w:keepLines w:val="0"/>
        <w:keepNext w:val="0"/>
        <w:pageBreakBefore w:val="0"/>
        <w:spacing w:line="220"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5"/>
          <w:sz w:val="24"/>
          <w:szCs w:val="24"/>
          <w:lang w:eastAsia="en-US"/>
        </w:rPr>
        <w:t xml:space="preserve">3、质疑处理</w:t>
      </w:r>
      <w:r/>
    </w:p>
    <w:p>
      <w:pPr>
        <w:ind w:left="210" w:right="567" w:firstLine="481"/>
        <w:jc w:val="left"/>
        <w:keepLines w:val="0"/>
        <w:keepNext w:val="0"/>
        <w:pageBreakBefore w:val="0"/>
        <w:spacing w:before="209"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z w:val="24"/>
          <w:szCs w:val="24"/>
          <w:lang w:eastAsia="en-US"/>
        </w:rPr>
        <w:t xml:space="preserve">质疑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未按照法定程序进行质疑投诉的，视为一般失信</w:t>
      </w:r>
      <w:r>
        <w:rPr>
          <w:rFonts w:hint="eastAsia" w:ascii="仿宋" w:hAnsi="仿宋" w:eastAsia="仿宋" w:cs="仿宋"/>
          <w:color w:val="000000"/>
          <w:spacing w:val="-1"/>
          <w:sz w:val="24"/>
          <w:szCs w:val="24"/>
          <w:lang w:eastAsia="en-US"/>
        </w:rPr>
        <w:t xml:space="preserve">行为。质疑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不配合或</w:t>
      </w:r>
      <w:r>
        <w:rPr>
          <w:rFonts w:hint="eastAsia" w:ascii="仿宋" w:hAnsi="仿宋" w:eastAsia="仿宋" w:cs="仿宋"/>
          <w:color w:val="000000"/>
          <w:sz w:val="24"/>
          <w:szCs w:val="24"/>
          <w:lang w:eastAsia="en-US"/>
        </w:rPr>
        <w:t xml:space="preserve">者采用不正当手段干扰政府采购质疑、投诉处理工作的，视为 一般失</w:t>
      </w:r>
      <w:r>
        <w:rPr>
          <w:rFonts w:hint="eastAsia" w:ascii="仿宋" w:hAnsi="仿宋" w:eastAsia="仿宋" w:cs="仿宋"/>
          <w:color w:val="000000"/>
          <w:spacing w:val="-1"/>
          <w:sz w:val="24"/>
          <w:szCs w:val="24"/>
          <w:lang w:eastAsia="en-US"/>
        </w:rPr>
        <w:t xml:space="preserve">信行为。 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z w:val="24"/>
          <w:szCs w:val="24"/>
          <w:lang w:eastAsia="en-US"/>
        </w:rPr>
        <w:t xml:space="preserve">投诉受理期间，就同一事项多头举报，干扰财政部门投诉处理的，视为</w:t>
      </w:r>
      <w:r>
        <w:rPr>
          <w:rFonts w:hint="eastAsia" w:ascii="仿宋" w:hAnsi="仿宋" w:eastAsia="仿宋" w:cs="仿宋"/>
          <w:color w:val="000000"/>
          <w:spacing w:val="-1"/>
          <w:sz w:val="24"/>
          <w:szCs w:val="24"/>
          <w:lang w:eastAsia="en-US"/>
        </w:rPr>
        <w:t xml:space="preserve"> 一般失信行为。 质</w:t>
      </w:r>
      <w:r>
        <w:rPr>
          <w:rFonts w:hint="eastAsia" w:ascii="仿宋" w:hAnsi="仿宋" w:eastAsia="仿宋" w:cs="仿宋"/>
          <w:color w:val="000000"/>
          <w:sz w:val="24"/>
          <w:szCs w:val="24"/>
          <w:lang w:eastAsia="en-US"/>
        </w:rPr>
        <w:t xml:space="preserve">疑</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eastAsia="en-US"/>
        </w:rPr>
        <w:t xml:space="preserve">在全国范围 12 个月内三次以上质疑查无实据的，视为一般</w:t>
      </w:r>
      <w:r>
        <w:rPr>
          <w:rFonts w:hint="eastAsia" w:ascii="仿宋" w:hAnsi="仿宋" w:eastAsia="仿宋" w:cs="仿宋"/>
          <w:color w:val="000000"/>
          <w:spacing w:val="-1"/>
          <w:sz w:val="24"/>
          <w:szCs w:val="24"/>
          <w:lang w:eastAsia="en-US"/>
        </w:rPr>
        <w:t xml:space="preserve">失信行为。质疑</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采用捏造事实、提供虚假材料或者以非法手</w:t>
      </w:r>
      <w:r>
        <w:rPr>
          <w:rFonts w:hint="eastAsia" w:ascii="仿宋" w:hAnsi="仿宋" w:eastAsia="仿宋" w:cs="仿宋"/>
          <w:color w:val="000000"/>
          <w:sz w:val="24"/>
          <w:szCs w:val="24"/>
          <w:lang w:eastAsia="en-US"/>
        </w:rPr>
        <w:t xml:space="preserve">段取得证明材料等方式进行虚假、恶意投诉的，</w:t>
      </w:r>
      <w:r>
        <w:rPr>
          <w:rFonts w:hint="eastAsia" w:ascii="仿宋" w:hAnsi="仿宋" w:eastAsia="仿宋" w:cs="仿宋"/>
          <w:color w:val="000000"/>
          <w:spacing w:val="-4"/>
          <w:sz w:val="24"/>
          <w:szCs w:val="24"/>
          <w:lang w:eastAsia="en-US"/>
        </w:rPr>
        <w:t xml:space="preserve">视为严重失信行为。（证据来源的合法性存在明显疑问，投诉人无法证明其取得方式合法的，</w:t>
      </w:r>
      <w:r>
        <w:rPr>
          <w:rFonts w:hint="eastAsia" w:ascii="仿宋" w:hAnsi="仿宋" w:eastAsia="仿宋" w:cs="仿宋"/>
          <w:color w:val="000000"/>
          <w:spacing w:val="-3"/>
          <w:sz w:val="24"/>
          <w:szCs w:val="24"/>
          <w:lang w:eastAsia="en-US"/>
        </w:rPr>
        <w:t xml:space="preserve">视为以非法手段取得证明材料）质疑</w:t>
      </w:r>
      <w:r>
        <w:rPr>
          <w:rFonts w:hint="eastAsia" w:ascii="仿宋" w:hAnsi="仿宋" w:eastAsia="仿宋" w:cs="仿宋"/>
          <w:color w:val="000000"/>
          <w:spacing w:val="-3"/>
          <w:sz w:val="24"/>
          <w:szCs w:val="24"/>
          <w:lang w:eastAsia="zh-CN"/>
        </w:rPr>
        <w:t xml:space="preserve">供应商</w:t>
      </w:r>
      <w:r>
        <w:rPr>
          <w:rFonts w:hint="eastAsia" w:ascii="仿宋" w:hAnsi="仿宋" w:eastAsia="仿宋" w:cs="仿宋"/>
          <w:color w:val="000000"/>
          <w:spacing w:val="-3"/>
          <w:sz w:val="24"/>
          <w:szCs w:val="24"/>
          <w:lang w:eastAsia="en-US"/>
        </w:rPr>
        <w:t xml:space="preserve">在全国</w:t>
      </w:r>
      <w:r>
        <w:rPr>
          <w:rFonts w:hint="eastAsia" w:ascii="仿宋" w:hAnsi="仿宋" w:eastAsia="仿宋" w:cs="仿宋"/>
          <w:color w:val="000000"/>
          <w:spacing w:val="-4"/>
          <w:sz w:val="24"/>
          <w:szCs w:val="24"/>
          <w:lang w:eastAsia="en-US"/>
        </w:rPr>
        <w:t xml:space="preserve">范围 12 个月内三次以上投诉查无实据的，</w:t>
      </w:r>
      <w:r>
        <w:rPr>
          <w:rFonts w:hint="eastAsia" w:ascii="仿宋" w:hAnsi="仿宋" w:eastAsia="仿宋" w:cs="仿宋"/>
          <w:color w:val="000000"/>
          <w:spacing w:val="-1"/>
          <w:sz w:val="24"/>
          <w:szCs w:val="24"/>
          <w:lang w:eastAsia="en-US"/>
        </w:rPr>
        <w:t xml:space="preserve">视为严重失信行为。 未尽事宜，依照有关法律、法规执行。</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1"/>
          <w:sz w:val="24"/>
          <w:szCs w:val="24"/>
          <w:lang w:eastAsia="en-US"/>
        </w:rPr>
        <w:t xml:space="preserve">投诉：</w:t>
      </w:r>
      <w:r>
        <w:rPr>
          <w:rFonts w:hint="eastAsia" w:ascii="仿宋" w:hAnsi="仿宋" w:eastAsia="仿宋" w:cs="仿宋"/>
          <w:color w:val="000000"/>
          <w:spacing w:val="-1"/>
          <w:sz w:val="24"/>
          <w:szCs w:val="24"/>
          <w:lang w:eastAsia="en-US"/>
        </w:rPr>
        <w:t xml:space="preserve"> 投诉事项依照有关法律、法规执行。</w:t>
      </w:r>
      <w:r/>
    </w:p>
    <w:p>
      <w:pPr>
        <w:ind w:left="210" w:right="567"/>
        <w:jc w:val="left"/>
        <w:keepLines w:val="0"/>
        <w:keepNext w:val="0"/>
        <w:pageBreakBefore w:val="0"/>
        <w:spacing w:before="258" w:line="226"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4"/>
          <w:sz w:val="24"/>
          <w:szCs w:val="24"/>
          <w:lang w:eastAsia="en-US"/>
        </w:rPr>
        <w:t xml:space="preserve">九、政策功能</w:t>
      </w:r>
      <w:r/>
    </w:p>
    <w:p>
      <w:pPr>
        <w:ind w:left="210" w:right="567"/>
        <w:jc w:val="left"/>
        <w:keepLines w:val="0"/>
        <w:keepNext w:val="0"/>
        <w:pageBreakBefore w:val="0"/>
        <w:spacing w:before="248" w:line="219" w:lineRule="auto"/>
        <w:widowControl/>
        <w:rPr>
          <w:rFonts w:hint="eastAsia" w:ascii="仿宋" w:hAnsi="仿宋" w:eastAsia="仿宋" w:cs="仿宋"/>
          <w:color w:val="000000"/>
          <w:sz w:val="24"/>
          <w:szCs w:val="24"/>
          <w:lang w:eastAsia="en-US"/>
        </w:rPr>
      </w:pPr>
      <w:r>
        <w:rPr>
          <w:rFonts w:hint="eastAsia" w:ascii="仿宋" w:hAnsi="仿宋" w:eastAsia="仿宋" w:cs="仿宋"/>
          <w:b/>
          <w:bCs/>
          <w:color w:val="000000"/>
          <w:spacing w:val="-3"/>
          <w:sz w:val="24"/>
          <w:szCs w:val="24"/>
          <w:lang w:eastAsia="en-US"/>
        </w:rPr>
        <w:t xml:space="preserve">支持中小企业发展：</w:t>
      </w:r>
      <w:r/>
    </w:p>
    <w:p>
      <w:pPr>
        <w:ind w:left="210" w:right="567"/>
        <w:jc w:val="left"/>
        <w:keepLines w:val="0"/>
        <w:keepNext w:val="0"/>
        <w:pageBreakBefore w:val="0"/>
        <w:spacing w:before="212" w:line="382"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6"/>
          <w:sz w:val="24"/>
          <w:szCs w:val="24"/>
          <w:lang w:eastAsia="en-US"/>
        </w:rPr>
        <w:t xml:space="preserve">1、本项目执行财政部、工业和信息化部关于印发《政府采购促进中小企业发展</w:t>
      </w:r>
      <w:r>
        <w:rPr>
          <w:rFonts w:hint="eastAsia" w:ascii="仿宋" w:hAnsi="仿宋" w:eastAsia="仿宋" w:cs="仿宋"/>
          <w:color w:val="000000"/>
          <w:spacing w:val="-7"/>
          <w:sz w:val="24"/>
          <w:szCs w:val="24"/>
          <w:lang w:eastAsia="en-US"/>
        </w:rPr>
        <w:t xml:space="preserve">管理办法》</w:t>
      </w:r>
      <w:r>
        <w:rPr>
          <w:rFonts w:hint="eastAsia" w:ascii="仿宋" w:hAnsi="仿宋" w:eastAsia="仿宋" w:cs="仿宋"/>
          <w:color w:val="000000"/>
          <w:spacing w:val="-1"/>
          <w:sz w:val="24"/>
          <w:szCs w:val="24"/>
          <w:lang w:eastAsia="en-US"/>
        </w:rPr>
        <w:t xml:space="preserve">的通知（财库[</w:t>
      </w:r>
      <w:r>
        <w:rPr>
          <w:rFonts w:hint="eastAsia" w:ascii="仿宋" w:hAnsi="仿宋" w:eastAsia="仿宋" w:cs="仿宋"/>
          <w:color w:val="000000"/>
          <w:sz w:val="24"/>
          <w:szCs w:val="24"/>
          <w:lang w:eastAsia="en-US"/>
        </w:rPr>
        <w:fldChar w:fldCharType="begin"/>
      </w:r>
      <w:r>
        <w:rPr>
          <w:rFonts w:hint="eastAsia" w:ascii="仿宋" w:hAnsi="仿宋" w:eastAsia="仿宋" w:cs="仿宋"/>
          <w:color w:val="000000"/>
          <w:sz w:val="24"/>
          <w:szCs w:val="24"/>
          <w:lang w:eastAsia="en-US"/>
        </w:rPr>
        <w:instrText xml:space="preserve"> HYPERLINK \l "bookmark13" </w:instrText>
      </w:r>
      <w:r>
        <w:rPr>
          <w:rFonts w:hint="eastAsia" w:ascii="仿宋" w:hAnsi="仿宋" w:eastAsia="仿宋" w:cs="仿宋"/>
          <w:color w:val="000000"/>
          <w:sz w:val="24"/>
          <w:szCs w:val="24"/>
          <w:lang w:eastAsia="en-US"/>
        </w:rPr>
        <w:fldChar w:fldCharType="separate"/>
      </w:r>
      <w:r>
        <w:rPr>
          <w:rFonts w:hint="eastAsia" w:ascii="仿宋" w:hAnsi="仿宋" w:eastAsia="仿宋" w:cs="仿宋"/>
          <w:color w:val="000000"/>
          <w:spacing w:val="-1"/>
          <w:sz w:val="24"/>
          <w:szCs w:val="24"/>
          <w:lang w:eastAsia="en-US"/>
        </w:rPr>
        <w:t xml:space="preserve">2020</w:t>
      </w:r>
      <w:r>
        <w:rPr>
          <w:rFonts w:hint="eastAsia" w:ascii="仿宋" w:hAnsi="仿宋" w:eastAsia="仿宋" w:cs="仿宋"/>
          <w:color w:val="000000"/>
          <w:spacing w:val="-1"/>
          <w:sz w:val="24"/>
          <w:szCs w:val="24"/>
          <w:lang w:eastAsia="en-US"/>
        </w:rPr>
        <w:fldChar w:fldCharType="end"/>
      </w:r>
      <w:r>
        <w:rPr>
          <w:rFonts w:hint="eastAsia" w:ascii="仿宋" w:hAnsi="仿宋" w:eastAsia="仿宋" w:cs="仿宋"/>
          <w:color w:val="000000"/>
          <w:spacing w:val="-1"/>
          <w:sz w:val="24"/>
          <w:szCs w:val="24"/>
          <w:lang w:eastAsia="en-US"/>
        </w:rPr>
        <w:t xml:space="preserve">]46 号</w:t>
      </w:r>
      <w:r>
        <w:rPr>
          <w:rFonts w:hint="eastAsia" w:ascii="仿宋" w:hAnsi="仿宋" w:eastAsia="仿宋" w:cs="仿宋"/>
          <w:color w:val="000000"/>
          <w:spacing w:val="5"/>
          <w:sz w:val="24"/>
          <w:szCs w:val="24"/>
          <w:lang w:eastAsia="en-US"/>
        </w:rPr>
        <w:t xml:space="preserve">），</w:t>
      </w:r>
      <w:r>
        <w:rPr>
          <w:rFonts w:hint="eastAsia" w:ascii="仿宋" w:hAnsi="仿宋" w:eastAsia="仿宋" w:cs="仿宋"/>
          <w:color w:val="000000"/>
          <w:spacing w:val="-1"/>
          <w:sz w:val="24"/>
          <w:szCs w:val="24"/>
          <w:highlight w:val="yellow"/>
          <w:lang w:eastAsia="en-US"/>
        </w:rPr>
        <w:t xml:space="preserve">本项目</w:t>
      </w:r>
      <w:r>
        <w:rPr>
          <w:rFonts w:hint="eastAsia" w:ascii="仿宋" w:hAnsi="仿宋" w:eastAsia="仿宋" w:cs="仿宋"/>
          <w:color w:val="000000"/>
          <w:spacing w:val="-2"/>
          <w:sz w:val="24"/>
          <w:szCs w:val="24"/>
          <w:highlight w:val="yellow"/>
          <w:lang w:eastAsia="en-US"/>
        </w:rPr>
        <w:t xml:space="preserve">专门面向中小企业。</w:t>
      </w:r>
      <w:r/>
    </w:p>
    <w:p>
      <w:pPr>
        <w:ind w:left="210" w:right="567"/>
        <w:jc w:val="left"/>
        <w:keepLines w:val="0"/>
        <w:keepNext w:val="0"/>
        <w:pageBreakBefore w:val="0"/>
        <w:spacing w:before="48" w:line="381"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2"/>
          <w:sz w:val="24"/>
          <w:szCs w:val="24"/>
          <w:lang w:eastAsia="en-US"/>
        </w:rPr>
        <w:t xml:space="preserve">2、根据财政部、工业和信息化部关于印发《政府</w:t>
      </w:r>
      <w:r>
        <w:rPr>
          <w:rFonts w:hint="eastAsia" w:ascii="仿宋" w:hAnsi="仿宋" w:eastAsia="仿宋" w:cs="仿宋"/>
          <w:color w:val="000000"/>
          <w:spacing w:val="-3"/>
          <w:sz w:val="24"/>
          <w:szCs w:val="24"/>
          <w:lang w:eastAsia="en-US"/>
        </w:rPr>
        <w:t xml:space="preserve">采购促进中小企业发展管理办法》的通</w:t>
      </w:r>
      <w:r>
        <w:rPr>
          <w:rFonts w:hint="eastAsia" w:ascii="仿宋" w:hAnsi="仿宋" w:eastAsia="仿宋" w:cs="仿宋"/>
          <w:color w:val="000000"/>
          <w:spacing w:val="-2"/>
          <w:sz w:val="24"/>
          <w:szCs w:val="24"/>
          <w:lang w:eastAsia="en-US"/>
        </w:rPr>
        <w:t xml:space="preserve">知（财库〔2020〕46 号，以下简称《办法》）规定，中小企业是指在中华人民共</w:t>
      </w:r>
      <w:r>
        <w:rPr>
          <w:rFonts w:hint="eastAsia" w:ascii="仿宋" w:hAnsi="仿宋" w:eastAsia="仿宋" w:cs="仿宋"/>
          <w:color w:val="000000"/>
          <w:spacing w:val="-3"/>
          <w:sz w:val="24"/>
          <w:szCs w:val="24"/>
          <w:lang w:eastAsia="en-US"/>
        </w:rPr>
        <w:t xml:space="preserve">和国境内依</w:t>
      </w:r>
      <w:r>
        <w:rPr>
          <w:rFonts w:hint="eastAsia" w:ascii="仿宋" w:hAnsi="仿宋" w:eastAsia="仿宋" w:cs="仿宋"/>
          <w:color w:val="000000"/>
          <w:sz w:val="24"/>
          <w:szCs w:val="24"/>
          <w:lang w:eastAsia="en-US"/>
        </w:rPr>
        <w:t xml:space="preserve">法设立，依据国务院批准的中小企业划分标准确定的中型企业、</w:t>
      </w:r>
      <w:r>
        <w:rPr>
          <w:rFonts w:hint="eastAsia" w:ascii="仿宋" w:hAnsi="仿宋" w:eastAsia="仿宋" w:cs="仿宋"/>
          <w:color w:val="000000"/>
          <w:spacing w:val="-1"/>
          <w:sz w:val="24"/>
          <w:szCs w:val="24"/>
          <w:lang w:eastAsia="en-US"/>
        </w:rPr>
        <w:t xml:space="preserve">小型企业、微型企业，但与</w:t>
      </w:r>
      <w:r>
        <w:rPr>
          <w:rFonts w:hint="eastAsia" w:ascii="仿宋" w:hAnsi="仿宋" w:eastAsia="仿宋" w:cs="仿宋"/>
          <w:color w:val="000000"/>
          <w:sz w:val="24"/>
          <w:szCs w:val="24"/>
          <w:lang w:eastAsia="en-US"/>
        </w:rPr>
        <w:t xml:space="preserve">大企业的负责人为同一人，或者与大企业存在直接控股、管理关</w:t>
      </w:r>
      <w:r>
        <w:rPr>
          <w:rFonts w:hint="eastAsia" w:ascii="仿宋" w:hAnsi="仿宋" w:eastAsia="仿宋" w:cs="仿宋"/>
          <w:color w:val="000000"/>
          <w:spacing w:val="-1"/>
          <w:sz w:val="24"/>
          <w:szCs w:val="24"/>
          <w:lang w:eastAsia="en-US"/>
        </w:rPr>
        <w:t xml:space="preserve">系的除外。符合中小企业划</w:t>
      </w:r>
      <w:r>
        <w:rPr>
          <w:rFonts w:hint="eastAsia" w:ascii="仿宋" w:hAnsi="仿宋" w:eastAsia="仿宋" w:cs="仿宋"/>
          <w:color w:val="000000"/>
          <w:sz w:val="24"/>
          <w:szCs w:val="24"/>
          <w:lang w:eastAsia="en-US"/>
        </w:rPr>
        <w:t xml:space="preserve">分标准的个体工商户，在政府采购活动中视同中小企业。服务由</w:t>
      </w:r>
      <w:r>
        <w:rPr>
          <w:rFonts w:hint="eastAsia" w:ascii="仿宋" w:hAnsi="仿宋" w:eastAsia="仿宋" w:cs="仿宋"/>
          <w:color w:val="000000"/>
          <w:spacing w:val="-1"/>
          <w:sz w:val="24"/>
          <w:szCs w:val="24"/>
          <w:lang w:eastAsia="en-US"/>
        </w:rPr>
        <w:t xml:space="preserve">中小企业承接，即提供服务</w:t>
      </w:r>
      <w:r>
        <w:rPr>
          <w:rFonts w:hint="eastAsia" w:ascii="仿宋" w:hAnsi="仿宋" w:eastAsia="仿宋" w:cs="仿宋"/>
          <w:color w:val="000000"/>
          <w:sz w:val="24"/>
          <w:szCs w:val="24"/>
          <w:lang w:eastAsia="en-US"/>
        </w:rPr>
        <w:t xml:space="preserve">的人员为中小企业依照《中华人民共和国劳动合同法》订立劳动</w:t>
      </w:r>
      <w:r>
        <w:rPr>
          <w:rFonts w:hint="eastAsia" w:ascii="仿宋" w:hAnsi="仿宋" w:eastAsia="仿宋" w:cs="仿宋"/>
          <w:color w:val="000000"/>
          <w:spacing w:val="-1"/>
          <w:sz w:val="24"/>
          <w:szCs w:val="24"/>
          <w:lang w:eastAsia="en-US"/>
        </w:rPr>
        <w:t xml:space="preserve">合同的从业人员。根据工业</w:t>
      </w:r>
      <w:r>
        <w:rPr>
          <w:rFonts w:hint="eastAsia" w:ascii="仿宋" w:hAnsi="仿宋" w:eastAsia="仿宋" w:cs="仿宋"/>
          <w:color w:val="000000"/>
          <w:spacing w:val="-2"/>
          <w:sz w:val="24"/>
          <w:szCs w:val="24"/>
          <w:lang w:eastAsia="en-US"/>
        </w:rPr>
        <w:t xml:space="preserve">和信息化部等四部委《关于印发中小企业划型标准规定的通知》（工信部联企业〔201</w:t>
      </w:r>
      <w:r>
        <w:rPr>
          <w:rFonts w:hint="eastAsia" w:ascii="仿宋" w:hAnsi="仿宋" w:eastAsia="仿宋" w:cs="仿宋"/>
          <w:color w:val="000000"/>
          <w:spacing w:val="-3"/>
          <w:sz w:val="24"/>
          <w:szCs w:val="24"/>
          <w:lang w:eastAsia="en-US"/>
        </w:rPr>
        <w:t xml:space="preserve">1〕300</w:t>
      </w:r>
      <w:r>
        <w:rPr>
          <w:rFonts w:hint="eastAsia" w:ascii="仿宋" w:hAnsi="仿宋" w:eastAsia="仿宋" w:cs="仿宋"/>
          <w:color w:val="000000"/>
          <w:sz w:val="24"/>
          <w:szCs w:val="24"/>
          <w:lang w:eastAsia="en-US"/>
        </w:rPr>
        <w:t xml:space="preserve">号，以下简称《通知》</w:t>
      </w:r>
      <w:r>
        <w:rPr>
          <w:rFonts w:hint="eastAsia" w:ascii="仿宋" w:hAnsi="仿宋" w:eastAsia="仿宋" w:cs="仿宋"/>
          <w:color w:val="000000"/>
          <w:spacing w:val="-6"/>
          <w:sz w:val="24"/>
          <w:szCs w:val="24"/>
          <w:lang w:eastAsia="en-US"/>
        </w:rPr>
        <w:t xml:space="preserve">），</w:t>
      </w:r>
      <w:r>
        <w:rPr>
          <w:rFonts w:hint="eastAsia" w:ascii="仿宋" w:hAnsi="仿宋" w:eastAsia="仿宋" w:cs="仿宋"/>
          <w:color w:val="000000"/>
          <w:sz w:val="24"/>
          <w:szCs w:val="24"/>
          <w:lang w:eastAsia="en-US"/>
        </w:rPr>
        <w:t xml:space="preserve">该《通知》规定适用于在中国境内依法设立的各类所有制和各种组织形式的企业。依据现有规范性文件规定，事业单位、团体组</w:t>
      </w:r>
      <w:r>
        <w:rPr>
          <w:rFonts w:hint="eastAsia" w:ascii="仿宋" w:hAnsi="仿宋" w:eastAsia="仿宋" w:cs="仿宋"/>
          <w:color w:val="000000"/>
          <w:spacing w:val="-1"/>
          <w:sz w:val="24"/>
          <w:szCs w:val="24"/>
          <w:lang w:eastAsia="en-US"/>
        </w:rPr>
        <w:t xml:space="preserve">织等非企业性质的政府采购</w:t>
      </w:r>
      <w:r>
        <w:rPr>
          <w:rFonts w:hint="eastAsia" w:ascii="仿宋" w:hAnsi="仿宋" w:eastAsia="仿宋" w:cs="仿宋"/>
          <w:color w:val="000000"/>
          <w:spacing w:val="-4"/>
          <w:sz w:val="24"/>
          <w:szCs w:val="24"/>
          <w:lang w:eastAsia="zh-CN"/>
        </w:rPr>
        <w:t xml:space="preserve">供应商</w:t>
      </w:r>
      <w:r>
        <w:rPr>
          <w:rFonts w:hint="eastAsia" w:ascii="仿宋" w:hAnsi="仿宋" w:eastAsia="仿宋" w:cs="仿宋"/>
          <w:color w:val="000000"/>
          <w:spacing w:val="-4"/>
          <w:sz w:val="24"/>
          <w:szCs w:val="24"/>
          <w:lang w:eastAsia="en-US"/>
        </w:rPr>
        <w:t xml:space="preserve">，不属于中小企业划型标准确定的中小企业，不得按《通知》规定声明为中小微企业，</w:t>
      </w:r>
      <w:r>
        <w:rPr>
          <w:rFonts w:hint="eastAsia" w:ascii="仿宋" w:hAnsi="仿宋" w:eastAsia="仿宋" w:cs="仿宋"/>
          <w:color w:val="000000"/>
          <w:spacing w:val="-2"/>
          <w:sz w:val="24"/>
          <w:szCs w:val="24"/>
          <w:lang w:eastAsia="en-US"/>
        </w:rPr>
        <w:t xml:space="preserve">也不适用《办法》</w:t>
      </w:r>
      <w:r/>
    </w:p>
    <w:p>
      <w:pPr>
        <w:ind w:left="210" w:right="567"/>
        <w:jc w:val="left"/>
        <w:keepLines w:val="0"/>
        <w:keepNext w:val="0"/>
        <w:pageBreakBefore w:val="0"/>
        <w:spacing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注：监狱企业、残疾人福利单位视同小型、微型企业。</w:t>
      </w:r>
      <w:r/>
    </w:p>
    <w:p>
      <w:pPr>
        <w:ind w:left="210" w:right="567"/>
        <w:jc w:val="left"/>
        <w:keepLines w:val="0"/>
        <w:keepNext w:val="0"/>
        <w:pageBreakBefore w:val="0"/>
        <w:spacing w:before="211" w:line="219"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（1）</w:t>
      </w:r>
      <w:r>
        <w:rPr>
          <w:rFonts w:hint="eastAsia" w:ascii="仿宋" w:hAnsi="仿宋" w:eastAsia="仿宋" w:cs="仿宋"/>
          <w:color w:val="000000"/>
          <w:spacing w:val="-1"/>
          <w:sz w:val="24"/>
          <w:szCs w:val="24"/>
          <w:lang w:eastAsia="zh-CN"/>
        </w:rPr>
        <w:t xml:space="preserve">供应商</w:t>
      </w:r>
      <w:r>
        <w:rPr>
          <w:rFonts w:hint="eastAsia" w:ascii="仿宋" w:hAnsi="仿宋" w:eastAsia="仿宋" w:cs="仿宋"/>
          <w:color w:val="000000"/>
          <w:spacing w:val="-1"/>
          <w:sz w:val="24"/>
          <w:szCs w:val="24"/>
          <w:lang w:eastAsia="en-US"/>
        </w:rPr>
        <w:t xml:space="preserve">为中型企业、小型企业、微型企业的，</w:t>
      </w:r>
      <w:r>
        <w:rPr>
          <w:rFonts w:hint="eastAsia" w:ascii="仿宋" w:hAnsi="仿宋" w:eastAsia="仿宋" w:cs="仿宋"/>
          <w:color w:val="000000"/>
          <w:spacing w:val="-1"/>
          <w:sz w:val="24"/>
          <w:szCs w:val="24"/>
          <w:highlight w:val="yellow"/>
          <w:lang w:eastAsia="en-US"/>
        </w:rPr>
        <w:t xml:space="preserve">提供《中小企业声明函》</w:t>
      </w:r>
      <w:r>
        <w:rPr>
          <w:rFonts w:hint="eastAsia" w:ascii="仿宋" w:hAnsi="仿宋" w:eastAsia="仿宋" w:cs="仿宋"/>
          <w:color w:val="000000"/>
          <w:spacing w:val="-1"/>
          <w:sz w:val="24"/>
          <w:szCs w:val="24"/>
          <w:lang w:eastAsia="en-US"/>
        </w:rPr>
        <w:t xml:space="preserve">。</w:t>
      </w:r>
      <w:r/>
    </w:p>
    <w:p>
      <w:pPr>
        <w:ind w:left="210" w:right="567" w:firstLine="10"/>
        <w:jc w:val="left"/>
        <w:keepLines w:val="0"/>
        <w:keepNext w:val="0"/>
        <w:pageBreakBefore w:val="0"/>
        <w:spacing w:before="212" w:line="382"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pacing w:val="-2"/>
          <w:sz w:val="24"/>
          <w:szCs w:val="24"/>
          <w:lang w:eastAsia="en-US"/>
        </w:rPr>
        <w:t xml:space="preserve">（2）符合《关于促进残疾人就业政府采购政策的通知》（财库〔20</w:t>
      </w:r>
      <w:r>
        <w:rPr>
          <w:rFonts w:hint="eastAsia" w:ascii="仿宋" w:hAnsi="仿宋" w:eastAsia="仿宋" w:cs="仿宋"/>
          <w:color w:val="000000"/>
          <w:spacing w:val="-3"/>
          <w:sz w:val="24"/>
          <w:szCs w:val="24"/>
          <w:lang w:eastAsia="en-US"/>
        </w:rPr>
        <w:t xml:space="preserve">17〕141 号）的残疾人福</w:t>
      </w:r>
      <w:r>
        <w:rPr>
          <w:rFonts w:hint="eastAsia" w:ascii="仿宋" w:hAnsi="仿宋" w:eastAsia="仿宋" w:cs="仿宋"/>
          <w:color w:val="000000"/>
          <w:spacing w:val="-1"/>
          <w:sz w:val="24"/>
          <w:szCs w:val="24"/>
          <w:lang w:eastAsia="en-US"/>
        </w:rPr>
        <w:t xml:space="preserve">利性单位视同小型、微型企业，提供《残疾人福利性单位声明函》。</w:t>
      </w:r>
      <w:r>
        <w:rPr>
          <w:rFonts w:hint="eastAsia" w:ascii="仿宋" w:hAnsi="仿宋" w:eastAsia="仿宋" w:cs="仿宋"/>
          <w:color w:val="000000"/>
          <w:spacing w:val="-1"/>
          <w:sz w:val="24"/>
          <w:szCs w:val="24"/>
          <w:lang w:val="en-US" w:eastAsia="zh-CN"/>
        </w:rPr>
        <w:t xml:space="preserve"> </w:t>
      </w:r>
      <w:r/>
    </w:p>
    <w:p>
      <w:pPr>
        <w:ind w:left="210" w:right="567"/>
        <w:jc w:val="left"/>
        <w:keepLines w:val="0"/>
        <w:keepNext w:val="0"/>
        <w:pageBreakBefore w:val="0"/>
        <w:spacing w:line="218" w:lineRule="auto"/>
        <w:widowControl/>
        <w:rPr>
          <w:rFonts w:hint="eastAsia" w:ascii="仿宋" w:hAnsi="仿宋" w:eastAsia="仿宋" w:cs="仿宋"/>
          <w:color w:val="000000"/>
          <w:sz w:val="24"/>
          <w:szCs w:val="24"/>
          <w:lang w:eastAsia="en-US"/>
        </w:rPr>
      </w:pPr>
      <w:r>
        <w:rPr>
          <w:rFonts w:hint="eastAsia" w:ascii="仿宋" w:hAnsi="仿宋" w:eastAsia="仿宋" w:cs="仿宋"/>
          <w:color w:val="000000"/>
          <w:spacing w:val="-1"/>
          <w:sz w:val="24"/>
          <w:szCs w:val="24"/>
          <w:lang w:eastAsia="en-US"/>
        </w:rPr>
        <w:t xml:space="preserve">（3）符合《关于政府采购支持监狱企业发展有关问题的通知》（财库〔2014〕68</w:t>
      </w:r>
      <w:r/>
    </w:p>
    <w:p>
      <w:pPr>
        <w:ind w:left="210" w:right="567"/>
        <w:jc w:val="left"/>
        <w:keepLines w:val="0"/>
        <w:keepNext w:val="0"/>
        <w:pageBreakBefore w:val="0"/>
        <w:spacing w:before="214" w:line="360" w:lineRule="auto"/>
        <w:widowControl/>
        <w:rPr>
          <w:rFonts w:hint="eastAsia" w:ascii="仿宋" w:hAnsi="仿宋" w:eastAsia="仿宋" w:cs="仿宋"/>
          <w:color w:val="000000"/>
          <w:spacing w:val="-1"/>
          <w:sz w:val="24"/>
          <w:szCs w:val="24"/>
          <w:lang w:eastAsia="en-US"/>
        </w:rPr>
      </w:pPr>
      <w:r>
        <w:rPr>
          <w:rFonts w:hint="eastAsia" w:ascii="仿宋" w:hAnsi="仿宋" w:eastAsia="仿宋" w:cs="仿宋"/>
          <w:color w:val="000000"/>
          <w:sz w:val="24"/>
          <w:szCs w:val="24"/>
          <w:lang w:eastAsia="en-US"/>
        </w:rPr>
        <w:t xml:space="preserve">号）规定的监狱企业并提供由省级以上监狱管理局、</w:t>
      </w:r>
      <w:r>
        <w:rPr>
          <w:rFonts w:hint="eastAsia" w:ascii="仿宋" w:hAnsi="仿宋" w:eastAsia="仿宋" w:cs="仿宋"/>
          <w:color w:val="000000"/>
          <w:spacing w:val="-1"/>
          <w:sz w:val="24"/>
          <w:szCs w:val="24"/>
          <w:lang w:eastAsia="en-US"/>
        </w:rPr>
        <w:t xml:space="preserve">戒毒管理局（含新疆生产建设兵团）出具的属于监狱企业证明文件的，视同小型、微型企业。</w:t>
      </w:r>
      <w:r/>
    </w:p>
    <w:p>
      <w:pPr>
        <w:numPr>
          <w:ilvl w:val="0"/>
          <w:numId w:val="0"/>
        </w:numPr>
        <w:ind w:firstLine="476"/>
        <w:jc w:val="both"/>
        <w:spacing w:line="400" w:lineRule="exact"/>
        <w:widowControl w:val="off"/>
        <w:rPr>
          <w:rFonts w:hint="eastAsia" w:ascii="仿宋" w:hAnsi="仿宋" w:eastAsia="仿宋" w:cs="仿宋"/>
          <w:b w:val="0"/>
          <w:bCs/>
          <w:sz w:val="24"/>
          <w:szCs w:val="24"/>
          <w:highlight w:val="yellow"/>
          <w:lang w:val="en-US" w:eastAsia="zh-CN" w:bidi="ar-SA"/>
        </w:rPr>
      </w:pPr>
      <w:r>
        <w:rPr>
          <w:rFonts w:hint="eastAsia" w:ascii="仿宋" w:hAnsi="仿宋" w:eastAsia="仿宋" w:cs="仿宋"/>
          <w:color w:val="000000"/>
          <w:spacing w:val="-1"/>
          <w:sz w:val="24"/>
          <w:szCs w:val="24"/>
          <w:lang w:val="en-US" w:eastAsia="zh-CN" w:bidi="ar-SA"/>
        </w:rPr>
        <w:t xml:space="preserve">（4）</w:t>
      </w:r>
      <w:r>
        <w:rPr>
          <w:rFonts w:hint="eastAsia" w:ascii="仿宋" w:hAnsi="仿宋" w:eastAsia="仿宋" w:cs="仿宋"/>
          <w:b w:val="0"/>
          <w:bCs/>
          <w:sz w:val="24"/>
          <w:szCs w:val="24"/>
          <w:highlight w:val="yellow"/>
          <w:lang w:val="en-US" w:eastAsia="zh-CN" w:bidi="ar-SA"/>
        </w:rPr>
        <w:t xml:space="preserve">采购本国产品的支持政策</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4.3</w:t>
      </w:r>
      <w:r>
        <w:rPr>
          <w:rFonts w:hint="eastAsia" w:ascii="仿宋" w:hAnsi="仿宋" w:eastAsia="仿宋" w:cs="仿宋"/>
          <w:b w:val="0"/>
          <w:bCs/>
          <w:sz w:val="24"/>
          <w:szCs w:val="24"/>
          <w:highlight w:val="yellow"/>
          <w:lang w:val="en-US" w:eastAsia="zh-CN" w:bidi="ar-SA"/>
        </w:rPr>
        <w:t xml:space="preserve"> 供应商需按照采购文件的要求提供《关于符合本国产品标准的声明函》</w:t>
      </w:r>
      <w:r>
        <w:rPr>
          <w:rFonts w:hint="eastAsia" w:ascii="仿宋" w:hAnsi="仿宋" w:eastAsia="仿宋" w:cs="仿宋"/>
          <w:b w:val="0"/>
          <w:bCs/>
          <w:sz w:val="24"/>
          <w:szCs w:val="24"/>
          <w:highlight w:val="none"/>
          <w:lang w:val="en-US" w:eastAsia="zh-CN" w:bidi="ar-SA"/>
        </w:rPr>
        <w:t xml:space="preserve">（以下简称《声明函》），如不提供将不享受本国产品价格评审优惠。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jc w:val="both"/>
        <w:spacing w:line="360" w:lineRule="auto"/>
        <w:widowControl w:val="off"/>
        <w:rPr>
          <w:rFonts w:hint="eastAsia" w:ascii="仿宋" w:hAnsi="仿宋" w:eastAsia="仿宋" w:cs="仿宋"/>
          <w:b w:val="0"/>
          <w:bCs/>
          <w:sz w:val="24"/>
          <w:szCs w:val="24"/>
          <w:highlight w:val="none"/>
          <w:lang w:val="en-US" w:eastAsia="zh-CN" w:bidi="ar-SA"/>
        </w:rPr>
      </w:pPr>
      <w:r>
        <w:rPr>
          <w:rFonts w:hint="eastAsia" w:ascii="仿宋" w:hAnsi="仿宋" w:eastAsia="仿宋" w:cs="仿宋"/>
          <w:b w:val="0"/>
          <w:bCs/>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pStyle w:val="851"/>
        <w:ind w:firstLine="480"/>
        <w:spacing w:line="360" w:lineRule="auto"/>
        <w:rPr>
          <w:rFonts w:hint="eastAsia" w:ascii="仿宋" w:hAnsi="仿宋" w:eastAsia="仿宋" w:cs="仿宋"/>
          <w:b/>
          <w:sz w:val="24"/>
          <w:szCs w:val="24"/>
        </w:rPr>
      </w:pPr>
      <w:r>
        <w:rPr>
          <w:rFonts w:hint="eastAsia" w:ascii="仿宋" w:hAnsi="仿宋" w:eastAsia="仿宋" w:cs="仿宋"/>
          <w:b w:val="0"/>
          <w:bCs/>
          <w:sz w:val="24"/>
          <w:szCs w:val="24"/>
          <w:highlight w:val="none"/>
          <w:lang w:val="en-US" w:eastAsia="zh-CN" w:bidi="ar-SA"/>
        </w:rPr>
        <w:t xml:space="preserve">4.6政府采购中的本国产品标准及其他未尽事宜详见《国务院办公厅关于在政府采购中实施本国产品标准及相关政策的通知》（国办发〔2025〕34号）。</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r>
      <w:r/>
    </w:p>
    <w:p>
      <w:pPr>
        <w:pStyle w:val="860"/>
        <w:ind w:left="0" w:firstLine="0"/>
        <w:rPr>
          <w:rFonts w:ascii="宋体" w:hAnsi="宋体" w:eastAsia="宋体" w:cs="宋体"/>
          <w:b/>
          <w:sz w:val="32"/>
          <w:szCs w:val="32"/>
        </w:rPr>
      </w:pPr>
      <w:r>
        <w:rPr>
          <w:rFonts w:ascii="宋体" w:hAnsi="宋体" w:eastAsia="宋体" w:cs="宋体"/>
          <w:b/>
          <w:sz w:val="32"/>
          <w:szCs w:val="32"/>
        </w:rPr>
      </w:r>
      <w:r/>
    </w:p>
    <w:p>
      <w:pPr>
        <w:pStyle w:val="860"/>
        <w:ind w:left="0" w:firstLine="0"/>
        <w:rPr>
          <w:rFonts w:ascii="宋体" w:hAnsi="宋体" w:eastAsia="宋体" w:cs="宋体"/>
          <w:b/>
          <w:sz w:val="32"/>
          <w:szCs w:val="32"/>
        </w:rPr>
      </w:pPr>
      <w:r>
        <w:rPr>
          <w:rFonts w:ascii="宋体" w:hAnsi="宋体" w:eastAsia="宋体" w:cs="宋体"/>
          <w:b/>
          <w:sz w:val="32"/>
          <w:szCs w:val="32"/>
        </w:rPr>
      </w:r>
      <w:r/>
    </w:p>
    <w:p>
      <w:pPr>
        <w:pStyle w:val="860"/>
        <w:ind w:firstLine="643"/>
        <w:rPr>
          <w:rFonts w:ascii="宋体" w:hAnsi="宋体" w:eastAsia="宋体" w:cs="宋体"/>
          <w:b/>
          <w:sz w:val="32"/>
          <w:szCs w:val="32"/>
        </w:rPr>
      </w:pPr>
      <w:r>
        <w:rPr>
          <w:rFonts w:ascii="宋体" w:hAnsi="宋体" w:eastAsia="宋体" w:cs="宋体"/>
          <w:b/>
          <w:sz w:val="32"/>
          <w:szCs w:val="32"/>
        </w:rPr>
      </w:r>
      <w:r/>
    </w:p>
    <w:p>
      <w:pPr>
        <w:numPr>
          <w:ilvl w:val="0"/>
          <w:numId w:val="0"/>
        </w:numPr>
        <w:ind w:firstLine="3300"/>
        <w:jc w:val="both"/>
        <w:spacing w:after="0" w:line="240" w:lineRule="auto"/>
        <w:rPr>
          <w:rFonts w:ascii="黑体" w:hAnsi="黑体" w:eastAsia="黑体" w:cs="黑体"/>
          <w:color w:val="000000"/>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30"/>
          <w:szCs w:val="30"/>
          <w:highlight w:val="none"/>
          <w:lang w:val="en-US" w:eastAsia="zh-CN"/>
        </w:rPr>
        <w:t xml:space="preserve">第三章  </w:t>
      </w:r>
      <w:r>
        <w:rPr>
          <w:rFonts w:ascii="黑体" w:hAnsi="黑体" w:eastAsia="黑体" w:cs="黑体"/>
          <w:color w:val="000000"/>
          <w:sz w:val="30"/>
          <w:szCs w:val="30"/>
          <w:highlight w:val="none"/>
          <w:lang w:eastAsia="zh-CN"/>
        </w:rPr>
        <w:t xml:space="preserve">项目需求</w:t>
      </w:r>
      <w:r/>
    </w:p>
    <w:p>
      <w:pPr>
        <w:numPr>
          <w:ilvl w:val="0"/>
          <w:numId w:val="0"/>
        </w:numPr>
        <w:ind w:firstLine="480"/>
        <w:jc w:val="both"/>
        <w:spacing w:after="0" w:line="419" w:lineRule="atLeast"/>
        <w:rPr>
          <w:rFonts w:hint="eastAsia" w:ascii="仿宋" w:hAnsi="仿宋" w:eastAsia="仿宋"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说明：项目采购方式为</w:t>
      </w:r>
      <w:r>
        <w:rPr>
          <w:rFonts w:hint="eastAsia" w:ascii="仿宋" w:hAnsi="仿宋" w:eastAsia="仿宋" w:cs="仿宋"/>
          <w:color w:val="000000"/>
          <w:sz w:val="24"/>
          <w:szCs w:val="24"/>
          <w:highlight w:val="none"/>
          <w:u w:val="single"/>
          <w:lang w:eastAsia="zh-CN"/>
        </w:rPr>
        <w:t xml:space="preserve">询价</w:t>
      </w:r>
      <w:r>
        <w:rPr>
          <w:rFonts w:hint="eastAsia" w:ascii="仿宋" w:hAnsi="仿宋" w:eastAsia="仿宋" w:cs="仿宋"/>
          <w:color w:val="000000"/>
          <w:sz w:val="24"/>
          <w:szCs w:val="24"/>
          <w:highlight w:val="none"/>
          <w:lang w:eastAsia="zh-CN"/>
        </w:rPr>
        <w:t xml:space="preserve">，项目属性为</w:t>
      </w:r>
      <w:r>
        <w:rPr>
          <w:rFonts w:hint="eastAsia" w:ascii="仿宋" w:hAnsi="仿宋" w:eastAsia="仿宋" w:cs="仿宋"/>
          <w:color w:val="000000"/>
          <w:sz w:val="24"/>
          <w:szCs w:val="24"/>
          <w:highlight w:val="none"/>
          <w:u w:val="single"/>
          <w:lang w:eastAsia="zh-CN"/>
        </w:rPr>
        <w:t xml:space="preserve">货物</w:t>
      </w:r>
      <w:r>
        <w:rPr>
          <w:rFonts w:hint="eastAsia" w:ascii="仿宋" w:hAnsi="仿宋" w:eastAsia="仿宋" w:cs="仿宋"/>
          <w:color w:val="000000"/>
          <w:sz w:val="24"/>
          <w:szCs w:val="24"/>
          <w:highlight w:val="none"/>
          <w:lang w:eastAsia="zh-CN"/>
        </w:rPr>
        <w:t xml:space="preserve">，采购标的对应的中小企业划分标准所属行业为</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u w:val="single"/>
          <w:lang w:val="en-US" w:eastAsia="zh-CN"/>
        </w:rPr>
        <w:t xml:space="preserve">工业</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yellow"/>
          <w:lang w:val="en-US" w:eastAsia="zh-CN"/>
        </w:rPr>
        <w:t xml:space="preserve">本项目</w:t>
      </w:r>
      <w:r>
        <w:rPr>
          <w:rFonts w:hint="eastAsia" w:ascii="仿宋" w:hAnsi="仿宋" w:eastAsia="仿宋" w:cs="仿宋"/>
          <w:color w:val="000000"/>
          <w:sz w:val="24"/>
          <w:szCs w:val="24"/>
          <w:highlight w:val="yellow"/>
          <w:lang w:eastAsia="zh-CN"/>
        </w:rPr>
        <w:t xml:space="preserve">专门面向中小企业。</w:t>
      </w:r>
      <w:r/>
    </w:p>
    <w:p>
      <w:pPr>
        <w:numPr>
          <w:ilvl w:val="0"/>
          <w:numId w:val="5"/>
        </w:numPr>
        <w:ind w:firstLine="482"/>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本项目需求中标注★号的部分为实质性要求和条件，</w:t>
      </w:r>
      <w:r>
        <w:rPr>
          <w:rFonts w:hint="eastAsia" w:ascii="仿宋" w:hAnsi="仿宋" w:eastAsia="仿宋" w:cs="仿宋"/>
          <w:b/>
          <w:bCs/>
          <w:color w:val="000000"/>
          <w:sz w:val="24"/>
          <w:szCs w:val="24"/>
          <w:highlight w:val="none"/>
          <w:lang w:eastAsia="zh-CN"/>
        </w:rPr>
        <w:t xml:space="preserve">供应商</w:t>
      </w:r>
      <w:r>
        <w:rPr>
          <w:rFonts w:hint="eastAsia" w:ascii="仿宋" w:hAnsi="仿宋" w:eastAsia="仿宋" w:cs="仿宋"/>
          <w:b/>
          <w:bCs/>
          <w:color w:val="000000"/>
          <w:sz w:val="24"/>
          <w:szCs w:val="24"/>
          <w:highlight w:val="none"/>
        </w:rPr>
        <w:t xml:space="preserve">必须作出满足或者优于原要求和条件的响应，否则投标无效。</w:t>
      </w:r>
      <w:r/>
    </w:p>
    <w:p>
      <w:pPr>
        <w:numPr>
          <w:ilvl w:val="0"/>
          <w:numId w:val="0"/>
        </w:numPr>
        <w:ind w:firstLine="482"/>
        <w:jc w:val="left"/>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eastAsia="zh-CN"/>
        </w:rPr>
        <w:t xml:space="preserve">二、</w:t>
      </w:r>
      <w:r>
        <w:rPr>
          <w:rFonts w:hint="eastAsia" w:ascii="仿宋" w:hAnsi="仿宋" w:eastAsia="仿宋" w:cs="仿宋"/>
          <w:b/>
          <w:color w:val="000000"/>
          <w:sz w:val="24"/>
          <w:highlight w:val="none"/>
        </w:rPr>
        <w:t xml:space="preserve">采购清单</w:t>
      </w:r>
      <w:r/>
    </w:p>
    <w:p>
      <w:pPr>
        <w:pStyle w:val="859"/>
        <w:ind w:left="0" w:firstLine="0"/>
        <w:spacing w:after="0"/>
        <w:rPr>
          <w:rFonts w:hint="default"/>
          <w:color w:val="000000"/>
          <w:highlight w:val="none"/>
          <w:lang w:val="en-US" w:eastAsia="zh-CN"/>
        </w:rPr>
      </w:pPr>
      <w:r>
        <w:rPr>
          <w:rFonts w:hint="eastAsia"/>
          <w:color w:val="000000"/>
          <w:highlight w:val="none"/>
          <w:lang w:val="en-US" w:eastAsia="zh-CN"/>
        </w:rPr>
        <w:t xml:space="preserve">  1、农药</w:t>
      </w:r>
      <w:r/>
    </w:p>
    <w:tbl>
      <w:tblPr>
        <w:tblStyle w:val="8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466"/>
        <w:gridCol w:w="936"/>
        <w:gridCol w:w="936"/>
        <w:gridCol w:w="1116"/>
        <w:gridCol w:w="1296"/>
        <w:gridCol w:w="1656"/>
      </w:tblGrid>
      <w:tr>
        <w:trPr>
          <w:trHeight w:val="9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 号</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规格</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登记作物</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防治对象</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最高单价限价</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预算金额（万元）</w:t>
            </w:r>
            <w:r/>
          </w:p>
        </w:tc>
      </w:tr>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采购包1</w:t>
            </w:r>
            <w:r/>
          </w:p>
        </w:tc>
        <w:tc>
          <w:tcPr>
            <w:tcW w:w="0" w:type="auto"/>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30%稻瘟酰胺·戊唑醇悬浮剂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450g/瓶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稻瘟病</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55元/瓶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27</w:t>
            </w:r>
            <w:r/>
          </w:p>
        </w:tc>
      </w:tr>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采购包2</w:t>
            </w:r>
            <w:r/>
          </w:p>
        </w:tc>
        <w:tc>
          <w:tcPr>
            <w:tcW w:w="0" w:type="auto"/>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48%肟菌酯·戊唑醇悬浮剂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300g/瓶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稻曲病</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60元/瓶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w:t>
            </w:r>
            <w:r/>
          </w:p>
        </w:tc>
      </w:tr>
      <w:tr>
        <w:trPr>
          <w:trHeight w:val="9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采购包3</w:t>
            </w:r>
            <w:r/>
          </w:p>
        </w:tc>
        <w:tc>
          <w:tcPr>
            <w:tcW w:w="0" w:type="auto"/>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30%噻呋酰胺·嘧菌酯悬浮剂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1000g/瓶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纹枯病</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187元/瓶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30</w:t>
            </w:r>
            <w:r/>
          </w:p>
        </w:tc>
      </w:tr>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采购包4</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50%氟啶虫酰胺水分散粒剂</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100g/瓶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稻飞虱</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29元/瓶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r>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采购包5</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15%多杀霉素·茚虫威悬浮剂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200g/瓶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稻纵卷叶螟</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68元/瓶</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33</w:t>
            </w:r>
            <w:r/>
          </w:p>
        </w:tc>
      </w:tr>
      <w:tr>
        <w:trPr>
          <w:trHeight w:val="90"/>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采购包6</w:t>
            </w:r>
            <w:r/>
          </w:p>
        </w:tc>
        <w:tc>
          <w:tcPr>
            <w:tcW w:w="0" w:type="auto"/>
            <w:vAlign w:val="center"/>
            <w:textDirection w:val="lrTb"/>
            <w:noWrap w:val="false"/>
          </w:tcPr>
          <w:p>
            <w:pPr>
              <w:jc w:val="center"/>
              <w:keepLines w:val="0"/>
              <w:keepNext w:val="0"/>
              <w:widowControl/>
              <w:rPr>
                <w:rFonts w:hint="eastAsia"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75%三环唑水分散粒剂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250g/袋</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水稻</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稻瘟病</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26.5元/袋</w:t>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r>
      <w:tr>
        <w:trPr>
          <w:trHeight w:val="90"/>
        </w:trPr>
        <w:tc>
          <w:tcPr>
            <w:gridSpan w:val="2"/>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p>
        </w:tc>
        <w:tc>
          <w:tcPr>
            <w:gridSpan w:val="4"/>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146</w:t>
            </w:r>
            <w:r/>
          </w:p>
        </w:tc>
      </w:tr>
    </w:tbl>
    <w:p>
      <w:pPr>
        <w:pStyle w:val="859"/>
        <w:ind w:left="0" w:firstLine="0"/>
        <w:spacing w:after="0"/>
        <w:rPr>
          <w:rFonts w:hint="default"/>
          <w:color w:val="000000"/>
          <w:highlight w:val="none"/>
          <w:lang w:val="en-US" w:eastAsia="zh-CN"/>
        </w:rPr>
      </w:pPr>
      <w:r>
        <w:rPr>
          <w:rFonts w:hint="default"/>
          <w:color w:val="000000"/>
          <w:highlight w:val="none"/>
          <w:lang w:val="en-US" w:eastAsia="zh-CN"/>
        </w:rPr>
      </w:r>
      <w:r/>
    </w:p>
    <w:tbl>
      <w:tblPr>
        <w:tblStyle w:val="861"/>
        <w:tblpPr w:horzAnchor="page" w:tblpX="1369" w:vertAnchor="text" w:tblpY="315" w:leftFromText="180" w:topFromText="0" w:rightFromText="180" w:bottomFromText="0"/>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2049"/>
        <w:gridCol w:w="1517"/>
        <w:gridCol w:w="3288"/>
        <w:gridCol w:w="1532"/>
      </w:tblGrid>
      <w:tr>
        <w:trPr>
          <w:trHeight w:val="102"/>
        </w:trPr>
        <w:tc>
          <w:tcPr>
            <w:tcW w:w="90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序 号</w:t>
            </w:r>
            <w:r/>
          </w:p>
        </w:tc>
        <w:tc>
          <w:tcPr>
            <w:tcW w:w="204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名称</w:t>
            </w:r>
            <w:r/>
          </w:p>
        </w:tc>
        <w:tc>
          <w:tcPr>
            <w:tcW w:w="1517"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最高单价限价</w:t>
            </w:r>
            <w:r/>
          </w:p>
        </w:tc>
        <w:tc>
          <w:tcPr>
            <w:tcW w:w="3288"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参数指标</w:t>
            </w:r>
            <w:r/>
          </w:p>
        </w:tc>
        <w:tc>
          <w:tcPr>
            <w:tcW w:w="1532" w:type="dxa"/>
            <w:vAlign w:val="center"/>
            <w:textDirection w:val="lrTb"/>
            <w:noWrap w:val="false"/>
          </w:tcPr>
          <w:p>
            <w:pPr>
              <w:jc w:val="both"/>
              <w:rPr>
                <w:rFonts w:hint="eastAsia" w:ascii="Calibri" w:hAnsi="Calibri" w:eastAsia="宋体" w:cs="Times New Roman"/>
                <w:sz w:val="18"/>
                <w:szCs w:val="18"/>
                <w:vertAlign w:val="baseline"/>
                <w:lang w:val="en-US" w:eastAsia="zh-CN"/>
              </w:rPr>
            </w:pPr>
            <w:r>
              <w:rPr>
                <w:rFonts w:hint="eastAsia" w:ascii="宋体" w:hAnsi="宋体" w:eastAsia="宋体" w:cs="宋体"/>
                <w:i w:val="0"/>
                <w:iCs w:val="0"/>
                <w:color w:val="000000"/>
                <w:sz w:val="18"/>
                <w:szCs w:val="18"/>
                <w:u w:val="none"/>
                <w:lang w:val="en-US" w:eastAsia="zh-CN" w:bidi="ar"/>
              </w:rPr>
              <w:t xml:space="preserve">预算金额</w:t>
            </w:r>
            <w:r>
              <w:rPr>
                <w:rFonts w:hint="eastAsia" w:ascii="Calibri" w:hAnsi="Calibri" w:eastAsia="宋体" w:cs="Times New Roman"/>
                <w:sz w:val="18"/>
                <w:szCs w:val="18"/>
                <w:vertAlign w:val="baseline"/>
                <w:lang w:val="en-US" w:eastAsia="zh-CN"/>
              </w:rPr>
              <w:t xml:space="preserve">（万元）</w:t>
            </w:r>
            <w:r/>
          </w:p>
        </w:tc>
      </w:tr>
      <w:tr>
        <w:trPr>
          <w:trHeight w:val="115"/>
        </w:trPr>
        <w:tc>
          <w:tcPr>
            <w:tcW w:w="909" w:type="dxa"/>
            <w:vAlign w:val="center"/>
            <w:textDirection w:val="lrTb"/>
            <w:noWrap w:val="false"/>
          </w:tcPr>
          <w:p>
            <w:pPr>
              <w:jc w:val="center"/>
              <w:rPr>
                <w:rFonts w:hint="default"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采购包7</w:t>
            </w:r>
            <w:r/>
          </w:p>
        </w:tc>
        <w:tc>
          <w:tcPr>
            <w:tcW w:w="2049"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bidi="ar-SA"/>
              </w:rPr>
              <w:t xml:space="preserve">复合肥料</w:t>
            </w:r>
            <w:r/>
          </w:p>
        </w:tc>
        <w:tc>
          <w:tcPr>
            <w:tcW w:w="1517" w:type="dxa"/>
            <w:vAlign w:val="center"/>
            <w:textDirection w:val="lrTb"/>
            <w:noWrap w:val="false"/>
          </w:tcPr>
          <w:p>
            <w:pPr>
              <w:jc w:val="center"/>
              <w:rPr>
                <w:rFonts w:hint="eastAsia" w:ascii="Calibri" w:hAnsi="Calibri" w:eastAsia="宋体" w:cs="Times New Roman"/>
                <w:sz w:val="18"/>
                <w:szCs w:val="18"/>
                <w:vertAlign w:val="baseline"/>
                <w:lang w:val="en-US" w:eastAsia="zh-CN"/>
              </w:rPr>
            </w:pPr>
            <w:r>
              <w:rPr>
                <w:rFonts w:hint="eastAsia" w:ascii="Calibri" w:hAnsi="Calibri" w:eastAsia="宋体" w:cs="Times New Roman"/>
                <w:sz w:val="18"/>
                <w:szCs w:val="18"/>
                <w:vertAlign w:val="baseline"/>
                <w:lang w:val="en-US" w:eastAsia="zh-CN"/>
              </w:rPr>
              <w:t xml:space="preserve">3650元／吨</w:t>
            </w:r>
            <w:r/>
          </w:p>
        </w:tc>
        <w:tc>
          <w:tcPr>
            <w:tcW w:w="3288" w:type="dxa"/>
            <w:vAlign w:val="center"/>
            <w:textDirection w:val="lrTb"/>
            <w:noWrap w:val="false"/>
          </w:tcPr>
          <w:p>
            <w:pPr>
              <w:ind w:right="0"/>
              <w:jc w:val="left"/>
              <w:keepLines w:val="0"/>
              <w:keepNext w:val="0"/>
              <w:spacing w:before="0" w:beforeAutospacing="0" w:after="0" w:afterAutospacing="0" w:line="0" w:lineRule="atLeast"/>
              <w:shd w:val="clear" w:color="auto" w:fill="ffffff"/>
              <w:widowControl w:val="off"/>
              <w:rPr>
                <w:rFonts w:hint="eastAsia" w:ascii="Calibri" w:hAnsi="Calibri" w:eastAsia="宋体" w:cs="Times New Roman"/>
                <w:sz w:val="18"/>
                <w:szCs w:val="18"/>
                <w:vertAlign w:val="baseli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宋体" w:cs="Times New Roman"/>
                <w:sz w:val="18"/>
                <w:szCs w:val="18"/>
                <w:vertAlign w:val="baseline"/>
                <w:lang w:val="en-US" w:eastAsia="zh-CN" w:bidi="ar-SA"/>
              </w:rPr>
              <w:t xml:space="preserve">总养分N+P</w:t>
            </w:r>
            <w:r>
              <w:rPr>
                <w:rFonts w:hint="eastAsia" w:ascii="Calibri" w:hAnsi="Calibri" w:eastAsia="宋体" w:cs="Times New Roman"/>
                <w:sz w:val="18"/>
                <w:szCs w:val="18"/>
                <w:vertAlign w:val="subscript"/>
                <w:lang w:val="en-US" w:eastAsia="zh-CN" w:bidi="ar-SA"/>
              </w:rPr>
              <w:t xml:space="preserve">2</w:t>
            </w:r>
            <w:r>
              <w:rPr>
                <w:rFonts w:hint="eastAsia" w:ascii="Calibri" w:hAnsi="Calibri" w:eastAsia="宋体" w:cs="Times New Roman"/>
                <w:sz w:val="18"/>
                <w:szCs w:val="18"/>
                <w:vertAlign w:val="baseline"/>
                <w:lang w:val="en-US" w:eastAsia="zh-CN" w:bidi="ar-SA"/>
              </w:rPr>
              <w:t xml:space="preserve">O</w:t>
            </w:r>
            <w:r>
              <w:rPr>
                <w:rFonts w:hint="eastAsia" w:ascii="Calibri" w:hAnsi="Calibri" w:eastAsia="宋体" w:cs="Times New Roman"/>
                <w:sz w:val="18"/>
                <w:szCs w:val="18"/>
                <w:vertAlign w:val="subscript"/>
                <w:lang w:val="en-US" w:eastAsia="zh-CN" w:bidi="ar-SA"/>
              </w:rPr>
              <w:t xml:space="preserve">5</w:t>
            </w:r>
            <w:r>
              <w:rPr>
                <w:rFonts w:hint="eastAsia" w:ascii="Calibri" w:hAnsi="Calibri" w:eastAsia="宋体" w:cs="Times New Roman"/>
                <w:sz w:val="18"/>
                <w:szCs w:val="18"/>
                <w:vertAlign w:val="baseline"/>
                <w:lang w:val="en-US" w:eastAsia="zh-CN" w:bidi="ar-SA"/>
              </w:rPr>
              <w:t xml:space="preserve">+K</w:t>
            </w:r>
            <w:r>
              <w:rPr>
                <w:rFonts w:hint="eastAsia" w:ascii="Calibri" w:hAnsi="Calibri" w:eastAsia="宋体" w:cs="Times New Roman"/>
                <w:sz w:val="18"/>
                <w:szCs w:val="18"/>
                <w:vertAlign w:val="subscript"/>
                <w:lang w:val="en-US" w:eastAsia="zh-CN" w:bidi="ar-SA"/>
              </w:rPr>
              <w:t xml:space="preserve">2</w:t>
            </w:r>
            <w:r>
              <w:rPr>
                <w:rFonts w:hint="eastAsia" w:ascii="Calibri" w:hAnsi="Calibri" w:eastAsia="宋体" w:cs="Times New Roman"/>
                <w:sz w:val="18"/>
                <w:szCs w:val="18"/>
                <w:vertAlign w:val="baseline"/>
                <w:lang w:val="en-US" w:eastAsia="zh-CN" w:bidi="ar-SA"/>
              </w:rPr>
              <w:t xml:space="preserve">O≥45%，N-P-K=20-15-10；</w:t>
            </w:r>
            <w:r>
              <w:rPr>
                <w:rFonts w:hint="eastAsia" w:ascii="Calibri" w:hAnsi="Calibri" w:eastAsia="宋体" w:cs="Times New Roman"/>
                <w:color w:val="auto"/>
                <w:sz w:val="18"/>
                <w:szCs w:val="18"/>
                <w:vertAlign w:val="baseline"/>
                <w:lang w:val="en-US" w:eastAsia="zh-CN" w:bidi="ar-SA"/>
              </w:rPr>
              <w:t xml:space="preserve">产品形态：颗粒；</w:t>
            </w:r>
            <w:r>
              <w:rPr>
                <w:rFonts w:hint="eastAsia" w:ascii="宋体" w:hAnsi="宋体" w:eastAsia="宋体" w:cs="宋体"/>
                <w:color w:val="auto"/>
                <w:sz w:val="18"/>
                <w:szCs w:val="18"/>
                <w:shd w:val="clear" w:color="auto" w:fill="ffffff"/>
                <w:lang w:val="en-US" w:eastAsia="zh-CN" w:bidi="ar-SA"/>
              </w:rPr>
              <w:t xml:space="preserve">规格：40kg/袋；</w:t>
            </w:r>
            <w:r>
              <w:rPr>
                <w:rFonts w:hint="eastAsia" w:ascii="Calibri" w:hAnsi="Calibri" w:eastAsia="宋体" w:cs="Times New Roman"/>
                <w:sz w:val="18"/>
                <w:szCs w:val="18"/>
                <w:vertAlign w:val="baseline"/>
                <w:lang w:val="en-US" w:eastAsia="zh-CN" w:bidi="ar-SA"/>
              </w:rPr>
              <w:t xml:space="preserve">产品需符合GB/T 15063-2020高浓度复合肥料国家标准</w:t>
            </w:r>
            <w:r>
              <w:rPr>
                <w:rFonts w:hint="eastAsia" w:ascii="Calibri" w:hAnsi="Calibri" w:eastAsia="宋体" w:cs="Times New Roman"/>
                <w:color w:val="0000ff"/>
                <w:sz w:val="18"/>
                <w:szCs w:val="18"/>
                <w:vertAlign w:val="baseline"/>
                <w:lang w:val="en-US" w:eastAsia="zh-CN" w:bidi="ar-SA"/>
              </w:rPr>
              <w:t xml:space="preserve">。</w:t>
            </w:r>
            <w:r>
              <w:rPr>
                <w:rFonts w:hint="eastAsia" w:ascii="Calibri" w:hAnsi="Calibri" w:eastAsia="宋体" w:cs="Times New Roman"/>
                <w:sz w:val="18"/>
                <w:szCs w:val="18"/>
                <w:vertAlign w:val="baseline"/>
                <w:lang w:val="en-US" w:eastAsia="zh-CN" w:bidi="ar-SA"/>
              </w:rPr>
              <w:t xml:space="preserve"> </w:t>
            </w:r>
            <w:r/>
          </w:p>
        </w:tc>
        <w:tc>
          <w:tcPr>
            <w:tcW w:w="1532" w:type="dxa"/>
            <w:vAlign w:val="center"/>
            <w:textDirection w:val="lrTb"/>
            <w:noWrap w:val="false"/>
          </w:tcPr>
          <w:p>
            <w:pPr>
              <w:jc w:val="center"/>
              <w:keepLines w:val="0"/>
              <w:keepNext w:val="0"/>
              <w:widowControl/>
              <w:rPr>
                <w:rFonts w:hint="default" w:ascii="Calibri" w:hAnsi="Calibri" w:eastAsia="宋体" w:cs="Times New Roman"/>
                <w:sz w:val="18"/>
                <w:szCs w:val="18"/>
                <w:vertAlign w:val="baseli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74</w:t>
            </w:r>
            <w:r/>
          </w:p>
        </w:tc>
      </w:tr>
    </w:tbl>
    <w:p>
      <w:pPr>
        <w:pStyle w:val="859"/>
        <w:ind w:left="0" w:firstLine="0"/>
        <w:spacing w:after="0"/>
        <w:rPr>
          <w:rFonts w:hint="default"/>
          <w:color w:val="000000"/>
          <w:highlight w:val="none"/>
          <w:lang w:val="en-US" w:eastAsia="zh-CN"/>
        </w:rPr>
      </w:pPr>
      <w:r>
        <w:rPr>
          <w:rFonts w:hint="eastAsia"/>
          <w:color w:val="000000"/>
          <w:highlight w:val="none"/>
          <w:lang w:val="en-US" w:eastAsia="zh-CN"/>
        </w:rPr>
        <w:t xml:space="preserve">2、肥料</w:t>
      </w:r>
      <w:r/>
    </w:p>
    <w:p>
      <w:pPr>
        <w:pStyle w:val="859"/>
        <w:ind w:left="0" w:firstLine="0"/>
        <w:spacing w:after="0"/>
        <w:rPr>
          <w:rFonts w:hint="eastAsia" w:ascii="宋体" w:hAnsi="宋体" w:eastAsia="宋体" w:cs="宋体"/>
          <w:b/>
          <w:color w:val="000000"/>
          <w:sz w:val="24"/>
          <w:highlight w:val="none"/>
          <w:lang w:eastAsia="zh-CN"/>
        </w:rPr>
      </w:pPr>
      <w:r>
        <w:rPr>
          <w:rFonts w:hint="eastAsia"/>
          <w:color w:val="000000"/>
          <w:highlight w:val="none"/>
          <w:lang w:val="en-US" w:eastAsia="zh-CN"/>
        </w:rPr>
        <w:t xml:space="preserve">   </w:t>
      </w:r>
      <w:r>
        <w:rPr>
          <w:rFonts w:hint="eastAsia" w:ascii="宋体" w:hAnsi="宋体" w:eastAsia="宋体" w:cs="宋体"/>
          <w:color w:val="000000"/>
          <w:szCs w:val="21"/>
        </w:rPr>
        <w:t xml:space="preserve">备注：报价包含但不限于产品价格、供货、运输（含装卸）、验收、售后服务，税收及其它相关服务，中标后费用不再另行增加，请</w:t>
      </w:r>
      <w:r>
        <w:rPr>
          <w:rFonts w:hint="eastAsia" w:ascii="宋体" w:hAnsi="宋体" w:cs="宋体"/>
          <w:color w:val="000000"/>
          <w:szCs w:val="21"/>
          <w:lang w:eastAsia="zh-CN"/>
        </w:rPr>
        <w:t xml:space="preserve">供应商</w:t>
      </w:r>
      <w:r>
        <w:rPr>
          <w:rFonts w:hint="eastAsia" w:ascii="宋体" w:hAnsi="宋体" w:eastAsia="宋体" w:cs="宋体"/>
          <w:color w:val="000000"/>
          <w:szCs w:val="21"/>
        </w:rPr>
        <w:t xml:space="preserve">综合考虑。同时包含分装送到指定地点价格，供应方负责产品的上下力资、按比例分装、技术服务、质量检验、第三方核查等伴随服务，并考虑应承担的风险。</w:t>
      </w:r>
      <w:r/>
    </w:p>
    <w:p>
      <w:pPr>
        <w:ind w:firstLine="241"/>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b/>
          <w:color w:val="000000"/>
          <w:sz w:val="24"/>
          <w:highlight w:val="none"/>
          <w:lang w:eastAsia="zh-CN"/>
        </w:rPr>
        <w:t xml:space="preserve">注：</w:t>
      </w:r>
      <w:r>
        <w:rPr>
          <w:rFonts w:hint="eastAsia" w:ascii="仿宋" w:hAnsi="仿宋" w:eastAsia="仿宋" w:cs="仿宋"/>
          <w:color w:val="000000"/>
          <w:sz w:val="24"/>
          <w:szCs w:val="24"/>
          <w:highlight w:val="none"/>
          <w:lang w:val="en-US" w:eastAsia="zh-CN"/>
        </w:rPr>
        <w:t xml:space="preserve">本项目为</w:t>
      </w:r>
      <w:r>
        <w:rPr>
          <w:rFonts w:hint="eastAsia" w:ascii="仿宋" w:hAnsi="仿宋" w:eastAsia="仿宋" w:cs="仿宋"/>
          <w:color w:val="000000"/>
          <w:sz w:val="24"/>
          <w:szCs w:val="24"/>
          <w:highlight w:val="none"/>
        </w:rPr>
        <w:t xml:space="preserve">预算固定总价方式</w:t>
      </w:r>
      <w:r>
        <w:rPr>
          <w:rFonts w:hint="eastAsia" w:ascii="仿宋" w:hAnsi="仿宋" w:eastAsia="仿宋" w:cs="仿宋"/>
          <w:color w:val="000000"/>
          <w:sz w:val="24"/>
          <w:szCs w:val="24"/>
          <w:highlight w:val="none"/>
          <w:lang w:val="en-US" w:eastAsia="zh-CN"/>
        </w:rPr>
        <w:t xml:space="preserve">，所有产品单价均不得高于最高单价限价</w:t>
      </w:r>
      <w:r>
        <w:rPr>
          <w:rFonts w:hint="eastAsia" w:ascii="仿宋" w:hAnsi="仿宋" w:eastAsia="仿宋" w:cs="仿宋"/>
          <w:color w:val="000000"/>
          <w:sz w:val="24"/>
          <w:szCs w:val="24"/>
          <w:highlight w:val="none"/>
        </w:rPr>
        <w:t xml:space="preserve">，否则投标文件视为无效投标文件</w:t>
      </w:r>
      <w:r>
        <w:rPr>
          <w:rFonts w:hint="eastAsia" w:ascii="仿宋" w:hAnsi="仿宋" w:eastAsia="仿宋" w:cs="仿宋"/>
          <w:color w:val="000000"/>
          <w:sz w:val="24"/>
          <w:szCs w:val="24"/>
          <w:highlight w:val="none"/>
          <w:lang w:val="en-US" w:eastAsia="zh-CN"/>
        </w:rPr>
        <w:t xml:space="preserve">，数量和单价各潜在供应商可根据实际情况进行调整。</w:t>
      </w:r>
      <w:r/>
    </w:p>
    <w:p>
      <w:pPr>
        <w:ind w:firstLine="482"/>
        <w:jc w:val="both"/>
        <w:spacing w:after="0" w:line="85"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采购人全部使用完采购预算（单项产品投标数量×单项产品单价</w:t>
      </w:r>
      <w:r>
        <w:rPr>
          <w:rFonts w:hint="eastAsia" w:ascii="仿宋" w:hAnsi="仿宋" w:eastAsia="仿宋" w:cs="仿宋"/>
          <w:b/>
          <w:color w:val="000000"/>
          <w:sz w:val="24"/>
          <w:highlight w:val="none"/>
          <w:lang w:val="en-US" w:eastAsia="zh-CN"/>
        </w:rPr>
        <w:t xml:space="preserve">=单项预算金额</w:t>
      </w:r>
      <w:r>
        <w:rPr>
          <w:rFonts w:hint="eastAsia" w:ascii="仿宋" w:hAnsi="仿宋" w:eastAsia="仿宋" w:cs="仿宋"/>
          <w:b/>
          <w:color w:val="000000"/>
          <w:sz w:val="24"/>
          <w:highlight w:val="none"/>
          <w:lang w:eastAsia="zh-CN"/>
        </w:rPr>
        <w:t xml:space="preserve">）。</w:t>
      </w:r>
      <w:r/>
    </w:p>
    <w:p>
      <w:pPr>
        <w:ind w:firstLine="482"/>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三、产品技术指标和要求</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产品包装应有标签、说明书和产品质量检验合格证。</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lang w:eastAsia="zh-CN"/>
        </w:rPr>
        <w:t xml:space="preserve">、成交供应商须保证产品运输、分配、储存过程中的安全，如因产品质量问题出现的使用安全问题和责任，均由中标人自行承担。</w:t>
      </w:r>
      <w:r/>
    </w:p>
    <w:p>
      <w:pPr>
        <w:ind w:firstLine="480"/>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四、商务条款</w:t>
      </w:r>
      <w:r/>
    </w:p>
    <w:p>
      <w:pPr>
        <w:pStyle w:val="859"/>
        <w:jc w:val="left"/>
        <w:spacing w:after="0"/>
        <w:rPr>
          <w:rFonts w:hint="eastAsia" w:ascii="仿宋" w:hAnsi="仿宋" w:eastAsia="仿宋" w:cs="仿宋"/>
          <w:color w:val="000000"/>
          <w:sz w:val="24"/>
          <w:szCs w:val="22"/>
          <w:highlight w:val="none"/>
          <w:lang w:val="en-US" w:eastAsia="zh-CN" w:bidi="ar-SA"/>
        </w:rPr>
      </w:pP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lang w:eastAsia="zh-CN"/>
        </w:rPr>
        <w:t xml:space="preserve">供货期：</w:t>
      </w:r>
      <w:r>
        <w:rPr>
          <w:rFonts w:hint="eastAsia" w:ascii="仿宋" w:hAnsi="仿宋" w:eastAsia="仿宋" w:cs="仿宋"/>
          <w:color w:val="000000"/>
          <w:sz w:val="24"/>
          <w:highlight w:val="none"/>
          <w:lang w:val="en-US" w:eastAsia="zh-CN"/>
        </w:rPr>
        <w:t xml:space="preserve">签订合同后7日内将货物送至采购人指定的地点完成供货</w:t>
      </w:r>
      <w:r>
        <w:rPr>
          <w:rFonts w:hint="eastAsia" w:ascii="仿宋" w:hAnsi="仿宋" w:eastAsia="仿宋" w:cs="仿宋"/>
          <w:color w:val="000000"/>
          <w:sz w:val="24"/>
          <w:szCs w:val="22"/>
          <w:highlight w:val="none"/>
          <w:lang w:val="en-US" w:eastAsia="zh-CN" w:bidi="ar-SA"/>
        </w:rPr>
        <w:t xml:space="preserve">，供货地点非集中，存在分散状态。</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3、供应商必须考虑货物（产品）供应、运输、装卸过程中的安全问题，由中标（成交）供应商承担全部责任。</w:t>
      </w:r>
      <w:r/>
    </w:p>
    <w:p>
      <w:pPr>
        <w:ind w:firstLine="480"/>
        <w:jc w:val="both"/>
        <w:spacing w:after="0" w:line="419" w:lineRule="atLeas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4、成交供应商在交货时应提供详细的中文产品使用说明书、产品合格检验报告；</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lang w:eastAsia="zh-CN"/>
        </w:rPr>
        <w:t xml:space="preserve">、供货过程中，采购人将会对所供产品进行随机抽样检测，凡检测不合格，由此引发的一切责任由成交供应商负责承担；</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2"/>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7、</w:t>
      </w:r>
      <w:r>
        <w:rPr>
          <w:rFonts w:hint="eastAsia" w:ascii="仿宋" w:hAnsi="仿宋" w:eastAsia="仿宋" w:cs="仿宋"/>
          <w:b/>
          <w:bCs/>
          <w:color w:val="000000"/>
          <w:sz w:val="24"/>
          <w:highlight w:val="none"/>
          <w:lang w:eastAsia="zh-CN"/>
        </w:rPr>
        <w:t xml:space="preserve">质保期：1年。</w:t>
      </w:r>
      <w:r/>
    </w:p>
    <w:p>
      <w:pPr>
        <w:ind w:firstLine="482"/>
        <w:jc w:val="both"/>
        <w:spacing w:after="0" w:line="419" w:lineRule="atLeast"/>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8、合同签订的时间：成交公告发布之日起，7日内双方签订合同。中标单位在规定时间不能签订合同并弃标，招标单位将向政府采购监管部门上报相关中标单位信息。   </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lang w:eastAsia="zh-CN"/>
        </w:rPr>
        <w:t xml:space="preserve">、供应商必须对材料的真实性负责，一旦发现造假行为，采购人将取消其报价资格，已成交的将取消其成交资格。</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lang w:eastAsia="zh-CN"/>
        </w:rPr>
        <w:t xml:space="preserve">、本次采购过程中采购人提供的全部文件资料以及经采购人同意的项目技术要求等有关文件材料，均为合同的组成部分。</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lang w:eastAsia="zh-CN"/>
        </w:rPr>
        <w:t xml:space="preserve">、成交供应商在履行合同过程中,所发生的全部生产、生活费用均由成交供应商负责。</w:t>
      </w:r>
      <w:r/>
    </w:p>
    <w:p>
      <w:pPr>
        <w:ind w:firstLine="482"/>
        <w:jc w:val="both"/>
        <w:spacing w:after="0" w:line="419" w:lineRule="atLeast"/>
        <w:rPr>
          <w:rFonts w:hint="eastAsia" w:ascii="仿宋" w:hAnsi="仿宋" w:eastAsia="仿宋" w:cs="仿宋"/>
          <w:b w:val="0"/>
          <w:bCs/>
          <w:color w:val="000000"/>
          <w:highlight w:val="none"/>
          <w:lang w:eastAsia="zh-CN"/>
        </w:rPr>
      </w:pPr>
      <w:r>
        <w:rPr>
          <w:rFonts w:hint="eastAsia" w:ascii="仿宋" w:hAnsi="仿宋" w:eastAsia="仿宋" w:cs="仿宋"/>
          <w:b w:val="0"/>
          <w:bCs/>
          <w:color w:val="000000"/>
          <w:sz w:val="24"/>
          <w:highlight w:val="none"/>
          <w:lang w:val="en-US" w:eastAsia="zh-CN"/>
        </w:rPr>
        <w:t xml:space="preserve">12</w:t>
      </w:r>
      <w:r>
        <w:rPr>
          <w:rFonts w:hint="eastAsia" w:ascii="仿宋" w:hAnsi="仿宋" w:eastAsia="仿宋" w:cs="仿宋"/>
          <w:b w:val="0"/>
          <w:bCs/>
          <w:color w:val="000000"/>
          <w:sz w:val="24"/>
          <w:highlight w:val="none"/>
          <w:lang w:eastAsia="zh-CN"/>
        </w:rPr>
        <w:t xml:space="preserve">、付款方式</w:t>
      </w:r>
      <w:r/>
    </w:p>
    <w:p>
      <w:pPr>
        <w:ind w:firstLine="480"/>
        <w:jc w:val="both"/>
        <w:spacing w:after="0" w:line="419" w:lineRule="atLeast"/>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highlight w:val="none"/>
          <w:lang w:eastAsia="zh-CN"/>
        </w:rPr>
        <w:t xml:space="preserve">货到验收合格，项目资金到账后按合同付款（</w:t>
      </w:r>
      <w:r>
        <w:rPr>
          <w:rFonts w:hint="eastAsia" w:ascii="仿宋" w:hAnsi="仿宋" w:eastAsia="仿宋" w:cs="仿宋"/>
          <w:b/>
          <w:bCs/>
          <w:color w:val="000000"/>
          <w:sz w:val="24"/>
          <w:highlight w:val="none"/>
          <w:lang w:val="en-US" w:eastAsia="zh-CN"/>
        </w:rPr>
        <w:t xml:space="preserve">不计利息</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请供应商综合考虑资金拨付进度</w:t>
      </w:r>
      <w:r>
        <w:rPr>
          <w:rFonts w:hint="eastAsia" w:ascii="仿宋" w:hAnsi="仿宋" w:eastAsia="仿宋" w:cs="仿宋"/>
          <w:b/>
          <w:bCs/>
          <w:color w:val="000000"/>
          <w:sz w:val="24"/>
          <w:highlight w:val="none"/>
          <w:lang w:eastAsia="zh-CN"/>
        </w:rPr>
        <w:t xml:space="preserve">。</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13、</w:t>
      </w:r>
      <w:r>
        <w:rPr>
          <w:rFonts w:hint="eastAsia" w:ascii="仿宋" w:hAnsi="仿宋" w:eastAsia="仿宋" w:cs="仿宋"/>
          <w:color w:val="000000"/>
          <w:sz w:val="24"/>
          <w:highlight w:val="none"/>
          <w:lang w:eastAsia="zh-CN"/>
        </w:rPr>
        <w:t xml:space="preserve">中标货物至采购人当地仓库后（外地成交单位可联系、借用采购人当地符合相关要求的仓库），采购人、成交供应商（或其授权人）同时在场对中标货物逐批次进行随机抽样封存、送至专业检测机构检测，检测费用由成交单位承担。如检测不合格，采购人有权解除合同，成交单位无条件承担一切费用损失及违约责任。采购人有权将质量问题报送质量监管等部门。为便于检测，成交供应商尽量供应同一生产批次中标货物。</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14、</w:t>
      </w:r>
      <w:r>
        <w:rPr>
          <w:rFonts w:hint="eastAsia" w:ascii="仿宋" w:hAnsi="仿宋" w:eastAsia="仿宋" w:cs="仿宋"/>
          <w:color w:val="000000"/>
          <w:sz w:val="24"/>
          <w:highlight w:val="none"/>
          <w:lang w:eastAsia="zh-CN"/>
        </w:rPr>
        <w:t xml:space="preserve">中标货物送达、抽检合格后，根据采购人项目实施进度安排，成交供应商负责送货到指定镇、村等后续工作，所有费用由成交供应商承担，报价时请综合（借用）当地仓库、检测、后续送货、装卸等费用。</w:t>
      </w:r>
      <w:r/>
    </w:p>
    <w:p>
      <w:pPr>
        <w:ind w:firstLine="482"/>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b/>
          <w:color w:val="000000"/>
          <w:sz w:val="24"/>
          <w:highlight w:val="none"/>
          <w:lang w:eastAsia="zh-CN"/>
        </w:rPr>
        <w:t xml:space="preserve">五、报价要求</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eastAsia="zh-CN"/>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jc w:val="both"/>
        <w:spacing w:after="0" w:line="419" w:lineRule="atLeast"/>
        <w:rPr>
          <w:rFonts w:hint="eastAsia" w:ascii="仿宋" w:hAnsi="仿宋" w:eastAsia="仿宋" w:cs="仿宋"/>
          <w:color w:val="000000"/>
          <w:highlight w:val="none"/>
          <w:lang w:eastAsia="zh-CN"/>
        </w:rPr>
      </w:pPr>
      <w:r>
        <w:rPr>
          <w:rFonts w:hint="eastAsia" w:ascii="仿宋" w:hAnsi="仿宋" w:eastAsia="仿宋" w:cs="仿宋"/>
          <w:color w:val="000000"/>
          <w:sz w:val="24"/>
          <w:highlight w:val="none"/>
          <w:lang w:eastAsia="zh-CN"/>
        </w:rPr>
        <w:t xml:space="preserve">2、报价单必须按照采购文件所提供的格式填入，采购人提供的清单中的序号、品名、规格配置等，供应商在投标报价时不得作任何更改变动，否则一切责任由供应商自负。</w:t>
      </w:r>
      <w:r/>
    </w:p>
    <w:p>
      <w:pPr>
        <w:ind w:firstLine="480"/>
        <w:jc w:val="both"/>
        <w:spacing w:after="0" w:line="419" w:lineRule="atLeas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 xml:space="preserve">3、</w:t>
      </w:r>
      <w:r>
        <w:rPr>
          <w:rFonts w:hint="eastAsia" w:ascii="仿宋" w:hAnsi="仿宋" w:eastAsia="仿宋" w:cs="仿宋"/>
          <w:b/>
          <w:bCs/>
          <w:color w:val="000000"/>
          <w:sz w:val="24"/>
          <w:highlight w:val="none"/>
          <w:lang w:eastAsia="zh-CN"/>
        </w:rPr>
        <w:t xml:space="preserve">报价中要求包括本次采购的所有费用</w:t>
      </w:r>
      <w:r>
        <w:rPr>
          <w:rFonts w:hint="eastAsia" w:ascii="仿宋" w:hAnsi="仿宋" w:eastAsia="仿宋" w:cs="仿宋"/>
          <w:color w:val="000000"/>
          <w:sz w:val="24"/>
          <w:highlight w:val="none"/>
          <w:lang w:eastAsia="zh-CN"/>
        </w:rPr>
        <w:t xml:space="preserve">。报价是供应商对本次采购提出的各项支付金额的总和。报价应包括供应商为完成本次采购文件所确定的采购内容，以及供应商为完成上述内容所必须的农药加工制造、相关检测、</w:t>
      </w:r>
      <w:r>
        <w:rPr>
          <w:rFonts w:hint="eastAsia" w:ascii="仿宋" w:hAnsi="仿宋" w:eastAsia="仿宋" w:cs="仿宋"/>
          <w:color w:val="000000"/>
          <w:sz w:val="24"/>
          <w:highlight w:val="none"/>
          <w:lang w:val="en-US" w:eastAsia="zh-CN"/>
        </w:rPr>
        <w:t xml:space="preserve">第三方核查</w:t>
      </w:r>
      <w:r>
        <w:rPr>
          <w:rFonts w:hint="eastAsia" w:ascii="仿宋" w:hAnsi="仿宋" w:eastAsia="仿宋" w:cs="仿宋"/>
          <w:color w:val="000000"/>
          <w:sz w:val="24"/>
          <w:highlight w:val="none"/>
          <w:lang w:eastAsia="zh-CN"/>
        </w:rPr>
        <w:t xml:space="preserve">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both"/>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891"/>
        <w:spacing w:line="520" w:lineRule="exact"/>
        <w:rPr>
          <w:rFonts w:hint="eastAsia" w:ascii="宋体" w:hAnsi="宋体" w:eastAsia="宋体" w:cs="方正小标宋_GBK"/>
          <w:b/>
          <w:bCs/>
          <w:sz w:val="32"/>
          <w:szCs w:val="32"/>
          <w:lang w:eastAsia="zh-CN"/>
        </w:rPr>
      </w:pPr>
      <w:r>
        <w:rPr>
          <w:rFonts w:hint="eastAsia" w:ascii="宋体" w:hAnsi="宋体" w:eastAsia="宋体" w:cs="方正小标宋_GBK"/>
          <w:b/>
          <w:bCs/>
          <w:sz w:val="32"/>
          <w:szCs w:val="32"/>
          <w:lang w:eastAsia="zh-CN"/>
        </w:rPr>
        <w:t xml:space="preserve">第四章</w:t>
      </w:r>
      <w:r>
        <w:rPr>
          <w:rFonts w:hint="eastAsia" w:ascii="宋体" w:hAnsi="宋体" w:eastAsia="宋体" w:cs="方正小标宋_GBK"/>
          <w:b/>
          <w:bCs/>
          <w:sz w:val="32"/>
          <w:szCs w:val="32"/>
          <w:lang w:val="en-US" w:eastAsia="zh-CN"/>
        </w:rPr>
        <w:t xml:space="preserve">  </w:t>
      </w:r>
      <w:r>
        <w:rPr>
          <w:rFonts w:hint="eastAsia" w:ascii="宋体" w:hAnsi="宋体" w:eastAsia="宋体" w:cs="方正小标宋_GBK"/>
          <w:b/>
          <w:bCs/>
          <w:sz w:val="32"/>
          <w:szCs w:val="32"/>
          <w:lang w:eastAsia="zh-CN"/>
        </w:rPr>
        <w:t xml:space="preserve">政府采购合同</w:t>
      </w:r>
      <w:r/>
    </w:p>
    <w:p>
      <w:pPr>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ind w:firstLine="2891"/>
        <w:jc w:val="both"/>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420"/>
        <w:spacing w:line="380" w:lineRule="exact"/>
        <w:rPr>
          <w:rFonts w:hint="eastAsia" w:ascii="仿宋" w:hAnsi="仿宋" w:eastAsia="仿宋" w:cs="仿宋"/>
          <w:sz w:val="24"/>
          <w:szCs w:val="24"/>
        </w:rPr>
      </w:pPr>
      <w:r>
        <w:rPr>
          <w:rFonts w:hint="eastAsia" w:ascii="仿宋" w:hAnsi="仿宋" w:eastAsia="仿宋" w:cs="仿宋"/>
          <w:szCs w:val="20"/>
          <w:lang w:val="en-US" w:eastAsia="zh-CN"/>
        </w:rPr>
        <w:t xml:space="preserve"> </w:t>
      </w: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灌南县2026年水稻绿色高产高效行动县建设项目</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甲方：（买方）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乙方：（卖方）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甲、乙双方根据</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日灌南县政府采购项目的采购结果，甲方接收乙方为本项目</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采购所做的响应文件，乙方必须完全按成交通知书中的___分标项目履行义务。甲乙双方同意签署本合同（以下简称合同）。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一、货物内容</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 货物名称：</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 型号规格：</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1.3 技术参数：</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 数量（单位）：</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二、合同金额</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2.1 本合同金额为（大写）：_________________元（¥_______________元）人民币。</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合同金额包含但不限于产品价格、供货、运输（含装卸）、验收、售后服务及其它相关所有含税费用，同时包含分装送到指定地点价格，供应方负责产品的上下力资、按比例分装、技术服务、质量检验等伴随服务）</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三、技术资料</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3.1 甲方向乙方提供货物的有关技术资料。</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3.2 乙方应按采购文件规定的时间向甲方提供使用货物的有关技术资料。</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四、知识产权</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4.1 乙方应保证所提供的货物或其任何一部分均不会侵犯任何第三方的专利权、商标权或著作权</w:t>
      </w:r>
      <w:r>
        <w:rPr>
          <w:rFonts w:hint="eastAsia" w:ascii="仿宋" w:hAnsi="仿宋" w:eastAsia="仿宋" w:cs="仿宋"/>
          <w:b/>
          <w:bCs/>
          <w:sz w:val="24"/>
          <w:szCs w:val="24"/>
        </w:rPr>
        <w:t xml:space="preserve">。</w:t>
      </w:r>
      <w:r/>
    </w:p>
    <w:p>
      <w:pPr>
        <w:numPr>
          <w:ilvl w:val="0"/>
          <w:numId w:val="6"/>
        </w:num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无产权瑕疵条款</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80" w:lineRule="exact"/>
        <w:rPr>
          <w:rFonts w:hint="eastAsia" w:ascii="仿宋" w:hAnsi="仿宋" w:eastAsia="仿宋" w:cs="仿宋"/>
          <w:sz w:val="24"/>
          <w:szCs w:val="24"/>
        </w:rPr>
      </w:pPr>
      <w:r>
        <w:rPr>
          <w:rFonts w:hint="eastAsia" w:ascii="仿宋" w:hAnsi="仿宋" w:eastAsia="仿宋" w:cs="仿宋"/>
          <w:b/>
          <w:sz w:val="24"/>
          <w:szCs w:val="24"/>
        </w:rPr>
        <w:t xml:space="preserve">六、履约保证金：</w:t>
      </w:r>
      <w:r>
        <w:rPr>
          <w:rFonts w:hint="eastAsia" w:ascii="仿宋" w:hAnsi="仿宋" w:eastAsia="仿宋" w:cs="仿宋"/>
          <w:sz w:val="24"/>
          <w:szCs w:val="24"/>
        </w:rPr>
        <w:t xml:space="preserve">无；</w:t>
      </w:r>
      <w:r/>
    </w:p>
    <w:p>
      <w:pPr>
        <w:ind w:firstLine="482"/>
        <w:spacing w:line="380" w:lineRule="exact"/>
        <w:rPr>
          <w:rFonts w:hint="eastAsia" w:ascii="仿宋" w:hAnsi="仿宋" w:eastAsia="仿宋" w:cs="仿宋"/>
          <w:sz w:val="24"/>
          <w:szCs w:val="24"/>
        </w:rPr>
      </w:pPr>
      <w:r>
        <w:rPr>
          <w:rFonts w:hint="eastAsia" w:ascii="仿宋" w:hAnsi="仿宋" w:eastAsia="仿宋" w:cs="仿宋"/>
          <w:b/>
          <w:sz w:val="24"/>
          <w:szCs w:val="24"/>
        </w:rPr>
        <w:t xml:space="preserve">七、质保期和质保金</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7.1 质保期1年（自交货验收合格之日起计）。</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7.2 质保金</w:t>
      </w:r>
      <w:r>
        <w:rPr>
          <w:rFonts w:hint="eastAsia" w:ascii="仿宋" w:hAnsi="仿宋" w:eastAsia="仿宋" w:cs="仿宋"/>
          <w:sz w:val="24"/>
          <w:szCs w:val="24"/>
          <w:lang w:eastAsia="zh-CN"/>
        </w:rPr>
        <w:t xml:space="preserve">：无</w:t>
      </w:r>
      <w:r>
        <w:rPr>
          <w:rFonts w:hint="eastAsia" w:ascii="仿宋" w:hAnsi="仿宋" w:eastAsia="仿宋" w:cs="仿宋"/>
          <w:color w:val="000000"/>
          <w:sz w:val="24"/>
          <w:szCs w:val="24"/>
        </w:rPr>
        <w:t xml:space="preserve">。</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八、交货期、交货方式及交货地点</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8.1 交货期：</w:t>
      </w:r>
      <w:r>
        <w:rPr>
          <w:rFonts w:hint="eastAsia" w:ascii="仿宋" w:hAnsi="仿宋" w:eastAsia="仿宋" w:cs="仿宋"/>
          <w:sz w:val="24"/>
          <w:szCs w:val="24"/>
        </w:rPr>
        <w:t xml:space="preserve">合同签订后5日内供货完成。</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8.2 交货方式：按照采购人要求。</w:t>
      </w:r>
      <w:r/>
    </w:p>
    <w:p>
      <w:pPr>
        <w:ind w:firstLine="480"/>
        <w:spacing w:line="380" w:lineRule="exact"/>
        <w:rPr>
          <w:rFonts w:hint="eastAsia" w:ascii="仿宋" w:hAnsi="仿宋" w:eastAsia="仿宋" w:cs="仿宋"/>
          <w:b/>
          <w:sz w:val="24"/>
          <w:szCs w:val="24"/>
        </w:rPr>
      </w:pPr>
      <w:r>
        <w:rPr>
          <w:rFonts w:hint="eastAsia" w:ascii="仿宋" w:hAnsi="仿宋" w:eastAsia="仿宋" w:cs="仿宋"/>
          <w:bCs/>
          <w:sz w:val="24"/>
          <w:szCs w:val="24"/>
        </w:rPr>
        <w:t xml:space="preserve">8.3 交货地点：按照采购人指定地点。</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九、合同款支付</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9.1 付款方式：</w:t>
      </w:r>
      <w:r>
        <w:rPr>
          <w:rFonts w:hint="eastAsia" w:ascii="仿宋" w:hAnsi="仿宋" w:eastAsia="仿宋" w:cs="仿宋"/>
          <w:b/>
          <w:bCs/>
          <w:sz w:val="24"/>
          <w:szCs w:val="24"/>
        </w:rPr>
        <w:t xml:space="preserve">货到验收合格</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项目资金到账后按合同付款（不计利息）</w:t>
      </w:r>
      <w:r>
        <w:rPr>
          <w:rFonts w:hint="eastAsia" w:ascii="仿宋" w:hAnsi="仿宋" w:eastAsia="仿宋" w:cs="仿宋"/>
          <w:bCs/>
          <w:sz w:val="24"/>
          <w:szCs w:val="24"/>
        </w:rPr>
        <w:t xml:space="preserve">。</w:t>
      </w:r>
      <w:r/>
    </w:p>
    <w:p>
      <w:pPr>
        <w:ind w:firstLine="480"/>
        <w:spacing w:line="380" w:lineRule="exact"/>
        <w:rPr>
          <w:rFonts w:hint="eastAsia" w:ascii="仿宋" w:hAnsi="仿宋" w:eastAsia="仿宋" w:cs="仿宋"/>
          <w:sz w:val="24"/>
          <w:szCs w:val="24"/>
        </w:rPr>
      </w:pPr>
      <w:r>
        <w:rPr>
          <w:rFonts w:hint="eastAsia" w:ascii="仿宋" w:hAnsi="仿宋" w:eastAsia="仿宋" w:cs="仿宋"/>
          <w:bCs/>
          <w:sz w:val="24"/>
          <w:szCs w:val="24"/>
        </w:rPr>
        <w:t xml:space="preserve">9.2</w:t>
      </w:r>
      <w:r>
        <w:rPr>
          <w:rFonts w:hint="eastAsia" w:ascii="仿宋" w:hAnsi="仿宋" w:eastAsia="仿宋" w:cs="仿宋"/>
          <w:sz w:val="24"/>
          <w:szCs w:val="24"/>
        </w:rPr>
        <w:t xml:space="preserve">当采购数量与实际使用数量不一致时，采购人应报经财政部门审核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0"/>
        <w:spacing w:line="380" w:lineRule="exact"/>
        <w:rPr>
          <w:rFonts w:hint="eastAsia" w:ascii="仿宋" w:hAnsi="仿宋" w:eastAsia="仿宋" w:cs="仿宋"/>
          <w:bCs/>
          <w:sz w:val="24"/>
          <w:szCs w:val="24"/>
        </w:rPr>
      </w:pPr>
      <w:r>
        <w:rPr>
          <w:rFonts w:hint="eastAsia" w:ascii="仿宋" w:hAnsi="仿宋" w:eastAsia="仿宋" w:cs="仿宋"/>
          <w:bCs/>
          <w:sz w:val="24"/>
          <w:szCs w:val="24"/>
        </w:rPr>
        <w:t xml:space="preserve">9.3 政府</w:t>
      </w:r>
      <w:r>
        <w:rPr>
          <w:rFonts w:hint="eastAsia" w:ascii="仿宋" w:hAnsi="仿宋" w:eastAsia="仿宋" w:cs="仿宋"/>
          <w:sz w:val="24"/>
          <w:szCs w:val="24"/>
        </w:rPr>
        <w:t xml:space="preserve">采购过程中</w:t>
      </w:r>
      <w:r>
        <w:rPr>
          <w:rFonts w:hint="eastAsia" w:ascii="仿宋" w:hAnsi="仿宋" w:eastAsia="仿宋" w:cs="仿宋"/>
          <w:bCs/>
          <w:sz w:val="24"/>
          <w:szCs w:val="24"/>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十、质量保证及售后服务</w:t>
      </w:r>
      <w:r/>
    </w:p>
    <w:p>
      <w:pPr>
        <w:ind w:left="418" w:firstLine="69"/>
        <w:spacing w:line="380" w:lineRule="exact"/>
        <w:rPr>
          <w:rFonts w:hint="eastAsia" w:ascii="仿宋" w:hAnsi="仿宋" w:eastAsia="仿宋" w:cs="仿宋"/>
          <w:sz w:val="24"/>
          <w:szCs w:val="24"/>
        </w:rPr>
      </w:pPr>
      <w:r>
        <w:rPr>
          <w:rFonts w:hint="eastAsia" w:ascii="仿宋" w:hAnsi="仿宋" w:eastAsia="仿宋" w:cs="仿宋"/>
          <w:sz w:val="24"/>
          <w:szCs w:val="24"/>
        </w:rPr>
        <w:t xml:space="preserve">10.1 乙方应按采购文件规定的货物性能、技术要求、质量标准向甲方提供未经使用的全新产品。</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 乙方提供的货物在质保期内因货物本身的质量问题，乙方应负责免费更换。对达不到技术要求者，根据实际情况，经双方协商，可按以下办法处理：</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10.2.更换：由乙方承担所发生的全部费用。</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10.2.2贬值处理：由甲乙双方合议定价。</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10.3.3退货处理：乙方应退还甲方支付的合同款，同时应承担该货物的直接费用（运输、保险、检验、合同款利息及银行手续费等）。</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10.3 质量要求：乙方供货完成后，提供质检报告，甲方验收签字确认。</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十一、调试和验收</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11.2 乙方交货前应对产品作出全面检查和对验收文件进行整理，并列出清单，作为甲方收货验收和使用的技术条件依据，检验的结果应随货物交甲方。</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11.3 验收时乙方必须在现场，验收完毕后作出验收结果报告；如验收发生费用由乙方负责。</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11.5 对技术复杂的项目，甲方可向采购代理机构提出书面申请，由政府采购中心组织有关部门和专家进行验收，并由上述部门和专家出具验收报告，相关费用由甲方承担。</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十二、货物包装、发运及运输</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12.1 乙方应在货物发运前对其进行满足运输距离、防潮、防震、防锈和防破损装卸等要求包装，以保证货物安全运达甲方指定地点。</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12.2 使用说明书、质量检验证明书以及清单等一并附于货物内。</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12.3 乙方在货物发运手续办理完毕后24小时内或货到甲方48小时前通知甲方，以准备接货。</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12.4 货物在交付甲方前发生的风险均由乙方负责。</w:t>
      </w:r>
      <w:r/>
    </w:p>
    <w:p>
      <w:pPr>
        <w:ind w:right="26"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12.5 货物在规定的交付期限内由乙方送达甲方指定的地点视为交付，乙方同时需通知甲方货物已送达。</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十三、违约责任</w:t>
      </w:r>
      <w:r/>
    </w:p>
    <w:p>
      <w:pPr>
        <w:ind w:left="418" w:firstLine="69"/>
        <w:spacing w:line="400" w:lineRule="exact"/>
        <w:rPr>
          <w:rFonts w:hint="eastAsia" w:ascii="仿宋" w:hAnsi="仿宋" w:eastAsia="仿宋" w:cs="仿宋"/>
          <w:sz w:val="24"/>
          <w:szCs w:val="24"/>
        </w:rPr>
      </w:pPr>
      <w:r>
        <w:rPr>
          <w:rFonts w:hint="eastAsia" w:ascii="仿宋" w:hAnsi="仿宋" w:eastAsia="仿宋" w:cs="仿宋"/>
          <w:sz w:val="24"/>
          <w:szCs w:val="24"/>
        </w:rPr>
        <w:t xml:space="preserve">13.1 甲方无正当理由拒收货物的，甲方向乙方偿付拒收合同款总值的百分之五违约金。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13.2 甲方无故逾期验收和办理合同款支付手续的,甲方应按逾期付款总额每日千分之五向乙方支付违约金。</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十四、不可抗力事件处理</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14.1 在合同有效期内，任何一方因不可抗力事件导致不能履行合同，则合同履行期可延长，其延长期与不可抗力影响期相同。</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14.2 不可抗力事件发生后，应立即通知对方，并寄送有关权威机构出具的证明。</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14.3 不可抗力事件延续120天以上，双方应通过友好协商，确定是否继续履行合同。</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十五、诉讼</w:t>
      </w:r>
      <w:r/>
    </w:p>
    <w:p>
      <w:pPr>
        <w:ind w:firstLine="480"/>
        <w:spacing w:line="380" w:lineRule="exact"/>
        <w:rPr>
          <w:rFonts w:hint="eastAsia" w:ascii="仿宋" w:hAnsi="仿宋" w:eastAsia="仿宋" w:cs="仿宋"/>
          <w:b/>
          <w:sz w:val="24"/>
          <w:szCs w:val="24"/>
        </w:rPr>
      </w:pPr>
      <w:r>
        <w:rPr>
          <w:rFonts w:hint="eastAsia" w:ascii="仿宋" w:hAnsi="仿宋" w:eastAsia="仿宋" w:cs="仿宋"/>
          <w:sz w:val="24"/>
          <w:szCs w:val="24"/>
        </w:rPr>
        <w:t xml:space="preserve">15.1 双方在执行合同中所发生的一切争议，应通过协商解决。如协商不成，可向合同签订地法院起诉，合同签订地在此约定为灌南县。</w:t>
      </w:r>
      <w:r/>
    </w:p>
    <w:p>
      <w:pPr>
        <w:ind w:firstLine="482"/>
        <w:spacing w:line="380" w:lineRule="exact"/>
        <w:rPr>
          <w:rFonts w:hint="eastAsia" w:ascii="仿宋" w:hAnsi="仿宋" w:eastAsia="仿宋" w:cs="仿宋"/>
          <w:b/>
          <w:sz w:val="24"/>
          <w:szCs w:val="24"/>
        </w:rPr>
      </w:pPr>
      <w:r>
        <w:rPr>
          <w:rFonts w:hint="eastAsia" w:ascii="仿宋" w:hAnsi="仿宋" w:eastAsia="仿宋" w:cs="仿宋"/>
          <w:b/>
          <w:sz w:val="24"/>
          <w:szCs w:val="24"/>
        </w:rPr>
        <w:t xml:space="preserve">十六、合同生效及其它</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16.1 合同经双方法定代表人或授权委托代理人签字并加盖单位公章后生效。</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16.2 合同执行中涉及采购资金和采购内容修改或补充的，须经县财政部门审批，方可作为主合同不可分割的一部分。</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16.3 下述合同附件为本合同不可分割的部分并与本合同具有同等效力：</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16.3.1供货清单和分项价格表</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16.3.2技术规格</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16.3.3乙方报价函的内容及其澄清内容</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16.3.4其他与本合同相关的资料</w:t>
      </w:r>
      <w:r/>
    </w:p>
    <w:p>
      <w:pPr>
        <w:ind w:left="420"/>
        <w:spacing w:line="360" w:lineRule="exact"/>
        <w:rPr>
          <w:rFonts w:hint="eastAsia" w:ascii="仿宋" w:hAnsi="仿宋" w:eastAsia="仿宋" w:cs="仿宋"/>
          <w:sz w:val="24"/>
          <w:szCs w:val="24"/>
        </w:rPr>
      </w:pPr>
      <w:r>
        <w:rPr>
          <w:rFonts w:hint="eastAsia" w:ascii="仿宋" w:hAnsi="仿宋" w:eastAsia="仿宋" w:cs="仿宋"/>
          <w:sz w:val="24"/>
          <w:szCs w:val="24"/>
        </w:rPr>
        <w:t xml:space="preserve">16.3.5本合同适用的特殊条款</w:t>
      </w:r>
      <w:r/>
    </w:p>
    <w:p>
      <w:pPr>
        <w:ind w:left="42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16.4 本合同未尽事宜，遵照《中华人民共和国民法典》有关条文执行。</w:t>
      </w:r>
      <w:r/>
    </w:p>
    <w:p>
      <w:pPr>
        <w:ind w:firstLine="480"/>
        <w:spacing w:line="380" w:lineRule="exact"/>
        <w:rPr>
          <w:rFonts w:hint="eastAsia" w:ascii="仿宋" w:hAnsi="仿宋" w:eastAsia="仿宋" w:cs="仿宋"/>
          <w:sz w:val="24"/>
          <w:szCs w:val="24"/>
        </w:rPr>
      </w:pPr>
      <w:r>
        <w:rPr>
          <w:rFonts w:hint="eastAsia" w:ascii="仿宋" w:hAnsi="仿宋" w:eastAsia="仿宋" w:cs="仿宋"/>
          <w:sz w:val="24"/>
          <w:szCs w:val="24"/>
        </w:rPr>
        <w:t xml:space="preserve">16.5 本合同正本一式五份，具有同等法律效力，甲乙双方各执二份，并报一份至政府采购监督管理部门备案。</w:t>
      </w:r>
      <w:r/>
    </w:p>
    <w:p>
      <w:pPr>
        <w:ind w:left="480" w:hanging="480"/>
        <w:spacing w:line="380" w:lineRule="exact"/>
        <w:rPr>
          <w:rFonts w:hint="eastAsia" w:ascii="仿宋" w:hAnsi="仿宋" w:eastAsia="仿宋" w:cs="仿宋"/>
          <w:sz w:val="24"/>
          <w:szCs w:val="24"/>
        </w:rPr>
      </w:pPr>
      <w:r>
        <w:rPr>
          <w:rFonts w:hint="eastAsia" w:ascii="仿宋" w:hAnsi="仿宋" w:eastAsia="仿宋" w:cs="仿宋"/>
          <w:sz w:val="24"/>
          <w:szCs w:val="24"/>
        </w:rPr>
      </w:r>
      <w:r/>
    </w:p>
    <w:p>
      <w:pPr>
        <w:ind w:left="420" w:firstLine="240"/>
        <w:spacing w:line="380" w:lineRule="exact"/>
        <w:rPr>
          <w:rFonts w:hint="eastAsia" w:ascii="仿宋" w:hAnsi="仿宋" w:eastAsia="仿宋" w:cs="仿宋"/>
          <w:sz w:val="24"/>
          <w:szCs w:val="24"/>
        </w:rPr>
      </w:pPr>
      <w:r>
        <w:rPr>
          <w:rFonts w:hint="eastAsia" w:ascii="仿宋" w:hAnsi="仿宋" w:eastAsia="仿宋" w:cs="仿宋"/>
          <w:sz w:val="24"/>
          <w:szCs w:val="24"/>
        </w:rPr>
        <w:t xml:space="preserve">甲方：                            乙方：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法定代表人：                     法定代表人：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授权委托代理人：                 授权委托代理人：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电话：                           电话：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传真：                           传真：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邮政编码：                       邮政编码：                   </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开户银行：</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                                   账号：</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r>
      <w:r/>
    </w:p>
    <w:p>
      <w:pPr>
        <w:ind w:left="178"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签订地点：灌南县                 签订日期：      年  月  日</w:t>
      </w:r>
      <w:r/>
    </w:p>
    <w:p>
      <w:pPr>
        <w:jc w:val="left"/>
        <w:spacing w:line="560" w:lineRule="exact"/>
        <w:rPr>
          <w:rFonts w:ascii="宋体" w:hAnsi="宋体" w:eastAsia="宋体" w:cs="宋体"/>
          <w:szCs w:val="24"/>
        </w:rPr>
      </w:pPr>
      <w:r>
        <w:rPr>
          <w:rFonts w:ascii="宋体" w:hAnsi="宋体" w:eastAsia="宋体" w:cs="宋体"/>
          <w:szCs w:val="2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left"/>
        <w:spacing w:line="560" w:lineRule="exact"/>
        <w:rPr>
          <w:rFonts w:ascii="宋体" w:hAnsi="宋体" w:eastAsia="宋体" w:cs="方正仿宋_GBK"/>
          <w:b/>
          <w:bCs/>
          <w:sz w:val="44"/>
          <w:szCs w:val="44"/>
        </w:rPr>
      </w:pPr>
      <w:r>
        <w:rPr>
          <w:rFonts w:ascii="宋体" w:hAnsi="宋体" w:eastAsia="宋体" w:cs="方正仿宋_GBK"/>
          <w:b/>
          <w:bCs/>
          <w:sz w:val="44"/>
          <w:szCs w:val="44"/>
        </w:rPr>
      </w:r>
      <w:r/>
    </w:p>
    <w:p>
      <w:pPr>
        <w:jc w:val="center"/>
        <w:spacing w:line="560" w:lineRule="exact"/>
        <w:rPr>
          <w:rFonts w:ascii="宋体" w:hAnsi="宋体" w:eastAsia="宋体" w:cs="方正仿宋_GBK"/>
          <w:b/>
          <w:bCs/>
          <w:sz w:val="30"/>
          <w:szCs w:val="30"/>
        </w:rPr>
      </w:pPr>
      <w:r>
        <w:rPr>
          <w:rFonts w:ascii="宋体" w:hAnsi="宋体" w:eastAsia="宋体" w:cs="方正仿宋_GBK"/>
          <w:b/>
          <w:bCs/>
          <w:sz w:val="30"/>
          <w:szCs w:val="30"/>
        </w:rPr>
      </w:r>
      <w:r/>
    </w:p>
    <w:p>
      <w:pPr>
        <w:jc w:val="center"/>
        <w:spacing w:line="560" w:lineRule="exact"/>
        <w:rPr>
          <w:rFonts w:hint="eastAsia" w:ascii="仿宋" w:hAnsi="仿宋" w:eastAsia="仿宋" w:cs="仿宋"/>
          <w:b/>
          <w:bCs/>
          <w:color w:val="auto"/>
          <w:sz w:val="44"/>
          <w:szCs w:val="44"/>
        </w:rPr>
      </w:pPr>
      <w:r>
        <w:rPr>
          <w:rFonts w:hint="eastAsia" w:ascii="仿宋" w:hAnsi="仿宋" w:eastAsia="仿宋" w:cs="仿宋"/>
          <w:b/>
          <w:bCs/>
          <w:color w:val="auto"/>
          <w:sz w:val="30"/>
          <w:szCs w:val="30"/>
        </w:rPr>
        <w:t xml:space="preserve">第五章 成交供应商确定办法（评审程序）</w:t>
      </w:r>
      <w:r/>
    </w:p>
    <w:p>
      <w:pPr>
        <w:jc w:val="left"/>
        <w:spacing w:line="56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一、询价小组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1、由采购人依法组织技术专家和有关人员组成询价小组。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2、询价小组独立开展工作，负责审议所有参加询价（投标）的响应文件，并推荐中标（成交）候选供应商。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3、询价小组判断响应文件的响应性仅基于响应文件本身，而不寻找外部证据。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4、评审过程接受纪检、检察、财政监管部门、招标投标管理、公证等有关部门的监察和监督。 </w:t>
      </w:r>
      <w:r/>
    </w:p>
    <w:p>
      <w:pPr>
        <w:ind w:firstLine="48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5、评审过程保密 </w:t>
      </w:r>
      <w:r/>
    </w:p>
    <w:p>
      <w:pPr>
        <w:ind w:firstLine="24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（1）开标后，直至向中标（成交）供应商授予合同时止，凡是与审查、澄清、评价和比较响应文件的有关资料以及授标建议等，均不得向供应商及与评审无关的其他人员透露。 </w:t>
      </w:r>
      <w:r/>
    </w:p>
    <w:p>
      <w:pPr>
        <w:ind w:firstLine="240"/>
        <w:jc w:val="left"/>
        <w:spacing w:line="56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（2）在评审过程中，如果供应商试图向采购人或询价小组组成人员施加任何影响，都将会导致其响应文件被拒绝或无效响应文件。 </w:t>
      </w:r>
      <w:r/>
    </w:p>
    <w:p>
      <w:pPr>
        <w:numPr>
          <w:ilvl w:val="0"/>
          <w:numId w:val="0"/>
        </w:numPr>
        <w:ind w:firstLine="480"/>
        <w:jc w:val="left"/>
        <w:spacing w:line="560" w:lineRule="exact"/>
        <w:rPr>
          <w:rFonts w:hint="eastAsia" w:ascii="仿宋" w:hAnsi="仿宋" w:eastAsia="仿宋" w:cs="仿宋"/>
          <w:b/>
          <w:bCs/>
          <w:color w:val="auto"/>
          <w:sz w:val="24"/>
          <w:szCs w:val="24"/>
          <w:lang w:eastAsia="zh-CN"/>
        </w:rPr>
      </w:pPr>
      <w:r>
        <w:rPr>
          <w:rFonts w:hint="eastAsia" w:ascii="仿宋" w:hAnsi="仿宋" w:eastAsia="仿宋" w:cs="仿宋"/>
          <w:color w:val="auto"/>
          <w:sz w:val="24"/>
          <w:szCs w:val="24"/>
        </w:rPr>
        <w:t xml:space="preserve">二、</w:t>
      </w:r>
      <w:r>
        <w:rPr>
          <w:rFonts w:hint="eastAsia" w:ascii="仿宋" w:hAnsi="仿宋" w:eastAsia="仿宋" w:cs="仿宋"/>
          <w:b/>
          <w:bCs/>
          <w:color w:val="auto"/>
          <w:sz w:val="24"/>
          <w:szCs w:val="24"/>
          <w:lang w:eastAsia="zh-CN"/>
        </w:rPr>
        <w:t xml:space="preserve">评标办法：</w:t>
      </w:r>
      <w:r/>
    </w:p>
    <w:p>
      <w:pPr>
        <w:numPr>
          <w:ilvl w:val="0"/>
          <w:numId w:val="0"/>
        </w:numPr>
        <w:ind w:firstLine="480"/>
        <w:jc w:val="left"/>
        <w:spacing w:line="560" w:lineRule="exact"/>
        <w:rPr>
          <w:rFonts w:hint="eastAsia" w:ascii="仿宋" w:hAnsi="仿宋" w:eastAsia="仿宋" w:cs="仿宋"/>
          <w:color w:val="auto"/>
          <w:sz w:val="24"/>
          <w:szCs w:val="24"/>
          <w:highlight w:val="yellow"/>
          <w:lang w:eastAsia="zh-CN"/>
        </w:rPr>
      </w:pPr>
      <w:r>
        <w:rPr>
          <w:rFonts w:hint="eastAsia" w:ascii="仿宋" w:hAnsi="仿宋" w:eastAsia="仿宋" w:cs="仿宋"/>
          <w:color w:val="auto"/>
          <w:sz w:val="24"/>
          <w:szCs w:val="24"/>
          <w:lang w:eastAsia="zh-CN"/>
        </w:rPr>
        <w:t xml:space="preserve">1、</w:t>
      </w:r>
      <w:r>
        <w:rPr>
          <w:rFonts w:hint="eastAsia" w:ascii="仿宋" w:hAnsi="仿宋" w:eastAsia="仿宋" w:cs="仿宋"/>
          <w:color w:val="auto"/>
          <w:sz w:val="24"/>
          <w:szCs w:val="24"/>
          <w:highlight w:val="yellow"/>
          <w:lang w:eastAsia="zh-CN"/>
        </w:rPr>
        <w:t xml:space="preserve">本次招标为询价采购，根据符合采购需求、质量和服务相等且</w:t>
      </w:r>
      <w:r>
        <w:rPr>
          <w:rFonts w:hint="eastAsia" w:ascii="仿宋" w:hAnsi="仿宋" w:eastAsia="仿宋" w:cs="仿宋"/>
          <w:color w:val="auto"/>
          <w:sz w:val="24"/>
          <w:szCs w:val="24"/>
          <w:highlight w:val="yellow"/>
          <w:lang w:val="en-US" w:eastAsia="zh-CN"/>
        </w:rPr>
        <w:t xml:space="preserve">单价</w:t>
      </w:r>
      <w:r>
        <w:rPr>
          <w:rFonts w:hint="eastAsia" w:ascii="仿宋" w:hAnsi="仿宋" w:eastAsia="仿宋" w:cs="仿宋"/>
          <w:color w:val="auto"/>
          <w:sz w:val="24"/>
          <w:szCs w:val="24"/>
          <w:highlight w:val="yellow"/>
          <w:lang w:eastAsia="zh-CN"/>
        </w:rPr>
        <w:t xml:space="preserve">报价最低的原则确定成交供应商。</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2、根据财政部令第87号第31条：供应商提供相同品牌产品的不同供应商参加同一合同项下投标的，以其中通过资格审查、符合性审查且报价最低的参加评标；报价相同的，由采购人或者采购人委托评标委员会按照询价文件规定的方式确定一个参加评标的供应商，询价文件未规定的采取随机抽取方式确定，其他投标无效。</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3、如出现最低货物单价报价相同且均实质性响应询价文件，将组织最低报价的供应商进行第二次报价，第二次报价必须低于第一次报价，并依此类推。</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4、询价小组从质量和服务均能满足采购文件实质性响应要求的供应商中，按照报价由低到高的顺序提出3名成交候选人。</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numPr>
          <w:ilvl w:val="0"/>
          <w:numId w:val="0"/>
        </w:numPr>
        <w:ind w:firstLine="480"/>
        <w:jc w:val="left"/>
        <w:spacing w:line="56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 xml:space="preserve">询价小组要求供应商澄清、说明或者更正响应文件应当在苏彩云系统内作出。供应商的澄清、说明或者更正应当由法定代表人或其授权代表签字或者加盖公章。由授权代表签字的，应当附法定代表人授权书。供应商为自然人的，应当由本人签字并附身份证明。</w:t>
      </w:r>
      <w:r/>
    </w:p>
    <w:p>
      <w:pPr>
        <w:numPr>
          <w:ilvl w:val="0"/>
          <w:numId w:val="0"/>
        </w:numPr>
        <w:jc w:val="left"/>
        <w:spacing w:line="560" w:lineRule="exact"/>
        <w:rPr>
          <w:rFonts w:hint="eastAsia" w:ascii="宋体" w:hAnsi="宋体" w:eastAsia="宋体" w:cs="方正仿宋_GBK"/>
          <w:sz w:val="28"/>
          <w:szCs w:val="28"/>
          <w:lang w:eastAsia="zh-CN"/>
        </w:rPr>
      </w:pPr>
      <w:r>
        <w:rPr>
          <w:rFonts w:hint="eastAsia" w:ascii="宋体" w:hAnsi="宋体" w:eastAsia="宋体" w:cs="方正仿宋_GBK"/>
          <w:sz w:val="28"/>
          <w:szCs w:val="28"/>
          <w:lang w:eastAsia="zh-CN"/>
        </w:rPr>
      </w:r>
      <w:r/>
    </w:p>
    <w:p>
      <w:pPr>
        <w:numPr>
          <w:ilvl w:val="0"/>
          <w:numId w:val="0"/>
        </w:numPr>
        <w:jc w:val="left"/>
        <w:spacing w:line="560" w:lineRule="exact"/>
        <w:rPr>
          <w:rFonts w:hint="eastAsia" w:ascii="宋体" w:hAnsi="宋体" w:eastAsia="宋体" w:cs="方正仿宋_GBK"/>
          <w:sz w:val="28"/>
          <w:szCs w:val="28"/>
          <w:lang w:eastAsia="zh-CN"/>
        </w:rPr>
      </w:pPr>
      <w:r>
        <w:rPr>
          <w:rFonts w:hint="eastAsia" w:ascii="宋体" w:hAnsi="宋体" w:eastAsia="宋体" w:cs="方正仿宋_GBK"/>
          <w:sz w:val="28"/>
          <w:szCs w:val="28"/>
          <w:lang w:eastAsia="zh-CN"/>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2610"/>
        <w:spacing w:line="520" w:lineRule="exact"/>
        <w:rPr>
          <w:rFonts w:hint="eastAsia" w:ascii="宋体" w:hAnsi="宋体" w:eastAsia="宋体" w:cs="方正小标宋_GBK"/>
          <w:b/>
          <w:bCs/>
          <w:sz w:val="52"/>
          <w:szCs w:val="52"/>
          <w:lang w:eastAsia="zh-CN"/>
        </w:rPr>
      </w:pPr>
      <w:r>
        <w:rPr>
          <w:rFonts w:hint="eastAsia" w:ascii="宋体" w:hAnsi="宋体" w:eastAsia="宋体" w:cs="方正小标宋_GBK"/>
          <w:b/>
          <w:bCs/>
          <w:sz w:val="52"/>
          <w:szCs w:val="52"/>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r>
      <w:r/>
    </w:p>
    <w:p>
      <w:pPr>
        <w:ind w:firstLine="3313"/>
        <w:spacing w:line="520" w:lineRule="exact"/>
        <w:rPr>
          <w:rFonts w:hint="eastAsia" w:ascii="宋体" w:hAnsi="宋体" w:eastAsia="宋体" w:cs="方正小标宋_GBK"/>
          <w:b/>
          <w:bCs/>
          <w:sz w:val="30"/>
          <w:szCs w:val="30"/>
          <w:lang w:eastAsia="zh-CN"/>
        </w:rPr>
      </w:pPr>
      <w:r>
        <w:rPr>
          <w:rFonts w:hint="eastAsia" w:ascii="宋体" w:hAnsi="宋体" w:eastAsia="宋体" w:cs="方正小标宋_GBK"/>
          <w:b/>
          <w:bCs/>
          <w:sz w:val="30"/>
          <w:szCs w:val="30"/>
          <w:lang w:eastAsia="zh-CN"/>
        </w:rPr>
        <w:t xml:space="preserve">第六章</w:t>
      </w:r>
      <w:r>
        <w:rPr>
          <w:rFonts w:hint="eastAsia" w:ascii="宋体" w:hAnsi="宋体" w:eastAsia="宋体" w:cs="方正小标宋_GBK"/>
          <w:b/>
          <w:bCs/>
          <w:sz w:val="30"/>
          <w:szCs w:val="30"/>
          <w:lang w:val="en-US" w:eastAsia="zh-CN"/>
        </w:rPr>
        <w:t xml:space="preserve"> 响应文件格式</w:t>
      </w:r>
      <w:r/>
    </w:p>
    <w:p>
      <w:pPr>
        <w:jc w:val="left"/>
        <w:spacing w:line="560" w:lineRule="exact"/>
        <w:rPr>
          <w:rFonts w:ascii="宋体" w:hAnsi="宋体" w:eastAsia="宋体" w:cs="方正仿宋_GBK"/>
          <w:sz w:val="24"/>
          <w:szCs w:val="24"/>
        </w:rPr>
      </w:pPr>
      <w:r>
        <w:rPr>
          <w:rFonts w:ascii="宋体" w:hAnsi="宋体" w:eastAsia="宋体" w:cs="方正仿宋_GBK"/>
          <w:sz w:val="24"/>
          <w:szCs w:val="24"/>
        </w:rPr>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spacing w:line="560" w:lineRule="exact"/>
        <w:rPr>
          <w:rFonts w:ascii="宋体" w:hAnsi="宋体" w:eastAsia="宋体" w:cs="方正仿宋_GBK"/>
          <w:sz w:val="32"/>
          <w:szCs w:val="32"/>
        </w:rPr>
      </w:pPr>
      <w:r>
        <w:rPr>
          <w:rFonts w:hint="eastAsia" w:ascii="宋体" w:hAnsi="宋体" w:eastAsia="宋体" w:cs="方正仿宋_GBK"/>
          <w:sz w:val="32"/>
          <w:szCs w:val="32"/>
        </w:rPr>
        <w:t xml:space="preserve"> </w:t>
      </w:r>
      <w:r/>
    </w:p>
    <w:p>
      <w:pPr>
        <w:jc w:val="center"/>
        <w:spacing w:line="560" w:lineRule="exact"/>
        <w:rPr>
          <w:rFonts w:hint="eastAsia" w:ascii="仿宋" w:hAnsi="仿宋" w:eastAsia="仿宋" w:cs="仿宋"/>
          <w:b/>
          <w:bCs/>
          <w:spacing w:val="16"/>
          <w:sz w:val="40"/>
          <w:szCs w:val="40"/>
          <w:lang w:eastAsia="zh-CN"/>
        </w:rPr>
      </w:pPr>
      <w:r>
        <w:rPr>
          <w:rFonts w:hint="eastAsia" w:ascii="仿宋" w:hAnsi="仿宋" w:eastAsia="仿宋" w:cs="仿宋"/>
          <w:b/>
          <w:bCs/>
          <w:spacing w:val="16"/>
          <w:sz w:val="40"/>
          <w:szCs w:val="40"/>
          <w:lang w:eastAsia="zh-CN"/>
        </w:rPr>
        <w:t xml:space="preserve">灌南县2026年水稻绿色高产高效行动县建设项目</w:t>
      </w:r>
      <w:r>
        <w:rPr>
          <w:rFonts w:hint="eastAsia" w:ascii="仿宋" w:hAnsi="仿宋" w:eastAsia="仿宋" w:cs="仿宋"/>
          <w:b/>
          <w:bCs/>
          <w:spacing w:val="16"/>
          <w:sz w:val="40"/>
          <w:szCs w:val="40"/>
          <w:lang w:val="en-US" w:eastAsia="zh-CN"/>
        </w:rPr>
        <w:t xml:space="preserve"> </w:t>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r>
      <w:r/>
    </w:p>
    <w:p>
      <w:pPr>
        <w:jc w:val="center"/>
        <w:spacing w:line="560" w:lineRule="exact"/>
        <w:rPr>
          <w:rFonts w:hint="eastAsia" w:ascii="仿宋" w:hAnsi="仿宋" w:eastAsia="仿宋" w:cs="仿宋"/>
          <w:b/>
          <w:bCs/>
          <w:spacing w:val="16"/>
          <w:sz w:val="40"/>
          <w:szCs w:val="40"/>
        </w:rPr>
      </w:pPr>
      <w:r>
        <w:rPr>
          <w:rFonts w:hint="eastAsia" w:ascii="仿宋" w:hAnsi="仿宋" w:eastAsia="仿宋" w:cs="仿宋"/>
          <w:b/>
          <w:bCs/>
          <w:spacing w:val="16"/>
          <w:sz w:val="40"/>
          <w:szCs w:val="40"/>
        </w:rPr>
        <w:t xml:space="preserve">响应文件</w:t>
      </w:r>
      <w:r/>
    </w:p>
    <w:p>
      <w:pPr>
        <w:jc w:val="center"/>
        <w:spacing w:line="560" w:lineRule="exact"/>
        <w:rPr>
          <w:rFonts w:hint="eastAsia" w:ascii="仿宋" w:hAnsi="仿宋" w:eastAsia="仿宋" w:cs="仿宋"/>
          <w:sz w:val="32"/>
          <w:szCs w:val="32"/>
        </w:rPr>
      </w:pPr>
      <w:r>
        <w:rPr>
          <w:rFonts w:hint="eastAsia" w:ascii="仿宋" w:hAnsi="仿宋" w:eastAsia="仿宋" w:cs="仿宋"/>
          <w:sz w:val="32"/>
          <w:szCs w:val="32"/>
        </w:rPr>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jc w:val="center"/>
        <w:spacing w:line="560" w:lineRule="exact"/>
        <w:rPr>
          <w:rFonts w:hint="eastAsia" w:ascii="仿宋" w:hAnsi="仿宋" w:eastAsia="仿宋" w:cs="仿宋"/>
          <w:sz w:val="32"/>
          <w:szCs w:val="32"/>
        </w:rPr>
      </w:pPr>
      <w:r>
        <w:rPr>
          <w:rFonts w:hint="eastAsia" w:ascii="仿宋" w:hAnsi="仿宋" w:eastAsia="仿宋" w:cs="仿宋"/>
          <w:sz w:val="32"/>
          <w:szCs w:val="32"/>
        </w:rPr>
        <w:t xml:space="preserve">项目编号：</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t xml:space="preserve"> </w:t>
      </w:r>
      <w:r/>
    </w:p>
    <w:p>
      <w:pPr>
        <w:spacing w:line="560" w:lineRule="exact"/>
        <w:rPr>
          <w:rFonts w:hint="eastAsia" w:ascii="仿宋" w:hAnsi="仿宋" w:eastAsia="仿宋" w:cs="仿宋"/>
          <w:sz w:val="32"/>
          <w:szCs w:val="32"/>
        </w:rPr>
      </w:pPr>
      <w:r>
        <w:rPr>
          <w:rFonts w:hint="eastAsia" w:ascii="仿宋" w:hAnsi="仿宋" w:eastAsia="仿宋" w:cs="仿宋"/>
          <w:sz w:val="32"/>
          <w:szCs w:val="32"/>
        </w:rPr>
      </w:r>
      <w:r/>
    </w:p>
    <w:p>
      <w:pPr>
        <w:jc w:val="left"/>
        <w:spacing w:line="600" w:lineRule="auto"/>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(盖章)：</w:t>
      </w:r>
      <w:r/>
    </w:p>
    <w:p>
      <w:pPr>
        <w:jc w:val="left"/>
        <w:spacing w:line="600" w:lineRule="auto"/>
        <w:rPr>
          <w:rFonts w:hint="eastAsia" w:ascii="仿宋" w:hAnsi="仿宋" w:eastAsia="仿宋" w:cs="仿宋"/>
          <w:sz w:val="24"/>
          <w:szCs w:val="24"/>
          <w:u w:val="single"/>
        </w:rPr>
      </w:pPr>
      <w:r>
        <w:rPr>
          <w:rFonts w:hint="eastAsia" w:ascii="仿宋" w:hAnsi="仿宋" w:eastAsia="仿宋" w:cs="仿宋"/>
          <w:sz w:val="24"/>
          <w:szCs w:val="24"/>
        </w:rPr>
        <w:t xml:space="preserve">法定代表人或委托代理人(签字或盖章)：</w:t>
      </w:r>
      <w:r/>
    </w:p>
    <w:p>
      <w:pPr>
        <w:jc w:val="left"/>
        <w:spacing w:line="600" w:lineRule="auto"/>
        <w:rPr>
          <w:rFonts w:hint="eastAsia" w:ascii="仿宋" w:hAnsi="仿宋" w:eastAsia="仿宋" w:cs="仿宋"/>
          <w:sz w:val="24"/>
          <w:szCs w:val="24"/>
        </w:rPr>
      </w:pPr>
      <w:r>
        <w:rPr>
          <w:rFonts w:hint="eastAsia" w:ascii="仿宋" w:hAnsi="仿宋" w:eastAsia="仿宋" w:cs="仿宋"/>
          <w:sz w:val="24"/>
          <w:szCs w:val="24"/>
        </w:rPr>
        <w:t xml:space="preserve">日   期：  年  月  日</w:t>
      </w:r>
      <w:r/>
    </w:p>
    <w:p>
      <w:pPr>
        <w:pStyle w:val="875"/>
      </w:p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宋体" w:hAnsi="宋体" w:eastAsia="宋体" w:cs="方正仿宋_GBK"/>
          <w:sz w:val="28"/>
          <w:szCs w:val="28"/>
        </w:rPr>
      </w:pPr>
      <w:r>
        <w:rPr>
          <w:rFonts w:hint="eastAsia" w:ascii="宋体" w:hAnsi="宋体" w:eastAsia="宋体" w:cs="方正仿宋_GBK"/>
          <w:sz w:val="28"/>
          <w:szCs w:val="28"/>
        </w:rPr>
      </w:r>
      <w:r/>
    </w:p>
    <w:p>
      <w:pPr>
        <w:jc w:val="left"/>
        <w:spacing w:line="56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附件1</w:t>
      </w:r>
      <w:r>
        <w:rPr>
          <w:rFonts w:hint="eastAsia" w:ascii="仿宋" w:hAnsi="仿宋" w:eastAsia="仿宋" w:cs="仿宋"/>
          <w:sz w:val="24"/>
          <w:szCs w:val="24"/>
          <w:lang w:val="en-US" w:eastAsia="zh-CN"/>
        </w:rPr>
        <w:t xml:space="preserve"> </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jc w:val="center"/>
        <w:rPr>
          <w:rFonts w:hint="eastAsia" w:ascii="仿宋" w:hAnsi="仿宋" w:eastAsia="仿宋" w:cs="仿宋"/>
          <w:b w:val="0"/>
          <w:bCs/>
          <w:sz w:val="24"/>
          <w:szCs w:val="24"/>
        </w:rPr>
      </w:pPr>
      <w:r>
        <w:rPr>
          <w:rFonts w:hint="eastAsia" w:ascii="仿宋" w:hAnsi="仿宋" w:eastAsia="仿宋" w:cs="仿宋"/>
          <w:b w:val="0"/>
          <w:bCs/>
          <w:sz w:val="24"/>
          <w:szCs w:val="24"/>
        </w:rPr>
        <w:t xml:space="preserve">投标函（格式）</w:t>
      </w:r>
      <w:r/>
    </w:p>
    <w:p>
      <w:pPr>
        <w:ind w:firstLine="482"/>
        <w:jc w:val="left"/>
        <w:spacing w:line="380" w:lineRule="exact"/>
        <w:rPr>
          <w:rFonts w:hint="eastAsia" w:ascii="仿宋" w:hAnsi="仿宋" w:eastAsia="仿宋" w:cs="仿宋"/>
          <w:b/>
          <w:sz w:val="24"/>
          <w:szCs w:val="24"/>
          <w:lang w:eastAsia="zh-CN"/>
        </w:rPr>
      </w:pPr>
      <w:r>
        <w:rPr>
          <w:rFonts w:hint="eastAsia" w:ascii="仿宋" w:hAnsi="仿宋" w:eastAsia="仿宋" w:cs="仿宋"/>
          <w:b/>
          <w:sz w:val="24"/>
          <w:szCs w:val="24"/>
        </w:rPr>
        <w:t xml:space="preserve">致：</w:t>
      </w:r>
      <w:r>
        <w:rPr>
          <w:rFonts w:hint="eastAsia" w:ascii="仿宋" w:hAnsi="仿宋" w:eastAsia="仿宋" w:cs="仿宋"/>
          <w:bCs/>
          <w:color w:val="0000ff"/>
          <w:sz w:val="24"/>
          <w:szCs w:val="24"/>
          <w:lang w:eastAsia="zh-CN"/>
        </w:rPr>
        <w:t xml:space="preserve">灌南县农业技术推广中心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根据贵方标段</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rPr>
        <w:t xml:space="preserve">（标段编号：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）采购文件，正式授权下述签字人全权代表 参加贵方组织的采购活动，按照采购文件要求提交响应文件。</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据此函，签字人兹宣布同意如下：</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1.按采购文件项目需求提交响应报价，报价、交货期等详见开标一览表。</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2.我方同意在本标段采购文件中规定的响应文件递交截止之日起60天内遵守本响应文件中的承诺且在此期限期满之前均具有约束力。</w:t>
      </w:r>
      <w:r/>
    </w:p>
    <w:p>
      <w:pPr>
        <w:ind w:left="559" w:firstLine="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3.我方承诺已经具备《中华人民共和国政府采购法》中规定的参加政府采购活动的供应商应当具备的条件：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(5)参加此项采购活动前三年内，在经营活动中没有重大违法记录。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4.我方根据采购文件的规定，承担完成合同的责任和义务。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5.我方已详细审核采购文件，我方知道必须放弃提出含糊不清或误解问题的权利。</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6.如果在响应文件有效期内撤回或者有其他违约行为，我方的保证金可被贵方全部或部分没收。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7.同意应贵方要求提供与本次采购活动有关的任何数据或资料。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8.我方完全理解，最低报价不是中标（成交）的唯一条件。</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9.若贵方需要，我方愿意提供我方作出的一切承诺的证明材料。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(1)提供虚假材料谋取中标、成交的；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(2)采取不正当手段诋毁、排挤其他供应商的；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(3)与采购人、其他供应商或者采购代理机构恶意串通的；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(4)向采购人、采购代理机构行贿或者提供其他不正当利益的；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(5)在招标采购过程中与采购人进行协商谈判的；</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(6)拒绝有关部门监督检查或提供虚假情况的。</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：（盖单位公章）</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单位地址：</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邮政编码：</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电话：</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传真：</w:t>
      </w:r>
      <w:r/>
    </w:p>
    <w:p>
      <w:pPr>
        <w:ind w:firstLine="240"/>
        <w:spacing w:line="560" w:lineRule="exact"/>
        <w:rPr>
          <w:rFonts w:hint="eastAsia" w:ascii="仿宋" w:hAnsi="仿宋" w:eastAsia="仿宋" w:cs="仿宋"/>
          <w:sz w:val="24"/>
          <w:szCs w:val="24"/>
        </w:rPr>
      </w:pPr>
      <w:r>
        <w:rPr>
          <w:rFonts w:hint="eastAsia" w:ascii="仿宋" w:hAnsi="仿宋" w:eastAsia="仿宋" w:cs="仿宋"/>
          <w:sz w:val="24"/>
          <w:szCs w:val="24"/>
        </w:rPr>
        <w:t xml:space="preserve">日期：年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jc w:val="center"/>
        <w:spacing w:line="560" w:lineRule="exact"/>
        <w:tabs>
          <w:tab w:val="left" w:pos="1290" w:leader="none"/>
        </w:tabs>
        <w:rPr>
          <w:rFonts w:ascii="宋体" w:hAnsi="宋体" w:eastAsia="宋体" w:cs="方正仿宋_GBK"/>
          <w:szCs w:val="21"/>
        </w:rPr>
      </w:pPr>
      <w:r>
        <w:rPr>
          <w:rFonts w:ascii="宋体" w:hAnsi="宋体" w:eastAsia="宋体" w:cs="方正仿宋_GBK"/>
          <w:szCs w:val="21"/>
        </w:rPr>
      </w:r>
      <w:r/>
    </w:p>
    <w:p>
      <w:pPr>
        <w:pStyle w:val="837"/>
        <w:numPr>
          <w:ilvl w:val="1"/>
          <w:numId w:val="0"/>
        </w:numPr>
        <w:ind w:firstLine="480"/>
        <w:spacing w:before="0" w:after="0" w:line="240" w:lineRule="auto"/>
        <w:widowControl/>
        <w:rPr>
          <w:rFonts w:hint="eastAsia" w:ascii="仿宋" w:hAnsi="仿宋" w:eastAsia="仿宋" w:cs="仿宋"/>
          <w:sz w:val="24"/>
          <w:szCs w:val="24"/>
          <w:lang w:eastAsia="zh-CN"/>
        </w:rPr>
      </w:pPr>
      <w:r>
        <w:rPr>
          <w:rFonts w:hint="eastAsia" w:ascii="仿宋" w:hAnsi="仿宋" w:eastAsia="仿宋" w:cs="仿宋"/>
          <w:b w:val="0"/>
          <w:bCs w:val="0"/>
          <w:sz w:val="24"/>
          <w:szCs w:val="24"/>
          <w:lang w:val="en-US" w:eastAsia="zh-CN" w:bidi="ar-SA"/>
        </w:rPr>
        <w:t xml:space="preserve">附件2 </w:t>
      </w:r>
      <w:r/>
    </w:p>
    <w:p>
      <w:pPr>
        <w:jc w:val="center"/>
        <w:rPr>
          <w:rFonts w:hint="eastAsia" w:ascii="仿宋" w:hAnsi="仿宋" w:eastAsia="仿宋" w:cs="仿宋"/>
          <w:b w:val="0"/>
          <w:bCs/>
          <w:color w:val="000000"/>
          <w:sz w:val="24"/>
          <w:szCs w:val="24"/>
        </w:rPr>
      </w:pPr>
      <w:r>
        <w:rPr>
          <w:rFonts w:hint="eastAsia" w:ascii="仿宋" w:hAnsi="仿宋" w:eastAsia="仿宋" w:cs="仿宋"/>
          <w:b w:val="0"/>
          <w:bCs/>
          <w:sz w:val="24"/>
          <w:szCs w:val="24"/>
        </w:rPr>
        <w:t xml:space="preserve">开标一览表</w:t>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标段编号： </w:t>
      </w:r>
      <w:r/>
    </w:p>
    <w:p>
      <w:pPr>
        <w:ind w:firstLine="480"/>
        <w:jc w:val="left"/>
        <w:spacing w:line="360" w:lineRule="auto"/>
        <w:rPr>
          <w:rFonts w:hint="eastAsia" w:ascii="仿宋" w:hAnsi="仿宋" w:eastAsia="仿宋" w:cs="仿宋"/>
          <w:bCs/>
          <w:color w:val="000000"/>
          <w:sz w:val="24"/>
          <w:szCs w:val="24"/>
          <w:lang w:val="en-US" w:eastAsia="zh-CN"/>
        </w:rPr>
      </w:pPr>
      <w:r>
        <w:rPr>
          <w:rFonts w:hint="eastAsia" w:ascii="仿宋" w:hAnsi="仿宋" w:eastAsia="仿宋" w:cs="仿宋"/>
          <w:bCs/>
          <w:color w:val="000000"/>
          <w:sz w:val="24"/>
          <w:szCs w:val="24"/>
        </w:rPr>
        <w:t xml:space="preserve">标段名称：</w:t>
      </w:r>
      <w:r>
        <w:rPr>
          <w:rFonts w:hint="eastAsia" w:ascii="仿宋" w:hAnsi="仿宋" w:eastAsia="仿宋" w:cs="仿宋"/>
          <w:bCs/>
          <w:color w:val="000000"/>
          <w:sz w:val="24"/>
          <w:szCs w:val="24"/>
          <w:lang w:eastAsia="zh-CN"/>
        </w:rPr>
        <w:t xml:space="preserve">灌南县2026年水稻绿色高产高效行动县建设项目采购包</w:t>
      </w:r>
      <w:r>
        <w:rPr>
          <w:rFonts w:hint="eastAsia" w:ascii="仿宋" w:hAnsi="仿宋" w:eastAsia="仿宋" w:cs="仿宋"/>
          <w:bCs/>
          <w:color w:val="000000"/>
          <w:sz w:val="24"/>
          <w:szCs w:val="24"/>
          <w:lang w:val="en-US" w:eastAsia="zh-CN"/>
        </w:rPr>
        <w:t xml:space="preserve">X </w:t>
      </w:r>
      <w:r/>
    </w:p>
    <w:tbl>
      <w:tblPr>
        <w:tblStyle w:val="8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2"/>
        <w:gridCol w:w="5941"/>
      </w:tblGrid>
      <w:tr>
        <w:trPr>
          <w:cantSplit/>
          <w:jc w:val="center"/>
          <w:trHeight w:val="692"/>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ff0000"/>
                <w:sz w:val="24"/>
                <w:szCs w:val="24"/>
              </w:rPr>
            </w:pPr>
            <w:r>
              <w:rPr>
                <w:rFonts w:hint="eastAsia" w:ascii="仿宋" w:hAnsi="仿宋" w:eastAsia="仿宋" w:cs="仿宋"/>
                <w:bCs/>
                <w:color w:val="000000"/>
                <w:sz w:val="24"/>
                <w:szCs w:val="24"/>
                <w:lang w:eastAsia="zh-CN"/>
              </w:rPr>
              <w:t xml:space="preserve">灌南县2026年水稻绿色高产高效行动县建设项目</w:t>
            </w:r>
            <w:r>
              <w:rPr>
                <w:rFonts w:hint="eastAsia" w:ascii="仿宋" w:hAnsi="仿宋" w:eastAsia="仿宋" w:cs="仿宋"/>
                <w:bCs/>
                <w:color w:val="000000"/>
                <w:sz w:val="24"/>
                <w:szCs w:val="24"/>
                <w:lang w:val="en-US" w:eastAsia="zh-CN"/>
              </w:rPr>
              <w:t xml:space="preserve"> </w:t>
            </w:r>
            <w:r/>
          </w:p>
        </w:tc>
      </w:tr>
      <w:tr>
        <w:trPr>
          <w:cantSplit/>
          <w:jc w:val="center"/>
          <w:trHeight w:val="1425"/>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投标报价（元）</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1459"/>
        </w:trPr>
        <w:tc>
          <w:tcPr>
            <w:shd w:val="clear" w:color="auto" w:fill="auto"/>
            <w:tcBorders>
              <w:top w:val="single" w:color="auto" w:sz="4" w:space="0"/>
              <w:left w:val="single" w:color="auto" w:sz="4" w:space="0"/>
              <w:bottom w:val="single" w:color="auto" w:sz="4" w:space="0"/>
              <w:right w:val="single" w:color="auto" w:sz="4" w:space="0"/>
            </w:tcBorders>
            <w:tcW w:w="3132" w:type="dxa"/>
            <w:vAlign w:val="center"/>
            <w:textDirection w:val="lrTb"/>
            <w:noWrap w:val="false"/>
          </w:tcPr>
          <w:p>
            <w:pPr>
              <w:jc w:val="center"/>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交货期（日历天）</w:t>
            </w:r>
            <w:r/>
          </w:p>
        </w:tc>
        <w:tc>
          <w:tcPr>
            <w:shd w:val="clear" w:color="auto" w:fill="auto"/>
            <w:tcBorders>
              <w:top w:val="single" w:color="auto" w:sz="4" w:space="0"/>
              <w:left w:val="single" w:color="auto" w:sz="4" w:space="0"/>
              <w:bottom w:val="single" w:color="auto" w:sz="4" w:space="0"/>
              <w:right w:val="single" w:color="auto" w:sz="4" w:space="0"/>
            </w:tcBorders>
            <w:tcW w:w="59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（盖章）：</w:t>
      </w:r>
      <w:r/>
    </w:p>
    <w:p>
      <w:pPr>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法定代表人或委托代理人（签字或盖章）：</w:t>
      </w:r>
      <w:r/>
    </w:p>
    <w:p>
      <w:pPr>
        <w:ind w:firstLine="480"/>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日期：    年     月     日</w:t>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注：投标报价指产品单价</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附件3</w:t>
      </w:r>
      <w:r>
        <w:rPr>
          <w:rFonts w:hint="eastAsia" w:ascii="仿宋" w:hAnsi="仿宋" w:eastAsia="仿宋" w:cs="仿宋"/>
          <w:sz w:val="24"/>
          <w:szCs w:val="24"/>
          <w:lang w:val="en-US" w:eastAsia="zh-CN"/>
        </w:rPr>
        <w:t xml:space="preserve"> </w:t>
      </w:r>
      <w:r/>
    </w:p>
    <w:p>
      <w:pPr>
        <w:ind w:firstLine="482"/>
        <w:jc w:val="center"/>
        <w:spacing w:line="38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报价明细表（格式）</w:t>
      </w:r>
      <w:r/>
    </w:p>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分标（如无分标，不必注明）</w:t>
      </w:r>
      <w:r/>
    </w:p>
    <w:tbl>
      <w:tblPr>
        <w:tblStyle w:val="846"/>
        <w:tblW w:w="9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948"/>
        <w:gridCol w:w="1600"/>
        <w:gridCol w:w="1366"/>
        <w:gridCol w:w="1443"/>
        <w:gridCol w:w="1584"/>
        <w:gridCol w:w="2018"/>
      </w:tblGrid>
      <w:tr>
        <w:trPr>
          <w:cantSplit/>
          <w:trHeight w:val="968"/>
        </w:trPr>
        <w:tc>
          <w:tcPr>
            <w:tcW w:w="917" w:type="dxa"/>
            <w:vAlign w:val="center"/>
            <w:textDirection w:val="lrTb"/>
            <w:noWrap w:val="false"/>
          </w:tcPr>
          <w:p>
            <w:pPr>
              <w:ind w:firstLine="200"/>
              <w:jc w:val="left"/>
              <w:spacing w:line="3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项</w:t>
            </w:r>
            <w:r>
              <w:rPr>
                <w:rFonts w:hint="eastAsia" w:ascii="仿宋" w:hAnsi="仿宋" w:eastAsia="仿宋" w:cs="仿宋"/>
                <w:color w:val="000000"/>
                <w:spacing w:val="-20"/>
                <w:sz w:val="24"/>
                <w:szCs w:val="24"/>
                <w:lang w:val="en-US" w:eastAsia="zh-CN"/>
              </w:rPr>
              <w:t xml:space="preserve"> </w:t>
            </w:r>
            <w:r>
              <w:rPr>
                <w:rFonts w:hint="eastAsia" w:ascii="仿宋" w:hAnsi="仿宋" w:eastAsia="仿宋" w:cs="仿宋"/>
                <w:color w:val="000000"/>
                <w:spacing w:val="-20"/>
                <w:sz w:val="24"/>
                <w:szCs w:val="24"/>
              </w:rPr>
              <w:t xml:space="preserve">号</w:t>
            </w:r>
            <w:r/>
          </w:p>
        </w:tc>
        <w:tc>
          <w:tcPr>
            <w:tcW w:w="948" w:type="dxa"/>
            <w:vAlign w:val="center"/>
            <w:textDirection w:val="lrTb"/>
            <w:noWrap w:val="false"/>
          </w:tcPr>
          <w:p>
            <w:pPr>
              <w:jc w:val="left"/>
              <w:spacing w:line="30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货物名称</w:t>
            </w:r>
            <w:r/>
          </w:p>
        </w:tc>
        <w:tc>
          <w:tcPr>
            <w:tcW w:w="1600" w:type="dxa"/>
            <w:vAlign w:val="center"/>
            <w:textDirection w:val="lrTb"/>
            <w:noWrap w:val="false"/>
          </w:tcPr>
          <w:p>
            <w:pPr>
              <w:jc w:val="left"/>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品牌、生产厂家及国别</w:t>
            </w:r>
            <w:r/>
          </w:p>
        </w:tc>
        <w:tc>
          <w:tcPr>
            <w:tcW w:w="1366" w:type="dxa"/>
            <w:vAlign w:val="center"/>
            <w:textDirection w:val="lrTb"/>
            <w:noWrap w:val="false"/>
          </w:tcPr>
          <w:p>
            <w:pPr>
              <w:ind w:firstLine="240"/>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型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号</w:t>
            </w:r>
            <w:r/>
          </w:p>
          <w:p>
            <w:pPr>
              <w:ind w:firstLine="240"/>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规</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格</w:t>
            </w:r>
            <w:r/>
          </w:p>
        </w:tc>
        <w:tc>
          <w:tcPr>
            <w:tcW w:w="1443" w:type="dxa"/>
            <w:vAlign w:val="center"/>
            <w:textDirection w:val="lrTb"/>
            <w:noWrap w:val="false"/>
          </w:tcPr>
          <w:p>
            <w:pPr>
              <w:ind w:firstLine="400"/>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数量①</w:t>
            </w:r>
            <w:r/>
          </w:p>
        </w:tc>
        <w:tc>
          <w:tcPr>
            <w:tcW w:w="1584" w:type="dxa"/>
            <w:vAlign w:val="center"/>
            <w:textDirection w:val="lrTb"/>
            <w:noWrap w:val="false"/>
          </w:tcPr>
          <w:p>
            <w:pPr>
              <w:jc w:val="center"/>
              <w:spacing w:line="280" w:lineRule="exact"/>
              <w:rPr>
                <w:rFonts w:hint="eastAsia" w:ascii="仿宋" w:hAnsi="仿宋" w:eastAsia="仿宋" w:cs="仿宋"/>
                <w:color w:val="000000"/>
                <w:spacing w:val="-20"/>
                <w:sz w:val="24"/>
                <w:szCs w:val="24"/>
              </w:rPr>
            </w:pPr>
            <w:r>
              <w:rPr>
                <w:rFonts w:hint="eastAsia" w:ascii="仿宋" w:hAnsi="仿宋" w:eastAsia="仿宋" w:cs="仿宋"/>
                <w:color w:val="000000"/>
                <w:spacing w:val="-20"/>
                <w:sz w:val="24"/>
                <w:szCs w:val="24"/>
              </w:rPr>
              <w:t xml:space="preserve">单价</w:t>
            </w:r>
            <w:r>
              <w:rPr>
                <w:rFonts w:hint="eastAsia" w:ascii="仿宋" w:hAnsi="仿宋" w:eastAsia="仿宋" w:cs="仿宋"/>
                <w:color w:val="000000"/>
                <w:spacing w:val="-20"/>
                <w:sz w:val="24"/>
                <w:szCs w:val="24"/>
                <w:lang w:eastAsia="zh-CN"/>
              </w:rPr>
              <w:t xml:space="preserve">：</w:t>
            </w:r>
            <w:r>
              <w:rPr>
                <w:rFonts w:hint="eastAsia" w:ascii="仿宋" w:hAnsi="仿宋" w:eastAsia="仿宋" w:cs="仿宋"/>
                <w:color w:val="000000"/>
                <w:spacing w:val="-20"/>
                <w:sz w:val="24"/>
                <w:szCs w:val="24"/>
              </w:rPr>
              <w:t xml:space="preserve">元②</w:t>
            </w:r>
            <w:r/>
          </w:p>
        </w:tc>
        <w:tc>
          <w:tcPr>
            <w:tcW w:w="2018" w:type="dxa"/>
            <w:vAlign w:val="center"/>
            <w:textDirection w:val="lrTb"/>
            <w:noWrap w:val="false"/>
          </w:tcPr>
          <w:p>
            <w:pPr>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合价（元）</w:t>
            </w:r>
            <w:r/>
          </w:p>
          <w:p>
            <w:pPr>
              <w:jc w:val="left"/>
              <w:spacing w:line="2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③=①×②</w:t>
            </w:r>
            <w:r/>
          </w:p>
        </w:tc>
      </w:tr>
      <w:tr>
        <w:trPr>
          <w:cantSplit/>
          <w:trHeight w:val="705"/>
        </w:trPr>
        <w:tc>
          <w:tcPr>
            <w:tcW w:w="917" w:type="dxa"/>
            <w:vAlign w:val="center"/>
            <w:textDirection w:val="lrTb"/>
            <w:noWrap w:val="false"/>
          </w:tcPr>
          <w:p>
            <w:pPr>
              <w:ind w:firstLine="240"/>
              <w:jc w:val="both"/>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948" w:type="dxa"/>
            <w:vAlign w:val="center"/>
            <w:textDirection w:val="lrTb"/>
            <w:noWrap w:val="false"/>
          </w:tcPr>
          <w:p>
            <w:pPr>
              <w:jc w:val="center"/>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0"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6" w:type="dxa"/>
            <w:vAlign w:val="center"/>
            <w:textDirection w:val="lrTb"/>
            <w:noWrap w:val="false"/>
          </w:tcPr>
          <w:p>
            <w:pPr>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43"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84"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18"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tc>
      </w:tr>
      <w:tr>
        <w:trPr>
          <w:cantSplit/>
          <w:trHeight w:val="628"/>
        </w:trPr>
        <w:tc>
          <w:tcPr>
            <w:tcW w:w="917" w:type="dxa"/>
            <w:vAlign w:val="center"/>
            <w:textDirection w:val="lrTb"/>
            <w:noWrap w:val="false"/>
          </w:tcPr>
          <w:p>
            <w:pPr>
              <w:ind w:firstLine="240"/>
              <w:jc w:val="both"/>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48"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00"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366"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43"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84" w:type="dxa"/>
            <w:vAlign w:val="center"/>
            <w:textDirection w:val="lrTb"/>
            <w:noWrap w:val="false"/>
          </w:tcPr>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18"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tc>
      </w:tr>
      <w:tr>
        <w:trPr>
          <w:cantSplit/>
          <w:trHeight w:val="545"/>
        </w:trPr>
        <w:tc>
          <w:tcPr>
            <w:gridSpan w:val="7"/>
            <w:tcW w:w="9876" w:type="dxa"/>
            <w:vAlign w:val="center"/>
            <w:textDirection w:val="lrTb"/>
            <w:noWrap w:val="false"/>
          </w:tcPr>
          <w:p>
            <w:pPr>
              <w:ind w:firstLine="458"/>
              <w:spacing w:line="380" w:lineRule="exact"/>
              <w:rPr>
                <w:rFonts w:hint="eastAsia" w:ascii="仿宋" w:hAnsi="仿宋" w:eastAsia="仿宋" w:cs="仿宋"/>
                <w:b/>
                <w:color w:val="000000"/>
                <w:spacing w:val="-6"/>
                <w:sz w:val="24"/>
                <w:szCs w:val="24"/>
              </w:rPr>
            </w:pPr>
            <w:r>
              <w:rPr>
                <w:rFonts w:hint="eastAsia" w:ascii="仿宋" w:hAnsi="仿宋" w:eastAsia="仿宋" w:cs="仿宋"/>
                <w:b/>
                <w:color w:val="000000"/>
                <w:spacing w:val="-6"/>
                <w:sz w:val="24"/>
                <w:szCs w:val="24"/>
              </w:rPr>
              <w:t xml:space="preserve">总报价（大写）：人民币          元（¥           元）</w:t>
            </w:r>
            <w:r/>
          </w:p>
        </w:tc>
      </w:tr>
      <w:tr>
        <w:trPr>
          <w:cantSplit/>
          <w:trHeight w:val="562"/>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交货期：</w:t>
            </w:r>
            <w:r/>
          </w:p>
        </w:tc>
      </w:tr>
      <w:tr>
        <w:trPr>
          <w:cantSplit/>
          <w:trHeight w:val="577"/>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交货地点：</w:t>
            </w:r>
            <w:r/>
          </w:p>
        </w:tc>
      </w:tr>
      <w:tr>
        <w:trPr>
          <w:cantSplit/>
          <w:trHeight w:val="948"/>
        </w:trPr>
        <w:tc>
          <w:tcPr>
            <w:gridSpan w:val="7"/>
            <w:tcW w:w="9876" w:type="dxa"/>
            <w:vAlign w:val="center"/>
            <w:textDirection w:val="lrTb"/>
            <w:noWrap w:val="false"/>
          </w:tcPr>
          <w:p>
            <w:pPr>
              <w:ind w:firstLine="456"/>
              <w:spacing w:line="38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t xml:space="preserve">备注</w:t>
            </w:r>
            <w:r>
              <w:rPr>
                <w:rFonts w:hint="eastAsia" w:ascii="仿宋" w:hAnsi="仿宋" w:eastAsia="仿宋" w:cs="仿宋"/>
                <w:color w:val="000000"/>
                <w:sz w:val="24"/>
                <w:szCs w:val="24"/>
              </w:rPr>
              <w:t xml:space="preserve">：以上报价包含但不限于产品价格、供货、运输（含装卸）、</w:t>
            </w:r>
            <w:r>
              <w:rPr>
                <w:rFonts w:hint="eastAsia" w:ascii="仿宋" w:hAnsi="仿宋" w:eastAsia="仿宋" w:cs="仿宋"/>
                <w:color w:val="000000"/>
                <w:sz w:val="24"/>
                <w:szCs w:val="24"/>
                <w:lang w:val="en-US" w:eastAsia="zh-CN"/>
              </w:rPr>
              <w:t xml:space="preserve">第三方核查、</w:t>
            </w:r>
            <w:r>
              <w:rPr>
                <w:rFonts w:hint="eastAsia" w:ascii="仿宋" w:hAnsi="仿宋" w:eastAsia="仿宋" w:cs="仿宋"/>
                <w:color w:val="000000"/>
                <w:sz w:val="24"/>
                <w:szCs w:val="24"/>
              </w:rPr>
              <w:t xml:space="preserve">验收、售后服务及其它相关服务，</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后费用不再另行增加，请</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综合考虑。</w:t>
            </w:r>
            <w:r/>
          </w:p>
        </w:tc>
      </w:tr>
    </w:tbl>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ind w:firstLine="480"/>
        <w:spacing w:line="3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1、如果行数不够，请自行扩展增加。</w:t>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法定代表人或其委托代理人签字（或盖章）：</w:t>
      </w:r>
      <w:r/>
    </w:p>
    <w:p>
      <w:pPr>
        <w:ind w:firstLine="480"/>
        <w:spacing w:line="6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（公章）：</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rPr>
      </w:r>
      <w:r/>
    </w:p>
    <w:p>
      <w:pPr>
        <w:pStyle w:val="875"/>
        <w:rPr>
          <w:rFonts w:hint="eastAsia" w:ascii="仿宋" w:hAnsi="仿宋" w:eastAsia="仿宋" w:cs="仿宋"/>
          <w:bCs/>
          <w:sz w:val="24"/>
          <w:szCs w:val="24"/>
        </w:rPr>
      </w:pPr>
      <w:r>
        <w:rPr>
          <w:rFonts w:hint="eastAsia" w:ascii="仿宋" w:hAnsi="仿宋" w:eastAsia="仿宋" w:cs="仿宋"/>
          <w:bCs/>
          <w:sz w:val="24"/>
          <w:szCs w:val="24"/>
        </w:rPr>
      </w:r>
      <w:r/>
    </w:p>
    <w:p>
      <w:pPr>
        <w:jc w:val="left"/>
        <w:keepLines/>
        <w:keepNext/>
        <w:spacing w:before="120" w:after="120" w:line="560" w:lineRule="exact"/>
        <w:rPr>
          <w:rFonts w:hint="eastAsia" w:ascii="仿宋" w:hAnsi="仿宋" w:eastAsia="仿宋" w:cs="仿宋"/>
          <w:bCs/>
          <w:sz w:val="24"/>
          <w:szCs w:val="24"/>
          <w:lang w:val="en-US" w:eastAsia="zh-CN"/>
        </w:rPr>
        <w:outlineLvl w:val="1"/>
      </w:pPr>
      <w:r>
        <w:rPr>
          <w:rFonts w:hint="eastAsia" w:ascii="仿宋" w:hAnsi="仿宋" w:eastAsia="仿宋" w:cs="仿宋"/>
          <w:bCs/>
          <w:sz w:val="24"/>
          <w:szCs w:val="24"/>
          <w:lang w:val="en-US" w:eastAsia="zh-CN"/>
        </w:rPr>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lang w:val="en-US" w:eastAsia="zh-CN"/>
        </w:rPr>
        <w:t xml:space="preserve">附件</w:t>
      </w:r>
      <w:r>
        <w:rPr>
          <w:rFonts w:hint="eastAsia" w:ascii="仿宋" w:hAnsi="仿宋" w:eastAsia="仿宋" w:cs="仿宋"/>
          <w:bCs/>
          <w:sz w:val="24"/>
          <w:szCs w:val="24"/>
        </w:rPr>
        <w:t xml:space="preserve">4</w:t>
      </w:r>
      <w:r/>
    </w:p>
    <w:p>
      <w:pPr>
        <w:jc w:val="left"/>
        <w:keepLines/>
        <w:keepNext/>
        <w:spacing w:before="120" w:after="120" w:line="560" w:lineRule="exact"/>
        <w:rPr>
          <w:rFonts w:hint="eastAsia" w:ascii="仿宋" w:hAnsi="仿宋" w:eastAsia="仿宋" w:cs="仿宋"/>
          <w:bCs/>
          <w:sz w:val="24"/>
          <w:szCs w:val="24"/>
        </w:rPr>
        <w:outlineLvl w:val="1"/>
      </w:pPr>
      <w:r>
        <w:rPr>
          <w:rFonts w:hint="eastAsia" w:ascii="仿宋" w:hAnsi="仿宋" w:eastAsia="仿宋" w:cs="仿宋"/>
          <w:bCs/>
          <w:sz w:val="24"/>
          <w:szCs w:val="24"/>
        </w:rPr>
      </w:r>
      <w:r/>
    </w:p>
    <w:p>
      <w:pPr>
        <w:jc w:val="center"/>
        <w:rPr>
          <w:rFonts w:hint="eastAsia" w:ascii="仿宋" w:hAnsi="仿宋" w:eastAsia="仿宋" w:cs="仿宋"/>
          <w:bCs/>
          <w:sz w:val="24"/>
          <w:szCs w:val="24"/>
        </w:rPr>
      </w:pPr>
      <w:r>
        <w:rPr>
          <w:rFonts w:hint="eastAsia" w:ascii="仿宋" w:hAnsi="仿宋" w:eastAsia="仿宋" w:cs="仿宋"/>
          <w:bCs/>
          <w:sz w:val="24"/>
          <w:szCs w:val="24"/>
        </w:rPr>
        <w:t xml:space="preserve">法定代表人授权委托书</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b/>
          <w:bCs/>
          <w:sz w:val="24"/>
          <w:szCs w:val="24"/>
        </w:rPr>
      </w:pPr>
      <w:r>
        <w:rPr>
          <w:rFonts w:hint="eastAsia" w:ascii="仿宋" w:hAnsi="仿宋" w:eastAsia="仿宋" w:cs="仿宋"/>
          <w:sz w:val="24"/>
          <w:szCs w:val="24"/>
          <w:u w:val="single"/>
          <w:lang w:eastAsia="zh-CN"/>
        </w:rPr>
        <w:t xml:space="preserve">灌南县农业技术推广中心</w:t>
      </w:r>
      <w:r>
        <w:rPr>
          <w:rFonts w:hint="eastAsia" w:ascii="仿宋" w:hAnsi="仿宋" w:eastAsia="仿宋" w:cs="仿宋"/>
          <w:sz w:val="24"/>
          <w:szCs w:val="24"/>
        </w:rPr>
        <w:t xml:space="preserve">：</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本授权书声明：注册于</w:t>
      </w:r>
      <w:r>
        <w:rPr>
          <w:rFonts w:hint="eastAsia" w:ascii="仿宋" w:hAnsi="仿宋" w:eastAsia="仿宋" w:cs="仿宋"/>
          <w:sz w:val="24"/>
          <w:szCs w:val="24"/>
          <w:u w:val="single"/>
        </w:rPr>
        <w:t xml:space="preserve">  （委托单位全称） </w:t>
      </w:r>
      <w:r>
        <w:rPr>
          <w:rFonts w:hint="eastAsia" w:ascii="仿宋" w:hAnsi="仿宋" w:eastAsia="仿宋" w:cs="仿宋"/>
          <w:sz w:val="24"/>
          <w:szCs w:val="24"/>
        </w:rPr>
        <w:t xml:space="preserve">的法定代表人代表本公司授权</w:t>
      </w:r>
      <w:r>
        <w:rPr>
          <w:rFonts w:hint="eastAsia" w:ascii="仿宋" w:hAnsi="仿宋" w:eastAsia="仿宋" w:cs="仿宋"/>
          <w:sz w:val="24"/>
          <w:szCs w:val="24"/>
          <w:u w:val="single"/>
        </w:rPr>
        <w:t xml:space="preserve">（姓名和职务）</w:t>
      </w:r>
      <w:r>
        <w:rPr>
          <w:rFonts w:hint="eastAsia" w:ascii="仿宋" w:hAnsi="仿宋" w:eastAsia="仿宋" w:cs="仿宋"/>
          <w:sz w:val="24"/>
          <w:szCs w:val="24"/>
        </w:rPr>
        <w:t xml:space="preserve">为本公司合法代理人，就贵方组织的有关</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（项目编号：）的询价采购及合同签订、执行、完成，以本单位名义处理一切与之有关的事务。</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本授权书于年月日签字（或盖章）生效，特此声明。</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委托单位：    （公章）                  法定代表人签字（或盖章）：</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签发日期：年月日</w:t>
      </w:r>
      <w:r/>
    </w:p>
    <w:p>
      <w:pPr>
        <w:pStyle w:val="851"/>
        <w:ind w:firstLine="48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附法定代表人与委托代理人身份证正反面复印件。</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说明：</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1．委托书内容填写要明确，文字要工整清楚，涂改无效。</w:t>
      </w:r>
      <w:r/>
    </w:p>
    <w:p>
      <w:pPr>
        <w:pStyle w:val="85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2．委托书不得转借、转让，不得买卖。</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t xml:space="preserve">3．委托代理人根据授权范围，以委托单位的名义签订合同，并将此委托书提交给对方作为合同附件。</w:t>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jc w:val="left"/>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ind w:firstLine="240"/>
        <w:jc w:val="left"/>
        <w:spacing w:line="560" w:lineRule="exact"/>
        <w:tabs>
          <w:tab w:val="left" w:pos="1290" w:leader="none"/>
        </w:tabs>
        <w:rPr>
          <w:rFonts w:hint="eastAsia" w:ascii="仿宋" w:hAnsi="仿宋" w:eastAsia="仿宋" w:cs="仿宋"/>
          <w:sz w:val="24"/>
          <w:szCs w:val="24"/>
          <w:lang w:val="en-US" w:eastAsia="zh-CN"/>
        </w:rPr>
      </w:pPr>
      <w:r>
        <w:rPr>
          <w:rFonts w:hint="eastAsia" w:ascii="仿宋" w:hAnsi="仿宋" w:eastAsia="仿宋" w:cs="仿宋"/>
          <w:sz w:val="24"/>
          <w:szCs w:val="24"/>
        </w:rPr>
        <w:t xml:space="preserve">附件5</w:t>
      </w:r>
      <w:r>
        <w:rPr>
          <w:rFonts w:hint="eastAsia" w:ascii="仿宋" w:hAnsi="仿宋" w:eastAsia="仿宋" w:cs="仿宋"/>
          <w:sz w:val="24"/>
          <w:szCs w:val="24"/>
          <w:lang w:val="en-US" w:eastAsia="zh-CN"/>
        </w:rPr>
        <w:t xml:space="preserve"> </w:t>
      </w:r>
      <w:r/>
    </w:p>
    <w:p>
      <w:pPr>
        <w:ind w:firstLine="3103"/>
        <w:jc w:val="both"/>
        <w:spacing w:after="225" w:line="360" w:lineRule="atLeast"/>
        <w:shd w:val="clear" w:color="auto" w:fill="ffffff"/>
        <w:widowControl/>
        <w:rPr>
          <w:rFonts w:hint="eastAsia" w:ascii="仿宋" w:hAnsi="仿宋" w:eastAsia="仿宋" w:cs="仿宋"/>
          <w:bCs/>
          <w:color w:val="333333"/>
          <w:sz w:val="24"/>
          <w:szCs w:val="24"/>
        </w:rPr>
      </w:pPr>
      <w:r>
        <w:rPr>
          <w:rFonts w:hint="eastAsia" w:ascii="仿宋" w:hAnsi="仿宋" w:eastAsia="仿宋" w:cs="仿宋"/>
          <w:bCs/>
          <w:color w:val="333333"/>
          <w:sz w:val="24"/>
          <w:szCs w:val="24"/>
        </w:rPr>
        <w:t xml:space="preserve">《中小企业声明函》</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 号）的规定，本公司参加 </w:t>
      </w:r>
      <w:r>
        <w:rPr>
          <w:rFonts w:hint="eastAsia" w:ascii="仿宋" w:hAnsi="仿宋" w:eastAsia="仿宋" w:cs="仿宋"/>
          <w:sz w:val="24"/>
          <w:szCs w:val="24"/>
          <w:u w:val="single"/>
        </w:rPr>
        <w:t xml:space="preserve">灌南县农业技术推广中心</w:t>
      </w:r>
      <w:r>
        <w:rPr>
          <w:rFonts w:hint="eastAsia" w:ascii="仿宋" w:hAnsi="仿宋" w:eastAsia="仿宋" w:cs="仿宋"/>
          <w:sz w:val="24"/>
          <w:szCs w:val="24"/>
        </w:rPr>
        <w:t xml:space="preserve"> 的</w:t>
      </w:r>
      <w:r>
        <w:rPr>
          <w:rFonts w:hint="eastAsia" w:ascii="仿宋" w:hAnsi="仿宋" w:eastAsia="仿宋" w:cs="仿宋"/>
          <w:sz w:val="24"/>
          <w:szCs w:val="24"/>
          <w:u w:val="single"/>
          <w:lang w:eastAsia="zh-CN"/>
        </w:rPr>
        <w:t xml:space="preserve">灌南县2026年水稻绿色高产高效行动县建设项目</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采购活动，提供的货物全部由符合政策要求的中小企业制造。相关企业的具体情况如下：</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 </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 ；制造商为 </w:t>
      </w:r>
      <w:r>
        <w:rPr>
          <w:rFonts w:hint="eastAsia" w:ascii="仿宋" w:hAnsi="仿宋" w:eastAsia="仿宋" w:cs="仿宋"/>
          <w:sz w:val="24"/>
          <w:szCs w:val="24"/>
          <w:u w:val="single"/>
        </w:rPr>
        <w:t xml:space="preserve">（企业名称） </w:t>
      </w:r>
      <w:r>
        <w:rPr>
          <w:rFonts w:hint="eastAsia" w:ascii="仿宋" w:hAnsi="仿宋" w:eastAsia="仿宋" w:cs="仿宋"/>
          <w:sz w:val="24"/>
          <w:szCs w:val="24"/>
        </w:rPr>
        <w:t xml:space="preserve">，从业人员人，营业收入为万元，资产总额为万元，属于 </w:t>
      </w:r>
      <w:r>
        <w:rPr>
          <w:rFonts w:hint="eastAsia" w:ascii="仿宋" w:hAnsi="仿宋" w:eastAsia="仿宋" w:cs="仿宋"/>
          <w:sz w:val="24"/>
          <w:szCs w:val="24"/>
          <w:u w:val="single"/>
        </w:rPr>
        <w:t xml:space="preserve">（中型企业、小型企业、微型企业） </w:t>
      </w:r>
      <w:r>
        <w:rPr>
          <w:rFonts w:hint="eastAsia" w:ascii="仿宋" w:hAnsi="仿宋" w:eastAsia="仿宋" w:cs="仿宋"/>
          <w:sz w:val="24"/>
          <w:szCs w:val="24"/>
        </w:rPr>
        <w:t xml:space="preserve">；</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 </w:t>
      </w:r>
      <w:r>
        <w:rPr>
          <w:rFonts w:hint="eastAsia" w:ascii="仿宋" w:hAnsi="仿宋" w:eastAsia="仿宋" w:cs="仿宋"/>
          <w:sz w:val="24"/>
          <w:szCs w:val="24"/>
          <w:u w:val="single"/>
        </w:rPr>
        <w:t xml:space="preserve">（采购文件中明确的所属行业）行业</w:t>
      </w:r>
      <w:r>
        <w:rPr>
          <w:rFonts w:hint="eastAsia" w:ascii="仿宋" w:hAnsi="仿宋" w:eastAsia="仿宋" w:cs="仿宋"/>
          <w:sz w:val="24"/>
          <w:szCs w:val="24"/>
        </w:rPr>
        <w:t xml:space="preserve"> ；制造商为 </w:t>
      </w:r>
      <w:r>
        <w:rPr>
          <w:rFonts w:hint="eastAsia" w:ascii="仿宋" w:hAnsi="仿宋" w:eastAsia="仿宋" w:cs="仿宋"/>
          <w:sz w:val="24"/>
          <w:szCs w:val="24"/>
          <w:u w:val="single"/>
        </w:rPr>
        <w:t xml:space="preserve">（企业名称） </w:t>
      </w:r>
      <w:r>
        <w:rPr>
          <w:rFonts w:hint="eastAsia" w:ascii="仿宋" w:hAnsi="仿宋" w:eastAsia="仿宋" w:cs="仿宋"/>
          <w:sz w:val="24"/>
          <w:szCs w:val="24"/>
        </w:rPr>
        <w:t xml:space="preserve">，从业人员人，营业收入为万元，资产总额为万元，属于 </w:t>
      </w:r>
      <w:r>
        <w:rPr>
          <w:rFonts w:hint="eastAsia" w:ascii="仿宋" w:hAnsi="仿宋" w:eastAsia="仿宋" w:cs="仿宋"/>
          <w:sz w:val="24"/>
          <w:szCs w:val="24"/>
          <w:u w:val="single"/>
        </w:rPr>
        <w:t xml:space="preserve">（中型企业、小型企业、微型企业） ；</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ind w:firstLine="480"/>
        <w:spacing w:line="48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480"/>
        <w:spacing w:line="480" w:lineRule="auto"/>
        <w:shd w:val="clear" w:color="auto" w:fill="ffffff"/>
        <w:widowControl/>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 从业人员、营业收入、资产总额填报上一年度数据，无上一年度数据的新成立企业可不填报。</w:t>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r>
      <w:r/>
    </w:p>
    <w:p>
      <w:pPr>
        <w:spacing w:line="560" w:lineRule="exact"/>
        <w:tabs>
          <w:tab w:val="left" w:pos="1290" w:leader="none"/>
        </w:tabs>
        <w:rPr>
          <w:rFonts w:hint="eastAsia" w:ascii="仿宋" w:hAnsi="仿宋" w:eastAsia="仿宋" w:cs="仿宋"/>
          <w:sz w:val="24"/>
          <w:szCs w:val="24"/>
        </w:rPr>
      </w:pPr>
      <w:r>
        <w:rPr>
          <w:rFonts w:hint="eastAsia" w:ascii="仿宋" w:hAnsi="仿宋" w:eastAsia="仿宋" w:cs="仿宋"/>
          <w:sz w:val="24"/>
          <w:szCs w:val="24"/>
        </w:rPr>
        <w:t xml:space="preserve">附件6</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ab/>
      </w:r>
      <w:r/>
    </w:p>
    <w:p>
      <w:pPr>
        <w:ind w:firstLine="482"/>
        <w:jc w:val="center"/>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center"/>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r>
      <w:r/>
    </w:p>
    <w:p>
      <w:pPr>
        <w:jc w:val="both"/>
        <w:spacing w:after="160" w:line="40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参加政府采购活动前 3 年内在经营活动中没有重大违法记录的书面声明</w:t>
      </w:r>
      <w:r/>
    </w:p>
    <w:p>
      <w:pPr>
        <w:ind w:firstLine="482"/>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                             </w:t>
      </w:r>
      <w:r/>
    </w:p>
    <w:p>
      <w:pPr>
        <w:ind w:firstLine="3614"/>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声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明   </w:t>
      </w:r>
      <w:r/>
    </w:p>
    <w:p>
      <w:pPr>
        <w:ind w:firstLine="600"/>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ind w:firstLine="600"/>
        <w:spacing w:line="560" w:lineRule="exact"/>
        <w:rPr>
          <w:rFonts w:hint="eastAsia" w:ascii="仿宋" w:hAnsi="仿宋" w:eastAsia="仿宋" w:cs="仿宋"/>
          <w:bCs/>
          <w:sz w:val="24"/>
          <w:szCs w:val="24"/>
        </w:rPr>
      </w:pP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法定代表人或授权代理人：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3259"/>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spacing w:line="30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附件</w:t>
      </w:r>
      <w:r>
        <w:rPr>
          <w:rFonts w:hint="eastAsia" w:ascii="仿宋" w:hAnsi="仿宋" w:eastAsia="仿宋" w:cs="仿宋"/>
          <w:sz w:val="24"/>
          <w:szCs w:val="24"/>
        </w:rPr>
        <w:t xml:space="preserve">7</w:t>
      </w:r>
      <w:r>
        <w:rPr>
          <w:rFonts w:hint="eastAsia" w:ascii="仿宋" w:hAnsi="仿宋" w:eastAsia="仿宋" w:cs="仿宋"/>
          <w:sz w:val="24"/>
          <w:szCs w:val="24"/>
          <w:lang w:val="en-US" w:eastAsia="zh-CN"/>
        </w:rPr>
        <w:t xml:space="preserve"> </w:t>
      </w:r>
      <w:r/>
    </w:p>
    <w:p>
      <w:pPr>
        <w:ind w:firstLine="482"/>
        <w:jc w:val="center"/>
        <w:spacing w:line="300" w:lineRule="exact"/>
        <w:rPr>
          <w:rFonts w:hint="eastAsia" w:ascii="仿宋" w:hAnsi="仿宋" w:eastAsia="仿宋" w:cs="仿宋"/>
          <w:b/>
          <w:sz w:val="24"/>
          <w:szCs w:val="24"/>
        </w:rPr>
      </w:pPr>
      <w:r>
        <w:rPr>
          <w:rFonts w:hint="eastAsia" w:ascii="仿宋" w:hAnsi="仿宋" w:eastAsia="仿宋" w:cs="仿宋"/>
          <w:b/>
          <w:sz w:val="24"/>
          <w:szCs w:val="24"/>
        </w:rPr>
      </w:r>
      <w:r/>
    </w:p>
    <w:p>
      <w:pPr>
        <w:ind w:firstLine="482"/>
        <w:jc w:val="center"/>
        <w:spacing w:line="300" w:lineRule="exact"/>
        <w:rPr>
          <w:rFonts w:hint="eastAsia" w:ascii="仿宋" w:hAnsi="仿宋" w:eastAsia="仿宋" w:cs="仿宋"/>
          <w:b/>
          <w:sz w:val="24"/>
          <w:szCs w:val="24"/>
        </w:rPr>
      </w:pPr>
      <w:r>
        <w:rPr>
          <w:rFonts w:hint="eastAsia" w:ascii="仿宋" w:hAnsi="仿宋" w:eastAsia="仿宋" w:cs="仿宋"/>
          <w:b/>
          <w:sz w:val="24"/>
          <w:szCs w:val="24"/>
        </w:rPr>
        <w:t xml:space="preserve">具备履行合同所必需的设备和专业技术能力的书面声明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u w:val="single"/>
        </w:rPr>
      </w:pPr>
      <w:r>
        <w:rPr>
          <w:rFonts w:hint="eastAsia" w:ascii="仿宋" w:hAnsi="仿宋" w:eastAsia="仿宋" w:cs="仿宋"/>
          <w:bCs/>
          <w:sz w:val="24"/>
          <w:szCs w:val="24"/>
        </w:rPr>
        <w:t xml:space="preserve">单位全称（公章):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法定代表人（授权代表）签字：</w:t>
      </w:r>
      <w:r/>
    </w:p>
    <w:p>
      <w:pPr>
        <w:ind w:firstLine="48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480"/>
        <w:jc w:val="center"/>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年     月     日</w:t>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备注：设备和专业技术能力证明材料除了书面声明外投标单位可以根据实际情况附其他相关证明材料</w:t>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left"/>
        <w:spacing w:before="240" w:after="60" w:line="312" w:lineRule="auto"/>
        <w:rPr>
          <w:rFonts w:hint="eastAsia" w:ascii="仿宋" w:hAnsi="仿宋" w:eastAsia="仿宋" w:cs="仿宋"/>
          <w:sz w:val="24"/>
          <w:szCs w:val="24"/>
          <w:lang w:val="en-US" w:eastAsia="zh-CN"/>
        </w:rPr>
        <w:outlineLvl w:val="1"/>
      </w:pPr>
      <w:r>
        <w:rPr>
          <w:rFonts w:hint="eastAsia" w:ascii="仿宋" w:hAnsi="仿宋" w:eastAsia="仿宋" w:cs="仿宋"/>
          <w:sz w:val="24"/>
          <w:szCs w:val="24"/>
          <w:lang w:val="en-US" w:eastAsia="zh-CN"/>
        </w:rPr>
        <w:t xml:space="preserve">附件</w:t>
      </w:r>
      <w:r>
        <w:rPr>
          <w:rFonts w:hint="eastAsia" w:ascii="仿宋" w:hAnsi="仿宋" w:eastAsia="仿宋" w:cs="仿宋"/>
          <w:sz w:val="24"/>
          <w:szCs w:val="24"/>
        </w:rPr>
        <w:t xml:space="preserve">8</w:t>
      </w:r>
      <w:r>
        <w:rPr>
          <w:rFonts w:hint="eastAsia" w:ascii="仿宋" w:hAnsi="仿宋" w:eastAsia="仿宋" w:cs="仿宋"/>
          <w:sz w:val="24"/>
          <w:szCs w:val="24"/>
          <w:lang w:val="en-US" w:eastAsia="zh-CN"/>
        </w:rPr>
        <w:t xml:space="preserve"> </w:t>
      </w:r>
      <w:r/>
    </w:p>
    <w:p>
      <w:pPr>
        <w:ind w:firstLine="482"/>
        <w:jc w:val="center"/>
        <w:spacing w:line="380" w:lineRule="exact"/>
        <w:rPr>
          <w:rFonts w:hint="eastAsia" w:ascii="仿宋" w:hAnsi="仿宋" w:eastAsia="仿宋" w:cs="仿宋"/>
          <w:sz w:val="24"/>
          <w:szCs w:val="24"/>
        </w:rPr>
      </w:pPr>
      <w:r>
        <w:rPr>
          <w:rFonts w:hint="eastAsia" w:ascii="仿宋" w:hAnsi="仿宋" w:eastAsia="仿宋" w:cs="仿宋"/>
          <w:b/>
          <w:bCs/>
          <w:sz w:val="24"/>
          <w:szCs w:val="24"/>
        </w:rPr>
        <w:t xml:space="preserve">技术规格偏离表（格式）</w:t>
      </w:r>
      <w:r/>
    </w:p>
    <w:p>
      <w:pPr>
        <w:ind w:firstLine="240"/>
        <w:spacing w:line="380" w:lineRule="exact"/>
        <w:rPr>
          <w:rFonts w:hint="eastAsia" w:ascii="仿宋" w:hAnsi="仿宋" w:eastAsia="仿宋" w:cs="仿宋"/>
          <w:sz w:val="24"/>
          <w:szCs w:val="24"/>
        </w:rPr>
      </w:pPr>
      <w:r>
        <w:rPr>
          <w:rFonts w:hint="eastAsia" w:ascii="仿宋" w:hAnsi="仿宋" w:eastAsia="仿宋" w:cs="仿宋"/>
          <w:sz w:val="24"/>
          <w:szCs w:val="24"/>
        </w:rPr>
        <w:t xml:space="preserve">  请按所投产品的实际技术参数，逐条对应</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文件的“项目需求”中要求的技术规范认真填写该表，该表不能作为所投产品的技术文件，</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应在投标文件中单独提供技术文件。</w:t>
      </w:r>
      <w:r/>
    </w:p>
    <w:tbl>
      <w:tblPr>
        <w:tblStyle w:val="846"/>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26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rPr>
              <w:t xml:space="preserve">原技术规范、功能及效果主要条款描述</w:t>
            </w:r>
            <w:r/>
          </w:p>
        </w:tc>
        <w:tc>
          <w:tcPr>
            <w:tcW w:w="3260" w:type="dxa"/>
            <w:vAlign w:val="center"/>
            <w:textDirection w:val="lrTb"/>
            <w:noWrap w:val="false"/>
          </w:tcPr>
          <w:p>
            <w:pPr>
              <w:ind w:firstLine="480"/>
              <w:jc w:val="center"/>
              <w:spacing w:line="3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技术规范、功能及效果描述</w:t>
            </w:r>
            <w:r/>
          </w:p>
        </w:tc>
        <w:tc>
          <w:tcPr>
            <w:tcW w:w="1559" w:type="dxa"/>
            <w:vAlign w:val="center"/>
            <w:textDirection w:val="lrTb"/>
            <w:noWrap w:val="false"/>
          </w:tcPr>
          <w:p>
            <w:pPr>
              <w:spacing w:line="380" w:lineRule="exact"/>
              <w:rPr>
                <w:rFonts w:hint="eastAsia" w:ascii="仿宋" w:hAnsi="仿宋" w:eastAsia="仿宋" w:cs="仿宋"/>
                <w:sz w:val="24"/>
                <w:szCs w:val="24"/>
              </w:rPr>
            </w:pPr>
            <w:r>
              <w:rPr>
                <w:rFonts w:hint="eastAsia" w:ascii="仿宋" w:hAnsi="仿宋" w:eastAsia="仿宋" w:cs="仿宋"/>
                <w:sz w:val="24"/>
                <w:szCs w:val="24"/>
              </w:rPr>
              <w:t xml:space="preserve">偏离说明</w:t>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具体要求见 “项目需求”中技术要求内容，请自填明细</w:t>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r>
        <w:trPr/>
        <w:tc>
          <w:tcPr>
            <w:tcW w:w="174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380" w:lineRule="exact"/>
              <w:rPr>
                <w:rFonts w:hint="eastAsia" w:ascii="仿宋" w:hAnsi="仿宋" w:eastAsia="仿宋" w:cs="仿宋"/>
                <w:sz w:val="24"/>
                <w:szCs w:val="24"/>
              </w:rPr>
            </w:pPr>
            <w:r>
              <w:rPr>
                <w:rFonts w:hint="eastAsia" w:ascii="仿宋" w:hAnsi="仿宋" w:eastAsia="仿宋" w:cs="仿宋"/>
                <w:sz w:val="24"/>
                <w:szCs w:val="24"/>
              </w:rPr>
            </w:r>
            <w:r/>
          </w:p>
        </w:tc>
        <w:tc>
          <w:tcPr>
            <w:tcW w:w="3260"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c>
          <w:tcPr>
            <w:tcW w:w="1559" w:type="dxa"/>
            <w:vAlign w:val="center"/>
            <w:textDirection w:val="lrTb"/>
            <w:noWrap w:val="false"/>
          </w:tcPr>
          <w:p>
            <w:pPr>
              <w:ind w:firstLine="480"/>
              <w:jc w:val="center"/>
              <w:spacing w:line="60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600" w:lineRule="exact"/>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ind w:firstLine="480"/>
        <w:spacing w:line="600" w:lineRule="exact"/>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（公章）：</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注：1、此表为表样，行数可自行添加，但表式不变。</w:t>
      </w:r>
      <w:r/>
    </w:p>
    <w:p>
      <w:pPr>
        <w:ind w:firstLine="480"/>
        <w:spacing w:line="3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根据系统方案添加的设备、材料等也请列出</w:t>
      </w:r>
      <w:r/>
    </w:p>
    <w:p>
      <w:pPr>
        <w:ind w:firstLine="464"/>
        <w:spacing w:after="120" w:line="300" w:lineRule="exact"/>
        <w:tabs>
          <w:tab w:val="left" w:pos="525" w:leader="none"/>
          <w:tab w:val="left" w:pos="4320" w:leader="none"/>
        </w:tabs>
        <w:rPr>
          <w:rFonts w:hint="eastAsia" w:ascii="仿宋" w:hAnsi="仿宋" w:eastAsia="仿宋" w:cs="仿宋"/>
          <w:spacing w:val="-4"/>
          <w:sz w:val="24"/>
          <w:szCs w:val="24"/>
        </w:rPr>
      </w:pPr>
      <w:r>
        <w:rPr>
          <w:rFonts w:hint="eastAsia" w:ascii="仿宋" w:hAnsi="仿宋" w:eastAsia="仿宋" w:cs="仿宋"/>
          <w:spacing w:val="-4"/>
          <w:sz w:val="24"/>
          <w:szCs w:val="24"/>
        </w:rPr>
        <w:t xml:space="preserve">3、是否偏离用</w:t>
      </w:r>
      <w:r>
        <w:rPr>
          <w:rFonts w:hint="eastAsia" w:ascii="仿宋" w:hAnsi="仿宋" w:eastAsia="仿宋" w:cs="仿宋"/>
          <w:spacing w:val="-4"/>
          <w:sz w:val="24"/>
          <w:szCs w:val="24"/>
          <w:lang w:val="en-US" w:eastAsia="zh-CN"/>
        </w:rPr>
        <w:t xml:space="preserve"> </w:t>
      </w:r>
      <w:r>
        <w:rPr>
          <w:rFonts w:hint="eastAsia" w:ascii="仿宋" w:hAnsi="仿宋" w:eastAsia="仿宋" w:cs="仿宋"/>
          <w:spacing w:val="-4"/>
          <w:sz w:val="24"/>
          <w:szCs w:val="24"/>
        </w:rPr>
        <w:t xml:space="preserve">正偏离、</w:t>
      </w:r>
      <w:r>
        <w:rPr>
          <w:rFonts w:hint="eastAsia" w:ascii="仿宋" w:hAnsi="仿宋" w:eastAsia="仿宋" w:cs="仿宋"/>
          <w:spacing w:val="-4"/>
          <w:sz w:val="24"/>
          <w:szCs w:val="24"/>
          <w:lang w:eastAsia="zh-CN"/>
        </w:rPr>
        <w:t xml:space="preserve">无</w:t>
      </w:r>
      <w:r>
        <w:rPr>
          <w:rFonts w:hint="eastAsia" w:ascii="仿宋" w:hAnsi="仿宋" w:eastAsia="仿宋" w:cs="仿宋"/>
          <w:spacing w:val="-4"/>
          <w:sz w:val="24"/>
          <w:szCs w:val="24"/>
        </w:rPr>
        <w:t xml:space="preserve">偏离、负偏离分别表示</w:t>
      </w:r>
      <w:r/>
    </w:p>
    <w:p>
      <w:pPr>
        <w:ind w:firstLine="464"/>
        <w:spacing w:after="120" w:line="300" w:lineRule="exact"/>
        <w:tabs>
          <w:tab w:val="left" w:pos="525" w:leader="none"/>
          <w:tab w:val="left" w:pos="4320" w:leader="none"/>
        </w:tabs>
        <w:rPr>
          <w:rFonts w:hint="eastAsia" w:ascii="仿宋" w:hAnsi="仿宋" w:eastAsia="仿宋" w:cs="仿宋"/>
          <w:spacing w:val="-4"/>
          <w:sz w:val="24"/>
          <w:szCs w:val="24"/>
        </w:rPr>
      </w:pPr>
      <w:r>
        <w:rPr>
          <w:rFonts w:hint="eastAsia" w:ascii="仿宋" w:hAnsi="仿宋" w:eastAsia="仿宋" w:cs="仿宋"/>
          <w:spacing w:val="-4"/>
          <w:sz w:val="24"/>
          <w:szCs w:val="24"/>
        </w:rPr>
      </w:r>
      <w:r/>
    </w:p>
    <w:p>
      <w:pPr>
        <w:spacing w:line="560" w:lineRule="exact"/>
        <w:rPr>
          <w:rFonts w:hint="eastAsia" w:ascii="仿宋" w:hAnsi="仿宋" w:eastAsia="仿宋" w:cs="仿宋"/>
          <w:sz w:val="24"/>
          <w:szCs w:val="24"/>
        </w:rPr>
      </w:pPr>
      <w:r>
        <w:rPr>
          <w:rFonts w:hint="eastAsia" w:ascii="仿宋" w:hAnsi="仿宋" w:eastAsia="仿宋" w:cs="仿宋"/>
          <w:sz w:val="24"/>
          <w:szCs w:val="24"/>
        </w:rPr>
      </w:r>
      <w:r/>
    </w:p>
    <w:p>
      <w:pPr>
        <w:keepLines/>
        <w:keepNext/>
        <w:rPr>
          <w:rFonts w:hint="eastAsia" w:ascii="仿宋" w:hAnsi="仿宋" w:eastAsia="仿宋" w:cs="仿宋"/>
          <w:sz w:val="24"/>
          <w:szCs w:val="24"/>
        </w:rPr>
        <w:outlineLvl w:val="1"/>
      </w:pPr>
      <w:r>
        <w:rPr>
          <w:rFonts w:hint="eastAsia" w:ascii="仿宋" w:hAnsi="仿宋" w:eastAsia="仿宋" w:cs="仿宋"/>
          <w:sz w:val="24"/>
          <w:szCs w:val="24"/>
        </w:rPr>
      </w:r>
      <w:r/>
    </w:p>
    <w:p>
      <w:pPr>
        <w:keepLines/>
        <w:keepNext/>
        <w:rPr>
          <w:rFonts w:hint="eastAsia" w:ascii="仿宋" w:hAnsi="仿宋" w:eastAsia="仿宋" w:cs="仿宋"/>
          <w:sz w:val="24"/>
          <w:szCs w:val="24"/>
        </w:rPr>
        <w:outlineLvl w:val="1"/>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b w:val="0"/>
          <w:bCs w:val="0"/>
          <w:color w:val="auto"/>
          <w:sz w:val="24"/>
          <w:szCs w:val="24"/>
          <w:lang w:val="en-US" w:eastAsia="zh-CN"/>
        </w:rPr>
      </w:pPr>
      <w:r>
        <w:rPr>
          <w:rFonts w:hint="eastAsia" w:ascii="仿宋" w:hAnsi="仿宋" w:eastAsia="仿宋" w:cs="仿宋"/>
          <w:sz w:val="24"/>
          <w:szCs w:val="24"/>
        </w:rPr>
        <w:t xml:space="preserve">附件9 </w:t>
      </w:r>
      <w:r>
        <w:rPr>
          <w:rFonts w:hint="eastAsia" w:ascii="仿宋" w:hAnsi="仿宋" w:eastAsia="仿宋" w:cs="仿宋"/>
          <w:b w:val="0"/>
          <w:bCs w:val="0"/>
          <w:color w:val="auto"/>
          <w:sz w:val="24"/>
          <w:szCs w:val="24"/>
          <w:lang w:val="en-US" w:eastAsia="zh-CN"/>
        </w:rPr>
        <w:t xml:space="preserve">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财务状况报告及税收、社会保障资金缴纳情况承诺函</w:t>
      </w:r>
      <w:r/>
    </w:p>
    <w:p>
      <w:pPr>
        <w:pStyle w:val="914"/>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u w:val="single"/>
        </w:rPr>
        <w:t xml:space="preserve">【采购单位】</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w:t>
      </w:r>
      <w:r>
        <w:rPr>
          <w:rFonts w:hint="eastAsia" w:ascii="仿宋" w:hAnsi="仿宋" w:eastAsia="仿宋" w:cs="仿宋"/>
          <w:color w:val="auto"/>
          <w:sz w:val="24"/>
          <w:szCs w:val="24"/>
          <w:u w:val="single"/>
        </w:rPr>
        <w:t xml:space="preserve">【</w:t>
      </w:r>
      <w:r>
        <w:rPr>
          <w:rFonts w:hint="eastAsia" w:ascii="仿宋" w:hAnsi="仿宋" w:eastAsia="仿宋" w:cs="仿宋"/>
          <w:color w:val="auto"/>
          <w:sz w:val="24"/>
          <w:szCs w:val="24"/>
          <w:u w:val="single"/>
          <w:lang w:eastAsia="zh-CN"/>
        </w:rPr>
        <w:t xml:space="preserve">供应商</w:t>
      </w:r>
      <w:r>
        <w:rPr>
          <w:rFonts w:hint="eastAsia" w:ascii="仿宋" w:hAnsi="仿宋" w:eastAsia="仿宋" w:cs="仿宋"/>
          <w:color w:val="auto"/>
          <w:sz w:val="24"/>
          <w:szCs w:val="24"/>
          <w:u w:val="single"/>
        </w:rPr>
        <w:t xml:space="preserve">名称】</w:t>
      </w:r>
      <w:r>
        <w:rPr>
          <w:rFonts w:hint="eastAsia" w:ascii="仿宋" w:hAnsi="仿宋" w:eastAsia="仿宋" w:cs="仿宋"/>
          <w:color w:val="auto"/>
          <w:sz w:val="24"/>
          <w:szCs w:val="24"/>
        </w:rPr>
        <w:t xml:space="preserve">参加</w:t>
      </w:r>
      <w:r>
        <w:rPr>
          <w:rFonts w:hint="eastAsia" w:ascii="仿宋" w:hAnsi="仿宋" w:eastAsia="仿宋" w:cs="仿宋"/>
          <w:color w:val="auto"/>
          <w:sz w:val="24"/>
          <w:szCs w:val="24"/>
          <w:u w:val="single"/>
        </w:rPr>
        <w:t xml:space="preserve">【标段名称】</w:t>
      </w:r>
      <w:r>
        <w:rPr>
          <w:rFonts w:hint="eastAsia" w:ascii="仿宋" w:hAnsi="仿宋" w:eastAsia="仿宋" w:cs="仿宋"/>
          <w:color w:val="auto"/>
          <w:sz w:val="24"/>
          <w:szCs w:val="24"/>
        </w:rPr>
        <w:t xml:space="preserve">（项目编号：</w:t>
      </w:r>
      <w:r>
        <w:rPr>
          <w:rFonts w:hint="eastAsia" w:ascii="仿宋" w:hAnsi="仿宋" w:eastAsia="仿宋" w:cs="仿宋"/>
          <w:color w:val="auto"/>
          <w:sz w:val="24"/>
          <w:szCs w:val="24"/>
          <w:u w:val="single"/>
        </w:rPr>
        <w:t xml:space="preserve">【标段编号】</w:t>
      </w:r>
      <w:r>
        <w:rPr>
          <w:rFonts w:hint="eastAsia" w:ascii="仿宋" w:hAnsi="仿宋" w:eastAsia="仿宋" w:cs="仿宋"/>
          <w:color w:val="auto"/>
          <w:sz w:val="24"/>
          <w:szCs w:val="24"/>
        </w:rPr>
        <w:t xml:space="preserve">）采购，根据《关于简化政府采购供应商资格审查有关事项的通知》（连财购〔2023〕4号），我方承诺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（1）具有良好的商业信誉和健全的财务会计制度（财务状况报告）；</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（2）有依法缴纳税收和社会保障资金的良好记录。</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法定代表人或委托代理人（签字或盖章）：</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日期：    年     月     日</w:t>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keepLines/>
        <w:keepNext/>
        <w:rPr>
          <w:rFonts w:hint="eastAsia" w:ascii="仿宋" w:hAnsi="仿宋" w:eastAsia="仿宋" w:cs="仿宋"/>
          <w:b w:val="0"/>
          <w:bCs w:val="0"/>
          <w:color w:val="auto"/>
          <w:sz w:val="24"/>
          <w:szCs w:val="24"/>
        </w:rPr>
        <w:outlineLvl w:val="1"/>
      </w:pPr>
      <w:r>
        <w:rPr>
          <w:rFonts w:hint="eastAsia" w:ascii="仿宋" w:hAnsi="仿宋" w:eastAsia="仿宋" w:cs="仿宋"/>
          <w:b w:val="0"/>
          <w:bCs w:val="0"/>
          <w:color w:val="auto"/>
          <w:sz w:val="24"/>
          <w:szCs w:val="24"/>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附件10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残疾人福利性单位声明函</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本单位对上述声明的真实性负责。如有虚假，将依法承担相应责任。</w:t>
      </w:r>
      <w:r/>
    </w:p>
    <w:p>
      <w:pPr>
        <w:jc w:val="both"/>
        <w:rPr>
          <w:rFonts w:hint="eastAsia" w:ascii="仿宋" w:hAnsi="仿宋" w:eastAsia="仿宋" w:cs="仿宋"/>
          <w:sz w:val="24"/>
          <w:szCs w:val="24"/>
        </w:rPr>
      </w:pPr>
      <w:r>
        <w:rPr>
          <w:rFonts w:hint="eastAsia" w:ascii="仿宋" w:hAnsi="仿宋" w:eastAsia="仿宋" w:cs="仿宋"/>
          <w:sz w:val="24"/>
          <w:szCs w:val="24"/>
        </w:rPr>
      </w:r>
      <w:r/>
    </w:p>
    <w:p>
      <w:pPr>
        <w:jc w:val="both"/>
        <w:rPr>
          <w:rFonts w:hint="eastAsia" w:ascii="仿宋" w:hAnsi="仿宋" w:eastAsia="仿宋" w:cs="仿宋"/>
          <w:sz w:val="24"/>
          <w:szCs w:val="24"/>
        </w:rPr>
      </w:pPr>
      <w:r>
        <w:rPr>
          <w:rFonts w:hint="eastAsia" w:ascii="仿宋" w:hAnsi="仿宋" w:eastAsia="仿宋" w:cs="仿宋"/>
          <w:sz w:val="24"/>
          <w:szCs w:val="24"/>
        </w:rPr>
      </w:r>
      <w:r/>
    </w:p>
    <w:p>
      <w:pPr>
        <w:ind w:right="480" w:firstLine="456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企业名称（盖章）： </w:t>
      </w:r>
      <w:r/>
    </w:p>
    <w:p>
      <w:pPr>
        <w:ind w:firstLine="456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期：</w:t>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填报说明：</w:t>
      </w:r>
      <w:r/>
    </w:p>
    <w:p>
      <w:pPr>
        <w:ind w:firstLine="480"/>
        <w:spacing w:line="360" w:lineRule="auto"/>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1、请供应商如实填写，所填内容将作为评审的依据。</w:t>
      </w:r>
      <w:r>
        <w:rPr>
          <w:rFonts w:hint="eastAsia" w:ascii="仿宋" w:hAnsi="仿宋" w:eastAsia="仿宋" w:cs="仿宋"/>
          <w:color w:val="auto"/>
          <w:sz w:val="24"/>
          <w:szCs w:val="24"/>
        </w:rPr>
        <w:t xml:space="preserve">如填写不完整，将不享受扶</w:t>
      </w:r>
      <w:r>
        <w:rPr>
          <w:rFonts w:hint="eastAsia" w:ascii="仿宋" w:hAnsi="仿宋" w:eastAsia="仿宋" w:cs="仿宋"/>
          <w:bCs/>
          <w:color w:val="auto"/>
          <w:sz w:val="24"/>
          <w:szCs w:val="24"/>
        </w:rPr>
        <w:t xml:space="preserve">持政策。</w:t>
      </w:r>
      <w:r/>
    </w:p>
    <w:p>
      <w:pPr>
        <w:pStyle w:val="837"/>
        <w:numPr>
          <w:ilvl w:val="0"/>
          <w:numId w:val="0"/>
        </w:numPr>
        <w:ind w:firstLine="480"/>
        <w:spacing w:before="0" w:after="0" w:line="240" w:lineRule="auto"/>
        <w:rPr>
          <w:rFonts w:hint="eastAsia" w:ascii="仿宋" w:hAnsi="仿宋" w:eastAsia="仿宋" w:cs="仿宋"/>
          <w:sz w:val="24"/>
          <w:szCs w:val="24"/>
        </w:rPr>
      </w:pPr>
      <w:r>
        <w:rPr>
          <w:rFonts w:hint="eastAsia" w:ascii="仿宋" w:hAnsi="仿宋" w:eastAsia="仿宋" w:cs="仿宋"/>
          <w:b w:val="0"/>
          <w:bCs/>
          <w:color w:val="auto"/>
          <w:sz w:val="24"/>
          <w:szCs w:val="24"/>
          <w:lang w:val="en-US" w:eastAsia="zh-CN" w:bidi="ar-SA"/>
        </w:rPr>
        <w:t xml:space="preserve">2、成交供应商的《残疾人福利性单位声明函》随成交结果公开。 </w:t>
      </w:r>
      <w:r>
        <w:rPr>
          <w:rFonts w:hint="eastAsia" w:ascii="仿宋" w:hAnsi="仿宋" w:eastAsia="仿宋" w:cs="仿宋"/>
          <w:sz w:val="24"/>
          <w:szCs w:val="24"/>
        </w:rPr>
        <w:t xml:space="preserve"> </w:t>
      </w:r>
      <w:r/>
    </w:p>
    <w:p>
      <w:pPr>
        <w:pStyle w:val="837"/>
        <w:numPr>
          <w:ilvl w:val="0"/>
          <w:numId w:val="0"/>
        </w:numPr>
        <w:spacing w:before="0" w:after="0" w:line="24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37"/>
        <w:numPr>
          <w:ilvl w:val="0"/>
          <w:numId w:val="0"/>
        </w:numPr>
        <w:spacing w:before="0" w:after="0" w:line="240" w:lineRule="auto"/>
        <w:rPr>
          <w:rFonts w:hint="eastAsia" w:ascii="仿宋" w:hAnsi="仿宋" w:eastAsia="仿宋" w:cs="仿宋"/>
          <w:sz w:val="24"/>
          <w:szCs w:val="24"/>
        </w:rPr>
      </w:pPr>
      <w:r>
        <w:rPr>
          <w:rFonts w:hint="eastAsia" w:ascii="仿宋" w:hAnsi="仿宋" w:eastAsia="仿宋" w:cs="仿宋"/>
          <w:sz w:val="24"/>
          <w:szCs w:val="24"/>
        </w:rPr>
        <w:t xml:space="preserve"> </w:t>
      </w:r>
      <w:r/>
    </w:p>
    <w:p>
      <w:pPr>
        <w:pStyle w:val="837"/>
        <w:numPr>
          <w:ilvl w:val="0"/>
          <w:numId w:val="0"/>
        </w:numPr>
        <w:ind w:firstLine="480"/>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pStyle w:val="837"/>
        <w:numPr>
          <w:ilvl w:val="0"/>
          <w:numId w:val="0"/>
        </w:numPr>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r>
      <w:r/>
    </w:p>
    <w:p>
      <w:pPr>
        <w:pStyle w:val="837"/>
        <w:numPr>
          <w:ilvl w:val="0"/>
          <w:numId w:val="0"/>
        </w:numPr>
        <w:spacing w:before="0" w:after="0" w:line="240" w:lineRule="auto"/>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 xml:space="preserve">附件</w:t>
      </w:r>
      <w:r>
        <w:rPr>
          <w:rFonts w:hint="eastAsia" w:ascii="仿宋" w:hAnsi="仿宋" w:eastAsia="仿宋" w:cs="仿宋"/>
          <w:b w:val="0"/>
          <w:bCs/>
          <w:color w:val="auto"/>
          <w:sz w:val="24"/>
          <w:szCs w:val="24"/>
        </w:rPr>
        <w:t xml:space="preserve">1</w:t>
      </w:r>
      <w:r>
        <w:rPr>
          <w:rFonts w:hint="eastAsia" w:ascii="仿宋" w:hAnsi="仿宋" w:eastAsia="仿宋" w:cs="仿宋"/>
          <w:b w:val="0"/>
          <w:bCs/>
          <w:color w:val="auto"/>
          <w:sz w:val="24"/>
          <w:szCs w:val="24"/>
          <w:lang w:val="en-US" w:eastAsia="zh-CN"/>
        </w:rPr>
        <w:t xml:space="preserve">1 </w:t>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jc w:val="center"/>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其</w:t>
      </w:r>
      <w:r>
        <w:rPr>
          <w:rFonts w:hint="eastAsia" w:ascii="仿宋" w:hAnsi="仿宋" w:eastAsia="仿宋" w:cs="仿宋"/>
          <w:bCs/>
          <w:color w:val="auto"/>
          <w:sz w:val="24"/>
          <w:szCs w:val="24"/>
          <w:lang w:eastAsia="zh-CN"/>
        </w:rPr>
        <w:t xml:space="preserve">它</w:t>
      </w:r>
      <w:r>
        <w:rPr>
          <w:rFonts w:hint="eastAsia" w:ascii="仿宋" w:hAnsi="仿宋" w:eastAsia="仿宋" w:cs="仿宋"/>
          <w:bCs/>
          <w:color w:val="auto"/>
          <w:sz w:val="24"/>
          <w:szCs w:val="24"/>
        </w:rPr>
        <w:t xml:space="preserve">材料</w:t>
      </w:r>
      <w:r/>
    </w:p>
    <w:p>
      <w:pPr>
        <w:jc w:val="cente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供应商认为</w:t>
      </w:r>
      <w:r>
        <w:rPr>
          <w:rFonts w:hint="eastAsia" w:ascii="仿宋" w:hAnsi="仿宋" w:eastAsia="仿宋" w:cs="仿宋"/>
          <w:color w:val="auto"/>
          <w:sz w:val="24"/>
          <w:szCs w:val="24"/>
        </w:rPr>
        <w:t xml:space="preserve">对</w:t>
      </w:r>
      <w:r>
        <w:rPr>
          <w:rFonts w:hint="eastAsia" w:ascii="仿宋" w:hAnsi="仿宋" w:eastAsia="仿宋" w:cs="仿宋"/>
          <w:color w:val="auto"/>
          <w:sz w:val="24"/>
          <w:szCs w:val="24"/>
          <w:lang w:eastAsia="zh-CN"/>
        </w:rPr>
        <w:t xml:space="preserve">采购</w:t>
      </w:r>
      <w:r>
        <w:rPr>
          <w:rFonts w:hint="eastAsia" w:ascii="仿宋" w:hAnsi="仿宋" w:eastAsia="仿宋" w:cs="仿宋"/>
          <w:color w:val="auto"/>
          <w:sz w:val="24"/>
          <w:szCs w:val="24"/>
        </w:rPr>
        <w:t xml:space="preserve">文件响应有必要提供的材料）</w:t>
      </w:r>
      <w:r/>
    </w:p>
    <w:p>
      <w:pPr>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720"/>
        <w:jc w:val="both"/>
        <w:spacing w:line="400" w:lineRule="exact"/>
        <w:rPr>
          <w:rFonts w:hint="eastAsia" w:ascii="仿宋" w:hAnsi="仿宋" w:eastAsia="仿宋" w:cs="仿宋"/>
          <w:b/>
          <w:bCs/>
          <w:sz w:val="24"/>
          <w:szCs w:val="24"/>
        </w:rPr>
      </w:pPr>
      <w:r>
        <w:rPr>
          <w:rFonts w:hint="eastAsia" w:ascii="仿宋" w:hAnsi="仿宋" w:eastAsia="仿宋" w:cs="仿宋"/>
          <w:sz w:val="24"/>
          <w:szCs w:val="24"/>
        </w:rPr>
        <w:t xml:space="preserve"> </w:t>
      </w:r>
      <w:r>
        <w:rPr>
          <w:rFonts w:hint="eastAsia" w:ascii="仿宋" w:hAnsi="仿宋" w:eastAsia="仿宋" w:cs="仿宋"/>
          <w:b/>
          <w:bCs/>
          <w:sz w:val="24"/>
          <w:szCs w:val="24"/>
        </w:rPr>
        <w:t xml:space="preserve">附件1</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 </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关于符合本国产品标准的声明函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w:t>
      </w:r>
      <w:r>
        <w:rPr>
          <w:rFonts w:hint="eastAsia" w:ascii="仿宋" w:hAnsi="仿宋" w:eastAsia="仿宋" w:cs="仿宋"/>
          <w:sz w:val="24"/>
          <w:szCs w:val="24"/>
          <w:u w:val="single"/>
        </w:rPr>
        <w:t xml:space="preserve">单位</w:t>
      </w:r>
      <w:r>
        <w:rPr>
          <w:rFonts w:hint="eastAsia" w:ascii="仿宋" w:hAnsi="仿宋" w:eastAsia="仿宋" w:cs="仿宋"/>
          <w:sz w:val="24"/>
          <w:szCs w:val="24"/>
        </w:rPr>
        <w:t xml:space="preserve">）郑重声明，根据《国务院办公厅关于在政府采购中实施本国产品标准及相关政策的通知》（国办发〔2025〕34号）的规定，本公司（</w:t>
      </w:r>
      <w:r>
        <w:rPr>
          <w:rFonts w:hint="eastAsia" w:ascii="仿宋" w:hAnsi="仿宋" w:eastAsia="仿宋" w:cs="仿宋"/>
          <w:sz w:val="24"/>
          <w:szCs w:val="24"/>
          <w:u w:val="single"/>
        </w:rPr>
        <w:t xml:space="preserve">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）提供的以下产品属于本国产品。具体情况如下：</w:t>
      </w:r>
      <w:r/>
    </w:p>
    <w:p>
      <w:pPr>
        <w:numPr>
          <w:ilvl w:val="0"/>
          <w:numId w:val="7"/>
        </w:numPr>
        <w:ind w:left="700"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），生产厂为（</w:t>
      </w:r>
      <w:r>
        <w:rPr>
          <w:rFonts w:hint="eastAsia" w:ascii="仿宋" w:hAnsi="仿宋" w:eastAsia="仿宋" w:cs="仿宋"/>
          <w:sz w:val="24"/>
          <w:szCs w:val="24"/>
          <w:u w:val="single"/>
        </w:rPr>
        <w:t xml:space="preserve">厂名</w:t>
      </w:r>
      <w:r>
        <w:rPr>
          <w:rFonts w:hint="eastAsia" w:ascii="仿宋" w:hAnsi="仿宋" w:eastAsia="仿宋" w:cs="仿宋"/>
          <w:sz w:val="24"/>
          <w:szCs w:val="24"/>
        </w:rPr>
        <w:t xml:space="preserve">），厂址为（</w:t>
      </w:r>
      <w:r>
        <w:rPr>
          <w:rFonts w:hint="eastAsia" w:ascii="仿宋" w:hAnsi="仿宋" w:eastAsia="仿宋" w:cs="仿宋"/>
          <w:sz w:val="24"/>
          <w:szCs w:val="24"/>
          <w:u w:val="single"/>
        </w:rPr>
        <w:t xml:space="preserve">生产厂址</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）的中国境内生产的组件成本占比≥（</w:t>
      </w:r>
      <w:r>
        <w:rPr>
          <w:rFonts w:hint="eastAsia" w:ascii="仿宋" w:hAnsi="仿宋" w:eastAsia="仿宋" w:cs="仿宋"/>
          <w:sz w:val="24"/>
          <w:szCs w:val="24"/>
          <w:u w:val="single"/>
        </w:rPr>
        <w:t xml:space="preserve">规定比例</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产品名称1</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关键组件</w:t>
      </w:r>
      <w:r>
        <w:rPr>
          <w:rFonts w:hint="eastAsia" w:ascii="仿宋" w:hAnsi="仿宋" w:eastAsia="仿宋" w:cs="仿宋"/>
          <w:sz w:val="24"/>
          <w:szCs w:val="24"/>
        </w:rPr>
        <w:t xml:space="preserve">）在中国境内生产。（</w:t>
      </w:r>
      <w:r>
        <w:rPr>
          <w:rFonts w:hint="eastAsia" w:ascii="仿宋" w:hAnsi="仿宋" w:eastAsia="仿宋" w:cs="仿宋"/>
          <w:sz w:val="24"/>
          <w:szCs w:val="24"/>
          <w:u w:val="single"/>
        </w:rPr>
        <w:t xml:space="preserve">产品名称</w:t>
      </w:r>
      <w:r>
        <w:rPr>
          <w:rFonts w:hint="eastAsia" w:ascii="仿宋" w:hAnsi="仿宋" w:eastAsia="仿宋" w:cs="仿宋"/>
          <w:sz w:val="24"/>
          <w:szCs w:val="24"/>
        </w:rPr>
        <w:t xml:space="preserve">1）的（</w:t>
      </w:r>
      <w:r>
        <w:rPr>
          <w:rFonts w:hint="eastAsia" w:ascii="仿宋" w:hAnsi="仿宋" w:eastAsia="仿宋" w:cs="仿宋"/>
          <w:sz w:val="24"/>
          <w:szCs w:val="24"/>
          <w:u w:val="single"/>
        </w:rPr>
        <w:t xml:space="preserve">关键工序</w:t>
      </w:r>
      <w:r>
        <w:rPr>
          <w:rFonts w:hint="eastAsia" w:ascii="仿宋" w:hAnsi="仿宋" w:eastAsia="仿宋" w:cs="仿宋"/>
          <w:sz w:val="24"/>
          <w:szCs w:val="24"/>
        </w:rPr>
        <w:t xml:space="preserve">）在中国境内完成。 </w:t>
      </w:r>
      <w:r/>
    </w:p>
    <w:p>
      <w:pPr>
        <w:numPr>
          <w:ilvl w:val="0"/>
          <w:numId w:val="7"/>
        </w:numPr>
        <w:ind w:left="700" w:firstLine="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），生产厂为（</w:t>
      </w:r>
      <w:r>
        <w:rPr>
          <w:rFonts w:hint="eastAsia" w:ascii="仿宋" w:hAnsi="仿宋" w:eastAsia="仿宋" w:cs="仿宋"/>
          <w:sz w:val="24"/>
          <w:szCs w:val="24"/>
          <w:u w:val="single"/>
        </w:rPr>
        <w:t xml:space="preserve">厂名</w:t>
      </w:r>
      <w:r>
        <w:rPr>
          <w:rFonts w:hint="eastAsia" w:ascii="仿宋" w:hAnsi="仿宋" w:eastAsia="仿宋" w:cs="仿宋"/>
          <w:sz w:val="24"/>
          <w:szCs w:val="24"/>
        </w:rPr>
        <w:t xml:space="preserve">），厂址为（</w:t>
      </w:r>
      <w:r>
        <w:rPr>
          <w:rFonts w:hint="eastAsia" w:ascii="仿宋" w:hAnsi="仿宋" w:eastAsia="仿宋" w:cs="仿宋"/>
          <w:sz w:val="24"/>
          <w:szCs w:val="24"/>
          <w:u w:val="single"/>
        </w:rPr>
        <w:t xml:space="preserve">生产厂址</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）的中国境内生产的组件成本占比≥（规定比例）。（</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）的（关键组件）在中国境内生产。（</w:t>
      </w:r>
      <w:r>
        <w:rPr>
          <w:rFonts w:hint="eastAsia" w:ascii="仿宋" w:hAnsi="仿宋" w:eastAsia="仿宋" w:cs="仿宋"/>
          <w:sz w:val="24"/>
          <w:szCs w:val="24"/>
          <w:u w:val="single"/>
        </w:rPr>
        <w:t xml:space="preserve">产品名称2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关键工序</w:t>
      </w:r>
      <w:r>
        <w:rPr>
          <w:rFonts w:hint="eastAsia" w:ascii="仿宋" w:hAnsi="仿宋" w:eastAsia="仿宋" w:cs="仿宋"/>
          <w:sz w:val="24"/>
          <w:szCs w:val="24"/>
        </w:rPr>
        <w:t xml:space="preserve">）在中国境内完成。 </w:t>
      </w:r>
      <w:r/>
    </w:p>
    <w:p>
      <w:pPr>
        <w:numPr>
          <w:ilvl w:val="0"/>
          <w:numId w:val="0"/>
        </w:numPr>
        <w:ind w:left="70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本公司（单位）对上述声明内容的真实性负责。如有虚假，愿承担相应法律责任。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公司（单位）名称（盖章）：      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1.产品如有型号，请在“产品名称”栏一并填写。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2.生产厂名与厂址应与生产厂营业执照载明的相关信息保持一致。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3.该产品的中国境内生产的组件成本占比相关要求实施前，“规定比例”栏可不填，下同。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4.该产品的关键组件要求实施前，“关键组件”栏可不填，下同。</w:t>
      </w:r>
      <w:r/>
    </w:p>
    <w:p>
      <w:pPr>
        <w:ind w:firstLine="480"/>
        <w:spacing w:line="360" w:lineRule="auto"/>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5.该产品的关键工序要求实施前，“关键工序”栏可不填，下同。</w:t>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  </w:t>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400" w:lineRule="exact"/>
        <w:rPr>
          <w:rFonts w:hint="eastAsia" w:ascii="仿宋" w:hAnsi="仿宋" w:eastAsia="仿宋" w:cs="仿宋"/>
          <w:sz w:val="24"/>
          <w:szCs w:val="24"/>
        </w:rPr>
      </w:pPr>
      <w:r>
        <w:rPr>
          <w:rFonts w:hint="eastAsia" w:ascii="仿宋" w:hAnsi="仿宋" w:eastAsia="仿宋" w:cs="仿宋"/>
          <w:b/>
          <w:bCs/>
          <w:sz w:val="24"/>
          <w:szCs w:val="24"/>
        </w:rPr>
        <w:t xml:space="preserve">中国境内生产的组件成本核算基本规则</w:t>
      </w:r>
      <w:r>
        <w:rPr>
          <w:rFonts w:hint="eastAsia" w:ascii="仿宋" w:hAnsi="仿宋" w:eastAsia="仿宋" w:cs="仿宋"/>
          <w:sz w:val="24"/>
          <w:szCs w:val="24"/>
        </w:rPr>
        <w:t xml:space="preserve"> </w:t>
      </w:r>
      <w:r/>
    </w:p>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8"/>
        </w:numPr>
        <w:ind w:left="239" w:firstLine="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产品的一级组件是指直接组成产品的组件。产品的二级组件是指直接组成产品一级组件的组件。一级组件不可分解的，视同二级组件。 </w:t>
      </w:r>
      <w:r/>
    </w:p>
    <w:p>
      <w:pPr>
        <w:numPr>
          <w:ilvl w:val="0"/>
          <w:numId w:val="8"/>
        </w:numPr>
        <w:ind w:left="239" w:firstLine="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二级组件在中国境内生产的，其全部成本计入中国境内生产的组件成本；二级组件不在中国境内生产的，其成本不计入中国境内生产的组件成本。 </w:t>
      </w:r>
      <w:r/>
    </w:p>
    <w:p>
      <w:pPr>
        <w:numPr>
          <w:ilvl w:val="0"/>
          <w:numId w:val="8"/>
        </w:numPr>
        <w:ind w:left="239" w:firstLine="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产品总成本和组件成本以相关会计核算数据、采购合同、进货记录等为基础进行计算。 </w:t>
      </w:r>
      <w:r/>
    </w:p>
    <w:p>
      <w:pPr>
        <w:numPr>
          <w:ilvl w:val="0"/>
          <w:numId w:val="0"/>
        </w:numPr>
        <w:ind w:left="239"/>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四、需要对成本核算规则予以进一步明确的其他有关事项，由财政部会同有关部门另行规定。</w:t>
      </w:r>
      <w:r/>
    </w:p>
    <w:p>
      <w:r/>
      <w:r/>
    </w:p>
    <w:sectPr>
      <w:footerReference w:type="default" r:id="rId9"/>
      <w:footnotePr/>
      <w:endnotePr/>
      <w:type w:val="nextPage"/>
      <w:pgSz w:w="11906" w:h="16838" w:orient="portrait"/>
      <w:pgMar w:top="1247" w:right="1304" w:bottom="124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Symbol">
    <w:panose1 w:val="05050102010706020507"/>
  </w:font>
  <w:font w:name="MS Mincho">
    <w:panose1 w:val="02020603050405090304"/>
  </w:font>
  <w:font w:name="Calibri">
    <w:panose1 w:val="020F050202020403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ourier New">
    <w:panose1 w:val="02070309020205020404"/>
  </w:font>
  <w:font w:name="仿宋_GB2312">
    <w:panose1 w:val="02010609060101010101"/>
  </w:font>
  <w:font w:name="华康简魏碑">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854"/>
          <w:jc w:val="right"/>
        </w:pPr>
        <w:r>
          <w:fldChar w:fldCharType="begin"/>
        </w:r>
        <w:r>
          <w:instrText xml:space="preserve"> PAGE   \* MERGEFORMAT </w:instrText>
        </w:r>
        <w:r>
          <w:fldChar w:fldCharType="separate"/>
        </w:r>
        <w:r>
          <w:rPr>
            <w:lang w:val="zh-CN"/>
          </w:rPr>
          <w:t xml:space="preserve">10</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0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239"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01"/>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36"/>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7"/>
  </w:num>
  <w:num w:numId="2">
    <w:abstractNumId w:val="6"/>
  </w:num>
  <w:num w:numId="3">
    <w:abstractNumId w:val="5"/>
  </w:num>
  <w:num w:numId="4">
    <w:abstractNumId w:val="1"/>
  </w:num>
  <w:num w:numId="5">
    <w:abstractNumId w:val="4"/>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Heading 1 Char"/>
    <w:basedOn w:val="845"/>
    <w:link w:val="836"/>
    <w:uiPriority w:val="9"/>
    <w:rPr>
      <w:rFonts w:ascii="Arial" w:hAnsi="Arial" w:eastAsia="Arial" w:cs="Arial"/>
      <w:sz w:val="40"/>
      <w:szCs w:val="40"/>
    </w:rPr>
  </w:style>
  <w:style w:type="character" w:styleId="675">
    <w:name w:val="Heading 2 Char"/>
    <w:basedOn w:val="845"/>
    <w:link w:val="837"/>
    <w:uiPriority w:val="9"/>
    <w:rPr>
      <w:rFonts w:ascii="Arial" w:hAnsi="Arial" w:eastAsia="Arial" w:cs="Arial"/>
      <w:sz w:val="34"/>
    </w:rPr>
  </w:style>
  <w:style w:type="character" w:styleId="676">
    <w:name w:val="Heading 3 Char"/>
    <w:basedOn w:val="845"/>
    <w:link w:val="838"/>
    <w:uiPriority w:val="9"/>
    <w:rPr>
      <w:rFonts w:ascii="Arial" w:hAnsi="Arial" w:eastAsia="Arial" w:cs="Arial"/>
      <w:sz w:val="30"/>
      <w:szCs w:val="30"/>
    </w:rPr>
  </w:style>
  <w:style w:type="character" w:styleId="677">
    <w:name w:val="Heading 4 Char"/>
    <w:basedOn w:val="845"/>
    <w:link w:val="839"/>
    <w:uiPriority w:val="9"/>
    <w:rPr>
      <w:rFonts w:ascii="Arial" w:hAnsi="Arial" w:eastAsia="Arial" w:cs="Arial"/>
      <w:b/>
      <w:bCs/>
      <w:sz w:val="26"/>
      <w:szCs w:val="26"/>
    </w:rPr>
  </w:style>
  <w:style w:type="character" w:styleId="678">
    <w:name w:val="Heading 5 Char"/>
    <w:basedOn w:val="845"/>
    <w:link w:val="840"/>
    <w:uiPriority w:val="9"/>
    <w:rPr>
      <w:rFonts w:ascii="Arial" w:hAnsi="Arial" w:eastAsia="Arial" w:cs="Arial"/>
      <w:b/>
      <w:bCs/>
      <w:sz w:val="24"/>
      <w:szCs w:val="24"/>
    </w:rPr>
  </w:style>
  <w:style w:type="character" w:styleId="679">
    <w:name w:val="Heading 6 Char"/>
    <w:basedOn w:val="845"/>
    <w:link w:val="841"/>
    <w:uiPriority w:val="9"/>
    <w:rPr>
      <w:rFonts w:ascii="Arial" w:hAnsi="Arial" w:eastAsia="Arial" w:cs="Arial"/>
      <w:b/>
      <w:bCs/>
      <w:sz w:val="22"/>
      <w:szCs w:val="22"/>
    </w:rPr>
  </w:style>
  <w:style w:type="character" w:styleId="680">
    <w:name w:val="Heading 7 Char"/>
    <w:basedOn w:val="845"/>
    <w:link w:val="842"/>
    <w:uiPriority w:val="9"/>
    <w:rPr>
      <w:rFonts w:ascii="Arial" w:hAnsi="Arial" w:eastAsia="Arial" w:cs="Arial"/>
      <w:b/>
      <w:bCs/>
      <w:i/>
      <w:iCs/>
      <w:sz w:val="22"/>
      <w:szCs w:val="22"/>
    </w:rPr>
  </w:style>
  <w:style w:type="character" w:styleId="681">
    <w:name w:val="Heading 8 Char"/>
    <w:basedOn w:val="845"/>
    <w:link w:val="843"/>
    <w:uiPriority w:val="9"/>
    <w:rPr>
      <w:rFonts w:ascii="Arial" w:hAnsi="Arial" w:eastAsia="Arial" w:cs="Arial"/>
      <w:i/>
      <w:iCs/>
      <w:sz w:val="22"/>
      <w:szCs w:val="22"/>
    </w:rPr>
  </w:style>
  <w:style w:type="character" w:styleId="682">
    <w:name w:val="Heading 9 Char"/>
    <w:basedOn w:val="845"/>
    <w:link w:val="844"/>
    <w:uiPriority w:val="9"/>
    <w:rPr>
      <w:rFonts w:ascii="Arial" w:hAnsi="Arial" w:eastAsia="Arial" w:cs="Arial"/>
      <w:i/>
      <w:iCs/>
      <w:sz w:val="21"/>
      <w:szCs w:val="21"/>
    </w:rPr>
  </w:style>
  <w:style w:type="paragraph" w:styleId="683">
    <w:name w:val="No Spacing"/>
    <w:uiPriority w:val="1"/>
    <w:qFormat/>
    <w:pPr>
      <w:spacing w:before="0" w:after="0" w:line="240" w:lineRule="auto"/>
    </w:pPr>
  </w:style>
  <w:style w:type="paragraph" w:styleId="684">
    <w:name w:val="Title"/>
    <w:basedOn w:val="835"/>
    <w:next w:val="835"/>
    <w:link w:val="685"/>
    <w:uiPriority w:val="10"/>
    <w:qFormat/>
    <w:pPr>
      <w:contextualSpacing/>
      <w:spacing w:before="300" w:after="200"/>
    </w:pPr>
    <w:rPr>
      <w:sz w:val="48"/>
      <w:szCs w:val="48"/>
    </w:rPr>
  </w:style>
  <w:style w:type="character" w:styleId="685">
    <w:name w:val="Title Char"/>
    <w:basedOn w:val="845"/>
    <w:link w:val="684"/>
    <w:uiPriority w:val="10"/>
    <w:rPr>
      <w:sz w:val="48"/>
      <w:szCs w:val="48"/>
    </w:rPr>
  </w:style>
  <w:style w:type="paragraph" w:styleId="686">
    <w:name w:val="Subtitle"/>
    <w:basedOn w:val="835"/>
    <w:next w:val="835"/>
    <w:link w:val="687"/>
    <w:uiPriority w:val="11"/>
    <w:qFormat/>
    <w:pPr>
      <w:spacing w:before="200" w:after="200"/>
    </w:pPr>
    <w:rPr>
      <w:sz w:val="24"/>
      <w:szCs w:val="24"/>
    </w:rPr>
  </w:style>
  <w:style w:type="character" w:styleId="687">
    <w:name w:val="Subtitle Char"/>
    <w:basedOn w:val="845"/>
    <w:link w:val="686"/>
    <w:uiPriority w:val="11"/>
    <w:rPr>
      <w:sz w:val="24"/>
      <w:szCs w:val="24"/>
    </w:rPr>
  </w:style>
  <w:style w:type="paragraph" w:styleId="688">
    <w:name w:val="Quote"/>
    <w:basedOn w:val="835"/>
    <w:next w:val="835"/>
    <w:link w:val="689"/>
    <w:uiPriority w:val="29"/>
    <w:qFormat/>
    <w:pPr>
      <w:ind w:left="720" w:right="720"/>
    </w:pPr>
    <w:rPr>
      <w:i/>
    </w:rPr>
  </w:style>
  <w:style w:type="character" w:styleId="689">
    <w:name w:val="Quote Char"/>
    <w:link w:val="688"/>
    <w:uiPriority w:val="29"/>
    <w:rPr>
      <w:i/>
    </w:rPr>
  </w:style>
  <w:style w:type="paragraph" w:styleId="690">
    <w:name w:val="Intense Quote"/>
    <w:basedOn w:val="835"/>
    <w:next w:val="835"/>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45"/>
    <w:link w:val="855"/>
    <w:uiPriority w:val="99"/>
  </w:style>
  <w:style w:type="character" w:styleId="693">
    <w:name w:val="Footer Char"/>
    <w:basedOn w:val="845"/>
    <w:link w:val="854"/>
    <w:uiPriority w:val="99"/>
  </w:style>
  <w:style w:type="paragraph" w:styleId="694">
    <w:name w:val="Caption"/>
    <w:basedOn w:val="835"/>
    <w:next w:val="835"/>
    <w:uiPriority w:val="35"/>
    <w:semiHidden/>
    <w:unhideWhenUsed/>
    <w:qFormat/>
    <w:pPr>
      <w:spacing w:line="276" w:lineRule="auto"/>
    </w:pPr>
    <w:rPr>
      <w:b/>
      <w:bCs/>
      <w:color w:val="4f81bd" w:themeColor="accent1"/>
      <w:sz w:val="18"/>
      <w:szCs w:val="18"/>
    </w:rPr>
  </w:style>
  <w:style w:type="character" w:styleId="695">
    <w:name w:val="Caption Char"/>
    <w:basedOn w:val="694"/>
    <w:link w:val="854"/>
    <w:uiPriority w:val="99"/>
  </w:style>
  <w:style w:type="table" w:styleId="696">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35"/>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45"/>
    <w:uiPriority w:val="99"/>
    <w:unhideWhenUsed/>
    <w:rPr>
      <w:vertAlign w:val="superscript"/>
    </w:rPr>
  </w:style>
  <w:style w:type="paragraph" w:styleId="824">
    <w:name w:val="endnote text"/>
    <w:basedOn w:val="835"/>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5"/>
    <w:uiPriority w:val="99"/>
    <w:semiHidden/>
    <w:unhideWhenUsed/>
    <w:rPr>
      <w:vertAlign w:val="superscript"/>
    </w:r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36">
    <w:name w:val="Heading 1"/>
    <w:basedOn w:val="835"/>
    <w:next w:val="835"/>
    <w:link w:val="880"/>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837">
    <w:name w:val="Heading 2"/>
    <w:basedOn w:val="835"/>
    <w:next w:val="835"/>
    <w:link w:val="885"/>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838">
    <w:name w:val="Heading 3"/>
    <w:basedOn w:val="835"/>
    <w:next w:val="835"/>
    <w:link w:val="891"/>
    <w:uiPriority w:val="0"/>
    <w:unhideWhenUsed/>
    <w:qFormat/>
    <w:pPr>
      <w:keepLines/>
      <w:keepNext/>
      <w:spacing w:before="260" w:after="260" w:line="416" w:lineRule="auto"/>
      <w:outlineLvl w:val="2"/>
    </w:pPr>
    <w:rPr>
      <w:b/>
      <w:bCs/>
      <w:sz w:val="32"/>
      <w:szCs w:val="32"/>
    </w:rPr>
  </w:style>
  <w:style w:type="paragraph" w:styleId="839">
    <w:name w:val="Heading 4"/>
    <w:basedOn w:val="835"/>
    <w:next w:val="835"/>
    <w:link w:val="89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40">
    <w:name w:val="Heading 5"/>
    <w:basedOn w:val="839"/>
    <w:next w:val="835"/>
    <w:link w:val="893"/>
    <w:uiPriority w:val="0"/>
    <w:unhideWhenUsed/>
    <w:qFormat/>
    <w:pPr>
      <w:jc w:val="left"/>
      <w:spacing w:before="0" w:after="0" w:line="360" w:lineRule="auto"/>
      <w:outlineLvl w:val="4"/>
    </w:pPr>
  </w:style>
  <w:style w:type="paragraph" w:styleId="841">
    <w:name w:val="Heading 6"/>
    <w:basedOn w:val="840"/>
    <w:next w:val="835"/>
    <w:link w:val="894"/>
    <w:uiPriority w:val="9"/>
    <w:unhideWhenUsed/>
    <w:qFormat/>
    <w:pPr>
      <w:outlineLvl w:val="5"/>
    </w:pPr>
    <w:rPr>
      <w:sz w:val="24"/>
      <w:szCs w:val="24"/>
    </w:rPr>
  </w:style>
  <w:style w:type="paragraph" w:styleId="842">
    <w:name w:val="Heading 7"/>
    <w:basedOn w:val="841"/>
    <w:next w:val="835"/>
    <w:link w:val="895"/>
    <w:uiPriority w:val="9"/>
    <w:unhideWhenUsed/>
    <w:qFormat/>
    <w:pPr>
      <w:spacing w:before="40"/>
      <w:outlineLvl w:val="6"/>
    </w:pPr>
  </w:style>
  <w:style w:type="paragraph" w:styleId="843">
    <w:name w:val="Heading 8"/>
    <w:basedOn w:val="842"/>
    <w:next w:val="835"/>
    <w:link w:val="896"/>
    <w:uiPriority w:val="9"/>
    <w:unhideWhenUsed/>
    <w:qFormat/>
    <w:pPr>
      <w:spacing w:before="0"/>
      <w:outlineLvl w:val="7"/>
    </w:pPr>
  </w:style>
  <w:style w:type="paragraph" w:styleId="844">
    <w:name w:val="Heading 9"/>
    <w:basedOn w:val="843"/>
    <w:next w:val="835"/>
    <w:link w:val="897"/>
    <w:uiPriority w:val="9"/>
    <w:unhideWhenUsed/>
    <w:qFormat/>
    <w:pPr>
      <w:spacing w:before="40"/>
      <w:outlineLvl w:val="8"/>
    </w:p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Body Text"/>
    <w:basedOn w:val="835"/>
    <w:next w:val="835"/>
    <w:uiPriority w:val="99"/>
    <w:unhideWhenUsed/>
    <w:qFormat/>
    <w:pPr>
      <w:spacing w:after="120"/>
    </w:pPr>
  </w:style>
  <w:style w:type="paragraph" w:styleId="848">
    <w:name w:val="Body Text Indent"/>
    <w:basedOn w:val="835"/>
    <w:next w:val="849"/>
    <w:link w:val="898"/>
    <w:uiPriority w:val="99"/>
    <w:semiHidden/>
    <w:unhideWhenUsed/>
    <w:qFormat/>
    <w:pPr>
      <w:ind w:left="420" w:firstLine="488"/>
      <w:spacing w:after="120" w:line="360" w:lineRule="auto"/>
    </w:pPr>
    <w:rPr>
      <w:sz w:val="24"/>
      <w:szCs w:val="24"/>
    </w:rPr>
  </w:style>
  <w:style w:type="paragraph" w:styleId="849">
    <w:name w:val="envelope return"/>
    <w:basedOn w:val="835"/>
    <w:uiPriority w:val="0"/>
    <w:qFormat/>
    <w:pPr>
      <w:ind w:firstLine="200"/>
      <w:spacing w:line="360" w:lineRule="auto"/>
    </w:pPr>
    <w:rPr>
      <w:rFonts w:ascii="Arial" w:hAnsi="Arial" w:eastAsia="仿宋_GB2312" w:cs="Arial"/>
      <w:sz w:val="24"/>
    </w:rPr>
  </w:style>
  <w:style w:type="paragraph" w:styleId="850">
    <w:name w:val="toc 3"/>
    <w:basedOn w:val="835"/>
    <w:next w:val="835"/>
    <w:uiPriority w:val="39"/>
    <w:unhideWhenUsed/>
    <w:qFormat/>
    <w:pPr>
      <w:ind w:left="482" w:firstLine="488"/>
      <w:spacing w:after="100"/>
    </w:pPr>
    <w:rPr>
      <w:sz w:val="24"/>
      <w:szCs w:val="24"/>
    </w:rPr>
  </w:style>
  <w:style w:type="paragraph" w:styleId="851">
    <w:name w:val="Plain Text"/>
    <w:basedOn w:val="835"/>
    <w:link w:val="888"/>
    <w:uiPriority w:val="0"/>
    <w:qFormat/>
    <w:rPr>
      <w:rFonts w:ascii="宋体" w:hAnsi="Courier New" w:eastAsia="宋体" w:cs="Times New Roman"/>
      <w:szCs w:val="20"/>
    </w:rPr>
  </w:style>
  <w:style w:type="paragraph" w:styleId="852">
    <w:name w:val="Date"/>
    <w:basedOn w:val="835"/>
    <w:next w:val="835"/>
    <w:link w:val="884"/>
    <w:uiPriority w:val="99"/>
    <w:unhideWhenUsed/>
    <w:qFormat/>
    <w:pPr>
      <w:ind w:left="100"/>
    </w:pPr>
  </w:style>
  <w:style w:type="paragraph" w:styleId="853">
    <w:name w:val="Balloon Text"/>
    <w:basedOn w:val="835"/>
    <w:link w:val="889"/>
    <w:uiPriority w:val="99"/>
    <w:semiHidden/>
    <w:unhideWhenUsed/>
    <w:qFormat/>
    <w:rPr>
      <w:sz w:val="18"/>
      <w:szCs w:val="18"/>
    </w:rPr>
  </w:style>
  <w:style w:type="paragraph" w:styleId="854">
    <w:name w:val="Footer"/>
    <w:basedOn w:val="835"/>
    <w:link w:val="878"/>
    <w:uiPriority w:val="99"/>
    <w:unhideWhenUsed/>
    <w:qFormat/>
    <w:pPr>
      <w:jc w:val="left"/>
      <w:tabs>
        <w:tab w:val="center" w:pos="4153" w:leader="none"/>
        <w:tab w:val="right" w:pos="8306" w:leader="none"/>
      </w:tabs>
    </w:pPr>
    <w:rPr>
      <w:sz w:val="18"/>
      <w:szCs w:val="18"/>
    </w:rPr>
  </w:style>
  <w:style w:type="paragraph" w:styleId="855">
    <w:name w:val="Header"/>
    <w:basedOn w:val="835"/>
    <w:link w:val="8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35"/>
    <w:next w:val="835"/>
    <w:uiPriority w:val="39"/>
    <w:unhideWhenUsed/>
    <w:qFormat/>
    <w:pPr>
      <w:ind w:firstLine="488"/>
      <w:spacing w:after="100"/>
      <w:tabs>
        <w:tab w:val="right" w:pos="9060" w:leader="dot"/>
      </w:tabs>
    </w:pPr>
    <w:rPr>
      <w:b/>
      <w:sz w:val="24"/>
      <w:szCs w:val="24"/>
    </w:rPr>
  </w:style>
  <w:style w:type="paragraph" w:styleId="857">
    <w:name w:val="toc 2"/>
    <w:basedOn w:val="835"/>
    <w:next w:val="835"/>
    <w:uiPriority w:val="39"/>
    <w:unhideWhenUsed/>
    <w:qFormat/>
    <w:pPr>
      <w:ind w:left="238" w:firstLine="488"/>
      <w:spacing w:after="100"/>
      <w:tabs>
        <w:tab w:val="right" w:pos="9060" w:leader="dot"/>
      </w:tabs>
    </w:pPr>
    <w:rPr>
      <w:sz w:val="24"/>
      <w:szCs w:val="24"/>
    </w:rPr>
  </w:style>
  <w:style w:type="paragraph" w:styleId="858">
    <w:name w:val="Normal (Web)"/>
    <w:basedOn w:val="8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Body Text First Indent"/>
    <w:basedOn w:val="84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860">
    <w:name w:val="Body Text First Indent 2"/>
    <w:basedOn w:val="848"/>
    <w:uiPriority w:val="0"/>
    <w:unhideWhenUsed/>
    <w:qFormat/>
    <w:pPr>
      <w:ind w:firstLine="200"/>
      <w:spacing w:line="240" w:lineRule="auto"/>
    </w:pPr>
    <w:rPr>
      <w:rFonts w:ascii="仿宋_GB2312" w:eastAsia="仿宋_GB2312"/>
    </w:rPr>
  </w:style>
  <w:style w:type="table" w:styleId="861">
    <w:name w:val="Table Grid"/>
    <w:basedOn w:val="8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5"/>
    <w:uiPriority w:val="22"/>
    <w:qFormat/>
    <w:rPr>
      <w:b/>
      <w:bCs/>
    </w:rPr>
  </w:style>
  <w:style w:type="character" w:styleId="863">
    <w:name w:val="page number"/>
    <w:basedOn w:val="845"/>
    <w:uiPriority w:val="0"/>
    <w:qFormat/>
  </w:style>
  <w:style w:type="character" w:styleId="864">
    <w:name w:val="FollowedHyperlink"/>
    <w:basedOn w:val="845"/>
    <w:uiPriority w:val="99"/>
    <w:semiHidden/>
    <w:unhideWhenUsed/>
    <w:qFormat/>
    <w:rPr>
      <w:color w:val="800080"/>
      <w:u w:val="none"/>
    </w:rPr>
  </w:style>
  <w:style w:type="character" w:styleId="865">
    <w:name w:val="Emphasis"/>
    <w:basedOn w:val="845"/>
    <w:uiPriority w:val="20"/>
    <w:qFormat/>
    <w:rPr>
      <w:b/>
      <w:bCs/>
    </w:rPr>
  </w:style>
  <w:style w:type="character" w:styleId="866">
    <w:name w:val="HTML Definition"/>
    <w:basedOn w:val="845"/>
    <w:uiPriority w:val="99"/>
    <w:semiHidden/>
    <w:unhideWhenUsed/>
    <w:qFormat/>
  </w:style>
  <w:style w:type="character" w:styleId="867">
    <w:name w:val="HTML Typewriter"/>
    <w:basedOn w:val="845"/>
    <w:uiPriority w:val="99"/>
    <w:semiHidden/>
    <w:unhideWhenUsed/>
    <w:qFormat/>
    <w:rPr>
      <w:rFonts w:ascii="monospace" w:hAnsi="monospace" w:eastAsia="monospace" w:cs="monospace"/>
      <w:sz w:val="20"/>
    </w:rPr>
  </w:style>
  <w:style w:type="character" w:styleId="868">
    <w:name w:val="HTML Acronym"/>
    <w:basedOn w:val="845"/>
    <w:uiPriority w:val="99"/>
    <w:semiHidden/>
    <w:unhideWhenUsed/>
    <w:qFormat/>
  </w:style>
  <w:style w:type="character" w:styleId="869">
    <w:name w:val="HTML Variable"/>
    <w:basedOn w:val="845"/>
    <w:uiPriority w:val="99"/>
    <w:semiHidden/>
    <w:unhideWhenUsed/>
    <w:qFormat/>
  </w:style>
  <w:style w:type="character" w:styleId="870">
    <w:name w:val="Hyperlink"/>
    <w:uiPriority w:val="99"/>
    <w:unhideWhenUsed/>
    <w:qFormat/>
    <w:rPr>
      <w:color w:val="0563c1"/>
      <w:u w:val="single"/>
    </w:rPr>
  </w:style>
  <w:style w:type="character" w:styleId="871">
    <w:name w:val="HTML Code"/>
    <w:basedOn w:val="845"/>
    <w:uiPriority w:val="99"/>
    <w:semiHidden/>
    <w:unhideWhenUsed/>
    <w:qFormat/>
    <w:rPr>
      <w:rFonts w:hint="default" w:ascii="monospace" w:hAnsi="monospace" w:eastAsia="monospace" w:cs="monospace"/>
      <w:sz w:val="20"/>
    </w:rPr>
  </w:style>
  <w:style w:type="character" w:styleId="872">
    <w:name w:val="HTML Cite"/>
    <w:basedOn w:val="845"/>
    <w:uiPriority w:val="99"/>
    <w:semiHidden/>
    <w:unhideWhenUsed/>
    <w:qFormat/>
  </w:style>
  <w:style w:type="character" w:styleId="873">
    <w:name w:val="HTML Keyboard"/>
    <w:basedOn w:val="845"/>
    <w:uiPriority w:val="99"/>
    <w:semiHidden/>
    <w:unhideWhenUsed/>
    <w:qFormat/>
    <w:rPr>
      <w:rFonts w:hint="default" w:ascii="monospace" w:hAnsi="monospace" w:eastAsia="monospace" w:cs="monospace"/>
      <w:sz w:val="20"/>
    </w:rPr>
  </w:style>
  <w:style w:type="character" w:styleId="874">
    <w:name w:val="HTML Sample"/>
    <w:basedOn w:val="845"/>
    <w:uiPriority w:val="99"/>
    <w:semiHidden/>
    <w:unhideWhenUsed/>
    <w:qFormat/>
    <w:rPr>
      <w:rFonts w:hint="default" w:ascii="monospace" w:hAnsi="monospace" w:eastAsia="monospace" w:cs="monospace"/>
    </w:rPr>
  </w:style>
  <w:style w:type="paragraph" w:styleId="875" w:customStyle="1">
    <w:name w:val="段"/>
    <w:next w:val="835"/>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76" w:customStyle="1">
    <w:name w:val="列出段落1"/>
    <w:basedOn w:val="835"/>
    <w:uiPriority w:val="34"/>
    <w:qFormat/>
    <w:pPr>
      <w:ind w:firstLine="420"/>
    </w:pPr>
  </w:style>
  <w:style w:type="character" w:styleId="877" w:customStyle="1">
    <w:name w:val="页眉 Char"/>
    <w:basedOn w:val="845"/>
    <w:link w:val="855"/>
    <w:uiPriority w:val="99"/>
    <w:qFormat/>
    <w:rPr>
      <w:sz w:val="18"/>
      <w:szCs w:val="18"/>
    </w:rPr>
  </w:style>
  <w:style w:type="character" w:styleId="878" w:customStyle="1">
    <w:name w:val="页脚 Char"/>
    <w:basedOn w:val="845"/>
    <w:link w:val="854"/>
    <w:uiPriority w:val="99"/>
    <w:qFormat/>
    <w:rPr>
      <w:sz w:val="18"/>
      <w:szCs w:val="18"/>
    </w:rPr>
  </w:style>
  <w:style w:type="character" w:styleId="879" w:customStyle="1">
    <w:name w:val="fontstyle01"/>
    <w:basedOn w:val="845"/>
    <w:uiPriority w:val="0"/>
    <w:qFormat/>
    <w:rPr>
      <w:rFonts w:hint="eastAsia" w:ascii="MS Gothic" w:hAnsi="MS Gothic" w:eastAsia="MS Gothic"/>
      <w:color w:val="000000"/>
      <w:sz w:val="22"/>
      <w:szCs w:val="22"/>
    </w:rPr>
  </w:style>
  <w:style w:type="character" w:styleId="880" w:customStyle="1">
    <w:name w:val="标题 1 Char"/>
    <w:basedOn w:val="845"/>
    <w:link w:val="836"/>
    <w:uiPriority w:val="0"/>
    <w:qFormat/>
    <w:rPr>
      <w:rFonts w:ascii="Times New Roman" w:hAnsi="Times New Roman" w:eastAsia="黑体" w:cs="Times New Roman"/>
      <w:b/>
      <w:sz w:val="28"/>
      <w:szCs w:val="20"/>
    </w:rPr>
  </w:style>
  <w:style w:type="paragraph" w:styleId="881" w:customStyle="1">
    <w:name w:val="*正文"/>
    <w:basedOn w:val="835"/>
    <w:link w:val="882"/>
    <w:uiPriority w:val="0"/>
    <w:qFormat/>
    <w:pPr>
      <w:ind w:firstLine="482"/>
      <w:spacing w:line="360" w:lineRule="auto"/>
    </w:pPr>
    <w:rPr>
      <w:rFonts w:ascii="宋体" w:hAnsi="宋体" w:eastAsia="宋体" w:cs="Times New Roman"/>
      <w:sz w:val="24"/>
      <w:szCs w:val="20"/>
    </w:rPr>
  </w:style>
  <w:style w:type="character" w:styleId="882" w:customStyle="1">
    <w:name w:val="*正文 Char"/>
    <w:link w:val="881"/>
    <w:uiPriority w:val="0"/>
    <w:qFormat/>
    <w:rPr>
      <w:rFonts w:ascii="宋体" w:hAnsi="宋体" w:eastAsia="宋体" w:cs="Times New Roman"/>
      <w:sz w:val="24"/>
      <w:szCs w:val="20"/>
    </w:rPr>
  </w:style>
  <w:style w:type="character" w:styleId="883" w:customStyle="1">
    <w:name w:val="apple-converted-space"/>
    <w:basedOn w:val="845"/>
    <w:uiPriority w:val="0"/>
    <w:qFormat/>
  </w:style>
  <w:style w:type="character" w:styleId="884" w:customStyle="1">
    <w:name w:val="日期 Char"/>
    <w:basedOn w:val="845"/>
    <w:link w:val="852"/>
    <w:uiPriority w:val="99"/>
    <w:semiHidden/>
    <w:qFormat/>
  </w:style>
  <w:style w:type="character" w:styleId="885" w:customStyle="1">
    <w:name w:val="标题 2 Char"/>
    <w:basedOn w:val="845"/>
    <w:link w:val="837"/>
    <w:uiPriority w:val="9"/>
    <w:qFormat/>
    <w:rPr>
      <w:rFonts w:asciiTheme="majorHAnsi" w:hAnsiTheme="majorHAnsi" w:eastAsiaTheme="majorEastAsia" w:cstheme="majorBidi"/>
      <w:b/>
      <w:bCs/>
      <w:sz w:val="32"/>
      <w:szCs w:val="32"/>
    </w:rPr>
  </w:style>
  <w:style w:type="paragraph" w:styleId="886">
    <w:name w:val="List Paragraph"/>
    <w:basedOn w:val="835"/>
    <w:uiPriority w:val="34"/>
    <w:qFormat/>
    <w:pPr>
      <w:ind w:firstLine="420"/>
    </w:pPr>
    <w:rPr>
      <w:rFonts w:eastAsia="仿宋"/>
      <w:sz w:val="24"/>
    </w:rPr>
  </w:style>
  <w:style w:type="paragraph" w:styleId="887" w:customStyle="1">
    <w:name w:val="首行缩进"/>
    <w:basedOn w:val="835"/>
    <w:uiPriority w:val="0"/>
    <w:qFormat/>
    <w:pPr>
      <w:ind w:firstLine="420"/>
      <w:spacing w:line="360" w:lineRule="auto"/>
    </w:pPr>
  </w:style>
  <w:style w:type="character" w:styleId="888" w:customStyle="1">
    <w:name w:val="纯文本 Char"/>
    <w:basedOn w:val="845"/>
    <w:link w:val="851"/>
    <w:uiPriority w:val="0"/>
    <w:qFormat/>
    <w:rPr>
      <w:rFonts w:ascii="宋体" w:hAnsi="Courier New" w:eastAsia="宋体" w:cs="Times New Roman"/>
      <w:sz w:val="21"/>
    </w:rPr>
  </w:style>
  <w:style w:type="character" w:styleId="889" w:customStyle="1">
    <w:name w:val="批注框文本 Char"/>
    <w:basedOn w:val="845"/>
    <w:link w:val="853"/>
    <w:uiPriority w:val="99"/>
    <w:semiHidden/>
    <w:qFormat/>
    <w:rPr>
      <w:rFonts w:asciiTheme="minorHAnsi" w:hAnsiTheme="minorHAnsi" w:eastAsiaTheme="minorEastAsia" w:cstheme="minorBidi"/>
      <w:sz w:val="18"/>
      <w:szCs w:val="18"/>
    </w:rPr>
  </w:style>
  <w:style w:type="character" w:styleId="890" w:customStyle="1">
    <w:name w:val="纯文本 Char2"/>
    <w:basedOn w:val="845"/>
    <w:uiPriority w:val="0"/>
    <w:qFormat/>
    <w:rPr>
      <w:rFonts w:ascii="宋体" w:hAnsi="Courier New" w:eastAsia="楷体_GB2312"/>
      <w:sz w:val="28"/>
    </w:rPr>
  </w:style>
  <w:style w:type="character" w:styleId="891" w:customStyle="1">
    <w:name w:val="标题 3 Char"/>
    <w:basedOn w:val="845"/>
    <w:link w:val="838"/>
    <w:uiPriority w:val="9"/>
    <w:semiHidden/>
    <w:qFormat/>
    <w:rPr>
      <w:rFonts w:asciiTheme="minorHAnsi" w:hAnsiTheme="minorHAnsi" w:eastAsiaTheme="minorEastAsia" w:cstheme="minorBidi"/>
      <w:b/>
      <w:bCs/>
      <w:sz w:val="32"/>
      <w:szCs w:val="32"/>
    </w:rPr>
  </w:style>
  <w:style w:type="character" w:styleId="892" w:customStyle="1">
    <w:name w:val="标题 4 Char"/>
    <w:basedOn w:val="845"/>
    <w:link w:val="839"/>
    <w:uiPriority w:val="9"/>
    <w:semiHidden/>
    <w:qFormat/>
    <w:rPr>
      <w:rFonts w:asciiTheme="majorHAnsi" w:hAnsiTheme="majorHAnsi" w:eastAsiaTheme="majorEastAsia" w:cstheme="majorBidi"/>
      <w:b/>
      <w:bCs/>
      <w:sz w:val="28"/>
      <w:szCs w:val="28"/>
    </w:rPr>
  </w:style>
  <w:style w:type="character" w:styleId="893" w:customStyle="1">
    <w:name w:val="标题 5 Char"/>
    <w:basedOn w:val="845"/>
    <w:link w:val="840"/>
    <w:uiPriority w:val="0"/>
    <w:qFormat/>
    <w:rPr>
      <w:rFonts w:asciiTheme="majorHAnsi" w:hAnsiTheme="majorHAnsi" w:eastAsiaTheme="majorEastAsia" w:cstheme="majorBidi"/>
      <w:b/>
      <w:bCs/>
      <w:sz w:val="28"/>
      <w:szCs w:val="28"/>
    </w:rPr>
  </w:style>
  <w:style w:type="character" w:styleId="894" w:customStyle="1">
    <w:name w:val="标题 6 Char"/>
    <w:basedOn w:val="845"/>
    <w:link w:val="841"/>
    <w:uiPriority w:val="9"/>
    <w:qFormat/>
    <w:rPr>
      <w:rFonts w:asciiTheme="majorHAnsi" w:hAnsiTheme="majorHAnsi" w:eastAsiaTheme="majorEastAsia" w:cstheme="majorBidi"/>
      <w:b/>
      <w:bCs/>
      <w:sz w:val="24"/>
      <w:szCs w:val="24"/>
    </w:rPr>
  </w:style>
  <w:style w:type="character" w:styleId="895" w:customStyle="1">
    <w:name w:val="标题 7 Char"/>
    <w:basedOn w:val="845"/>
    <w:link w:val="842"/>
    <w:uiPriority w:val="9"/>
    <w:qFormat/>
    <w:rPr>
      <w:rFonts w:asciiTheme="majorHAnsi" w:hAnsiTheme="majorHAnsi" w:eastAsiaTheme="majorEastAsia" w:cstheme="majorBidi"/>
      <w:b/>
      <w:bCs/>
      <w:sz w:val="24"/>
      <w:szCs w:val="24"/>
    </w:rPr>
  </w:style>
  <w:style w:type="character" w:styleId="896" w:customStyle="1">
    <w:name w:val="标题 8 Char"/>
    <w:basedOn w:val="845"/>
    <w:link w:val="843"/>
    <w:uiPriority w:val="9"/>
    <w:qFormat/>
    <w:rPr>
      <w:rFonts w:asciiTheme="majorHAnsi" w:hAnsiTheme="majorHAnsi" w:eastAsiaTheme="majorEastAsia" w:cstheme="majorBidi"/>
      <w:b/>
      <w:bCs/>
      <w:sz w:val="24"/>
      <w:szCs w:val="24"/>
    </w:rPr>
  </w:style>
  <w:style w:type="character" w:styleId="897" w:customStyle="1">
    <w:name w:val="标题 9 Char"/>
    <w:basedOn w:val="845"/>
    <w:link w:val="844"/>
    <w:uiPriority w:val="9"/>
    <w:qFormat/>
    <w:rPr>
      <w:rFonts w:asciiTheme="majorHAnsi" w:hAnsiTheme="majorHAnsi" w:eastAsiaTheme="majorEastAsia" w:cstheme="majorBidi"/>
      <w:b/>
      <w:bCs/>
      <w:sz w:val="24"/>
      <w:szCs w:val="24"/>
    </w:rPr>
  </w:style>
  <w:style w:type="character" w:styleId="898" w:customStyle="1">
    <w:name w:val="正文文本缩进 Char"/>
    <w:basedOn w:val="845"/>
    <w:link w:val="848"/>
    <w:uiPriority w:val="99"/>
    <w:semiHidden/>
    <w:qFormat/>
    <w:rPr>
      <w:rFonts w:asciiTheme="minorHAnsi" w:hAnsiTheme="minorHAnsi" w:eastAsiaTheme="minorEastAsia" w:cstheme="minorBidi"/>
      <w:sz w:val="24"/>
      <w:szCs w:val="24"/>
    </w:rPr>
  </w:style>
  <w:style w:type="paragraph" w:styleId="899" w:customStyle="1">
    <w:name w:val="Table Paragraph"/>
    <w:basedOn w:val="835"/>
    <w:uiPriority w:val="1"/>
    <w:qFormat/>
    <w:pPr>
      <w:jc w:val="left"/>
    </w:pPr>
    <w:rPr>
      <w:rFonts w:ascii="仿宋" w:hAnsi="仿宋" w:eastAsia="仿宋" w:cs="仿宋"/>
      <w:sz w:val="22"/>
      <w:lang w:eastAsia="en-US"/>
    </w:rPr>
  </w:style>
  <w:style w:type="paragraph" w:styleId="900" w:customStyle="1">
    <w:name w:val="列表段落1"/>
    <w:basedOn w:val="835"/>
    <w:uiPriority w:val="0"/>
    <w:qFormat/>
    <w:pPr>
      <w:ind w:firstLine="420"/>
    </w:pPr>
    <w:rPr>
      <w:rFonts w:ascii="Times New Roman" w:hAnsi="Times New Roman" w:eastAsia="宋体" w:cs="Times New Roman"/>
      <w:szCs w:val="24"/>
    </w:rPr>
  </w:style>
  <w:style w:type="paragraph" w:styleId="901" w:customStyle="1">
    <w:name w:val="Sourcetext bullet"/>
    <w:basedOn w:val="835"/>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902" w:customStyle="1">
    <w:name w:val="网格型1"/>
    <w:basedOn w:val="846"/>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customStyle="1">
    <w:name w:val="网格型2"/>
    <w:basedOn w:val="8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customStyle="1">
    <w:name w:val="mini-outputtext1"/>
    <w:basedOn w:val="845"/>
    <w:uiPriority w:val="0"/>
    <w:qFormat/>
  </w:style>
  <w:style w:type="character" w:styleId="905" w:customStyle="1">
    <w:name w:val="font01"/>
    <w:basedOn w:val="845"/>
    <w:uiPriority w:val="0"/>
    <w:qFormat/>
    <w:rPr>
      <w:rFonts w:hint="eastAsia" w:ascii="宋体" w:hAnsi="宋体" w:eastAsia="宋体" w:cs="宋体"/>
      <w:color w:val="000000"/>
      <w:sz w:val="21"/>
      <w:szCs w:val="21"/>
      <w:u w:val="none"/>
    </w:rPr>
  </w:style>
  <w:style w:type="character" w:styleId="906" w:customStyle="1">
    <w:name w:val="font31"/>
    <w:basedOn w:val="845"/>
    <w:uiPriority w:val="0"/>
    <w:qFormat/>
    <w:rPr>
      <w:rFonts w:ascii="仿宋_GB2312" w:eastAsia="仿宋_GB2312" w:cs="仿宋_GB2312"/>
      <w:color w:val="000000"/>
      <w:sz w:val="21"/>
      <w:szCs w:val="21"/>
      <w:u w:val="none"/>
    </w:rPr>
  </w:style>
  <w:style w:type="character" w:styleId="907" w:customStyle="1">
    <w:name w:val="font21"/>
    <w:basedOn w:val="845"/>
    <w:uiPriority w:val="0"/>
    <w:qFormat/>
    <w:rPr>
      <w:rFonts w:hint="default" w:ascii="Times New Roman" w:hAnsi="Times New Roman" w:cs="Times New Roman"/>
      <w:color w:val="000000"/>
      <w:sz w:val="21"/>
      <w:szCs w:val="21"/>
      <w:u w:val="none"/>
    </w:rPr>
  </w:style>
  <w:style w:type="character" w:styleId="908" w:customStyle="1">
    <w:name w:val="font11"/>
    <w:basedOn w:val="845"/>
    <w:uiPriority w:val="0"/>
    <w:qFormat/>
    <w:rPr>
      <w:rFonts w:hint="default" w:ascii="仿宋_GB2312" w:eastAsia="仿宋_GB2312" w:cs="仿宋_GB2312"/>
      <w:color w:val="000000"/>
      <w:sz w:val="21"/>
      <w:szCs w:val="21"/>
      <w:u w:val="none"/>
    </w:rPr>
  </w:style>
  <w:style w:type="character" w:styleId="909" w:customStyle="1">
    <w:name w:val="font41"/>
    <w:basedOn w:val="845"/>
    <w:uiPriority w:val="0"/>
    <w:qFormat/>
    <w:rPr>
      <w:rFonts w:hint="eastAsia" w:ascii="宋体" w:hAnsi="宋体" w:eastAsia="宋体" w:cs="宋体"/>
      <w:color w:val="000000"/>
      <w:sz w:val="21"/>
      <w:szCs w:val="21"/>
      <w:u w:val="none"/>
    </w:rPr>
  </w:style>
  <w:style w:type="character" w:styleId="910" w:customStyle="1">
    <w:name w:val="hover"/>
    <w:basedOn w:val="845"/>
    <w:uiPriority w:val="0"/>
    <w:qFormat/>
    <w:rPr>
      <w:color w:val="5fb878"/>
    </w:rPr>
  </w:style>
  <w:style w:type="character" w:styleId="911" w:customStyle="1">
    <w:name w:val="hover1"/>
    <w:basedOn w:val="845"/>
    <w:uiPriority w:val="0"/>
    <w:qFormat/>
    <w:rPr>
      <w:color w:val="5fb878"/>
    </w:rPr>
  </w:style>
  <w:style w:type="character" w:styleId="912" w:customStyle="1">
    <w:name w:val="hover2"/>
    <w:basedOn w:val="845"/>
    <w:uiPriority w:val="0"/>
    <w:qFormat/>
    <w:rPr>
      <w:color w:val="ffffff"/>
    </w:rPr>
  </w:style>
  <w:style w:type="paragraph" w:styleId="913" w:customStyle="1">
    <w:name w:val="TOC 标题1"/>
    <w:basedOn w:val="836"/>
    <w:next w:val="83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14" w:customStyle="1">
    <w:name w:val="Default"/>
    <w:uiPriority w:val="99"/>
    <w:qFormat/>
    <w:pPr>
      <w:widowControl w:val="off"/>
    </w:pPr>
    <w:rPr>
      <w:rFonts w:ascii="MS Mincho" w:eastAsia="MS Mincho" w:hAnsiTheme="minorHAnsi" w:cstheme="minorBidi"/>
      <w:color w:val="000000"/>
      <w:sz w:val="24"/>
      <w:szCs w:val="24"/>
      <w:lang w:val="en-US" w:eastAsia="zh-CN" w:bidi="ar-SA"/>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C1716250-3E57-4B6F-B582-E394422EF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朱文欣</cp:lastModifiedBy>
  <cp:revision>9</cp:revision>
  <dcterms:created xsi:type="dcterms:W3CDTF">2022-11-18T02:55:00Z</dcterms:created>
  <dcterms:modified xsi:type="dcterms:W3CDTF">2026-07-23T09:45:08Z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2052-12.1.0.26895</vt:lpwstr>
  </property>
  <property fmtid="{D5CDD505-2E9C-101B-9397-08002B2CF9AE}" pid="4" name="ICV">
    <vt:lpwstr>1A61A617107F49468EC529ACAB52B7A8_13</vt:lpwstr>
  </property>
  <property fmtid="{D5CDD505-2E9C-101B-9397-08002B2CF9AE}" pid="5" name="KSOTemplateDocerSaveRecord">
    <vt:lpwstr>eyJoZGlkIjoiNGU0YzkxMDEwYjQxODhhYTZlZjMwOTdhMjM4MWE0MjAiLCJ1c2VySWQiOiIzMTA1NTI2NDkifQ==</vt:lpwstr>
  </property>
</Properties>
</file>