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default" w:eastAsia="方正小标宋_GBK"/>
          <w:bCs/>
          <w:spacing w:val="20"/>
          <w:sz w:val="44"/>
          <w:highlight w:val="none"/>
          <w:lang w:val="en-US" w:eastAsia="zh-CN"/>
        </w:rPr>
      </w:pPr>
      <w:r>
        <w:rPr>
          <w:rFonts w:hint="default" w:eastAsia="方正小标宋_GBK"/>
          <w:bCs/>
          <w:spacing w:val="20"/>
          <w:sz w:val="44"/>
          <w:highlight w:val="none"/>
          <w:lang w:val="en-US" w:eastAsia="zh-CN"/>
        </w:rPr>
        <w:t xml:space="preserve">启东市公安局2026年交通智能化项目</w:t>
      </w:r>
      <w:r/>
    </w:p>
    <w:p>
      <w:pPr>
        <w:jc w:val="center"/>
        <w:rPr>
          <w:rFonts w:eastAsia="方正小标宋_GBK"/>
          <w:bCs/>
          <w:sz w:val="100"/>
          <w:szCs w:val="100"/>
          <w:highlight w:val="none"/>
        </w:rPr>
      </w:pPr>
      <w:r>
        <w:rPr>
          <w:rFonts w:eastAsia="方正小标宋_GBK"/>
          <w:bCs/>
          <w:sz w:val="100"/>
          <w:szCs w:val="100"/>
          <w:highlight w:val="none"/>
        </w:rPr>
        <w:t xml:space="preserve">政府采购招标文件</w:t>
      </w:r>
      <w:r/>
    </w:p>
    <w:p>
      <w:pPr>
        <w:pStyle w:val="863"/>
        <w:spacing w:line="500" w:lineRule="exact"/>
        <w:rPr>
          <w:rFonts w:eastAsia="方正小标宋_GBK"/>
          <w:b w:val="0"/>
          <w:bCs/>
          <w:highlight w:val="none"/>
        </w:rPr>
      </w:pPr>
      <w:r>
        <w:rPr>
          <w:rFonts w:eastAsia="方正小标宋_GBK"/>
          <w:b w:val="0"/>
          <w:bCs/>
          <w:highlight w:val="none"/>
        </w:rPr>
      </w:r>
      <w:r/>
    </w:p>
    <w:p>
      <w:pPr>
        <w:pStyle w:val="863"/>
        <w:spacing w:line="500" w:lineRule="exact"/>
        <w:rPr>
          <w:rFonts w:eastAsia="方正小标宋_GBK"/>
          <w:b w:val="0"/>
          <w:bCs/>
          <w:sz w:val="36"/>
          <w:szCs w:val="36"/>
          <w:highlight w:val="none"/>
        </w:rPr>
      </w:pPr>
      <w:r>
        <w:rPr>
          <w:rFonts w:eastAsia="方正小标宋_GBK"/>
          <w:b w:val="0"/>
          <w:bCs/>
          <w:sz w:val="36"/>
          <w:szCs w:val="36"/>
          <w:highlight w:val="none"/>
        </w:rPr>
        <w:t xml:space="preserve">项目编号：</w:t>
      </w:r>
      <w:r>
        <w:rPr>
          <w:rFonts w:hint="eastAsia" w:eastAsia="方正小标宋_GBK"/>
          <w:b w:val="0"/>
          <w:bCs/>
          <w:sz w:val="36"/>
          <w:szCs w:val="36"/>
          <w:highlight w:val="none"/>
        </w:rPr>
        <w:t xml:space="preserve">JSZC-320681-JZCG-G2026-0043</w:t>
      </w:r>
      <w:r/>
    </w:p>
    <w:p>
      <w:pPr>
        <w:jc w:val="center"/>
        <w:spacing w:line="500" w:lineRule="exact"/>
        <w:rPr>
          <w:rFonts w:eastAsia="仿宋_GB2312"/>
          <w:b/>
          <w:sz w:val="36"/>
          <w:highlight w:val="none"/>
        </w:rPr>
      </w:pPr>
      <w:r>
        <w:rPr>
          <w:rFonts w:eastAsia="仿宋_GB2312"/>
          <w:b/>
          <w:sz w:val="36"/>
          <w:highlight w:val="none"/>
        </w:rPr>
      </w:r>
      <w:r/>
    </w:p>
    <w:p>
      <w:pPr>
        <w:jc w:val="center"/>
        <w:spacing w:line="500" w:lineRule="exact"/>
        <w:rPr>
          <w:rFonts w:eastAsia="仿宋_GB2312"/>
          <w:b/>
          <w:sz w:val="36"/>
          <w:highlight w:val="none"/>
        </w:rPr>
      </w:pPr>
      <w:r>
        <w:rPr>
          <w:rFonts w:eastAsia="仿宋_GB2312"/>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highlight w:val="none"/>
        </w:rPr>
      </w:pPr>
      <w:r>
        <w:rPr>
          <w:rFonts w:eastAsia="仿宋_GB2312"/>
          <w:b/>
          <w:sz w:val="36"/>
          <w:highlight w:val="none"/>
        </w:rPr>
      </w:r>
      <w:r/>
    </w:p>
    <w:p>
      <w:pPr>
        <w:spacing w:line="500" w:lineRule="exact"/>
        <w:rPr>
          <w:rFonts w:eastAsia="仿宋_GB2312"/>
          <w:highlight w:val="none"/>
        </w:rPr>
      </w:pPr>
      <w:r>
        <w:rPr>
          <w:rFonts w:eastAsia="仿宋_GB231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仿宋_GB2312"/>
          <w:sz w:val="32"/>
          <w:highlight w:val="none"/>
        </w:rPr>
      </w:pPr>
      <w:r>
        <w:rPr>
          <w:rFonts w:eastAsia="仿宋_GB2312"/>
          <w:sz w:val="32"/>
          <w:highlight w:val="none"/>
        </w:rPr>
      </w:r>
      <w:r/>
    </w:p>
    <w:p>
      <w:pPr>
        <w:jc w:val="center"/>
        <w:spacing w:line="500" w:lineRule="exact"/>
        <w:rPr>
          <w:rFonts w:eastAsia="楷体"/>
          <w:bCs/>
          <w:spacing w:val="20"/>
          <w:sz w:val="44"/>
          <w:highlight w:val="none"/>
        </w:rPr>
      </w:pPr>
      <w:r>
        <w:rPr>
          <w:rFonts w:eastAsia="楷体"/>
          <w:bCs/>
          <w:spacing w:val="20"/>
          <w:sz w:val="44"/>
          <w:highlight w:val="none"/>
        </w:rPr>
        <w:t xml:space="preserve">启东市公共资源交易中心</w:t>
      </w:r>
      <w:r/>
    </w:p>
    <w:p>
      <w:pPr>
        <w:pStyle w:val="925"/>
        <w:ind w:firstLine="0"/>
        <w:rPr>
          <w:rFonts w:ascii="Times New Roman" w:hAnsi="Times New Roman" w:eastAsia="楷体"/>
          <w:sz w:val="44"/>
          <w:szCs w:val="44"/>
          <w:highlight w:val="none"/>
        </w:rPr>
      </w:pPr>
      <w:r>
        <w:rPr>
          <w:rFonts w:hint="eastAsia" w:ascii="Times New Roman" w:hAnsi="Times New Roman" w:eastAsia="楷体"/>
          <w:sz w:val="44"/>
          <w:szCs w:val="44"/>
          <w:highlight w:val="none"/>
          <w:lang w:val="en-US" w:eastAsia="zh-CN"/>
        </w:rPr>
        <w:t xml:space="preserve">2026</w:t>
      </w:r>
      <w:r>
        <w:rPr>
          <w:rFonts w:ascii="Times New Roman" w:hAnsi="Times New Roman" w:eastAsia="楷体"/>
          <w:sz w:val="44"/>
          <w:szCs w:val="44"/>
          <w:highlight w:val="none"/>
        </w:rPr>
        <w:t xml:space="preserve">年</w:t>
      </w:r>
      <w:r>
        <w:rPr>
          <w:rFonts w:hint="eastAsia" w:ascii="Times New Roman" w:hAnsi="Times New Roman" w:eastAsia="楷体"/>
          <w:sz w:val="44"/>
          <w:szCs w:val="44"/>
          <w:highlight w:val="none"/>
          <w:lang w:val="en-US" w:eastAsia="zh-CN"/>
        </w:rPr>
        <w:t xml:space="preserve">8</w:t>
      </w:r>
      <w:r>
        <w:rPr>
          <w:rFonts w:ascii="Times New Roman" w:hAnsi="Times New Roman" w:eastAsia="楷体"/>
          <w:sz w:val="44"/>
          <w:szCs w:val="44"/>
          <w:highlight w:val="none"/>
        </w:rPr>
        <w:t xml:space="preserve">月</w:t>
      </w:r>
      <w:r>
        <w:rPr>
          <w:rFonts w:hint="eastAsia" w:ascii="Times New Roman" w:hAnsi="Times New Roman" w:eastAsia="楷体"/>
          <w:sz w:val="44"/>
          <w:szCs w:val="44"/>
          <w:highlight w:val="none"/>
          <w:lang w:val="en-US" w:eastAsia="zh-CN"/>
        </w:rPr>
        <w:t xml:space="preserve">31</w:t>
      </w:r>
      <w:r>
        <w:rPr>
          <w:rFonts w:ascii="Times New Roman" w:hAnsi="Times New Roman" w:eastAsia="楷体"/>
          <w:sz w:val="44"/>
          <w:szCs w:val="44"/>
          <w:highlight w:val="none"/>
        </w:rPr>
        <w:t xml:space="preserve">日</w:t>
      </w:r>
      <w:r/>
    </w:p>
    <w:p>
      <w:pPr>
        <w:ind w:left="-158"/>
        <w:rPr>
          <w:b/>
          <w:sz w:val="26"/>
          <w:szCs w:val="28"/>
          <w:highlight w:val="none"/>
          <w:u w:val="single"/>
        </w:rPr>
      </w:pPr>
      <w:r/>
      <w:bookmarkStart w:id="0" w:name="_Hlk194478377"/>
      <w:r>
        <w:rPr>
          <w:b/>
          <w:sz w:val="26"/>
          <w:szCs w:val="28"/>
          <w:highlight w:val="none"/>
          <w:u w:val="single"/>
        </w:rPr>
        <w:t xml:space="preserve">________________________________________________________________</w:t>
      </w:r>
      <w:bookmarkEnd w:id="0"/>
      <w:r/>
      <w:r/>
    </w:p>
    <w:p>
      <w:pPr>
        <w:ind w:left="-158"/>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启东市金桥路199号</w:t>
      </w:r>
      <w:r/>
    </w:p>
    <w:p>
      <w:pPr>
        <w:ind w:left="-158"/>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226200</w:t>
      </w:r>
      <w:r/>
    </w:p>
    <w:p>
      <w:pPr>
        <w:ind w:left="-158" w:right="-601"/>
        <w:rPr>
          <w:rFonts w:eastAsia="方正仿宋_GBK"/>
          <w:b/>
          <w:sz w:val="32"/>
          <w:szCs w:val="32"/>
          <w:highlight w:val="none"/>
        </w:rPr>
      </w:pPr>
      <w:r>
        <w:rPr>
          <w:rFonts w:eastAsia="方正仿宋_GBK"/>
          <w:b/>
          <w:sz w:val="32"/>
          <w:szCs w:val="32"/>
          <w:highlight w:val="none"/>
        </w:rPr>
        <w:t xml:space="preserve">江苏政府采购网</w:t>
      </w:r>
      <w:r/>
    </w:p>
    <w:p>
      <w:pPr>
        <w:jc w:val="center"/>
        <w:widowControl/>
        <w:rPr>
          <w:rFonts w:eastAsia="方正黑体_GBK"/>
          <w:sz w:val="44"/>
          <w:szCs w:val="44"/>
          <w:highlight w:val="none"/>
        </w:rPr>
      </w:pPr>
      <w:r>
        <w:rPr>
          <w:rFonts w:eastAsia="方正黑体_GBK"/>
          <w:sz w:val="44"/>
          <w:szCs w:val="44"/>
          <w:highlight w:val="none"/>
        </w:rPr>
        <w:br w:type="page" w:clear="all"/>
      </w:r>
      <w:r>
        <w:rPr>
          <w:rFonts w:eastAsia="方正黑体_GBK"/>
          <w:sz w:val="44"/>
          <w:szCs w:val="44"/>
          <w:highlight w:val="none"/>
        </w:rPr>
        <w:t xml:space="preserve">目 录</w:t>
      </w:r>
      <w:r/>
    </w:p>
    <w:p>
      <w:pPr>
        <w:jc w:val="center"/>
        <w:spacing w:line="360" w:lineRule="auto"/>
        <w:rPr>
          <w:rFonts w:eastAsia="方正黑体_GBK"/>
          <w:sz w:val="32"/>
          <w:szCs w:val="32"/>
          <w:highlight w:val="none"/>
        </w:rPr>
      </w:pPr>
      <w:r>
        <w:rPr>
          <w:rFonts w:eastAsia="方正黑体_GBK"/>
          <w:sz w:val="32"/>
          <w:szCs w:val="32"/>
          <w:highlight w:val="none"/>
        </w:rPr>
      </w:r>
      <w:r/>
    </w:p>
    <w:p>
      <w:pPr>
        <w:jc w:val="center"/>
        <w:spacing w:line="360" w:lineRule="auto"/>
        <w:rPr>
          <w:rFonts w:eastAsia="方正黑体_GBK"/>
          <w:sz w:val="32"/>
          <w:szCs w:val="32"/>
          <w:highlight w:val="none"/>
        </w:rPr>
      </w:pPr>
      <w:r>
        <w:rPr>
          <w:rFonts w:eastAsia="方正黑体_GBK"/>
          <w:sz w:val="32"/>
          <w:szCs w:val="32"/>
          <w:highlight w:val="none"/>
        </w:rPr>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第一部分  投标邀请</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第二部分  投标须知</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第三部分  项目需求</w:t>
      </w:r>
      <w:r/>
    </w:p>
    <w:p>
      <w:pPr>
        <w:ind w:firstLine="640"/>
        <w:spacing w:line="360" w:lineRule="auto"/>
        <w:tabs>
          <w:tab w:val="left" w:pos="7740" w:leader="none"/>
        </w:tabs>
        <w:rPr>
          <w:rFonts w:eastAsia="方正黑体_GBK"/>
          <w:spacing w:val="2"/>
          <w:sz w:val="32"/>
          <w:szCs w:val="32"/>
          <w:highlight w:val="none"/>
        </w:rPr>
      </w:pPr>
      <w:r>
        <w:rPr>
          <w:rFonts w:eastAsia="方正黑体_GBK"/>
          <w:sz w:val="32"/>
          <w:szCs w:val="32"/>
          <w:highlight w:val="none"/>
        </w:rPr>
        <w:t xml:space="preserve">第四部分  </w:t>
      </w:r>
      <w:r>
        <w:rPr>
          <w:rFonts w:eastAsia="方正黑体_GBK"/>
          <w:bCs/>
          <w:sz w:val="32"/>
          <w:szCs w:val="32"/>
          <w:highlight w:val="none"/>
        </w:rPr>
        <w:t xml:space="preserve">开标和评标</w:t>
      </w:r>
      <w:r/>
    </w:p>
    <w:p>
      <w:pPr>
        <w:ind w:firstLine="640"/>
        <w:spacing w:line="360" w:lineRule="auto"/>
        <w:tabs>
          <w:tab w:val="left" w:pos="7740" w:leader="none"/>
        </w:tabs>
        <w:rPr>
          <w:rFonts w:eastAsia="方正黑体_GBK"/>
          <w:spacing w:val="2"/>
          <w:sz w:val="32"/>
          <w:szCs w:val="32"/>
          <w:highlight w:val="none"/>
        </w:rPr>
      </w:pPr>
      <w:r>
        <w:rPr>
          <w:rFonts w:eastAsia="方正黑体_GBK"/>
          <w:bCs/>
          <w:sz w:val="32"/>
          <w:szCs w:val="32"/>
          <w:highlight w:val="none"/>
        </w:rPr>
        <w:t xml:space="preserve">第五部分  投标文件格式</w:t>
      </w:r>
      <w:r/>
    </w:p>
    <w:p>
      <w:pPr>
        <w:spacing w:line="500" w:lineRule="exact"/>
        <w:rPr>
          <w:rFonts w:eastAsia="方正黑体_GBK"/>
          <w:b/>
          <w:sz w:val="32"/>
          <w:szCs w:val="32"/>
          <w:highlight w:val="none"/>
        </w:rPr>
      </w:pPr>
      <w:r>
        <w:rPr>
          <w:rFonts w:eastAsia="方正黑体_GBK"/>
          <w:b/>
          <w:sz w:val="32"/>
          <w:szCs w:val="32"/>
          <w:highlight w:val="none"/>
        </w:rPr>
      </w:r>
      <w:r/>
    </w:p>
    <w:p>
      <w:pPr>
        <w:spacing w:line="500" w:lineRule="exact"/>
        <w:tabs>
          <w:tab w:val="left" w:pos="7740" w:leader="none"/>
        </w:tabs>
        <w:rPr>
          <w:rFonts w:eastAsia="楷体_GB2312"/>
          <w:b/>
          <w:spacing w:val="2"/>
          <w:sz w:val="32"/>
          <w:szCs w:val="32"/>
          <w:highlight w:val="none"/>
        </w:rPr>
      </w:pPr>
      <w:r>
        <w:rPr>
          <w:rFonts w:eastAsia="楷体_GB2312"/>
          <w:b/>
          <w:spacing w:val="2"/>
          <w:sz w:val="32"/>
          <w:szCs w:val="32"/>
          <w:highlight w:val="none"/>
        </w:rPr>
      </w:r>
      <w:r/>
    </w:p>
    <w:p>
      <w:pPr>
        <w:spacing w:line="500" w:lineRule="exact"/>
        <w:tabs>
          <w:tab w:val="left" w:pos="7740" w:leader="none"/>
        </w:tabs>
        <w:rPr>
          <w:rFonts w:eastAsia="楷体_GB2312"/>
          <w:b/>
          <w:spacing w:val="2"/>
          <w:sz w:val="32"/>
          <w:szCs w:val="32"/>
          <w:highlight w:val="none"/>
        </w:rPr>
      </w:pPr>
      <w:r>
        <w:rPr>
          <w:rFonts w:eastAsia="楷体_GB2312"/>
          <w:b/>
          <w:spacing w:val="2"/>
          <w:sz w:val="32"/>
          <w:szCs w:val="32"/>
          <w:highlight w:val="none"/>
        </w:rPr>
      </w:r>
      <w:r/>
    </w:p>
    <w:p>
      <w:pPr>
        <w:spacing w:line="500" w:lineRule="exact"/>
        <w:tabs>
          <w:tab w:val="left" w:pos="7740" w:leader="none"/>
        </w:tabs>
        <w:rPr>
          <w:rFonts w:eastAsia="楷体_GB2312"/>
          <w:b/>
          <w:bCs/>
          <w:sz w:val="32"/>
          <w:szCs w:val="32"/>
          <w:highlight w:val="none"/>
        </w:rPr>
      </w:pPr>
      <w:r>
        <w:rPr>
          <w:rFonts w:eastAsia="楷体_GB2312"/>
          <w:b/>
          <w:bCs/>
          <w:sz w:val="32"/>
          <w:szCs w:val="32"/>
          <w:highlight w:val="none"/>
        </w:rPr>
      </w:r>
      <w:r/>
    </w:p>
    <w:p>
      <w:pPr>
        <w:spacing w:line="500" w:lineRule="exact"/>
        <w:rPr>
          <w:rFonts w:eastAsia="楷体_GB2312"/>
          <w:b/>
          <w:sz w:val="44"/>
          <w:szCs w:val="44"/>
          <w:highlight w:val="none"/>
        </w:rPr>
        <w:outlineLvl w:val="0"/>
      </w:pPr>
      <w:r>
        <w:rPr>
          <w:rFonts w:eastAsia="楷体_GB2312"/>
          <w:b/>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spacing w:line="500" w:lineRule="exact"/>
        <w:rPr>
          <w:rFonts w:eastAsia="仿宋_GB2312"/>
          <w:sz w:val="44"/>
          <w:szCs w:val="44"/>
          <w:highlight w:val="none"/>
        </w:rPr>
        <w:outlineLvl w:val="0"/>
      </w:pPr>
      <w:r>
        <w:rPr>
          <w:rFonts w:eastAsia="仿宋_GB2312"/>
          <w:sz w:val="44"/>
          <w:szCs w:val="44"/>
          <w:highlight w:val="none"/>
        </w:rPr>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t xml:space="preserve">第一部分  </w:t>
      </w:r>
      <w:bookmarkStart w:id="1" w:name="OLE_LINK5"/>
      <w:r/>
      <w:bookmarkStart w:id="2" w:name="OLE_LINK7"/>
      <w:r>
        <w:rPr>
          <w:rFonts w:eastAsia="方正小标宋_GBK"/>
          <w:bCs/>
          <w:sz w:val="36"/>
          <w:szCs w:val="36"/>
          <w:highlight w:val="none"/>
        </w:rPr>
        <w:t xml:space="preserve">投标邀请</w:t>
      </w:r>
      <w:r/>
    </w:p>
    <w:p>
      <w:pPr>
        <w:ind w:firstLine="560"/>
        <w:spacing w:line="500" w:lineRule="exact"/>
        <w:rPr>
          <w:rFonts w:eastAsia="方正仿宋_GBK"/>
          <w:sz w:val="28"/>
          <w:szCs w:val="28"/>
          <w:highlight w:val="none"/>
        </w:rPr>
      </w:pPr>
      <w:r/>
      <w:bookmarkStart w:id="3" w:name="OLE_LINK6"/>
      <w:r>
        <w:rPr>
          <w:rFonts w:eastAsia="方正仿宋_GBK"/>
          <w:sz w:val="28"/>
          <w:szCs w:val="28"/>
          <w:highlight w:val="none"/>
        </w:rPr>
        <w:t xml:space="preserve">受[</w:t>
      </w:r>
      <w:r>
        <w:rPr>
          <w:rFonts w:hint="eastAsia" w:eastAsia="方正仿宋_GBK"/>
          <w:sz w:val="28"/>
          <w:szCs w:val="28"/>
          <w:highlight w:val="none"/>
        </w:rPr>
        <w:t xml:space="preserve">启东市公安局</w:t>
      </w:r>
      <w:r>
        <w:rPr>
          <w:rFonts w:eastAsia="方正仿宋_GBK"/>
          <w:sz w:val="28"/>
          <w:szCs w:val="28"/>
          <w:highlight w:val="none"/>
        </w:rPr>
        <w:t xml:space="preserve">]的委托，启东市公共资源交易中心就[</w:t>
      </w:r>
      <w:r>
        <w:rPr>
          <w:rFonts w:hint="default" w:eastAsia="方正仿宋_GBK"/>
          <w:sz w:val="28"/>
          <w:szCs w:val="28"/>
          <w:highlight w:val="none"/>
          <w:lang w:val="en-US" w:eastAsia="zh-CN"/>
        </w:rPr>
        <w:t xml:space="preserve">启东市公安局2026年交通智能化项目</w:t>
      </w:r>
      <w:r>
        <w:rPr>
          <w:rFonts w:eastAsia="方正仿宋_GBK"/>
          <w:sz w:val="28"/>
          <w:szCs w:val="28"/>
          <w:highlight w:val="none"/>
        </w:rPr>
        <w:t xml:space="preserve">]（项目编号：</w:t>
      </w:r>
      <w:r>
        <w:rPr>
          <w:rFonts w:hint="eastAsia" w:eastAsia="方正仿宋_GBK"/>
          <w:sz w:val="28"/>
          <w:szCs w:val="28"/>
          <w:highlight w:val="none"/>
        </w:rPr>
        <w:t xml:space="preserve">JSZC-320681-JZCG-G2026-0043</w:t>
      </w:r>
      <w:r>
        <w:rPr>
          <w:rFonts w:eastAsia="方正仿宋_GBK"/>
          <w:sz w:val="28"/>
          <w:szCs w:val="28"/>
          <w:highlight w:val="none"/>
        </w:rPr>
        <w:t xml:space="preserve">）进行公开招标采购，欢迎符合条件的供应商投标。</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auto" w:sz="4" w:space="1"/>
          <w:left w:val="single" w:color="auto" w:sz="4" w:space="4"/>
          <w:bottom w:val="single" w:color="auto" w:sz="4" w:space="1"/>
          <w:right w:val="single" w:color="auto" w:sz="4" w:space="4"/>
        </w:pBdr>
      </w:pPr>
      <w:r>
        <w:rPr>
          <w:rFonts w:eastAsia="方正仿宋_GBK"/>
          <w:sz w:val="28"/>
          <w:szCs w:val="28"/>
          <w:highlight w:val="none"/>
        </w:rPr>
        <w:t xml:space="preserve">[</w:t>
      </w:r>
      <w:r>
        <w:rPr>
          <w:rFonts w:hint="default" w:eastAsia="方正仿宋_GBK"/>
          <w:sz w:val="28"/>
          <w:szCs w:val="28"/>
          <w:highlight w:val="none"/>
          <w:lang w:val="en-US" w:eastAsia="zh-CN"/>
        </w:rPr>
        <w:t xml:space="preserve">启东市公安局2026年交通智能化项目</w:t>
      </w:r>
      <w:r>
        <w:rPr>
          <w:rFonts w:eastAsia="方正仿宋_GBK"/>
          <w:sz w:val="28"/>
          <w:szCs w:val="28"/>
          <w:highlight w:val="none"/>
        </w:rPr>
        <w:t xml:space="preserve">]的潜在投标人应在江苏政府采购网获取招标文件，并于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21</w:t>
      </w:r>
      <w:r>
        <w:rPr>
          <w:rFonts w:eastAsia="方正仿宋_GBK"/>
          <w:sz w:val="28"/>
          <w:szCs w:val="28"/>
          <w:highlight w:val="none"/>
        </w:rPr>
        <w:t xml:space="preserve">日9点00分（北京时间）前递交投标文件。</w:t>
      </w:r>
      <w:r/>
    </w:p>
    <w:p>
      <w:pPr>
        <w:ind w:firstLine="560"/>
        <w:spacing w:line="5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一、项目基本情况</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项目编号：</w:t>
      </w:r>
      <w:r>
        <w:rPr>
          <w:rFonts w:hint="eastAsia" w:eastAsia="方正仿宋_GBK"/>
          <w:sz w:val="28"/>
          <w:szCs w:val="28"/>
          <w:highlight w:val="none"/>
        </w:rPr>
        <w:t xml:space="preserve">JSZC-320681-JZCG-G2026-0043</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default" w:eastAsia="方正仿宋_GBK"/>
          <w:sz w:val="28"/>
          <w:szCs w:val="28"/>
          <w:highlight w:val="none"/>
          <w:lang w:val="en-US" w:eastAsia="zh-CN"/>
        </w:rPr>
        <w:t xml:space="preserve">启东市公安局2026年交通智能化项目</w:t>
      </w:r>
      <w:r>
        <w:rPr>
          <w:rFonts w:hint="eastAsia" w:eastAsia="方正仿宋_GBK"/>
          <w:sz w:val="28"/>
          <w:szCs w:val="28"/>
          <w:highlight w:val="none"/>
        </w:rPr>
        <w:t xml:space="preserve"> </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p>
    <w:p>
      <w:pPr>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eastAsia="方正仿宋_GBK"/>
          <w:sz w:val="28"/>
          <w:szCs w:val="28"/>
          <w:highlight w:val="none"/>
          <w:lang w:val="en-US" w:eastAsia="zh-CN"/>
        </w:rPr>
        <w:t xml:space="preserve">工业</w:t>
      </w:r>
      <w:r>
        <w:rPr>
          <w:rFonts w:eastAsia="方正仿宋_GBK"/>
          <w:sz w:val="28"/>
          <w:szCs w:val="28"/>
          <w:highlight w:val="none"/>
        </w:rPr>
        <w:t xml:space="preserve"> </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rPr>
        <w:t xml:space="preserve">5672</w:t>
      </w:r>
      <w:r>
        <w:rPr>
          <w:rFonts w:eastAsia="方正仿宋_GBK"/>
          <w:sz w:val="28"/>
          <w:szCs w:val="28"/>
          <w:highlight w:val="none"/>
        </w:rPr>
        <w:t xml:space="preserve">万元</w:t>
      </w:r>
      <w:r/>
    </w:p>
    <w:p>
      <w:pPr>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5672</w:t>
      </w:r>
      <w:r>
        <w:rPr>
          <w:rFonts w:eastAsia="方正仿宋_GBK"/>
          <w:sz w:val="28"/>
          <w:szCs w:val="28"/>
          <w:highlight w:val="none"/>
        </w:rPr>
        <w:t xml:space="preserve">万元 </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采购需求：详见招标文件，请仔细研究。</w:t>
      </w:r>
      <w:r/>
    </w:p>
    <w:p>
      <w:pPr>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合同履行期限：详见招标文件第三部分项目需求。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本项目是否接受分包：否。</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二、申请人的资格要求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1.满足《中华人民共和国政府采购法》第二十二条规定。</w:t>
      </w:r>
      <w:r/>
    </w:p>
    <w:p>
      <w:pPr>
        <w:ind w:firstLine="560"/>
        <w:spacing w:line="500" w:lineRule="exact"/>
        <w:rPr>
          <w:rFonts w:eastAsia="方正仿宋_GBK"/>
          <w:sz w:val="28"/>
          <w:szCs w:val="28"/>
          <w:highlight w:val="none"/>
          <w:u w:val="single"/>
        </w:rPr>
      </w:pPr>
      <w:r>
        <w:rPr>
          <w:rFonts w:eastAsia="方正仿宋_GBK"/>
          <w:sz w:val="28"/>
          <w:szCs w:val="28"/>
          <w:highlight w:val="none"/>
        </w:rPr>
        <w:t xml:space="preserve">2.落实政府采购政策需满足的资格要求：</w:t>
      </w:r>
      <w:r>
        <w:rPr>
          <w:rFonts w:eastAsia="方正仿宋_GBK"/>
          <w:sz w:val="28"/>
          <w:szCs w:val="28"/>
          <w:highlight w:val="none"/>
          <w:u w:val="single"/>
        </w:rPr>
        <w:t xml:space="preserve">本项目属于非专门面向中小企业采购的项目，无落实政府采购政策需满足的资格要求</w:t>
      </w:r>
      <w:r>
        <w:rPr>
          <w:rFonts w:eastAsia="方正仿宋_GBK"/>
          <w:bCs/>
          <w:sz w:val="28"/>
          <w:szCs w:val="28"/>
          <w:highlight w:val="none"/>
          <w:u w:val="single"/>
        </w:rPr>
        <w:t xml:space="preserve">。</w:t>
      </w:r>
      <w:r/>
    </w:p>
    <w:p>
      <w:pPr>
        <w:ind w:firstLine="560"/>
        <w:spacing w:line="500" w:lineRule="exact"/>
        <w:rPr>
          <w:rFonts w:eastAsia="方正仿宋_GBK"/>
          <w:color w:val="000000"/>
          <w:sz w:val="28"/>
          <w:szCs w:val="28"/>
          <w:highlight w:val="none"/>
        </w:rPr>
      </w:pPr>
      <w:r>
        <w:rPr>
          <w:rFonts w:eastAsia="方正仿宋_GBK"/>
          <w:sz w:val="28"/>
          <w:szCs w:val="28"/>
          <w:highlight w:val="none"/>
        </w:rPr>
        <w:t xml:space="preserve">3.本项目的特定资格要求：</w:t>
      </w:r>
      <w:bookmarkStart w:id="4" w:name="_Hlk212714035"/>
      <w:r>
        <w:rPr>
          <w:rFonts w:eastAsia="方正仿宋_GBK"/>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eastAsia="方正仿宋_GBK"/>
          <w:color w:val="000000"/>
          <w:sz w:val="28"/>
          <w:szCs w:val="28"/>
          <w:highlight w:val="none"/>
        </w:rPr>
        <w:t xml:space="preserve"> </w:t>
      </w:r>
      <w:r/>
    </w:p>
    <w:p>
      <w:pPr>
        <w:ind w:firstLine="560"/>
        <w:spacing w:line="500" w:lineRule="exact"/>
        <w:rPr>
          <w:rFonts w:eastAsia="方正仿宋_GBK"/>
          <w:sz w:val="28"/>
          <w:szCs w:val="28"/>
          <w:highlight w:val="none"/>
          <w:u w:val="single"/>
        </w:rPr>
      </w:pPr>
      <w:r>
        <w:rPr>
          <w:rFonts w:hint="eastAsia" w:eastAsia="方正仿宋_GBK"/>
          <w:sz w:val="28"/>
          <w:szCs w:val="28"/>
          <w:highlight w:val="none"/>
        </w:rPr>
        <w:t xml:space="preserve">投标人必须具备本项目相关通信资源（提供自身或其总公司出具的相关运营证明文件）。若投标人为分公司、子公司等分支关联机构参与投标的，须取得总公司有效授权文件。同一家总公司仅可授权一家分支关联机构参与本项目投标，总公司不得与其下属分支关联机构同时参与本项目投标。 </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三、获取招标文件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时间：自本公告发布之日起5个工作日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方式：本项目采用网上注册登记方式。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eastAsia="方正仿宋_GBK"/>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eastAsia="方正仿宋_GBK"/>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highlight w:val="none"/>
        </w:rPr>
      </w:pPr>
      <w:r>
        <w:rPr>
          <w:rFonts w:eastAsia="方正仿宋_GBK"/>
          <w:b/>
          <w:sz w:val="28"/>
          <w:szCs w:val="28"/>
          <w:highlight w:val="none"/>
        </w:rPr>
        <w:t xml:space="preserve">注：如潜在供应商未按上述要求操作，将自行承担所产生的风险。</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四、提交投标文件截止时间、开标时间和地点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9</w:t>
      </w:r>
      <w:r>
        <w:rPr>
          <w:rFonts w:eastAsia="方正仿宋_GBK"/>
          <w:sz w:val="28"/>
          <w:szCs w:val="28"/>
          <w:highlight w:val="none"/>
        </w:rPr>
        <w:t xml:space="preserve">月</w:t>
      </w:r>
      <w:r>
        <w:rPr>
          <w:rFonts w:hint="eastAsia" w:eastAsia="方正仿宋_GBK"/>
          <w:sz w:val="28"/>
          <w:szCs w:val="28"/>
          <w:highlight w:val="none"/>
          <w:lang w:val="en-US" w:eastAsia="zh-CN"/>
        </w:rPr>
        <w:t xml:space="preserve">21</w:t>
      </w:r>
      <w:r>
        <w:rPr>
          <w:rFonts w:eastAsia="方正仿宋_GBK"/>
          <w:sz w:val="28"/>
          <w:szCs w:val="28"/>
          <w:highlight w:val="none"/>
        </w:rPr>
        <w:t xml:space="preserve">日9点00分（北京时间）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地点：各供应商请关注开标大厅交流区，在开标结束后，请勿离开开标大厅。</w:t>
      </w:r>
      <w:r/>
    </w:p>
    <w:p>
      <w:pPr>
        <w:ind w:firstLine="560"/>
        <w:spacing w:line="500" w:lineRule="exact"/>
        <w:rPr>
          <w:rFonts w:eastAsia="方正仿宋_GBK"/>
          <w:sz w:val="28"/>
          <w:szCs w:val="28"/>
          <w:highlight w:val="none"/>
        </w:rPr>
      </w:pPr>
      <w:r>
        <w:rPr>
          <w:rFonts w:eastAsia="方正仿宋_GBK"/>
          <w:sz w:val="28"/>
          <w:szCs w:val="28"/>
          <w:highlight w:val="none"/>
        </w:rPr>
        <w:t xml:space="preserve">2.线上开标地点：“苏采云”系统（网址：http://jszfcg.jsczt.cn/）“开标大厅”。</w:t>
      </w:r>
      <w:r/>
    </w:p>
    <w:p>
      <w:pPr>
        <w:ind w:firstLine="560"/>
        <w:spacing w:line="500" w:lineRule="exact"/>
        <w:rPr>
          <w:rFonts w:eastAsia="方正仿宋_GBK"/>
          <w:i/>
          <w:sz w:val="28"/>
          <w:szCs w:val="28"/>
          <w:highlight w:val="none"/>
        </w:rPr>
      </w:pPr>
      <w:r>
        <w:rPr>
          <w:rFonts w:eastAsia="方正仿宋_GBK"/>
          <w:sz w:val="28"/>
          <w:szCs w:val="28"/>
          <w:highlight w:val="none"/>
        </w:rPr>
        <w:t xml:space="preserve">3.响应文件的解密：开标当天各供应商及时登录不见面开标大厅，响应文件递交截止时间后，采购人将在系统内公布投标</w:t>
      </w:r>
      <w:r>
        <w:rPr>
          <w:rFonts w:eastAsia="方正仿宋_GBK"/>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2.项目开标活动模式：不见面远程开标模式，投标人在各自地点通过“苏采云”系统参加开标会。</w:t>
      </w:r>
      <w:r/>
    </w:p>
    <w:p>
      <w:pPr>
        <w:spacing w:line="560" w:lineRule="exact"/>
        <w:rPr>
          <w:rFonts w:eastAsia="方正仿宋_GBK"/>
          <w:sz w:val="28"/>
          <w:szCs w:val="28"/>
          <w:highlight w:val="none"/>
        </w:rPr>
      </w:pPr>
      <w:r>
        <w:rPr>
          <w:rFonts w:eastAsia="方正仿宋_GBK"/>
          <w:sz w:val="28"/>
          <w:szCs w:val="28"/>
          <w:highlight w:val="none"/>
        </w:rPr>
        <w:t xml:space="preserve">3.项目演示、样品、答辩等：</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p>
    <w:p>
      <w:pPr>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七、本次招标联系方式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1.采购人</w:t>
      </w:r>
      <w:r/>
    </w:p>
    <w:p>
      <w:pPr>
        <w:ind w:firstLine="56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启东市公安局</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w:t>
      </w:r>
      <w:r>
        <w:rPr>
          <w:rFonts w:hint="eastAsia" w:eastAsia="方正仿宋_GBK"/>
          <w:sz w:val="28"/>
          <w:szCs w:val="28"/>
          <w:highlight w:val="none"/>
        </w:rPr>
        <w:t xml:space="preserve">启东市汇龙镇金沙江路668号</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李进</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0513-83720223、0513-83720224</w:t>
      </w:r>
      <w:r/>
    </w:p>
    <w:p>
      <w:pPr>
        <w:ind w:firstLine="560"/>
        <w:spacing w:line="500" w:lineRule="exact"/>
        <w:rPr>
          <w:rFonts w:eastAsia="方正仿宋_GBK"/>
          <w:sz w:val="28"/>
          <w:szCs w:val="28"/>
          <w:highlight w:val="none"/>
        </w:rPr>
      </w:pPr>
      <w:r>
        <w:rPr>
          <w:rFonts w:eastAsia="方正仿宋_GBK"/>
          <w:sz w:val="28"/>
          <w:szCs w:val="28"/>
          <w:highlight w:val="none"/>
        </w:rPr>
        <w:t xml:space="preserve">2.采购代理机构</w:t>
      </w:r>
      <w:r/>
    </w:p>
    <w:p>
      <w:pPr>
        <w:ind w:firstLine="560"/>
        <w:spacing w:line="500" w:lineRule="exact"/>
        <w:rPr>
          <w:rFonts w:eastAsia="方正仿宋_GBK"/>
          <w:sz w:val="28"/>
          <w:szCs w:val="28"/>
          <w:highlight w:val="none"/>
        </w:rPr>
      </w:pPr>
      <w:r>
        <w:rPr>
          <w:rFonts w:eastAsia="方正仿宋_GBK"/>
          <w:sz w:val="28"/>
          <w:szCs w:val="28"/>
          <w:highlight w:val="none"/>
        </w:rPr>
        <w:t xml:space="preserve">名  称：启东市公共资源交易中心</w:t>
      </w:r>
      <w:r/>
    </w:p>
    <w:p>
      <w:pPr>
        <w:ind w:firstLine="560"/>
        <w:spacing w:line="500" w:lineRule="exact"/>
        <w:rPr>
          <w:rFonts w:eastAsia="方正仿宋_GBK"/>
          <w:sz w:val="28"/>
          <w:szCs w:val="28"/>
          <w:highlight w:val="none"/>
        </w:rPr>
      </w:pPr>
      <w:r>
        <w:rPr>
          <w:rFonts w:eastAsia="方正仿宋_GBK"/>
          <w:sz w:val="28"/>
          <w:szCs w:val="28"/>
          <w:highlight w:val="none"/>
        </w:rPr>
        <w:t xml:space="preserve">地  址：启东市金桥路199号</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联系方式：0513-83340291</w:t>
      </w:r>
      <w:r/>
    </w:p>
    <w:p>
      <w:pPr>
        <w:ind w:firstLine="560"/>
        <w:spacing w:line="500" w:lineRule="exact"/>
        <w:rPr>
          <w:rFonts w:eastAsia="方正仿宋_GBK"/>
          <w:sz w:val="28"/>
          <w:szCs w:val="28"/>
          <w:highlight w:val="none"/>
        </w:rPr>
      </w:pPr>
      <w:r>
        <w:rPr>
          <w:rFonts w:eastAsia="方正仿宋_GBK"/>
          <w:sz w:val="28"/>
          <w:szCs w:val="28"/>
          <w:highlight w:val="none"/>
        </w:rPr>
        <w:t xml:space="preserve">3.软件技术支持</w:t>
      </w:r>
      <w:r/>
    </w:p>
    <w:p>
      <w:pPr>
        <w:ind w:firstLine="560"/>
        <w:spacing w:line="500" w:lineRule="exact"/>
        <w:rPr>
          <w:rFonts w:eastAsia="方正仿宋_GBK"/>
          <w:sz w:val="28"/>
          <w:szCs w:val="28"/>
          <w:highlight w:val="none"/>
        </w:rPr>
      </w:pPr>
      <w:r>
        <w:rPr>
          <w:rFonts w:eastAsia="方正仿宋_GBK"/>
          <w:sz w:val="28"/>
          <w:szCs w:val="28"/>
          <w:highlight w:val="none"/>
        </w:rPr>
        <w:t xml:space="preserve">交易系统软件维护人员：0519-86722801、0519-86722806</w:t>
      </w:r>
      <w:r/>
    </w:p>
    <w:p>
      <w:pPr>
        <w:spacing w:line="500" w:lineRule="exact"/>
        <w:rPr>
          <w:rFonts w:eastAsia="方正仿宋_GBK"/>
          <w:b/>
          <w:sz w:val="28"/>
          <w:szCs w:val="28"/>
          <w:highlight w:val="none"/>
        </w:rPr>
      </w:pPr>
      <w:r>
        <w:rPr>
          <w:rFonts w:eastAsia="方正仿宋_GBK"/>
          <w:b/>
          <w:sz w:val="28"/>
          <w:szCs w:val="28"/>
          <w:highlight w:val="none"/>
        </w:rPr>
      </w:r>
      <w:r/>
    </w:p>
    <w:p>
      <w:pPr>
        <w:spacing w:line="500" w:lineRule="exact"/>
        <w:rPr>
          <w:b/>
          <w:sz w:val="28"/>
          <w:szCs w:val="28"/>
          <w:highlight w:val="none"/>
        </w:rPr>
      </w:pPr>
      <w:r>
        <w:rPr>
          <w:b/>
          <w:sz w:val="28"/>
          <w:szCs w:val="28"/>
          <w:highlight w:val="none"/>
        </w:rPr>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br w:type="page" w:clear="all"/>
      </w:r>
      <w:r>
        <w:rPr>
          <w:rFonts w:eastAsia="方正小标宋_GBK"/>
          <w:bCs/>
          <w:sz w:val="36"/>
          <w:szCs w:val="36"/>
          <w:highlight w:val="none"/>
        </w:rPr>
        <w:t xml:space="preserve">第二部分  投标须知</w:t>
      </w:r>
      <w:r/>
    </w:p>
    <w:p>
      <w:pPr>
        <w:ind w:firstLine="560"/>
        <w:spacing w:line="500" w:lineRule="exact"/>
        <w:rPr>
          <w:rFonts w:hint="eastAsia" w:ascii="方正黑体_GBK" w:hAnsi="方正黑体_GBK" w:eastAsia="方正黑体_GBK" w:cs="方正黑体_GBK"/>
          <w:bCs/>
          <w:sz w:val="28"/>
          <w:szCs w:val="28"/>
          <w:highlight w:val="none"/>
        </w:rPr>
      </w:pPr>
      <w:r/>
      <w:bookmarkStart w:id="5" w:name="_Toc513029203"/>
      <w:r/>
      <w:bookmarkStart w:id="6" w:name="_Toc120614214"/>
      <w:r/>
      <w:bookmarkStart w:id="7" w:name="_Toc20823275"/>
      <w:r/>
      <w:bookmarkStart w:id="8" w:name="_Toc16938519"/>
      <w:r>
        <w:rPr>
          <w:rFonts w:ascii="方正黑体_GBK" w:hAnsi="方正黑体_GBK" w:eastAsia="方正黑体_GBK" w:cs="方正黑体_GBK"/>
          <w:bCs/>
          <w:sz w:val="28"/>
          <w:szCs w:val="28"/>
          <w:highlight w:val="none"/>
        </w:rPr>
        <w:t xml:space="preserve">一、总则</w:t>
      </w:r>
      <w:bookmarkEnd w:id="5"/>
      <w:r/>
      <w:bookmarkEnd w:id="6"/>
      <w:r/>
      <w:bookmarkEnd w:id="7"/>
      <w:r/>
      <w:bookmarkEnd w:id="8"/>
      <w:r/>
      <w:r/>
    </w:p>
    <w:p>
      <w:pPr>
        <w:pStyle w:val="861"/>
        <w:ind w:firstLine="560"/>
        <w:jc w:val="both"/>
        <w:spacing w:line="500" w:lineRule="exact"/>
        <w:rPr>
          <w:rFonts w:eastAsia="方正仿宋_GBK"/>
          <w:b/>
          <w:bCs/>
          <w:sz w:val="28"/>
          <w:szCs w:val="28"/>
          <w:highlight w:val="none"/>
        </w:rPr>
      </w:pPr>
      <w:r/>
      <w:bookmarkStart w:id="9" w:name="_Hlt16619475"/>
      <w:r/>
      <w:bookmarkEnd w:id="9"/>
      <w:r/>
      <w:bookmarkStart w:id="10" w:name="_Toc458694821"/>
      <w:r/>
      <w:bookmarkStart w:id="11" w:name="_Toc20823276"/>
      <w:r/>
      <w:bookmarkStart w:id="12" w:name="_Toc16938520"/>
      <w:r/>
      <w:bookmarkStart w:id="13" w:name="_Toc513029204"/>
      <w:r>
        <w:rPr>
          <w:rFonts w:eastAsia="方正仿宋_GBK"/>
          <w:sz w:val="28"/>
          <w:szCs w:val="28"/>
          <w:highlight w:val="none"/>
        </w:rPr>
        <w:t xml:space="preserve">1</w:t>
      </w:r>
      <w:bookmarkEnd w:id="10"/>
      <w:r>
        <w:rPr>
          <w:rFonts w:eastAsia="方正仿宋_GBK"/>
          <w:sz w:val="28"/>
          <w:szCs w:val="28"/>
          <w:highlight w:val="none"/>
        </w:rPr>
        <w:t xml:space="preserve">.招标方式</w:t>
      </w:r>
      <w:bookmarkEnd w:id="11"/>
      <w:r/>
      <w:bookmarkEnd w:id="12"/>
      <w:r/>
      <w:bookmarkEnd w:id="13"/>
      <w:r/>
      <w:r/>
    </w:p>
    <w:p>
      <w:pPr>
        <w:ind w:firstLine="560"/>
        <w:spacing w:line="500" w:lineRule="exact"/>
        <w:rPr>
          <w:rFonts w:eastAsia="方正仿宋_GBK"/>
          <w:sz w:val="28"/>
          <w:szCs w:val="28"/>
          <w:highlight w:val="none"/>
        </w:rPr>
      </w:pPr>
      <w:r>
        <w:rPr>
          <w:rFonts w:eastAsia="方正仿宋_GBK"/>
          <w:sz w:val="28"/>
          <w:szCs w:val="28"/>
          <w:highlight w:val="none"/>
        </w:rPr>
        <w:t xml:space="preserve">1.1本次招标采取公开招标方式，本招标文件仅适用于招标公告中所述项目。</w:t>
      </w:r>
      <w:r/>
    </w:p>
    <w:p>
      <w:pPr>
        <w:pStyle w:val="861"/>
        <w:ind w:firstLine="560"/>
        <w:jc w:val="both"/>
        <w:spacing w:line="500" w:lineRule="exact"/>
        <w:rPr>
          <w:rFonts w:eastAsia="方正仿宋_GBK"/>
          <w:sz w:val="28"/>
          <w:szCs w:val="28"/>
          <w:highlight w:val="none"/>
        </w:rPr>
      </w:pPr>
      <w:r/>
      <w:bookmarkStart w:id="14" w:name="_Toc513029205"/>
      <w:r/>
      <w:bookmarkStart w:id="15" w:name="_Toc16938521"/>
      <w:r/>
      <w:bookmarkStart w:id="16" w:name="_Toc20823277"/>
      <w:r>
        <w:rPr>
          <w:rFonts w:eastAsia="方正仿宋_GBK"/>
          <w:sz w:val="28"/>
          <w:szCs w:val="28"/>
          <w:highlight w:val="none"/>
        </w:rPr>
        <w:t xml:space="preserve">2.合格的投标人</w:t>
      </w:r>
      <w:bookmarkEnd w:id="14"/>
      <w:r/>
      <w:bookmarkEnd w:id="15"/>
      <w:r/>
      <w:bookmarkEnd w:id="16"/>
      <w:r/>
      <w:r/>
    </w:p>
    <w:p>
      <w:pPr>
        <w:ind w:firstLine="560"/>
        <w:spacing w:line="500" w:lineRule="exact"/>
        <w:rPr>
          <w:rFonts w:eastAsia="方正仿宋_GBK"/>
          <w:sz w:val="28"/>
          <w:szCs w:val="28"/>
          <w:highlight w:val="none"/>
        </w:rPr>
      </w:pPr>
      <w:r>
        <w:rPr>
          <w:rFonts w:eastAsia="方正仿宋_GBK"/>
          <w:sz w:val="28"/>
          <w:szCs w:val="28"/>
          <w:highlight w:val="none"/>
        </w:rPr>
        <w:t xml:space="preserve">2.1满足招标公告中供应商的资格要求的规定。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2.2满足本文件实质性条款的规定。</w:t>
      </w:r>
      <w:r/>
    </w:p>
    <w:p>
      <w:pPr>
        <w:pStyle w:val="861"/>
        <w:ind w:firstLine="560"/>
        <w:jc w:val="both"/>
        <w:spacing w:line="500" w:lineRule="exact"/>
        <w:rPr>
          <w:rFonts w:eastAsia="方正仿宋_GBK"/>
          <w:sz w:val="28"/>
          <w:szCs w:val="28"/>
          <w:highlight w:val="none"/>
        </w:rPr>
      </w:pPr>
      <w:r/>
      <w:bookmarkStart w:id="17" w:name="_Toc16938522"/>
      <w:r/>
      <w:bookmarkStart w:id="18" w:name="_Toc20823278"/>
      <w:r/>
      <w:bookmarkStart w:id="19" w:name="_Toc513029206"/>
      <w:r>
        <w:rPr>
          <w:rFonts w:eastAsia="方正仿宋_GBK"/>
          <w:sz w:val="28"/>
          <w:szCs w:val="28"/>
          <w:highlight w:val="none"/>
        </w:rPr>
        <w:t xml:space="preserve">3.适用法律</w:t>
      </w:r>
      <w:bookmarkEnd w:id="17"/>
      <w:r/>
      <w:bookmarkEnd w:id="18"/>
      <w:r/>
      <w:bookmarkEnd w:id="19"/>
      <w:r/>
      <w:r/>
    </w:p>
    <w:p>
      <w:pPr>
        <w:ind w:firstLine="490"/>
        <w:spacing w:line="500" w:lineRule="exact"/>
        <w:rPr>
          <w:rFonts w:eastAsia="方正仿宋_GBK"/>
          <w:sz w:val="28"/>
          <w:szCs w:val="28"/>
          <w:highlight w:val="none"/>
        </w:rPr>
      </w:pPr>
      <w:r>
        <w:rPr>
          <w:rFonts w:eastAsia="方正仿宋_GBK"/>
          <w:sz w:val="28"/>
          <w:szCs w:val="28"/>
          <w:highlight w:val="none"/>
        </w:rPr>
        <w:t xml:space="preserve">3.1本次招标及由此产生的合同受中华人民共和国有关的法律法规制约和保护。</w:t>
      </w:r>
      <w:r/>
    </w:p>
    <w:p>
      <w:pPr>
        <w:pStyle w:val="861"/>
        <w:ind w:firstLine="560"/>
        <w:jc w:val="both"/>
        <w:spacing w:line="500" w:lineRule="exact"/>
        <w:rPr>
          <w:rFonts w:eastAsia="方正仿宋_GBK"/>
          <w:sz w:val="28"/>
          <w:szCs w:val="28"/>
          <w:highlight w:val="none"/>
        </w:rPr>
      </w:pPr>
      <w:r/>
      <w:bookmarkStart w:id="20" w:name="_Toc16938523"/>
      <w:r/>
      <w:bookmarkStart w:id="21" w:name="_Toc20823279"/>
      <w:r/>
      <w:bookmarkStart w:id="22" w:name="_Toc513029207"/>
      <w:r/>
      <w:bookmarkStart w:id="23" w:name="_Toc462564067"/>
      <w:r>
        <w:rPr>
          <w:rFonts w:eastAsia="方正仿宋_GBK"/>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highlight w:val="none"/>
        </w:rPr>
      </w:pPr>
      <w:r>
        <w:rPr>
          <w:rFonts w:eastAsia="方正仿宋_GBK"/>
          <w:sz w:val="28"/>
          <w:szCs w:val="28"/>
          <w:highlight w:val="none"/>
        </w:rPr>
        <w:t xml:space="preserve">4.2本次招标交易中心和采购人不收取标书工本费与中标服务费。</w:t>
      </w:r>
      <w:r/>
    </w:p>
    <w:p>
      <w:pPr>
        <w:pStyle w:val="861"/>
        <w:ind w:firstLine="560"/>
        <w:jc w:val="both"/>
        <w:spacing w:line="500" w:lineRule="exact"/>
        <w:rPr>
          <w:rFonts w:eastAsia="方正仿宋_GBK"/>
          <w:sz w:val="28"/>
          <w:szCs w:val="28"/>
          <w:highlight w:val="none"/>
        </w:rPr>
      </w:pPr>
      <w:r>
        <w:rPr>
          <w:rFonts w:eastAsia="方正仿宋_GBK"/>
          <w:sz w:val="28"/>
          <w:szCs w:val="28"/>
          <w:highlight w:val="none"/>
        </w:rPr>
        <w:t xml:space="preserve">5.招标文件的约束力</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投标人一旦参加本项目采购活动，即被认为接受了本招标文件的规定和约束。</w:t>
      </w:r>
      <w:r/>
    </w:p>
    <w:p>
      <w:pPr>
        <w:pStyle w:val="861"/>
        <w:ind w:firstLine="560"/>
        <w:jc w:val="both"/>
        <w:spacing w:line="500" w:lineRule="exact"/>
        <w:rPr>
          <w:rFonts w:eastAsia="方正仿宋_GBK"/>
          <w:sz w:val="28"/>
          <w:szCs w:val="28"/>
          <w:highlight w:val="none"/>
        </w:rPr>
      </w:pPr>
      <w:r>
        <w:rPr>
          <w:rFonts w:eastAsia="方正仿宋_GBK"/>
          <w:sz w:val="28"/>
          <w:szCs w:val="28"/>
          <w:highlight w:val="none"/>
        </w:rPr>
        <w:t xml:space="preserve">6.招标文件的解释</w:t>
      </w:r>
      <w:r/>
    </w:p>
    <w:p>
      <w:pPr>
        <w:ind w:firstLine="560"/>
        <w:spacing w:line="500" w:lineRule="exact"/>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招标文件需求部分（供应商资格要求、项目需求、商务技术评分标准）由采购人解释，其他部分由交易中心解释。</w:t>
      </w:r>
      <w:r/>
    </w:p>
    <w:p>
      <w:pPr>
        <w:ind w:firstLine="560"/>
        <w:spacing w:line="500" w:lineRule="exact"/>
        <w:rPr>
          <w:rFonts w:hint="eastAsia" w:ascii="方正黑体_GBK" w:hAnsi="方正黑体_GBK" w:eastAsia="方正黑体_GBK" w:cs="方正黑体_GBK"/>
          <w:bCs/>
          <w:sz w:val="28"/>
          <w:szCs w:val="28"/>
          <w:highlight w:val="none"/>
        </w:rPr>
      </w:pPr>
      <w:r/>
      <w:bookmarkStart w:id="24" w:name="_Toc20823281"/>
      <w:r/>
      <w:bookmarkStart w:id="25" w:name="_Toc16938525"/>
      <w:r/>
      <w:bookmarkStart w:id="26" w:name="_Toc513029209"/>
      <w:r/>
      <w:bookmarkStart w:id="27" w:name="_Toc120614215"/>
      <w:r>
        <w:rPr>
          <w:rFonts w:ascii="方正黑体_GBK" w:hAnsi="方正黑体_GBK" w:eastAsia="方正黑体_GBK" w:cs="方正黑体_GBK"/>
          <w:bCs/>
          <w:sz w:val="28"/>
          <w:szCs w:val="28"/>
          <w:highlight w:val="none"/>
        </w:rPr>
        <w:t xml:space="preserve">二、招标文件</w:t>
      </w:r>
      <w:bookmarkEnd w:id="24"/>
      <w:r/>
      <w:bookmarkEnd w:id="25"/>
      <w:r/>
      <w:bookmarkEnd w:id="26"/>
      <w:r/>
      <w:bookmarkEnd w:id="27"/>
      <w:r/>
      <w:r/>
    </w:p>
    <w:p>
      <w:pPr>
        <w:pStyle w:val="861"/>
        <w:ind w:firstLine="560"/>
        <w:jc w:val="both"/>
        <w:spacing w:line="500" w:lineRule="exact"/>
        <w:rPr>
          <w:rFonts w:eastAsia="方正仿宋_GBK"/>
          <w:sz w:val="28"/>
          <w:szCs w:val="28"/>
          <w:highlight w:val="none"/>
        </w:rPr>
      </w:pPr>
      <w:r/>
      <w:bookmarkStart w:id="28" w:name="_Toc16938526"/>
      <w:r/>
      <w:bookmarkStart w:id="29" w:name="_Toc20823282"/>
      <w:r/>
      <w:bookmarkStart w:id="30" w:name="_Toc513029210"/>
      <w:r>
        <w:rPr>
          <w:rFonts w:eastAsia="方正仿宋_GBK"/>
          <w:sz w:val="28"/>
          <w:szCs w:val="28"/>
          <w:highlight w:val="none"/>
        </w:rPr>
        <w:t xml:space="preserve">1.招标文件构成</w:t>
      </w:r>
      <w:bookmarkEnd w:id="28"/>
      <w:r/>
      <w:bookmarkEnd w:id="29"/>
      <w:r/>
      <w:bookmarkEnd w:id="30"/>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招标文件由以下部分组成：</w:t>
      </w:r>
      <w:r/>
    </w:p>
    <w:p>
      <w:pPr>
        <w:ind w:firstLine="420"/>
        <w:spacing w:line="500" w:lineRule="exact"/>
        <w:rPr>
          <w:rFonts w:eastAsia="方正仿宋_GBK"/>
          <w:sz w:val="28"/>
          <w:szCs w:val="28"/>
          <w:highlight w:val="none"/>
        </w:rPr>
      </w:pPr>
      <w:r>
        <w:rPr>
          <w:rFonts w:eastAsia="方正仿宋_GBK"/>
          <w:sz w:val="28"/>
          <w:szCs w:val="28"/>
          <w:highlight w:val="none"/>
        </w:rPr>
        <w:t xml:space="preserve">（1）投标邀请</w:t>
      </w:r>
      <w:r/>
    </w:p>
    <w:p>
      <w:pPr>
        <w:ind w:firstLine="420"/>
        <w:spacing w:line="500" w:lineRule="exact"/>
        <w:rPr>
          <w:rFonts w:eastAsia="方正仿宋_GBK"/>
          <w:sz w:val="28"/>
          <w:szCs w:val="28"/>
          <w:highlight w:val="none"/>
        </w:rPr>
      </w:pPr>
      <w:r>
        <w:rPr>
          <w:rFonts w:eastAsia="方正仿宋_GBK"/>
          <w:sz w:val="28"/>
          <w:szCs w:val="28"/>
          <w:highlight w:val="none"/>
        </w:rPr>
        <w:t xml:space="preserve">（2）投标须知</w:t>
      </w:r>
      <w:r/>
    </w:p>
    <w:p>
      <w:pPr>
        <w:ind w:firstLine="420"/>
        <w:spacing w:line="500" w:lineRule="exact"/>
        <w:rPr>
          <w:rFonts w:eastAsia="方正仿宋_GBK"/>
          <w:sz w:val="28"/>
          <w:szCs w:val="28"/>
          <w:highlight w:val="none"/>
        </w:rPr>
      </w:pPr>
      <w:r>
        <w:rPr>
          <w:rFonts w:eastAsia="方正仿宋_GBK"/>
          <w:sz w:val="28"/>
          <w:szCs w:val="28"/>
          <w:highlight w:val="none"/>
        </w:rPr>
        <w:t xml:space="preserve">（3）项目需求</w:t>
      </w:r>
      <w:r/>
    </w:p>
    <w:p>
      <w:pPr>
        <w:ind w:firstLine="420"/>
        <w:spacing w:line="500" w:lineRule="exact"/>
        <w:rPr>
          <w:rFonts w:eastAsia="方正仿宋_GBK"/>
          <w:sz w:val="28"/>
          <w:szCs w:val="28"/>
          <w:highlight w:val="none"/>
        </w:rPr>
      </w:pPr>
      <w:r>
        <w:rPr>
          <w:rFonts w:eastAsia="方正仿宋_GBK"/>
          <w:sz w:val="28"/>
          <w:szCs w:val="28"/>
          <w:highlight w:val="none"/>
        </w:rPr>
        <w:t xml:space="preserve">（4）开标和评标</w:t>
      </w:r>
      <w:r/>
    </w:p>
    <w:p>
      <w:pPr>
        <w:ind w:firstLine="420"/>
        <w:spacing w:line="500" w:lineRule="exact"/>
        <w:rPr>
          <w:rFonts w:eastAsia="方正仿宋_GBK"/>
          <w:sz w:val="28"/>
          <w:szCs w:val="28"/>
          <w:highlight w:val="none"/>
        </w:rPr>
      </w:pPr>
      <w:r>
        <w:rPr>
          <w:rFonts w:eastAsia="方正仿宋_GBK"/>
          <w:sz w:val="28"/>
          <w:szCs w:val="28"/>
          <w:highlight w:val="none"/>
        </w:rPr>
        <w:t xml:space="preserve">（5）投标文件格式</w:t>
      </w:r>
      <w:r/>
    </w:p>
    <w:p>
      <w:pPr>
        <w:ind w:firstLine="420"/>
        <w:spacing w:line="500" w:lineRule="exact"/>
        <w:rPr>
          <w:rFonts w:eastAsia="方正仿宋_GBK"/>
          <w:sz w:val="28"/>
          <w:szCs w:val="28"/>
          <w:highlight w:val="none"/>
        </w:rPr>
      </w:pPr>
      <w:r>
        <w:rPr>
          <w:rFonts w:eastAsia="方正仿宋_GBK"/>
          <w:sz w:val="28"/>
          <w:szCs w:val="28"/>
          <w:highlight w:val="none"/>
        </w:rPr>
        <w:t xml:space="preserve">（6）附件（如有）</w:t>
      </w:r>
      <w:r/>
    </w:p>
    <w:p>
      <w:pPr>
        <w:ind w:firstLine="560"/>
        <w:spacing w:line="500" w:lineRule="exact"/>
        <w:rPr>
          <w:rFonts w:eastAsia="方正仿宋_GBK"/>
          <w:sz w:val="28"/>
          <w:szCs w:val="28"/>
          <w:highlight w:val="none"/>
        </w:rPr>
      </w:pPr>
      <w:r>
        <w:rPr>
          <w:rFonts w:eastAsia="方正仿宋_GBK"/>
          <w:sz w:val="28"/>
          <w:szCs w:val="28"/>
          <w:highlight w:val="none"/>
        </w:rPr>
        <w:t xml:space="preserve">请仔细检查招标文件是否齐全，如有缺漏请立即与交易中心联系解决。</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560"/>
        <w:jc w:val="both"/>
        <w:spacing w:line="500" w:lineRule="exact"/>
        <w:rPr>
          <w:rFonts w:eastAsia="方正仿宋_GBK"/>
          <w:sz w:val="28"/>
          <w:szCs w:val="28"/>
          <w:highlight w:val="none"/>
        </w:rPr>
      </w:pPr>
      <w:r/>
      <w:bookmarkStart w:id="31" w:name="_Toc462564070"/>
      <w:r/>
      <w:bookmarkStart w:id="32" w:name="_Toc513029211"/>
      <w:r/>
      <w:bookmarkStart w:id="33" w:name="_Toc20823283"/>
      <w:r/>
      <w:bookmarkStart w:id="34" w:name="_Toc16938527"/>
      <w:r>
        <w:rPr>
          <w:rFonts w:eastAsia="方正仿宋_GBK"/>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p>
    <w:p>
      <w:pPr>
        <w:pStyle w:val="861"/>
        <w:ind w:firstLine="560"/>
        <w:jc w:val="both"/>
        <w:spacing w:line="500" w:lineRule="exact"/>
        <w:rPr>
          <w:rFonts w:eastAsia="方正仿宋_GBK"/>
          <w:sz w:val="28"/>
          <w:szCs w:val="28"/>
          <w:highlight w:val="none"/>
        </w:rPr>
      </w:pPr>
      <w:r/>
      <w:bookmarkStart w:id="35" w:name="_Toc16938528"/>
      <w:r/>
      <w:bookmarkStart w:id="36" w:name="_Toc513029212"/>
      <w:r/>
      <w:bookmarkStart w:id="37" w:name="_Toc20823284"/>
      <w:r/>
      <w:bookmarkStart w:id="38" w:name="_Toc462564071"/>
      <w:r>
        <w:rPr>
          <w:rFonts w:eastAsia="方正仿宋_GBK"/>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在投标截止时间前，交易中心可以对招标文件进行修改。</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3.2</w:t>
      </w:r>
      <w:r>
        <w:rPr>
          <w:rFonts w:eastAsia="方正仿宋_GBK"/>
          <w:sz w:val="28"/>
          <w:szCs w:val="28"/>
          <w:highlight w:val="none"/>
        </w:rPr>
        <w:t xml:space="preserve">交易中心有权按照法定的要求推迟投标截止日期和开标日期。</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3.3</w:t>
      </w:r>
      <w:r>
        <w:rPr>
          <w:rFonts w:eastAsia="方正仿宋_GBK"/>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方正黑体_GBK" w:hAnsi="方正黑体_GBK" w:eastAsia="方正黑体_GBK" w:cs="方正黑体_GBK"/>
          <w:bCs/>
          <w:sz w:val="28"/>
          <w:szCs w:val="28"/>
          <w:highlight w:val="none"/>
        </w:rPr>
      </w:pPr>
      <w:r/>
      <w:bookmarkStart w:id="39" w:name="_Toc513029213"/>
      <w:r/>
      <w:bookmarkStart w:id="40" w:name="_Toc20823285"/>
      <w:r/>
      <w:bookmarkStart w:id="41" w:name="_Toc462564072"/>
      <w:r/>
      <w:bookmarkStart w:id="42" w:name="_Toc120614216"/>
      <w:r/>
      <w:bookmarkStart w:id="43" w:name="_Toc16938529"/>
      <w:r>
        <w:rPr>
          <w:rFonts w:ascii="方正黑体_GBK" w:hAnsi="方正黑体_GBK" w:eastAsia="方正黑体_GBK" w:cs="方正黑体_GBK"/>
          <w:bCs/>
          <w:sz w:val="28"/>
          <w:szCs w:val="28"/>
          <w:highlight w:val="none"/>
        </w:rPr>
        <w:t xml:space="preserve">三、投标文件的编制</w:t>
      </w:r>
      <w:bookmarkEnd w:id="39"/>
      <w:r/>
      <w:bookmarkEnd w:id="40"/>
      <w:r/>
      <w:bookmarkEnd w:id="41"/>
      <w:r/>
      <w:bookmarkEnd w:id="42"/>
      <w:r/>
      <w:bookmarkEnd w:id="43"/>
      <w:r/>
      <w:r/>
    </w:p>
    <w:p>
      <w:pPr>
        <w:pStyle w:val="861"/>
        <w:ind w:firstLine="560"/>
        <w:jc w:val="both"/>
        <w:spacing w:line="500" w:lineRule="exact"/>
        <w:rPr>
          <w:rFonts w:eastAsia="方正仿宋_GBK"/>
          <w:sz w:val="28"/>
          <w:szCs w:val="28"/>
          <w:highlight w:val="none"/>
        </w:rPr>
      </w:pPr>
      <w:r/>
      <w:bookmarkStart w:id="44" w:name="_Toc513029214"/>
      <w:r/>
      <w:bookmarkStart w:id="45" w:name="_Toc462564073"/>
      <w:r/>
      <w:bookmarkStart w:id="46" w:name="_Toc16938530"/>
      <w:r/>
      <w:bookmarkStart w:id="47" w:name="_Toc20823286"/>
      <w:r>
        <w:rPr>
          <w:rFonts w:eastAsia="方正仿宋_GBK"/>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投标人提交的投标文件以及投标人与交易中心就有关投标的所有来往通知、函件和文件均应使用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除技术性能另有规定外，投标文件所使用的度量衡单位，均须采用国家法定计量单位。</w:t>
      </w:r>
      <w:r/>
    </w:p>
    <w:p>
      <w:pPr>
        <w:pStyle w:val="861"/>
        <w:ind w:firstLine="560"/>
        <w:jc w:val="both"/>
        <w:spacing w:line="500" w:lineRule="exact"/>
        <w:rPr>
          <w:rFonts w:eastAsia="方正仿宋_GBK"/>
          <w:sz w:val="28"/>
          <w:szCs w:val="28"/>
          <w:highlight w:val="none"/>
        </w:rPr>
      </w:pPr>
      <w:r/>
      <w:bookmarkStart w:id="48" w:name="_Toc16938531"/>
      <w:r/>
      <w:bookmarkStart w:id="49" w:name="_Toc462564074"/>
      <w:r/>
      <w:bookmarkStart w:id="50" w:name="_Toc20823287"/>
      <w:r/>
      <w:bookmarkStart w:id="51" w:name="_Toc513029215"/>
      <w:r>
        <w:rPr>
          <w:rFonts w:eastAsia="方正仿宋_GBK"/>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投标人编写的投标文件应包括资格证明文件、符合性证明文件、开标一览表、分项报价</w:t>
      </w:r>
      <w:r>
        <w:rPr>
          <w:rFonts w:hint="eastAsia" w:eastAsia="方正仿宋_GBK"/>
          <w:sz w:val="28"/>
          <w:szCs w:val="28"/>
          <w:highlight w:val="none"/>
        </w:rPr>
        <w:t xml:space="preserve">明细</w:t>
      </w:r>
      <w:r>
        <w:rPr>
          <w:rFonts w:eastAsia="方正仿宋_GBK"/>
          <w:sz w:val="28"/>
          <w:szCs w:val="28"/>
          <w:highlight w:val="none"/>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2.2如标书制作工具中格式和内容与“江苏政府采购网”发布的招标文件不一致，请以“江苏政府采购网”发布的招标文件为准。</w:t>
      </w:r>
      <w:bookmarkStart w:id="52" w:name="_Toc49090509"/>
      <w:r/>
      <w:bookmarkStart w:id="53" w:name="_Toc51302921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w:t>
      </w:r>
      <w:r>
        <w:rPr>
          <w:rFonts w:eastAsia="方正仿宋_GBK"/>
          <w:sz w:val="28"/>
          <w:szCs w:val="28"/>
          <w:highlight w:val="none"/>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highlight w:val="none"/>
        </w:rPr>
      </w:pPr>
      <w:r/>
      <w:bookmarkStart w:id="58" w:name="_Toc49090508"/>
      <w:r/>
      <w:bookmarkStart w:id="59" w:name="_Toc14577355"/>
      <w:r>
        <w:rPr>
          <w:rFonts w:eastAsia="方正仿宋_GBK"/>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3.2招标文件对证明文件无明确形式要求的，证明文件可以以文字资料、图纸和数据等形式提交。</w:t>
      </w:r>
      <w:r/>
    </w:p>
    <w:p>
      <w:pPr>
        <w:ind w:firstLine="560"/>
        <w:spacing w:line="500" w:lineRule="exact"/>
        <w:rPr>
          <w:rFonts w:eastAsia="方正仿宋_GBK"/>
          <w:sz w:val="28"/>
          <w:szCs w:val="28"/>
          <w:highlight w:val="none"/>
        </w:rPr>
      </w:pPr>
      <w:r>
        <w:rPr>
          <w:rFonts w:eastAsia="方正仿宋_GBK"/>
          <w:sz w:val="28"/>
          <w:szCs w:val="28"/>
          <w:highlight w:val="none"/>
        </w:rPr>
        <w:t xml:space="preserve">4.</w:t>
      </w:r>
      <w:bookmarkEnd w:id="58"/>
      <w:r/>
      <w:bookmarkEnd w:id="59"/>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spacing w:line="500" w:lineRule="exact"/>
        <w:rPr>
          <w:rFonts w:eastAsia="方正仿宋_GBK"/>
          <w:sz w:val="28"/>
          <w:szCs w:val="28"/>
          <w:highlight w:val="none"/>
        </w:rPr>
      </w:pPr>
      <w:r>
        <w:rPr>
          <w:rFonts w:eastAsia="方正仿宋_GBK"/>
          <w:sz w:val="28"/>
          <w:szCs w:val="28"/>
          <w:highlight w:val="none"/>
        </w:rPr>
        <w:t xml:space="preserve">4.1投</w:t>
      </w:r>
      <w:bookmarkStart w:id="60" w:name="_Hlt26954840"/>
      <w:r/>
      <w:bookmarkEnd w:id="60"/>
      <w:r>
        <w:rPr>
          <w:rFonts w:eastAsia="方正仿宋_GBK"/>
          <w:sz w:val="28"/>
          <w:szCs w:val="28"/>
          <w:highlight w:val="none"/>
        </w:rPr>
        <w:t xml:space="preserve">标人应按照招标文件规定格式填报</w:t>
      </w:r>
      <w:bookmarkStart w:id="61" w:name="_Hlt26670399"/>
      <w:r/>
      <w:bookmarkEnd w:id="61"/>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spacing w:line="500" w:lineRule="exact"/>
        <w:rPr>
          <w:rFonts w:eastAsia="方正仿宋_GBK"/>
          <w:sz w:val="28"/>
          <w:szCs w:val="28"/>
          <w:highlight w:val="none"/>
        </w:rPr>
      </w:pPr>
      <w:r>
        <w:rPr>
          <w:rFonts w:eastAsia="方正仿宋_GBK"/>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highlight w:val="none"/>
        </w:rPr>
      </w:pPr>
      <w:r/>
      <w:bookmarkStart w:id="62" w:name="_Hlt26954844"/>
      <w:r/>
      <w:bookmarkEnd w:id="62"/>
      <w:r/>
      <w:bookmarkStart w:id="63" w:name="_Hlt26954848"/>
      <w:r/>
      <w:bookmarkEnd w:id="63"/>
      <w:r/>
      <w:bookmarkStart w:id="64" w:name="_Hlt26954731"/>
      <w:r/>
      <w:bookmarkEnd w:id="64"/>
      <w:r/>
      <w:bookmarkStart w:id="65" w:name="_Hlt26670425"/>
      <w:r/>
      <w:bookmarkEnd w:id="65"/>
      <w:r/>
      <w:bookmarkStart w:id="66" w:name="_Hlt26670403"/>
      <w:r/>
      <w:bookmarkEnd w:id="66"/>
      <w:r/>
      <w:bookmarkStart w:id="67" w:name="_Hlt26954846"/>
      <w:r/>
      <w:bookmarkEnd w:id="67"/>
      <w:r/>
      <w:bookmarkStart w:id="68" w:name="_Hlt26670482"/>
      <w:r/>
      <w:bookmarkEnd w:id="68"/>
      <w:r/>
      <w:bookmarkStart w:id="69" w:name="_Hlt26954842"/>
      <w:r/>
      <w:bookmarkEnd w:id="69"/>
      <w:r/>
      <w:bookmarkStart w:id="70" w:name="_Hlt26670486"/>
      <w:r/>
      <w:bookmarkEnd w:id="70"/>
      <w:r/>
      <w:bookmarkStart w:id="71" w:name="_Hlt26668983"/>
      <w:r/>
      <w:bookmarkEnd w:id="71"/>
      <w:r>
        <w:rPr>
          <w:rFonts w:eastAsia="方正仿宋_GBK"/>
          <w:sz w:val="28"/>
          <w:szCs w:val="28"/>
          <w:highlight w:val="none"/>
        </w:rPr>
        <w:t xml:space="preserve">5.技术</w:t>
      </w:r>
      <w:r>
        <w:rPr>
          <w:rFonts w:hint="eastAsia" w:eastAsia="方正仿宋_GBK"/>
          <w:sz w:val="28"/>
          <w:szCs w:val="28"/>
          <w:highlight w:val="none"/>
        </w:rPr>
        <w:t xml:space="preserve">部分正负</w:t>
      </w:r>
      <w:r>
        <w:rPr>
          <w:rFonts w:eastAsia="方正仿宋_GBK"/>
          <w:sz w:val="28"/>
          <w:szCs w:val="28"/>
          <w:highlight w:val="none"/>
        </w:rPr>
        <w:t xml:space="preserve">偏离表、商务</w:t>
      </w:r>
      <w:r>
        <w:rPr>
          <w:rFonts w:hint="eastAsia" w:eastAsia="方正仿宋_GBK"/>
          <w:sz w:val="28"/>
          <w:szCs w:val="28"/>
          <w:highlight w:val="none"/>
        </w:rPr>
        <w:t xml:space="preserve">部分正负</w:t>
      </w:r>
      <w:r>
        <w:rPr>
          <w:rFonts w:eastAsia="方正仿宋_GBK"/>
          <w:sz w:val="28"/>
          <w:szCs w:val="28"/>
          <w:highlight w:val="none"/>
        </w:rPr>
        <w:t xml:space="preserve">偏离表</w:t>
      </w:r>
      <w:r/>
    </w:p>
    <w:p>
      <w:pPr>
        <w:ind w:firstLine="560"/>
        <w:spacing w:line="500" w:lineRule="exact"/>
        <w:rPr>
          <w:rFonts w:eastAsia="方正仿宋_GBK"/>
          <w:sz w:val="28"/>
          <w:szCs w:val="28"/>
          <w:highlight w:val="none"/>
        </w:rPr>
      </w:pPr>
      <w:r>
        <w:rPr>
          <w:rFonts w:eastAsia="方正仿宋_GBK"/>
          <w:sz w:val="28"/>
          <w:szCs w:val="28"/>
          <w:highlight w:val="none"/>
        </w:rPr>
        <w:t xml:space="preserve">5.1投标人需</w:t>
      </w:r>
      <w:r>
        <w:rPr>
          <w:rFonts w:hint="eastAsia" w:eastAsia="方正仿宋_GBK"/>
          <w:sz w:val="28"/>
          <w:szCs w:val="28"/>
          <w:highlight w:val="none"/>
        </w:rPr>
        <w:t xml:space="preserve">按</w:t>
      </w:r>
      <w:r>
        <w:rPr>
          <w:rFonts w:eastAsia="方正仿宋_GBK"/>
          <w:sz w:val="28"/>
          <w:szCs w:val="28"/>
          <w:highlight w:val="none"/>
        </w:rPr>
        <w:t xml:space="preserve">招标文件中的技术要求与商务要求作出响应或偏离，并说明原因。</w:t>
      </w:r>
      <w:r/>
    </w:p>
    <w:p>
      <w:pPr>
        <w:ind w:firstLine="560"/>
        <w:spacing w:line="500" w:lineRule="exact"/>
        <w:rPr>
          <w:rFonts w:eastAsia="方正仿宋_GBK"/>
          <w:sz w:val="28"/>
          <w:szCs w:val="28"/>
          <w:highlight w:val="none"/>
        </w:rPr>
      </w:pPr>
      <w:r>
        <w:rPr>
          <w:rFonts w:eastAsia="方正仿宋_GBK"/>
          <w:sz w:val="28"/>
          <w:szCs w:val="28"/>
          <w:highlight w:val="none"/>
        </w:rPr>
        <w:t xml:space="preserve">5.2投标人可在投标文件中提供认为需要的其他技术文件或说明。</w:t>
      </w:r>
      <w:r/>
    </w:p>
    <w:p>
      <w:pPr>
        <w:ind w:firstLine="560"/>
        <w:spacing w:line="500" w:lineRule="exact"/>
        <w:rPr>
          <w:rFonts w:eastAsia="方正仿宋_GBK"/>
          <w:sz w:val="28"/>
          <w:szCs w:val="28"/>
          <w:highlight w:val="none"/>
        </w:rPr>
      </w:pPr>
      <w:r/>
      <w:bookmarkStart w:id="72" w:name="_Toc14577359"/>
      <w:r/>
      <w:bookmarkStart w:id="73" w:name="_Toc49090510"/>
      <w:r>
        <w:rPr>
          <w:rFonts w:eastAsia="方正仿宋_GBK"/>
          <w:sz w:val="28"/>
          <w:szCs w:val="28"/>
          <w:highlight w:val="none"/>
        </w:rPr>
        <w:t xml:space="preserve">6.投标函和开标一览表</w:t>
      </w:r>
      <w:r/>
    </w:p>
    <w:p>
      <w:pPr>
        <w:ind w:firstLine="560"/>
        <w:spacing w:line="500" w:lineRule="exact"/>
        <w:rPr>
          <w:rFonts w:eastAsia="方正仿宋_GBK"/>
          <w:sz w:val="28"/>
          <w:szCs w:val="28"/>
          <w:highlight w:val="none"/>
        </w:rPr>
      </w:pPr>
      <w:r>
        <w:rPr>
          <w:rFonts w:eastAsia="方正仿宋_GBK"/>
          <w:sz w:val="28"/>
          <w:szCs w:val="28"/>
          <w:highlight w:val="none"/>
        </w:rPr>
        <w:t xml:space="preserve">6.1投标人应按照招标文件中提供的格式完整、正确填写投标函、开标一览表。</w:t>
      </w:r>
      <w:r/>
    </w:p>
    <w:p>
      <w:pPr>
        <w:ind w:firstLine="560"/>
        <w:spacing w:line="500" w:lineRule="exact"/>
        <w:rPr>
          <w:rFonts w:eastAsia="方正仿宋_GBK"/>
          <w:sz w:val="28"/>
          <w:szCs w:val="28"/>
          <w:highlight w:val="none"/>
        </w:rPr>
      </w:pPr>
      <w:r>
        <w:rPr>
          <w:rFonts w:eastAsia="方正仿宋_GBK"/>
          <w:sz w:val="28"/>
          <w:szCs w:val="28"/>
          <w:highlight w:val="none"/>
        </w:rPr>
        <w:t xml:space="preserve">6.2对于采用货币报价的项目，开标一览表中的投标总报价应与分项报价</w:t>
      </w:r>
      <w:r>
        <w:rPr>
          <w:rFonts w:hint="eastAsia" w:eastAsia="方正仿宋_GBK"/>
          <w:sz w:val="28"/>
          <w:szCs w:val="28"/>
          <w:highlight w:val="none"/>
        </w:rPr>
        <w:t xml:space="preserve">明细</w:t>
      </w:r>
      <w:r>
        <w:rPr>
          <w:rFonts w:eastAsia="方正仿宋_GBK"/>
          <w:sz w:val="28"/>
          <w:szCs w:val="28"/>
          <w:highlight w:val="none"/>
        </w:rPr>
        <w:t xml:space="preserve">表中的投标总报价一致，如不一致，不作为无效投标处理，但评标时按开标一览表中价格为准。</w:t>
      </w:r>
      <w:bookmarkEnd w:id="72"/>
      <w:r/>
      <w:bookmarkEnd w:id="73"/>
      <w:r/>
      <w:r/>
    </w:p>
    <w:p>
      <w:pPr>
        <w:pStyle w:val="861"/>
        <w:ind w:firstLine="560"/>
        <w:jc w:val="both"/>
        <w:spacing w:line="500" w:lineRule="exact"/>
        <w:rPr>
          <w:rFonts w:eastAsia="方正仿宋_GBK"/>
          <w:sz w:val="28"/>
          <w:szCs w:val="28"/>
          <w:highlight w:val="none"/>
        </w:rPr>
      </w:pPr>
      <w:r/>
      <w:bookmarkStart w:id="74" w:name="_Hlt26670360"/>
      <w:r/>
      <w:bookmarkEnd w:id="74"/>
      <w:r/>
      <w:bookmarkStart w:id="75" w:name="_Hlt26668975"/>
      <w:r/>
      <w:bookmarkEnd w:id="75"/>
      <w:r/>
      <w:bookmarkStart w:id="76" w:name="_Hlt26954838"/>
      <w:r/>
      <w:bookmarkEnd w:id="76"/>
      <w:r/>
      <w:bookmarkStart w:id="77" w:name="_Toc49090511"/>
      <w:r/>
      <w:bookmarkStart w:id="78" w:name="_Toc14577360"/>
      <w:r>
        <w:rPr>
          <w:rFonts w:eastAsia="方正仿宋_GBK"/>
          <w:sz w:val="28"/>
          <w:szCs w:val="28"/>
          <w:highlight w:val="none"/>
        </w:rPr>
        <w:t xml:space="preserve">7.投标有效期</w:t>
      </w:r>
      <w:bookmarkEnd w:id="77"/>
      <w:r/>
      <w:bookmarkEnd w:id="78"/>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7.1投标有效期为交易中心规定的开标之日后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p>
    <w:p>
      <w:pPr>
        <w:ind w:firstLine="560"/>
        <w:spacing w:line="500" w:lineRule="exact"/>
        <w:rPr>
          <w:rFonts w:eastAsia="方正仿宋_GBK"/>
          <w:b/>
          <w:bCs/>
          <w:sz w:val="28"/>
          <w:szCs w:val="28"/>
          <w:highlight w:val="none"/>
        </w:rPr>
      </w:pPr>
      <w:r>
        <w:rPr>
          <w:rFonts w:eastAsia="方正仿宋_GBK"/>
          <w:sz w:val="28"/>
          <w:szCs w:val="28"/>
          <w:highlight w:val="none"/>
        </w:rPr>
        <w:t xml:space="preserve">8.投标有效期的延长</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p>
    <w:p>
      <w:pPr>
        <w:ind w:firstLine="560"/>
        <w:spacing w:line="500" w:lineRule="exact"/>
        <w:rPr>
          <w:rFonts w:hint="eastAsia" w:ascii="方正黑体_GBK" w:hAnsi="方正黑体_GBK" w:eastAsia="方正黑体_GBK" w:cs="方正黑体_GBK"/>
          <w:bCs/>
          <w:sz w:val="28"/>
          <w:szCs w:val="28"/>
          <w:highlight w:val="none"/>
        </w:rPr>
      </w:pPr>
      <w:r/>
      <w:bookmarkStart w:id="79" w:name="_Hlt26954739"/>
      <w:r/>
      <w:bookmarkEnd w:id="79"/>
      <w:r/>
      <w:bookmarkStart w:id="80" w:name="_Hlt26954852"/>
      <w:r/>
      <w:bookmarkEnd w:id="80"/>
      <w:r/>
      <w:bookmarkStart w:id="81" w:name="_Toc120614217"/>
      <w:r/>
      <w:bookmarkStart w:id="82" w:name="_Toc16938540"/>
      <w:r/>
      <w:bookmarkStart w:id="83" w:name="_Toc20823296"/>
      <w:r/>
      <w:bookmarkStart w:id="84" w:name="_Toc513029224"/>
      <w:r>
        <w:rPr>
          <w:rFonts w:ascii="方正黑体_GBK" w:hAnsi="方正黑体_GBK" w:eastAsia="方正黑体_GBK" w:cs="方正黑体_GBK"/>
          <w:bCs/>
          <w:sz w:val="28"/>
          <w:szCs w:val="28"/>
          <w:highlight w:val="none"/>
        </w:rPr>
        <w:t xml:space="preserve">四、投标文件的递交</w:t>
      </w:r>
      <w:bookmarkEnd w:id="81"/>
      <w:r/>
      <w:bookmarkEnd w:id="82"/>
      <w:r/>
      <w:bookmarkEnd w:id="83"/>
      <w:r/>
      <w:bookmarkEnd w:id="84"/>
      <w:r/>
      <w:r/>
    </w:p>
    <w:p>
      <w:pPr>
        <w:pStyle w:val="861"/>
        <w:ind w:firstLine="560"/>
        <w:jc w:val="both"/>
        <w:spacing w:line="500" w:lineRule="exact"/>
        <w:rPr>
          <w:rFonts w:eastAsia="方正仿宋_GBK"/>
          <w:sz w:val="28"/>
          <w:szCs w:val="28"/>
          <w:highlight w:val="none"/>
        </w:rPr>
      </w:pPr>
      <w:r/>
      <w:bookmarkStart w:id="85" w:name="_Toc513029225"/>
      <w:r/>
      <w:bookmarkStart w:id="86" w:name="_Toc462564084"/>
      <w:r/>
      <w:bookmarkStart w:id="87" w:name="_Toc16938541"/>
      <w:r/>
      <w:bookmarkStart w:id="88" w:name="_Toc20823297"/>
      <w:r>
        <w:rPr>
          <w:rFonts w:eastAsia="方正仿宋_GBK"/>
          <w:sz w:val="28"/>
          <w:szCs w:val="28"/>
          <w:highlight w:val="none"/>
        </w:rPr>
        <w:t xml:space="preserve">1.投标文件</w:t>
      </w:r>
      <w:bookmarkEnd w:id="85"/>
      <w:r/>
      <w:bookmarkEnd w:id="86"/>
      <w:r/>
      <w:bookmarkEnd w:id="87"/>
      <w:r/>
      <w:bookmarkEnd w:id="88"/>
      <w:r>
        <w:rPr>
          <w:rFonts w:eastAsia="方正仿宋_GBK"/>
          <w:sz w:val="28"/>
          <w:szCs w:val="28"/>
          <w:highlight w:val="none"/>
        </w:rPr>
        <w:t xml:space="preserve">的递交</w:t>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w:t>
      </w:r>
      <w:bookmarkStart w:id="89" w:name="_Toc20823298"/>
      <w:r/>
      <w:bookmarkStart w:id="90" w:name="_Toc513029226"/>
      <w:r/>
      <w:bookmarkStart w:id="91" w:name="_Toc16938542"/>
      <w:r>
        <w:rPr>
          <w:rFonts w:eastAsia="方正仿宋_GBK"/>
          <w:bCs/>
          <w:sz w:val="28"/>
          <w:szCs w:val="28"/>
          <w:highlight w:val="none"/>
        </w:rPr>
        <w:t xml:space="preserve">投标人应当按照江苏政府采购网—资料下载中《江苏省政府采购管理交易系统（苏采云）供应商操作指南》规定，在</w:t>
      </w:r>
      <w:r>
        <w:rPr>
          <w:rFonts w:eastAsia="方正仿宋_GBK"/>
          <w:sz w:val="28"/>
          <w:szCs w:val="28"/>
          <w:highlight w:val="none"/>
        </w:rPr>
        <w:t xml:space="preserve">响应文件提交</w:t>
      </w:r>
      <w:r>
        <w:rPr>
          <w:rFonts w:eastAsia="方正仿宋_GBK"/>
          <w:bCs/>
          <w:sz w:val="28"/>
          <w:szCs w:val="28"/>
          <w:highlight w:val="none"/>
        </w:rPr>
        <w:t xml:space="preserve">截止时间前按要求制作并上传电子响应文件。</w:t>
      </w:r>
      <w:r/>
    </w:p>
    <w:p>
      <w:pPr>
        <w:pStyle w:val="861"/>
        <w:ind w:firstLine="560"/>
        <w:jc w:val="both"/>
        <w:spacing w:line="500" w:lineRule="exact"/>
        <w:rPr>
          <w:rFonts w:eastAsia="方正仿宋_GBK"/>
          <w:sz w:val="28"/>
          <w:szCs w:val="28"/>
          <w:highlight w:val="none"/>
        </w:rPr>
      </w:pPr>
      <w:r>
        <w:rPr>
          <w:rFonts w:eastAsia="方正仿宋_GBK"/>
          <w:sz w:val="28"/>
          <w:szCs w:val="28"/>
          <w:highlight w:val="none"/>
        </w:rPr>
        <w:t xml:space="preserve">2.投标截止日期</w:t>
      </w:r>
      <w:bookmarkEnd w:id="89"/>
      <w:r/>
      <w:bookmarkEnd w:id="90"/>
      <w:r/>
      <w:bookmarkEnd w:id="91"/>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交易中心可以按照规定，通过修改招标文件酌情延长投标截止日期，在此情况下，投标人的所有权利和义务以及投标人受制的截止日期均应以延长后新的截止日期为准。</w:t>
      </w:r>
      <w:r/>
    </w:p>
    <w:p>
      <w:pPr>
        <w:pStyle w:val="861"/>
        <w:ind w:firstLine="560"/>
        <w:jc w:val="both"/>
        <w:spacing w:line="500" w:lineRule="exact"/>
        <w:rPr>
          <w:rFonts w:eastAsia="方正仿宋_GBK"/>
          <w:sz w:val="28"/>
          <w:szCs w:val="28"/>
          <w:highlight w:val="none"/>
        </w:rPr>
      </w:pPr>
      <w:r/>
      <w:bookmarkStart w:id="92" w:name="_Toc513029227"/>
      <w:r/>
      <w:bookmarkStart w:id="93" w:name="_Toc20823299"/>
      <w:r/>
      <w:bookmarkStart w:id="94" w:name="_Toc16938543"/>
      <w:r>
        <w:rPr>
          <w:rFonts w:eastAsia="方正仿宋_GBK"/>
          <w:sz w:val="28"/>
          <w:szCs w:val="28"/>
          <w:highlight w:val="none"/>
        </w:rPr>
        <w:t xml:space="preserve">3.投标文件</w:t>
      </w:r>
      <w:bookmarkEnd w:id="92"/>
      <w:r/>
      <w:bookmarkEnd w:id="93"/>
      <w:r/>
      <w:bookmarkEnd w:id="94"/>
      <w:r>
        <w:rPr>
          <w:rFonts w:eastAsia="方正仿宋_GBK"/>
          <w:sz w:val="28"/>
          <w:szCs w:val="28"/>
          <w:highlight w:val="none"/>
        </w:rPr>
        <w:t xml:space="preserve">的拒收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3.1交易中心拒绝接收在其规定的投标截止时间后上传的任何投标文件。</w:t>
      </w:r>
      <w:r/>
    </w:p>
    <w:p>
      <w:pPr>
        <w:pStyle w:val="861"/>
        <w:ind w:firstLine="560"/>
        <w:jc w:val="both"/>
        <w:spacing w:line="500" w:lineRule="exact"/>
        <w:rPr>
          <w:rFonts w:eastAsia="方正仿宋_GBK"/>
          <w:sz w:val="28"/>
          <w:szCs w:val="28"/>
          <w:highlight w:val="none"/>
        </w:rPr>
      </w:pPr>
      <w:r/>
      <w:bookmarkStart w:id="95" w:name="_Toc20823300"/>
      <w:r/>
      <w:bookmarkStart w:id="96" w:name="_Toc513029228"/>
      <w:r/>
      <w:bookmarkStart w:id="97" w:name="_Toc16938544"/>
      <w:r>
        <w:rPr>
          <w:rFonts w:eastAsia="方正仿宋_GBK"/>
          <w:sz w:val="28"/>
          <w:szCs w:val="28"/>
          <w:highlight w:val="none"/>
        </w:rPr>
        <w:t xml:space="preserve">4.投标文件的撤回和修改</w:t>
      </w:r>
      <w:bookmarkEnd w:id="95"/>
      <w:r/>
      <w:bookmarkEnd w:id="96"/>
      <w:r/>
      <w:bookmarkEnd w:id="97"/>
      <w:r/>
      <w:r/>
    </w:p>
    <w:p>
      <w:pPr>
        <w:ind w:firstLine="560"/>
        <w:spacing w:line="500" w:lineRule="exact"/>
        <w:rPr>
          <w:rFonts w:eastAsia="方正仿宋_GBK"/>
          <w:sz w:val="28"/>
          <w:szCs w:val="28"/>
          <w:highlight w:val="none"/>
        </w:rPr>
      </w:pPr>
      <w:r>
        <w:rPr>
          <w:rFonts w:eastAsia="方正仿宋_GBK"/>
          <w:sz w:val="28"/>
          <w:szCs w:val="28"/>
          <w:highlight w:val="none"/>
        </w:rPr>
        <w:t xml:space="preserve">4.1投标文件的撤回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4.1.1电子投标文件的撤回</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4.1.2投标人撤回电子投标文件，则认为其不再参与本项目投标活动。</w:t>
      </w:r>
      <w:r/>
    </w:p>
    <w:p>
      <w:pPr>
        <w:ind w:firstLine="560"/>
        <w:spacing w:line="500" w:lineRule="exact"/>
        <w:rPr>
          <w:rFonts w:eastAsia="方正仿宋_GBK"/>
          <w:sz w:val="28"/>
          <w:szCs w:val="28"/>
          <w:highlight w:val="none"/>
        </w:rPr>
      </w:pPr>
      <w:r>
        <w:rPr>
          <w:rFonts w:eastAsia="方正仿宋_GBK"/>
          <w:sz w:val="28"/>
          <w:szCs w:val="28"/>
          <w:highlight w:val="none"/>
        </w:rPr>
        <w:t xml:space="preserve">4.2投标文件的修改</w:t>
      </w:r>
      <w:r/>
    </w:p>
    <w:p>
      <w:pPr>
        <w:ind w:firstLine="555"/>
        <w:spacing w:line="500" w:lineRule="exact"/>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在投标截止时间之后，投标人不得对其电子投标文件作任何修改。</w:t>
      </w:r>
      <w:r/>
    </w:p>
    <w:p>
      <w:pPr>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方正黑体_GBK" w:hAnsi="方正黑体_GBK" w:eastAsia="方正黑体_GBK" w:cs="方正黑体_GBK"/>
          <w:bCs/>
          <w:sz w:val="28"/>
          <w:szCs w:val="28"/>
          <w:highlight w:val="none"/>
        </w:rPr>
      </w:pPr>
      <w:r/>
      <w:bookmarkStart w:id="98" w:name="_Toc16938545"/>
      <w:r/>
      <w:bookmarkStart w:id="99" w:name="_Toc513029229"/>
      <w:r/>
      <w:bookmarkStart w:id="100" w:name="_Toc120614218"/>
      <w:r/>
      <w:bookmarkStart w:id="101" w:name="_Toc20823301"/>
      <w:r>
        <w:rPr>
          <w:rFonts w:ascii="方正黑体_GBK" w:hAnsi="方正黑体_GBK" w:eastAsia="方正黑体_GBK" w:cs="方正黑体_GBK"/>
          <w:bCs/>
          <w:sz w:val="28"/>
          <w:szCs w:val="28"/>
          <w:highlight w:val="none"/>
        </w:rPr>
        <w:t xml:space="preserve">五、开标与评标</w:t>
      </w:r>
      <w:bookmarkEnd w:id="98"/>
      <w:r/>
      <w:bookmarkEnd w:id="99"/>
      <w:r/>
      <w:bookmarkEnd w:id="100"/>
      <w:r/>
      <w:bookmarkEnd w:id="101"/>
      <w:r/>
      <w:r/>
    </w:p>
    <w:p>
      <w:pPr>
        <w:pStyle w:val="861"/>
        <w:ind w:firstLine="560"/>
        <w:jc w:val="both"/>
        <w:spacing w:line="500" w:lineRule="exact"/>
        <w:rPr>
          <w:rFonts w:eastAsia="方正仿宋_GBK"/>
          <w:sz w:val="28"/>
          <w:szCs w:val="28"/>
          <w:highlight w:val="none"/>
        </w:rPr>
      </w:pPr>
      <w:r/>
      <w:bookmarkStart w:id="102" w:name="_Toc16938546"/>
      <w:r/>
      <w:bookmarkStart w:id="103" w:name="_Toc20823302"/>
      <w:r/>
      <w:bookmarkStart w:id="104" w:name="_Toc513029230"/>
      <w:r>
        <w:rPr>
          <w:rFonts w:eastAsia="方正仿宋_GBK"/>
          <w:sz w:val="28"/>
          <w:szCs w:val="28"/>
          <w:highlight w:val="none"/>
        </w:rPr>
        <w:t xml:space="preserve">1开标</w:t>
      </w:r>
      <w:bookmarkEnd w:id="102"/>
      <w:r/>
      <w:bookmarkEnd w:id="103"/>
      <w:r/>
      <w:bookmarkEnd w:id="104"/>
      <w:r/>
      <w:r/>
    </w:p>
    <w:p>
      <w:pPr>
        <w:ind w:firstLine="556"/>
        <w:spacing w:line="500" w:lineRule="exact"/>
        <w:rPr>
          <w:rFonts w:eastAsia="方正仿宋_GBK"/>
          <w:bCs/>
          <w:sz w:val="28"/>
          <w:szCs w:val="28"/>
          <w:highlight w:val="none"/>
        </w:rPr>
      </w:pPr>
      <w:r>
        <w:rPr>
          <w:rFonts w:eastAsia="方正仿宋_GBK"/>
          <w:bCs/>
          <w:sz w:val="28"/>
          <w:szCs w:val="28"/>
          <w:highlight w:val="none"/>
        </w:rPr>
        <w:t xml:space="preserve">1.1交易中心将在招标公告中规定的时间和地点组织公开开标。</w:t>
      </w:r>
      <w:r/>
    </w:p>
    <w:p>
      <w:pPr>
        <w:ind w:firstLine="556"/>
        <w:spacing w:line="500" w:lineRule="exact"/>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式由交易中心组织，在“苏采云”系统中进行开标，并公布各投标人的报价。</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1.3投标人在开标过程中涉及的投标文件解密、开标结果确认等工作，按照《</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》执行。</w:t>
      </w:r>
      <w:r/>
    </w:p>
    <w:p>
      <w:pPr>
        <w:pStyle w:val="861"/>
        <w:ind w:firstLine="560"/>
        <w:jc w:val="both"/>
        <w:spacing w:line="500" w:lineRule="exact"/>
        <w:rPr>
          <w:rFonts w:eastAsia="方正仿宋_GBK"/>
          <w:sz w:val="28"/>
          <w:szCs w:val="28"/>
          <w:highlight w:val="none"/>
        </w:rPr>
      </w:pPr>
      <w:r/>
      <w:bookmarkStart w:id="105" w:name="_Toc16938547"/>
      <w:r/>
      <w:bookmarkStart w:id="106" w:name="_Toc20823303"/>
      <w:r/>
      <w:bookmarkStart w:id="107" w:name="_Toc513029231"/>
      <w:r>
        <w:rPr>
          <w:rFonts w:eastAsia="方正仿宋_GBK"/>
          <w:sz w:val="28"/>
          <w:szCs w:val="28"/>
          <w:highlight w:val="none"/>
        </w:rPr>
        <w:t xml:space="preserve">2评标委员会</w:t>
      </w:r>
      <w:r/>
    </w:p>
    <w:p>
      <w:pPr>
        <w:ind w:firstLine="560"/>
        <w:spacing w:line="500" w:lineRule="exact"/>
        <w:rPr>
          <w:rFonts w:eastAsia="方正仿宋_GBK"/>
          <w:b/>
          <w:sz w:val="28"/>
          <w:szCs w:val="28"/>
          <w:highlight w:val="none"/>
        </w:rPr>
      </w:pPr>
      <w:r>
        <w:rPr>
          <w:rFonts w:eastAsia="方正仿宋_GBK"/>
          <w:sz w:val="28"/>
          <w:szCs w:val="28"/>
          <w:highlight w:val="none"/>
        </w:rPr>
        <w:t xml:space="preserve">2.1开标后，交易中心将组织评标委员会（以下简称评委会）进行</w:t>
      </w:r>
      <w:r>
        <w:rPr>
          <w:rFonts w:eastAsia="方正仿宋_GBK"/>
          <w:sz w:val="28"/>
          <w:szCs w:val="28"/>
          <w:highlight w:val="none"/>
        </w:rPr>
        <w:t xml:space="preserve">评标。</w:t>
      </w:r>
      <w:r/>
    </w:p>
    <w:p>
      <w:pPr>
        <w:ind w:firstLine="560"/>
        <w:spacing w:line="500" w:lineRule="exact"/>
        <w:rPr>
          <w:rFonts w:eastAsia="方正仿宋_GBK"/>
          <w:sz w:val="28"/>
          <w:szCs w:val="28"/>
          <w:highlight w:val="none"/>
        </w:rPr>
      </w:pPr>
      <w:r>
        <w:rPr>
          <w:rFonts w:eastAsia="方正仿宋_GBK"/>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highlight w:val="none"/>
        </w:rPr>
      </w:pPr>
      <w:r>
        <w:rPr>
          <w:rFonts w:eastAsia="方正仿宋_GBK"/>
          <w:sz w:val="28"/>
          <w:szCs w:val="28"/>
          <w:highlight w:val="none"/>
        </w:rPr>
        <w:t xml:space="preserve">2.3评委会独立工作，负责评审所有投标文件并确定中标候选人。</w:t>
      </w:r>
      <w:r/>
    </w:p>
    <w:p>
      <w:pPr>
        <w:pStyle w:val="861"/>
        <w:ind w:firstLine="560"/>
        <w:jc w:val="both"/>
        <w:spacing w:line="500" w:lineRule="exact"/>
        <w:rPr>
          <w:rFonts w:eastAsia="方正仿宋_GBK"/>
          <w:sz w:val="28"/>
          <w:szCs w:val="28"/>
          <w:highlight w:val="none"/>
        </w:rPr>
      </w:pPr>
      <w:r>
        <w:rPr>
          <w:rFonts w:eastAsia="方正仿宋_GBK"/>
          <w:sz w:val="28"/>
          <w:szCs w:val="28"/>
          <w:highlight w:val="none"/>
        </w:rPr>
        <w:t xml:space="preserve">3.评标过程的保密与公正</w:t>
      </w:r>
      <w:bookmarkEnd w:id="105"/>
      <w:r/>
      <w:bookmarkEnd w:id="106"/>
      <w:r/>
      <w:bookmarkEnd w:id="107"/>
      <w:r/>
      <w:r/>
    </w:p>
    <w:p>
      <w:pPr>
        <w:ind w:firstLine="560"/>
        <w:spacing w:line="500" w:lineRule="exact"/>
        <w:rPr>
          <w:rFonts w:eastAsia="方正仿宋_GBK"/>
          <w:bCs/>
          <w:sz w:val="28"/>
          <w:szCs w:val="28"/>
          <w:highlight w:val="none"/>
        </w:rPr>
      </w:pPr>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3.3在评标期间，交易中心将设专门人员与投标人联系。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highlight w:val="none"/>
        </w:rPr>
      </w:pPr>
      <w:r>
        <w:rPr>
          <w:rFonts w:eastAsia="方正仿宋_GBK"/>
          <w:sz w:val="28"/>
          <w:szCs w:val="28"/>
          <w:highlight w:val="none"/>
        </w:rPr>
        <w:t xml:space="preserve">3.5采用综合评分法的项目，未中标的投标人可于中标结果公告期限届满之日起通过“苏采云”系统查看自己的评审得分及排序情况。</w:t>
      </w:r>
      <w:r/>
    </w:p>
    <w:p>
      <w:pPr>
        <w:pStyle w:val="861"/>
        <w:ind w:firstLine="560"/>
        <w:jc w:val="both"/>
        <w:spacing w:line="500" w:lineRule="exact"/>
        <w:rPr>
          <w:rFonts w:eastAsia="方正仿宋_GBK"/>
          <w:sz w:val="28"/>
          <w:szCs w:val="28"/>
          <w:highlight w:val="none"/>
        </w:rPr>
      </w:pPr>
      <w:r/>
      <w:bookmarkStart w:id="108" w:name="_Toc20823304"/>
      <w:r/>
      <w:bookmarkStart w:id="109" w:name="_Toc513029232"/>
      <w:r/>
      <w:bookmarkStart w:id="110" w:name="_Toc16938548"/>
      <w:r>
        <w:rPr>
          <w:rFonts w:eastAsia="方正仿宋_GBK"/>
          <w:sz w:val="28"/>
          <w:szCs w:val="28"/>
          <w:highlight w:val="none"/>
        </w:rPr>
        <w:t xml:space="preserve">4.投标的澄清</w:t>
      </w:r>
      <w:bookmarkEnd w:id="108"/>
      <w:r/>
      <w:bookmarkEnd w:id="109"/>
      <w:r/>
      <w:bookmarkEnd w:id="110"/>
      <w:r/>
      <w:r/>
    </w:p>
    <w:p>
      <w:pPr>
        <w:ind w:firstLine="560"/>
        <w:spacing w:line="500" w:lineRule="exact"/>
        <w:rPr>
          <w:rFonts w:eastAsia="方正仿宋_GBK"/>
          <w:sz w:val="28"/>
          <w:szCs w:val="28"/>
          <w:highlight w:val="none"/>
        </w:rPr>
      </w:pPr>
      <w:r>
        <w:rPr>
          <w:rFonts w:eastAsia="方正仿宋_GBK"/>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4.3接到评委会澄清要求的投标人如未按规定作出澄清，其风险由投标人自行承担。</w:t>
      </w:r>
      <w:r/>
    </w:p>
    <w:p>
      <w:pPr>
        <w:pStyle w:val="861"/>
        <w:ind w:firstLine="560"/>
        <w:jc w:val="both"/>
        <w:spacing w:line="500" w:lineRule="exact"/>
        <w:rPr>
          <w:rFonts w:eastAsia="方正仿宋_GBK"/>
          <w:sz w:val="28"/>
          <w:szCs w:val="28"/>
          <w:highlight w:val="none"/>
        </w:rPr>
      </w:pPr>
      <w:r/>
      <w:bookmarkStart w:id="111" w:name="_Toc20823305"/>
      <w:r/>
      <w:bookmarkStart w:id="112" w:name="_Toc513029233"/>
      <w:r/>
      <w:bookmarkStart w:id="113" w:name="_Toc16938549"/>
      <w:r>
        <w:rPr>
          <w:rFonts w:eastAsia="方正仿宋_GBK"/>
          <w:sz w:val="28"/>
          <w:szCs w:val="28"/>
          <w:highlight w:val="none"/>
        </w:rPr>
        <w:t xml:space="preserve">5对投标文件的初审</w:t>
      </w:r>
      <w:bookmarkEnd w:id="111"/>
      <w:r/>
      <w:bookmarkEnd w:id="112"/>
      <w:r/>
      <w:bookmarkEnd w:id="113"/>
      <w:r/>
      <w:r/>
    </w:p>
    <w:p>
      <w:pPr>
        <w:ind w:firstLine="560"/>
        <w:spacing w:line="500" w:lineRule="exact"/>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5.1.2符合性审查：依据招标文件的规定，由评委会从投标文件的有效性、完整性和对招标文件的响应程度</w:t>
      </w:r>
      <w:r>
        <w:rPr>
          <w:rFonts w:hint="eastAsia" w:eastAsia="方正仿宋_GBK"/>
          <w:bCs/>
          <w:sz w:val="28"/>
          <w:szCs w:val="28"/>
          <w:highlight w:val="none"/>
        </w:rPr>
        <w:t xml:space="preserve">（包括技术部分、商务部分和其他投标材料的响应）</w:t>
      </w:r>
      <w:r>
        <w:rPr>
          <w:rFonts w:eastAsia="方正仿宋_GBK"/>
          <w:bCs/>
          <w:sz w:val="28"/>
          <w:szCs w:val="28"/>
          <w:highlight w:val="none"/>
        </w:rPr>
        <w:t xml:space="preserve">进行审查，以确定是否对招标文件的实质性要求作出响应。</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eastAsia="方正仿宋_GBK"/>
          <w:sz w:val="28"/>
          <w:szCs w:val="28"/>
          <w:highlight w:val="none"/>
        </w:rPr>
        <w:t xml:space="preserve">“苏采云”</w:t>
      </w:r>
      <w:r>
        <w:rPr>
          <w:rFonts w:eastAsia="方正仿宋_GBK"/>
          <w:bCs/>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highlight w:val="none"/>
        </w:rPr>
      </w:pPr>
      <w:r/>
      <w:bookmarkStart w:id="114" w:name="_Toc16938550"/>
      <w:r/>
      <w:bookmarkStart w:id="115" w:name="_Toc513029234"/>
      <w:r/>
      <w:bookmarkStart w:id="116" w:name="_Toc20823306"/>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highlight w:val="none"/>
        </w:rPr>
      </w:pPr>
      <w:r>
        <w:rPr>
          <w:rFonts w:eastAsia="方正仿宋_GBK"/>
          <w:sz w:val="28"/>
          <w:szCs w:val="28"/>
          <w:highlight w:val="none"/>
        </w:rPr>
        <w:t xml:space="preserve">5.8投标人在开、评标全过程中应保持通信畅通，并安排专人与交</w:t>
      </w:r>
      <w:r>
        <w:rPr>
          <w:rFonts w:eastAsia="方正仿宋_GBK"/>
          <w:sz w:val="28"/>
          <w:szCs w:val="28"/>
          <w:highlight w:val="none"/>
        </w:rPr>
        <w:t xml:space="preserve">易中心及评标委员会联系。</w:t>
      </w:r>
      <w:bookmarkEnd w:id="114"/>
      <w:r/>
      <w:bookmarkEnd w:id="115"/>
      <w:r/>
      <w:bookmarkEnd w:id="116"/>
      <w:r/>
      <w:r/>
    </w:p>
    <w:p>
      <w:pPr>
        <w:pStyle w:val="861"/>
        <w:ind w:firstLine="560"/>
        <w:jc w:val="both"/>
        <w:spacing w:line="500" w:lineRule="exact"/>
        <w:rPr>
          <w:rFonts w:eastAsia="方正仿宋_GBK"/>
          <w:sz w:val="28"/>
          <w:szCs w:val="28"/>
          <w:highlight w:val="none"/>
        </w:rPr>
      </w:pPr>
      <w:r>
        <w:rPr>
          <w:rFonts w:eastAsia="方正仿宋_GBK"/>
          <w:sz w:val="28"/>
          <w:szCs w:val="28"/>
          <w:highlight w:val="none"/>
        </w:rPr>
        <w:t xml:space="preserve">6.无效投标条款和废标条款</w:t>
      </w:r>
      <w:r/>
    </w:p>
    <w:p>
      <w:pPr>
        <w:ind w:firstLine="560"/>
        <w:spacing w:line="500" w:lineRule="exact"/>
        <w:rPr>
          <w:rFonts w:eastAsia="方正仿宋_GBK"/>
          <w:bCs/>
          <w:sz w:val="28"/>
          <w:szCs w:val="28"/>
          <w:highlight w:val="none"/>
        </w:rPr>
      </w:pPr>
      <w:r/>
      <w:bookmarkStart w:id="117" w:name="_Toc20823307"/>
      <w:r/>
      <w:bookmarkStart w:id="118" w:name="_Toc16938551"/>
      <w:r/>
      <w:bookmarkStart w:id="119" w:name="_Toc513029235"/>
      <w:r>
        <w:rPr>
          <w:rFonts w:eastAsia="方正仿宋_GBK"/>
          <w:bCs/>
          <w:sz w:val="28"/>
          <w:szCs w:val="28"/>
          <w:highlight w:val="none"/>
        </w:rPr>
        <w:t xml:space="preserve">6.1无效投标条款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6.1.1投标人在</w:t>
      </w:r>
      <w:r>
        <w:rPr>
          <w:rFonts w:eastAsia="方正仿宋_GBK"/>
          <w:sz w:val="28"/>
          <w:szCs w:val="28"/>
          <w:highlight w:val="none"/>
        </w:rPr>
        <w:t xml:space="preserve">“苏采云”</w:t>
      </w:r>
      <w:r>
        <w:rPr>
          <w:rFonts w:eastAsia="方正仿宋_GBK"/>
          <w:bCs/>
          <w:sz w:val="28"/>
          <w:szCs w:val="28"/>
          <w:highlight w:val="none"/>
        </w:rPr>
        <w:t xml:space="preserve">系统规定的时间内未成功解密电子投标文件的。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6.1.2投标人未按照招标文件要求上传电子投标文件的。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p>
    <w:p>
      <w:pPr>
        <w:ind w:firstLine="560"/>
        <w:spacing w:line="500" w:lineRule="exact"/>
        <w:rPr>
          <w:rFonts w:eastAsia="方正仿宋_GBK"/>
          <w:bCs/>
          <w:i/>
          <w:sz w:val="28"/>
          <w:szCs w:val="28"/>
          <w:highlight w:val="none"/>
          <w:u w:val="single"/>
        </w:rPr>
      </w:pPr>
      <w:r>
        <w:rPr>
          <w:rFonts w:eastAsia="方正仿宋_GBK"/>
          <w:bCs/>
          <w:sz w:val="28"/>
          <w:szCs w:val="28"/>
          <w:highlight w:val="none"/>
        </w:rPr>
        <w:t xml:space="preserve">6.1.6未通过符合性检查的。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6.1.7不符合招标文件中规定的其他实质性要求和条件的。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6.1.9投标文件含有采购人不能接受的附加条件的。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6.1.10异常低价投标（响应）审查的情形和具体要求：</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.1</w:t>
      </w:r>
      <w:r>
        <w:rPr>
          <w:rFonts w:eastAsia="方正仿宋_GBK"/>
          <w:bCs/>
          <w:sz w:val="28"/>
          <w:szCs w:val="28"/>
          <w:highlight w:val="none"/>
        </w:rPr>
        <w:t xml:space="preserve">评审过程中出现下列情形之一的，评标委员会应当启动异常低价投标（响应）审查程序：</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①投标（响应）报价低于全部通过符合性审查供应商投标（响应）报价平均值</w:t>
      </w:r>
      <w:r>
        <w:rPr>
          <w:rFonts w:hint="eastAsia" w:eastAsia="方正仿宋_GBK"/>
          <w:bCs/>
          <w:sz w:val="28"/>
          <w:szCs w:val="28"/>
          <w:highlight w:val="none"/>
        </w:rPr>
        <w:t xml:space="preserve">65</w:t>
      </w:r>
      <w:r>
        <w:rPr>
          <w:rFonts w:eastAsia="方正仿宋_GBK"/>
          <w:bCs/>
          <w:sz w:val="28"/>
          <w:szCs w:val="28"/>
          <w:highlight w:val="none"/>
        </w:rPr>
        <w:t xml:space="preserve">%的，即投标（响应）报价&lt;全部通过符合性审查供应商投标（响应）报价平均值×</w:t>
      </w:r>
      <w:r>
        <w:rPr>
          <w:rFonts w:hint="eastAsia" w:eastAsia="方正仿宋_GBK"/>
          <w:bCs/>
          <w:sz w:val="28"/>
          <w:szCs w:val="28"/>
          <w:highlight w:val="none"/>
        </w:rPr>
        <w:t xml:space="preserve">65</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②投标（响应）报价低于通过符合性审查的次低报价供应商投标（响应）报价</w:t>
      </w:r>
      <w:r>
        <w:rPr>
          <w:rFonts w:hint="eastAsia" w:eastAsia="方正仿宋_GBK"/>
          <w:bCs/>
          <w:sz w:val="28"/>
          <w:szCs w:val="28"/>
          <w:highlight w:val="none"/>
        </w:rPr>
        <w:t xml:space="preserve">65</w:t>
      </w:r>
      <w:r>
        <w:rPr>
          <w:rFonts w:eastAsia="方正仿宋_GBK"/>
          <w:bCs/>
          <w:sz w:val="28"/>
          <w:szCs w:val="28"/>
          <w:highlight w:val="none"/>
        </w:rPr>
        <w:t xml:space="preserve">%的，即投标（响应）报价&lt;通过符合性审查的次低报价供应商投标（响应）报价×</w:t>
      </w:r>
      <w:r>
        <w:rPr>
          <w:rFonts w:hint="eastAsia" w:eastAsia="方正仿宋_GBK"/>
          <w:bCs/>
          <w:sz w:val="28"/>
          <w:szCs w:val="28"/>
          <w:highlight w:val="none"/>
        </w:rPr>
        <w:t xml:space="preserve">65</w:t>
      </w:r>
      <w:r>
        <w:rPr>
          <w:rFonts w:eastAsia="方正仿宋_GBK"/>
          <w:bCs/>
          <w:sz w:val="28"/>
          <w:szCs w:val="28"/>
          <w:highlight w:val="none"/>
        </w:rPr>
        <w:t xml:space="preserve">%；</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③投标（响应）报价低于采购项目最高限价</w:t>
      </w:r>
      <w:r>
        <w:rPr>
          <w:rFonts w:hint="eastAsia" w:eastAsia="方正仿宋_GBK"/>
          <w:bCs/>
          <w:sz w:val="28"/>
          <w:szCs w:val="28"/>
          <w:highlight w:val="none"/>
        </w:rPr>
        <w:t xml:space="preserve">6</w:t>
      </w:r>
      <w:r>
        <w:rPr>
          <w:rFonts w:eastAsia="方正仿宋_GBK"/>
          <w:bCs/>
          <w:sz w:val="28"/>
          <w:szCs w:val="28"/>
          <w:highlight w:val="none"/>
        </w:rPr>
        <w:t xml:space="preserve">5%的，即投标（响应）报价&lt;采购项目最高限价×</w:t>
      </w:r>
      <w:r>
        <w:rPr>
          <w:rFonts w:hint="eastAsia" w:eastAsia="方正仿宋_GBK"/>
          <w:bCs/>
          <w:sz w:val="28"/>
          <w:szCs w:val="28"/>
          <w:highlight w:val="none"/>
        </w:rPr>
        <w:t xml:space="preserve">6</w:t>
      </w:r>
      <w:r>
        <w:rPr>
          <w:rFonts w:eastAsia="方正仿宋_GBK"/>
          <w:bCs/>
          <w:sz w:val="28"/>
          <w:szCs w:val="28"/>
          <w:highlight w:val="none"/>
        </w:rPr>
        <w:t xml:space="preserve">5%；</w:t>
      </w:r>
      <w:r/>
    </w:p>
    <w:p>
      <w:pPr>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④</w:t>
      </w:r>
      <w:r>
        <w:rPr>
          <w:rFonts w:eastAsia="方正仿宋_GBK"/>
          <w:bCs/>
          <w:sz w:val="28"/>
          <w:szCs w:val="28"/>
          <w:highlight w:val="none"/>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.2</w:t>
      </w:r>
      <w:r>
        <w:rPr>
          <w:rFonts w:eastAsia="方正仿宋_GBK"/>
          <w:bCs/>
          <w:sz w:val="28"/>
          <w:szCs w:val="28"/>
          <w:highlight w:val="none"/>
        </w:rPr>
        <w:t xml:space="preserve">启动异常低价投标（响应）审查后，属于前述第① 项至第</w:t>
      </w:r>
      <w:r>
        <w:rPr>
          <w:rFonts w:hint="eastAsia" w:eastAsia="方正仿宋_GBK"/>
          <w:bCs/>
          <w:sz w:val="28"/>
          <w:szCs w:val="28"/>
          <w:highlight w:val="none"/>
        </w:rPr>
        <w:t xml:space="preserve">④</w:t>
      </w:r>
      <w:r>
        <w:rPr>
          <w:rFonts w:eastAsia="方正仿宋_GBK"/>
          <w:bCs/>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6.1.13</w:t>
      </w:r>
      <w:bookmarkStart w:id="120" w:name="_Hlk236640092"/>
      <w:r>
        <w:rPr>
          <w:rFonts w:eastAsia="方正仿宋_GBK"/>
          <w:bCs/>
          <w:sz w:val="28"/>
          <w:szCs w:val="28"/>
          <w:highlight w:val="none"/>
        </w:rPr>
        <w:t xml:space="preserve">不同投标人的投标文件经系统查询</w:t>
      </w:r>
      <w:r>
        <w:rPr>
          <w:rFonts w:hint="eastAsia" w:eastAsia="方正仿宋_GBK"/>
          <w:bCs/>
          <w:sz w:val="28"/>
          <w:szCs w:val="28"/>
          <w:highlight w:val="none"/>
        </w:rPr>
        <w:t xml:space="preserve">标书制作设备</w:t>
      </w:r>
      <w:r>
        <w:rPr>
          <w:rFonts w:eastAsia="方正仿宋_GBK"/>
          <w:bCs/>
          <w:sz w:val="28"/>
          <w:szCs w:val="28"/>
          <w:highlight w:val="none"/>
        </w:rPr>
        <w:t xml:space="preserve">Mac地址、</w:t>
      </w:r>
      <w:r>
        <w:rPr>
          <w:rFonts w:hint="eastAsia" w:eastAsia="方正仿宋_GBK"/>
          <w:bCs/>
          <w:sz w:val="28"/>
          <w:szCs w:val="28"/>
          <w:highlight w:val="none"/>
        </w:rPr>
        <w:t xml:space="preserve">标书制作客户端唯一标识码</w:t>
      </w:r>
      <w:r>
        <w:rPr>
          <w:rFonts w:eastAsia="方正仿宋_GBK"/>
          <w:bCs/>
          <w:sz w:val="28"/>
          <w:szCs w:val="28"/>
          <w:highlight w:val="none"/>
        </w:rPr>
        <w:t xml:space="preserve">一致的。</w:t>
      </w:r>
      <w:bookmarkEnd w:id="120"/>
      <w:r>
        <w:rPr>
          <w:rFonts w:eastAsia="方正仿宋_GBK"/>
          <w:bCs/>
          <w:sz w:val="28"/>
          <w:szCs w:val="28"/>
          <w:highlight w:val="none"/>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6.1.14其他法律、法规及本招标文件规定的属于无效投标的情形。</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6.2废标条款：</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6.2.5因</w:t>
      </w:r>
      <w:r>
        <w:rPr>
          <w:rFonts w:eastAsia="方正仿宋_GBK"/>
          <w:sz w:val="28"/>
          <w:szCs w:val="28"/>
          <w:highlight w:val="none"/>
        </w:rPr>
        <w:t xml:space="preserve">“苏采云”系统故障</w:t>
      </w:r>
      <w:r>
        <w:rPr>
          <w:rFonts w:eastAsia="方正仿宋_GBK"/>
          <w:bCs/>
          <w:sz w:val="28"/>
          <w:szCs w:val="28"/>
          <w:highlight w:val="none"/>
        </w:rPr>
        <w:t xml:space="preserve">原因造成开评标无法继续进行的。</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6.3投标截止时间结束后参加投标的供应商不足三家的处理：</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hint="eastAsia" w:ascii="方正黑体_GBK" w:hAnsi="方正黑体_GBK" w:eastAsia="方正黑体_GBK" w:cs="方正黑体_GBK"/>
          <w:bCs/>
          <w:sz w:val="28"/>
          <w:szCs w:val="28"/>
          <w:highlight w:val="none"/>
        </w:rPr>
      </w:pPr>
      <w:r/>
      <w:bookmarkStart w:id="121" w:name="_Toc120614219"/>
      <w:r>
        <w:rPr>
          <w:rFonts w:ascii="方正黑体_GBK" w:hAnsi="方正黑体_GBK" w:eastAsia="方正黑体_GBK" w:cs="方正黑体_GBK"/>
          <w:bCs/>
          <w:sz w:val="28"/>
          <w:szCs w:val="28"/>
          <w:highlight w:val="none"/>
        </w:rPr>
        <w:t xml:space="preserve">六、定标</w:t>
      </w:r>
      <w:bookmarkEnd w:id="121"/>
      <w:r/>
      <w:r/>
    </w:p>
    <w:p>
      <w:pPr>
        <w:ind w:firstLine="560"/>
        <w:spacing w:line="500" w:lineRule="exact"/>
        <w:rPr>
          <w:rFonts w:eastAsia="方正仿宋_GBK"/>
          <w:bCs/>
          <w:sz w:val="28"/>
          <w:szCs w:val="28"/>
          <w:highlight w:val="none"/>
        </w:rPr>
      </w:pPr>
      <w:r/>
      <w:bookmarkStart w:id="122" w:name="_Toc16938554"/>
      <w:r/>
      <w:bookmarkStart w:id="123" w:name="_Toc20823310"/>
      <w:r>
        <w:rPr>
          <w:rFonts w:eastAsia="方正仿宋_GBK"/>
          <w:bCs/>
          <w:sz w:val="28"/>
          <w:szCs w:val="28"/>
          <w:highlight w:val="none"/>
        </w:rPr>
        <w:t xml:space="preserve">1.确定</w:t>
      </w:r>
      <w:bookmarkEnd w:id="122"/>
      <w:r/>
      <w:bookmarkEnd w:id="123"/>
      <w:r>
        <w:rPr>
          <w:rFonts w:eastAsia="方正仿宋_GBK"/>
          <w:bCs/>
          <w:sz w:val="28"/>
          <w:szCs w:val="28"/>
          <w:highlight w:val="none"/>
        </w:rPr>
        <w:t xml:space="preserve">中标单位</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采购人应根据评委会推荐的中标候选人确定中标人。</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1.3</w:t>
      </w:r>
      <w:r>
        <w:rPr>
          <w:rFonts w:eastAsia="方正仿宋_GBK"/>
          <w:sz w:val="28"/>
          <w:szCs w:val="28"/>
          <w:highlight w:val="none"/>
        </w:rPr>
        <w:t xml:space="preserve">交易中心将在江苏政府采购网发布中标公告，公告期限为1个工作日。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p>
    <w:p>
      <w:pPr>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1.4.1提供虚假材料谋取中标的。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1.4.2向采购人、交易中心行贿或者提供其他不正当利益的。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spacing w:line="500" w:lineRule="exact"/>
        <w:rPr>
          <w:rFonts w:eastAsia="方正仿宋_GBK"/>
          <w:sz w:val="28"/>
          <w:szCs w:val="28"/>
          <w:highlight w:val="none"/>
        </w:rPr>
      </w:pPr>
      <w:r/>
      <w:bookmarkStart w:id="124"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p>
    <w:p>
      <w:pPr>
        <w:ind w:firstLine="560"/>
        <w:spacing w:line="500" w:lineRule="exact"/>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p>
    <w:p>
      <w:pPr>
        <w:ind w:firstLine="560"/>
        <w:spacing w:line="500" w:lineRule="exact"/>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p>
    <w:p>
      <w:pPr>
        <w:ind w:firstLine="560"/>
        <w:spacing w:line="500" w:lineRule="exact"/>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p>
    <w:p>
      <w:pPr>
        <w:ind w:firstLine="560"/>
        <w:spacing w:line="500" w:lineRule="exact"/>
        <w:rPr>
          <w:rFonts w:eastAsia="方正仿宋_GBK"/>
          <w:sz w:val="28"/>
          <w:szCs w:val="28"/>
          <w:highlight w:val="none"/>
        </w:rPr>
      </w:pPr>
      <w:r>
        <w:rPr>
          <w:rFonts w:eastAsia="方正仿宋_GBK"/>
          <w:sz w:val="28"/>
          <w:szCs w:val="28"/>
          <w:highlight w:val="none"/>
        </w:rPr>
        <w:t xml:space="preserve">1.5.5不同投标人的投标文件相互混装；</w:t>
      </w:r>
      <w:r/>
    </w:p>
    <w:p>
      <w:pPr>
        <w:ind w:firstLine="560"/>
        <w:spacing w:line="500" w:lineRule="exact"/>
        <w:rPr>
          <w:rFonts w:eastAsia="方正仿宋_GBK"/>
          <w:bCs/>
          <w:sz w:val="28"/>
          <w:szCs w:val="28"/>
          <w:highlight w:val="none"/>
        </w:rPr>
      </w:pPr>
      <w:r>
        <w:rPr>
          <w:rFonts w:eastAsia="方正仿宋_GBK"/>
          <w:bCs/>
          <w:sz w:val="28"/>
          <w:szCs w:val="28"/>
          <w:highlight w:val="none"/>
        </w:rPr>
        <w:t xml:space="preserve">2.质疑处理</w:t>
      </w:r>
      <w:bookmarkEnd w:id="124"/>
      <w:r/>
      <w:r/>
    </w:p>
    <w:p>
      <w:pPr>
        <w:ind w:firstLine="560"/>
        <w:spacing w:line="500" w:lineRule="exact"/>
        <w:rPr>
          <w:rFonts w:eastAsia="方正仿宋_GBK"/>
          <w:sz w:val="28"/>
          <w:szCs w:val="28"/>
          <w:highlight w:val="none"/>
        </w:rPr>
      </w:pPr>
      <w:r>
        <w:rPr>
          <w:rFonts w:eastAsia="方正仿宋_GBK"/>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供应商于法定期限内提起质疑，向采购人或交易中心以书面形式提交质疑函。</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交易</w:t>
      </w:r>
      <w:r>
        <w:rPr>
          <w:rFonts w:eastAsia="方正仿宋_GBK"/>
          <w:sz w:val="28"/>
          <w:szCs w:val="28"/>
          <w:highlight w:val="none"/>
        </w:rPr>
        <w:t xml:space="preserve">中心政府采购项目质疑受理部门为政府采购</w:t>
      </w:r>
      <w:r>
        <w:rPr>
          <w:rFonts w:hint="eastAsia" w:eastAsia="方正仿宋_GBK"/>
          <w:sz w:val="28"/>
          <w:szCs w:val="28"/>
          <w:highlight w:val="none"/>
        </w:rPr>
        <w:t xml:space="preserve">股</w:t>
      </w:r>
      <w:r>
        <w:rPr>
          <w:rFonts w:eastAsia="方正仿宋_GBK"/>
          <w:sz w:val="28"/>
          <w:szCs w:val="28"/>
          <w:highlight w:val="none"/>
        </w:rPr>
        <w:t xml:space="preserve">，联系地址：启东市金桥路199号，联系电话：0513-83340291。</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采购人质疑接收人及联系方式，见招标文件第一章。</w:t>
      </w:r>
      <w:r/>
    </w:p>
    <w:p>
      <w:pPr>
        <w:ind w:firstLine="560"/>
        <w:spacing w:line="500" w:lineRule="exact"/>
        <w:rPr>
          <w:rFonts w:eastAsia="方正仿宋_GBK"/>
          <w:sz w:val="28"/>
          <w:szCs w:val="28"/>
          <w:highlight w:val="none"/>
        </w:rPr>
      </w:pPr>
      <w:r>
        <w:rPr>
          <w:rFonts w:eastAsia="方正仿宋_GBK"/>
          <w:sz w:val="28"/>
          <w:szCs w:val="28"/>
          <w:highlight w:val="none"/>
        </w:rPr>
        <w:t xml:space="preserve">2.5以下情形的质疑不予受理</w:t>
      </w:r>
      <w:r/>
    </w:p>
    <w:p>
      <w:pPr>
        <w:ind w:firstLine="560"/>
        <w:spacing w:line="500" w:lineRule="exact"/>
        <w:rPr>
          <w:rFonts w:eastAsia="方正仿宋_GBK"/>
          <w:sz w:val="28"/>
          <w:szCs w:val="28"/>
          <w:highlight w:val="none"/>
        </w:rPr>
      </w:pPr>
      <w:r>
        <w:rPr>
          <w:rFonts w:eastAsia="方正仿宋_GBK"/>
          <w:sz w:val="28"/>
          <w:szCs w:val="28"/>
          <w:highlight w:val="none"/>
        </w:rPr>
        <w:t xml:space="preserve">2.5.1内容不符合《政府采购质疑和投诉办法》第十二条规定的质疑。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2.5.2超出政府采购法定期限的质疑。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sz w:val="28"/>
          <w:szCs w:val="28"/>
          <w:highlight w:val="none"/>
        </w:rPr>
      </w:pPr>
      <w:r>
        <w:rPr>
          <w:rFonts w:eastAsia="方正仿宋_GBK"/>
          <w:sz w:val="28"/>
          <w:szCs w:val="28"/>
          <w:highlight w:val="none"/>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highlight w:val="none"/>
        </w:rPr>
      </w:pPr>
      <w:r>
        <w:rPr>
          <w:rFonts w:eastAsia="方正仿宋_GBK"/>
          <w:sz w:val="28"/>
          <w:szCs w:val="28"/>
          <w:highlight w:val="none"/>
        </w:rPr>
        <w:t xml:space="preserve">3中标通知书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3.l中标结果确定后，交易中心将向中标供应商发出中标通知书</w:t>
      </w:r>
      <w:r>
        <w:rPr>
          <w:rFonts w:eastAsia="方正仿宋_GBK"/>
          <w:bCs/>
          <w:sz w:val="28"/>
          <w:szCs w:val="28"/>
          <w:highlight w:val="none"/>
        </w:rPr>
        <w:t xml:space="preserve">（详见招标文件第四部分）</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方正黑体_GBK" w:hAnsi="方正黑体_GBK" w:eastAsia="方正黑体_GBK" w:cs="方正黑体_GBK"/>
          <w:bCs/>
          <w:sz w:val="28"/>
          <w:szCs w:val="28"/>
          <w:highlight w:val="none"/>
        </w:rPr>
      </w:pPr>
      <w:r/>
      <w:bookmarkStart w:id="125" w:name="_Toc120614220"/>
      <w:r/>
      <w:bookmarkStart w:id="126" w:name="_Toc16938552"/>
      <w:r/>
      <w:bookmarkStart w:id="127" w:name="_Toc513029236"/>
      <w:r/>
      <w:bookmarkStart w:id="128" w:name="_Toc20823308"/>
      <w:r>
        <w:rPr>
          <w:rFonts w:ascii="方正黑体_GBK" w:hAnsi="方正黑体_GBK" w:eastAsia="方正黑体_GBK" w:cs="方正黑体_GBK"/>
          <w:bCs/>
          <w:sz w:val="28"/>
          <w:szCs w:val="28"/>
          <w:highlight w:val="none"/>
        </w:rPr>
        <w:t xml:space="preserve">七、授予合同</w:t>
      </w:r>
      <w:bookmarkEnd w:id="125"/>
      <w:r/>
      <w:bookmarkEnd w:id="126"/>
      <w:r/>
      <w:bookmarkEnd w:id="127"/>
      <w:r/>
      <w:bookmarkEnd w:id="128"/>
      <w:r/>
      <w:r/>
    </w:p>
    <w:p>
      <w:pPr>
        <w:ind w:firstLine="560"/>
        <w:spacing w:line="500" w:lineRule="exact"/>
        <w:rPr>
          <w:rFonts w:eastAsia="方正仿宋_GBK"/>
          <w:sz w:val="28"/>
          <w:szCs w:val="28"/>
          <w:highlight w:val="none"/>
        </w:rPr>
      </w:pPr>
      <w:r/>
      <w:bookmarkStart w:id="129" w:name="_Toc16938553"/>
      <w:r/>
      <w:bookmarkStart w:id="130" w:name="_Toc20823309"/>
      <w:r/>
      <w:bookmarkStart w:id="131" w:name="_Toc513029237"/>
      <w:r>
        <w:rPr>
          <w:rFonts w:eastAsia="方正仿宋_GBK"/>
          <w:sz w:val="28"/>
          <w:szCs w:val="28"/>
          <w:highlight w:val="none"/>
        </w:rPr>
        <w:t xml:space="preserve">1.签订合同</w:t>
      </w:r>
      <w:r/>
    </w:p>
    <w:p>
      <w:pPr>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highlight w:val="none"/>
        </w:rPr>
      </w:pPr>
      <w:r>
        <w:rPr>
          <w:rFonts w:eastAsia="方正仿宋_GBK"/>
          <w:sz w:val="28"/>
          <w:szCs w:val="28"/>
          <w:highlight w:val="none"/>
        </w:rPr>
        <w:t xml:space="preserve">2.货物和服务的追加、减少和添购</w:t>
      </w:r>
      <w:r/>
    </w:p>
    <w:p>
      <w:pPr>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highlight w:val="none"/>
        </w:rPr>
      </w:pPr>
      <w:r>
        <w:rPr>
          <w:rFonts w:eastAsia="方正仿宋_GBK"/>
          <w:sz w:val="28"/>
          <w:szCs w:val="28"/>
          <w:highlight w:val="none"/>
        </w:rPr>
        <w:t xml:space="preserve">3.合同信用融资扶持政策</w:t>
      </w:r>
      <w:r/>
    </w:p>
    <w:p>
      <w:pPr>
        <w:ind w:firstLine="560"/>
        <w:spacing w:line="500" w:lineRule="exact"/>
        <w:rPr>
          <w:rFonts w:eastAsia="方正仿宋_GBK"/>
          <w:sz w:val="28"/>
          <w:szCs w:val="28"/>
          <w:highlight w:val="none"/>
        </w:rPr>
      </w:pPr>
      <w:r>
        <w:rPr>
          <w:rFonts w:eastAsia="方正仿宋_GBK"/>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highlight w:val="none"/>
        </w:rPr>
      </w:pPr>
      <w:r>
        <w:rPr>
          <w:highlight w:val="none"/>
        </w:rPr>
      </w:r>
      <w:r/>
    </w:p>
    <w:p>
      <w:pPr>
        <w:spacing w:line="500" w:lineRule="exact"/>
        <w:rPr>
          <w:highlight w:val="none"/>
        </w:rPr>
      </w:pPr>
      <w:r>
        <w:rPr>
          <w:highlight w:val="none"/>
        </w:rPr>
      </w:r>
      <w:r/>
    </w:p>
    <w:p>
      <w:pPr>
        <w:jc w:val="center"/>
        <w:spacing w:line="500" w:lineRule="exact"/>
        <w:rPr>
          <w:rFonts w:eastAsia="方正小标宋_GBK"/>
          <w:bCs/>
          <w:sz w:val="36"/>
          <w:szCs w:val="36"/>
          <w:highlight w:val="none"/>
        </w:rPr>
        <w:outlineLvl w:val="0"/>
      </w:pPr>
      <w:r>
        <w:rPr>
          <w:highlight w:val="none"/>
        </w:rPr>
        <w:br w:type="page" w:clear="all"/>
      </w:r>
      <w:r>
        <w:rPr>
          <w:rFonts w:eastAsia="方正小标宋_GBK"/>
          <w:bCs/>
          <w:sz w:val="36"/>
          <w:szCs w:val="36"/>
          <w:highlight w:val="none"/>
        </w:rPr>
        <w:t xml:space="preserve">第三部分  项目需求</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none"/>
        </w:rPr>
      </w:pPr>
      <w:r>
        <w:rPr>
          <w:rFonts w:eastAsia="方正仿宋_GBK"/>
          <w:b/>
          <w:bCs/>
          <w:sz w:val="28"/>
          <w:szCs w:val="28"/>
          <w:highlight w:val="none"/>
        </w:rPr>
        <w:t xml:space="preserve">项目需求内容：</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采购标的需实现的功能或者目标</w:t>
      </w:r>
      <w:r/>
    </w:p>
    <w:p>
      <w:pPr>
        <w:pStyle w:val="869"/>
        <w:ind w:firstLine="544"/>
        <w:keepLines w:val="0"/>
        <w:keepNext w:val="0"/>
        <w:pageBreakBefore w:val="0"/>
        <w:spacing w:after="0" w:line="500" w:lineRule="exact"/>
        <w:widowControl w:val="off"/>
        <w:rPr>
          <w:rFonts w:hint="default" w:ascii="Times New Roman" w:hAnsi="Times New Roman" w:cs="Times New Roman"/>
          <w:spacing w:val="-4"/>
          <w:sz w:val="28"/>
          <w:szCs w:val="28"/>
          <w:highlight w:val="none"/>
        </w:rPr>
      </w:pPr>
      <w:r>
        <w:rPr>
          <w:rFonts w:hint="default" w:ascii="Times New Roman" w:hAnsi="Times New Roman" w:cs="Times New Roman"/>
          <w:spacing w:val="-4"/>
          <w:sz w:val="28"/>
          <w:szCs w:val="28"/>
          <w:highlight w:val="none"/>
        </w:rPr>
        <w:t xml:space="preserve">本项目设计单位已完成设计工作，包括详细方案、点位表、施工图、设计说明等，投标人如需获取详细设计内容，请在投标前与采购人签订保密协议后向采购人领取。中标人须严格按照采购人所提供的设计文件和施工图纸进行本项目的建设工作，投标时提供本项目的深化设计方案，作为评标依据。中标人中标后须配合采购人、设计单位及监理单位，完成本项目的供电线路及通讯线路设计工作。本项目采购人提供给投标人的详细方案、点位表、施工图、设计说明等均为本招标文件的有效组成部分：</w:t>
      </w:r>
      <w:r/>
    </w:p>
    <w:p>
      <w:pPr>
        <w:pStyle w:val="869"/>
        <w:numPr>
          <w:numId w:val="0"/>
        </w:numPr>
        <w:ind w:firstLine="546"/>
        <w:keepLines w:val="0"/>
        <w:keepNext w:val="0"/>
        <w:pageBreakBefore w:val="0"/>
        <w:spacing w:after="0" w:line="500" w:lineRule="exact"/>
        <w:widowControl w:val="off"/>
        <w:rPr>
          <w:rFonts w:hint="default" w:ascii="Times New Roman" w:hAnsi="Times New Roman" w:cs="Times New Roman"/>
          <w:spacing w:val="-4"/>
          <w:sz w:val="28"/>
          <w:szCs w:val="28"/>
          <w:highlight w:val="none"/>
        </w:rPr>
      </w:pPr>
      <w:r>
        <w:rPr>
          <w:rFonts w:hint="default" w:ascii="Times New Roman" w:hAnsi="Times New Roman" w:eastAsia="方正仿宋_GBK" w:cs="Times New Roman"/>
          <w:b/>
          <w:bCs/>
          <w:spacing w:val="-4"/>
          <w:sz w:val="28"/>
          <w:szCs w:val="28"/>
          <w:highlight w:val="none"/>
          <w:lang w:val="en-US"/>
        </w:rPr>
        <w:t xml:space="preserve">1.</w:t>
      </w:r>
      <w:r>
        <w:rPr>
          <w:rFonts w:hint="default" w:ascii="Times New Roman" w:hAnsi="Times New Roman" w:eastAsia="方正仿宋_GBK" w:cs="Times New Roman"/>
          <w:b/>
          <w:bCs/>
          <w:spacing w:val="-4"/>
          <w:sz w:val="28"/>
          <w:szCs w:val="28"/>
          <w:highlight w:val="none"/>
        </w:rPr>
        <w:t xml:space="preserve">外场设备建设内容。</w:t>
      </w:r>
      <w:r>
        <w:rPr>
          <w:rFonts w:hint="default" w:ascii="Times New Roman" w:hAnsi="Times New Roman" w:cs="Times New Roman"/>
          <w:spacing w:val="-4"/>
          <w:sz w:val="28"/>
          <w:szCs w:val="28"/>
          <w:highlight w:val="none"/>
        </w:rPr>
        <w:t xml:space="preserve">信号灯、感知设备升级改造 379 处（信号机372套），含信号机更换、基础重新制作、调试以及相关临时交通保通等工作；新建信号灯、电子警察路口33处，包含信号灯、感知设备、管线、供电、通信及相关标志标线、存储等；交通预警路口47处，包含相关预警设施、监测雷达以及相关标志、标线等；全息感知绿波段5条，针对启东市拥堵路段</w:t>
      </w:r>
      <w:r>
        <w:rPr>
          <w:rFonts w:hint="default" w:ascii="Times New Roman" w:hAnsi="Times New Roman" w:cs="Times New Roman"/>
          <w:spacing w:val="-4"/>
          <w:sz w:val="28"/>
          <w:szCs w:val="28"/>
          <w:highlight w:val="none"/>
        </w:rPr>
        <w:t xml:space="preserve">进行信号灯配时优化，加装流量检测设施；重点感知路口20个，利用现有信号灯杆件及管线；加装流量检测设施，包含相关通信与供电设施；针对启东国省道，区间测速路段4处，含相关感知设备设施、雷达、标志、标线以及首次检定等工作；本次违法取证系统前端主要更换汇龙镇范围内2015年及2015年之前使用超10年的老旧非现场执法设备；同时在城区范围内新建含非机动车违法取证112套、不礼让行人5套、大货车右转抓拍2套、超员抓拍1套；购买智能专用设备172套、AI事故勘测仪1套，吾悦广场周边交通组织优化道路交通渠化、设施设备改造。</w:t>
      </w:r>
      <w:r/>
    </w:p>
    <w:p>
      <w:p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cs="Times New Roman"/>
          <w:sz w:val="28"/>
          <w:szCs w:val="28"/>
          <w:highlight w:val="none"/>
        </w:rPr>
        <w:t xml:space="preserve">     </w:t>
      </w:r>
      <w:r>
        <w:rPr>
          <w:rFonts w:hint="default" w:ascii="Times New Roman" w:hAnsi="Times New Roman" w:eastAsia="仿宋_GB2312" w:cs="Times New Roman"/>
          <w:spacing w:val="-4"/>
          <w:sz w:val="28"/>
          <w:szCs w:val="28"/>
          <w:highlight w:val="none"/>
        </w:rPr>
        <w:t xml:space="preserve">信号灯改造升级、新建信号灯路口涉及管道、线缆等以具体实际发生计量为准，本次涉及到新建管道资源单价包含但不限于路面开挖、管道敷设、穿管、绿化开挖、基础浇筑、立杆安装以及绿化、农作物的恢复等事项。同时应负责协调所有涉及住建、交通、城管、市政园林、供电、物管等的对接、许可事宜，投标人投标前应充分实地勘察，预见施工中所有所需材料工序，列入本项目报价，未列入的由投标人自行负责。</w:t>
      </w:r>
      <w:r/>
    </w:p>
    <w:p>
      <w:pPr>
        <w:ind w:firstLine="546"/>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b/>
          <w:bCs/>
          <w:spacing w:val="-4"/>
          <w:sz w:val="28"/>
          <w:szCs w:val="28"/>
          <w:highlight w:val="none"/>
          <w:lang w:val="en-US" w:eastAsia="zh-CN" w:bidi="ar-SA"/>
        </w:rPr>
        <w:t xml:space="preserve">2.智慧交通内场支撑建设内容。</w:t>
      </w:r>
      <w:r>
        <w:rPr>
          <w:rFonts w:hint="default" w:ascii="Times New Roman" w:hAnsi="Times New Roman" w:eastAsia="仿宋_GB2312" w:cs="Times New Roman"/>
          <w:spacing w:val="-4"/>
          <w:sz w:val="28"/>
          <w:szCs w:val="28"/>
          <w:highlight w:val="none"/>
        </w:rPr>
        <w:t xml:space="preserve">打造启东市新一代智慧交管一体化体系，推进“感知一张网、数据一基座、指挥一中心、业务N场景、安全双体系、AI促创新”六边维度建设，构建“感知+网络+数据+应用+用户”五层技术架构、“指挥+执法+监督+服务”四大业务体系、9项核心应用系统，形成数据通、平台通、业务通、指挥通、服务通的闭环运行模式。</w:t>
      </w:r>
      <w:r/>
    </w:p>
    <w:p>
      <w:pPr>
        <w:ind w:firstLine="544"/>
        <w:keepLines w:val="0"/>
        <w:keepNext w:val="0"/>
        <w:pageBreakBefore w:val="0"/>
        <w:spacing w:line="500" w:lineRule="exact"/>
        <w:widowControl w:val="off"/>
        <w:rPr>
          <w:rFonts w:hint="default" w:ascii="Times New Roman" w:hAnsi="Times New Roman" w:eastAsia="楷体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（1）东疆交管指挥中心建设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次项目依托启东市公安局（金沙江路668号17楼）空间，建设东疆交管指挥中心。运行指挥中心应能够满足指挥中心的功能定位设计，实现“视、听、控、联”四大要求：可视要求现场视频、监测数据和管理信息上大屏、上管理主机、上视频会议；可听要求中心的各类发言和播放声音可以在中心主要工作区域及需要收听的指定现场区域清晰收听到；可控要求能够实现中心各信息化设备的集中管控；可联动要求中心各类业务系统能够实现多操作席协同联动、现场和中心可以通过信息化系统实现前后端联动。</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依据上述要求，指挥中心信息化系统建设主要由几部分组成：分别是LED大屏显示系统、会议发言扩声系统、专用设备47、分布式综合管理协调、控制台坐席管理系统、综合布线协调、安防感知设备系统等。</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（2）智慧交通应用平台建设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①东疆交管一体化指挥平台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次东疆交管一体化指挥平台在启东市公安局已建情指行平台上进行拓展，建设专题模块，推进交警业务闭环管理、一键式调度和一体化运用，全面支撑交管部门在安全防控、运行管控、执勤执法、应急处置、群众服务等方面的效能提升，实现交通事件调度处置的科技赋能，提高交管部门对突发事件的快速反应、高效处置能力，防范及治理交通拥堵，事故事件，提升道路的交通管理水平。主要建设内容包括东疆交管联动网一张图、东疆指挥调度管理、勤务管理等内容。</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②交通统一信号控制平台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全市统一信号控制平台，通过信号适配网关兼容不同品牌信号机通信协议，实现全品牌信号机统一联网接入、集中监测与一键调度。系统具备单点自适应控制、干线绿波协调、路网协同优化、溢出应急联动等智能控制能力，支持特勤任务可视化配置与自动执行，并提供交通状态分析、策略方案管理及效益评估功能，实现全域信号控制的智能化、精细化管理。</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③交通安全隐患排查系统</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新建交通隐患排查系统，汇集全市主要路口路段及重点场所视频图像，融合12345热线投诉建议及事故数据，基于图像识别与知识库推理技术，实现符合公安部隐患排查指引要求的交通安全隐患智能识别与主动发现。系统提供人工巡查与智能视频巡查相结合的隐患发现手段，支持隐患核实、创建、溯源及处置全流程闭环管理，并具备交通安全数据聚合分析及源头管理功能。</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fldChar w:fldCharType="begin"/>
      </w:r>
      <w:r>
        <w:rPr>
          <w:rFonts w:hint="default" w:ascii="Times New Roman" w:hAnsi="Times New Roman" w:eastAsia="仿宋_GB2312" w:cs="Times New Roman"/>
          <w:spacing w:val="-4"/>
          <w:sz w:val="28"/>
          <w:szCs w:val="28"/>
          <w:highlight w:val="none"/>
        </w:rPr>
        <w:instrText xml:space="preserve"> = 4 \* GB3 \* MERGEFORMAT </w:instrText>
      </w:r>
      <w:r>
        <w:rPr>
          <w:rFonts w:hint="default" w:ascii="Times New Roman" w:hAnsi="Times New Roman" w:eastAsia="仿宋_GB2312" w:cs="Times New Roman"/>
          <w:spacing w:val="-4"/>
          <w:sz w:val="28"/>
          <w:szCs w:val="28"/>
          <w:highlight w:val="none"/>
        </w:rPr>
        <w:fldChar w:fldCharType="separate"/>
      </w:r>
      <w:r>
        <w:rPr>
          <w:rFonts w:hint="default" w:ascii="Times New Roman" w:hAnsi="Times New Roman" w:eastAsia="仿宋_GB2312" w:cs="Times New Roman"/>
          <w:spacing w:val="-4"/>
          <w:sz w:val="28"/>
          <w:szCs w:val="28"/>
          <w:highlight w:val="none"/>
        </w:rPr>
        <w:t xml:space="preserve">④</w:t>
      </w:r>
      <w:r>
        <w:rPr>
          <w:rFonts w:hint="default" w:ascii="Times New Roman" w:hAnsi="Times New Roman" w:eastAsia="仿宋_GB2312" w:cs="Times New Roman"/>
          <w:spacing w:val="-4"/>
          <w:sz w:val="28"/>
          <w:szCs w:val="28"/>
          <w:highlight w:val="none"/>
        </w:rPr>
        <w:fldChar w:fldCharType="end"/>
      </w:r>
      <w:r>
        <w:rPr>
          <w:rFonts w:hint="default" w:ascii="Times New Roman" w:hAnsi="Times New Roman" w:eastAsia="仿宋_GB2312" w:cs="Times New Roman"/>
          <w:spacing w:val="-4"/>
          <w:sz w:val="28"/>
          <w:szCs w:val="28"/>
          <w:highlight w:val="none"/>
        </w:rPr>
        <w:t xml:space="preserve">启东交警便民服务系统</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新建便民服务系统，一期建设道路施工报批及监管和群众诉求全周期监管模块，实现道路施工报批申报内容同步展示与报批进度实时显示,并生成二维码辅助现场监管。归集12345热线等多渠道群众诉求，建设群众诉求全周期监管系统，实现诉求统一归集、智能分派、处置反馈闭环及多维度统计分析，提升便民服务效能与群众满意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（3）应用支撑平台设计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①交管智慧平台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交管智慧平台，汇聚全维度交管数据，包括交通感知、信号控制、违法数据、事故数据、卡口过车、警力勤务等业务数据及12345热线、两客一危实时监管、气象等政务共享数据，实现多源异构数据的统一接入、清洗、标准化治理、融合建模及分级分类存储。平台构建交通流量预测、拥堵诊断、信号优化评价、安全风险画像、事故研判分析等数据分析算法模型，提供统一数据接口服务与数据共享交换能力，为上层业务应用系统提供数据融合分析、决策支撑及跨部门数据协同服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②人工智能应用平台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设人工智能应用平台，构建大模型智能体、视觉AI算法及知识库管理三大核心能力。大模型智能体面向数据查询、知识检索、报告生成、报表填报等场景，实现自然语言交互下的智能问答与自动化文书处理；视觉AI算法面向交通事件检测、道路隐患识别、执法音视频质检等实战场景，支持机动车违法、行人闯红灯、非机动车不戴头盔、抛撒物识别等事件的智能检测。平台需支持多模型接入与灵活切换、知识库版本管理、数据源统一配置及基于IP白名单的访问权限管控，为各业务系统提供统一的AI能力调用服务。</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③地理信息服务平台</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本平台作为启东智慧交管体系的统一地图服务底座，依托南通市公安局已建PGIS平台，通过数据对接汇聚与自主服务能力建设，为上层业务应用提供标准化、高性能、全要素的二三维地理信息服务。</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（4）感知存储及计算资源建设</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根据一期前端感知设备接入及后端智慧应用平台所需感知存储及计算资源，包括外场感知存储资源池扩容、新增主机存储及AI算力建设。同时本项目采用租赁运营商机房模式，核心业务平台部署于运营商机房。</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（5）网络安全保障体系</w:t>
      </w:r>
      <w:r/>
    </w:p>
    <w:p>
      <w:pPr>
        <w:ind w:firstLine="544"/>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仿宋_GB2312" w:cs="Times New Roman"/>
          <w:spacing w:val="-4"/>
          <w:sz w:val="28"/>
          <w:szCs w:val="28"/>
          <w:highlight w:val="none"/>
        </w:rPr>
        <w:t xml:space="preserve">依托现有公安信息网、视频专网基础架构，通过增量部署网络安全设备、密码安全产品，构建“边界防护、全网审计、终端加固、准入管控、国密赋能、全程加密”的纵深安全防御体系。全面消除新建交警业务系统网络安全、密码应用安全隐患，实现新建业务系统网络安全等级保护三级达标、商用密码应用安全性评估三级达标，保障交管业务数据、视频资源、业务系统全天候安全稳定运行，满足公安行业信息化安全合规要求。</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采购标的需执行的国家相关标准、行业标准、地方标准或者其他标准、规范</w:t>
      </w:r>
      <w:r/>
    </w:p>
    <w:p>
      <w:pPr>
        <w:ind w:firstLine="560"/>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黑体_GBK" w:cs="Times New Roman"/>
          <w:sz w:val="28"/>
          <w:szCs w:val="28"/>
          <w:highlight w:val="none"/>
        </w:rPr>
        <w:t xml:space="preserve"> </w:t>
      </w:r>
      <w:r>
        <w:rPr>
          <w:rFonts w:hint="default" w:ascii="Times New Roman" w:hAnsi="Times New Roman" w:eastAsia="仿宋_GB2312" w:cs="Times New Roman"/>
          <w:spacing w:val="-4"/>
          <w:sz w:val="28"/>
          <w:szCs w:val="28"/>
          <w:highlight w:val="none"/>
        </w:rPr>
        <w:t xml:space="preserve">本项目是启东市推进交通数字化转型、构建立体综合交通体系、提升城市交通治理现代化水平的核心战略举措，立足启东滨江临海、衔接沪苏的区位优势及本地交通发展实际，以“便民、高效、安全、智能”为核心导向，全面呼应感知设施、智慧指挥、数据共享、应用赋能、运维保障等核心建设板块。项目以破解交通运行管控中的痛点难点为出发点，整合多部门资源，联动道路、铁路、港口、枢纽等多领域场景，聚焦交通全域感</w:t>
      </w:r>
      <w:r>
        <w:rPr>
          <w:rFonts w:hint="default" w:ascii="Times New Roman" w:hAnsi="Times New Roman" w:eastAsia="仿宋_GB2312" w:cs="Times New Roman"/>
          <w:spacing w:val="-4"/>
          <w:sz w:val="28"/>
          <w:szCs w:val="28"/>
          <w:highlight w:val="none"/>
        </w:rPr>
        <w:t xml:space="preserve">知、智慧指挥调度、出行服务升级、数据融合共享、安全运维保障五大关键环节，推动交通治理模式从“被动应对”向“主动预判”、从“传统管控”向“智慧赋能”、从“分散管理”向“协同共治”转变。通过本项目建设，不仅要完善交通基础设施智能化升级，搭建高效协同的智慧交通中枢，更要依托多元智慧应用场景，打通部门信息壁垒、优化出行服务体验、强化交通安全管控，助力启东构建立体化、智能化、一体化的综合交通体系，为城市高质量发展提供坚实的交通数字化支撑，同时衔接后续“四个更加”建设目标，确保项目建设方向、核心内容与建设成效高度统一。</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《道路交通信号控制机》(GB/25280-2016)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《道路交通信号灯》(GB/14887-2011)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《道路交通信号灯设置与安装规范》(GB/14886-2016)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《道路交通信号倒计时显示器》(GA/T 508-2014)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《人行横道信号灯控制设置规范》(GA/T851-2009)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《闪光警告信号灯》（GA/T743-2016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《交通信号控制机与上位机间的数据通信协议》(GB/T 20999-2017)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《道路交通信号控制机与车辆检测器间的通信协议》(GA/T 920-2010)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第1部分：通用技术条件》（GA/T 527.1-2015）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第2部分：通行状态与控制效益评估指标及方法》（GA/T 527.2-2016）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《道路交通信号控制方式 第3部分:单点信号控制方式实施要求》（GA/T 527.3-2018）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《道路交通安全违法行为图像取证技术规范》(GA/T832-2014)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《闯红灯自动记录系统通用技术条件》(GA/T496-2014)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《道路车辆智能监测记录系统通用技术条件》（GA/T497-2016）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《道路交通安全违法行为图像取证技术规范》（GA/T832-2014）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《机动车号牌图像自动识别技术规范》（GA/T833-2016）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《道路交通安全违法行为视频取证设备技术规范》（GA/T995-2012）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《计算机场地通用规范》（GB2887-2011）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《道路交通事故现场图形符号》（GB11797-2005）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《计算机场地安全要求》（GB9361-2011）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《计算机信息系统安全保护等级划分准则》（GB17859-1999）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《低压配电设计规范》（GB50054-2011）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《电气装置安装工程电缆线路施工及验收规范》（GB50168-2006）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《电气装置安装工程接地装置施工及验收规范》（GB50169-2016）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《数据中心设计规范》（GB50174-2017）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《民用闭路监视电视系统工程技术规范》（GB50198-2011）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《城市综合交通体系规划标准》（GB/T51328-2018）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《建筑电气工程施工质量验收规范》（GB50303-2015）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《建筑物电子信息系统防雷技术规范》（GB50343-2012）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《安全防范工程技术规范》（GB50348-2018）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《数据中心基础设施施工及验收规范》（GB50462-2015）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《信息技术开放系统互连网络层安全协议》（GB/T17963-2000）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《公共安全视频感知设备联网系统信息传输、交换、控制技术要求》（GB/T28181-2022）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《公共安全视频感知设备联网信息安全技术要求》（GB35114-2017）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《公共安全视频感知设备数字视音频编解码技术要求》（GB/T25724-2017）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《视频图像原始性检验技术规范》（GA/T1021-2013）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《视频图像真实性检验技术规范》（GA/T1022-2013）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《视频安防感知设备系统技术要求》（GA/T367-2001）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《公安交通指挥系统建设技术规范》（GA/T445-2010）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《城市警用地理信息分类与代码》（GA/T491-2004）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《城市警用地理信息图形符号》（GA/T492-2004）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《城市警用地理信息系统建设规范》（GA/T493-2004）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《公安交通指挥系统设计规范》（GA/T515-2011）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《公安交通管理外场设备基础设施施工通用要求》（GA/T652-2017）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《城市感知设备报警联网系统技术标准》（GA/T669-2008）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《道路交通技术感知设备设备运行维护规范》（GA/T1043-2013）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《道路交通信息监测记录设备设置规范》（GA/T1047-2013）</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《公安交通集成指挥平台结构和功能》（GA/T1146-2014）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《公安交通集成指挥平台通信协议》（GA/T1049-2013/2014）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《视频图像文字标注规范》（GA/T751-2008）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《公安视频图像分析系统第1部分：通用技术要求》（GA/T1399.1-2017）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《公安视频图像分析系统第2部分：视频图像内容分析及描述技术要求》（GA/T1399.2-2017）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《公安视频图像信息应用系统第1部分：通用技术要求》（GA/T1400.1-2017）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《公安视频图像信息应用系统第2部分：应用平台技术要求》（GA/T1400.2-2017）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《公安视频图像信息应用系统第3部分：数据库技术要求》（GA/T1400.3-2017）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《公安视频图像信息应用系统第4部分：接口协议要求》（GA/T1400.4-2017）</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《信息安全技术网络安全等级保护基本要求》（GA/T22239-2019）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《江苏省公安机关人像比对系统联网应用技术规范》</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《全省公安机关感知设备图像联网技术指导意见》</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《江苏省公共安全视频感知设备联网目录（试行）》</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《全省公安机关感知设备图像一机一档采集技术规范》</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《城市道路工程设计规范》（2016版）（CJJ 37-2012）；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《城市道路交叉口规划规范》(GB 50647-2011)；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《城市道路交通设施设计规范》（2019版）(GB 50688-2011)；</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《城市道路交通管理设施设置规范》（DB3201/T 256-2015）；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《道路交通反光膜》（GB/T 18833-2012）；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《道路交通标志板及支撑件》（GB/T 23827-2009）；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《路面标线涂料》（JT/T280-2004）；</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《城市道路交通标志和标线设置规范》（GB 51038-2015）；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《道路交通标志和标线 第2部分：道路交通标志》（GB 5768.2-2022）；</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《道路交通标志和标线 第3部分：道路交通标线》（GB 5768.3-2009）；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《路面标线用玻璃珠》（GB/T 24722-2020）；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《视频显示系统工程技术规范》 GB50464-2008；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《基于IP网络的视讯会议系统设备互通技术要求》GB/T 21640-2008；</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《综合布线系统工程设计规范》GB/T50311-2016；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《综合布线系统工程验收规范》GB/T50312-2016；</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《智能建筑设计标准》GB/T 50314-2015；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《建筑物防雷设计规范》GB 50057-2010；</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《国家电气设备安全技术规范》GB 19517-2009；</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《电子信息系统机房施工及验收规范》GB 50462-2015；</w:t>
      </w:r>
      <w:r/>
    </w:p>
    <w:p>
      <w:pPr>
        <w:numPr>
          <w:ilvl w:val="0"/>
          <w:numId w:val="3"/>
        </w:numPr>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仿宋_GB2312" w:cs="Times New Roman"/>
          <w:spacing w:val="-4"/>
          <w:sz w:val="28"/>
          <w:szCs w:val="28"/>
          <w:highlight w:val="none"/>
        </w:rPr>
        <w:t xml:space="preserve">《大楼通信综合布线系统 第1部分：总规范》YD/T 926.1-2009。</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32"/>
          <w:szCs w:val="32"/>
          <w:highlight w:val="none"/>
        </w:rPr>
      </w:pPr>
      <w:r>
        <w:rPr>
          <w:rFonts w:hint="default" w:ascii="Times New Roman" w:hAnsi="Times New Roman" w:eastAsia="仿宋_GB2312" w:cs="Times New Roman"/>
          <w:spacing w:val="-4"/>
          <w:sz w:val="28"/>
          <w:szCs w:val="28"/>
          <w:highlight w:val="none"/>
        </w:rPr>
        <w:t xml:space="preserve">上述标准中未标年号的一律采用最新的标准；同时随着标准的修订，根据修订后的最新标准作为依据。除上述规范标准以外，须遵循国家、行业及地方现行的规范和标准要求。</w:t>
      </w:r>
      <w:r/>
    </w:p>
    <w:p>
      <w:pPr>
        <w:numPr>
          <w:ilvl w:val="0"/>
          <w:numId w:val="2"/>
        </w:num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采购标的需满足的质量、安全、技术规格、物理特性等要求</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1.投标人应保证提供的产品不得侵犯第三方专利权、商标权和设计权、版权等。否则，投标人应负全部责任，并承担由此引起的一切后果。</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2.投标人应采取必要的安全措施保证货物的运输及安装的安全，并承担货物的运输及安装过程中产生的风险。</w:t>
      </w:r>
      <w:r/>
    </w:p>
    <w:p>
      <w:pPr>
        <w:ind w:firstLine="48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3.投标人需承诺在中标之后将与本项目相关的财务资料作为必须提交的验收资料，如违反相关廉政规定将列入各级公安机关政府采购黑名单。</w:t>
      </w:r>
      <w:r/>
    </w:p>
    <w:p>
      <w:pPr>
        <w:ind w:firstLine="482"/>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仿宋_GBK" w:cs="Times New Roman"/>
          <w:sz w:val="28"/>
          <w:szCs w:val="28"/>
          <w:highlight w:val="none"/>
        </w:rPr>
        <w:t xml:space="preserve">4.本项目采购杆件外观及颜色必须符合启东市公安、住建、交通部门的要求，与启东市市政建设要求保持一致，并得到采购人确认。</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四、采购标的的清单、数量，采购项目交付或者实施的时间和地点</w:t>
      </w:r>
      <w:r/>
    </w:p>
    <w:p>
      <w:pPr>
        <w:ind w:firstLine="480"/>
        <w:keepLines w:val="0"/>
        <w:keepNext w:val="0"/>
        <w:pageBreakBefore w:val="0"/>
        <w:spacing w:line="500" w:lineRule="exact"/>
        <w:widowControl w:val="off"/>
        <w:rPr>
          <w:rFonts w:hint="eastAsia" w:ascii="方正仿宋_GBK" w:hAnsi="方正仿宋_GBK" w:eastAsia="方正仿宋_GBK" w:cs="方正仿宋_GBK"/>
          <w:sz w:val="28"/>
          <w:szCs w:val="28"/>
          <w:highlight w:val="none"/>
        </w:rPr>
      </w:pPr>
      <w:r>
        <w:rPr>
          <w:rFonts w:hint="default" w:ascii="Times New Roman" w:hAnsi="Times New Roman" w:eastAsia="方正仿宋_GBK" w:cs="Times New Roman"/>
          <w:sz w:val="28"/>
          <w:szCs w:val="28"/>
          <w:highlight w:val="none"/>
        </w:rPr>
        <w:t xml:space="preserve">4.1.采购标的的数量：</w:t>
      </w:r>
      <w:r/>
    </w:p>
    <w:tbl>
      <w:tblPr>
        <w:tblStyle w:val="868"/>
        <w:tblW w:w="10632" w:type="dxa"/>
        <w:tblInd w:w="-714" w:type="dxa"/>
        <w:tblLayout w:type="fixed"/>
        <w:tblCellMar>
          <w:left w:w="108" w:type="dxa"/>
          <w:top w:w="0" w:type="dxa"/>
          <w:right w:w="108" w:type="dxa"/>
          <w:bottom w:w="0" w:type="dxa"/>
        </w:tblCellMar>
        <w:tblLook w:val="04A0" w:firstRow="1" w:lastRow="0" w:firstColumn="1" w:lastColumn="0" w:noHBand="0" w:noVBand="1"/>
      </w:tblPr>
      <w:tblGrid>
        <w:gridCol w:w="709"/>
        <w:gridCol w:w="1345"/>
        <w:gridCol w:w="6310"/>
        <w:gridCol w:w="709"/>
        <w:gridCol w:w="708"/>
        <w:gridCol w:w="851"/>
      </w:tblGrid>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技术规格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备注</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一</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信号灯路口改造与新建</w:t>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信号灯路口升级改造</w:t>
            </w:r>
            <w:r/>
          </w:p>
        </w:tc>
      </w:tr>
      <w:tr>
        <w:trPr>
          <w:trHeight w:val="10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信号控制机</w:t>
            </w:r>
            <w:r>
              <w:rPr>
                <w:rFonts w:hint="eastAsia" w:ascii="宋体" w:hAnsi="宋体" w:cs="宋体"/>
                <w:color w:val="000000"/>
                <w:sz w:val="24"/>
                <w:highlight w:val="none"/>
              </w:rPr>
              <w:t xml:space="preserve">（主要标的）</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含机柜，（1）总体要求</w:t>
            </w:r>
            <w:r>
              <w:rPr>
                <w:rFonts w:ascii="宋体" w:hAnsi="宋体" w:cs="宋体"/>
                <w:color w:val="000000"/>
                <w:sz w:val="24"/>
                <w:highlight w:val="none"/>
              </w:rPr>
              <w:br/>
            </w:r>
            <w:r>
              <w:rPr>
                <w:rFonts w:ascii="宋体" w:hAnsi="宋体" w:cs="宋体"/>
                <w:color w:val="000000"/>
                <w:sz w:val="24"/>
                <w:highlight w:val="none"/>
              </w:rPr>
              <w:t xml:space="preserve">道路交通信号控制机除应满足《道路交通信号控制机》（GB25280-2016）中C类A级，还应具备联网控制 、协调控制 、车路协同信息发布 、感应控制、自适应控制功能。</w:t>
            </w:r>
            <w:r>
              <w:rPr>
                <w:rFonts w:ascii="宋体" w:hAnsi="宋体" w:cs="宋体"/>
                <w:color w:val="000000"/>
                <w:sz w:val="24"/>
                <w:highlight w:val="none"/>
              </w:rPr>
              <w:br/>
            </w:r>
            <w:r>
              <w:rPr>
                <w:rFonts w:ascii="宋体" w:hAnsi="宋体" w:cs="宋体"/>
                <w:color w:val="000000"/>
                <w:sz w:val="24"/>
                <w:highlight w:val="none"/>
              </w:rPr>
              <w:t xml:space="preserve">（2）技术要求</w:t>
            </w:r>
            <w:r>
              <w:rPr>
                <w:rFonts w:ascii="宋体" w:hAnsi="宋体" w:cs="宋体"/>
                <w:color w:val="000000"/>
                <w:sz w:val="24"/>
                <w:highlight w:val="none"/>
              </w:rPr>
              <w:br/>
            </w:r>
            <w:r>
              <w:rPr>
                <w:rFonts w:ascii="宋体" w:hAnsi="宋体" w:cs="宋体"/>
                <w:color w:val="000000"/>
                <w:sz w:val="24"/>
                <w:highlight w:val="none"/>
              </w:rPr>
              <w:t xml:space="preserve">道路交通信号控制机应满足《道路交通信号控制机》（GB25280-2016）中C类A级外，在物理结构性能、文字、铭牌、安全标识、电源与电气装置还应满足下列技术要求：</w:t>
            </w:r>
            <w:r>
              <w:rPr>
                <w:rFonts w:ascii="宋体" w:hAnsi="宋体" w:cs="宋体"/>
                <w:color w:val="000000"/>
                <w:sz w:val="24"/>
                <w:highlight w:val="none"/>
              </w:rPr>
              <w:br/>
            </w:r>
            <w:r>
              <w:rPr>
                <w:rFonts w:ascii="宋体" w:hAnsi="宋体" w:cs="宋体"/>
                <w:color w:val="000000"/>
                <w:sz w:val="24"/>
                <w:highlight w:val="none"/>
              </w:rPr>
              <w:t xml:space="preserve">2.1 物理结构要求：</w:t>
            </w:r>
            <w:r>
              <w:rPr>
                <w:rFonts w:ascii="宋体" w:hAnsi="宋体" w:cs="宋体"/>
                <w:color w:val="000000"/>
                <w:sz w:val="24"/>
                <w:highlight w:val="none"/>
              </w:rPr>
              <w:br/>
            </w:r>
            <w:r>
              <w:rPr>
                <w:rFonts w:ascii="宋体" w:hAnsi="宋体" w:cs="宋体"/>
                <w:color w:val="000000"/>
                <w:sz w:val="24"/>
                <w:highlight w:val="none"/>
              </w:rPr>
              <w:t xml:space="preserve">信号机具备外接备用电源功能，备用电源接口应设置在机柜外侧并设置有防护门，且接口下缘距机柜底部应大于或等于 400 mm。</w:t>
            </w:r>
            <w:r>
              <w:rPr>
                <w:rFonts w:ascii="宋体" w:hAnsi="宋体" w:cs="宋体"/>
                <w:color w:val="000000"/>
                <w:sz w:val="24"/>
                <w:highlight w:val="none"/>
              </w:rPr>
              <w:br/>
            </w:r>
            <w:r>
              <w:rPr>
                <w:rFonts w:ascii="宋体" w:hAnsi="宋体" w:cs="宋体"/>
                <w:color w:val="000000"/>
                <w:sz w:val="24"/>
                <w:highlight w:val="none"/>
              </w:rPr>
              <w:t xml:space="preserve">对于室外机，除备用电源电缆外，所有输入、输出接线电缆均应从信号机机柜底部的接线孔穿出。接线孔直径应至少为 200 mm，或采用总面积至少为 0.031 m2 的单个或多个孔洞。接线孔不应有锋利边缘，接线孔位置应靠近机柜底部中心。</w:t>
            </w:r>
            <w:r>
              <w:rPr>
                <w:rFonts w:ascii="宋体" w:hAnsi="宋体" w:cs="宋体"/>
                <w:color w:val="000000"/>
                <w:sz w:val="24"/>
                <w:highlight w:val="none"/>
              </w:rPr>
              <w:br/>
            </w:r>
            <w:r>
              <w:rPr>
                <w:rFonts w:ascii="宋体" w:hAnsi="宋体" w:cs="宋体"/>
                <w:color w:val="000000"/>
                <w:sz w:val="24"/>
                <w:highlight w:val="none"/>
              </w:rPr>
              <w:t xml:space="preserve">信号机机柜应采用防锈、防腐蚀材料或经防锈、防腐蚀处理的材料。信号机内部的印刷电路板材料及部件应进行防潮、防霉、防盐雾处理。</w:t>
            </w:r>
            <w:r>
              <w:rPr>
                <w:rFonts w:ascii="宋体" w:hAnsi="宋体" w:cs="宋体"/>
                <w:color w:val="000000"/>
                <w:sz w:val="24"/>
                <w:highlight w:val="none"/>
              </w:rPr>
              <w:br/>
            </w:r>
            <w:r>
              <w:rPr>
                <w:rFonts w:ascii="宋体" w:hAnsi="宋体" w:cs="宋体"/>
                <w:color w:val="000000"/>
                <w:sz w:val="24"/>
                <w:highlight w:val="none"/>
              </w:rPr>
              <w:t xml:space="preserve">手动控制门：配置手工锁功能，实时检测机箱门开闭状态，箱门开启自动报警；</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2.2 文字、铭牌、安全标识要求</w:t>
            </w:r>
            <w:r>
              <w:rPr>
                <w:rFonts w:ascii="宋体" w:hAnsi="宋体" w:cs="宋体"/>
                <w:color w:val="000000"/>
                <w:sz w:val="24"/>
                <w:highlight w:val="none"/>
              </w:rPr>
              <w:br/>
            </w:r>
            <w:r>
              <w:rPr>
                <w:rFonts w:ascii="宋体" w:hAnsi="宋体" w:cs="宋体"/>
                <w:color w:val="000000"/>
                <w:sz w:val="24"/>
                <w:highlight w:val="none"/>
              </w:rPr>
              <w:t xml:space="preserve">接线端子:对正常使用信号机时操作人员容易触及的超过安全电压（交流电压有效值不超过 33 V、直流电压不超过 70 V）的带电部件，应在其显著位置设置“危险电压”图形符号，并设置保护阻挡物。 </w:t>
            </w:r>
            <w:r>
              <w:rPr>
                <w:rFonts w:ascii="宋体" w:hAnsi="宋体" w:cs="宋体"/>
                <w:color w:val="000000"/>
                <w:sz w:val="24"/>
                <w:highlight w:val="none"/>
              </w:rPr>
              <w:br/>
            </w:r>
            <w:r>
              <w:rPr>
                <w:rFonts w:ascii="宋体" w:hAnsi="宋体" w:cs="宋体"/>
                <w:color w:val="000000"/>
                <w:sz w:val="24"/>
                <w:highlight w:val="none"/>
              </w:rPr>
              <w:t xml:space="preserve">铭牌上至少应标识制造商名称、产品名称、产品型号、识别码及电源额定电压、额定频率、信号灯驱动额定电压和频率等主要电气参数。 </w:t>
            </w:r>
            <w:r>
              <w:rPr>
                <w:rFonts w:ascii="宋体" w:hAnsi="宋体" w:cs="宋体"/>
                <w:color w:val="000000"/>
                <w:sz w:val="24"/>
                <w:highlight w:val="none"/>
              </w:rPr>
              <w:br/>
            </w:r>
            <w:r>
              <w:rPr>
                <w:rFonts w:ascii="宋体" w:hAnsi="宋体" w:cs="宋体"/>
                <w:color w:val="000000"/>
                <w:sz w:val="24"/>
                <w:highlight w:val="none"/>
              </w:rPr>
              <w:t xml:space="preserve">分别用蘸有水及 90 号以上汽油的棉布连续擦拭信号机文字、图形符号、标志 15 s，目视检查文字、图形符号、标志。</w:t>
            </w:r>
            <w:r>
              <w:rPr>
                <w:rFonts w:ascii="宋体" w:hAnsi="宋体" w:cs="宋体"/>
                <w:color w:val="000000"/>
                <w:sz w:val="24"/>
                <w:highlight w:val="none"/>
              </w:rPr>
              <w:br/>
            </w:r>
            <w:r>
              <w:rPr>
                <w:rFonts w:ascii="宋体" w:hAnsi="宋体" w:cs="宋体"/>
                <w:color w:val="000000"/>
                <w:sz w:val="24"/>
                <w:highlight w:val="none"/>
              </w:rPr>
              <w:t xml:space="preserve">2.3 电源与电气装置</w:t>
            </w:r>
            <w:r>
              <w:rPr>
                <w:rFonts w:ascii="宋体" w:hAnsi="宋体" w:cs="宋体"/>
                <w:color w:val="000000"/>
                <w:sz w:val="24"/>
                <w:highlight w:val="none"/>
              </w:rPr>
              <w:br/>
            </w:r>
            <w:r>
              <w:rPr>
                <w:rFonts w:ascii="宋体" w:hAnsi="宋体" w:cs="宋体"/>
                <w:color w:val="000000"/>
                <w:sz w:val="24"/>
                <w:highlight w:val="none"/>
              </w:rPr>
              <w:t xml:space="preserve">驱动输出 ：（1）交流低压驱动 ：额定输出电压应为交流 220 V、频率 50 Hz，驱动电流不应小于 2 A。在连接交流低压信号灯的情况下，信号机驱动关闭时，输出端电压应小于交流 30 V。 </w:t>
            </w:r>
            <w:r>
              <w:rPr>
                <w:rFonts w:ascii="宋体" w:hAnsi="宋体" w:cs="宋体"/>
                <w:strike/>
                <w:color w:val="000000"/>
                <w:sz w:val="24"/>
                <w:highlight w:val="none"/>
              </w:rPr>
              <w:br/>
            </w:r>
            <w:r>
              <w:rPr>
                <w:rFonts w:ascii="宋体" w:hAnsi="宋体" w:cs="宋体"/>
                <w:color w:val="000000"/>
                <w:sz w:val="24"/>
                <w:highlight w:val="none"/>
              </w:rPr>
              <w:t xml:space="preserve">电涌保护器 ：信号机的电源输入端及灯控信号输出端应安装电涌保护器（SPD），SPD的接地端子应与信号机保护端子（排）连接，保护连接导体长度不应超过 0.5 m。 </w:t>
            </w:r>
            <w:r>
              <w:rPr>
                <w:rFonts w:ascii="宋体" w:hAnsi="宋体" w:cs="宋体"/>
                <w:color w:val="000000"/>
                <w:sz w:val="24"/>
                <w:highlight w:val="none"/>
              </w:rPr>
              <w:br/>
            </w:r>
            <w:r>
              <w:rPr>
                <w:rFonts w:ascii="宋体" w:hAnsi="宋体" w:cs="宋体"/>
                <w:color w:val="000000"/>
                <w:sz w:val="24"/>
                <w:highlight w:val="none"/>
              </w:rPr>
              <w:t xml:space="preserve">保护导体：（1）信号机机柜及其内部在正常使用操作中易触及的危险带电部分、外露可导电部分均应通过保护连接导体与保护端子（排）连接，并保证各部分连接的连续性。保护连接导体、保护端子（排）的绝缘应是绿黄双色的（铜编织线除外），截面积不应小于 6 mm2。 （2）信号机应在机柜内设置接地端子。接地端子类型为螺柱型或螺栓型，标称螺纹直径应大于或等于 5 mm。若信号机配备保护接地连接导体，其绝缘应是绿黄双色的，截面积不应小于 6 mm2。 </w:t>
            </w:r>
            <w:r>
              <w:rPr>
                <w:rFonts w:ascii="宋体" w:hAnsi="宋体" w:cs="宋体"/>
                <w:color w:val="000000"/>
                <w:sz w:val="24"/>
                <w:highlight w:val="none"/>
              </w:rPr>
              <w:br/>
            </w:r>
            <w:r>
              <w:rPr>
                <w:rFonts w:ascii="宋体" w:hAnsi="宋体" w:cs="宋体"/>
                <w:color w:val="000000"/>
                <w:sz w:val="24"/>
                <w:highlight w:val="none"/>
              </w:rPr>
              <w:t xml:space="preserve">接线端子容量： 低压驱动信号机，灯控信号组输出端的接线端子应满足交流 220 V、5 A 的最低额定容量要求；</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备用插座：信号机具备外接备用电源功能，提供单独的备用电源接入固定式插座。插座尺寸兼容性应符合 GB/T 11918.2的规定，选用标准活页 2-I 型，类型 2 P +   ，防护等级应达到IP44，插座额定电压、额定电流应满足交流 220 V、16 A的最低容量要求。 </w:t>
            </w:r>
            <w:r>
              <w:rPr>
                <w:rFonts w:ascii="宋体" w:hAnsi="宋体" w:cs="宋体"/>
                <w:color w:val="000000"/>
                <w:sz w:val="24"/>
                <w:highlight w:val="none"/>
              </w:rPr>
              <w:br/>
            </w:r>
            <w:r>
              <w:rPr>
                <w:rFonts w:ascii="宋体" w:hAnsi="宋体" w:cs="宋体"/>
                <w:color w:val="000000"/>
                <w:sz w:val="24"/>
                <w:highlight w:val="none"/>
              </w:rPr>
              <w:t xml:space="preserve">灯具驱动电源 ：信号机应有独立的、具备过载、短路保护功能的灯具驱动输出回路开关。开关额定电压及额定电流应符合以下要求：  1、低压驱动信号机，开关额定电压大于或等于交流 220 V，额定电流大于或等于 20 A； </w:t>
            </w:r>
            <w:r>
              <w:rPr>
                <w:rFonts w:ascii="宋体" w:hAnsi="宋体" w:cs="宋体"/>
                <w:strike/>
                <w:color w:val="000000"/>
                <w:sz w:val="24"/>
                <w:highlight w:val="none"/>
              </w:rPr>
              <w:br/>
            </w:r>
            <w:r>
              <w:rPr>
                <w:rFonts w:ascii="宋体" w:hAnsi="宋体" w:cs="宋体"/>
                <w:color w:val="000000"/>
                <w:sz w:val="24"/>
                <w:highlight w:val="none"/>
              </w:rPr>
              <w:t xml:space="preserve">2.4 EMC、环境、机械</w:t>
            </w:r>
            <w:r>
              <w:rPr>
                <w:rFonts w:ascii="宋体" w:hAnsi="宋体" w:cs="宋体"/>
                <w:color w:val="000000"/>
                <w:sz w:val="24"/>
                <w:highlight w:val="none"/>
              </w:rPr>
              <w:br/>
            </w:r>
            <w:r>
              <w:rPr>
                <w:rFonts w:ascii="宋体" w:hAnsi="宋体" w:cs="宋体"/>
                <w:color w:val="000000"/>
                <w:sz w:val="24"/>
                <w:highlight w:val="none"/>
              </w:rPr>
              <w:t xml:space="preserve">电磁兼容要求：（1）静电放电抗扰度：外壳接触放电 4kV；面板空气放电 8kV；（2）电快速瞬变脉冲群抗扰度：电源 4kV/100kHz，I/O 信号 0.25kV；（3）浪涌（冲击）抗扰度 ：线-线：1 kV 线-地：2 kV （4）电压暂降抗扰度，0％UT ，20个电压周期 （UT 是信号机额定电压），在以上测试要求下，信号机电磁兼容能力应达到相对应特性值，不出现电气故障。</w:t>
            </w:r>
            <w:r>
              <w:rPr>
                <w:rFonts w:ascii="宋体" w:hAnsi="宋体" w:cs="宋体"/>
                <w:color w:val="000000"/>
                <w:sz w:val="24"/>
                <w:highlight w:val="none"/>
              </w:rPr>
              <w:br/>
            </w:r>
            <w:r>
              <w:rPr>
                <w:rFonts w:ascii="宋体" w:hAnsi="宋体" w:cs="宋体"/>
                <w:color w:val="000000"/>
                <w:sz w:val="24"/>
                <w:highlight w:val="none"/>
              </w:rPr>
              <w:t xml:space="preserve">环境适应性：（1）振动试验：在随机振动 10~500Hz，三轴各 0.5h测试下信号机应无任何机械损伤，功能不应降低或丧失。（2）冲击试验：在100m/s² 半正弦脉冲，100 次冲击测试下，信号机应无任何机械损伤，功能不应降低或丧失。（3）盐雾检测：48h 间歇喷雾，单部件锈蚀面积≤20% 为合格。（4）粉尘试验：试验装置应符合GB/T 2423.37的规定，将未通电的信号机置于粉尘试验箱内。试验箱内温度 0 ℃～35 ℃、相对湿度 45％～80％，试验滑石粉用量 2 kg/m3，粒子尺寸小于 75 </w:t>
            </w:r>
            <w:r>
              <w:rPr>
                <w:rFonts w:ascii="Calibri" w:hAnsi="Calibri" w:cs="Calibri"/>
                <w:color w:val="000000"/>
                <w:sz w:val="24"/>
                <w:highlight w:val="none"/>
              </w:rPr>
              <w:t xml:space="preserve">μ</w:t>
            </w:r>
            <w:r>
              <w:rPr>
                <w:rFonts w:ascii="宋体" w:hAnsi="宋体" w:cs="宋体"/>
                <w:color w:val="000000"/>
                <w:sz w:val="24"/>
                <w:highlight w:val="none"/>
              </w:rPr>
              <w:t xml:space="preserve">m，在基准面上沉降量 600 g/（m2·h），持续8 h后取出，信号机机柜内应无大量积尘，功能不应降低或丧失。</w:t>
            </w:r>
            <w:r>
              <w:rPr>
                <w:rFonts w:ascii="宋体" w:hAnsi="宋体" w:cs="宋体"/>
                <w:color w:val="000000"/>
                <w:sz w:val="24"/>
                <w:highlight w:val="none"/>
              </w:rPr>
              <w:br/>
            </w:r>
            <w:r>
              <w:rPr>
                <w:rFonts w:ascii="宋体" w:hAnsi="宋体" w:cs="宋体"/>
                <w:color w:val="000000"/>
                <w:sz w:val="24"/>
                <w:highlight w:val="none"/>
              </w:rPr>
              <w:t xml:space="preserve">机械强度、连续稳定性：（1）外壳冲击实验 ： 按GB 4943.1—2022中 T.6 外壳冲击试验要求进行试验，信号机外壳表面的损坏不应触及危险零部件，不应影响信号机正常工作及使用操作，不应影响安全及信号机防水性能。 （2）信号机接信号灯或阻性负载（低压驱动 100 W），并设定在多时段定时控制方式下，校准信号机日历时钟，连续通电工作 240 h。试验中及试验后信号机不应出现故障。试验后信号机在 0 ℃～40 ℃条件下，每 24 h误差不超过 2s。</w:t>
            </w:r>
            <w:r>
              <w:rPr>
                <w:rFonts w:ascii="宋体" w:hAnsi="宋体" w:cs="宋体"/>
                <w:color w:val="000000"/>
                <w:sz w:val="24"/>
                <w:highlight w:val="none"/>
              </w:rPr>
              <w:br/>
            </w:r>
            <w:r>
              <w:rPr>
                <w:rFonts w:ascii="宋体" w:hAnsi="宋体" w:cs="宋体"/>
                <w:color w:val="000000"/>
                <w:sz w:val="24"/>
                <w:highlight w:val="none"/>
              </w:rPr>
              <w:t xml:space="preserve">（3）基本要求</w:t>
            </w:r>
            <w:r>
              <w:rPr>
                <w:rFonts w:ascii="宋体" w:hAnsi="宋体" w:cs="宋体"/>
                <w:color w:val="000000"/>
                <w:sz w:val="24"/>
                <w:highlight w:val="none"/>
              </w:rPr>
              <w:br/>
            </w:r>
            <w:r>
              <w:rPr>
                <w:rFonts w:ascii="宋体" w:hAnsi="宋体" w:cs="宋体"/>
                <w:color w:val="000000"/>
                <w:sz w:val="24"/>
                <w:highlight w:val="none"/>
              </w:rPr>
              <w:t xml:space="preserve">可实现32相位控制，不少于48路灯控输出并可扩充至不少于96路灯控输出；单组灯组输出可控制红、黄、绿三种灯态输出，同时兼容机动车信号灯、非机动车信号灯和人行灯三类信号灯；</w:t>
            </w:r>
            <w:r>
              <w:rPr>
                <w:rFonts w:ascii="宋体" w:hAnsi="宋体" w:cs="宋体"/>
                <w:color w:val="000000"/>
                <w:sz w:val="24"/>
                <w:highlight w:val="none"/>
              </w:rPr>
              <w:br/>
            </w:r>
            <w:r>
              <w:rPr>
                <w:rFonts w:ascii="宋体" w:hAnsi="宋体" w:cs="宋体"/>
                <w:color w:val="000000"/>
                <w:sz w:val="24"/>
                <w:highlight w:val="none"/>
              </w:rPr>
              <w:t xml:space="preserve">可接入至少16路车流量检测器并可扩充至32路，至少8路（16个）行人按钮接入；</w:t>
            </w:r>
            <w:r>
              <w:rPr>
                <w:rFonts w:ascii="宋体" w:hAnsi="宋体" w:cs="宋体"/>
                <w:color w:val="000000"/>
                <w:sz w:val="24"/>
                <w:highlight w:val="none"/>
              </w:rPr>
              <w:br/>
            </w:r>
            <w:r>
              <w:rPr>
                <w:rFonts w:ascii="宋体" w:hAnsi="宋体" w:cs="宋体"/>
                <w:color w:val="000000"/>
                <w:sz w:val="24"/>
                <w:highlight w:val="none"/>
              </w:rPr>
              <w:t xml:space="preserve">可接入至少4路三色倒计时显示器，并可扩充至16路，支持倒9秒显示；</w:t>
            </w:r>
            <w:r>
              <w:rPr>
                <w:rFonts w:ascii="宋体" w:hAnsi="宋体" w:cs="宋体"/>
                <w:color w:val="000000"/>
                <w:sz w:val="24"/>
                <w:highlight w:val="none"/>
              </w:rPr>
              <w:br/>
            </w:r>
            <w:r>
              <w:rPr>
                <w:rFonts w:ascii="宋体" w:hAnsi="宋体" w:cs="宋体"/>
                <w:color w:val="000000"/>
                <w:sz w:val="24"/>
                <w:highlight w:val="none"/>
              </w:rPr>
              <w:t xml:space="preserve">满足至少48个时段配时设置，满足不少于108种配时方案；</w:t>
            </w:r>
            <w:r>
              <w:rPr>
                <w:rFonts w:ascii="宋体" w:hAnsi="宋体" w:cs="宋体"/>
                <w:color w:val="000000"/>
                <w:sz w:val="24"/>
                <w:highlight w:val="none"/>
              </w:rPr>
              <w:br/>
            </w:r>
            <w:r>
              <w:rPr>
                <w:rFonts w:ascii="宋体" w:hAnsi="宋体" w:cs="宋体"/>
                <w:color w:val="000000"/>
                <w:sz w:val="24"/>
                <w:highlight w:val="none"/>
              </w:rPr>
              <w:t xml:space="preserve">主电源额定电压：AC220V±44V、50Hz±2Hz；</w:t>
            </w:r>
            <w:r>
              <w:rPr>
                <w:rFonts w:ascii="宋体" w:hAnsi="宋体" w:cs="宋体"/>
                <w:color w:val="000000"/>
                <w:sz w:val="24"/>
                <w:highlight w:val="none"/>
              </w:rPr>
              <w:br/>
            </w:r>
            <w:r>
              <w:rPr>
                <w:rFonts w:ascii="宋体" w:hAnsi="宋体" w:cs="宋体"/>
                <w:color w:val="000000"/>
                <w:sz w:val="24"/>
                <w:highlight w:val="none"/>
              </w:rPr>
              <w:t xml:space="preserve">掉电保护功能：交通信号控制机支持掉电数据保护功能，工作参数和时钟可保持一个月不丢失；</w:t>
            </w:r>
            <w:r>
              <w:rPr>
                <w:rFonts w:ascii="宋体" w:hAnsi="宋体" w:cs="宋体"/>
                <w:color w:val="000000"/>
                <w:sz w:val="24"/>
                <w:highlight w:val="none"/>
              </w:rPr>
              <w:br/>
            </w:r>
            <w:r>
              <w:rPr>
                <w:rFonts w:ascii="宋体" w:hAnsi="宋体" w:cs="宋体"/>
                <w:color w:val="000000"/>
                <w:sz w:val="24"/>
                <w:highlight w:val="none"/>
              </w:rPr>
              <w:t xml:space="preserve">不少于2个RS232串行通信接口、2个RS485串行通信接口、1个RJ45接口；</w:t>
            </w:r>
            <w:r>
              <w:rPr>
                <w:rFonts w:ascii="宋体" w:hAnsi="宋体" w:cs="宋体"/>
                <w:color w:val="000000"/>
                <w:sz w:val="24"/>
                <w:highlight w:val="none"/>
              </w:rPr>
              <w:br/>
            </w:r>
            <w:r>
              <w:rPr>
                <w:rFonts w:ascii="宋体" w:hAnsi="宋体" w:cs="宋体"/>
                <w:color w:val="000000"/>
                <w:sz w:val="24"/>
                <w:highlight w:val="none"/>
              </w:rPr>
              <w:t xml:space="preserve">工作温度：-40℃~+70℃；</w:t>
            </w:r>
            <w:r>
              <w:rPr>
                <w:rFonts w:ascii="宋体" w:hAnsi="宋体" w:cs="宋体"/>
                <w:color w:val="000000"/>
                <w:sz w:val="24"/>
                <w:highlight w:val="none"/>
              </w:rPr>
              <w:br/>
            </w:r>
            <w:r>
              <w:rPr>
                <w:rFonts w:ascii="宋体" w:hAnsi="宋体" w:cs="宋体"/>
                <w:color w:val="000000"/>
                <w:sz w:val="24"/>
                <w:highlight w:val="none"/>
              </w:rPr>
              <w:t xml:space="preserve">工作湿度：5～95％；</w:t>
            </w:r>
            <w:r>
              <w:rPr>
                <w:rFonts w:ascii="宋体" w:hAnsi="宋体" w:cs="宋体"/>
                <w:color w:val="000000"/>
                <w:sz w:val="24"/>
                <w:highlight w:val="none"/>
              </w:rPr>
              <w:br/>
            </w:r>
            <w:r>
              <w:rPr>
                <w:rFonts w:ascii="宋体" w:hAnsi="宋体" w:cs="宋体"/>
                <w:color w:val="000000"/>
                <w:sz w:val="24"/>
                <w:highlight w:val="none"/>
              </w:rPr>
              <w:t xml:space="preserve">具有独立于灯具驱动输出电路的黄闪控制装置，主机无法正常工作时，应能通过独立的黄闪控制装置将信号输出切换为黄闪状态；</w:t>
            </w:r>
            <w:r>
              <w:rPr>
                <w:rFonts w:ascii="宋体" w:hAnsi="宋体" w:cs="宋体"/>
                <w:color w:val="000000"/>
                <w:sz w:val="24"/>
                <w:highlight w:val="none"/>
              </w:rPr>
              <w:br/>
            </w:r>
            <w:r>
              <w:rPr>
                <w:rFonts w:ascii="宋体" w:hAnsi="宋体" w:cs="宋体"/>
                <w:color w:val="000000"/>
                <w:sz w:val="24"/>
                <w:highlight w:val="none"/>
              </w:rPr>
              <w:t xml:space="preserve">日历时钟：信号机应具备断电可运行的内部日历时钟功能。在 0 ℃～40 ℃条件下，每 24 h误差不超过 2 s</w:t>
            </w:r>
            <w:r>
              <w:rPr>
                <w:rFonts w:ascii="宋体" w:hAnsi="宋体" w:cs="宋体"/>
                <w:color w:val="000000"/>
                <w:sz w:val="24"/>
                <w:highlight w:val="none"/>
              </w:rPr>
              <w:br/>
            </w:r>
            <w:r>
              <w:rPr>
                <w:rFonts w:ascii="宋体" w:hAnsi="宋体" w:cs="宋体"/>
                <w:color w:val="000000"/>
                <w:sz w:val="24"/>
                <w:highlight w:val="none"/>
              </w:rPr>
              <w:t xml:space="preserve">符合《道路交通信号控制机信息发布接口规范》（GA/T1743-2020）的要求；</w:t>
            </w:r>
            <w:r>
              <w:rPr>
                <w:rFonts w:ascii="宋体" w:hAnsi="宋体" w:cs="宋体"/>
                <w:color w:val="000000"/>
                <w:sz w:val="24"/>
                <w:highlight w:val="none"/>
              </w:rPr>
              <w:br/>
            </w:r>
            <w:r>
              <w:rPr>
                <w:rFonts w:ascii="宋体" w:hAnsi="宋体" w:cs="宋体"/>
                <w:color w:val="000000"/>
                <w:sz w:val="24"/>
                <w:highlight w:val="none"/>
              </w:rPr>
              <w:t xml:space="preserve">符合《交通信号控制机与车辆检测器间通信协议》（GB/T43229-2023）的要求；</w:t>
            </w:r>
            <w:r>
              <w:rPr>
                <w:rFonts w:ascii="宋体" w:hAnsi="宋体" w:cs="宋体"/>
                <w:color w:val="000000"/>
                <w:sz w:val="24"/>
                <w:highlight w:val="none"/>
              </w:rPr>
              <w:br/>
            </w:r>
            <w:r>
              <w:rPr>
                <w:rFonts w:ascii="宋体" w:hAnsi="宋体" w:cs="宋体"/>
                <w:color w:val="000000"/>
                <w:sz w:val="24"/>
                <w:highlight w:val="none"/>
              </w:rPr>
              <w:t xml:space="preserve">（4）控制功能</w:t>
            </w:r>
            <w:r>
              <w:rPr>
                <w:rFonts w:ascii="宋体" w:hAnsi="宋体" w:cs="宋体"/>
                <w:color w:val="000000"/>
                <w:sz w:val="24"/>
                <w:highlight w:val="none"/>
              </w:rPr>
              <w:br/>
            </w:r>
            <w:r>
              <w:rPr>
                <w:rFonts w:ascii="宋体" w:hAnsi="宋体" w:cs="宋体"/>
                <w:color w:val="000000"/>
                <w:sz w:val="24"/>
                <w:highlight w:val="none"/>
              </w:rPr>
              <w:t xml:space="preserve">具备联网控制、单点优化控制、公交信号优先、紧急信号或特勤功能优先、感应控制、无电缆协调控制、多时段控制、黄闪控制、手动控制、行人过街请求、自适应绿波、感应式绿波、区域绿波、自适应可变车道控制、潮汐车道控制、拥堵控制、瓶颈（溢出）控制、区域需求控制、相位接管等多种工作方式；具有良好的防电网浪涌、防雷击措施，具有漏电保护功能。</w:t>
            </w:r>
            <w:r>
              <w:rPr>
                <w:rFonts w:ascii="宋体" w:hAnsi="宋体" w:cs="宋体"/>
                <w:color w:val="000000"/>
                <w:sz w:val="24"/>
                <w:highlight w:val="none"/>
              </w:rPr>
              <w:br/>
            </w:r>
            <w:r>
              <w:rPr>
                <w:rFonts w:ascii="宋体" w:hAnsi="宋体" w:cs="宋体"/>
                <w:color w:val="000000"/>
                <w:sz w:val="24"/>
                <w:highlight w:val="none"/>
              </w:rPr>
              <w:t xml:space="preserve">多路口控制功能：信号控制机可支持不少于48路灯的控制输出，按通常一个路口4组信号灯的设置，可同时控制3个路口信号灯，且可分别独立运行不同的控制模式及方案；信号控制机也可将信号灯组的输出用于人行信号灯的控制。</w:t>
            </w:r>
            <w:r>
              <w:rPr>
                <w:rFonts w:ascii="宋体" w:hAnsi="宋体" w:cs="宋体"/>
                <w:color w:val="000000"/>
                <w:sz w:val="24"/>
                <w:highlight w:val="none"/>
              </w:rPr>
              <w:br/>
            </w:r>
            <w:r>
              <w:rPr>
                <w:rFonts w:ascii="宋体" w:hAnsi="宋体" w:cs="宋体"/>
                <w:color w:val="000000"/>
                <w:sz w:val="24"/>
                <w:highlight w:val="none"/>
              </w:rPr>
              <w:t xml:space="preserve">公交优先控制功能，可通过采集车辆发出的特定信号进行相位配时调整，实现车辆的优先控制。</w:t>
            </w:r>
            <w:r>
              <w:rPr>
                <w:rFonts w:ascii="宋体" w:hAnsi="宋体" w:cs="宋体"/>
                <w:color w:val="000000"/>
                <w:sz w:val="24"/>
                <w:highlight w:val="none"/>
              </w:rPr>
              <w:br/>
            </w:r>
            <w:r>
              <w:rPr>
                <w:rFonts w:ascii="宋体" w:hAnsi="宋体" w:cs="宋体"/>
                <w:color w:val="000000"/>
                <w:sz w:val="24"/>
                <w:highlight w:val="none"/>
              </w:rPr>
              <w:t xml:space="preserve">降级控制功能：当交通信号控制机与中心系统平台通信中断时，信号机可自动降级为无电缆线协调控制方式或进一步降级为单点控制方式。</w:t>
            </w:r>
            <w:r>
              <w:rPr>
                <w:rFonts w:ascii="宋体" w:hAnsi="宋体" w:cs="宋体"/>
                <w:color w:val="000000"/>
                <w:sz w:val="24"/>
                <w:highlight w:val="none"/>
              </w:rPr>
              <w:br/>
            </w:r>
            <w:r>
              <w:rPr>
                <w:rFonts w:ascii="宋体" w:hAnsi="宋体" w:cs="宋体"/>
                <w:color w:val="000000"/>
                <w:sz w:val="24"/>
                <w:highlight w:val="none"/>
              </w:rPr>
              <w:t xml:space="preserve">黄闪控制功能：交通信号控制机能够根据时间表设定黄闪控制方案，控制信号灯黄灯按一定的频率闪烁，向车辆和行人发出警告或提示。</w:t>
            </w:r>
            <w:r>
              <w:rPr>
                <w:rFonts w:ascii="宋体" w:hAnsi="宋体" w:cs="宋体"/>
                <w:color w:val="000000"/>
                <w:sz w:val="24"/>
                <w:highlight w:val="none"/>
              </w:rPr>
              <w:br/>
            </w:r>
            <w:r>
              <w:rPr>
                <w:rFonts w:ascii="宋体" w:hAnsi="宋体" w:cs="宋体"/>
                <w:color w:val="000000"/>
                <w:sz w:val="24"/>
                <w:highlight w:val="none"/>
              </w:rPr>
              <w:t xml:space="preserve">全红控制功能：交通信号控制机能够根据时间表或远程相位控制调用信号机的全红控制方案，实现对交叉口的全红控制功能，用于特殊警卫任务。</w:t>
            </w:r>
            <w:r>
              <w:rPr>
                <w:rFonts w:ascii="宋体" w:hAnsi="宋体" w:cs="宋体"/>
                <w:color w:val="000000"/>
                <w:sz w:val="24"/>
                <w:highlight w:val="none"/>
              </w:rPr>
              <w:br/>
            </w:r>
            <w:r>
              <w:rPr>
                <w:rFonts w:ascii="宋体" w:hAnsi="宋体" w:cs="宋体"/>
                <w:color w:val="000000"/>
                <w:sz w:val="24"/>
                <w:highlight w:val="none"/>
              </w:rPr>
              <w:t xml:space="preserve">关灯控制功能：交通信号控制机能够根据时间表调用交通信号控制机的关灯控制方案，实现对交叉道口的关灯控制功能。</w:t>
            </w:r>
            <w:r>
              <w:rPr>
                <w:rFonts w:ascii="宋体" w:hAnsi="宋体" w:cs="宋体"/>
                <w:color w:val="000000"/>
                <w:sz w:val="24"/>
                <w:highlight w:val="none"/>
              </w:rPr>
              <w:br/>
            </w:r>
            <w:r>
              <w:rPr>
                <w:rFonts w:ascii="宋体" w:hAnsi="宋体" w:cs="宋体"/>
                <w:color w:val="000000"/>
                <w:sz w:val="24"/>
                <w:highlight w:val="none"/>
              </w:rPr>
              <w:t xml:space="preserve">实时感应功能：支持单点自适应实时感应，能减少当前周期的绿灯空放；支持在多周期长时间维度上生成单点优先控制方案。</w:t>
            </w:r>
            <w:r>
              <w:rPr>
                <w:rFonts w:ascii="宋体" w:hAnsi="宋体" w:cs="宋体"/>
                <w:color w:val="000000"/>
                <w:sz w:val="24"/>
                <w:highlight w:val="none"/>
              </w:rPr>
              <w:br/>
            </w:r>
            <w:r>
              <w:rPr>
                <w:rFonts w:ascii="宋体" w:hAnsi="宋体" w:cs="宋体"/>
                <w:color w:val="000000"/>
                <w:sz w:val="24"/>
                <w:highlight w:val="none"/>
              </w:rPr>
              <w:t xml:space="preserve">支持无缆协调控制功能，可利用信号机自身的时钟、通过设定相位差实现不同路口之间的离线协调，且支持自动按照时间段切换协调方案。</w:t>
            </w:r>
            <w:r>
              <w:rPr>
                <w:rFonts w:ascii="宋体" w:hAnsi="宋体" w:cs="宋体"/>
                <w:color w:val="000000"/>
                <w:sz w:val="24"/>
                <w:highlight w:val="none"/>
              </w:rPr>
              <w:br/>
            </w:r>
            <w:r>
              <w:rPr>
                <w:rFonts w:ascii="宋体" w:hAnsi="宋体" w:cs="宋体"/>
                <w:color w:val="000000"/>
                <w:sz w:val="24"/>
                <w:highlight w:val="none"/>
              </w:rPr>
              <w:t xml:space="preserve">道路交通信号控制机具备可变车道控制功能，可按时段或流量信息切换可变车道的导向方向。</w:t>
            </w:r>
            <w:r>
              <w:rPr>
                <w:rFonts w:ascii="宋体" w:hAnsi="宋体" w:cs="宋体"/>
                <w:color w:val="000000"/>
                <w:sz w:val="24"/>
                <w:highlight w:val="none"/>
              </w:rPr>
              <w:br/>
            </w:r>
            <w:r>
              <w:rPr>
                <w:rFonts w:ascii="宋体" w:hAnsi="宋体" w:cs="宋体"/>
                <w:color w:val="000000"/>
                <w:sz w:val="24"/>
                <w:highlight w:val="none"/>
              </w:rPr>
              <w:t xml:space="preserve">相位接管(故障降级)功能，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ascii="宋体" w:hAnsi="宋体" w:cs="宋体"/>
                <w:color w:val="000000"/>
                <w:sz w:val="24"/>
                <w:highlight w:val="none"/>
              </w:rPr>
              <w:br/>
            </w:r>
            <w:r>
              <w:rPr>
                <w:rFonts w:ascii="宋体" w:hAnsi="宋体" w:cs="宋体"/>
                <w:color w:val="000000"/>
                <w:sz w:val="24"/>
                <w:highlight w:val="none"/>
              </w:rPr>
              <w:t xml:space="preserve">手动控制器的授权与记录功能：交通信号控制机可通过手动控制器操控，在中心平台授权后可实现手动步进操控；手动控制器的所有操作步骤和信息，均自动上传至中心平台。</w:t>
            </w:r>
            <w:r>
              <w:rPr>
                <w:rFonts w:ascii="宋体" w:hAnsi="宋体" w:cs="宋体"/>
                <w:color w:val="000000"/>
                <w:sz w:val="24"/>
                <w:highlight w:val="none"/>
              </w:rPr>
              <w:br/>
            </w:r>
            <w:r>
              <w:rPr>
                <w:rFonts w:ascii="宋体" w:hAnsi="宋体" w:cs="宋体"/>
                <w:color w:val="000000"/>
                <w:sz w:val="24"/>
                <w:highlight w:val="none"/>
              </w:rPr>
              <w:t xml:space="preserve">无线手控功能：可通过外接无线手持终端实现手动/自动切换、相位步进、跳相。</w:t>
            </w:r>
            <w:r>
              <w:rPr>
                <w:rFonts w:ascii="宋体" w:hAnsi="宋体" w:cs="宋体"/>
                <w:color w:val="000000"/>
                <w:sz w:val="24"/>
                <w:highlight w:val="none"/>
              </w:rPr>
              <w:br/>
            </w:r>
            <w:r>
              <w:rPr>
                <w:rFonts w:ascii="宋体" w:hAnsi="宋体" w:cs="宋体"/>
                <w:color w:val="000000"/>
                <w:sz w:val="24"/>
                <w:highlight w:val="none"/>
              </w:rPr>
              <w:t xml:space="preserve">冲突相位校验功能检查：支持冲突相位校验，强冲突相位不能自定义为非冲突，弱冲突相位在自定义冲突的情况下周期方案无法保存。</w:t>
            </w:r>
            <w:r>
              <w:rPr>
                <w:rFonts w:ascii="宋体" w:hAnsi="宋体" w:cs="宋体"/>
                <w:color w:val="000000"/>
                <w:sz w:val="24"/>
                <w:highlight w:val="none"/>
              </w:rPr>
              <w:br/>
            </w:r>
            <w:r>
              <w:rPr>
                <w:rFonts w:ascii="宋体" w:hAnsi="宋体" w:cs="宋体"/>
                <w:color w:val="000000"/>
                <w:sz w:val="24"/>
                <w:highlight w:val="none"/>
              </w:rPr>
              <w:t xml:space="preserve">灯组状态检测功能检查：具有灯组状态检测功能，通过检测外部信号灯的电压和电流信息，判断是否正常，如果不正常，可在指示灯或平台上显示故障。</w:t>
            </w:r>
            <w:r>
              <w:rPr>
                <w:rFonts w:ascii="宋体" w:hAnsi="宋体" w:cs="宋体"/>
                <w:color w:val="000000"/>
                <w:sz w:val="24"/>
                <w:highlight w:val="none"/>
              </w:rPr>
              <w:br/>
            </w:r>
            <w:r>
              <w:rPr>
                <w:rFonts w:ascii="宋体" w:hAnsi="宋体" w:cs="宋体"/>
                <w:color w:val="000000"/>
                <w:sz w:val="24"/>
                <w:highlight w:val="none"/>
              </w:rPr>
              <w:t xml:space="preserve">行人过街自适应控制功能检查：支持行人过街自适应控制，可接入行人检测器，根据行人检测器的数据动态调整行人等待时间，支持配置过街人数及对应的通行时间。</w:t>
            </w:r>
            <w:r>
              <w:rPr>
                <w:rFonts w:ascii="宋体" w:hAnsi="宋体" w:cs="宋体"/>
                <w:color w:val="000000"/>
                <w:sz w:val="24"/>
                <w:highlight w:val="none"/>
              </w:rPr>
              <w:br/>
            </w:r>
            <w:r>
              <w:rPr>
                <w:rFonts w:ascii="宋体" w:hAnsi="宋体" w:cs="宋体"/>
                <w:color w:val="000000"/>
                <w:sz w:val="24"/>
                <w:highlight w:val="none"/>
              </w:rPr>
              <w:t xml:space="preserve">信号机故障处理应符合以下要求：（1）发生绿冲突故障、相同放行方向的信号灯组所有红灯均熄灭故障、信号灯组红灯、绿灯同时点亮故障时，信号机立即进入黄闪或关灯状态； （2）发生通信故障或检测器故障时，信号机能继续运行。 </w:t>
            </w:r>
            <w:r>
              <w:rPr>
                <w:rFonts w:ascii="宋体" w:hAnsi="宋体" w:cs="宋体"/>
                <w:color w:val="000000"/>
                <w:sz w:val="24"/>
                <w:highlight w:val="none"/>
              </w:rPr>
              <w:br/>
            </w:r>
            <w:r>
              <w:rPr>
                <w:rFonts w:ascii="宋体" w:hAnsi="宋体" w:cs="宋体"/>
                <w:color w:val="000000"/>
                <w:sz w:val="24"/>
                <w:highlight w:val="none"/>
              </w:rPr>
              <w:t xml:space="preserve">故障信息存储与传输应符合以下要求：每种故障能连续记录至少3000条，记录采用循环覆盖方式，绿冲突故障、相同放行方向的信号灯组所有红灯均熄灭故障、信号灯组红灯、绿灯同时点亮故障不可人工清除；</w:t>
            </w:r>
            <w:r>
              <w:rPr>
                <w:rFonts w:ascii="宋体" w:hAnsi="宋体" w:cs="宋体"/>
                <w:color w:val="000000"/>
                <w:sz w:val="24"/>
                <w:highlight w:val="none"/>
              </w:rPr>
              <w:br/>
            </w:r>
            <w:r>
              <w:rPr>
                <w:rFonts w:ascii="宋体" w:hAnsi="宋体" w:cs="宋体"/>
                <w:color w:val="000000"/>
                <w:sz w:val="24"/>
                <w:highlight w:val="none"/>
              </w:rPr>
              <w:t xml:space="preserve">协调控制功能：信号机应能按照设定的协调相位差、公共周期运行。应能进行定期校时，协调运行下的相位差与设定值偏差应在 ±0.5 s 以内。 </w:t>
            </w:r>
            <w:r>
              <w:rPr>
                <w:rFonts w:ascii="宋体" w:hAnsi="宋体" w:cs="宋体"/>
                <w:color w:val="000000"/>
                <w:sz w:val="24"/>
                <w:highlight w:val="none"/>
              </w:rPr>
              <w:br/>
            </w:r>
            <w:r>
              <w:rPr>
                <w:rFonts w:ascii="宋体" w:hAnsi="宋体" w:cs="宋体"/>
                <w:color w:val="000000"/>
                <w:sz w:val="24"/>
                <w:highlight w:val="none"/>
              </w:rPr>
              <w:t xml:space="preserve">自适应控制功能 ：信号机应能根据交通流信息与设定的交通模型优化目标，实时调整信号配时方案参数。 </w:t>
            </w:r>
            <w:r>
              <w:rPr>
                <w:rFonts w:ascii="宋体" w:hAnsi="宋体" w:cs="宋体"/>
                <w:color w:val="000000"/>
                <w:sz w:val="24"/>
                <w:highlight w:val="none"/>
              </w:rPr>
              <w:br/>
            </w:r>
            <w:r>
              <w:rPr>
                <w:rFonts w:ascii="宋体" w:hAnsi="宋体" w:cs="宋体"/>
                <w:color w:val="000000"/>
                <w:sz w:val="24"/>
                <w:highlight w:val="none"/>
              </w:rPr>
              <w:t xml:space="preserve">车路协同信息发布功能：信号机应能推送信号状态、运行状态信息，信息交互接口应符合GB/T 47002的规定。 </w:t>
            </w:r>
            <w:r>
              <w:rPr>
                <w:rFonts w:ascii="宋体" w:hAnsi="宋体" w:cs="宋体"/>
                <w:color w:val="000000"/>
                <w:sz w:val="24"/>
                <w:highlight w:val="none"/>
              </w:rPr>
              <w:br/>
            </w:r>
            <w:r>
              <w:rPr>
                <w:rFonts w:ascii="宋体" w:hAnsi="宋体" w:cs="宋体"/>
                <w:color w:val="000000"/>
                <w:sz w:val="24"/>
                <w:highlight w:val="none"/>
              </w:rPr>
              <w:t xml:space="preserve">（5）校时功能</w:t>
            </w:r>
            <w:r>
              <w:rPr>
                <w:rFonts w:ascii="宋体" w:hAnsi="宋体" w:cs="宋体"/>
                <w:color w:val="000000"/>
                <w:sz w:val="24"/>
                <w:highlight w:val="none"/>
              </w:rPr>
              <w:br/>
            </w:r>
            <w:r>
              <w:rPr>
                <w:rFonts w:ascii="宋体" w:hAnsi="宋体" w:cs="宋体"/>
                <w:color w:val="000000"/>
                <w:sz w:val="24"/>
                <w:highlight w:val="none"/>
              </w:rPr>
              <w:t xml:space="preserve">内置卫星定位授时(北斗）和中心校时功能模块。</w:t>
            </w:r>
            <w:r>
              <w:rPr>
                <w:rFonts w:ascii="宋体" w:hAnsi="宋体" w:cs="宋体"/>
                <w:color w:val="000000"/>
                <w:sz w:val="24"/>
                <w:highlight w:val="none"/>
              </w:rPr>
              <w:br/>
            </w:r>
            <w:r>
              <w:rPr>
                <w:rFonts w:ascii="宋体" w:hAnsi="宋体" w:cs="宋体"/>
                <w:color w:val="000000"/>
                <w:sz w:val="24"/>
                <w:highlight w:val="none"/>
              </w:rPr>
              <w:t xml:space="preserve">（6）通信与联网控制</w:t>
            </w:r>
            <w:r>
              <w:rPr>
                <w:rFonts w:ascii="宋体" w:hAnsi="宋体" w:cs="宋体"/>
                <w:color w:val="000000"/>
                <w:sz w:val="24"/>
                <w:highlight w:val="none"/>
              </w:rPr>
              <w:br/>
            </w:r>
            <w:r>
              <w:rPr>
                <w:rFonts w:ascii="宋体" w:hAnsi="宋体" w:cs="宋体"/>
                <w:color w:val="000000"/>
                <w:sz w:val="24"/>
                <w:highlight w:val="none"/>
              </w:rPr>
              <w:t xml:space="preserve">具备以太网接口和串行通讯接口，接口电路符合标准，在信道质量符合标准的条件下，信号控制机能够与中心控制系统实现秒级通信，并实现联网控制。信号控制机应支持实时自适应控制，配时参数可实时跟随交通流量检测器接收的交通流量变化而调整。</w:t>
            </w:r>
            <w:r>
              <w:rPr>
                <w:rFonts w:ascii="宋体" w:hAnsi="宋体" w:cs="宋体"/>
                <w:color w:val="000000"/>
                <w:sz w:val="24"/>
                <w:highlight w:val="none"/>
              </w:rPr>
              <w:br/>
            </w:r>
            <w:r>
              <w:rPr>
                <w:rFonts w:ascii="宋体" w:hAnsi="宋体" w:cs="宋体"/>
                <w:color w:val="000000"/>
                <w:sz w:val="24"/>
                <w:highlight w:val="none"/>
              </w:rPr>
              <w:t xml:space="preserve">联网信息安全：（1）信号机应具有数字证书，数字证书应符合GB/T 46999的规定。 （2）信号机与上位机联机时，应进行双向身份认证鉴别，认证鉴别通过后方可进行相关操作。 （3）信号机应具备控制指令和消息验证、检查功能，对接收的控制指令和消息进行数据签名验证、参数安全范围及冲突检查，验证、检查通过后控制指令和消息方可有效。 （4）信号机应具备广播风暴防护功能，在广播风暴期间，信号机应正常工作，不应出现任何异常（数字证书、双向身份认证若目前不具备供货条件，应支持后期免费升级加装及适配）。</w:t>
            </w:r>
            <w:r>
              <w:rPr>
                <w:rFonts w:ascii="宋体" w:hAnsi="宋体" w:cs="宋体"/>
                <w:color w:val="000000"/>
                <w:sz w:val="24"/>
                <w:highlight w:val="none"/>
              </w:rPr>
              <w:br/>
            </w:r>
            <w:r>
              <w:rPr>
                <w:rFonts w:ascii="宋体" w:hAnsi="宋体" w:cs="宋体"/>
                <w:color w:val="000000"/>
                <w:sz w:val="24"/>
                <w:highlight w:val="none"/>
              </w:rPr>
              <w:t xml:space="preserve">（7）接入要求</w:t>
            </w:r>
            <w:r>
              <w:rPr>
                <w:rFonts w:ascii="宋体" w:hAnsi="宋体" w:cs="宋体"/>
                <w:color w:val="000000"/>
                <w:sz w:val="24"/>
                <w:highlight w:val="none"/>
              </w:rPr>
              <w:br/>
            </w:r>
            <w:r>
              <w:rPr>
                <w:rFonts w:ascii="宋体" w:hAnsi="宋体" w:cs="宋体"/>
                <w:color w:val="000000"/>
                <w:sz w:val="24"/>
                <w:highlight w:val="none"/>
              </w:rPr>
              <w:t xml:space="preserve">应遵循《道路交通信号控制机》（GB25280-2016）相关要求，其接口规范宜遵循《道路交通管控设施信息交互接口规范》（GB/T 47002-2025）、《道路交通信号控制机信息发布接口规范》（GA/T1743-2020）、《公安交通集成指挥平台通信协议第1部分:总则》（GA/T1049.1-2013）、《公安交通集成指挥平台通信协议第2部分:交通信号控制系统》（GA/T1049.2-2024）相关要求。</w:t>
            </w:r>
            <w:r>
              <w:rPr>
                <w:rFonts w:ascii="宋体" w:hAnsi="宋体" w:cs="宋体"/>
                <w:color w:val="000000"/>
                <w:sz w:val="24"/>
                <w:highlight w:val="none"/>
              </w:rPr>
              <w:br/>
            </w:r>
            <w:r>
              <w:rPr>
                <w:rFonts w:ascii="宋体" w:hAnsi="宋体" w:cs="宋体"/>
                <w:color w:val="000000"/>
                <w:sz w:val="24"/>
                <w:highlight w:val="none"/>
              </w:rPr>
              <w:t xml:space="preserve">道路交通信号机须与启东市现有路口信号灯、倒计时器、行人信号灯进行适配对接，不出现灯色和倒计时的异常或突变。</w:t>
            </w:r>
            <w:r>
              <w:rPr>
                <w:rFonts w:ascii="宋体" w:hAnsi="宋体" w:cs="宋体"/>
                <w:color w:val="000000"/>
                <w:sz w:val="24"/>
                <w:highlight w:val="none"/>
              </w:rPr>
              <w:br/>
            </w:r>
            <w:r>
              <w:rPr>
                <w:rFonts w:ascii="宋体" w:hAnsi="宋体" w:cs="宋体"/>
                <w:color w:val="000000"/>
                <w:sz w:val="24"/>
                <w:highlight w:val="none"/>
              </w:rPr>
              <w:t xml:space="preserve">道路交通信号机须直接接入本次项目新建交通信号控制系统，无需额外平台软件或外接网关，确保与本次项目新建交通信号控制系统协议互通、数据互通、业务全兼容。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含信号机原件装配、现状线路接线、安装、调试，含箱体、基础、接地，安装、调试等，</w:t>
            </w:r>
            <w:r/>
          </w:p>
        </w:tc>
      </w:tr>
      <w:tr>
        <w:trPr>
          <w:trHeight w:val="169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现状信号机拆除及临时保通</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定制现状信号机拆除、运输至指定位置，登记造册，保管等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移动应急电源1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8KW，20度电</w:t>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电池类型：锂电池</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交流输出不低于8000W；</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至少4端口输出供电</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至少2200次完全充电次数</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磨砂铝材质，带滑轮可移动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移动应急电源2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3.3KW，5.5度电</w:t>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电池类型：锂电池</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交流输出不低于3000W；</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至少4端口输出供电</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至少2200次完全充电次数</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磨砂铝材质，带滑轮可移动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5年计。裸光纤上传至公安指定机房</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除主材外其他未列出的辅材</w:t>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新建路口信号灯</w:t>
            </w:r>
            <w:r/>
          </w:p>
        </w:tc>
      </w:tr>
      <w:tr>
        <w:trPr>
          <w:trHeight w:val="580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信号控制机</w:t>
            </w:r>
            <w:r>
              <w:rPr>
                <w:rFonts w:hint="eastAsia" w:ascii="宋体" w:hAnsi="宋体" w:cs="宋体"/>
                <w:color w:val="000000"/>
                <w:sz w:val="24"/>
                <w:highlight w:val="none"/>
              </w:rPr>
              <w:t xml:space="preserve">（主要标的）</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含机柜，（1）总体要求</w:t>
            </w:r>
            <w:r>
              <w:rPr>
                <w:rFonts w:ascii="宋体" w:hAnsi="宋体" w:cs="宋体"/>
                <w:color w:val="000000"/>
                <w:sz w:val="24"/>
                <w:highlight w:val="none"/>
              </w:rPr>
              <w:br/>
            </w:r>
            <w:r>
              <w:rPr>
                <w:rFonts w:ascii="宋体" w:hAnsi="宋体" w:cs="宋体"/>
                <w:color w:val="000000"/>
                <w:sz w:val="24"/>
                <w:highlight w:val="none"/>
              </w:rPr>
              <w:t xml:space="preserve">道路交通信号控制机除应满足《道路交通信号控制机》（GB25280-2016）中C类A级，还应具备联网控制 、协调控制 、车路协同信息发布 、感应控制、自适应控制功能。</w:t>
            </w:r>
            <w:r>
              <w:rPr>
                <w:rFonts w:ascii="宋体" w:hAnsi="宋体" w:cs="宋体"/>
                <w:color w:val="000000"/>
                <w:sz w:val="24"/>
                <w:highlight w:val="none"/>
              </w:rPr>
              <w:br/>
            </w:r>
            <w:r>
              <w:rPr>
                <w:rFonts w:ascii="宋体" w:hAnsi="宋体" w:cs="宋体"/>
                <w:color w:val="000000"/>
                <w:sz w:val="24"/>
                <w:highlight w:val="none"/>
              </w:rPr>
              <w:t xml:space="preserve">（2）技术要求</w:t>
            </w:r>
            <w:r>
              <w:rPr>
                <w:rFonts w:ascii="宋体" w:hAnsi="宋体" w:cs="宋体"/>
                <w:color w:val="000000"/>
                <w:sz w:val="24"/>
                <w:highlight w:val="none"/>
              </w:rPr>
              <w:br/>
            </w:r>
            <w:r>
              <w:rPr>
                <w:rFonts w:ascii="宋体" w:hAnsi="宋体" w:cs="宋体"/>
                <w:color w:val="000000"/>
                <w:sz w:val="24"/>
                <w:highlight w:val="none"/>
              </w:rPr>
              <w:t xml:space="preserve">道路交通信号控制机应满足《道路交通信号控制机》（GB25280-2016）中C类A级外，在物理结构性能、文字、铭牌、安全标识、电源与电气装置还应满足下列技术要求：</w:t>
            </w:r>
            <w:r>
              <w:rPr>
                <w:rFonts w:ascii="宋体" w:hAnsi="宋体" w:cs="宋体"/>
                <w:color w:val="000000"/>
                <w:sz w:val="24"/>
                <w:highlight w:val="none"/>
              </w:rPr>
              <w:br/>
            </w:r>
            <w:r>
              <w:rPr>
                <w:rFonts w:ascii="宋体" w:hAnsi="宋体" w:cs="宋体"/>
                <w:color w:val="000000"/>
                <w:sz w:val="24"/>
                <w:highlight w:val="none"/>
              </w:rPr>
              <w:t xml:space="preserve">2.1 物理结构要求：</w:t>
            </w:r>
            <w:r>
              <w:rPr>
                <w:rFonts w:ascii="宋体" w:hAnsi="宋体" w:cs="宋体"/>
                <w:color w:val="000000"/>
                <w:sz w:val="24"/>
                <w:highlight w:val="none"/>
              </w:rPr>
              <w:br/>
            </w:r>
            <w:r>
              <w:rPr>
                <w:rFonts w:ascii="宋体" w:hAnsi="宋体" w:cs="宋体"/>
                <w:color w:val="000000"/>
                <w:sz w:val="24"/>
                <w:highlight w:val="none"/>
              </w:rPr>
              <w:t xml:space="preserve">信号机具备外接备用电源功能，备用电源接口应设置在机柜外侧并设置有防护门，且接口下缘距机柜底部应大于或等于 400 mm。</w:t>
            </w:r>
            <w:r>
              <w:rPr>
                <w:rFonts w:ascii="宋体" w:hAnsi="宋体" w:cs="宋体"/>
                <w:color w:val="000000"/>
                <w:sz w:val="24"/>
                <w:highlight w:val="none"/>
              </w:rPr>
              <w:br/>
            </w:r>
            <w:r>
              <w:rPr>
                <w:rFonts w:ascii="宋体" w:hAnsi="宋体" w:cs="宋体"/>
                <w:color w:val="000000"/>
                <w:sz w:val="24"/>
                <w:highlight w:val="none"/>
              </w:rPr>
              <w:t xml:space="preserve">对于室外机，除备用电源电缆外，所有输入、输出接线电缆均应从信号机机柜底部的接线孔穿出。接线孔直径应至少为 200 mm，或采用总面积至少为 0.031 m2 的单个或多个孔洞。接线孔不应有锋利边缘，接线孔位置应靠近机柜底部中心。</w:t>
            </w:r>
            <w:r>
              <w:rPr>
                <w:rFonts w:ascii="宋体" w:hAnsi="宋体" w:cs="宋体"/>
                <w:color w:val="000000"/>
                <w:sz w:val="24"/>
                <w:highlight w:val="none"/>
              </w:rPr>
              <w:br/>
            </w:r>
            <w:r>
              <w:rPr>
                <w:rFonts w:ascii="宋体" w:hAnsi="宋体" w:cs="宋体"/>
                <w:color w:val="000000"/>
                <w:sz w:val="24"/>
                <w:highlight w:val="none"/>
              </w:rPr>
              <w:t xml:space="preserve">信号机机柜应采用防锈、防腐蚀材料或经防锈、防腐蚀处理的材料。信号机内部的印刷电路板材料及部件应进行防潮、防霉、防盐雾处理。</w:t>
            </w:r>
            <w:r>
              <w:rPr>
                <w:rFonts w:ascii="宋体" w:hAnsi="宋体" w:cs="宋体"/>
                <w:color w:val="000000"/>
                <w:sz w:val="24"/>
                <w:highlight w:val="none"/>
              </w:rPr>
              <w:br/>
            </w:r>
            <w:r>
              <w:rPr>
                <w:rFonts w:ascii="宋体" w:hAnsi="宋体" w:cs="宋体"/>
                <w:color w:val="000000"/>
                <w:sz w:val="24"/>
                <w:highlight w:val="none"/>
              </w:rPr>
              <w:t xml:space="preserve">手动控制门：配置手工锁功能，实时检测机箱门开闭状态，箱门开启自动报警；</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2.2 文字、铭牌、安全标识要求</w:t>
            </w:r>
            <w:r>
              <w:rPr>
                <w:rFonts w:ascii="宋体" w:hAnsi="宋体" w:cs="宋体"/>
                <w:color w:val="000000"/>
                <w:sz w:val="24"/>
                <w:highlight w:val="none"/>
              </w:rPr>
              <w:br/>
            </w:r>
            <w:r>
              <w:rPr>
                <w:rFonts w:ascii="宋体" w:hAnsi="宋体" w:cs="宋体"/>
                <w:color w:val="000000"/>
                <w:sz w:val="24"/>
                <w:highlight w:val="none"/>
              </w:rPr>
              <w:t xml:space="preserve">接线端子:对正常使用信号机时操作人员容易触及的超过安全电压（交流电压有效值不超过 33 V、直流电压不超过 70 V）的带电部件，应在其显著位置设置“危险电压”图形符号，并设置保护阻挡物。 </w:t>
            </w:r>
            <w:r>
              <w:rPr>
                <w:rFonts w:ascii="宋体" w:hAnsi="宋体" w:cs="宋体"/>
                <w:color w:val="000000"/>
                <w:sz w:val="24"/>
                <w:highlight w:val="none"/>
              </w:rPr>
              <w:br/>
            </w:r>
            <w:r>
              <w:rPr>
                <w:rFonts w:ascii="宋体" w:hAnsi="宋体" w:cs="宋体"/>
                <w:color w:val="000000"/>
                <w:sz w:val="24"/>
                <w:highlight w:val="none"/>
              </w:rPr>
              <w:t xml:space="preserve">铭牌上至少应标识制造商名称、产品名称、产品型号、识别码及电源额定电压、额定频率、信号灯驱动额定电压和频率等主要电气参数。 </w:t>
            </w:r>
            <w:r>
              <w:rPr>
                <w:rFonts w:ascii="宋体" w:hAnsi="宋体" w:cs="宋体"/>
                <w:color w:val="000000"/>
                <w:sz w:val="24"/>
                <w:highlight w:val="none"/>
              </w:rPr>
              <w:br/>
            </w:r>
            <w:r>
              <w:rPr>
                <w:rFonts w:ascii="宋体" w:hAnsi="宋体" w:cs="宋体"/>
                <w:color w:val="000000"/>
                <w:sz w:val="24"/>
                <w:highlight w:val="none"/>
              </w:rPr>
              <w:t xml:space="preserve">分别用蘸有水及 90 号以上汽油的棉布连续擦拭信号机文字、图形符号、标志 15 s，目视检查文字、图形符号、标志。</w:t>
            </w:r>
            <w:r>
              <w:rPr>
                <w:rFonts w:ascii="宋体" w:hAnsi="宋体" w:cs="宋体"/>
                <w:color w:val="000000"/>
                <w:sz w:val="24"/>
                <w:highlight w:val="none"/>
              </w:rPr>
              <w:br/>
            </w:r>
            <w:r>
              <w:rPr>
                <w:rFonts w:ascii="宋体" w:hAnsi="宋体" w:cs="宋体"/>
                <w:color w:val="000000"/>
                <w:sz w:val="24"/>
                <w:highlight w:val="none"/>
              </w:rPr>
              <w:t xml:space="preserve">2.3 电源与电气装置</w:t>
            </w:r>
            <w:r>
              <w:rPr>
                <w:rFonts w:ascii="宋体" w:hAnsi="宋体" w:cs="宋体"/>
                <w:color w:val="000000"/>
                <w:sz w:val="24"/>
                <w:highlight w:val="none"/>
              </w:rPr>
              <w:br/>
            </w:r>
            <w:r>
              <w:rPr>
                <w:rFonts w:ascii="宋体" w:hAnsi="宋体" w:cs="宋体"/>
                <w:color w:val="000000"/>
                <w:sz w:val="24"/>
                <w:highlight w:val="none"/>
              </w:rPr>
              <w:t xml:space="preserve">驱动输出 ：（1）交流低压驱动 ：额定输出电压应为交流 220 V、频率 50 Hz，驱动电流不应小于 2 A。在连接交流低压信号灯的情况下，信号机驱动关闭时，输出端电压应小于交流 30 V。 </w:t>
            </w:r>
            <w:r>
              <w:rPr>
                <w:rFonts w:ascii="宋体" w:hAnsi="宋体" w:cs="宋体"/>
                <w:color w:val="000000"/>
                <w:sz w:val="24"/>
                <w:highlight w:val="none"/>
              </w:rPr>
              <w:br/>
            </w:r>
            <w:r>
              <w:rPr>
                <w:rFonts w:ascii="宋体" w:hAnsi="宋体" w:cs="宋体"/>
                <w:color w:val="000000"/>
                <w:sz w:val="24"/>
                <w:highlight w:val="none"/>
              </w:rPr>
              <w:t xml:space="preserve">电涌保护器 ：信号机的电源输入端及灯控信号输出端应安装电涌保护器（SPD），SPD的接地端子应与信号机保护端子（排）连接，保护连接导体长度不应超过 0.5 m。 </w:t>
            </w:r>
            <w:r>
              <w:rPr>
                <w:rFonts w:ascii="宋体" w:hAnsi="宋体" w:cs="宋体"/>
                <w:color w:val="000000"/>
                <w:sz w:val="24"/>
                <w:highlight w:val="none"/>
              </w:rPr>
              <w:br/>
            </w:r>
            <w:r>
              <w:rPr>
                <w:rFonts w:ascii="宋体" w:hAnsi="宋体" w:cs="宋体"/>
                <w:color w:val="000000"/>
                <w:sz w:val="24"/>
                <w:highlight w:val="none"/>
              </w:rPr>
              <w:t xml:space="preserve">保护导体：（1）信号机机柜及其内部在正常使用操作中易触及的危险带电部分、外露可导电部分均应通过保护连接导体与保护端子（排）连接，并保证各部分连接的连续性。保护连接导体、保护端子（排）的绝缘应是绿黄双色的（铜编织线除外），截面积不应小于 6 mm2。 （2）信号机应在机柜内设置接地端子。接地端子类型为螺柱型或螺栓型，标称螺纹直径应大于或等于 5 mm。若信号机配备保护接地连接导体，其绝缘应是绿黄双色的，截面积不应小于 6 mm2。 </w:t>
            </w:r>
            <w:r>
              <w:rPr>
                <w:rFonts w:ascii="宋体" w:hAnsi="宋体" w:cs="宋体"/>
                <w:color w:val="000000"/>
                <w:sz w:val="24"/>
                <w:highlight w:val="none"/>
              </w:rPr>
              <w:br/>
            </w:r>
            <w:r>
              <w:rPr>
                <w:rFonts w:ascii="宋体" w:hAnsi="宋体" w:cs="宋体"/>
                <w:color w:val="000000"/>
                <w:sz w:val="24"/>
                <w:highlight w:val="none"/>
              </w:rPr>
              <w:t xml:space="preserve">接线端子容量： 低压驱动信号机，灯控信号组输出端的接线端子应满足交流 220 V、5 A 的最低额定容量要求；</w:t>
            </w:r>
            <w:r>
              <w:rPr>
                <w:rFonts w:ascii="宋体" w:hAnsi="宋体" w:cs="宋体"/>
                <w:strike/>
                <w:color w:val="000000"/>
                <w:sz w:val="24"/>
                <w:highlight w:val="none"/>
              </w:rPr>
              <w:br/>
            </w:r>
            <w:r>
              <w:rPr>
                <w:rFonts w:ascii="宋体" w:hAnsi="宋体" w:cs="宋体"/>
                <w:color w:val="000000"/>
                <w:sz w:val="24"/>
                <w:highlight w:val="none"/>
              </w:rPr>
              <w:t xml:space="preserve">备用插座：信号机具备外接备用电源功能，提供单独的备用电源接入固定式插座。插座尺寸兼容性应符合 GB/T 11918.2的规定，选用标准活页 2-I 型，类型 2 P +   ，防护等级应达到IP44，插座额定电压、额定电流应满足交流 220 V、16 A的最低容量要求。 </w:t>
            </w:r>
            <w:r>
              <w:rPr>
                <w:rFonts w:ascii="宋体" w:hAnsi="宋体" w:cs="宋体"/>
                <w:color w:val="000000"/>
                <w:sz w:val="24"/>
                <w:highlight w:val="none"/>
              </w:rPr>
              <w:br/>
            </w:r>
            <w:r>
              <w:rPr>
                <w:rFonts w:ascii="宋体" w:hAnsi="宋体" w:cs="宋体"/>
                <w:color w:val="000000"/>
                <w:sz w:val="24"/>
                <w:highlight w:val="none"/>
              </w:rPr>
              <w:t xml:space="preserve">灯具驱动电源 ：信号机应有独立的、具备过载、短路保护功能的灯具驱动输出回路开关。开关额定电压及额定电流应符合以下要求：  1、低压驱动信号机，开关额定电压大于或等于交流 220 V，额定电流大于或等于 20 A； </w:t>
            </w:r>
            <w:r/>
          </w:p>
          <w:p>
            <w:pPr>
              <w:widowControl/>
              <w:rPr>
                <w:rFonts w:hint="eastAsia" w:ascii="宋体" w:hAnsi="宋体" w:cs="宋体"/>
                <w:color w:val="000000"/>
                <w:sz w:val="24"/>
                <w:highlight w:val="none"/>
              </w:rPr>
            </w:pPr>
            <w:r>
              <w:rPr>
                <w:rFonts w:ascii="宋体" w:hAnsi="宋体" w:cs="宋体"/>
                <w:color w:val="000000"/>
                <w:sz w:val="24"/>
                <w:highlight w:val="none"/>
              </w:rPr>
              <w:t xml:space="preserve">2.4 EMC、环境、机械</w:t>
            </w:r>
            <w:r>
              <w:rPr>
                <w:rFonts w:ascii="宋体" w:hAnsi="宋体" w:cs="宋体"/>
                <w:color w:val="000000"/>
                <w:sz w:val="24"/>
                <w:highlight w:val="none"/>
              </w:rPr>
              <w:br/>
            </w:r>
            <w:r>
              <w:rPr>
                <w:rFonts w:ascii="宋体" w:hAnsi="宋体" w:cs="宋体"/>
                <w:color w:val="000000"/>
                <w:sz w:val="24"/>
                <w:highlight w:val="none"/>
              </w:rPr>
              <w:t xml:space="preserve">电磁兼容要求：（1）静电放电抗扰度：外壳接触放电 4kV；面板空气放电 8kV；（2）电快速瞬变脉冲群抗扰度：电源 4kV/100kHz，I/O 信号 0.25kV；（3）浪涌（冲击）抗扰度 ：线-线：1 kV 线-地：2 kV （4）电压暂降抗扰度，0％UT ，20个电压周期 （UT 是信号机额定电压），在以上测试要求下，信号机电磁兼容能力应达到相对应特性值，不出现电气故障。</w:t>
            </w:r>
            <w:r>
              <w:rPr>
                <w:rFonts w:ascii="宋体" w:hAnsi="宋体" w:cs="宋体"/>
                <w:color w:val="000000"/>
                <w:sz w:val="24"/>
                <w:highlight w:val="none"/>
              </w:rPr>
              <w:br/>
            </w:r>
            <w:r>
              <w:rPr>
                <w:rFonts w:ascii="宋体" w:hAnsi="宋体" w:cs="宋体"/>
                <w:color w:val="000000"/>
                <w:sz w:val="24"/>
                <w:highlight w:val="none"/>
              </w:rPr>
              <w:t xml:space="preserve">环境适应性：（1）振动试验：在随机振动 10~500Hz，三轴各 0.5h测试下信号机应无任何机械损伤，功能不应降低或丧失。（2）冲击试验：在100m/s² 半正弦脉冲，100 次冲击测试下，信号机应无任何机械损伤，功能不应降低或丧失。（3）盐雾检测：48h 间歇喷雾，单部件锈蚀面积≤20% 为合格。（4）粉尘试验：试验装置应符合GB/T 2423.37的规定，将未通电的信号机置于粉尘试验箱内。试验箱内温度 0 ℃～35 ℃、相对湿度 45％～80％，试验滑石粉用量 2 kg/m3，粒子尺寸小于 75 </w:t>
            </w:r>
            <w:r>
              <w:rPr>
                <w:rFonts w:ascii="Calibri" w:hAnsi="Calibri" w:cs="Calibri"/>
                <w:color w:val="000000"/>
                <w:sz w:val="24"/>
                <w:highlight w:val="none"/>
              </w:rPr>
              <w:t xml:space="preserve">μ</w:t>
            </w:r>
            <w:r>
              <w:rPr>
                <w:rFonts w:ascii="宋体" w:hAnsi="宋体" w:cs="宋体"/>
                <w:color w:val="000000"/>
                <w:sz w:val="24"/>
                <w:highlight w:val="none"/>
              </w:rPr>
              <w:t xml:space="preserve">m，在基准面上沉降量 600 g/（m2·h），持续8 h后取出，信号机机柜内应无大量积尘，功能不应降低或丧失。</w:t>
            </w:r>
            <w:r>
              <w:rPr>
                <w:rFonts w:ascii="宋体" w:hAnsi="宋体" w:cs="宋体"/>
                <w:color w:val="000000"/>
                <w:sz w:val="24"/>
                <w:highlight w:val="none"/>
              </w:rPr>
              <w:br/>
            </w:r>
            <w:r>
              <w:rPr>
                <w:rFonts w:ascii="宋体" w:hAnsi="宋体" w:cs="宋体"/>
                <w:color w:val="000000"/>
                <w:sz w:val="24"/>
                <w:highlight w:val="none"/>
              </w:rPr>
              <w:t xml:space="preserve">机械强度、连续稳定性：（1）外壳冲击实验 ： 按GB 4943.1—2022中 T.6 外壳冲击试验要求进行试验，信号机外壳表面的损坏不应触及危险零部件，不应影响信号机正常工作及使用操作，不应影响安全及信号机防水性能。 （2）信号机接信号灯或阻性负载（低压驱动 100 W），并设定在多时段定时控制方式下，校准信号机日历时钟，连续通电工作 240 h。试验中及试验后信号机不应出现故障。试验后信号机在 0 ℃～40 ℃条件下，每 24 h误差不超过 2s。</w:t>
            </w:r>
            <w:r>
              <w:rPr>
                <w:rFonts w:ascii="宋体" w:hAnsi="宋体" w:cs="宋体"/>
                <w:color w:val="000000"/>
                <w:sz w:val="24"/>
                <w:highlight w:val="none"/>
              </w:rPr>
              <w:br/>
            </w:r>
            <w:r>
              <w:rPr>
                <w:rFonts w:ascii="宋体" w:hAnsi="宋体" w:cs="宋体"/>
                <w:color w:val="000000"/>
                <w:sz w:val="24"/>
                <w:highlight w:val="none"/>
              </w:rPr>
              <w:t xml:space="preserve">（3）基本要求</w:t>
            </w:r>
            <w:r>
              <w:rPr>
                <w:rFonts w:ascii="宋体" w:hAnsi="宋体" w:cs="宋体"/>
                <w:color w:val="000000"/>
                <w:sz w:val="24"/>
                <w:highlight w:val="none"/>
              </w:rPr>
              <w:br/>
            </w:r>
            <w:r>
              <w:rPr>
                <w:rFonts w:ascii="宋体" w:hAnsi="宋体" w:cs="宋体"/>
                <w:color w:val="000000"/>
                <w:sz w:val="24"/>
                <w:highlight w:val="none"/>
              </w:rPr>
              <w:t xml:space="preserve">可实现32相位控制，不少于48路灯控输出并可扩充至不少于96路灯控输出；单组灯组输出可控制红、黄、绿三种灯态输出，同时兼容机动车信号灯、非机动车信号灯和人行灯三类信号灯；</w:t>
            </w:r>
            <w:r>
              <w:rPr>
                <w:rFonts w:ascii="宋体" w:hAnsi="宋体" w:cs="宋体"/>
                <w:color w:val="000000"/>
                <w:sz w:val="24"/>
                <w:highlight w:val="none"/>
              </w:rPr>
              <w:br/>
            </w:r>
            <w:r>
              <w:rPr>
                <w:rFonts w:ascii="宋体" w:hAnsi="宋体" w:cs="宋体"/>
                <w:color w:val="000000"/>
                <w:sz w:val="24"/>
                <w:highlight w:val="none"/>
              </w:rPr>
              <w:t xml:space="preserve">可接入至少16路车流量检测器并可扩充至32路，至少8路（16个）行人按钮接入；</w:t>
            </w:r>
            <w:r>
              <w:rPr>
                <w:rFonts w:ascii="宋体" w:hAnsi="宋体" w:cs="宋体"/>
                <w:color w:val="000000"/>
                <w:sz w:val="24"/>
                <w:highlight w:val="none"/>
              </w:rPr>
              <w:br/>
            </w:r>
            <w:r>
              <w:rPr>
                <w:rFonts w:ascii="宋体" w:hAnsi="宋体" w:cs="宋体"/>
                <w:color w:val="000000"/>
                <w:sz w:val="24"/>
                <w:highlight w:val="none"/>
              </w:rPr>
              <w:t xml:space="preserve">可接入至少4路三色倒计时显示器，并可扩充至16路，支持倒9秒显示；</w:t>
            </w:r>
            <w:r>
              <w:rPr>
                <w:rFonts w:ascii="宋体" w:hAnsi="宋体" w:cs="宋体"/>
                <w:color w:val="000000"/>
                <w:sz w:val="24"/>
                <w:highlight w:val="none"/>
              </w:rPr>
              <w:br/>
            </w:r>
            <w:r>
              <w:rPr>
                <w:rFonts w:ascii="宋体" w:hAnsi="宋体" w:cs="宋体"/>
                <w:color w:val="000000"/>
                <w:sz w:val="24"/>
                <w:highlight w:val="none"/>
              </w:rPr>
              <w:t xml:space="preserve">满足至少48个时段配时设置，满足不少于108种配时方案；</w:t>
            </w:r>
            <w:r>
              <w:rPr>
                <w:rFonts w:ascii="宋体" w:hAnsi="宋体" w:cs="宋体"/>
                <w:color w:val="000000"/>
                <w:sz w:val="24"/>
                <w:highlight w:val="none"/>
              </w:rPr>
              <w:br/>
            </w:r>
            <w:r>
              <w:rPr>
                <w:rFonts w:ascii="宋体" w:hAnsi="宋体" w:cs="宋体"/>
                <w:color w:val="000000"/>
                <w:sz w:val="24"/>
                <w:highlight w:val="none"/>
              </w:rPr>
              <w:t xml:space="preserve">主电源额定电压：AC220V±44V、50Hz±2Hz；</w:t>
            </w:r>
            <w:r>
              <w:rPr>
                <w:rFonts w:ascii="宋体" w:hAnsi="宋体" w:cs="宋体"/>
                <w:color w:val="000000"/>
                <w:sz w:val="24"/>
                <w:highlight w:val="none"/>
              </w:rPr>
              <w:br/>
            </w:r>
            <w:r>
              <w:rPr>
                <w:rFonts w:ascii="宋体" w:hAnsi="宋体" w:cs="宋体"/>
                <w:color w:val="000000"/>
                <w:sz w:val="24"/>
                <w:highlight w:val="none"/>
              </w:rPr>
              <w:t xml:space="preserve">掉电保护功能：交通信号控制机支持掉电数据保护功能，工作参数和时钟可保持一个月不丢失；</w:t>
            </w:r>
            <w:r>
              <w:rPr>
                <w:rFonts w:ascii="宋体" w:hAnsi="宋体" w:cs="宋体"/>
                <w:color w:val="000000"/>
                <w:sz w:val="24"/>
                <w:highlight w:val="none"/>
              </w:rPr>
              <w:br/>
            </w:r>
            <w:r>
              <w:rPr>
                <w:rFonts w:ascii="宋体" w:hAnsi="宋体" w:cs="宋体"/>
                <w:color w:val="000000"/>
                <w:sz w:val="24"/>
                <w:highlight w:val="none"/>
              </w:rPr>
              <w:t xml:space="preserve">不少于2个RS232串行通信接口、2个RS485串行通信接口、1个RJ45接口；</w:t>
            </w:r>
            <w:r>
              <w:rPr>
                <w:rFonts w:ascii="宋体" w:hAnsi="宋体" w:cs="宋体"/>
                <w:color w:val="000000"/>
                <w:sz w:val="24"/>
                <w:highlight w:val="none"/>
              </w:rPr>
              <w:br/>
            </w:r>
            <w:r>
              <w:rPr>
                <w:rFonts w:ascii="宋体" w:hAnsi="宋体" w:cs="宋体"/>
                <w:color w:val="000000"/>
                <w:sz w:val="24"/>
                <w:highlight w:val="none"/>
              </w:rPr>
              <w:t xml:space="preserve">工作温度：-40℃~+70℃；</w:t>
            </w:r>
            <w:r>
              <w:rPr>
                <w:rFonts w:ascii="宋体" w:hAnsi="宋体" w:cs="宋体"/>
                <w:color w:val="000000"/>
                <w:sz w:val="24"/>
                <w:highlight w:val="none"/>
              </w:rPr>
              <w:br/>
            </w:r>
            <w:r>
              <w:rPr>
                <w:rFonts w:ascii="宋体" w:hAnsi="宋体" w:cs="宋体"/>
                <w:color w:val="000000"/>
                <w:sz w:val="24"/>
                <w:highlight w:val="none"/>
              </w:rPr>
              <w:t xml:space="preserve">工作湿度：5～95％；</w:t>
            </w:r>
            <w:r>
              <w:rPr>
                <w:rFonts w:ascii="宋体" w:hAnsi="宋体" w:cs="宋体"/>
                <w:color w:val="000000"/>
                <w:sz w:val="24"/>
                <w:highlight w:val="none"/>
              </w:rPr>
              <w:br/>
            </w:r>
            <w:r>
              <w:rPr>
                <w:rFonts w:ascii="宋体" w:hAnsi="宋体" w:cs="宋体"/>
                <w:color w:val="000000"/>
                <w:sz w:val="24"/>
                <w:highlight w:val="none"/>
              </w:rPr>
              <w:t xml:space="preserve">具有独立于灯具驱动输出电路的黄闪控制装置，主机无法正常工作时，应能通过独立的黄闪控制装置将信号输出切换为黄闪状态；</w:t>
            </w:r>
            <w:r>
              <w:rPr>
                <w:rFonts w:ascii="宋体" w:hAnsi="宋体" w:cs="宋体"/>
                <w:color w:val="000000"/>
                <w:sz w:val="24"/>
                <w:highlight w:val="none"/>
              </w:rPr>
              <w:br/>
            </w:r>
            <w:r>
              <w:rPr>
                <w:rFonts w:ascii="宋体" w:hAnsi="宋体" w:cs="宋体"/>
                <w:color w:val="000000"/>
                <w:sz w:val="24"/>
                <w:highlight w:val="none"/>
              </w:rPr>
              <w:t xml:space="preserve">日历时钟：信号机应具备断电可运行的内部日历时钟功能。在 0 ℃～40 ℃条件下，每 24 h误差不超过 2 s</w:t>
            </w:r>
            <w:r>
              <w:rPr>
                <w:rFonts w:ascii="宋体" w:hAnsi="宋体" w:cs="宋体"/>
                <w:color w:val="000000"/>
                <w:sz w:val="24"/>
                <w:highlight w:val="none"/>
              </w:rPr>
              <w:br/>
            </w:r>
            <w:r>
              <w:rPr>
                <w:rFonts w:ascii="宋体" w:hAnsi="宋体" w:cs="宋体"/>
                <w:color w:val="000000"/>
                <w:sz w:val="24"/>
                <w:highlight w:val="none"/>
              </w:rPr>
              <w:t xml:space="preserve">符合《道路交通信号控制机信息发布接口规范》（GA/T1743-2020）的要求；</w:t>
            </w:r>
            <w:r>
              <w:rPr>
                <w:rFonts w:ascii="宋体" w:hAnsi="宋体" w:cs="宋体"/>
                <w:color w:val="000000"/>
                <w:sz w:val="24"/>
                <w:highlight w:val="none"/>
              </w:rPr>
              <w:br/>
            </w:r>
            <w:r>
              <w:rPr>
                <w:rFonts w:ascii="宋体" w:hAnsi="宋体" w:cs="宋体"/>
                <w:color w:val="000000"/>
                <w:sz w:val="24"/>
                <w:highlight w:val="none"/>
              </w:rPr>
              <w:t xml:space="preserve">符合《交通信号控制机与车辆检测器间通信协议》（GB/T43229-2023）的要求；</w:t>
            </w:r>
            <w:r>
              <w:rPr>
                <w:rFonts w:ascii="宋体" w:hAnsi="宋体" w:cs="宋体"/>
                <w:color w:val="000000"/>
                <w:sz w:val="24"/>
                <w:highlight w:val="none"/>
              </w:rPr>
              <w:br/>
            </w:r>
            <w:r>
              <w:rPr>
                <w:rFonts w:ascii="宋体" w:hAnsi="宋体" w:cs="宋体"/>
                <w:color w:val="000000"/>
                <w:sz w:val="24"/>
                <w:highlight w:val="none"/>
              </w:rPr>
              <w:t xml:space="preserve">（4）控制功能</w:t>
            </w:r>
            <w:r>
              <w:rPr>
                <w:rFonts w:ascii="宋体" w:hAnsi="宋体" w:cs="宋体"/>
                <w:color w:val="000000"/>
                <w:sz w:val="24"/>
                <w:highlight w:val="none"/>
              </w:rPr>
              <w:br/>
            </w:r>
            <w:r>
              <w:rPr>
                <w:rFonts w:ascii="宋体" w:hAnsi="宋体" w:cs="宋体"/>
                <w:color w:val="000000"/>
                <w:sz w:val="24"/>
                <w:highlight w:val="none"/>
              </w:rPr>
              <w:t xml:space="preserve">具备联网控制、单点优化控制、公交信号优先、紧急信号或特勤功能优先、感应控制、无电缆协调控制、多时段控制、黄闪控制、手动控制、行人过街请求、自适应绿波、感应式绿波、区域绿波、自适应可变车道控制、潮汐车道控制、拥堵控制、瓶颈（溢出）控制、区域需求控制、相位接管等多种工作方式；具有良好的防电网浪涌、防雷击措施，具有漏电保护功能。</w:t>
            </w:r>
            <w:r>
              <w:rPr>
                <w:rFonts w:ascii="宋体" w:hAnsi="宋体" w:cs="宋体"/>
                <w:color w:val="000000"/>
                <w:sz w:val="24"/>
                <w:highlight w:val="none"/>
              </w:rPr>
              <w:br/>
            </w:r>
            <w:r>
              <w:rPr>
                <w:rFonts w:ascii="宋体" w:hAnsi="宋体" w:cs="宋体"/>
                <w:color w:val="000000"/>
                <w:sz w:val="24"/>
                <w:highlight w:val="none"/>
              </w:rPr>
              <w:t xml:space="preserve">多路口控制功能：信号控制机可支持不少于48路灯的控制输出，按通常一个路口4组信号灯的设置，可同时控制3个路口信号灯，且可分别独立运行不同的控制模式及方案；信号控制机也可将信号灯组的输出用于人行信号灯的控制。</w:t>
            </w:r>
            <w:r>
              <w:rPr>
                <w:rFonts w:ascii="宋体" w:hAnsi="宋体" w:cs="宋体"/>
                <w:color w:val="000000"/>
                <w:sz w:val="24"/>
                <w:highlight w:val="none"/>
              </w:rPr>
              <w:br/>
            </w:r>
            <w:r>
              <w:rPr>
                <w:rFonts w:ascii="宋体" w:hAnsi="宋体" w:cs="宋体"/>
                <w:color w:val="000000"/>
                <w:sz w:val="24"/>
                <w:highlight w:val="none"/>
              </w:rPr>
              <w:t xml:space="preserve">公交优先控制功能，可通过采集车辆发出的特定信号进行相位配时调整，实现车辆的优先控制。</w:t>
            </w:r>
            <w:r>
              <w:rPr>
                <w:rFonts w:ascii="宋体" w:hAnsi="宋体" w:cs="宋体"/>
                <w:color w:val="000000"/>
                <w:sz w:val="24"/>
                <w:highlight w:val="none"/>
              </w:rPr>
              <w:br/>
            </w:r>
            <w:r>
              <w:rPr>
                <w:rFonts w:ascii="宋体" w:hAnsi="宋体" w:cs="宋体"/>
                <w:color w:val="000000"/>
                <w:sz w:val="24"/>
                <w:highlight w:val="none"/>
              </w:rPr>
              <w:t xml:space="preserve">降级控制功能：当交通信号控制机与中心系统平台通信中断时，信号机可自动降级为无电缆线协调控制方式或进一步降级为单点控制方式。</w:t>
            </w:r>
            <w:r>
              <w:rPr>
                <w:rFonts w:ascii="宋体" w:hAnsi="宋体" w:cs="宋体"/>
                <w:color w:val="000000"/>
                <w:sz w:val="24"/>
                <w:highlight w:val="none"/>
              </w:rPr>
              <w:br/>
            </w:r>
            <w:r>
              <w:rPr>
                <w:rFonts w:ascii="宋体" w:hAnsi="宋体" w:cs="宋体"/>
                <w:color w:val="000000"/>
                <w:sz w:val="24"/>
                <w:highlight w:val="none"/>
              </w:rPr>
              <w:t xml:space="preserve">黄闪控制功能：交通信号控制机能够根据时间表设定黄闪控制方案，控制信号灯黄灯按一定的频率闪烁，向车辆和行人发出警告或提示。</w:t>
            </w:r>
            <w:r>
              <w:rPr>
                <w:rFonts w:ascii="宋体" w:hAnsi="宋体" w:cs="宋体"/>
                <w:color w:val="000000"/>
                <w:sz w:val="24"/>
                <w:highlight w:val="none"/>
              </w:rPr>
              <w:br/>
            </w:r>
            <w:r>
              <w:rPr>
                <w:rFonts w:ascii="宋体" w:hAnsi="宋体" w:cs="宋体"/>
                <w:color w:val="000000"/>
                <w:sz w:val="24"/>
                <w:highlight w:val="none"/>
              </w:rPr>
              <w:t xml:space="preserve">全红控制功能：交通信号控制机能够根据时间表或远程相位控制调用信号机的全红控制方案，实现对交叉口的全红控制功能，用于特殊警卫任务。</w:t>
            </w:r>
            <w:r>
              <w:rPr>
                <w:rFonts w:ascii="宋体" w:hAnsi="宋体" w:cs="宋体"/>
                <w:color w:val="000000"/>
                <w:sz w:val="24"/>
                <w:highlight w:val="none"/>
              </w:rPr>
              <w:br/>
            </w:r>
            <w:r>
              <w:rPr>
                <w:rFonts w:ascii="宋体" w:hAnsi="宋体" w:cs="宋体"/>
                <w:color w:val="000000"/>
                <w:sz w:val="24"/>
                <w:highlight w:val="none"/>
              </w:rPr>
              <w:t xml:space="preserve">关灯控制功能：交通信号控制机能够根据时间表调用交通信号控制机的关灯控制方案，实现对交叉道口的关灯控制功能。</w:t>
            </w:r>
            <w:r>
              <w:rPr>
                <w:rFonts w:ascii="宋体" w:hAnsi="宋体" w:cs="宋体"/>
                <w:color w:val="000000"/>
                <w:sz w:val="24"/>
                <w:highlight w:val="none"/>
              </w:rPr>
              <w:br/>
            </w:r>
            <w:r>
              <w:rPr>
                <w:rFonts w:ascii="宋体" w:hAnsi="宋体" w:cs="宋体"/>
                <w:color w:val="000000"/>
                <w:sz w:val="24"/>
                <w:highlight w:val="none"/>
              </w:rPr>
              <w:t xml:space="preserve">实时感应功能：支持单点自适应实时感应，能减少当前周期的绿灯空放；支持在多周期长时间维度上生成单点优先控制方案。</w:t>
            </w:r>
            <w:r>
              <w:rPr>
                <w:rFonts w:ascii="宋体" w:hAnsi="宋体" w:cs="宋体"/>
                <w:color w:val="000000"/>
                <w:sz w:val="24"/>
                <w:highlight w:val="none"/>
              </w:rPr>
              <w:br/>
            </w:r>
            <w:r>
              <w:rPr>
                <w:rFonts w:ascii="宋体" w:hAnsi="宋体" w:cs="宋体"/>
                <w:color w:val="000000"/>
                <w:sz w:val="24"/>
                <w:highlight w:val="none"/>
              </w:rPr>
              <w:t xml:space="preserve">支持无缆协调控制功能，可利用信号机自身的时钟、通过设定相位差实现不同路口之间的离线协调，且支持自动按照时间段切换协调方案。</w:t>
            </w:r>
            <w:r>
              <w:rPr>
                <w:rFonts w:ascii="宋体" w:hAnsi="宋体" w:cs="宋体"/>
                <w:color w:val="000000"/>
                <w:sz w:val="24"/>
                <w:highlight w:val="none"/>
              </w:rPr>
              <w:br/>
            </w:r>
            <w:r>
              <w:rPr>
                <w:rFonts w:ascii="宋体" w:hAnsi="宋体" w:cs="宋体"/>
                <w:color w:val="000000"/>
                <w:sz w:val="24"/>
                <w:highlight w:val="none"/>
              </w:rPr>
              <w:t xml:space="preserve">道路交通信号控制机具备可变车道控制功能，可按时段或流量信息切换可变车道的导向方向。</w:t>
            </w:r>
            <w:r>
              <w:rPr>
                <w:rFonts w:ascii="宋体" w:hAnsi="宋体" w:cs="宋体"/>
                <w:color w:val="000000"/>
                <w:sz w:val="24"/>
                <w:highlight w:val="none"/>
              </w:rPr>
              <w:br/>
            </w:r>
            <w:r>
              <w:rPr>
                <w:rFonts w:ascii="宋体" w:hAnsi="宋体" w:cs="宋体"/>
                <w:color w:val="000000"/>
                <w:sz w:val="24"/>
                <w:highlight w:val="none"/>
              </w:rPr>
              <w:t xml:space="preserve">相位接管(故障降级)功能，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ascii="宋体" w:hAnsi="宋体" w:cs="宋体"/>
                <w:color w:val="000000"/>
                <w:sz w:val="24"/>
                <w:highlight w:val="none"/>
              </w:rPr>
              <w:br/>
            </w:r>
            <w:r>
              <w:rPr>
                <w:rFonts w:ascii="宋体" w:hAnsi="宋体" w:cs="宋体"/>
                <w:color w:val="000000"/>
                <w:sz w:val="24"/>
                <w:highlight w:val="none"/>
              </w:rPr>
              <w:t xml:space="preserve">手动控制器的授权与记录功能：交通信号控制机可通过手动控制器操控，在中心平台授权后可实现手动步进操控；手动控制器的所有操作步骤和信息，均自动上传至中心平台。</w:t>
            </w:r>
            <w:r>
              <w:rPr>
                <w:rFonts w:ascii="宋体" w:hAnsi="宋体" w:cs="宋体"/>
                <w:color w:val="000000"/>
                <w:sz w:val="24"/>
                <w:highlight w:val="none"/>
              </w:rPr>
              <w:br/>
            </w:r>
            <w:r>
              <w:rPr>
                <w:rFonts w:ascii="宋体" w:hAnsi="宋体" w:cs="宋体"/>
                <w:color w:val="000000"/>
                <w:sz w:val="24"/>
                <w:highlight w:val="none"/>
              </w:rPr>
              <w:t xml:space="preserve">无线手控功能：可通过外接无线手持终端实现手动/自动切换、相位步进、跳相。</w:t>
            </w:r>
            <w:r>
              <w:rPr>
                <w:rFonts w:ascii="宋体" w:hAnsi="宋体" w:cs="宋体"/>
                <w:color w:val="000000"/>
                <w:sz w:val="24"/>
                <w:highlight w:val="none"/>
              </w:rPr>
              <w:br/>
            </w:r>
            <w:r>
              <w:rPr>
                <w:rFonts w:ascii="宋体" w:hAnsi="宋体" w:cs="宋体"/>
                <w:color w:val="000000"/>
                <w:sz w:val="24"/>
                <w:highlight w:val="none"/>
              </w:rPr>
              <w:t xml:space="preserve">冲突相位校验功能检查：支持冲突相位校验，强冲突相位不能自定义为非冲突，弱冲突相位在自定义冲突的情况下周期方案无法保存。</w:t>
            </w:r>
            <w:r>
              <w:rPr>
                <w:rFonts w:ascii="宋体" w:hAnsi="宋体" w:cs="宋体"/>
                <w:color w:val="000000"/>
                <w:sz w:val="24"/>
                <w:highlight w:val="none"/>
              </w:rPr>
              <w:br/>
            </w:r>
            <w:r>
              <w:rPr>
                <w:rFonts w:ascii="宋体" w:hAnsi="宋体" w:cs="宋体"/>
                <w:color w:val="000000"/>
                <w:sz w:val="24"/>
                <w:highlight w:val="none"/>
              </w:rPr>
              <w:t xml:space="preserve">灯组状态检测功能检查：具有灯组状态检测功能，通过检测外部信号灯的电压和电流信息，判断是否正常，如果不正常，可在指示灯或平台上显示故障。</w:t>
            </w:r>
            <w:r>
              <w:rPr>
                <w:rFonts w:ascii="宋体" w:hAnsi="宋体" w:cs="宋体"/>
                <w:color w:val="000000"/>
                <w:sz w:val="24"/>
                <w:highlight w:val="none"/>
              </w:rPr>
              <w:br/>
            </w:r>
            <w:r>
              <w:rPr>
                <w:rFonts w:ascii="宋体" w:hAnsi="宋体" w:cs="宋体"/>
                <w:color w:val="000000"/>
                <w:sz w:val="24"/>
                <w:highlight w:val="none"/>
              </w:rPr>
              <w:t xml:space="preserve">行人过街自适应控制功能检查：支持行人过街自适应控制，可接入行人检测器，根据行人检测器的数据动态调整行人等待时间，支持配置过街人数及对应的通行时间。</w:t>
            </w:r>
            <w:r>
              <w:rPr>
                <w:rFonts w:ascii="宋体" w:hAnsi="宋体" w:cs="宋体"/>
                <w:color w:val="000000"/>
                <w:sz w:val="24"/>
                <w:highlight w:val="none"/>
              </w:rPr>
              <w:br/>
            </w:r>
            <w:r>
              <w:rPr>
                <w:rFonts w:ascii="宋体" w:hAnsi="宋体" w:cs="宋体"/>
                <w:color w:val="000000"/>
                <w:sz w:val="24"/>
                <w:highlight w:val="none"/>
              </w:rPr>
              <w:t xml:space="preserve">信号机故障处理应符合以下要求：（1）发生绿冲突故障、相同放行方向的信号灯组所有红灯均熄灭故障、信号灯组红灯、绿灯同时点亮故障时，信号机立即进入黄闪或关灯状态； （2）发生通信故障或检测器故障时，信号机能继续运行。 </w:t>
            </w:r>
            <w:r>
              <w:rPr>
                <w:rFonts w:ascii="宋体" w:hAnsi="宋体" w:cs="宋体"/>
                <w:color w:val="000000"/>
                <w:sz w:val="24"/>
                <w:highlight w:val="none"/>
              </w:rPr>
              <w:br/>
            </w:r>
            <w:r>
              <w:rPr>
                <w:rFonts w:ascii="宋体" w:hAnsi="宋体" w:cs="宋体"/>
                <w:color w:val="000000"/>
                <w:sz w:val="24"/>
                <w:highlight w:val="none"/>
              </w:rPr>
              <w:t xml:space="preserve">故障信息存储与传输应符合以下要求：每种故障能连续记录至少3000条，记录采用循环覆盖方式，绿冲突故障、相同放行方向的信号灯组所有红灯均熄灭故障、信号灯组红灯、绿灯同时点亮故障不可人工清除；</w:t>
            </w:r>
            <w:r>
              <w:rPr>
                <w:rFonts w:ascii="宋体" w:hAnsi="宋体" w:cs="宋体"/>
                <w:color w:val="000000"/>
                <w:sz w:val="24"/>
                <w:highlight w:val="none"/>
              </w:rPr>
              <w:br/>
            </w:r>
            <w:r>
              <w:rPr>
                <w:rFonts w:ascii="宋体" w:hAnsi="宋体" w:cs="宋体"/>
                <w:color w:val="000000"/>
                <w:sz w:val="24"/>
                <w:highlight w:val="none"/>
              </w:rPr>
              <w:t xml:space="preserve">协调控制功能：信号机应能按照设定的协调相位差、公共周期运行。应能进行定期校时，协调运行下的相位差与设定值偏差应在 ±0.5 s 以内。 </w:t>
            </w:r>
            <w:r>
              <w:rPr>
                <w:rFonts w:ascii="宋体" w:hAnsi="宋体" w:cs="宋体"/>
                <w:color w:val="000000"/>
                <w:sz w:val="24"/>
                <w:highlight w:val="none"/>
              </w:rPr>
              <w:br/>
            </w:r>
            <w:r>
              <w:rPr>
                <w:rFonts w:ascii="宋体" w:hAnsi="宋体" w:cs="宋体"/>
                <w:color w:val="000000"/>
                <w:sz w:val="24"/>
                <w:highlight w:val="none"/>
              </w:rPr>
              <w:t xml:space="preserve">自适应控制功能 ：信号机应能根据交通流信息与设定的交通模型优化目标，实时调整信号配时方案参数。 </w:t>
            </w:r>
            <w:r>
              <w:rPr>
                <w:rFonts w:ascii="宋体" w:hAnsi="宋体" w:cs="宋体"/>
                <w:color w:val="000000"/>
                <w:sz w:val="24"/>
                <w:highlight w:val="none"/>
              </w:rPr>
              <w:br/>
            </w:r>
            <w:r>
              <w:rPr>
                <w:rFonts w:ascii="宋体" w:hAnsi="宋体" w:cs="宋体"/>
                <w:color w:val="000000"/>
                <w:sz w:val="24"/>
                <w:highlight w:val="none"/>
              </w:rPr>
              <w:t xml:space="preserve">车路协同信息发布功能：信号机应能推送信号状态、运行状态信息，信息交互接口应符合GB/T 47002的规定。 </w:t>
            </w:r>
            <w:r>
              <w:rPr>
                <w:rFonts w:ascii="宋体" w:hAnsi="宋体" w:cs="宋体"/>
                <w:color w:val="000000"/>
                <w:sz w:val="24"/>
                <w:highlight w:val="none"/>
              </w:rPr>
              <w:br/>
            </w:r>
            <w:r>
              <w:rPr>
                <w:rFonts w:ascii="宋体" w:hAnsi="宋体" w:cs="宋体"/>
                <w:color w:val="000000"/>
                <w:sz w:val="24"/>
                <w:highlight w:val="none"/>
              </w:rPr>
              <w:t xml:space="preserve">（5）校时功能</w:t>
            </w:r>
            <w:r>
              <w:rPr>
                <w:rFonts w:ascii="宋体" w:hAnsi="宋体" w:cs="宋体"/>
                <w:color w:val="000000"/>
                <w:sz w:val="24"/>
                <w:highlight w:val="none"/>
              </w:rPr>
              <w:br/>
            </w:r>
            <w:r>
              <w:rPr>
                <w:rFonts w:ascii="宋体" w:hAnsi="宋体" w:cs="宋体"/>
                <w:color w:val="000000"/>
                <w:sz w:val="24"/>
                <w:highlight w:val="none"/>
              </w:rPr>
              <w:t xml:space="preserve">内置卫星定位授时(北斗）和中心校时功能模块。</w:t>
            </w:r>
            <w:r>
              <w:rPr>
                <w:rFonts w:ascii="宋体" w:hAnsi="宋体" w:cs="宋体"/>
                <w:color w:val="000000"/>
                <w:sz w:val="24"/>
                <w:highlight w:val="none"/>
              </w:rPr>
              <w:br/>
            </w:r>
            <w:r>
              <w:rPr>
                <w:rFonts w:ascii="宋体" w:hAnsi="宋体" w:cs="宋体"/>
                <w:color w:val="000000"/>
                <w:sz w:val="24"/>
                <w:highlight w:val="none"/>
              </w:rPr>
              <w:t xml:space="preserve">（6）通信与联网控制</w:t>
            </w:r>
            <w:r>
              <w:rPr>
                <w:rFonts w:ascii="宋体" w:hAnsi="宋体" w:cs="宋体"/>
                <w:color w:val="000000"/>
                <w:sz w:val="24"/>
                <w:highlight w:val="none"/>
              </w:rPr>
              <w:br/>
            </w:r>
            <w:r>
              <w:rPr>
                <w:rFonts w:ascii="宋体" w:hAnsi="宋体" w:cs="宋体"/>
                <w:color w:val="000000"/>
                <w:sz w:val="24"/>
                <w:highlight w:val="none"/>
              </w:rPr>
              <w:t xml:space="preserve">具备以太网接口和串行通讯接口，接口电路符合标准，在信道质量符合标准的条件下，信号控制机能够与中心控制系统实现秒级通信，并实现联网控制。信号控制机应支持实时自适应控制，配时参数可实时跟随交通流量检测器接收的交通流量变化而调整。</w:t>
            </w:r>
            <w:r>
              <w:rPr>
                <w:rFonts w:ascii="宋体" w:hAnsi="宋体" w:cs="宋体"/>
                <w:color w:val="000000"/>
                <w:sz w:val="24"/>
                <w:highlight w:val="none"/>
              </w:rPr>
              <w:br/>
            </w:r>
            <w:r>
              <w:rPr>
                <w:rFonts w:ascii="宋体" w:hAnsi="宋体" w:cs="宋体"/>
                <w:color w:val="000000"/>
                <w:sz w:val="24"/>
                <w:highlight w:val="none"/>
              </w:rPr>
              <w:t xml:space="preserve">联网信息安全：（1）信号机应具有数字证书，数字证书应符合GB/T 46999的规定。 （2）信号机与上位机联机时，应进行双向身份认证鉴别，认证鉴别通过后方可进行相关操作。 （3）信号机应具备控制指令和消息验证、检查功能，对接收的控制指令和消息进行数据签名验证、参数安全范围及冲突检查，验证、检查通过后控制指令和消息方可有效。 （4）信号机应具备广播风暴防护功能，在广播风暴期间，信号机应正常工作，不应出现任何异常（数字证书、双向身份认证若目前不具备供货条件，应支持后期免费升级加装及适配）。</w:t>
            </w:r>
            <w:r>
              <w:rPr>
                <w:rFonts w:ascii="宋体" w:hAnsi="宋体" w:cs="宋体"/>
                <w:color w:val="000000"/>
                <w:sz w:val="24"/>
                <w:highlight w:val="none"/>
              </w:rPr>
              <w:br/>
            </w:r>
            <w:r>
              <w:rPr>
                <w:rFonts w:ascii="宋体" w:hAnsi="宋体" w:cs="宋体"/>
                <w:color w:val="000000"/>
                <w:sz w:val="24"/>
                <w:highlight w:val="none"/>
              </w:rPr>
              <w:t xml:space="preserve">（7）接入要求</w:t>
            </w:r>
            <w:r>
              <w:rPr>
                <w:rFonts w:ascii="宋体" w:hAnsi="宋体" w:cs="宋体"/>
                <w:color w:val="000000"/>
                <w:sz w:val="24"/>
                <w:highlight w:val="none"/>
              </w:rPr>
              <w:br/>
            </w:r>
            <w:r>
              <w:rPr>
                <w:rFonts w:ascii="宋体" w:hAnsi="宋体" w:cs="宋体"/>
                <w:color w:val="000000"/>
                <w:sz w:val="24"/>
                <w:highlight w:val="none"/>
              </w:rPr>
              <w:t xml:space="preserve">应遵循《道路交通信号控制机》（GB25280-2016）相关要求，其接口规范宜遵循《道路交通管控设施信息交互接口规范》（GB/T 47002-2025）、《道路交通信号控制机信息发布接口规范》（GA/T1743-2020）、《公安交通集成指挥平台通信协议第1部分:总则》（GA/T1049.1-2013）、《公安交通集成指挥平台通信协议第2部分:交通信号控制系统》（GA/T1049.2-2024）相关要求。</w:t>
            </w:r>
            <w:r>
              <w:rPr>
                <w:rFonts w:ascii="宋体" w:hAnsi="宋体" w:cs="宋体"/>
                <w:color w:val="000000"/>
                <w:sz w:val="24"/>
                <w:highlight w:val="none"/>
              </w:rPr>
              <w:br/>
            </w:r>
            <w:r>
              <w:rPr>
                <w:rFonts w:ascii="宋体" w:hAnsi="宋体" w:cs="宋体"/>
                <w:color w:val="000000"/>
                <w:sz w:val="24"/>
                <w:highlight w:val="none"/>
              </w:rPr>
              <w:t xml:space="preserve">道路交通信号机须与启东市现有路口信号灯、倒计时器、行人信号灯进行适配对接，不出现灯色和倒计时的异常或突变。</w:t>
            </w:r>
            <w:r>
              <w:rPr>
                <w:rFonts w:ascii="宋体" w:hAnsi="宋体" w:cs="宋体"/>
                <w:color w:val="000000"/>
                <w:sz w:val="24"/>
                <w:highlight w:val="none"/>
              </w:rPr>
              <w:br/>
            </w:r>
            <w:r>
              <w:rPr>
                <w:rFonts w:ascii="宋体" w:hAnsi="宋体" w:cs="宋体"/>
                <w:color w:val="000000"/>
                <w:sz w:val="24"/>
                <w:highlight w:val="none"/>
              </w:rPr>
              <w:t xml:space="preserve">道路交通信号机须直接接入本次项目新建交通信号控制系统，无需额外平台软件或外接网关，确保与本次项目新建交通信号控制系统协议互通、数据互通、业务全兼容。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含信号机原件装配、线路接线、安装、调试</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机动车圆盘信号灯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灯盘图案见《道路交通信号灯》GB14877-2011附录A中图A.4、图A.5。各项技术要求应符合《道路交通信号灯》（GB14887—2011）中相关规定。详见设计参数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机动车箭头信号灯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0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非机动车直行信号灯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hint="eastAsia" w:ascii="宋体" w:hAnsi="宋体" w:cs="宋体"/>
                <w:color w:val="000000"/>
                <w:sz w:val="24"/>
                <w:highlight w:val="none"/>
              </w:rPr>
              <w:t xml:space="preserve">非</w:t>
            </w:r>
            <w:r>
              <w:rPr>
                <w:rFonts w:ascii="宋体" w:hAnsi="宋体" w:cs="宋体"/>
                <w:color w:val="000000"/>
                <w:sz w:val="24"/>
                <w:highlight w:val="none"/>
              </w:rPr>
              <w:t xml:space="preserve">机动车信号灯（JD400-3-3）采用发光二极管（LED）为光源的信号灯，发光单元透面光尺寸为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0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非机动车左转信号灯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非机动车左转信号灯（JD400-3-3）采用发光二极管（LED）为光源的信号灯，发光单元透面光尺寸为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400，外壳采用压铸铝成型，黑色亚光喷塑防护；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机动车倒计时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道路交通信号倒计时器采用两位数码显示双色通讯式倒计时器（DX-S-T-0），外壳采用压铸铝成型，黑色亚光喷塑防护；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用于机动车信号灯的数码显示倒计时器透光面尺寸字高不小于510mm，字宽不小于270mm，整体重量：小于30kg；</w:t>
            </w:r>
            <w:r>
              <w:rPr>
                <w:rFonts w:ascii="宋体" w:hAnsi="宋体" w:cs="宋体"/>
                <w:color w:val="000000"/>
                <w:sz w:val="24"/>
                <w:highlight w:val="none"/>
              </w:rPr>
              <w:br/>
            </w:r>
            <w:r>
              <w:rPr>
                <w:rFonts w:ascii="宋体" w:hAnsi="宋体" w:cs="宋体"/>
                <w:color w:val="000000"/>
                <w:sz w:val="24"/>
                <w:highlight w:val="none"/>
              </w:rPr>
              <w:t xml:space="preserve">各项技术要求应符合公安部部颁标准《道路交通信号倒计时显示器》GA/T508-2014中相关规定；</w:t>
            </w:r>
            <w:r>
              <w:rPr>
                <w:rFonts w:ascii="宋体" w:hAnsi="宋体" w:cs="宋体"/>
                <w:color w:val="000000"/>
                <w:sz w:val="24"/>
                <w:highlight w:val="none"/>
              </w:rPr>
              <w:br/>
            </w:r>
            <w:r>
              <w:rPr>
                <w:rFonts w:ascii="宋体" w:hAnsi="宋体" w:cs="宋体"/>
                <w:color w:val="000000"/>
                <w:sz w:val="24"/>
                <w:highlight w:val="none"/>
              </w:rPr>
              <w:t xml:space="preserve">道路交通信号倒计时器与道路交通信号控制机之间的数据通讯协议见《道路交通信号倒计时显示器》GA/T508-2014附录A。</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人行灯</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人行横道信号灯（RX300-3-2F）采用发光二极管（LED）为光源的信号灯，发光单元透面光尺寸为</w:t>
            </w:r>
            <w:r>
              <w:rPr>
                <w:rFonts w:ascii="Calibri" w:hAnsi="Calibri" w:cs="Calibri"/>
                <w:color w:val="000000"/>
                <w:sz w:val="24"/>
                <w:highlight w:val="none"/>
              </w:rPr>
              <w:t xml:space="preserve">φ</w:t>
            </w:r>
            <w:r>
              <w:rPr>
                <w:rFonts w:ascii="宋体" w:hAnsi="宋体" w:cs="宋体"/>
                <w:color w:val="000000"/>
                <w:sz w:val="24"/>
                <w:highlight w:val="none"/>
              </w:rPr>
              <w:t xml:space="preserve">300；外壳采用压铸铝成型，黑色亚光喷塑防护；</w:t>
            </w:r>
            <w:r>
              <w:rPr>
                <w:rFonts w:ascii="宋体" w:hAnsi="宋体" w:cs="宋体"/>
                <w:color w:val="000000"/>
                <w:sz w:val="24"/>
                <w:highlight w:val="none"/>
              </w:rPr>
              <w:br/>
            </w:r>
            <w:r>
              <w:rPr>
                <w:rFonts w:ascii="宋体" w:hAnsi="宋体" w:cs="宋体"/>
                <w:color w:val="000000"/>
                <w:sz w:val="24"/>
                <w:highlight w:val="none"/>
              </w:rPr>
              <w:t xml:space="preserve">工作电压：AC220V±15%、50Hz±2Hz；</w:t>
            </w:r>
            <w:r>
              <w:rPr>
                <w:rFonts w:ascii="宋体" w:hAnsi="宋体" w:cs="宋体"/>
                <w:color w:val="000000"/>
                <w:sz w:val="24"/>
                <w:highlight w:val="none"/>
              </w:rPr>
              <w:br/>
            </w:r>
            <w:r>
              <w:rPr>
                <w:rFonts w:ascii="宋体" w:hAnsi="宋体" w:cs="宋体"/>
                <w:color w:val="000000"/>
                <w:sz w:val="24"/>
                <w:highlight w:val="none"/>
              </w:rPr>
              <w:t xml:space="preserve">功率：≤20W；</w:t>
            </w:r>
            <w:r>
              <w:rPr>
                <w:rFonts w:ascii="宋体" w:hAnsi="宋体" w:cs="宋体"/>
                <w:color w:val="000000"/>
                <w:sz w:val="24"/>
                <w:highlight w:val="none"/>
              </w:rPr>
              <w:br/>
            </w:r>
            <w:r>
              <w:rPr>
                <w:rFonts w:ascii="宋体" w:hAnsi="宋体" w:cs="宋体"/>
                <w:color w:val="000000"/>
                <w:sz w:val="24"/>
                <w:highlight w:val="none"/>
              </w:rPr>
              <w:t xml:space="preserve">适应温度：-40℃到+80℃；</w:t>
            </w:r>
            <w:r>
              <w:rPr>
                <w:rFonts w:ascii="宋体" w:hAnsi="宋体" w:cs="宋体"/>
                <w:color w:val="000000"/>
                <w:sz w:val="24"/>
                <w:highlight w:val="none"/>
              </w:rPr>
              <w:br/>
            </w:r>
            <w:r>
              <w:rPr>
                <w:rFonts w:ascii="宋体" w:hAnsi="宋体" w:cs="宋体"/>
                <w:color w:val="000000"/>
                <w:sz w:val="24"/>
                <w:highlight w:val="none"/>
              </w:rPr>
              <w:t xml:space="preserve">外壳防护等级：IP55；</w:t>
            </w:r>
            <w:r>
              <w:rPr>
                <w:rFonts w:ascii="宋体" w:hAnsi="宋体" w:cs="宋体"/>
                <w:color w:val="000000"/>
                <w:sz w:val="24"/>
                <w:highlight w:val="none"/>
              </w:rPr>
              <w:br/>
            </w:r>
            <w:r>
              <w:rPr>
                <w:rFonts w:ascii="宋体" w:hAnsi="宋体" w:cs="宋体"/>
                <w:color w:val="000000"/>
                <w:sz w:val="24"/>
                <w:highlight w:val="none"/>
              </w:rPr>
              <w:t xml:space="preserve">灯盘图案见《道路交通信号灯》GB14877-2011附录A中图A.4、图A.5。各项技术要求应符合《道路交通信号灯》（GB14887—2011）中相关规定。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智能落地机箱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（1）箱体尺寸：不小于1200mm*600mm*500mm；箱体采用304不锈钢</w:t>
            </w:r>
            <w:r>
              <w:rPr>
                <w:rFonts w:hint="eastAsia" w:ascii="宋体" w:hAnsi="宋体" w:cs="宋体"/>
                <w:color w:val="000000"/>
                <w:sz w:val="24"/>
                <w:highlight w:val="none"/>
              </w:rPr>
              <w:t xml:space="preserve">或铝合金</w:t>
            </w:r>
            <w:r>
              <w:rPr>
                <w:rFonts w:ascii="宋体" w:hAnsi="宋体" w:cs="宋体"/>
                <w:color w:val="000000"/>
                <w:sz w:val="24"/>
                <w:highlight w:val="none"/>
              </w:rPr>
              <w:t xml:space="preserve">材质并喷涂（喷涂样式由主管单位确认），壁厚1.5mm；</w:t>
            </w:r>
            <w:r>
              <w:rPr>
                <w:rFonts w:ascii="宋体" w:hAnsi="宋体" w:cs="宋体"/>
                <w:color w:val="000000"/>
                <w:sz w:val="24"/>
                <w:highlight w:val="none"/>
              </w:rPr>
              <w:br/>
            </w:r>
            <w:r>
              <w:rPr>
                <w:rFonts w:ascii="宋体" w:hAnsi="宋体" w:cs="宋体"/>
                <w:color w:val="000000"/>
                <w:sz w:val="24"/>
                <w:highlight w:val="none"/>
              </w:rPr>
              <w:t xml:space="preserve">（2）至少2路RJ45网络口，2路RS485数据口，2路RS232数据口，6组DI接口，4组DO接口；</w:t>
            </w:r>
            <w:r>
              <w:rPr>
                <w:rFonts w:ascii="宋体" w:hAnsi="宋体" w:cs="宋体"/>
                <w:color w:val="000000"/>
                <w:sz w:val="24"/>
                <w:highlight w:val="none"/>
              </w:rPr>
              <w:br/>
            </w:r>
            <w:r>
              <w:rPr>
                <w:rFonts w:ascii="宋体" w:hAnsi="宋体" w:cs="宋体"/>
                <w:color w:val="000000"/>
                <w:sz w:val="24"/>
                <w:highlight w:val="none"/>
              </w:rPr>
              <w:t xml:space="preserve">（3）自动机箱内部负载在线状态并实时上报；</w:t>
            </w:r>
            <w:r>
              <w:rPr>
                <w:rFonts w:ascii="宋体" w:hAnsi="宋体" w:cs="宋体"/>
                <w:color w:val="000000"/>
                <w:sz w:val="24"/>
                <w:highlight w:val="none"/>
              </w:rPr>
              <w:br/>
            </w:r>
            <w:r>
              <w:rPr>
                <w:rFonts w:ascii="宋体" w:hAnsi="宋体" w:cs="宋体"/>
                <w:color w:val="000000"/>
                <w:sz w:val="24"/>
                <w:highlight w:val="none"/>
              </w:rPr>
              <w:t xml:space="preserve">（4）自动重合闸：40A，带远程控制功能，欠压，过压，漏电保护功能，可通过平台对自动重合闸进行远程合闸、分闸控制，支持设备远程升级，重启；</w:t>
            </w:r>
            <w:r>
              <w:rPr>
                <w:rFonts w:ascii="宋体" w:hAnsi="宋体" w:cs="宋体"/>
                <w:color w:val="000000"/>
                <w:sz w:val="24"/>
                <w:highlight w:val="none"/>
              </w:rPr>
              <w:br/>
            </w:r>
            <w:r>
              <w:rPr>
                <w:rFonts w:ascii="宋体" w:hAnsi="宋体" w:cs="宋体"/>
                <w:color w:val="000000"/>
                <w:sz w:val="24"/>
                <w:highlight w:val="none"/>
              </w:rPr>
              <w:t xml:space="preserve">（5）具备市电掉电、电压、电流、漏电、过压、欠压监测，报警反应时间：＜1s，漏电动作30~100mA</w:t>
            </w:r>
            <w:r>
              <w:rPr>
                <w:rFonts w:ascii="宋体" w:hAnsi="宋体" w:cs="宋体"/>
                <w:color w:val="000000"/>
                <w:sz w:val="24"/>
                <w:highlight w:val="none"/>
              </w:rPr>
              <w:br/>
            </w:r>
            <w:r>
              <w:rPr>
                <w:rFonts w:ascii="宋体" w:hAnsi="宋体" w:cs="宋体"/>
                <w:color w:val="000000"/>
                <w:sz w:val="24"/>
                <w:highlight w:val="none"/>
              </w:rPr>
              <w:t xml:space="preserve">（6）具备支持电压、电流监测，支持负载异常告警</w:t>
            </w:r>
            <w:r>
              <w:rPr>
                <w:rFonts w:ascii="宋体" w:hAnsi="宋体" w:cs="宋体"/>
                <w:color w:val="000000"/>
                <w:sz w:val="24"/>
                <w:highlight w:val="none"/>
              </w:rPr>
              <w:br/>
            </w:r>
            <w:r>
              <w:rPr>
                <w:rFonts w:ascii="宋体" w:hAnsi="宋体" w:cs="宋体"/>
                <w:color w:val="000000"/>
                <w:sz w:val="24"/>
                <w:highlight w:val="none"/>
              </w:rPr>
              <w:t xml:space="preserve">（7）内含6路国标插座供电，5路可远程控制开关，1路维护插座，内置检修照明；</w:t>
            </w:r>
            <w:r>
              <w:rPr>
                <w:rFonts w:ascii="宋体" w:hAnsi="宋体" w:cs="宋体"/>
                <w:color w:val="000000"/>
                <w:sz w:val="24"/>
                <w:highlight w:val="none"/>
              </w:rPr>
              <w:br/>
            </w:r>
            <w:r>
              <w:rPr>
                <w:rFonts w:ascii="宋体" w:hAnsi="宋体" w:cs="宋体"/>
                <w:color w:val="000000"/>
                <w:sz w:val="24"/>
                <w:highlight w:val="none"/>
              </w:rPr>
              <w:t xml:space="preserve">（8）内含端子排，可供至少12路摄像机+8路补光灯供电；</w:t>
            </w:r>
            <w:r>
              <w:rPr>
                <w:rFonts w:ascii="宋体" w:hAnsi="宋体" w:cs="宋体"/>
                <w:color w:val="000000"/>
                <w:sz w:val="24"/>
                <w:highlight w:val="none"/>
              </w:rPr>
              <w:br/>
            </w:r>
            <w:r>
              <w:rPr>
                <w:rFonts w:ascii="宋体" w:hAnsi="宋体" w:cs="宋体"/>
                <w:color w:val="000000"/>
                <w:sz w:val="24"/>
                <w:highlight w:val="none"/>
              </w:rPr>
              <w:t xml:space="preserve">（9）可设定温度阈值，温度达到设定温度时散热风扇自动开启；可远程控制风扇启停；</w:t>
            </w:r>
            <w:r>
              <w:rPr>
                <w:rFonts w:ascii="宋体" w:hAnsi="宋体" w:cs="宋体"/>
                <w:color w:val="000000"/>
                <w:sz w:val="24"/>
                <w:highlight w:val="none"/>
              </w:rPr>
              <w:br/>
            </w:r>
            <w:r>
              <w:rPr>
                <w:rFonts w:ascii="宋体" w:hAnsi="宋体" w:cs="宋体"/>
                <w:color w:val="000000"/>
                <w:sz w:val="24"/>
                <w:highlight w:val="none"/>
              </w:rPr>
              <w:t xml:space="preserve">（10）配置手工锁功能，实时检测机箱门开闭状态，箱门开启自动报警；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（11）可监测防雷模块状态，可检测箱内温度、湿度；</w:t>
            </w:r>
            <w:r>
              <w:rPr>
                <w:rFonts w:ascii="宋体" w:hAnsi="宋体" w:cs="宋体"/>
                <w:color w:val="000000"/>
                <w:sz w:val="24"/>
                <w:highlight w:val="none"/>
              </w:rPr>
              <w:br/>
            </w:r>
            <w:r>
              <w:rPr>
                <w:rFonts w:ascii="宋体" w:hAnsi="宋体" w:cs="宋体"/>
                <w:color w:val="000000"/>
                <w:sz w:val="24"/>
                <w:highlight w:val="none"/>
              </w:rPr>
              <w:t xml:space="preserve">（12）故障报警：精确定位前端设备断电、断网、设备损坏、过流等故障，实时向平台发送状态信息。</w:t>
            </w:r>
            <w:r>
              <w:rPr>
                <w:rFonts w:ascii="宋体" w:hAnsi="宋体" w:cs="宋体"/>
                <w:color w:val="000000"/>
                <w:sz w:val="24"/>
                <w:highlight w:val="none"/>
              </w:rPr>
              <w:br/>
            </w:r>
            <w:r>
              <w:rPr>
                <w:rFonts w:ascii="宋体" w:hAnsi="宋体" w:cs="宋体"/>
                <w:color w:val="000000"/>
                <w:sz w:val="24"/>
                <w:highlight w:val="none"/>
              </w:rPr>
              <w:t xml:space="preserve">（13）光纤熔接盘：12芯熔纤盘，不含尾纤，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（14）工作温度：–40℃～＋65℃；</w:t>
            </w:r>
            <w:r>
              <w:rPr>
                <w:rFonts w:ascii="宋体" w:hAnsi="宋体" w:cs="宋体"/>
                <w:color w:val="000000"/>
                <w:sz w:val="24"/>
                <w:highlight w:val="none"/>
              </w:rPr>
              <w:br/>
            </w:r>
            <w:r>
              <w:rPr>
                <w:rFonts w:ascii="宋体" w:hAnsi="宋体" w:cs="宋体"/>
                <w:color w:val="000000"/>
                <w:sz w:val="24"/>
                <w:highlight w:val="none"/>
              </w:rPr>
              <w:t xml:space="preserve">（15）供电方式：AC176–264V；</w:t>
            </w:r>
            <w:r>
              <w:rPr>
                <w:rFonts w:ascii="宋体" w:hAnsi="宋体" w:cs="宋体"/>
                <w:color w:val="000000"/>
                <w:sz w:val="24"/>
                <w:highlight w:val="none"/>
              </w:rPr>
              <w:br/>
            </w:r>
            <w:r>
              <w:rPr>
                <w:rFonts w:ascii="宋体" w:hAnsi="宋体" w:cs="宋体"/>
                <w:color w:val="000000"/>
                <w:sz w:val="24"/>
                <w:highlight w:val="none"/>
              </w:rPr>
              <w:t xml:space="preserve">（16）防护等级不低于IP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人行灯杆件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信号灯杆4m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信号灯杆6m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信号灯杆8m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信号灯杆10m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信号灯杆12m</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5660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信号灯电源线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25155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倒计时电源线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（RVV3*1.5mm²）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6994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倒计时通讯线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（RVVSP3*1.0mm²）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6994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12000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6100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含电表等单相、10KW</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5年计。裸光纤上传至公安指定机房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标线清洗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热熔标线据实计量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定制除主材外其他未列出的辅材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b/>
                <w:bCs/>
                <w:color w:val="000000"/>
                <w:sz w:val="24"/>
                <w:highlight w:val="none"/>
              </w:rPr>
              <w:t xml:space="preserve">1.3</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绿波带新建</w:t>
            </w:r>
            <w:r/>
          </w:p>
        </w:tc>
      </w:tr>
      <w:tr>
        <w:trPr>
          <w:trHeight w:val="18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一体化结构，内含雷达、视频摄像机</w:t>
            </w:r>
            <w:r>
              <w:rPr>
                <w:rFonts w:ascii="宋体" w:hAnsi="宋体" w:cs="宋体"/>
                <w:color w:val="000000"/>
                <w:sz w:val="24"/>
                <w:highlight w:val="none"/>
              </w:rPr>
              <w:br/>
            </w:r>
            <w:r>
              <w:rPr>
                <w:rFonts w:ascii="宋体" w:hAnsi="宋体" w:cs="宋体"/>
                <w:color w:val="000000"/>
                <w:sz w:val="24"/>
                <w:highlight w:val="none"/>
              </w:rPr>
              <w:t xml:space="preserve">传感器类型:不低于1/2.8"CMOS；</w:t>
            </w:r>
            <w:r>
              <w:rPr>
                <w:rFonts w:ascii="宋体" w:hAnsi="宋体" w:cs="宋体"/>
                <w:color w:val="000000"/>
                <w:sz w:val="24"/>
                <w:highlight w:val="none"/>
              </w:rPr>
              <w:br/>
            </w:r>
            <w:r>
              <w:rPr>
                <w:rFonts w:ascii="宋体" w:hAnsi="宋体" w:cs="宋体"/>
                <w:color w:val="000000"/>
                <w:sz w:val="24"/>
                <w:highlight w:val="none"/>
              </w:rPr>
              <w:t xml:space="preserve">工作频率：92GHz-94GHz；</w:t>
            </w:r>
            <w:r>
              <w:rPr>
                <w:rFonts w:ascii="宋体" w:hAnsi="宋体" w:cs="宋体"/>
                <w:color w:val="000000"/>
                <w:sz w:val="24"/>
                <w:highlight w:val="none"/>
              </w:rPr>
              <w:br/>
            </w:r>
            <w:r>
              <w:rPr>
                <w:rFonts w:ascii="宋体" w:hAnsi="宋体" w:cs="宋体"/>
                <w:color w:val="000000"/>
                <w:sz w:val="24"/>
                <w:highlight w:val="none"/>
              </w:rPr>
              <w:t xml:space="preserve">调制波形：FMCW；</w:t>
            </w:r>
            <w:r>
              <w:rPr>
                <w:rFonts w:ascii="宋体" w:hAnsi="宋体" w:cs="宋体"/>
                <w:color w:val="000000"/>
                <w:sz w:val="24"/>
                <w:highlight w:val="none"/>
              </w:rPr>
              <w:br/>
            </w:r>
            <w:r>
              <w:rPr>
                <w:rFonts w:ascii="宋体" w:hAnsi="宋体" w:cs="宋体"/>
                <w:color w:val="000000"/>
                <w:sz w:val="24"/>
                <w:highlight w:val="none"/>
              </w:rPr>
              <w:t xml:space="preserve">作用距离: 20m-350m；</w:t>
            </w:r>
            <w:r>
              <w:rPr>
                <w:rFonts w:ascii="宋体" w:hAnsi="宋体" w:cs="宋体"/>
                <w:color w:val="000000"/>
                <w:sz w:val="24"/>
                <w:highlight w:val="none"/>
              </w:rPr>
              <w:br/>
            </w:r>
            <w:r>
              <w:rPr>
                <w:rFonts w:ascii="宋体" w:hAnsi="宋体" w:cs="宋体"/>
                <w:color w:val="000000"/>
                <w:sz w:val="24"/>
                <w:highlight w:val="none"/>
              </w:rPr>
              <w:t xml:space="preserve">检测目标车道数：不低于8车道多目标机动车检测；</w:t>
            </w:r>
            <w:r>
              <w:rPr>
                <w:rFonts w:ascii="宋体" w:hAnsi="宋体" w:cs="宋体"/>
                <w:color w:val="000000"/>
                <w:sz w:val="24"/>
                <w:highlight w:val="none"/>
              </w:rPr>
              <w:br/>
            </w:r>
            <w:r>
              <w:rPr>
                <w:rFonts w:ascii="宋体" w:hAnsi="宋体" w:cs="宋体"/>
                <w:color w:val="000000"/>
                <w:sz w:val="24"/>
                <w:highlight w:val="none"/>
              </w:rPr>
              <w:t xml:space="preserve">测速范围：0～+250km/h；</w:t>
            </w:r>
            <w:r>
              <w:rPr>
                <w:rFonts w:ascii="宋体" w:hAnsi="宋体" w:cs="宋体"/>
                <w:color w:val="000000"/>
                <w:sz w:val="24"/>
                <w:highlight w:val="none"/>
              </w:rPr>
              <w:br/>
            </w:r>
            <w:r>
              <w:rPr>
                <w:rFonts w:ascii="宋体" w:hAnsi="宋体" w:cs="宋体"/>
                <w:color w:val="000000"/>
                <w:sz w:val="24"/>
                <w:highlight w:val="none"/>
              </w:rPr>
              <w:t xml:space="preserve">速度分辨率：不大于0.35km/h；</w:t>
            </w:r>
            <w:r>
              <w:rPr>
                <w:rFonts w:ascii="宋体" w:hAnsi="宋体" w:cs="宋体"/>
                <w:color w:val="000000"/>
                <w:sz w:val="24"/>
                <w:highlight w:val="none"/>
              </w:rPr>
              <w:br/>
            </w:r>
            <w:r>
              <w:rPr>
                <w:rFonts w:ascii="宋体" w:hAnsi="宋体" w:cs="宋体"/>
                <w:color w:val="000000"/>
                <w:sz w:val="24"/>
                <w:highlight w:val="none"/>
              </w:rPr>
              <w:t xml:space="preserve">最大检测目标数：不低于256个；</w:t>
            </w:r>
            <w:r>
              <w:rPr>
                <w:rFonts w:ascii="宋体" w:hAnsi="宋体" w:cs="宋体"/>
                <w:color w:val="000000"/>
                <w:sz w:val="24"/>
                <w:highlight w:val="none"/>
              </w:rPr>
              <w:br/>
            </w:r>
            <w:r>
              <w:rPr>
                <w:rFonts w:ascii="宋体" w:hAnsi="宋体" w:cs="宋体"/>
                <w:color w:val="000000"/>
                <w:sz w:val="24"/>
                <w:highlight w:val="none"/>
              </w:rPr>
              <w:t xml:space="preserve">编码格式：H.265/H.264；</w:t>
            </w:r>
            <w:r>
              <w:rPr>
                <w:rFonts w:ascii="宋体" w:hAnsi="宋体" w:cs="宋体"/>
                <w:color w:val="000000"/>
                <w:sz w:val="24"/>
                <w:highlight w:val="none"/>
              </w:rPr>
              <w:br/>
            </w:r>
            <w:r>
              <w:rPr>
                <w:rFonts w:ascii="宋体" w:hAnsi="宋体" w:cs="宋体"/>
                <w:color w:val="000000"/>
                <w:sz w:val="24"/>
                <w:highlight w:val="none"/>
              </w:rPr>
              <w:t xml:space="preserve">雷达检测和视频检测结果坐标融合，满足手动标定，自动标定；</w:t>
            </w:r>
            <w:r>
              <w:rPr>
                <w:rFonts w:ascii="宋体" w:hAnsi="宋体" w:cs="宋体"/>
                <w:color w:val="000000"/>
                <w:sz w:val="24"/>
                <w:highlight w:val="none"/>
              </w:rPr>
              <w:br/>
            </w:r>
            <w:r>
              <w:rPr>
                <w:rFonts w:ascii="宋体" w:hAnsi="宋体" w:cs="宋体"/>
                <w:color w:val="000000"/>
                <w:sz w:val="24"/>
                <w:highlight w:val="none"/>
              </w:rPr>
              <w:t xml:space="preserve">满足多目标的位置，车道，速度，方向等信息检测；</w:t>
            </w:r>
            <w:r>
              <w:rPr>
                <w:rFonts w:ascii="宋体" w:hAnsi="宋体" w:cs="宋体"/>
                <w:color w:val="000000"/>
                <w:sz w:val="24"/>
                <w:highlight w:val="none"/>
              </w:rPr>
              <w:br/>
            </w:r>
            <w:r>
              <w:rPr>
                <w:rFonts w:ascii="宋体" w:hAnsi="宋体" w:cs="宋体"/>
                <w:color w:val="000000"/>
                <w:sz w:val="24"/>
                <w:highlight w:val="none"/>
              </w:rPr>
              <w:t xml:space="preserve">实时显示目标的相对位置坐标输出，车道号，速度，航向角；</w:t>
            </w:r>
            <w:r>
              <w:rPr>
                <w:rFonts w:ascii="宋体" w:hAnsi="宋体" w:cs="宋体"/>
                <w:color w:val="000000"/>
                <w:sz w:val="24"/>
                <w:highlight w:val="none"/>
              </w:rPr>
              <w:br/>
            </w:r>
            <w:r>
              <w:rPr>
                <w:rFonts w:ascii="宋体" w:hAnsi="宋体" w:cs="宋体"/>
                <w:color w:val="000000"/>
                <w:sz w:val="24"/>
                <w:highlight w:val="none"/>
              </w:rPr>
              <w:t xml:space="preserve">实时输出目标的结构化信息，结构化信息包括车牌号，车牌颜色，车辆类型，车辆颜色，速度，车道号等；</w:t>
            </w:r>
            <w:r>
              <w:rPr>
                <w:rFonts w:ascii="宋体" w:hAnsi="宋体" w:cs="宋体"/>
                <w:color w:val="000000"/>
                <w:sz w:val="24"/>
                <w:highlight w:val="none"/>
              </w:rPr>
              <w:br/>
            </w:r>
            <w:r>
              <w:rPr>
                <w:rFonts w:ascii="宋体" w:hAnsi="宋体" w:cs="宋体"/>
                <w:color w:val="000000"/>
                <w:sz w:val="24"/>
                <w:highlight w:val="none"/>
              </w:rPr>
              <w:t xml:space="preserve">车流量统计准确率≥95%，车辆捕获率≥95%； </w:t>
            </w:r>
            <w:r>
              <w:rPr>
                <w:rFonts w:ascii="宋体" w:hAnsi="宋体" w:cs="宋体"/>
                <w:color w:val="000000"/>
                <w:sz w:val="24"/>
                <w:highlight w:val="none"/>
              </w:rPr>
              <w:br/>
            </w:r>
            <w:r>
              <w:rPr>
                <w:rFonts w:ascii="宋体" w:hAnsi="宋体" w:cs="宋体"/>
                <w:color w:val="000000"/>
                <w:sz w:val="24"/>
                <w:highlight w:val="none"/>
              </w:rPr>
              <w:t xml:space="preserve">满足分车道统计，车流量，速度，状态，队列、时距，间距等数据统计，满足统计周期上传；</w:t>
            </w:r>
            <w:r>
              <w:rPr>
                <w:rFonts w:ascii="宋体" w:hAnsi="宋体" w:cs="宋体"/>
                <w:color w:val="000000"/>
                <w:sz w:val="24"/>
                <w:highlight w:val="none"/>
              </w:rPr>
              <w:br/>
            </w:r>
            <w:r>
              <w:rPr>
                <w:rFonts w:ascii="宋体" w:hAnsi="宋体" w:cs="宋体"/>
                <w:color w:val="000000"/>
                <w:sz w:val="24"/>
                <w:highlight w:val="none"/>
              </w:rPr>
              <w:t xml:space="preserve">满足交通评价数据输出；</w:t>
            </w:r>
            <w:r>
              <w:rPr>
                <w:rFonts w:ascii="宋体" w:hAnsi="宋体" w:cs="宋体"/>
                <w:color w:val="000000"/>
                <w:sz w:val="24"/>
                <w:highlight w:val="none"/>
              </w:rPr>
              <w:br/>
            </w:r>
            <w:r>
              <w:rPr>
                <w:rFonts w:ascii="宋体" w:hAnsi="宋体" w:cs="宋体"/>
                <w:color w:val="000000"/>
                <w:sz w:val="24"/>
                <w:highlight w:val="none"/>
              </w:rPr>
              <w:t xml:space="preserve">网络接口:不低于1 个RJ45 100M/1000M自适应以太网口；</w:t>
            </w:r>
            <w:r>
              <w:rPr>
                <w:rFonts w:ascii="宋体" w:hAnsi="宋体" w:cs="宋体"/>
                <w:color w:val="000000"/>
                <w:sz w:val="24"/>
                <w:highlight w:val="none"/>
              </w:rPr>
              <w:br/>
            </w:r>
            <w:r>
              <w:rPr>
                <w:rFonts w:ascii="宋体" w:hAnsi="宋体" w:cs="宋体"/>
                <w:color w:val="000000"/>
                <w:sz w:val="24"/>
                <w:highlight w:val="none"/>
              </w:rPr>
              <w:t xml:space="preserve">设备校时：满足NTP、手动校时功能</w:t>
            </w:r>
            <w:r>
              <w:rPr>
                <w:rFonts w:ascii="宋体" w:hAnsi="宋体" w:cs="宋体"/>
                <w:color w:val="000000"/>
                <w:sz w:val="24"/>
                <w:highlight w:val="none"/>
              </w:rPr>
              <w:br/>
            </w:r>
            <w:r>
              <w:rPr>
                <w:rFonts w:ascii="宋体" w:hAnsi="宋体" w:cs="宋体"/>
                <w:color w:val="000000"/>
                <w:sz w:val="24"/>
                <w:highlight w:val="none"/>
              </w:rPr>
              <w:t xml:space="preserve">温度：-30℃~+70℃；</w:t>
            </w:r>
            <w:r>
              <w:rPr>
                <w:rFonts w:ascii="宋体" w:hAnsi="宋体" w:cs="宋体"/>
                <w:color w:val="000000"/>
                <w:sz w:val="24"/>
                <w:highlight w:val="none"/>
              </w:rPr>
              <w:br/>
            </w:r>
            <w:r>
              <w:rPr>
                <w:rFonts w:ascii="宋体" w:hAnsi="宋体" w:cs="宋体"/>
                <w:color w:val="000000"/>
                <w:sz w:val="24"/>
                <w:highlight w:val="none"/>
              </w:rPr>
              <w:t xml:space="preserve">报警输出:不低于1个继电器开关</w:t>
            </w:r>
            <w:r>
              <w:rPr>
                <w:rFonts w:ascii="宋体" w:hAnsi="宋体" w:cs="宋体"/>
                <w:color w:val="000000"/>
                <w:sz w:val="24"/>
                <w:highlight w:val="none"/>
              </w:rPr>
              <w:br/>
            </w:r>
            <w:r>
              <w:rPr>
                <w:rFonts w:ascii="宋体" w:hAnsi="宋体" w:cs="宋体"/>
                <w:color w:val="000000"/>
                <w:sz w:val="24"/>
                <w:highlight w:val="none"/>
              </w:rPr>
              <w:t xml:space="preserve">防护等级:不低于IP67。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宋体" w:hAnsi="宋体" w:cs="宋体"/>
                <w:color w:val="000000"/>
                <w:sz w:val="24"/>
                <w:highlight w:val="none"/>
              </w:rPr>
              <w:t xml:space="preserve">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2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8</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个；满配光模块，传输距离大于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YJV3*4mm²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单模含光纤敷设、熔接等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超五类室外网线敷设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二</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路口电子警察改造与新建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2.1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改造路口电子警察</w:t>
            </w:r>
            <w:r/>
          </w:p>
        </w:tc>
      </w:tr>
      <w:tr>
        <w:trPr>
          <w:trHeight w:val="254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包含摄像机、高清镜头、室外防护罩、内置补光灯、相机内置网络信号防雷器、电源适配器等；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1</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采用智能图像处理技术（包括但不限于多帧图像融合、多个图像传感器、多个图像处理芯片等技术）可分别输出黑白及彩色图像，可对视频图像和抓拍图片进行融合输出；全天候输出彩色图像；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4096×2160</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具备车辆捕获功能，白天准确率不低于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支持识别多种车型，包括轻型普通货车、小型轿车、小型客车、小大型普通客车、面包车、无人车等，准确率不低于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具备识别车尾车辆子品牌，白天识别率不低于</w:t>
            </w:r>
            <w:r>
              <w:rPr>
                <w:rFonts w:ascii="Calibri" w:hAnsi="Calibri" w:cs="Calibri"/>
                <w:color w:val="000000"/>
                <w:sz w:val="24"/>
                <w:highlight w:val="none"/>
              </w:rPr>
              <w:t xml:space="preserve">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具备不按规定车道行驶功能，白天捕获率不低于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，夜间捕获率不低于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具备违法掉头抓拍功能，对违法掉头行为进行抓拍，准确率不低于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具备违法占用应急车道</w:t>
            </w:r>
            <w:r>
              <w:rPr>
                <w:rFonts w:ascii="Calibri" w:hAnsi="Calibri" w:cs="Calibri"/>
                <w:color w:val="000000"/>
                <w:sz w:val="24"/>
                <w:highlight w:val="none"/>
              </w:rPr>
              <w:t xml:space="preserve">/</w:t>
            </w:r>
            <w:r>
              <w:rPr>
                <w:rFonts w:ascii="宋体" w:hAnsi="宋体" w:cs="宋体"/>
                <w:color w:val="000000"/>
                <w:sz w:val="24"/>
                <w:highlight w:val="none"/>
              </w:rPr>
              <w:t xml:space="preserve">非机动车道抓拍功能，准确率不低于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具备新能源车牌识别，白天准确率不低于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具备分别对多种车型（大货车、中货车、小货车、客车、小轿车、中客车、危险品运输车、校车、面包车等）进行不同超速比设置，可设置</w:t>
            </w:r>
            <w:r>
              <w:rPr>
                <w:rFonts w:ascii="Calibri" w:hAnsi="Calibri" w:cs="Calibri"/>
                <w:color w:val="000000"/>
                <w:sz w:val="24"/>
                <w:highlight w:val="none"/>
              </w:rPr>
              <w:t xml:space="preserve">18</w:t>
            </w:r>
            <w:r>
              <w:rPr>
                <w:rFonts w:ascii="宋体" w:hAnsi="宋体" w:cs="宋体"/>
                <w:color w:val="000000"/>
                <w:sz w:val="24"/>
                <w:highlight w:val="none"/>
              </w:rPr>
              <w:t xml:space="preserve">个超速比区间。在相同道路上，设备支持根据不同的超速比设置对不同车型进行超速抓拍，并输出不同的超速抓拍结果及违法代码。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具备对摩托车闯红灯、逆行、载人、未戴头盔行为进行检测并抓拍图片；捕获率≥</w:t>
            </w:r>
            <w:r>
              <w:rPr>
                <w:rFonts w:ascii="Calibri" w:hAnsi="Calibri" w:cs="Calibri"/>
                <w:color w:val="000000"/>
                <w:sz w:val="24"/>
                <w:highlight w:val="none"/>
              </w:rPr>
              <w:t xml:space="preserve">99%</w:t>
            </w:r>
            <w:r>
              <w:rPr>
                <w:rFonts w:ascii="宋体" w:hAnsi="宋体" w:cs="宋体"/>
                <w:color w:val="000000"/>
                <w:sz w:val="24"/>
                <w:highlight w:val="none"/>
              </w:rPr>
              <w:t xml:space="preserve">；检测准确率≥</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具备闯红灯抓拍功能，捕获率不低于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可在抓拍图片上叠加抓拍时间、地点、车道号、限速值、车速、车身颜色、车牌号码等信息；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7</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IP65</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亮度（灰度）鉴别等级不低于</w:t>
            </w:r>
            <w:r>
              <w:rPr>
                <w:rFonts w:ascii="Calibri" w:hAnsi="Calibri" w:cs="Calibri"/>
                <w:color w:val="000000"/>
                <w:sz w:val="24"/>
                <w:highlight w:val="none"/>
              </w:rPr>
              <w:t xml:space="preserve">12</w:t>
            </w:r>
            <w:r>
              <w:rPr>
                <w:rFonts w:ascii="宋体" w:hAnsi="宋体" w:cs="宋体"/>
                <w:color w:val="000000"/>
                <w:sz w:val="24"/>
                <w:highlight w:val="none"/>
              </w:rPr>
              <w:t xml:space="preserve">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具备透雾、强光抑制等功能；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4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w:t>
            </w:r>
            <w:r>
              <w:rPr>
                <w:rFonts w:ascii="Calibri" w:hAnsi="Calibri" w:cs="Calibri"/>
                <w:color w:val="000000"/>
                <w:sz w:val="24"/>
                <w:highlight w:val="none"/>
              </w:rPr>
              <w:t xml:space="preserve">LED</w:t>
            </w:r>
            <w:r>
              <w:rPr>
                <w:rFonts w:ascii="宋体" w:hAnsi="宋体" w:cs="宋体"/>
                <w:color w:val="000000"/>
                <w:sz w:val="24"/>
                <w:highlight w:val="none"/>
              </w:rPr>
              <w:t xml:space="preserve">，单车道环境补光；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LED </w:t>
            </w:r>
            <w:r>
              <w:rPr>
                <w:rFonts w:ascii="宋体" w:hAnsi="宋体" w:cs="宋体"/>
                <w:color w:val="000000"/>
                <w:sz w:val="24"/>
                <w:highlight w:val="none"/>
              </w:rPr>
              <w:t xml:space="preserve">灯珠数量：</w:t>
            </w:r>
            <w:r>
              <w:rPr>
                <w:rFonts w:ascii="Calibri" w:hAnsi="Calibri" w:cs="Calibri"/>
                <w:color w:val="000000"/>
                <w:sz w:val="24"/>
                <w:highlight w:val="none"/>
              </w:rPr>
              <w:t xml:space="preserve"> ≥16 </w:t>
            </w:r>
            <w:r>
              <w:rPr>
                <w:rFonts w:ascii="宋体" w:hAnsi="宋体" w:cs="宋体"/>
                <w:color w:val="000000"/>
                <w:sz w:val="24"/>
                <w:highlight w:val="none"/>
              </w:rPr>
              <w:t xml:space="preserve">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最佳补光距离：</w:t>
            </w:r>
            <w:r>
              <w:rPr>
                <w:rFonts w:ascii="Calibri" w:hAnsi="Calibri" w:cs="Calibri"/>
                <w:color w:val="000000"/>
                <w:sz w:val="24"/>
                <w:highlight w:val="none"/>
              </w:rPr>
              <w:t xml:space="preserve"> 16 </w:t>
            </w:r>
            <w:r>
              <w:rPr>
                <w:rFonts w:ascii="宋体" w:hAnsi="宋体" w:cs="宋体"/>
                <w:color w:val="000000"/>
                <w:sz w:val="24"/>
                <w:highlight w:val="none"/>
              </w:rPr>
              <w:t xml:space="preserve">米</w:t>
            </w:r>
            <w:r>
              <w:rPr>
                <w:rFonts w:ascii="Calibri" w:hAnsi="Calibri" w:cs="Calibri"/>
                <w:color w:val="000000"/>
                <w:sz w:val="24"/>
                <w:highlight w:val="none"/>
              </w:rPr>
              <w:t xml:space="preserve">-25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 5V </w:t>
            </w:r>
            <w:r>
              <w:rPr>
                <w:rFonts w:ascii="宋体" w:hAnsi="宋体" w:cs="宋体"/>
                <w:color w:val="000000"/>
                <w:sz w:val="24"/>
                <w:highlight w:val="none"/>
              </w:rPr>
              <w:t xml:space="preserve">电平量触发；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支持补光灯自带光敏控制，在低照度下自动开启；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支持自闪、跟随、自动频闪模式；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能适配主流品牌摄像机，视频画面无水波纹现象；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符合《交通技术感知设备成像补光装置通用技术条件》（</w:t>
            </w:r>
            <w:r>
              <w:rPr>
                <w:rFonts w:ascii="Calibri" w:hAnsi="Calibri" w:cs="Calibri"/>
                <w:color w:val="000000"/>
                <w:sz w:val="24"/>
                <w:highlight w:val="none"/>
              </w:rPr>
              <w:t xml:space="preserve">GA/T 1202</w:t>
            </w:r>
            <w:r>
              <w:rPr>
                <w:rFonts w:ascii="宋体" w:hAnsi="宋体" w:cs="宋体"/>
                <w:color w:val="000000"/>
                <w:sz w:val="24"/>
                <w:highlight w:val="none"/>
              </w:rPr>
              <w:t xml:space="preserve">－</w:t>
            </w:r>
            <w:r>
              <w:rPr>
                <w:rFonts w:ascii="Calibri" w:hAnsi="Calibri" w:cs="Calibri"/>
                <w:color w:val="000000"/>
                <w:sz w:val="24"/>
                <w:highlight w:val="none"/>
              </w:rPr>
              <w:t xml:space="preserve">2022</w:t>
            </w:r>
            <w:r>
              <w:rPr>
                <w:rFonts w:ascii="宋体" w:hAnsi="宋体" w:cs="宋体"/>
                <w:color w:val="000000"/>
                <w:sz w:val="24"/>
                <w:highlight w:val="none"/>
              </w:rPr>
              <w:t xml:space="preserve">）技术要求中一级标准。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2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5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设备拆除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（横臂10m、含基础）含杆件、基础、接地等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RVV2*0.5mm²据实计量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1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单模据实计量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定制除主材外其他未列出的辅材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2.2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新建路口电子警察新建</w:t>
            </w:r>
            <w:r/>
          </w:p>
        </w:tc>
      </w:tr>
      <w:tr>
        <w:trPr>
          <w:trHeight w:val="22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包含摄像机、高清镜头、室外防护罩、内置补光灯、相机内置网络信号防雷器、电源适配器等；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1</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采用智能图像处理技术（包括但不限于多帧图像融合、多个图像传感器、多个图像处理芯片等技术）可分别输出黑白及彩色图像，可对视频图像和抓拍图片进行融合输出；全天候输出彩色图像；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4096×2160</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具备车辆捕获功能，白天准确率不低于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支持识别多种车型，包括轻型普通货车、小型轿车、小型客车、小大型普通客车、面包车、无人车等，准确率不低于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具备识别车尾车辆子品牌，白天识别率不低于</w:t>
            </w:r>
            <w:r>
              <w:rPr>
                <w:rFonts w:ascii="Calibri" w:hAnsi="Calibri" w:cs="Calibri"/>
                <w:color w:val="000000"/>
                <w:sz w:val="24"/>
                <w:highlight w:val="none"/>
              </w:rPr>
              <w:t xml:space="preserve">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具备不按规定车道行驶功能，白天捕获率不低于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，夜间捕获率不低于</w:t>
            </w:r>
            <w:r>
              <w:rPr>
                <w:rFonts w:ascii="Calibri" w:hAnsi="Calibri" w:cs="Calibri"/>
                <w:color w:val="000000"/>
                <w:sz w:val="24"/>
                <w:highlight w:val="none"/>
              </w:rPr>
              <w:t xml:space="preserve">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具备违法掉头抓拍功能，对违法掉头行为进行抓拍，准确率不低于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具备违法占用应急车道</w:t>
            </w:r>
            <w:r>
              <w:rPr>
                <w:rFonts w:ascii="Calibri" w:hAnsi="Calibri" w:cs="Calibri"/>
                <w:color w:val="000000"/>
                <w:sz w:val="24"/>
                <w:highlight w:val="none"/>
              </w:rPr>
              <w:t xml:space="preserve">/</w:t>
            </w:r>
            <w:r>
              <w:rPr>
                <w:rFonts w:ascii="宋体" w:hAnsi="宋体" w:cs="宋体"/>
                <w:color w:val="000000"/>
                <w:sz w:val="24"/>
                <w:highlight w:val="none"/>
              </w:rPr>
              <w:t xml:space="preserve">非机动车道抓拍功能，准确率不低于</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具备新能源车牌识别，白天准确率不低于</w:t>
            </w:r>
            <w:r>
              <w:rPr>
                <w:rFonts w:ascii="Calibri" w:hAnsi="Calibri" w:cs="Calibri"/>
                <w:color w:val="000000"/>
                <w:sz w:val="24"/>
                <w:highlight w:val="none"/>
              </w:rPr>
              <w:t xml:space="preserve">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具备分别对多种车型（大货车、中货车、小货车、客车、小轿车、中客车、危险品运输车、校车、面包车等）进行不同超速比设置，可设置</w:t>
            </w:r>
            <w:r>
              <w:rPr>
                <w:rFonts w:ascii="Calibri" w:hAnsi="Calibri" w:cs="Calibri"/>
                <w:color w:val="000000"/>
                <w:sz w:val="24"/>
                <w:highlight w:val="none"/>
              </w:rPr>
              <w:t xml:space="preserve">18</w:t>
            </w:r>
            <w:r>
              <w:rPr>
                <w:rFonts w:ascii="宋体" w:hAnsi="宋体" w:cs="宋体"/>
                <w:color w:val="000000"/>
                <w:sz w:val="24"/>
                <w:highlight w:val="none"/>
              </w:rPr>
              <w:t xml:space="preserve">个超速比区间。在相同道路上，设备支持根据不同的超速比设置对不同车型进行超速抓拍，并输出不同的超速抓拍结果及违法代码。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具备对摩托车闯红灯、逆行、载人、未戴头盔行为进行检测并抓拍图片；捕获率≥</w:t>
            </w:r>
            <w:r>
              <w:rPr>
                <w:rFonts w:ascii="Calibri" w:hAnsi="Calibri" w:cs="Calibri"/>
                <w:color w:val="000000"/>
                <w:sz w:val="24"/>
                <w:highlight w:val="none"/>
              </w:rPr>
              <w:t xml:space="preserve">99%</w:t>
            </w:r>
            <w:r>
              <w:rPr>
                <w:rFonts w:ascii="宋体" w:hAnsi="宋体" w:cs="宋体"/>
                <w:color w:val="000000"/>
                <w:sz w:val="24"/>
                <w:highlight w:val="none"/>
              </w:rPr>
              <w:t xml:space="preserve">；检测准确率≥</w:t>
            </w:r>
            <w:r>
              <w:rPr>
                <w:rFonts w:ascii="Calibri" w:hAnsi="Calibri" w:cs="Calibri"/>
                <w:color w:val="000000"/>
                <w:sz w:val="24"/>
                <w:highlight w:val="none"/>
              </w:rPr>
              <w:t xml:space="preserve">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具备闯红灯抓拍功能，捕获率不低于</w:t>
            </w:r>
            <w:r>
              <w:rPr>
                <w:rFonts w:ascii="Calibri" w:hAnsi="Calibri" w:cs="Calibri"/>
                <w:color w:val="000000"/>
                <w:sz w:val="24"/>
                <w:highlight w:val="none"/>
              </w:rPr>
              <w:t xml:space="preserve">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可在抓拍图片上叠加抓拍时间、地点、车道号、限速值、车速、车身颜色、车牌号码等信息；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7</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IP65</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亮度（灰度）鉴别等级不低于</w:t>
            </w:r>
            <w:r>
              <w:rPr>
                <w:rFonts w:ascii="Calibri" w:hAnsi="Calibri" w:cs="Calibri"/>
                <w:color w:val="000000"/>
                <w:sz w:val="24"/>
                <w:highlight w:val="none"/>
              </w:rPr>
              <w:t xml:space="preserve">12</w:t>
            </w:r>
            <w:r>
              <w:rPr>
                <w:rFonts w:ascii="宋体" w:hAnsi="宋体" w:cs="宋体"/>
                <w:color w:val="000000"/>
                <w:sz w:val="24"/>
                <w:highlight w:val="none"/>
              </w:rPr>
              <w:t xml:space="preserve">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具备透雾、强光抑制等功能；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w:t>
            </w:r>
            <w:r>
              <w:rPr>
                <w:rFonts w:ascii="Calibri" w:hAnsi="Calibri" w:cs="Calibri"/>
                <w:color w:val="000000"/>
                <w:sz w:val="24"/>
                <w:highlight w:val="none"/>
              </w:rPr>
              <w:t xml:space="preserve">LED</w:t>
            </w:r>
            <w:r>
              <w:rPr>
                <w:rFonts w:ascii="宋体" w:hAnsi="宋体" w:cs="宋体"/>
                <w:color w:val="000000"/>
                <w:sz w:val="24"/>
                <w:highlight w:val="none"/>
              </w:rPr>
              <w:t xml:space="preserve">，单车道环境补光；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LED </w:t>
            </w:r>
            <w:r>
              <w:rPr>
                <w:rFonts w:ascii="宋体" w:hAnsi="宋体" w:cs="宋体"/>
                <w:color w:val="000000"/>
                <w:sz w:val="24"/>
                <w:highlight w:val="none"/>
              </w:rPr>
              <w:t xml:space="preserve">灯珠数量：</w:t>
            </w:r>
            <w:r>
              <w:rPr>
                <w:rFonts w:ascii="Calibri" w:hAnsi="Calibri" w:cs="Calibri"/>
                <w:color w:val="000000"/>
                <w:sz w:val="24"/>
                <w:highlight w:val="none"/>
              </w:rPr>
              <w:t xml:space="preserve"> ≥16 </w:t>
            </w:r>
            <w:r>
              <w:rPr>
                <w:rFonts w:ascii="宋体" w:hAnsi="宋体" w:cs="宋体"/>
                <w:color w:val="000000"/>
                <w:sz w:val="24"/>
                <w:highlight w:val="none"/>
              </w:rPr>
              <w:t xml:space="preserve">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最佳补光距离：</w:t>
            </w:r>
            <w:r>
              <w:rPr>
                <w:rFonts w:ascii="Calibri" w:hAnsi="Calibri" w:cs="Calibri"/>
                <w:color w:val="000000"/>
                <w:sz w:val="24"/>
                <w:highlight w:val="none"/>
              </w:rPr>
              <w:t xml:space="preserve"> 16 </w:t>
            </w:r>
            <w:r>
              <w:rPr>
                <w:rFonts w:ascii="宋体" w:hAnsi="宋体" w:cs="宋体"/>
                <w:color w:val="000000"/>
                <w:sz w:val="24"/>
                <w:highlight w:val="none"/>
              </w:rPr>
              <w:t xml:space="preserve">米</w:t>
            </w:r>
            <w:r>
              <w:rPr>
                <w:rFonts w:ascii="Calibri" w:hAnsi="Calibri" w:cs="Calibri"/>
                <w:color w:val="000000"/>
                <w:sz w:val="24"/>
                <w:highlight w:val="none"/>
              </w:rPr>
              <w:t xml:space="preserve">-25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 5V </w:t>
            </w:r>
            <w:r>
              <w:rPr>
                <w:rFonts w:ascii="宋体" w:hAnsi="宋体" w:cs="宋体"/>
                <w:color w:val="000000"/>
                <w:sz w:val="24"/>
                <w:highlight w:val="none"/>
              </w:rPr>
              <w:t xml:space="preserve">电平量触发；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支持补光灯自带光敏控制，在低照度下自动开启；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支持自闪、跟随、自动频闪模式；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能适配主流品牌摄像机，视频画面无水波纹现象；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符合《交通技术感知设备成像补光装置通用技术条件》（</w:t>
            </w:r>
            <w:r>
              <w:rPr>
                <w:rFonts w:ascii="Calibri" w:hAnsi="Calibri" w:cs="Calibri"/>
                <w:color w:val="000000"/>
                <w:sz w:val="24"/>
                <w:highlight w:val="none"/>
              </w:rPr>
              <w:t xml:space="preserve">GA/T 1202</w:t>
            </w:r>
            <w:r>
              <w:rPr>
                <w:rFonts w:ascii="宋体" w:hAnsi="宋体" w:cs="宋体"/>
                <w:color w:val="000000"/>
                <w:sz w:val="24"/>
                <w:highlight w:val="none"/>
              </w:rPr>
              <w:t xml:space="preserve">－</w:t>
            </w:r>
            <w:r>
              <w:rPr>
                <w:rFonts w:ascii="Calibri" w:hAnsi="Calibri" w:cs="Calibri"/>
                <w:color w:val="000000"/>
                <w:sz w:val="24"/>
                <w:highlight w:val="none"/>
              </w:rPr>
              <w:t xml:space="preserve">2022</w:t>
            </w:r>
            <w:r>
              <w:rPr>
                <w:rFonts w:ascii="宋体" w:hAnsi="宋体" w:cs="宋体"/>
                <w:color w:val="000000"/>
                <w:sz w:val="24"/>
                <w:highlight w:val="none"/>
              </w:rPr>
              <w:t xml:space="preserve">）技术要求中一级标准。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2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通过配置工具设置红灯检测模式</w:t>
            </w:r>
            <w:r>
              <w:rPr>
                <w:rFonts w:ascii="Calibri" w:hAnsi="Calibri" w:cs="Calibri"/>
                <w:color w:val="000000"/>
                <w:sz w:val="24"/>
                <w:highlight w:val="none"/>
              </w:rPr>
              <w:t xml:space="preserve">/</w:t>
            </w:r>
            <w:r>
              <w:rPr>
                <w:rFonts w:ascii="宋体" w:hAnsi="宋体" w:cs="宋体"/>
                <w:color w:val="000000"/>
                <w:sz w:val="24"/>
                <w:highlight w:val="none"/>
              </w:rPr>
              <w:t xml:space="preserve">绿灯检测模式；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通过配置工具设置交换机网关，并开启</w:t>
            </w:r>
            <w:r>
              <w:rPr>
                <w:rFonts w:ascii="Calibri" w:hAnsi="Calibri" w:cs="Calibri"/>
                <w:color w:val="000000"/>
                <w:sz w:val="24"/>
                <w:highlight w:val="none"/>
              </w:rPr>
              <w:t xml:space="preserve">ping</w:t>
            </w:r>
            <w:r>
              <w:rPr>
                <w:rFonts w:ascii="宋体" w:hAnsi="宋体" w:cs="宋体"/>
                <w:color w:val="000000"/>
                <w:sz w:val="24"/>
                <w:highlight w:val="none"/>
              </w:rPr>
              <w:t xml:space="preserve">功能，用来监测网络状态；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支持记录日志，并通过配置工具查询设备的操作日志、校时日志、</w:t>
            </w:r>
            <w:r>
              <w:rPr>
                <w:rFonts w:ascii="Calibri" w:hAnsi="Calibri" w:cs="Calibri"/>
                <w:color w:val="000000"/>
                <w:sz w:val="24"/>
                <w:highlight w:val="none"/>
              </w:rPr>
              <w:t xml:space="preserve">ping</w:t>
            </w:r>
            <w:r>
              <w:rPr>
                <w:rFonts w:ascii="宋体" w:hAnsi="宋体" w:cs="宋体"/>
                <w:color w:val="000000"/>
                <w:sz w:val="24"/>
                <w:highlight w:val="none"/>
              </w:rPr>
              <w:t xml:space="preserve">成功</w:t>
            </w:r>
            <w:r>
              <w:rPr>
                <w:rFonts w:ascii="Calibri" w:hAnsi="Calibri" w:cs="Calibri"/>
                <w:color w:val="000000"/>
                <w:sz w:val="24"/>
                <w:highlight w:val="none"/>
              </w:rPr>
              <w:t xml:space="preserve">/</w:t>
            </w:r>
            <w:r>
              <w:rPr>
                <w:rFonts w:ascii="宋体" w:hAnsi="宋体" w:cs="宋体"/>
                <w:color w:val="000000"/>
                <w:sz w:val="24"/>
                <w:highlight w:val="none"/>
              </w:rPr>
              <w:t xml:space="preserve">失败日志、红</w:t>
            </w:r>
            <w:r>
              <w:rPr>
                <w:rFonts w:ascii="Calibri" w:hAnsi="Calibri" w:cs="Calibri"/>
                <w:color w:val="000000"/>
                <w:sz w:val="24"/>
                <w:highlight w:val="none"/>
              </w:rPr>
              <w:t xml:space="preserve">/</w:t>
            </w:r>
            <w:r>
              <w:rPr>
                <w:rFonts w:ascii="宋体" w:hAnsi="宋体" w:cs="宋体"/>
                <w:color w:val="000000"/>
                <w:sz w:val="24"/>
                <w:highlight w:val="none"/>
              </w:rPr>
              <w:t xml:space="preserve">绿灯输入信号异常及异常恢复等日志，用于查询设备的操作记录及异常情况；</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支持通过配置工具设置</w:t>
            </w:r>
            <w:r>
              <w:rPr>
                <w:rFonts w:ascii="Calibri" w:hAnsi="Calibri" w:cs="Calibri"/>
                <w:color w:val="000000"/>
                <w:sz w:val="24"/>
                <w:highlight w:val="none"/>
              </w:rPr>
              <w:t xml:space="preserve">NTP</w:t>
            </w:r>
            <w:r>
              <w:rPr>
                <w:rFonts w:ascii="宋体" w:hAnsi="宋体" w:cs="宋体"/>
                <w:color w:val="000000"/>
                <w:sz w:val="24"/>
                <w:highlight w:val="none"/>
              </w:rPr>
              <w:t xml:space="preserve">校时</w:t>
            </w:r>
            <w:r>
              <w:rPr>
                <w:rFonts w:ascii="Calibri" w:hAnsi="Calibri" w:cs="Calibri"/>
                <w:color w:val="000000"/>
                <w:sz w:val="24"/>
                <w:highlight w:val="none"/>
              </w:rPr>
              <w:t xml:space="preserve">/</w:t>
            </w:r>
            <w:r>
              <w:rPr>
                <w:rFonts w:ascii="宋体" w:hAnsi="宋体" w:cs="宋体"/>
                <w:color w:val="000000"/>
                <w:sz w:val="24"/>
                <w:highlight w:val="none"/>
              </w:rPr>
              <w:t xml:space="preserve">同步</w:t>
            </w:r>
            <w:r>
              <w:rPr>
                <w:rFonts w:ascii="Calibri" w:hAnsi="Calibri" w:cs="Calibri"/>
                <w:color w:val="000000"/>
                <w:sz w:val="24"/>
                <w:highlight w:val="none"/>
              </w:rPr>
              <w:t xml:space="preserve">PC</w:t>
            </w:r>
            <w:r>
              <w:rPr>
                <w:rFonts w:ascii="宋体" w:hAnsi="宋体" w:cs="宋体"/>
                <w:color w:val="000000"/>
                <w:sz w:val="24"/>
                <w:highlight w:val="none"/>
              </w:rPr>
              <w:t xml:space="preserve">时间；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状态检测：支持（相机及红</w:t>
            </w:r>
            <w:r>
              <w:rPr>
                <w:rFonts w:ascii="Calibri" w:hAnsi="Calibri" w:cs="Calibri"/>
                <w:color w:val="000000"/>
                <w:sz w:val="24"/>
                <w:highlight w:val="none"/>
              </w:rPr>
              <w:t xml:space="preserve">/</w:t>
            </w:r>
            <w:r>
              <w:rPr>
                <w:rFonts w:ascii="宋体" w:hAnsi="宋体" w:cs="宋体"/>
                <w:color w:val="000000"/>
                <w:sz w:val="24"/>
                <w:highlight w:val="none"/>
              </w:rPr>
              <w:t xml:space="preserve">绿灯状态检测）；</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检测模式切换：支持（红</w:t>
            </w:r>
            <w:r>
              <w:rPr>
                <w:rFonts w:ascii="Calibri" w:hAnsi="Calibri" w:cs="Calibri"/>
                <w:color w:val="000000"/>
                <w:sz w:val="24"/>
                <w:highlight w:val="none"/>
              </w:rPr>
              <w:t xml:space="preserve">/</w:t>
            </w:r>
            <w:r>
              <w:rPr>
                <w:rFonts w:ascii="宋体" w:hAnsi="宋体" w:cs="宋体"/>
                <w:color w:val="000000"/>
                <w:sz w:val="24"/>
                <w:highlight w:val="none"/>
              </w:rPr>
              <w:t xml:space="preserve">绿灯检测模式切换）；</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支持通过</w:t>
            </w:r>
            <w:r>
              <w:rPr>
                <w:rFonts w:ascii="Calibri" w:hAnsi="Calibri" w:cs="Calibri"/>
                <w:color w:val="000000"/>
                <w:sz w:val="24"/>
                <w:highlight w:val="none"/>
              </w:rPr>
              <w:t xml:space="preserve">100M</w:t>
            </w:r>
            <w:r>
              <w:rPr>
                <w:rFonts w:ascii="宋体" w:hAnsi="宋体" w:cs="宋体"/>
                <w:color w:val="000000"/>
                <w:sz w:val="24"/>
                <w:highlight w:val="none"/>
              </w:rPr>
              <w:t xml:space="preserve">网口将</w:t>
            </w:r>
            <w:r>
              <w:rPr>
                <w:rFonts w:ascii="Calibri" w:hAnsi="Calibri" w:cs="Calibri"/>
                <w:color w:val="000000"/>
                <w:sz w:val="24"/>
                <w:highlight w:val="none"/>
              </w:rPr>
              <w:t xml:space="preserve">16</w:t>
            </w:r>
            <w:r>
              <w:rPr>
                <w:rFonts w:ascii="宋体" w:hAnsi="宋体" w:cs="宋体"/>
                <w:color w:val="000000"/>
                <w:sz w:val="24"/>
                <w:highlight w:val="none"/>
              </w:rPr>
              <w:t xml:space="preserve">路红绿灯信与状态传输至网络摄像机并在网页端进行显示，支持网页端配置参数；</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输入异常检测：支持（红</w:t>
            </w:r>
            <w:r>
              <w:rPr>
                <w:rFonts w:ascii="Calibri" w:hAnsi="Calibri" w:cs="Calibri"/>
                <w:color w:val="000000"/>
                <w:sz w:val="24"/>
                <w:highlight w:val="none"/>
              </w:rPr>
              <w:t xml:space="preserve">/</w:t>
            </w:r>
            <w:r>
              <w:rPr>
                <w:rFonts w:ascii="宋体" w:hAnsi="宋体" w:cs="宋体"/>
                <w:color w:val="000000"/>
                <w:sz w:val="24"/>
                <w:highlight w:val="none"/>
              </w:rPr>
              <w:t xml:space="preserve">绿灯输入信号异常检测，判断时长</w:t>
            </w:r>
            <w:r>
              <w:rPr>
                <w:rFonts w:ascii="Calibri" w:hAnsi="Calibri" w:cs="Calibri"/>
                <w:color w:val="000000"/>
                <w:sz w:val="24"/>
                <w:highlight w:val="none"/>
              </w:rPr>
              <w:t xml:space="preserve">1~300</w:t>
            </w:r>
            <w:r>
              <w:rPr>
                <w:rFonts w:ascii="宋体" w:hAnsi="宋体" w:cs="宋体"/>
                <w:color w:val="000000"/>
                <w:sz w:val="24"/>
                <w:highlight w:val="none"/>
              </w:rPr>
              <w:t xml:space="preserve">秒范围可设）；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可通过指定工具对设备进行远程网络升级；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高性能终端服务器，嵌入式操作系统；</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w:t>
            </w:r>
            <w:r>
              <w:rPr>
                <w:rFonts w:ascii="Calibri" w:hAnsi="Calibri" w:cs="Calibri"/>
                <w:color w:val="000000"/>
                <w:sz w:val="24"/>
                <w:highlight w:val="none"/>
              </w:rPr>
              <w:t xml:space="preserve">3.5</w:t>
            </w:r>
            <w:r>
              <w:rPr>
                <w:rFonts w:ascii="宋体" w:hAnsi="宋体" w:cs="宋体"/>
                <w:color w:val="000000"/>
                <w:sz w:val="24"/>
                <w:highlight w:val="none"/>
              </w:rPr>
              <w:t xml:space="preserve">寸硬盘，容量不低于</w:t>
            </w:r>
            <w:r>
              <w:rPr>
                <w:rFonts w:ascii="Calibri" w:hAnsi="Calibri" w:cs="Calibri"/>
                <w:color w:val="000000"/>
                <w:sz w:val="24"/>
                <w:highlight w:val="none"/>
              </w:rPr>
              <w:t xml:space="preserve">8T</w:t>
            </w:r>
            <w:r>
              <w:rPr>
                <w:rFonts w:ascii="宋体" w:hAnsi="宋体" w:cs="宋体"/>
                <w:color w:val="000000"/>
                <w:sz w:val="24"/>
                <w:highlight w:val="none"/>
              </w:rPr>
              <w:t xml:space="preserve">；满足</w:t>
            </w:r>
            <w:r>
              <w:rPr>
                <w:rFonts w:ascii="Calibri" w:hAnsi="Calibri" w:cs="Calibri"/>
                <w:color w:val="000000"/>
                <w:sz w:val="24"/>
                <w:highlight w:val="none"/>
              </w:rPr>
              <w:t xml:space="preserve">12</w:t>
            </w:r>
            <w:r>
              <w:rPr>
                <w:rFonts w:ascii="宋体" w:hAnsi="宋体" w:cs="宋体"/>
                <w:color w:val="000000"/>
                <w:sz w:val="24"/>
                <w:highlight w:val="none"/>
              </w:rPr>
              <w:t xml:space="preserve">路</w:t>
            </w:r>
            <w:r>
              <w:rPr>
                <w:rFonts w:ascii="Calibri" w:hAnsi="Calibri" w:cs="Calibri"/>
                <w:color w:val="000000"/>
                <w:sz w:val="24"/>
                <w:highlight w:val="none"/>
              </w:rPr>
              <w:t xml:space="preserve">IPC</w:t>
            </w:r>
            <w:r>
              <w:rPr>
                <w:rFonts w:ascii="宋体" w:hAnsi="宋体" w:cs="宋体"/>
                <w:color w:val="000000"/>
                <w:sz w:val="24"/>
                <w:highlight w:val="none"/>
              </w:rPr>
              <w:t xml:space="preserve">接入；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网络接口：设备具有</w:t>
            </w:r>
            <w:r>
              <w:rPr>
                <w:rFonts w:ascii="Calibri" w:hAnsi="Calibri" w:cs="Calibri"/>
                <w:color w:val="000000"/>
                <w:sz w:val="24"/>
                <w:highlight w:val="none"/>
              </w:rPr>
              <w:t xml:space="preserve">16</w:t>
            </w:r>
            <w:r>
              <w:rPr>
                <w:rFonts w:ascii="宋体" w:hAnsi="宋体" w:cs="宋体"/>
                <w:color w:val="000000"/>
                <w:sz w:val="24"/>
                <w:highlight w:val="none"/>
              </w:rPr>
              <w:t xml:space="preserve">个</w:t>
            </w:r>
            <w:r>
              <w:rPr>
                <w:rFonts w:ascii="Calibri" w:hAnsi="Calibri" w:cs="Calibri"/>
                <w:color w:val="000000"/>
                <w:sz w:val="24"/>
                <w:highlight w:val="none"/>
              </w:rPr>
              <w:t xml:space="preserve">1000M</w:t>
            </w:r>
            <w:r>
              <w:rPr>
                <w:rFonts w:ascii="宋体" w:hAnsi="宋体" w:cs="宋体"/>
                <w:color w:val="000000"/>
                <w:sz w:val="24"/>
                <w:highlight w:val="none"/>
              </w:rPr>
              <w:t xml:space="preserve">以太网接口，</w:t>
            </w:r>
            <w:r>
              <w:rPr>
                <w:rFonts w:ascii="Calibri" w:hAnsi="Calibri" w:cs="Calibri"/>
                <w:color w:val="000000"/>
                <w:sz w:val="24"/>
                <w:highlight w:val="none"/>
              </w:rPr>
              <w:t xml:space="preserve">1</w:t>
            </w:r>
            <w:r>
              <w:rPr>
                <w:rFonts w:ascii="宋体" w:hAnsi="宋体" w:cs="宋体"/>
                <w:color w:val="000000"/>
                <w:sz w:val="24"/>
                <w:highlight w:val="none"/>
              </w:rPr>
              <w:t xml:space="preserve">个内部和</w:t>
            </w:r>
            <w:r>
              <w:rPr>
                <w:rFonts w:ascii="Calibri" w:hAnsi="Calibri" w:cs="Calibri"/>
                <w:color w:val="000000"/>
                <w:sz w:val="24"/>
                <w:highlight w:val="none"/>
              </w:rPr>
              <w:t xml:space="preserve">1</w:t>
            </w:r>
            <w:r>
              <w:rPr>
                <w:rFonts w:ascii="宋体" w:hAnsi="宋体" w:cs="宋体"/>
                <w:color w:val="000000"/>
                <w:sz w:val="24"/>
                <w:highlight w:val="none"/>
              </w:rPr>
              <w:t xml:space="preserve">个外部</w:t>
            </w:r>
            <w:r>
              <w:rPr>
                <w:rFonts w:ascii="Calibri" w:hAnsi="Calibri" w:cs="Calibri"/>
                <w:color w:val="000000"/>
                <w:sz w:val="24"/>
                <w:highlight w:val="none"/>
              </w:rPr>
              <w:t xml:space="preserve">10/100/1000M</w:t>
            </w:r>
            <w:r>
              <w:rPr>
                <w:rFonts w:ascii="宋体" w:hAnsi="宋体" w:cs="宋体"/>
                <w:color w:val="000000"/>
                <w:sz w:val="24"/>
                <w:highlight w:val="none"/>
              </w:rPr>
              <w:t xml:space="preserve">自适应以太网接口，</w:t>
            </w:r>
            <w:r>
              <w:rPr>
                <w:rFonts w:ascii="Calibri" w:hAnsi="Calibri" w:cs="Calibri"/>
                <w:color w:val="000000"/>
                <w:sz w:val="24"/>
                <w:highlight w:val="none"/>
              </w:rPr>
              <w:t xml:space="preserve">1</w:t>
            </w:r>
            <w:r>
              <w:rPr>
                <w:rFonts w:ascii="宋体" w:hAnsi="宋体" w:cs="宋体"/>
                <w:color w:val="000000"/>
                <w:sz w:val="24"/>
                <w:highlight w:val="none"/>
              </w:rPr>
              <w:t xml:space="preserve">个内部和</w:t>
            </w:r>
            <w:r>
              <w:rPr>
                <w:rFonts w:ascii="Calibri" w:hAnsi="Calibri" w:cs="Calibri"/>
                <w:color w:val="000000"/>
                <w:sz w:val="24"/>
                <w:highlight w:val="none"/>
              </w:rPr>
              <w:t xml:space="preserve">1</w:t>
            </w:r>
            <w:r>
              <w:rPr>
                <w:rFonts w:ascii="宋体" w:hAnsi="宋体" w:cs="宋体"/>
                <w:color w:val="000000"/>
                <w:sz w:val="24"/>
                <w:highlight w:val="none"/>
              </w:rPr>
              <w:t xml:space="preserve">个外部千兆可光电切换光纤接口（含配套千兆光模块）；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其他接口：设备具有</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USB3.0</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路报警输入接口、</w:t>
            </w:r>
            <w:r>
              <w:rPr>
                <w:rFonts w:ascii="Calibri" w:hAnsi="Calibri" w:cs="Calibri"/>
                <w:color w:val="000000"/>
                <w:sz w:val="24"/>
                <w:highlight w:val="none"/>
              </w:rPr>
              <w:t xml:space="preserve">2</w:t>
            </w:r>
            <w:r>
              <w:rPr>
                <w:rFonts w:ascii="宋体" w:hAnsi="宋体" w:cs="宋体"/>
                <w:color w:val="000000"/>
                <w:sz w:val="24"/>
                <w:highlight w:val="none"/>
              </w:rPr>
              <w:t xml:space="preserve">路报警输出接口、</w:t>
            </w:r>
            <w:r>
              <w:rPr>
                <w:rFonts w:ascii="Calibri" w:hAnsi="Calibri" w:cs="Calibri"/>
                <w:color w:val="000000"/>
                <w:sz w:val="24"/>
                <w:highlight w:val="none"/>
              </w:rPr>
              <w:t xml:space="preserve">1</w:t>
            </w:r>
            <w:r>
              <w:rPr>
                <w:rFonts w:ascii="宋体" w:hAnsi="宋体" w:cs="宋体"/>
                <w:color w:val="000000"/>
                <w:sz w:val="24"/>
                <w:highlight w:val="none"/>
              </w:rPr>
              <w:t xml:space="preserve">个音频输入接口、</w:t>
            </w:r>
            <w:r>
              <w:rPr>
                <w:rFonts w:ascii="Calibri" w:hAnsi="Calibri" w:cs="Calibri"/>
                <w:color w:val="000000"/>
                <w:sz w:val="24"/>
                <w:highlight w:val="none"/>
              </w:rPr>
              <w:t xml:space="preserve">1</w:t>
            </w:r>
            <w:r>
              <w:rPr>
                <w:rFonts w:ascii="宋体" w:hAnsi="宋体" w:cs="宋体"/>
                <w:color w:val="000000"/>
                <w:sz w:val="24"/>
                <w:highlight w:val="none"/>
              </w:rPr>
              <w:t xml:space="preserve">个音频输出接口；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满足对通行车辆的信息（记录和图片）存储；</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具有录像存储功能；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可设置图片的存储空间，在规定的空间内自动循环覆盖，剩余空间为录像存储空间；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可配置多种字符叠加、图片合成模式；</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具有区间测速功能；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可配置增加</w:t>
            </w:r>
            <w:r>
              <w:rPr>
                <w:rFonts w:ascii="Calibri" w:hAnsi="Calibri" w:cs="Calibri"/>
                <w:color w:val="000000"/>
                <w:sz w:val="24"/>
                <w:highlight w:val="none"/>
              </w:rPr>
              <w:t xml:space="preserve">GPS</w:t>
            </w:r>
            <w:r>
              <w:rPr>
                <w:rFonts w:ascii="宋体" w:hAnsi="宋体" w:cs="宋体"/>
                <w:color w:val="000000"/>
                <w:sz w:val="24"/>
                <w:highlight w:val="none"/>
              </w:rPr>
              <w:t xml:space="preserve">校时模块；</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对于在记录过程中出现的系统死机或意外故障，设备能够在规定的时间内自动恢复其正常工作状态并使故障前的信息不丢失。</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专用设备9</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传感器类型：通道</w:t>
            </w:r>
            <w:r>
              <w:rPr>
                <w:rFonts w:ascii="Calibri" w:hAnsi="Calibri" w:cs="Calibri"/>
                <w:color w:val="000000"/>
                <w:sz w:val="24"/>
                <w:highlight w:val="none"/>
              </w:rPr>
              <w:t xml:space="preserve">1</w:t>
            </w:r>
            <w:r>
              <w:rPr>
                <w:rFonts w:ascii="宋体" w:hAnsi="宋体" w:cs="宋体"/>
                <w:color w:val="000000"/>
                <w:sz w:val="24"/>
                <w:highlight w:val="none"/>
              </w:rPr>
              <w:t xml:space="preserve">（全景）：不小于</w:t>
            </w:r>
            <w:r>
              <w:rPr>
                <w:rFonts w:ascii="Calibri" w:hAnsi="Calibri" w:cs="Calibri"/>
                <w:color w:val="000000"/>
                <w:sz w:val="24"/>
                <w:highlight w:val="none"/>
              </w:rPr>
              <w:t xml:space="preserve">1/1.8</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；通道</w:t>
            </w:r>
            <w:r>
              <w:rPr>
                <w:rFonts w:ascii="Calibri" w:hAnsi="Calibri" w:cs="Calibri"/>
                <w:color w:val="000000"/>
                <w:sz w:val="24"/>
                <w:highlight w:val="none"/>
              </w:rPr>
              <w:t xml:space="preserve">2</w:t>
            </w:r>
            <w:r>
              <w:rPr>
                <w:rFonts w:ascii="宋体" w:hAnsi="宋体" w:cs="宋体"/>
                <w:color w:val="000000"/>
                <w:sz w:val="24"/>
                <w:highlight w:val="none"/>
              </w:rPr>
              <w:t xml:space="preserve">（细节）：不小于</w:t>
            </w:r>
            <w:r>
              <w:rPr>
                <w:rFonts w:ascii="Calibri" w:hAnsi="Calibri" w:cs="Calibri"/>
                <w:color w:val="000000"/>
                <w:sz w:val="24"/>
                <w:highlight w:val="none"/>
              </w:rPr>
              <w:t xml:space="preserve">1/1.8</w:t>
            </w:r>
            <w:r>
              <w:rPr>
                <w:rFonts w:ascii="宋体" w:hAnsi="宋体" w:cs="宋体"/>
                <w:color w:val="000000"/>
                <w:sz w:val="24"/>
                <w:highlight w:val="none"/>
              </w:rPr>
              <w:t xml:space="preserve">英寸</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像素：全景：不低于</w:t>
            </w:r>
            <w:r>
              <w:rPr>
                <w:rFonts w:ascii="Calibri" w:hAnsi="Calibri" w:cs="Calibri"/>
                <w:color w:val="000000"/>
                <w:sz w:val="24"/>
                <w:highlight w:val="none"/>
              </w:rPr>
              <w:t xml:space="preserve">400</w:t>
            </w:r>
            <w:r>
              <w:rPr>
                <w:rFonts w:ascii="宋体" w:hAnsi="宋体" w:cs="宋体"/>
                <w:color w:val="000000"/>
                <w:sz w:val="24"/>
                <w:highlight w:val="none"/>
              </w:rPr>
              <w:t xml:space="preserve">万；细节：不低于</w:t>
            </w:r>
            <w:r>
              <w:rPr>
                <w:rFonts w:ascii="Calibri" w:hAnsi="Calibri" w:cs="Calibri"/>
                <w:color w:val="000000"/>
                <w:sz w:val="24"/>
                <w:highlight w:val="none"/>
              </w:rPr>
              <w:t xml:space="preserve">400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最大补光距离：全景：</w:t>
            </w:r>
            <w:r>
              <w:rPr>
                <w:rFonts w:ascii="Calibri" w:hAnsi="Calibri" w:cs="Calibri"/>
                <w:color w:val="000000"/>
                <w:sz w:val="24"/>
                <w:highlight w:val="none"/>
              </w:rPr>
              <w:t xml:space="preserve">30m</w:t>
            </w:r>
            <w:r>
              <w:rPr>
                <w:rFonts w:ascii="宋体" w:hAnsi="宋体" w:cs="宋体"/>
                <w:color w:val="000000"/>
                <w:sz w:val="24"/>
                <w:highlight w:val="none"/>
              </w:rPr>
              <w:t xml:space="preserve">（白光）；细节：</w:t>
            </w:r>
            <w:r>
              <w:rPr>
                <w:rFonts w:ascii="Calibri" w:hAnsi="Calibri" w:cs="Calibri"/>
                <w:color w:val="000000"/>
                <w:sz w:val="24"/>
                <w:highlight w:val="none"/>
              </w:rPr>
              <w:t xml:space="preserve">50m</w:t>
            </w:r>
            <w:r>
              <w:rPr>
                <w:rFonts w:ascii="宋体" w:hAnsi="宋体" w:cs="宋体"/>
                <w:color w:val="000000"/>
                <w:sz w:val="24"/>
                <w:highlight w:val="none"/>
              </w:rPr>
              <w:t xml:space="preserve">（白光）；</w:t>
            </w:r>
            <w:r>
              <w:rPr>
                <w:rFonts w:ascii="Calibri" w:hAnsi="Calibri" w:cs="Calibri"/>
                <w:color w:val="000000"/>
                <w:sz w:val="24"/>
                <w:highlight w:val="none"/>
              </w:rPr>
              <w:t xml:space="preserve">250m</w:t>
            </w:r>
            <w:r>
              <w:rPr>
                <w:rFonts w:ascii="宋体" w:hAnsi="宋体" w:cs="宋体"/>
                <w:color w:val="000000"/>
                <w:sz w:val="24"/>
                <w:highlight w:val="none"/>
              </w:rPr>
              <w:t xml:space="preserve">（红外）；</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补光灯：不少于</w:t>
            </w:r>
            <w:r>
              <w:rPr>
                <w:rFonts w:ascii="Calibri" w:hAnsi="Calibri" w:cs="Calibri"/>
                <w:color w:val="000000"/>
                <w:sz w:val="24"/>
                <w:highlight w:val="none"/>
              </w:rPr>
              <w:t xml:space="preserve">4</w:t>
            </w:r>
            <w:r>
              <w:rPr>
                <w:rFonts w:ascii="宋体" w:hAnsi="宋体" w:cs="宋体"/>
                <w:color w:val="000000"/>
                <w:sz w:val="24"/>
                <w:highlight w:val="none"/>
              </w:rPr>
              <w:t xml:space="preserve">颗白光灯、</w:t>
            </w:r>
            <w:r>
              <w:rPr>
                <w:rFonts w:ascii="Calibri" w:hAnsi="Calibri" w:cs="Calibri"/>
                <w:color w:val="000000"/>
                <w:sz w:val="24"/>
                <w:highlight w:val="none"/>
              </w:rPr>
              <w:t xml:space="preserve">6</w:t>
            </w:r>
            <w:r>
              <w:rPr>
                <w:rFonts w:ascii="宋体" w:hAnsi="宋体" w:cs="宋体"/>
                <w:color w:val="000000"/>
                <w:sz w:val="24"/>
                <w:highlight w:val="none"/>
              </w:rPr>
              <w:t xml:space="preserve">颗红外灯；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光学变倍：细节：不低于</w:t>
            </w:r>
            <w:r>
              <w:rPr>
                <w:rFonts w:ascii="Calibri" w:hAnsi="Calibri" w:cs="Calibri"/>
                <w:color w:val="000000"/>
                <w:sz w:val="24"/>
                <w:highlight w:val="none"/>
              </w:rPr>
              <w:t xml:space="preserve">40</w:t>
            </w:r>
            <w:r>
              <w:rPr>
                <w:rFonts w:ascii="宋体" w:hAnsi="宋体" w:cs="宋体"/>
                <w:color w:val="000000"/>
                <w:sz w:val="24"/>
                <w:highlight w:val="none"/>
              </w:rPr>
              <w:t xml:space="preserve">倍；最大焦距不小于</w:t>
            </w:r>
            <w:r>
              <w:rPr>
                <w:rFonts w:ascii="Calibri" w:hAnsi="Calibri" w:cs="Calibri"/>
                <w:color w:val="000000"/>
                <w:sz w:val="24"/>
                <w:highlight w:val="none"/>
              </w:rPr>
              <w:t xml:space="preserve">220mm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视频结构化：支持机动车、非机动车、面部、人体检测；支持优选；支持抓拍；支持上报最优的抓图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违法停车：抓拍距离半径不低于</w:t>
            </w:r>
            <w:r>
              <w:rPr>
                <w:rFonts w:ascii="Calibri" w:hAnsi="Calibri" w:cs="Calibri"/>
                <w:color w:val="000000"/>
                <w:sz w:val="24"/>
                <w:highlight w:val="none"/>
              </w:rPr>
              <w:t xml:space="preserve">150m</w:t>
            </w:r>
            <w:r>
              <w:rPr>
                <w:rFonts w:ascii="宋体" w:hAnsi="宋体" w:cs="宋体"/>
                <w:color w:val="000000"/>
                <w:sz w:val="24"/>
                <w:highlight w:val="none"/>
              </w:rPr>
              <w:t xml:space="preserve">（多场景巡航）、</w:t>
            </w:r>
            <w:r>
              <w:rPr>
                <w:rFonts w:ascii="Calibri" w:hAnsi="Calibri" w:cs="Calibri"/>
                <w:color w:val="000000"/>
                <w:sz w:val="24"/>
                <w:highlight w:val="none"/>
              </w:rPr>
              <w:t xml:space="preserve">60m</w:t>
            </w:r>
            <w:r>
              <w:rPr>
                <w:rFonts w:ascii="宋体" w:hAnsi="宋体" w:cs="宋体"/>
                <w:color w:val="000000"/>
                <w:sz w:val="24"/>
                <w:highlight w:val="none"/>
              </w:rPr>
              <w:t xml:space="preserve">（单预置点）；</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具备光警戒；声警戒；</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网络接口：至少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w:t>
            </w:r>
            <w:r>
              <w:rPr>
                <w:rFonts w:ascii="宋体" w:hAnsi="宋体" w:cs="宋体"/>
                <w:color w:val="000000"/>
                <w:sz w:val="24"/>
                <w:highlight w:val="none"/>
              </w:rPr>
              <w:t xml:space="preserve">网口，支持</w:t>
            </w:r>
            <w:r>
              <w:rPr>
                <w:rFonts w:ascii="Calibri" w:hAnsi="Calibri" w:cs="Calibri"/>
                <w:color w:val="000000"/>
                <w:sz w:val="24"/>
                <w:highlight w:val="none"/>
              </w:rPr>
              <w:t xml:space="preserve">10M/100M/1000M </w:t>
            </w:r>
            <w:r>
              <w:rPr>
                <w:rFonts w:ascii="宋体" w:hAnsi="宋体" w:cs="宋体"/>
                <w:color w:val="000000"/>
                <w:sz w:val="24"/>
                <w:highlight w:val="none"/>
              </w:rPr>
              <w:t xml:space="preserve">网络数据）；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音频输入：</w:t>
            </w:r>
            <w:r>
              <w:rPr>
                <w:rFonts w:ascii="Calibri" w:hAnsi="Calibri" w:cs="Calibri"/>
                <w:color w:val="000000"/>
                <w:sz w:val="24"/>
                <w:highlight w:val="none"/>
              </w:rPr>
              <w:t xml:space="preserve">1</w:t>
            </w:r>
            <w:r>
              <w:rPr>
                <w:rFonts w:ascii="宋体" w:hAnsi="宋体" w:cs="宋体"/>
                <w:color w:val="000000"/>
                <w:sz w:val="24"/>
                <w:highlight w:val="none"/>
              </w:rPr>
              <w:t xml:space="preserve">路；音频输出：</w:t>
            </w:r>
            <w:r>
              <w:rPr>
                <w:rFonts w:ascii="Calibri" w:hAnsi="Calibri" w:cs="Calibri"/>
                <w:color w:val="000000"/>
                <w:sz w:val="24"/>
                <w:highlight w:val="none"/>
              </w:rPr>
              <w:t xml:space="preserve">1</w:t>
            </w:r>
            <w:r>
              <w:rPr>
                <w:rFonts w:ascii="宋体" w:hAnsi="宋体" w:cs="宋体"/>
                <w:color w:val="000000"/>
                <w:sz w:val="24"/>
                <w:highlight w:val="none"/>
              </w:rPr>
              <w:t xml:space="preserve">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报警输入：</w:t>
            </w:r>
            <w:r>
              <w:rPr>
                <w:rFonts w:ascii="Calibri" w:hAnsi="Calibri" w:cs="Calibri"/>
                <w:color w:val="000000"/>
                <w:sz w:val="24"/>
                <w:highlight w:val="none"/>
              </w:rPr>
              <w:t xml:space="preserve">2</w:t>
            </w:r>
            <w:r>
              <w:rPr>
                <w:rFonts w:ascii="宋体" w:hAnsi="宋体" w:cs="宋体"/>
                <w:color w:val="000000"/>
                <w:sz w:val="24"/>
                <w:highlight w:val="none"/>
              </w:rPr>
              <w:t xml:space="preserve">路；报警输出：</w:t>
            </w:r>
            <w:r>
              <w:rPr>
                <w:rFonts w:ascii="Calibri" w:hAnsi="Calibri" w:cs="Calibri"/>
                <w:color w:val="000000"/>
                <w:sz w:val="24"/>
                <w:highlight w:val="none"/>
              </w:rPr>
              <w:t xml:space="preserve">2</w:t>
            </w:r>
            <w:r>
              <w:rPr>
                <w:rFonts w:ascii="宋体" w:hAnsi="宋体" w:cs="宋体"/>
                <w:color w:val="000000"/>
                <w:sz w:val="24"/>
                <w:highlight w:val="none"/>
              </w:rPr>
              <w:t xml:space="preserve">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IP67</w:t>
            </w:r>
            <w:r>
              <w:rPr>
                <w:rFonts w:ascii="宋体" w:hAnsi="宋体" w:cs="宋体"/>
                <w:color w:val="000000"/>
                <w:sz w:val="24"/>
                <w:highlight w:val="none"/>
              </w:rPr>
              <w:t xml:space="preserve">；</w:t>
            </w:r>
            <w:r>
              <w:rPr>
                <w:rFonts w:ascii="Calibri" w:hAnsi="Calibri" w:cs="Calibri"/>
                <w:color w:val="000000"/>
                <w:sz w:val="24"/>
                <w:highlight w:val="none"/>
              </w:rPr>
              <w:t xml:space="preserve">TVS 6000V</w:t>
            </w:r>
            <w:r>
              <w:rPr>
                <w:rFonts w:ascii="宋体" w:hAnsi="宋体" w:cs="宋体"/>
                <w:color w:val="000000"/>
                <w:sz w:val="24"/>
                <w:highlight w:val="none"/>
              </w:rPr>
              <w:t xml:space="preserve">防雷、防浪涌和防突波保护；</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8</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个；满配光模块，传输距离大于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w:t>
            </w:r>
            <w:r>
              <w:rPr>
                <w:rFonts w:ascii="宋体" w:hAnsi="宋体" w:cs="宋体"/>
                <w:color w:val="000000"/>
                <w:sz w:val="24"/>
                <w:highlight w:val="none"/>
              </w:rPr>
              <w:t xml:space="preserve">、接口：≥</w:t>
            </w:r>
            <w:r>
              <w:rPr>
                <w:rFonts w:ascii="Calibri" w:hAnsi="Calibri" w:cs="Calibri"/>
                <w:color w:val="000000"/>
                <w:sz w:val="24"/>
                <w:highlight w:val="none"/>
              </w:rPr>
              <w:t xml:space="preserve">48</w:t>
            </w:r>
            <w:r>
              <w:rPr>
                <w:rFonts w:ascii="宋体" w:hAnsi="宋体" w:cs="宋体"/>
                <w:color w:val="000000"/>
                <w:sz w:val="24"/>
                <w:highlight w:val="none"/>
              </w:rPr>
              <w:t xml:space="preserve">个</w:t>
            </w:r>
            <w:r>
              <w:rPr>
                <w:rFonts w:ascii="Calibri" w:hAnsi="Calibri" w:cs="Calibri"/>
                <w:color w:val="000000"/>
                <w:sz w:val="24"/>
                <w:highlight w:val="none"/>
              </w:rPr>
              <w:t xml:space="preserve">1000Base-X</w:t>
            </w:r>
            <w:r>
              <w:rPr>
                <w:rFonts w:ascii="宋体" w:hAnsi="宋体" w:cs="宋体"/>
                <w:color w:val="000000"/>
                <w:sz w:val="24"/>
                <w:highlight w:val="none"/>
              </w:rPr>
              <w:t xml:space="preserve">光口，≥</w:t>
            </w:r>
            <w:r>
              <w:rPr>
                <w:rFonts w:ascii="Calibri" w:hAnsi="Calibri" w:cs="Calibri"/>
                <w:color w:val="000000"/>
                <w:sz w:val="24"/>
                <w:highlight w:val="none"/>
              </w:rPr>
              <w:t xml:space="preserve">4</w:t>
            </w:r>
            <w:r>
              <w:rPr>
                <w:rFonts w:ascii="宋体" w:hAnsi="宋体" w:cs="宋体"/>
                <w:color w:val="000000"/>
                <w:sz w:val="24"/>
                <w:highlight w:val="none"/>
              </w:rPr>
              <w:t xml:space="preserve">万兆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Console</w:t>
            </w:r>
            <w:r>
              <w:rPr>
                <w:rFonts w:ascii="宋体" w:hAnsi="宋体" w:cs="宋体"/>
                <w:color w:val="000000"/>
                <w:sz w:val="24"/>
                <w:highlight w:val="none"/>
              </w:rPr>
              <w:t xml:space="preserve">配置接口，满配光模块，传输距离≥</w:t>
            </w:r>
            <w:r>
              <w:rPr>
                <w:rFonts w:ascii="Calibri" w:hAnsi="Calibri" w:cs="Calibri"/>
                <w:color w:val="000000"/>
                <w:sz w:val="24"/>
                <w:highlight w:val="none"/>
              </w:rPr>
              <w:t xml:space="preserve">20KM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2</w:t>
            </w:r>
            <w:r>
              <w:rPr>
                <w:rFonts w:ascii="宋体" w:hAnsi="宋体" w:cs="宋体"/>
                <w:color w:val="000000"/>
                <w:sz w:val="24"/>
                <w:highlight w:val="none"/>
              </w:rPr>
              <w:t xml:space="preserve">、背板带宽：全线速过滤转发，≥</w:t>
            </w:r>
            <w:r>
              <w:rPr>
                <w:rFonts w:ascii="Calibri" w:hAnsi="Calibri" w:cs="Calibri"/>
                <w:color w:val="000000"/>
                <w:sz w:val="24"/>
                <w:highlight w:val="none"/>
              </w:rPr>
              <w:t xml:space="preserve">858Gbps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3</w:t>
            </w:r>
            <w:r>
              <w:rPr>
                <w:rFonts w:ascii="宋体" w:hAnsi="宋体" w:cs="宋体"/>
                <w:color w:val="000000"/>
                <w:sz w:val="24"/>
                <w:highlight w:val="none"/>
              </w:rPr>
              <w:t xml:space="preserve">、三层转发速率≥</w:t>
            </w:r>
            <w:r>
              <w:rPr>
                <w:rFonts w:ascii="Calibri" w:hAnsi="Calibri" w:cs="Calibri"/>
                <w:color w:val="000000"/>
                <w:sz w:val="24"/>
                <w:highlight w:val="none"/>
              </w:rPr>
              <w:t xml:space="preserve">442Mpps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4</w:t>
            </w:r>
            <w:r>
              <w:rPr>
                <w:rFonts w:ascii="宋体" w:hAnsi="宋体" w:cs="宋体"/>
                <w:color w:val="000000"/>
                <w:sz w:val="24"/>
                <w:highlight w:val="none"/>
              </w:rPr>
              <w:t xml:space="preserve">、支持静态、动态路由；</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G.8032</w:t>
            </w:r>
            <w:r>
              <w:rPr>
                <w:rFonts w:ascii="宋体" w:hAnsi="宋体" w:cs="宋体"/>
                <w:color w:val="000000"/>
                <w:sz w:val="24"/>
                <w:highlight w:val="none"/>
              </w:rPr>
              <w:t xml:space="preserve">协议，实现</w:t>
            </w:r>
            <w:r>
              <w:rPr>
                <w:rFonts w:ascii="Calibri" w:hAnsi="Calibri" w:cs="Calibri"/>
                <w:color w:val="000000"/>
                <w:sz w:val="24"/>
                <w:highlight w:val="none"/>
              </w:rPr>
              <w:t xml:space="preserve">ms</w:t>
            </w:r>
            <w:r>
              <w:rPr>
                <w:rFonts w:ascii="宋体" w:hAnsi="宋体" w:cs="宋体"/>
                <w:color w:val="000000"/>
                <w:sz w:val="24"/>
                <w:highlight w:val="none"/>
              </w:rPr>
              <w:t xml:space="preserve">级业务倒换；</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支持横向虚拟化功能；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支持分布式设备管理、分布式链路聚合，统一路由管理；</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可以实现硬件设备之间的虚拟化部署；</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VXLAN</w:t>
            </w:r>
            <w:r>
              <w:rPr>
                <w:rFonts w:ascii="宋体" w:hAnsi="宋体" w:cs="宋体"/>
                <w:color w:val="000000"/>
                <w:sz w:val="24"/>
                <w:highlight w:val="none"/>
              </w:rPr>
              <w:t xml:space="preserve">二层转发功能、</w:t>
            </w:r>
            <w:r>
              <w:rPr>
                <w:rFonts w:ascii="Calibri" w:hAnsi="Calibri" w:cs="Calibri"/>
                <w:color w:val="000000"/>
                <w:sz w:val="24"/>
                <w:highlight w:val="none"/>
              </w:rPr>
              <w:t xml:space="preserve">4K</w:t>
            </w:r>
            <w:r>
              <w:rPr>
                <w:rFonts w:ascii="宋体" w:hAnsi="宋体" w:cs="宋体"/>
                <w:color w:val="000000"/>
                <w:sz w:val="24"/>
                <w:highlight w:val="none"/>
              </w:rPr>
              <w:t xml:space="preserve">个</w:t>
            </w:r>
            <w:r>
              <w:rPr>
                <w:rFonts w:ascii="Calibri" w:hAnsi="Calibri" w:cs="Calibri"/>
                <w:color w:val="000000"/>
                <w:sz w:val="24"/>
                <w:highlight w:val="none"/>
              </w:rPr>
              <w:t xml:space="preserve">VLAN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802.1Q VLAN tagging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IEEE802.3ad</w:t>
            </w:r>
            <w:r>
              <w:rPr>
                <w:rFonts w:ascii="宋体" w:hAnsi="宋体" w:cs="宋体"/>
                <w:color w:val="000000"/>
                <w:sz w:val="24"/>
                <w:highlight w:val="none"/>
              </w:rPr>
              <w:t xml:space="preserve">链路聚合</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支持链路层发现协议</w:t>
            </w:r>
            <w:r>
              <w:rPr>
                <w:rFonts w:ascii="Calibri" w:hAnsi="Calibri" w:cs="Calibri"/>
                <w:color w:val="000000"/>
                <w:sz w:val="24"/>
                <w:highlight w:val="none"/>
              </w:rPr>
              <w:t xml:space="preserve">LLDP</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支持基于</w:t>
            </w:r>
            <w:r>
              <w:rPr>
                <w:rFonts w:ascii="Calibri" w:hAnsi="Calibri" w:cs="Calibri"/>
                <w:color w:val="000000"/>
                <w:sz w:val="24"/>
                <w:highlight w:val="none"/>
              </w:rPr>
              <w:t xml:space="preserve">MAC</w:t>
            </w:r>
            <w:r>
              <w:rPr>
                <w:rFonts w:ascii="宋体" w:hAnsi="宋体" w:cs="宋体"/>
                <w:color w:val="000000"/>
                <w:sz w:val="24"/>
                <w:highlight w:val="none"/>
              </w:rPr>
              <w:t xml:space="preserve">、端口、</w:t>
            </w:r>
            <w:r>
              <w:rPr>
                <w:rFonts w:ascii="Calibri" w:hAnsi="Calibri" w:cs="Calibri"/>
                <w:color w:val="000000"/>
                <w:sz w:val="24"/>
                <w:highlight w:val="none"/>
              </w:rPr>
              <w:t xml:space="preserve">IP</w:t>
            </w:r>
            <w:r>
              <w:rPr>
                <w:rFonts w:ascii="宋体" w:hAnsi="宋体" w:cs="宋体"/>
                <w:color w:val="000000"/>
                <w:sz w:val="24"/>
                <w:highlight w:val="none"/>
              </w:rPr>
              <w:t xml:space="preserve">子网的</w:t>
            </w:r>
            <w:r>
              <w:rPr>
                <w:rFonts w:ascii="Calibri" w:hAnsi="Calibri" w:cs="Calibri"/>
                <w:color w:val="000000"/>
                <w:sz w:val="24"/>
                <w:highlight w:val="none"/>
              </w:rPr>
              <w:t xml:space="preserve">VLAN</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MAC</w:t>
            </w:r>
            <w:r>
              <w:rPr>
                <w:rFonts w:ascii="宋体" w:hAnsi="宋体" w:cs="宋体"/>
                <w:color w:val="000000"/>
                <w:sz w:val="24"/>
                <w:highlight w:val="none"/>
              </w:rPr>
              <w:t xml:space="preserve">地址授权、限制、过滤</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IP</w:t>
            </w:r>
            <w:r>
              <w:rPr>
                <w:rFonts w:ascii="宋体" w:hAnsi="宋体" w:cs="宋体"/>
                <w:color w:val="000000"/>
                <w:sz w:val="24"/>
                <w:highlight w:val="none"/>
              </w:rPr>
              <w:t xml:space="preserve">、</w:t>
            </w:r>
            <w:r>
              <w:rPr>
                <w:rFonts w:ascii="Calibri" w:hAnsi="Calibri" w:cs="Calibri"/>
                <w:color w:val="000000"/>
                <w:sz w:val="24"/>
                <w:highlight w:val="none"/>
              </w:rPr>
              <w:t xml:space="preserve">MAC</w:t>
            </w:r>
            <w:r>
              <w:rPr>
                <w:rFonts w:ascii="宋体" w:hAnsi="宋体" w:cs="宋体"/>
                <w:color w:val="000000"/>
                <w:sz w:val="24"/>
                <w:highlight w:val="none"/>
              </w:rPr>
              <w:t xml:space="preserve">动态及静态绑定</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ACL</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支持链路聚合，支持</w:t>
            </w:r>
            <w:r>
              <w:rPr>
                <w:rFonts w:ascii="Calibri" w:hAnsi="Calibri" w:cs="Calibri"/>
                <w:color w:val="000000"/>
                <w:sz w:val="24"/>
                <w:highlight w:val="none"/>
              </w:rPr>
              <w:t xml:space="preserve">M-LAG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支持安全扫描，支持终端脆弱性扫描功能</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DHCP snooping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5</w:t>
            </w:r>
            <w:r>
              <w:rPr>
                <w:rFonts w:ascii="宋体" w:hAnsi="宋体" w:cs="宋体"/>
                <w:color w:val="000000"/>
                <w:sz w:val="24"/>
                <w:highlight w:val="none"/>
              </w:rPr>
              <w:t xml:space="preserve">、符合</w:t>
            </w:r>
            <w:r>
              <w:rPr>
                <w:rFonts w:ascii="Calibri" w:hAnsi="Calibri" w:cs="Calibri"/>
                <w:color w:val="000000"/>
                <w:sz w:val="24"/>
                <w:highlight w:val="none"/>
              </w:rPr>
              <w:t xml:space="preserve">YD/T 1099</w:t>
            </w:r>
            <w:r>
              <w:rPr>
                <w:rFonts w:ascii="宋体" w:hAnsi="宋体" w:cs="宋体"/>
                <w:color w:val="000000"/>
                <w:sz w:val="24"/>
                <w:highlight w:val="none"/>
              </w:rPr>
              <w:t xml:space="preserve">、</w:t>
            </w:r>
            <w:r>
              <w:rPr>
                <w:rFonts w:ascii="Calibri" w:hAnsi="Calibri" w:cs="Calibri"/>
                <w:color w:val="000000"/>
                <w:sz w:val="24"/>
                <w:highlight w:val="none"/>
              </w:rPr>
              <w:t xml:space="preserve">YD/T 1630-2007</w:t>
            </w:r>
            <w:r>
              <w:rPr>
                <w:rFonts w:ascii="宋体" w:hAnsi="宋体" w:cs="宋体"/>
                <w:color w:val="000000"/>
                <w:sz w:val="24"/>
                <w:highlight w:val="none"/>
              </w:rPr>
              <w:t xml:space="preserve">，具备抗</w:t>
            </w:r>
            <w:r>
              <w:rPr>
                <w:rFonts w:ascii="Calibri" w:hAnsi="Calibri" w:cs="Calibri"/>
                <w:color w:val="000000"/>
                <w:sz w:val="24"/>
                <w:highlight w:val="none"/>
              </w:rPr>
              <w:t xml:space="preserve">SYNFlood</w:t>
            </w:r>
            <w:r>
              <w:rPr>
                <w:rFonts w:ascii="宋体" w:hAnsi="宋体" w:cs="宋体"/>
                <w:color w:val="000000"/>
                <w:sz w:val="24"/>
                <w:highlight w:val="none"/>
              </w:rPr>
              <w:t xml:space="preserve">攻击、</w:t>
            </w:r>
            <w:r>
              <w:rPr>
                <w:rFonts w:ascii="Calibri" w:hAnsi="Calibri" w:cs="Calibri"/>
                <w:color w:val="000000"/>
                <w:sz w:val="24"/>
                <w:highlight w:val="none"/>
              </w:rPr>
              <w:t xml:space="preserve">PingFlood</w:t>
            </w:r>
            <w:r>
              <w:rPr>
                <w:rFonts w:ascii="宋体" w:hAnsi="宋体" w:cs="宋体"/>
                <w:color w:val="000000"/>
                <w:sz w:val="24"/>
                <w:highlight w:val="none"/>
              </w:rPr>
              <w:t xml:space="preserve">攻击的能力；能够实现</w:t>
            </w:r>
            <w:r>
              <w:rPr>
                <w:rFonts w:ascii="Calibri" w:hAnsi="Calibri" w:cs="Calibri"/>
                <w:color w:val="000000"/>
                <w:sz w:val="24"/>
                <w:highlight w:val="none"/>
              </w:rPr>
              <w:t xml:space="preserve">OSPF</w:t>
            </w:r>
            <w:r>
              <w:rPr>
                <w:rFonts w:ascii="宋体" w:hAnsi="宋体" w:cs="宋体"/>
                <w:color w:val="000000"/>
                <w:sz w:val="24"/>
                <w:highlight w:val="none"/>
              </w:rPr>
              <w:t xml:space="preserve">相邻路由器之间的</w:t>
            </w:r>
            <w:r>
              <w:rPr>
                <w:rFonts w:ascii="Calibri" w:hAnsi="Calibri" w:cs="Calibri"/>
                <w:color w:val="000000"/>
                <w:sz w:val="24"/>
                <w:highlight w:val="none"/>
              </w:rPr>
              <w:t xml:space="preserve">MD5</w:t>
            </w:r>
            <w:r>
              <w:rPr>
                <w:rFonts w:ascii="宋体" w:hAnsi="宋体" w:cs="宋体"/>
                <w:color w:val="000000"/>
                <w:sz w:val="24"/>
                <w:highlight w:val="none"/>
              </w:rPr>
              <w:t xml:space="preserve">秘文验证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6</w:t>
            </w:r>
            <w:r>
              <w:rPr>
                <w:rFonts w:ascii="宋体" w:hAnsi="宋体" w:cs="宋体"/>
                <w:color w:val="000000"/>
                <w:sz w:val="24"/>
                <w:highlight w:val="none"/>
              </w:rPr>
              <w:t xml:space="preserve">、电源特性</w:t>
            </w:r>
            <w:r>
              <w:rPr>
                <w:rFonts w:ascii="Calibri" w:hAnsi="Calibri" w:cs="Calibri"/>
                <w:color w:val="000000"/>
                <w:sz w:val="24"/>
                <w:highlight w:val="none"/>
              </w:rPr>
              <w:t xml:space="preserve"> AC220V±10%</w:t>
            </w:r>
            <w:r>
              <w:rPr>
                <w:rFonts w:ascii="宋体" w:hAnsi="宋体" w:cs="宋体"/>
                <w:color w:val="000000"/>
                <w:sz w:val="24"/>
                <w:highlight w:val="none"/>
              </w:rPr>
              <w:t xml:space="preserve">，</w:t>
            </w:r>
            <w:r>
              <w:rPr>
                <w:rFonts w:ascii="Calibri" w:hAnsi="Calibri" w:cs="Calibri"/>
                <w:color w:val="000000"/>
                <w:sz w:val="24"/>
                <w:highlight w:val="none"/>
              </w:rPr>
              <w:t xml:space="preserve">50/60Hz</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（6）配置手工锁功能，实时检测机箱门开闭状态，箱门开启自动报警；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（横臂6m、含基础）含杆件、基础、接地等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（横臂10m、含基础）含杆件、基础、接地等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（横臂12m、含基础）含杆件、基础、接地等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（横臂14m、含基础）含杆件、基础、接地等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26220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RVV2*0.5mm²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24220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感知设备标牌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三</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交通预警新建</w:t>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震荡减速标线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1425.6</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主路横臂梁预警柱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含基础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支路哨兵</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含基础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路口标柱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φ120x1200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YJV3*6mm²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9840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7560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PE管（90管）敷设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4805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钢管（100管）敷设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2根，含开挖、预埋、回填、绿化恢复、道路恢复、赔补费等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座</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交通警示牌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1700×3300mm定制化附着式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发光标志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1000×1000mm人行横道发光标志拆除重建，单柱式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智能哨兵预警系统</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绿化修剪迁移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3940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绿化恢复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四</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货车右转抓拍新建</w:t>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传感器类型：不低于</w:t>
            </w:r>
            <w:r>
              <w:rPr>
                <w:rFonts w:ascii="Calibri" w:hAnsi="Calibri" w:cs="Calibri"/>
                <w:color w:val="000000"/>
                <w:sz w:val="24"/>
                <w:highlight w:val="none"/>
              </w:rPr>
              <w:t xml:space="preserve">1.1</w:t>
            </w:r>
            <w:r>
              <w:rPr>
                <w:rFonts w:ascii="宋体" w:hAnsi="宋体" w:cs="宋体"/>
                <w:color w:val="000000"/>
                <w:sz w:val="24"/>
                <w:highlight w:val="none"/>
              </w:rPr>
              <w:t xml:space="preserve">英寸全局曝光</w:t>
            </w:r>
            <w:r>
              <w:rPr>
                <w:rFonts w:ascii="Calibri" w:hAnsi="Calibri" w:cs="Calibri"/>
                <w:color w:val="000000"/>
                <w:sz w:val="24"/>
                <w:highlight w:val="none"/>
              </w:rPr>
              <w:t xml:space="preserve">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镜头规格：不低于</w:t>
            </w:r>
            <w:r>
              <w:rPr>
                <w:rFonts w:ascii="Calibri" w:hAnsi="Calibri" w:cs="Calibri"/>
                <w:color w:val="000000"/>
                <w:sz w:val="24"/>
                <w:highlight w:val="none"/>
              </w:rPr>
              <w:t xml:space="preserve">25mm</w:t>
            </w:r>
            <w:r>
              <w:rPr>
                <w:rFonts w:ascii="宋体" w:hAnsi="宋体" w:cs="宋体"/>
                <w:color w:val="000000"/>
                <w:sz w:val="24"/>
                <w:highlight w:val="none"/>
              </w:rPr>
              <w:t xml:space="preserve">，根据场景调整。</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0.01Lux@</w:t>
            </w:r>
            <w:r>
              <w:rPr>
                <w:rFonts w:ascii="宋体" w:hAnsi="宋体" w:cs="宋体"/>
                <w:color w:val="000000"/>
                <w:sz w:val="24"/>
                <w:highlight w:val="none"/>
              </w:rPr>
              <w:t xml:space="preserve">（</w:t>
            </w:r>
            <w:r>
              <w:rPr>
                <w:rFonts w:ascii="Calibri" w:hAnsi="Calibri" w:cs="Calibri"/>
                <w:color w:val="000000"/>
                <w:sz w:val="24"/>
                <w:highlight w:val="none"/>
              </w:rPr>
              <w:t xml:space="preserve">F1.4</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0.005Lux@</w:t>
            </w:r>
            <w:r>
              <w:rPr>
                <w:rFonts w:ascii="宋体" w:hAnsi="宋体" w:cs="宋体"/>
                <w:color w:val="000000"/>
                <w:sz w:val="24"/>
                <w:highlight w:val="none"/>
              </w:rPr>
              <w:t xml:space="preserve">（</w:t>
            </w:r>
            <w:r>
              <w:rPr>
                <w:rFonts w:ascii="Calibri" w:hAnsi="Calibri" w:cs="Calibri"/>
                <w:color w:val="000000"/>
                <w:sz w:val="24"/>
                <w:highlight w:val="none"/>
              </w:rPr>
              <w:t xml:space="preserve">F1.4</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视频压缩标准：</w:t>
            </w:r>
            <w:r>
              <w:rPr>
                <w:rFonts w:ascii="Calibri" w:hAnsi="Calibri" w:cs="Calibri"/>
                <w:color w:val="000000"/>
                <w:sz w:val="24"/>
                <w:highlight w:val="none"/>
              </w:rPr>
              <w:t xml:space="preserve">H.264;H.265;MJPEG</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压缩输出码率：</w:t>
            </w:r>
            <w:r>
              <w:rPr>
                <w:rFonts w:ascii="Calibri" w:hAnsi="Calibri" w:cs="Calibri"/>
                <w:color w:val="000000"/>
                <w:sz w:val="24"/>
                <w:highlight w:val="none"/>
              </w:rPr>
              <w:t xml:space="preserve">32 Kbps~16 Mbps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1200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帧率：不低于</w:t>
            </w:r>
            <w:r>
              <w:rPr>
                <w:rFonts w:ascii="Calibri" w:hAnsi="Calibri" w:cs="Calibri"/>
                <w:color w:val="000000"/>
                <w:sz w:val="24"/>
                <w:highlight w:val="none"/>
              </w:rPr>
              <w:t xml:space="preserve">25fps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补光灯：内置补光灯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工作频率：</w:t>
            </w:r>
            <w:r>
              <w:rPr>
                <w:rFonts w:ascii="Calibri" w:hAnsi="Calibri" w:cs="Calibri"/>
                <w:color w:val="000000"/>
                <w:sz w:val="24"/>
                <w:highlight w:val="none"/>
              </w:rPr>
              <w:t xml:space="preserve">92-94GHz</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测速范围：</w:t>
            </w:r>
            <w:r>
              <w:rPr>
                <w:rFonts w:ascii="Calibri" w:hAnsi="Calibri" w:cs="Calibri"/>
                <w:color w:val="000000"/>
                <w:sz w:val="24"/>
                <w:highlight w:val="none"/>
              </w:rPr>
              <w:t xml:space="preserve">0~250km/h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调制波形：</w:t>
            </w:r>
            <w:r>
              <w:rPr>
                <w:rFonts w:ascii="Calibri" w:hAnsi="Calibri" w:cs="Calibri"/>
                <w:color w:val="000000"/>
                <w:sz w:val="24"/>
                <w:highlight w:val="none"/>
              </w:rPr>
              <w:t xml:space="preserve">FMCW</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作用距离：机动车：</w:t>
            </w:r>
            <w:r>
              <w:rPr>
                <w:rFonts w:ascii="Calibri" w:hAnsi="Calibri" w:cs="Calibri"/>
                <w:color w:val="000000"/>
                <w:sz w:val="24"/>
                <w:highlight w:val="none"/>
              </w:rPr>
              <w:t xml:space="preserve">20m -350m</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速度分辨率：不大于</w:t>
            </w:r>
            <w:r>
              <w:rPr>
                <w:rFonts w:ascii="Calibri" w:hAnsi="Calibri" w:cs="Calibri"/>
                <w:color w:val="000000"/>
                <w:sz w:val="24"/>
                <w:highlight w:val="none"/>
              </w:rPr>
              <w:t xml:space="preserve">0.2km/h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速度精度：</w:t>
            </w:r>
            <w:r>
              <w:rPr>
                <w:rFonts w:ascii="Calibri" w:hAnsi="Calibri" w:cs="Calibri"/>
                <w:color w:val="000000"/>
                <w:sz w:val="24"/>
                <w:highlight w:val="none"/>
              </w:rPr>
              <w:t xml:space="preserve">±0.1km/h</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通讯接口：至少</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触发输入：</w:t>
            </w:r>
            <w:r>
              <w:rPr>
                <w:rFonts w:ascii="Calibri" w:hAnsi="Calibri" w:cs="Calibri"/>
                <w:color w:val="000000"/>
                <w:sz w:val="24"/>
                <w:highlight w:val="none"/>
              </w:rPr>
              <w:t xml:space="preserve">1</w:t>
            </w:r>
            <w:r>
              <w:rPr>
                <w:rFonts w:ascii="宋体" w:hAnsi="宋体" w:cs="宋体"/>
                <w:color w:val="000000"/>
                <w:sz w:val="24"/>
                <w:highlight w:val="none"/>
              </w:rPr>
              <w:t xml:space="preserve">个触发</w:t>
            </w:r>
            <w:r>
              <w:rPr>
                <w:rFonts w:ascii="Calibri" w:hAnsi="Calibri" w:cs="Calibri"/>
                <w:color w:val="000000"/>
                <w:sz w:val="24"/>
                <w:highlight w:val="none"/>
              </w:rPr>
              <w:t xml:space="preserve">/</w:t>
            </w:r>
            <w:r>
              <w:rPr>
                <w:rFonts w:ascii="宋体" w:hAnsi="宋体" w:cs="宋体"/>
                <w:color w:val="000000"/>
                <w:sz w:val="24"/>
                <w:highlight w:val="none"/>
              </w:rPr>
              <w:t xml:space="preserve">报警输入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触发输出：</w:t>
            </w:r>
            <w:r>
              <w:rPr>
                <w:rFonts w:ascii="Calibri" w:hAnsi="Calibri" w:cs="Calibri"/>
                <w:color w:val="000000"/>
                <w:sz w:val="24"/>
                <w:highlight w:val="none"/>
              </w:rPr>
              <w:t xml:space="preserve">6</w:t>
            </w:r>
            <w:r>
              <w:rPr>
                <w:rFonts w:ascii="宋体" w:hAnsi="宋体" w:cs="宋体"/>
                <w:color w:val="000000"/>
                <w:sz w:val="24"/>
                <w:highlight w:val="none"/>
              </w:rPr>
              <w:t xml:space="preserve">路</w:t>
            </w:r>
            <w:r>
              <w:rPr>
                <w:rFonts w:ascii="Calibri" w:hAnsi="Calibri" w:cs="Calibri"/>
                <w:color w:val="000000"/>
                <w:sz w:val="24"/>
                <w:highlight w:val="none"/>
              </w:rPr>
              <w:t xml:space="preserve">F+F-</w:t>
            </w:r>
            <w:r>
              <w:rPr>
                <w:rFonts w:ascii="宋体" w:hAnsi="宋体" w:cs="宋体"/>
                <w:color w:val="000000"/>
                <w:sz w:val="24"/>
                <w:highlight w:val="none"/>
              </w:rPr>
              <w:t xml:space="preserve">输出接口，可作为补光灯同步输出控制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满足协议：</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SDK</w:t>
            </w:r>
            <w:r>
              <w:rPr>
                <w:rFonts w:ascii="宋体" w:hAnsi="宋体" w:cs="宋体"/>
                <w:color w:val="000000"/>
                <w:sz w:val="24"/>
                <w:highlight w:val="none"/>
              </w:rPr>
              <w:t xml:space="preserve">，</w:t>
            </w:r>
            <w:r>
              <w:rPr>
                <w:rFonts w:ascii="Calibri" w:hAnsi="Calibri" w:cs="Calibri"/>
                <w:color w:val="000000"/>
                <w:sz w:val="24"/>
                <w:highlight w:val="none"/>
              </w:rPr>
              <w:t xml:space="preserve">FTP</w:t>
            </w:r>
            <w:r>
              <w:rPr>
                <w:rFonts w:ascii="宋体" w:hAnsi="宋体" w:cs="宋体"/>
                <w:color w:val="000000"/>
                <w:sz w:val="24"/>
                <w:highlight w:val="none"/>
              </w:rPr>
              <w:t xml:space="preserve">协议等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事件检测功能：满足拥堵、行人、路障、施工、抛洒物、事故检测</w:t>
            </w:r>
            <w:r>
              <w:rPr>
                <w:rFonts w:ascii="Calibri" w:hAnsi="Calibri" w:cs="Calibri"/>
                <w:color w:val="000000"/>
                <w:sz w:val="24"/>
                <w:highlight w:val="none"/>
              </w:rPr>
              <w:t xml:space="preserve"> </w:t>
            </w:r>
            <w:r>
              <w:rPr>
                <w:rFonts w:ascii="宋体" w:hAnsi="宋体" w:cs="宋体"/>
                <w:color w:val="000000"/>
                <w:sz w:val="24"/>
                <w:highlight w:val="none"/>
              </w:rPr>
              <w:t xml:space="preserve">、压线、变道、逆行、未保持安全车距、斑马线未减速、蛇形行驶、右侧超车、机动车低速行驶、飙车、连续变道、大车占道、加塞、超速、低能见度、路口溢出、违停违章检测功能；支持多种道路交通参数采集：车道流量</w:t>
            </w:r>
            <w:r>
              <w:rPr>
                <w:rFonts w:ascii="Calibri" w:hAnsi="Calibri" w:cs="Calibri"/>
                <w:color w:val="000000"/>
                <w:sz w:val="24"/>
                <w:highlight w:val="none"/>
              </w:rPr>
              <w:t xml:space="preserve">(</w:t>
            </w:r>
            <w:r>
              <w:rPr>
                <w:rFonts w:ascii="宋体" w:hAnsi="宋体" w:cs="宋体"/>
                <w:color w:val="000000"/>
                <w:sz w:val="24"/>
                <w:highlight w:val="none"/>
              </w:rPr>
              <w:t xml:space="preserve">区分大、中、小型车</w:t>
            </w:r>
            <w:r>
              <w:rPr>
                <w:rFonts w:ascii="Calibri" w:hAnsi="Calibri" w:cs="Calibri"/>
                <w:color w:val="000000"/>
                <w:sz w:val="24"/>
                <w:highlight w:val="none"/>
              </w:rPr>
              <w:t xml:space="preserve">)</w:t>
            </w:r>
            <w:r>
              <w:rPr>
                <w:rFonts w:ascii="宋体" w:hAnsi="宋体" w:cs="宋体"/>
                <w:color w:val="000000"/>
                <w:sz w:val="24"/>
                <w:highlight w:val="none"/>
              </w:rPr>
              <w:t xml:space="preserve">、车道速度</w:t>
            </w:r>
            <w:r>
              <w:rPr>
                <w:rFonts w:ascii="Calibri" w:hAnsi="Calibri" w:cs="Calibri"/>
                <w:color w:val="000000"/>
                <w:sz w:val="24"/>
                <w:highlight w:val="none"/>
              </w:rPr>
              <w:t xml:space="preserve"> </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w:t>
            </w:r>
            <w:r>
              <w:rPr>
                <w:rFonts w:hint="eastAsia" w:ascii="宋体" w:hAnsi="宋体" w:cs="宋体"/>
                <w:color w:val="000000"/>
                <w:sz w:val="24"/>
                <w:highlight w:val="none"/>
              </w:rPr>
              <w:t xml:space="preserve">感知</w:t>
            </w:r>
            <w:r>
              <w:rPr>
                <w:rFonts w:ascii="宋体" w:hAnsi="宋体" w:cs="宋体"/>
                <w:color w:val="000000"/>
                <w:sz w:val="24"/>
                <w:highlight w:val="none"/>
              </w:rPr>
              <w:t xml:space="preserve">取证功能：不按导向行驶、违章变道、逆行、路口停车、机占非、掉头不让直行、左转不让直行、闯绿灯、闯红灯、加塞、压车道线、违反禁令标志、超速、绿灯停车、占用机动车道、未带头盔、大弯小转、禁摩、违章掉头、违法停车、不礼让行人、大车右转不停车、斑马线未减速、不让右方道路来车先行、未交替通行、环岛路口未让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IP65</w:t>
            </w:r>
            <w:r>
              <w:rPr>
                <w:rFonts w:ascii="宋体" w:hAnsi="宋体" w:cs="宋体"/>
                <w:color w:val="000000"/>
                <w:sz w:val="24"/>
                <w:highlight w:val="none"/>
              </w:rPr>
              <w:t xml:space="preserve">。详见设计参数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右转停车让行标志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定制，含基础、立杆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告示标志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定制，含基础、立杆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定制右转弯标线施画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五</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不礼让行人抓拍新建</w:t>
            </w:r>
            <w:r/>
          </w:p>
        </w:tc>
      </w:tr>
      <w:tr>
        <w:trPr>
          <w:trHeight w:val="15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（横臂6m、含基础）含开挖、预埋、回填、绿化恢复、道路恢复、赔补费等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（横臂8m、含基础）含杆件、基础、接地</w:t>
            </w:r>
            <w:r>
              <w:rPr>
                <w:rFonts w:hint="eastAsia" w:ascii="宋体" w:hAnsi="宋体" w:cs="宋体"/>
                <w:color w:val="000000"/>
                <w:sz w:val="24"/>
                <w:highlight w:val="none"/>
              </w:rPr>
              <w:t xml:space="preserve">、</w:t>
            </w:r>
            <w:r>
              <w:rPr>
                <w:rFonts w:ascii="宋体" w:hAnsi="宋体" w:cs="宋体"/>
                <w:color w:val="000000"/>
                <w:sz w:val="24"/>
                <w:highlight w:val="none"/>
              </w:rPr>
              <w:t xml:space="preserve">开挖、预埋、回填、绿化恢复、道路恢复、赔补费等等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480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钢管敷设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标牌</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其他线缆及辅材</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破除路面恢复</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六</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行人闯红灯改造升级</w:t>
            </w:r>
            <w:r/>
          </w:p>
        </w:tc>
      </w:tr>
      <w:tr>
        <w:trPr>
          <w:trHeight w:val="22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镜头不小于</w:t>
            </w:r>
            <w:r>
              <w:rPr>
                <w:rFonts w:ascii="Calibri" w:hAnsi="Calibri" w:cs="Calibri"/>
                <w:color w:val="000000"/>
                <w:sz w:val="24"/>
                <w:highlight w:val="none"/>
              </w:rPr>
              <w:t xml:space="preserve">1/1.2</w:t>
            </w:r>
            <w:r>
              <w:rPr>
                <w:rFonts w:ascii="宋体" w:hAnsi="宋体" w:cs="宋体"/>
                <w:color w:val="000000"/>
                <w:sz w:val="24"/>
                <w:highlight w:val="none"/>
              </w:rPr>
              <w:t xml:space="preserve">英寸</w:t>
            </w:r>
            <w:r>
              <w:rPr>
                <w:rFonts w:ascii="Calibri" w:hAnsi="Calibri" w:cs="Calibri"/>
                <w:color w:val="000000"/>
                <w:sz w:val="24"/>
                <w:highlight w:val="none"/>
              </w:rPr>
              <w:t xml:space="preserve">800</w:t>
            </w:r>
            <w:r>
              <w:rPr>
                <w:rFonts w:ascii="宋体" w:hAnsi="宋体" w:cs="宋体"/>
                <w:color w:val="000000"/>
                <w:sz w:val="24"/>
                <w:highlight w:val="none"/>
              </w:rPr>
              <w:t xml:space="preserve">万像素</w:t>
            </w:r>
            <w:r>
              <w:rPr>
                <w:rFonts w:ascii="Calibri" w:hAnsi="Calibri" w:cs="Calibri"/>
                <w:color w:val="000000"/>
                <w:sz w:val="24"/>
                <w:highlight w:val="none"/>
              </w:rPr>
              <w:t xml:space="preserve">CMOS</w:t>
            </w:r>
            <w:r>
              <w:rPr>
                <w:rFonts w:ascii="宋体" w:hAnsi="宋体" w:cs="宋体"/>
                <w:color w:val="000000"/>
                <w:sz w:val="24"/>
                <w:highlight w:val="none"/>
              </w:rPr>
              <w:t xml:space="preserve">智能高清摄像机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800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hint="eastAsia" w:ascii="Calibri" w:hAnsi="Calibri" w:cs="Calibri"/>
                <w:color w:val="000000"/>
                <w:sz w:val="24"/>
                <w:highlight w:val="none"/>
              </w:rPr>
              <w:t xml:space="preserve">11</w:t>
            </w:r>
            <w:r>
              <w:rPr>
                <w:rFonts w:ascii="Calibri" w:hAnsi="Calibri" w:cs="Calibri"/>
                <w:color w:val="000000"/>
                <w:sz w:val="24"/>
                <w:highlight w:val="none"/>
              </w:rPr>
              <w:t xml:space="preserve">-</w:t>
            </w:r>
            <w:r>
              <w:rPr>
                <w:rFonts w:hint="eastAsia" w:ascii="Calibri" w:hAnsi="Calibri" w:cs="Calibri"/>
                <w:color w:val="000000"/>
                <w:sz w:val="24"/>
                <w:highlight w:val="none"/>
              </w:rPr>
              <w:t xml:space="preserve">55</w:t>
            </w:r>
            <w:r>
              <w:rPr>
                <w:rFonts w:ascii="Calibri" w:hAnsi="Calibri" w:cs="Calibri"/>
                <w:color w:val="000000"/>
                <w:sz w:val="24"/>
                <w:highlight w:val="none"/>
              </w:rPr>
              <w:t xml:space="preserve">mm</w:t>
            </w:r>
            <w:r>
              <w:rPr>
                <w:rFonts w:ascii="宋体" w:hAnsi="宋体" w:cs="宋体"/>
                <w:color w:val="000000"/>
                <w:sz w:val="24"/>
                <w:highlight w:val="none"/>
              </w:rPr>
              <w:t xml:space="preserve">变焦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几何失真≤</w:t>
            </w:r>
            <w:r>
              <w:rPr>
                <w:rFonts w:ascii="Calibri" w:hAnsi="Calibri" w:cs="Calibri"/>
                <w:color w:val="000000"/>
                <w:sz w:val="24"/>
                <w:highlight w:val="none"/>
              </w:rPr>
              <w:t xml:space="preserve">2.5%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支持农用车、三轮车、电动车载人检测，支持摩托车载人超员检测，支持三轮车、摩托车、电动车驾驶人未戴头盔检测，并可联动抓拍图片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支持非机动车违章：非占机、载人、未戴头盔、逆行、闯红灯等。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支持行人抓拍，支持输出行人对应的面部小图，同时检测多类人体属性。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当检测到视频画面中的摩托车、电动车驾驶人未戴头盔时，可联动外接音响设备发出语音告警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不少于</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光源类型：高性能</w:t>
            </w:r>
            <w:r>
              <w:rPr>
                <w:rFonts w:ascii="Calibri" w:hAnsi="Calibri" w:cs="Calibri"/>
                <w:color w:val="000000"/>
                <w:sz w:val="24"/>
                <w:highlight w:val="none"/>
              </w:rPr>
              <w:t xml:space="preserve">LED</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发光角度：</w:t>
            </w:r>
            <w:r>
              <w:rPr>
                <w:rFonts w:ascii="Calibri" w:hAnsi="Calibri" w:cs="Calibri"/>
                <w:color w:val="000000"/>
                <w:sz w:val="24"/>
                <w:highlight w:val="none"/>
              </w:rPr>
              <w:t xml:space="preserve">32°</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色温：</w:t>
            </w:r>
            <w:r>
              <w:rPr>
                <w:rFonts w:ascii="Calibri" w:hAnsi="Calibri" w:cs="Calibri"/>
                <w:color w:val="000000"/>
                <w:sz w:val="24"/>
                <w:highlight w:val="none"/>
              </w:rPr>
              <w:t xml:space="preserve">3000K</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补光距离：</w:t>
            </w:r>
            <w:r>
              <w:rPr>
                <w:rFonts w:ascii="Calibri" w:hAnsi="Calibri" w:cs="Calibri"/>
                <w:color w:val="000000"/>
                <w:sz w:val="24"/>
                <w:highlight w:val="none"/>
              </w:rPr>
              <w:t xml:space="preserve">16</w:t>
            </w:r>
            <w:r>
              <w:rPr>
                <w:rFonts w:ascii="宋体" w:hAnsi="宋体" w:cs="宋体"/>
                <w:color w:val="000000"/>
                <w:sz w:val="24"/>
                <w:highlight w:val="none"/>
              </w:rPr>
              <w:t xml:space="preserve">米～</w:t>
            </w:r>
            <w:r>
              <w:rPr>
                <w:rFonts w:ascii="Calibri" w:hAnsi="Calibri" w:cs="Calibri"/>
                <w:color w:val="000000"/>
                <w:sz w:val="24"/>
                <w:highlight w:val="none"/>
              </w:rPr>
              <w:t xml:space="preserve">25</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覆盖范围：三车道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响应时间：小于</w:t>
            </w:r>
            <w:r>
              <w:rPr>
                <w:rFonts w:ascii="Calibri" w:hAnsi="Calibri" w:cs="Calibri"/>
                <w:color w:val="000000"/>
                <w:sz w:val="24"/>
                <w:highlight w:val="none"/>
              </w:rPr>
              <w:t xml:space="preserve">20us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亮度调节：通过</w:t>
            </w:r>
            <w:r>
              <w:rPr>
                <w:rFonts w:ascii="Calibri" w:hAnsi="Calibri" w:cs="Calibri"/>
                <w:color w:val="000000"/>
                <w:sz w:val="24"/>
                <w:highlight w:val="none"/>
              </w:rPr>
              <w:t xml:space="preserve">RS485</w:t>
            </w:r>
            <w:r>
              <w:rPr>
                <w:rFonts w:ascii="宋体" w:hAnsi="宋体" w:cs="宋体"/>
                <w:color w:val="000000"/>
                <w:sz w:val="24"/>
                <w:highlight w:val="none"/>
              </w:rPr>
              <w:t xml:space="preserve">可调</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触发方式：默认光敏控制，可切换</w:t>
            </w:r>
            <w:r>
              <w:rPr>
                <w:rFonts w:ascii="Calibri" w:hAnsi="Calibri" w:cs="Calibri"/>
                <w:color w:val="000000"/>
                <w:sz w:val="24"/>
                <w:highlight w:val="none"/>
              </w:rPr>
              <w:t xml:space="preserve">485</w:t>
            </w:r>
            <w:r>
              <w:rPr>
                <w:rFonts w:ascii="宋体" w:hAnsi="宋体" w:cs="宋体"/>
                <w:color w:val="000000"/>
                <w:sz w:val="24"/>
                <w:highlight w:val="none"/>
              </w:rPr>
              <w:t xml:space="preserve">模式由外部设备控制亮灭</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工作湿度：湿度</w:t>
            </w:r>
            <w:r>
              <w:rPr>
                <w:rFonts w:ascii="Calibri" w:hAnsi="Calibri" w:cs="Calibri"/>
                <w:color w:val="000000"/>
                <w:sz w:val="24"/>
                <w:highlight w:val="none"/>
              </w:rPr>
              <w:t xml:space="preserve">5%</w:t>
            </w:r>
            <w:r>
              <w:rPr>
                <w:rFonts w:ascii="宋体" w:hAnsi="宋体" w:cs="宋体"/>
                <w:color w:val="000000"/>
                <w:sz w:val="24"/>
                <w:highlight w:val="none"/>
              </w:rPr>
              <w:t xml:space="preserve">～</w:t>
            </w:r>
            <w:r>
              <w:rPr>
                <w:rFonts w:ascii="Calibri" w:hAnsi="Calibri" w:cs="Calibri"/>
                <w:color w:val="000000"/>
                <w:sz w:val="24"/>
                <w:highlight w:val="none"/>
              </w:rPr>
              <w:t xml:space="preserve">95%@40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，无凝结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外壳材质：铝</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《交通技术感知设备成像补光装置通用技术条件》中的二级补光装置要求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4芯光纤</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单模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七</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非机动车抓拍改造升级</w:t>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镜头不小于</w:t>
            </w:r>
            <w:r>
              <w:rPr>
                <w:rFonts w:ascii="Calibri" w:hAnsi="Calibri" w:cs="Calibri"/>
                <w:color w:val="000000"/>
                <w:sz w:val="24"/>
                <w:highlight w:val="none"/>
              </w:rPr>
              <w:t xml:space="preserve">1/1.2</w:t>
            </w:r>
            <w:r>
              <w:rPr>
                <w:rFonts w:ascii="宋体" w:hAnsi="宋体" w:cs="宋体"/>
                <w:color w:val="000000"/>
                <w:sz w:val="24"/>
                <w:highlight w:val="none"/>
              </w:rPr>
              <w:t xml:space="preserve">英寸</w:t>
            </w:r>
            <w:r>
              <w:rPr>
                <w:rFonts w:ascii="Calibri" w:hAnsi="Calibri" w:cs="Calibri"/>
                <w:color w:val="000000"/>
                <w:sz w:val="24"/>
                <w:highlight w:val="none"/>
              </w:rPr>
              <w:t xml:space="preserve">800</w:t>
            </w:r>
            <w:r>
              <w:rPr>
                <w:rFonts w:ascii="宋体" w:hAnsi="宋体" w:cs="宋体"/>
                <w:color w:val="000000"/>
                <w:sz w:val="24"/>
                <w:highlight w:val="none"/>
              </w:rPr>
              <w:t xml:space="preserve">万像素</w:t>
            </w:r>
            <w:r>
              <w:rPr>
                <w:rFonts w:ascii="Calibri" w:hAnsi="Calibri" w:cs="Calibri"/>
                <w:color w:val="000000"/>
                <w:sz w:val="24"/>
                <w:highlight w:val="none"/>
              </w:rPr>
              <w:t xml:space="preserve">CMOS</w:t>
            </w:r>
            <w:r>
              <w:rPr>
                <w:rFonts w:ascii="宋体" w:hAnsi="宋体" w:cs="宋体"/>
                <w:color w:val="000000"/>
                <w:sz w:val="24"/>
                <w:highlight w:val="none"/>
              </w:rPr>
              <w:t xml:space="preserve">智能高清摄像机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像素不低于</w:t>
            </w:r>
            <w:r>
              <w:rPr>
                <w:rFonts w:ascii="Calibri" w:hAnsi="Calibri" w:cs="Calibri"/>
                <w:color w:val="000000"/>
                <w:sz w:val="24"/>
                <w:highlight w:val="none"/>
              </w:rPr>
              <w:t xml:space="preserve">800</w:t>
            </w:r>
            <w:r>
              <w:rPr>
                <w:rFonts w:ascii="宋体" w:hAnsi="宋体" w:cs="宋体"/>
                <w:color w:val="000000"/>
                <w:sz w:val="24"/>
                <w:highlight w:val="none"/>
              </w:rPr>
              <w:t xml:space="preserve">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hint="eastAsia" w:ascii="Calibri" w:hAnsi="Calibri" w:cs="Calibri"/>
                <w:color w:val="000000"/>
                <w:sz w:val="24"/>
                <w:highlight w:val="none"/>
              </w:rPr>
              <w:t xml:space="preserve">11</w:t>
            </w:r>
            <w:r>
              <w:rPr>
                <w:rFonts w:ascii="Calibri" w:hAnsi="Calibri" w:cs="Calibri"/>
                <w:color w:val="000000"/>
                <w:sz w:val="24"/>
                <w:highlight w:val="none"/>
              </w:rPr>
              <w:t xml:space="preserve">-</w:t>
            </w:r>
            <w:r>
              <w:rPr>
                <w:rFonts w:hint="eastAsia" w:ascii="Calibri" w:hAnsi="Calibri" w:cs="Calibri"/>
                <w:color w:val="000000"/>
                <w:sz w:val="24"/>
                <w:highlight w:val="none"/>
              </w:rPr>
              <w:t xml:space="preserve">55</w:t>
            </w:r>
            <w:r>
              <w:rPr>
                <w:rFonts w:ascii="Calibri" w:hAnsi="Calibri" w:cs="Calibri"/>
                <w:color w:val="000000"/>
                <w:sz w:val="24"/>
                <w:highlight w:val="none"/>
              </w:rPr>
              <w:t xml:space="preserve">mm</w:t>
            </w:r>
            <w:r>
              <w:rPr>
                <w:rFonts w:ascii="宋体" w:hAnsi="宋体" w:cs="宋体"/>
                <w:color w:val="000000"/>
                <w:sz w:val="24"/>
                <w:highlight w:val="none"/>
              </w:rPr>
              <w:t xml:space="preserve">变焦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最小照度：彩色：≤</w:t>
            </w:r>
            <w:r>
              <w:rPr>
                <w:rFonts w:ascii="Calibri" w:hAnsi="Calibri" w:cs="Calibri"/>
                <w:color w:val="000000"/>
                <w:sz w:val="24"/>
                <w:highlight w:val="none"/>
              </w:rPr>
              <w:t xml:space="preserve">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）黑白：≤</w:t>
            </w:r>
            <w:r>
              <w:rPr>
                <w:rFonts w:ascii="Calibri" w:hAnsi="Calibri" w:cs="Calibri"/>
                <w:color w:val="000000"/>
                <w:sz w:val="24"/>
                <w:highlight w:val="none"/>
              </w:rPr>
              <w:t xml:space="preserve">0.0001Lux @</w:t>
            </w:r>
            <w:r>
              <w:rPr>
                <w:rFonts w:ascii="宋体" w:hAnsi="宋体" w:cs="宋体"/>
                <w:color w:val="000000"/>
                <w:sz w:val="24"/>
                <w:highlight w:val="none"/>
              </w:rPr>
              <w:t xml:space="preserve">（</w:t>
            </w:r>
            <w:r>
              <w:rPr>
                <w:rFonts w:ascii="Calibri" w:hAnsi="Calibri" w:cs="Calibri"/>
                <w:color w:val="000000"/>
                <w:sz w:val="24"/>
                <w:highlight w:val="none"/>
              </w:rPr>
              <w:t xml:space="preserve">F1.2</w:t>
            </w:r>
            <w:r>
              <w:rPr>
                <w:rFonts w:ascii="宋体" w:hAnsi="宋体" w:cs="宋体"/>
                <w:color w:val="000000"/>
                <w:sz w:val="24"/>
                <w:highlight w:val="none"/>
              </w:rPr>
              <w:t xml:space="preserve">，</w:t>
            </w:r>
            <w:r>
              <w:rPr>
                <w:rFonts w:ascii="Calibri" w:hAnsi="Calibri" w:cs="Calibri"/>
                <w:color w:val="000000"/>
                <w:sz w:val="24"/>
                <w:highlight w:val="none"/>
              </w:rPr>
              <w:t xml:space="preserve">AGC ON</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几何失真≤</w:t>
            </w:r>
            <w:r>
              <w:rPr>
                <w:rFonts w:ascii="Calibri" w:hAnsi="Calibri" w:cs="Calibri"/>
                <w:color w:val="000000"/>
                <w:sz w:val="24"/>
                <w:highlight w:val="none"/>
              </w:rPr>
              <w:t xml:space="preserve">2.5%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GB/T 28181-</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支持农用车、三轮车、电动车载人检测，支持摩托车载人超员检测，支持三轮车、摩托车、电动车驾驶人未戴头盔检测，并可联动抓拍图片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支持非机动车违章：非占机、载人、未戴头盔、逆行、闯红灯等。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支持行人抓拍，支持输出行人对应的面部小图，同时检测多类人体属性。</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当检测到视频画面中的摩托车、电动车驾驶人未戴头盔时，可联动外接音响设备发出语音告警</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不少于</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IP67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0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光源类型：高性能</w:t>
            </w:r>
            <w:r>
              <w:rPr>
                <w:rFonts w:ascii="Calibri" w:hAnsi="Calibri" w:cs="Calibri"/>
                <w:color w:val="000000"/>
                <w:sz w:val="24"/>
                <w:highlight w:val="none"/>
              </w:rPr>
              <w:t xml:space="preserve">LED</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发光角度：</w:t>
            </w:r>
            <w:r>
              <w:rPr>
                <w:rFonts w:ascii="Calibri" w:hAnsi="Calibri" w:cs="Calibri"/>
                <w:color w:val="000000"/>
                <w:sz w:val="24"/>
                <w:highlight w:val="none"/>
              </w:rPr>
              <w:t xml:space="preserve">32°</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色温：</w:t>
            </w:r>
            <w:r>
              <w:rPr>
                <w:rFonts w:ascii="Calibri" w:hAnsi="Calibri" w:cs="Calibri"/>
                <w:color w:val="000000"/>
                <w:sz w:val="24"/>
                <w:highlight w:val="none"/>
              </w:rPr>
              <w:t xml:space="preserve">3000K</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补光距离：</w:t>
            </w:r>
            <w:r>
              <w:rPr>
                <w:rFonts w:ascii="Calibri" w:hAnsi="Calibri" w:cs="Calibri"/>
                <w:color w:val="000000"/>
                <w:sz w:val="24"/>
                <w:highlight w:val="none"/>
              </w:rPr>
              <w:t xml:space="preserve">16</w:t>
            </w:r>
            <w:r>
              <w:rPr>
                <w:rFonts w:ascii="宋体" w:hAnsi="宋体" w:cs="宋体"/>
                <w:color w:val="000000"/>
                <w:sz w:val="24"/>
                <w:highlight w:val="none"/>
              </w:rPr>
              <w:t xml:space="preserve">米～</w:t>
            </w:r>
            <w:r>
              <w:rPr>
                <w:rFonts w:ascii="Calibri" w:hAnsi="Calibri" w:cs="Calibri"/>
                <w:color w:val="000000"/>
                <w:sz w:val="24"/>
                <w:highlight w:val="none"/>
              </w:rPr>
              <w:t xml:space="preserve">25</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覆盖范围：三车道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响应时间：小于</w:t>
            </w:r>
            <w:r>
              <w:rPr>
                <w:rFonts w:ascii="Calibri" w:hAnsi="Calibri" w:cs="Calibri"/>
                <w:color w:val="000000"/>
                <w:sz w:val="24"/>
                <w:highlight w:val="none"/>
              </w:rPr>
              <w:t xml:space="preserve">20us</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亮度调节：通过</w:t>
            </w:r>
            <w:r>
              <w:rPr>
                <w:rFonts w:ascii="Calibri" w:hAnsi="Calibri" w:cs="Calibri"/>
                <w:color w:val="000000"/>
                <w:sz w:val="24"/>
                <w:highlight w:val="none"/>
              </w:rPr>
              <w:t xml:space="preserve">RS485</w:t>
            </w:r>
            <w:r>
              <w:rPr>
                <w:rFonts w:ascii="宋体" w:hAnsi="宋体" w:cs="宋体"/>
                <w:color w:val="000000"/>
                <w:sz w:val="24"/>
                <w:highlight w:val="none"/>
              </w:rPr>
              <w:t xml:space="preserve">可调</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触发方式：默认光敏控制，可切换</w:t>
            </w:r>
            <w:r>
              <w:rPr>
                <w:rFonts w:ascii="Calibri" w:hAnsi="Calibri" w:cs="Calibri"/>
                <w:color w:val="000000"/>
                <w:sz w:val="24"/>
                <w:highlight w:val="none"/>
              </w:rPr>
              <w:t xml:space="preserve">485</w:t>
            </w:r>
            <w:r>
              <w:rPr>
                <w:rFonts w:ascii="宋体" w:hAnsi="宋体" w:cs="宋体"/>
                <w:color w:val="000000"/>
                <w:sz w:val="24"/>
                <w:highlight w:val="none"/>
              </w:rPr>
              <w:t xml:space="preserve">模式由外部设备控制亮灭</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t xml:space="preserve">70</w:t>
            </w:r>
            <w:r>
              <w:rPr>
                <w:rFonts w:ascii="Segoe UI Symbol" w:hAnsi="Segoe UI Symbol"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工作湿度：湿度</w:t>
            </w:r>
            <w:r>
              <w:rPr>
                <w:rFonts w:ascii="Calibri" w:hAnsi="Calibri" w:cs="Calibri"/>
                <w:color w:val="000000"/>
                <w:sz w:val="24"/>
                <w:highlight w:val="none"/>
              </w:rPr>
              <w:t xml:space="preserve">5%</w:t>
            </w:r>
            <w:r>
              <w:rPr>
                <w:rFonts w:ascii="宋体" w:hAnsi="宋体" w:cs="宋体"/>
                <w:color w:val="000000"/>
                <w:sz w:val="24"/>
                <w:highlight w:val="none"/>
              </w:rPr>
              <w:t xml:space="preserve">～</w:t>
            </w:r>
            <w:r>
              <w:rPr>
                <w:rFonts w:ascii="Calibri" w:hAnsi="Calibri" w:cs="Calibri"/>
                <w:color w:val="000000"/>
                <w:sz w:val="24"/>
                <w:highlight w:val="none"/>
              </w:rPr>
              <w:t xml:space="preserve">95%@40</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，无凝结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w:t>
            </w:r>
            <w:r>
              <w:rPr>
                <w:rFonts w:ascii="Calibri" w:hAnsi="Calibri" w:cs="Calibri"/>
                <w:color w:val="000000"/>
                <w:sz w:val="24"/>
                <w:highlight w:val="none"/>
              </w:rPr>
              <w:t xml:space="preserve">IP65</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外壳材质：铝</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《交通技术感知设备成像补光装置通用技术条件》中的二级补光装置要求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RVV2*1.0mm²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超五类</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抓拍支架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定制，附着安装感知设备杆件，不低于72套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八</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超员抓拍改造、专用设备17,专用设备18</w:t>
            </w:r>
            <w:r/>
          </w:p>
        </w:tc>
      </w:tr>
      <w:tr>
        <w:trPr>
          <w:trHeight w:val="56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2/3” Global shutter CMOS</w:t>
            </w:r>
            <w:r>
              <w:rPr>
                <w:rFonts w:ascii="宋体" w:hAnsi="宋体" w:cs="宋体"/>
                <w:color w:val="000000"/>
                <w:sz w:val="24"/>
                <w:highlight w:val="none"/>
              </w:rPr>
              <w:t xml:space="preserve">，视频分辨率和帧率最大为</w:t>
            </w:r>
            <w:r>
              <w:rPr>
                <w:rFonts w:ascii="Calibri" w:hAnsi="Calibri" w:cs="Calibri"/>
                <w:color w:val="000000"/>
                <w:sz w:val="24"/>
                <w:highlight w:val="none"/>
              </w:rPr>
              <w:t xml:space="preserve">:2448x2048</w:t>
            </w:r>
            <w:r>
              <w:rPr>
                <w:rFonts w:ascii="宋体" w:hAnsi="宋体" w:cs="宋体"/>
                <w:color w:val="000000"/>
                <w:sz w:val="24"/>
                <w:highlight w:val="none"/>
              </w:rPr>
              <w:t xml:space="preserve">、</w:t>
            </w:r>
            <w:r>
              <w:rPr>
                <w:rFonts w:ascii="Calibri" w:hAnsi="Calibri" w:cs="Calibri"/>
                <w:color w:val="000000"/>
                <w:sz w:val="24"/>
                <w:highlight w:val="none"/>
              </w:rPr>
              <w:t xml:space="preserve">25fps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H.265</w:t>
            </w:r>
            <w:r>
              <w:rPr>
                <w:rFonts w:ascii="宋体" w:hAnsi="宋体" w:cs="宋体"/>
                <w:color w:val="000000"/>
                <w:sz w:val="24"/>
                <w:highlight w:val="none"/>
              </w:rPr>
              <w:t xml:space="preserve">、</w:t>
            </w:r>
            <w:r>
              <w:rPr>
                <w:rFonts w:ascii="Calibri" w:hAnsi="Calibri" w:cs="Calibri"/>
                <w:color w:val="000000"/>
                <w:sz w:val="24"/>
                <w:highlight w:val="none"/>
              </w:rPr>
              <w:t xml:space="preserve">H.264MJPEG</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样机内置红外补光灯；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支持机动车乘员人数检测，支持超员检测并抓拍；</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电源电压在</w:t>
            </w:r>
            <w:r>
              <w:rPr>
                <w:rFonts w:ascii="Calibri" w:hAnsi="Calibri" w:cs="Calibri"/>
                <w:color w:val="000000"/>
                <w:sz w:val="24"/>
                <w:highlight w:val="none"/>
              </w:rPr>
              <w:t xml:space="preserve">AC220V+10%</w:t>
            </w:r>
            <w:r>
              <w:rPr>
                <w:rFonts w:ascii="宋体" w:hAnsi="宋体" w:cs="宋体"/>
                <w:color w:val="000000"/>
                <w:sz w:val="24"/>
                <w:highlight w:val="none"/>
              </w:rPr>
              <w:t xml:space="preserve">范围内变化时样机应能正常工作；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对采用电源插头与电网电源连接的设备，电源插头从插座拔出</w:t>
            </w:r>
            <w:r>
              <w:rPr>
                <w:rFonts w:ascii="Calibri" w:hAnsi="Calibri" w:cs="Calibri"/>
                <w:color w:val="000000"/>
                <w:sz w:val="24"/>
                <w:highlight w:val="none"/>
              </w:rPr>
              <w:t xml:space="preserve">2s</w:t>
            </w:r>
            <w:r>
              <w:rPr>
                <w:rFonts w:ascii="宋体" w:hAnsi="宋体" w:cs="宋体"/>
                <w:color w:val="000000"/>
                <w:sz w:val="24"/>
                <w:highlight w:val="none"/>
              </w:rPr>
              <w:t xml:space="preserve">后，插头各电极间的电压应符合</w:t>
            </w:r>
            <w:r>
              <w:rPr>
                <w:rFonts w:ascii="Calibri" w:hAnsi="Calibri" w:cs="Calibri"/>
                <w:color w:val="000000"/>
                <w:sz w:val="24"/>
                <w:highlight w:val="none"/>
              </w:rPr>
              <w:t xml:space="preserve">5.1.1</w:t>
            </w:r>
            <w:r>
              <w:rPr>
                <w:rFonts w:ascii="宋体" w:hAnsi="宋体" w:cs="宋体"/>
                <w:color w:val="000000"/>
                <w:sz w:val="24"/>
                <w:highlight w:val="none"/>
              </w:rPr>
              <w:t xml:space="preserve">稳态电压限值的要求；</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设备保护接地导体</w:t>
            </w:r>
            <w:r>
              <w:rPr>
                <w:rFonts w:ascii="Calibri" w:hAnsi="Calibri" w:cs="Calibri"/>
                <w:color w:val="000000"/>
                <w:sz w:val="24"/>
                <w:highlight w:val="none"/>
              </w:rPr>
              <w:t xml:space="preserve">(</w:t>
            </w:r>
            <w:r>
              <w:rPr>
                <w:rFonts w:ascii="宋体" w:hAnsi="宋体" w:cs="宋体"/>
                <w:color w:val="000000"/>
                <w:sz w:val="24"/>
                <w:highlight w:val="none"/>
              </w:rPr>
              <w:t xml:space="preserve">铜质</w:t>
            </w:r>
            <w:r>
              <w:rPr>
                <w:rFonts w:ascii="Calibri" w:hAnsi="Calibri" w:cs="Calibri"/>
                <w:color w:val="000000"/>
                <w:sz w:val="24"/>
                <w:highlight w:val="none"/>
              </w:rPr>
              <w:t xml:space="preserve">)</w:t>
            </w:r>
            <w:r>
              <w:rPr>
                <w:rFonts w:ascii="宋体" w:hAnsi="宋体" w:cs="宋体"/>
                <w:color w:val="000000"/>
                <w:sz w:val="24"/>
                <w:highlight w:val="none"/>
              </w:rPr>
              <w:t xml:space="preserve">的最小标称截面积应符合表</w:t>
            </w:r>
            <w:r>
              <w:rPr>
                <w:rFonts w:ascii="Calibri" w:hAnsi="Calibri" w:cs="Calibri"/>
                <w:color w:val="000000"/>
                <w:sz w:val="24"/>
                <w:highlight w:val="none"/>
              </w:rPr>
              <w:t xml:space="preserve">3</w:t>
            </w:r>
            <w:r>
              <w:rPr>
                <w:rFonts w:ascii="宋体" w:hAnsi="宋体" w:cs="宋体"/>
                <w:color w:val="000000"/>
                <w:sz w:val="24"/>
                <w:highlight w:val="none"/>
              </w:rPr>
              <w:t xml:space="preserve">规定值。对使用非铜质接地导体的设备，该设备所使用的非铜质导体单位长度电阻应小于或等于铜质导体单位长度电阻；</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设备的保护接地端子和与其连接的导电零部件之间的电阻值应小于或等于</w:t>
            </w:r>
            <w:r>
              <w:rPr>
                <w:rFonts w:ascii="Calibri" w:hAnsi="Calibri" w:cs="Calibri"/>
                <w:color w:val="000000"/>
                <w:sz w:val="24"/>
                <w:highlight w:val="none"/>
              </w:rPr>
              <w:t xml:space="preserve">0.1Ω</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I</w:t>
            </w:r>
            <w:r>
              <w:rPr>
                <w:rFonts w:ascii="宋体" w:hAnsi="宋体" w:cs="宋体"/>
                <w:color w:val="000000"/>
                <w:sz w:val="24"/>
                <w:highlight w:val="none"/>
              </w:rPr>
              <w:t xml:space="preserve">类和Ⅱ类设备在正常工作条件、异常工作条件和单一故障条件下，设备可触及部分稳态电压或稳态接触电流的限值之一应符合表</w:t>
            </w:r>
            <w:r>
              <w:rPr>
                <w:rFonts w:ascii="Calibri" w:hAnsi="Calibri" w:cs="Calibri"/>
                <w:color w:val="000000"/>
                <w:sz w:val="24"/>
                <w:highlight w:val="none"/>
              </w:rPr>
              <w:t xml:space="preserve">1</w:t>
            </w:r>
            <w:r>
              <w:rPr>
                <w:rFonts w:ascii="宋体" w:hAnsi="宋体" w:cs="宋体"/>
                <w:color w:val="000000"/>
                <w:sz w:val="24"/>
                <w:highlight w:val="none"/>
              </w:rPr>
              <w:t xml:space="preserve">的要求。对非正弦的电压和电流应使用表</w:t>
            </w:r>
            <w:r>
              <w:rPr>
                <w:rFonts w:ascii="Calibri" w:hAnsi="Calibri" w:cs="Calibri"/>
                <w:color w:val="000000"/>
                <w:sz w:val="24"/>
                <w:highlight w:val="none"/>
              </w:rPr>
              <w:t xml:space="preserve">1</w:t>
            </w:r>
            <w:r>
              <w:rPr>
                <w:rFonts w:ascii="宋体" w:hAnsi="宋体" w:cs="宋体"/>
                <w:color w:val="000000"/>
                <w:sz w:val="24"/>
                <w:highlight w:val="none"/>
              </w:rPr>
              <w:t xml:space="preserve">中的峰值，对正弦的电压和电流应使用表</w:t>
            </w:r>
            <w:r>
              <w:rPr>
                <w:rFonts w:ascii="Calibri" w:hAnsi="Calibri" w:cs="Calibri"/>
                <w:color w:val="000000"/>
                <w:sz w:val="24"/>
                <w:highlight w:val="none"/>
              </w:rPr>
              <w:t xml:space="preserve">1</w:t>
            </w:r>
            <w:r>
              <w:rPr>
                <w:rFonts w:ascii="宋体" w:hAnsi="宋体" w:cs="宋体"/>
                <w:color w:val="000000"/>
                <w:sz w:val="24"/>
                <w:highlight w:val="none"/>
              </w:rPr>
              <w:t xml:space="preserve">中的有效值。工作于室外的设备，其电压限值应减半</w:t>
            </w:r>
            <w:r>
              <w:rPr>
                <w:rFonts w:ascii="Calibri" w:hAnsi="Calibri" w:cs="Calibri"/>
                <w:color w:val="000000"/>
                <w:sz w:val="24"/>
                <w:highlight w:val="none"/>
              </w:rPr>
              <w:t xml:space="preserve">:</w:t>
            </w:r>
            <w:r>
              <w:rPr>
                <w:rFonts w:ascii="宋体" w:hAnsi="宋体" w:cs="宋体"/>
                <w:color w:val="000000"/>
                <w:sz w:val="24"/>
                <w:highlight w:val="none"/>
              </w:rPr>
              <w:t xml:space="preserve">对通过可触及部分产生高电压或大电流以实现基本功能的特殊设备，本条要求不适用；</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电源</w:t>
            </w:r>
            <w:r>
              <w:rPr>
                <w:rFonts w:ascii="Calibri" w:hAnsi="Calibri" w:cs="Calibri"/>
                <w:color w:val="000000"/>
                <w:sz w:val="24"/>
                <w:highlight w:val="none"/>
              </w:rPr>
              <w:t xml:space="preserve">(AC)</w:t>
            </w:r>
            <w:r>
              <w:rPr>
                <w:rFonts w:ascii="宋体" w:hAnsi="宋体" w:cs="宋体"/>
                <w:color w:val="000000"/>
                <w:sz w:val="24"/>
                <w:highlight w:val="none"/>
              </w:rPr>
              <w:t xml:space="preserve">引入端子与外壳裸露金属部件之间的绝缘电阻在正常大气条件下应</w:t>
            </w:r>
            <w:r>
              <w:rPr>
                <w:rFonts w:ascii="Calibri" w:hAnsi="Calibri" w:cs="Calibri"/>
                <w:color w:val="000000"/>
                <w:sz w:val="24"/>
                <w:highlight w:val="none"/>
              </w:rPr>
              <w:t xml:space="preserve">&gt;100M2</w:t>
            </w:r>
            <w:r>
              <w:rPr>
                <w:rFonts w:ascii="宋体" w:hAnsi="宋体" w:cs="宋体"/>
                <w:color w:val="000000"/>
                <w:sz w:val="24"/>
                <w:highlight w:val="none"/>
              </w:rPr>
              <w:t xml:space="preserve">，湿热条件下应</w:t>
            </w:r>
            <w:r>
              <w:rPr>
                <w:rFonts w:ascii="Calibri" w:hAnsi="Calibri" w:cs="Calibri"/>
                <w:color w:val="000000"/>
                <w:sz w:val="24"/>
                <w:highlight w:val="none"/>
              </w:rPr>
              <w:t xml:space="preserve">&gt;10MQ</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支持远程数据上传，</w:t>
            </w:r>
            <w:r>
              <w:rPr>
                <w:rFonts w:ascii="Calibri" w:hAnsi="Calibri" w:cs="Calibri"/>
                <w:color w:val="000000"/>
                <w:sz w:val="24"/>
                <w:highlight w:val="none"/>
              </w:rPr>
              <w:t xml:space="preserve">GB/T 28181-2016</w:t>
            </w:r>
            <w:r>
              <w:rPr>
                <w:rFonts w:ascii="宋体" w:hAnsi="宋体" w:cs="宋体"/>
                <w:color w:val="000000"/>
                <w:sz w:val="24"/>
                <w:highlight w:val="none"/>
              </w:rPr>
              <w:t xml:space="preserve">视频联网标准、</w:t>
            </w:r>
            <w:r>
              <w:rPr>
                <w:rFonts w:ascii="Calibri" w:hAnsi="Calibri" w:cs="Calibri"/>
                <w:color w:val="000000"/>
                <w:sz w:val="24"/>
                <w:highlight w:val="none"/>
              </w:rPr>
              <w:t xml:space="preserve">GA/T 1400</w:t>
            </w:r>
            <w:r>
              <w:rPr>
                <w:rFonts w:ascii="宋体" w:hAnsi="宋体" w:cs="宋体"/>
                <w:color w:val="000000"/>
                <w:sz w:val="24"/>
                <w:highlight w:val="none"/>
              </w:rPr>
              <w:t xml:space="preserve">视图库标准、</w:t>
            </w:r>
            <w:r>
              <w:rPr>
                <w:rFonts w:ascii="Calibri" w:hAnsi="Calibri" w:cs="Calibri"/>
                <w:color w:val="000000"/>
                <w:sz w:val="24"/>
                <w:highlight w:val="none"/>
              </w:rPr>
              <w:t xml:space="preserve">FTP</w:t>
            </w:r>
            <w:r>
              <w:rPr>
                <w:rFonts w:ascii="宋体" w:hAnsi="宋体" w:cs="宋体"/>
                <w:color w:val="000000"/>
                <w:sz w:val="24"/>
                <w:highlight w:val="none"/>
              </w:rPr>
              <w:t xml:space="preserve">协议；</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可混合接入普通感知设备用摄像机、智慧感知设备摄像机、卡口电子警察抓拍机、网络球机等多种前端设备；</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w:t>
            </w:r>
            <w:r>
              <w:rPr>
                <w:rFonts w:ascii="Calibri" w:hAnsi="Calibri" w:cs="Calibri"/>
                <w:color w:val="000000"/>
                <w:sz w:val="24"/>
                <w:highlight w:val="none"/>
              </w:rPr>
              <w:t xml:space="preserve">24</w:t>
            </w:r>
            <w:r>
              <w:rPr>
                <w:rFonts w:ascii="宋体" w:hAnsi="宋体" w:cs="宋体"/>
                <w:color w:val="000000"/>
                <w:sz w:val="24"/>
                <w:highlight w:val="none"/>
              </w:rPr>
              <w:t xml:space="preserve">颗高亮度</w:t>
            </w:r>
            <w:r>
              <w:rPr>
                <w:rFonts w:ascii="Calibri" w:hAnsi="Calibri" w:cs="Calibri"/>
                <w:color w:val="000000"/>
                <w:sz w:val="24"/>
                <w:highlight w:val="none"/>
              </w:rPr>
              <w:t xml:space="preserve">LED</w:t>
            </w:r>
            <w:r>
              <w:rPr>
                <w:rFonts w:ascii="宋体" w:hAnsi="宋体" w:cs="宋体"/>
                <w:color w:val="000000"/>
                <w:sz w:val="24"/>
                <w:highlight w:val="none"/>
              </w:rPr>
              <w:t xml:space="preserve">，寿命长，稳定性好，发光效率高；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支持</w:t>
            </w:r>
            <w:r>
              <w:rPr>
                <w:rFonts w:ascii="Calibri" w:hAnsi="Calibri" w:cs="Calibri"/>
                <w:color w:val="000000"/>
                <w:sz w:val="24"/>
                <w:highlight w:val="none"/>
              </w:rPr>
              <w:t xml:space="preserve">LED</w:t>
            </w:r>
            <w:r>
              <w:rPr>
                <w:rFonts w:ascii="宋体" w:hAnsi="宋体" w:cs="宋体"/>
                <w:color w:val="000000"/>
                <w:sz w:val="24"/>
                <w:highlight w:val="none"/>
              </w:rPr>
              <w:t xml:space="preserve">灯频闪、爆闪，气体爆闪；</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3</w:t>
            </w:r>
            <w:r>
              <w:rPr>
                <w:rFonts w:ascii="宋体" w:hAnsi="宋体" w:cs="宋体"/>
                <w:color w:val="000000"/>
                <w:sz w:val="24"/>
                <w:highlight w:val="none"/>
              </w:rPr>
              <w:t xml:space="preserve">个</w:t>
            </w:r>
            <w:r>
              <w:rPr>
                <w:rFonts w:ascii="Calibri" w:hAnsi="Calibri" w:cs="Calibri"/>
                <w:color w:val="000000"/>
                <w:sz w:val="24"/>
                <w:highlight w:val="none"/>
              </w:rPr>
              <w:t xml:space="preserve">RS-485</w:t>
            </w:r>
            <w:r>
              <w:rPr>
                <w:rFonts w:ascii="宋体" w:hAnsi="宋体" w:cs="宋体"/>
                <w:color w:val="000000"/>
                <w:sz w:val="24"/>
                <w:highlight w:val="none"/>
              </w:rPr>
              <w:t xml:space="preserve">接口</w:t>
            </w:r>
            <w:r>
              <w:rPr>
                <w:rFonts w:ascii="Calibri" w:hAnsi="Calibri" w:cs="Calibri"/>
                <w:color w:val="000000"/>
                <w:sz w:val="24"/>
                <w:highlight w:val="none"/>
              </w:rPr>
              <w:t xml:space="preserve">,1</w:t>
            </w:r>
            <w:r>
              <w:rPr>
                <w:rFonts w:ascii="宋体" w:hAnsi="宋体" w:cs="宋体"/>
                <w:color w:val="000000"/>
                <w:sz w:val="24"/>
                <w:highlight w:val="none"/>
              </w:rPr>
              <w:t xml:space="preserve">个</w:t>
            </w:r>
            <w:r>
              <w:rPr>
                <w:rFonts w:ascii="Calibri" w:hAnsi="Calibri" w:cs="Calibri"/>
                <w:color w:val="000000"/>
                <w:sz w:val="24"/>
                <w:highlight w:val="none"/>
              </w:rPr>
              <w:t xml:space="preserve">RS-232</w:t>
            </w:r>
            <w:r>
              <w:rPr>
                <w:rFonts w:ascii="宋体" w:hAnsi="宋体" w:cs="宋体"/>
                <w:color w:val="000000"/>
                <w:sz w:val="24"/>
                <w:highlight w:val="none"/>
              </w:rPr>
              <w:t xml:space="preserve">接口</w:t>
            </w:r>
            <w:r>
              <w:rPr>
                <w:rFonts w:ascii="Calibri" w:hAnsi="Calibri" w:cs="Calibri"/>
                <w:color w:val="000000"/>
                <w:sz w:val="24"/>
                <w:highlight w:val="none"/>
              </w:rPr>
              <w:t xml:space="preserve">,2</w:t>
            </w:r>
            <w:r>
              <w:rPr>
                <w:rFonts w:ascii="宋体" w:hAnsi="宋体" w:cs="宋体"/>
                <w:color w:val="000000"/>
                <w:sz w:val="24"/>
                <w:highlight w:val="none"/>
              </w:rPr>
              <w:t xml:space="preserve">个</w:t>
            </w:r>
            <w:r>
              <w:rPr>
                <w:rFonts w:ascii="Calibri" w:hAnsi="Calibri" w:cs="Calibri"/>
                <w:color w:val="000000"/>
                <w:sz w:val="24"/>
                <w:highlight w:val="none"/>
              </w:rPr>
              <w:t xml:space="preserve">RJ45 10M/100M/1000M</w:t>
            </w:r>
            <w:r>
              <w:rPr>
                <w:rFonts w:ascii="宋体" w:hAnsi="宋体" w:cs="宋体"/>
                <w:color w:val="000000"/>
                <w:sz w:val="24"/>
                <w:highlight w:val="none"/>
              </w:rPr>
              <w:t xml:space="preserve">自适应以太网口；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7</w:t>
            </w:r>
            <w:r>
              <w:rPr>
                <w:rFonts w:ascii="宋体" w:hAnsi="宋体" w:cs="宋体"/>
                <w:color w:val="000000"/>
                <w:sz w:val="24"/>
                <w:highlight w:val="none"/>
              </w:rPr>
              <w:t xml:space="preserve">路</w:t>
            </w:r>
            <w:r>
              <w:rPr>
                <w:rFonts w:ascii="Calibri" w:hAnsi="Calibri" w:cs="Calibri"/>
                <w:color w:val="000000"/>
                <w:sz w:val="24"/>
                <w:highlight w:val="none"/>
              </w:rPr>
              <w:t xml:space="preserve">F+F-</w:t>
            </w:r>
            <w:r>
              <w:rPr>
                <w:rFonts w:ascii="宋体" w:hAnsi="宋体" w:cs="宋体"/>
                <w:color w:val="000000"/>
                <w:sz w:val="24"/>
                <w:highlight w:val="none"/>
              </w:rPr>
              <w:t xml:space="preserve">输出接口</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w:t>
            </w:r>
            <w:r>
              <w:rPr>
                <w:rFonts w:ascii="宋体" w:hAnsi="宋体" w:cs="宋体"/>
                <w:color w:val="000000"/>
                <w:sz w:val="24"/>
                <w:highlight w:val="none"/>
              </w:rPr>
              <w:t xml:space="preserve">个报警输出；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温度</w:t>
            </w:r>
            <w:r>
              <w:rPr>
                <w:rFonts w:ascii="Calibri" w:hAnsi="Calibri" w:cs="Calibri"/>
                <w:color w:val="000000"/>
                <w:sz w:val="24"/>
                <w:highlight w:val="none"/>
              </w:rPr>
              <w:t xml:space="preserve">70±2</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、持续时间</w:t>
            </w:r>
            <w:r>
              <w:rPr>
                <w:rFonts w:ascii="Calibri" w:hAnsi="Calibri" w:cs="Calibri"/>
                <w:color w:val="000000"/>
                <w:sz w:val="24"/>
                <w:highlight w:val="none"/>
              </w:rPr>
              <w:t xml:space="preserve">24h</w:t>
            </w:r>
            <w:r>
              <w:rPr>
                <w:rFonts w:ascii="宋体" w:hAnsi="宋体" w:cs="宋体"/>
                <w:color w:val="000000"/>
                <w:sz w:val="24"/>
                <w:highlight w:val="none"/>
              </w:rPr>
              <w:t xml:space="preserve">、样机处于工作状态，试验后样机应能正常工作；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温度</w:t>
            </w:r>
            <w:r>
              <w:rPr>
                <w:rFonts w:ascii="Calibri" w:hAnsi="Calibri" w:cs="Calibri"/>
                <w:color w:val="000000"/>
                <w:sz w:val="24"/>
                <w:highlight w:val="none"/>
              </w:rPr>
              <w:t xml:space="preserve">-40±3</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、持续时间</w:t>
            </w:r>
            <w:r>
              <w:rPr>
                <w:rFonts w:ascii="Calibri" w:hAnsi="Calibri" w:cs="Calibri"/>
                <w:color w:val="000000"/>
                <w:sz w:val="24"/>
                <w:highlight w:val="none"/>
              </w:rPr>
              <w:t xml:space="preserve">24h</w:t>
            </w:r>
            <w:r>
              <w:rPr>
                <w:rFonts w:ascii="宋体" w:hAnsi="宋体" w:cs="宋体"/>
                <w:color w:val="000000"/>
                <w:sz w:val="24"/>
                <w:highlight w:val="none"/>
              </w:rPr>
              <w:t xml:space="preserve">、样机处于工作状态，试验后样机应能正常工作；</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IP54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2光8电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8光8电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线缆敷设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RVV4*1.5mm²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室外网线</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超五类2车道1个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抓拍支架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53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类别 指示项 参数</w:t>
            </w:r>
            <w:r>
              <w:rPr>
                <w:rFonts w:ascii="宋体" w:hAnsi="宋体" w:cs="宋体"/>
                <w:color w:val="000000"/>
                <w:sz w:val="24"/>
                <w:highlight w:val="none"/>
              </w:rPr>
              <w:br/>
            </w:r>
            <w:r>
              <w:rPr>
                <w:rFonts w:ascii="宋体" w:hAnsi="宋体" w:cs="宋体"/>
                <w:color w:val="000000"/>
                <w:sz w:val="24"/>
                <w:highlight w:val="none"/>
              </w:rPr>
              <w:t xml:space="preserve">压缩标准 视频压缩标准 H.264/MJPEG</w:t>
            </w:r>
            <w:r>
              <w:rPr>
                <w:rFonts w:ascii="宋体" w:hAnsi="宋体" w:cs="宋体"/>
                <w:color w:val="000000"/>
                <w:sz w:val="24"/>
                <w:highlight w:val="none"/>
              </w:rPr>
              <w:br/>
            </w:r>
            <w:r>
              <w:rPr>
                <w:rFonts w:ascii="宋体" w:hAnsi="宋体" w:cs="宋体"/>
                <w:color w:val="000000"/>
                <w:sz w:val="24"/>
                <w:highlight w:val="none"/>
              </w:rPr>
              <w:t xml:space="preserve"> H.264编码类型 BaseLine Profile/Main Profile/High Profile</w:t>
            </w:r>
            <w:r>
              <w:rPr>
                <w:rFonts w:ascii="宋体" w:hAnsi="宋体" w:cs="宋体"/>
                <w:color w:val="000000"/>
                <w:sz w:val="24"/>
                <w:highlight w:val="none"/>
              </w:rPr>
              <w:br/>
            </w:r>
            <w:r>
              <w:rPr>
                <w:rFonts w:ascii="宋体" w:hAnsi="宋体" w:cs="宋体"/>
                <w:color w:val="000000"/>
                <w:sz w:val="24"/>
                <w:highlight w:val="none"/>
              </w:rPr>
              <w:t xml:space="preserve"> MJPEG/JPEG Baseline</w:t>
            </w:r>
            <w:r>
              <w:rPr>
                <w:rFonts w:ascii="宋体" w:hAnsi="宋体" w:cs="宋体"/>
                <w:color w:val="000000"/>
                <w:sz w:val="24"/>
                <w:highlight w:val="none"/>
              </w:rPr>
              <w:br/>
            </w:r>
            <w:r>
              <w:rPr>
                <w:rFonts w:ascii="宋体" w:hAnsi="宋体" w:cs="宋体"/>
                <w:color w:val="000000"/>
                <w:sz w:val="24"/>
                <w:highlight w:val="none"/>
              </w:rPr>
              <w:t xml:space="preserve">图像 最大图像尺寸 2560*1440</w:t>
            </w:r>
            <w:r>
              <w:rPr>
                <w:rFonts w:ascii="宋体" w:hAnsi="宋体" w:cs="宋体"/>
                <w:color w:val="000000"/>
                <w:sz w:val="24"/>
                <w:highlight w:val="none"/>
              </w:rPr>
              <w:br/>
            </w:r>
            <w:r>
              <w:rPr>
                <w:rFonts w:ascii="宋体" w:hAnsi="宋体" w:cs="宋体"/>
                <w:color w:val="000000"/>
                <w:sz w:val="24"/>
                <w:highlight w:val="none"/>
              </w:rPr>
              <w:t xml:space="preserve"> 视频输出 2560*1440@25fps</w:t>
            </w:r>
            <w:r>
              <w:rPr>
                <w:rFonts w:ascii="宋体" w:hAnsi="宋体" w:cs="宋体"/>
                <w:color w:val="000000"/>
                <w:sz w:val="24"/>
                <w:highlight w:val="none"/>
              </w:rPr>
              <w:br/>
            </w:r>
            <w:r>
              <w:rPr>
                <w:rFonts w:ascii="宋体" w:hAnsi="宋体" w:cs="宋体"/>
                <w:color w:val="000000"/>
                <w:sz w:val="24"/>
                <w:highlight w:val="none"/>
              </w:rPr>
              <w:t xml:space="preserve"> 图像设置 亮度、对比度、饱和度;自动白平衡;3D去噪;图像增强;</w:t>
            </w:r>
            <w:r>
              <w:rPr>
                <w:rFonts w:ascii="宋体" w:hAnsi="宋体" w:cs="宋体"/>
                <w:color w:val="000000"/>
                <w:sz w:val="24"/>
                <w:highlight w:val="none"/>
              </w:rPr>
              <w:br/>
            </w:r>
            <w:r>
              <w:rPr>
                <w:rFonts w:ascii="宋体" w:hAnsi="宋体" w:cs="宋体"/>
                <w:color w:val="000000"/>
                <w:sz w:val="24"/>
                <w:highlight w:val="none"/>
              </w:rPr>
              <w:t xml:space="preserve"> 智能ISP 场景自适应算法</w:t>
            </w:r>
            <w:r>
              <w:rPr>
                <w:rFonts w:ascii="宋体" w:hAnsi="宋体" w:cs="宋体"/>
                <w:color w:val="000000"/>
                <w:sz w:val="24"/>
                <w:highlight w:val="none"/>
              </w:rPr>
              <w:br/>
            </w:r>
            <w:r>
              <w:rPr>
                <w:rFonts w:ascii="宋体" w:hAnsi="宋体" w:cs="宋体"/>
                <w:color w:val="000000"/>
                <w:sz w:val="24"/>
                <w:highlight w:val="none"/>
              </w:rPr>
              <w:t xml:space="preserve"> 强光抑制 支持</w:t>
            </w:r>
            <w:r>
              <w:rPr>
                <w:rFonts w:ascii="宋体" w:hAnsi="宋体" w:cs="宋体"/>
                <w:color w:val="000000"/>
                <w:sz w:val="24"/>
                <w:highlight w:val="none"/>
              </w:rPr>
              <w:br/>
            </w:r>
            <w:r>
              <w:rPr>
                <w:rFonts w:ascii="宋体" w:hAnsi="宋体" w:cs="宋体"/>
                <w:color w:val="000000"/>
                <w:sz w:val="24"/>
                <w:highlight w:val="none"/>
              </w:rPr>
              <w:t xml:space="preserve"> COMS 0.001Lux@F1.65(AGC ON)</w:t>
            </w:r>
            <w:r>
              <w:rPr>
                <w:rFonts w:ascii="宋体" w:hAnsi="宋体" w:cs="宋体"/>
                <w:color w:val="000000"/>
                <w:sz w:val="24"/>
                <w:highlight w:val="none"/>
              </w:rPr>
              <w:br/>
            </w:r>
            <w:r>
              <w:rPr>
                <w:rFonts w:ascii="宋体" w:hAnsi="宋体" w:cs="宋体"/>
                <w:color w:val="000000"/>
                <w:sz w:val="24"/>
                <w:highlight w:val="none"/>
              </w:rPr>
              <w:t xml:space="preserve"> 聚焦 手动聚焦</w:t>
            </w:r>
            <w:r>
              <w:rPr>
                <w:rFonts w:ascii="宋体" w:hAnsi="宋体" w:cs="宋体"/>
                <w:color w:val="000000"/>
                <w:sz w:val="24"/>
                <w:highlight w:val="none"/>
              </w:rPr>
              <w:br/>
            </w:r>
            <w:r>
              <w:rPr>
                <w:rFonts w:ascii="宋体" w:hAnsi="宋体" w:cs="宋体"/>
                <w:color w:val="000000"/>
                <w:sz w:val="24"/>
                <w:highlight w:val="none"/>
              </w:rPr>
              <w:t xml:space="preserve">音频 编码标准 G.711、 G.726、ADPCM</w:t>
            </w:r>
            <w:r>
              <w:rPr>
                <w:rFonts w:ascii="宋体" w:hAnsi="宋体" w:cs="宋体"/>
                <w:color w:val="000000"/>
                <w:sz w:val="24"/>
                <w:highlight w:val="none"/>
              </w:rPr>
              <w:br/>
            </w:r>
            <w:r>
              <w:rPr>
                <w:rFonts w:ascii="宋体" w:hAnsi="宋体" w:cs="宋体"/>
                <w:color w:val="000000"/>
                <w:sz w:val="24"/>
                <w:highlight w:val="none"/>
              </w:rPr>
              <w:t xml:space="preserve"> 音频调节 支持音频 3A（AEC、ANR、AGC）功能</w:t>
            </w:r>
            <w:r>
              <w:rPr>
                <w:rFonts w:ascii="宋体" w:hAnsi="宋体" w:cs="宋体"/>
                <w:color w:val="000000"/>
                <w:sz w:val="24"/>
                <w:highlight w:val="none"/>
              </w:rPr>
              <w:br/>
            </w:r>
            <w:r>
              <w:rPr>
                <w:rFonts w:ascii="宋体" w:hAnsi="宋体" w:cs="宋体"/>
                <w:color w:val="000000"/>
                <w:sz w:val="24"/>
                <w:highlight w:val="none"/>
              </w:rPr>
              <w:t xml:space="preserve">视频 接入协议 ONVIF,API,GB28181</w:t>
            </w:r>
            <w:r>
              <w:rPr>
                <w:rFonts w:ascii="宋体" w:hAnsi="宋体" w:cs="宋体"/>
                <w:color w:val="000000"/>
                <w:sz w:val="24"/>
                <w:highlight w:val="none"/>
              </w:rPr>
              <w:br/>
            </w:r>
            <w:r>
              <w:rPr>
                <w:rFonts w:ascii="宋体" w:hAnsi="宋体" w:cs="宋体"/>
                <w:color w:val="000000"/>
                <w:sz w:val="24"/>
                <w:highlight w:val="none"/>
              </w:rPr>
              <w:t xml:space="preserve"> 网络协议 TCP/IP, ICMP,UDP,HTTP,HTTPS, DNS, NTP,FTP,DHCP,RTP,RTSP,RTCP,MQTT,IPv6</w:t>
            </w:r>
            <w:r>
              <w:rPr>
                <w:rFonts w:ascii="宋体" w:hAnsi="宋体" w:cs="宋体"/>
                <w:color w:val="000000"/>
                <w:sz w:val="24"/>
                <w:highlight w:val="none"/>
              </w:rPr>
              <w:br/>
            </w:r>
            <w:r>
              <w:rPr>
                <w:rFonts w:ascii="宋体" w:hAnsi="宋体" w:cs="宋体"/>
                <w:color w:val="000000"/>
                <w:sz w:val="24"/>
                <w:highlight w:val="none"/>
              </w:rPr>
              <w:t xml:space="preserve"> 流媒体协议 支持RTSP/RTP/RTCP协议</w:t>
            </w:r>
            <w:r>
              <w:rPr>
                <w:rFonts w:ascii="宋体" w:hAnsi="宋体" w:cs="宋体"/>
                <w:color w:val="000000"/>
                <w:sz w:val="24"/>
                <w:highlight w:val="none"/>
              </w:rPr>
              <w:br/>
            </w:r>
            <w:r>
              <w:rPr>
                <w:rFonts w:ascii="宋体" w:hAnsi="宋体" w:cs="宋体"/>
                <w:color w:val="000000"/>
                <w:sz w:val="24"/>
                <w:highlight w:val="none"/>
              </w:rPr>
              <w:t xml:space="preserve">场景 安装位置 AI一体机摩托车笼头支架；智能警灯摩托车尾部警灯处</w:t>
            </w:r>
            <w:r>
              <w:rPr>
                <w:rFonts w:ascii="宋体" w:hAnsi="宋体" w:cs="宋体"/>
                <w:color w:val="000000"/>
                <w:sz w:val="24"/>
                <w:highlight w:val="none"/>
              </w:rPr>
              <w:br/>
            </w:r>
            <w:r>
              <w:rPr>
                <w:rFonts w:ascii="宋体" w:hAnsi="宋体" w:cs="宋体"/>
                <w:color w:val="000000"/>
                <w:sz w:val="24"/>
                <w:highlight w:val="none"/>
              </w:rPr>
              <w:t xml:space="preserve"> 抓拍范围 车牌与相机有效抓拍距离1.5米</w:t>
            </w:r>
            <w:r>
              <w:rPr>
                <w:rFonts w:ascii="宋体" w:hAnsi="宋体" w:cs="宋体"/>
                <w:color w:val="000000"/>
                <w:sz w:val="24"/>
                <w:highlight w:val="none"/>
              </w:rPr>
              <w:br/>
            </w:r>
            <w:r>
              <w:rPr>
                <w:rFonts w:ascii="宋体" w:hAnsi="宋体" w:cs="宋体"/>
                <w:color w:val="000000"/>
                <w:sz w:val="24"/>
                <w:highlight w:val="none"/>
              </w:rPr>
              <w:t xml:space="preserve"> 自动抓拍 a. 自动识别车牌信息</w:t>
            </w:r>
            <w:r>
              <w:rPr>
                <w:rFonts w:ascii="宋体" w:hAnsi="宋体" w:cs="宋体"/>
                <w:color w:val="000000"/>
                <w:sz w:val="24"/>
                <w:highlight w:val="none"/>
              </w:rPr>
              <w:br/>
            </w:r>
            <w:r>
              <w:rPr>
                <w:rFonts w:ascii="宋体" w:hAnsi="宋体" w:cs="宋体"/>
                <w:color w:val="000000"/>
                <w:sz w:val="24"/>
                <w:highlight w:val="none"/>
              </w:rPr>
              <w:t xml:space="preserve">b. 自动识别车辆属性（包括：车身颜色、车辆类型、车牌颜色等）</w:t>
            </w:r>
            <w:r>
              <w:rPr>
                <w:rFonts w:ascii="宋体" w:hAnsi="宋体" w:cs="宋体"/>
                <w:color w:val="000000"/>
                <w:sz w:val="24"/>
                <w:highlight w:val="none"/>
              </w:rPr>
              <w:br/>
            </w:r>
            <w:r>
              <w:rPr>
                <w:rFonts w:ascii="宋体" w:hAnsi="宋体" w:cs="宋体"/>
                <w:color w:val="000000"/>
                <w:sz w:val="24"/>
                <w:highlight w:val="none"/>
              </w:rPr>
              <w:t xml:space="preserve">c. 能够提供清晰的车辆特征图片</w:t>
            </w:r>
            <w:r>
              <w:rPr>
                <w:rFonts w:ascii="宋体" w:hAnsi="宋体" w:cs="宋体"/>
                <w:color w:val="000000"/>
                <w:sz w:val="24"/>
                <w:highlight w:val="none"/>
              </w:rPr>
              <w:br/>
            </w:r>
            <w:r>
              <w:rPr>
                <w:rFonts w:ascii="宋体" w:hAnsi="宋体" w:cs="宋体"/>
                <w:color w:val="000000"/>
                <w:sz w:val="24"/>
                <w:highlight w:val="none"/>
              </w:rPr>
              <w:t xml:space="preserve">d. 自动抓拍违法停车生成违法证据链</w:t>
            </w:r>
            <w:r>
              <w:rPr>
                <w:rFonts w:ascii="宋体" w:hAnsi="宋体" w:cs="宋体"/>
                <w:color w:val="000000"/>
                <w:sz w:val="24"/>
                <w:highlight w:val="none"/>
              </w:rPr>
              <w:br/>
            </w:r>
            <w:r>
              <w:rPr>
                <w:rFonts w:ascii="宋体" w:hAnsi="宋体" w:cs="宋体"/>
                <w:color w:val="000000"/>
                <w:sz w:val="24"/>
                <w:highlight w:val="none"/>
              </w:rPr>
              <w:t xml:space="preserve">取证 图片 JPEG编码,图像质量应符合GA/T 832</w:t>
            </w:r>
            <w:r>
              <w:rPr>
                <w:rFonts w:ascii="宋体" w:hAnsi="宋体" w:cs="宋体"/>
                <w:color w:val="000000"/>
                <w:sz w:val="24"/>
                <w:highlight w:val="none"/>
              </w:rPr>
              <w:br/>
            </w:r>
            <w:r>
              <w:rPr>
                <w:rFonts w:ascii="宋体" w:hAnsi="宋体" w:cs="宋体"/>
                <w:color w:val="000000"/>
                <w:sz w:val="24"/>
                <w:highlight w:val="none"/>
              </w:rPr>
              <w:t xml:space="preserve">支持字符叠加</w:t>
            </w:r>
            <w:r>
              <w:rPr>
                <w:rFonts w:ascii="宋体" w:hAnsi="宋体" w:cs="宋体"/>
                <w:color w:val="000000"/>
                <w:sz w:val="24"/>
                <w:highlight w:val="none"/>
              </w:rPr>
              <w:br/>
            </w:r>
            <w:r>
              <w:rPr>
                <w:rFonts w:ascii="宋体" w:hAnsi="宋体" w:cs="宋体"/>
                <w:color w:val="000000"/>
                <w:sz w:val="24"/>
                <w:highlight w:val="none"/>
              </w:rPr>
              <w:t xml:space="preserve">系统 安全性 密码保护,取证图片防篡改</w:t>
            </w:r>
            <w:r>
              <w:rPr>
                <w:rFonts w:ascii="宋体" w:hAnsi="宋体" w:cs="宋体"/>
                <w:color w:val="000000"/>
                <w:sz w:val="24"/>
                <w:highlight w:val="none"/>
              </w:rPr>
              <w:br/>
            </w:r>
            <w:r>
              <w:rPr>
                <w:rFonts w:ascii="宋体" w:hAnsi="宋体" w:cs="宋体"/>
                <w:color w:val="000000"/>
                <w:sz w:val="24"/>
                <w:highlight w:val="none"/>
              </w:rPr>
              <w:t xml:space="preserve">支持安全启动</w:t>
            </w:r>
            <w:r>
              <w:rPr>
                <w:rFonts w:ascii="宋体" w:hAnsi="宋体" w:cs="宋体"/>
                <w:color w:val="000000"/>
                <w:sz w:val="24"/>
                <w:highlight w:val="none"/>
              </w:rPr>
              <w:br/>
            </w:r>
            <w:r>
              <w:rPr>
                <w:rFonts w:ascii="宋体" w:hAnsi="宋体" w:cs="宋体"/>
                <w:color w:val="000000"/>
                <w:sz w:val="24"/>
                <w:highlight w:val="none"/>
              </w:rPr>
              <w:t xml:space="preserve"> 稳定性 标准工况下平均无故障运行≥20000小时</w:t>
            </w:r>
            <w:r>
              <w:rPr>
                <w:rFonts w:ascii="宋体" w:hAnsi="宋体" w:cs="宋体"/>
                <w:color w:val="000000"/>
                <w:sz w:val="24"/>
                <w:highlight w:val="none"/>
              </w:rPr>
              <w:br/>
            </w:r>
            <w:r>
              <w:rPr>
                <w:rFonts w:ascii="宋体" w:hAnsi="宋体" w:cs="宋体"/>
                <w:color w:val="000000"/>
                <w:sz w:val="24"/>
                <w:highlight w:val="none"/>
              </w:rPr>
              <w:t xml:space="preserve"> 扩展性 持软件集成的开放式API</w:t>
            </w:r>
            <w:r>
              <w:rPr>
                <w:rFonts w:ascii="宋体" w:hAnsi="宋体" w:cs="宋体"/>
                <w:color w:val="000000"/>
                <w:sz w:val="24"/>
                <w:highlight w:val="none"/>
              </w:rPr>
              <w:br/>
            </w:r>
            <w:r>
              <w:rPr>
                <w:rFonts w:ascii="宋体" w:hAnsi="宋体" w:cs="宋体"/>
                <w:color w:val="000000"/>
                <w:sz w:val="24"/>
                <w:highlight w:val="none"/>
              </w:rPr>
              <w:t xml:space="preserve"> 时间同步 NTP、手动对时</w:t>
            </w:r>
            <w:r>
              <w:rPr>
                <w:rFonts w:ascii="宋体" w:hAnsi="宋体" w:cs="宋体"/>
                <w:color w:val="000000"/>
                <w:sz w:val="24"/>
                <w:highlight w:val="none"/>
              </w:rPr>
              <w:br/>
            </w:r>
            <w:r>
              <w:rPr>
                <w:rFonts w:ascii="宋体" w:hAnsi="宋体" w:cs="宋体"/>
                <w:color w:val="000000"/>
                <w:sz w:val="24"/>
                <w:highlight w:val="none"/>
              </w:rPr>
              <w:t xml:space="preserve"> 车牌识别 识别符合“GA36-2018”标准的民用车号牌（除摩托车/低速车/临时车/拖拉机号牌）、军车号牌、武警车号牌、消防应急车牌;识别车牌颜色,蓝色、黄色、白色、绿色</w:t>
            </w:r>
            <w:r>
              <w:rPr>
                <w:rFonts w:ascii="宋体" w:hAnsi="宋体" w:cs="宋体"/>
                <w:color w:val="000000"/>
                <w:sz w:val="24"/>
                <w:highlight w:val="none"/>
              </w:rPr>
              <w:br/>
            </w:r>
            <w:r>
              <w:rPr>
                <w:rFonts w:ascii="宋体" w:hAnsi="宋体" w:cs="宋体"/>
                <w:color w:val="000000"/>
                <w:sz w:val="24"/>
                <w:highlight w:val="none"/>
              </w:rPr>
              <w:t xml:space="preserve"> 车牌识别捕获率</w:t>
            </w:r>
            <w:r>
              <w:rPr>
                <w:rFonts w:ascii="宋体" w:hAnsi="宋体" w:cs="宋体"/>
                <w:color w:val="000000"/>
                <w:sz w:val="24"/>
                <w:highlight w:val="none"/>
              </w:rPr>
              <w:br/>
            </w:r>
            <w:r>
              <w:rPr>
                <w:rFonts w:ascii="宋体" w:hAnsi="宋体" w:cs="宋体"/>
                <w:color w:val="000000"/>
                <w:sz w:val="24"/>
                <w:highlight w:val="none"/>
              </w:rPr>
              <w:t xml:space="preserve">识别正确率 a. 车辆捕获率≥95%，识别准确率≥99%（自然光线良好、相对目标车速低于25KM/H）</w:t>
            </w:r>
            <w:r>
              <w:rPr>
                <w:rFonts w:ascii="宋体" w:hAnsi="宋体" w:cs="宋体"/>
                <w:color w:val="000000"/>
                <w:sz w:val="24"/>
                <w:highlight w:val="none"/>
              </w:rPr>
              <w:br/>
            </w:r>
            <w:r>
              <w:rPr>
                <w:rFonts w:ascii="宋体" w:hAnsi="宋体" w:cs="宋体"/>
                <w:color w:val="000000"/>
                <w:sz w:val="24"/>
                <w:highlight w:val="none"/>
              </w:rPr>
              <w:t xml:space="preserve">b. 车辆捕获率≥90%，识别准确率≥99%（自然光线良好、相对目标车速低于30KM/H）</w:t>
            </w:r>
            <w:r>
              <w:rPr>
                <w:rFonts w:ascii="宋体" w:hAnsi="宋体" w:cs="宋体"/>
                <w:color w:val="000000"/>
                <w:sz w:val="24"/>
                <w:highlight w:val="none"/>
              </w:rPr>
              <w:br/>
            </w:r>
            <w:r>
              <w:rPr>
                <w:rFonts w:ascii="宋体" w:hAnsi="宋体" w:cs="宋体"/>
                <w:color w:val="000000"/>
                <w:sz w:val="24"/>
                <w:highlight w:val="none"/>
              </w:rPr>
              <w:t xml:space="preserve"> 违停检测距离 1-2m</w:t>
            </w:r>
            <w:r>
              <w:rPr>
                <w:rFonts w:ascii="宋体" w:hAnsi="宋体" w:cs="宋体"/>
                <w:color w:val="000000"/>
                <w:sz w:val="24"/>
                <w:highlight w:val="none"/>
              </w:rPr>
              <w:br/>
            </w:r>
            <w:r>
              <w:rPr>
                <w:rFonts w:ascii="宋体" w:hAnsi="宋体" w:cs="宋体"/>
                <w:color w:val="000000"/>
                <w:sz w:val="24"/>
                <w:highlight w:val="none"/>
              </w:rPr>
              <w:t xml:space="preserve"> 缉查布控 对黑名单车辆100ms内实时预警（在内置黑名单车量库情况下）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每车道1个</w:t>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扫描频率：不低于20万点/秒；</w:t>
            </w:r>
            <w:r>
              <w:rPr>
                <w:rFonts w:ascii="宋体" w:hAnsi="宋体" w:cs="宋体"/>
                <w:color w:val="000000"/>
                <w:sz w:val="24"/>
                <w:highlight w:val="none"/>
              </w:rPr>
              <w:br/>
            </w:r>
            <w:r>
              <w:rPr>
                <w:rFonts w:ascii="宋体" w:hAnsi="宋体" w:cs="宋体"/>
                <w:color w:val="000000"/>
                <w:sz w:val="24"/>
                <w:highlight w:val="none"/>
              </w:rPr>
              <w:t xml:space="preserve">2、激光波长：激光波长：800-1500nm之间近红外波段；</w:t>
            </w:r>
            <w:r>
              <w:rPr>
                <w:rFonts w:ascii="宋体" w:hAnsi="宋体" w:cs="宋体"/>
                <w:color w:val="000000"/>
                <w:sz w:val="24"/>
                <w:highlight w:val="none"/>
              </w:rPr>
              <w:br/>
            </w:r>
            <w:r>
              <w:rPr>
                <w:rFonts w:ascii="宋体" w:hAnsi="宋体" w:cs="宋体"/>
                <w:color w:val="000000"/>
                <w:sz w:val="24"/>
                <w:highlight w:val="none"/>
              </w:rPr>
              <w:t xml:space="preserve">3、扫描误差率：不高于±1.2cm；</w:t>
            </w:r>
            <w:r>
              <w:rPr>
                <w:rFonts w:ascii="宋体" w:hAnsi="宋体" w:cs="宋体"/>
                <w:color w:val="000000"/>
                <w:sz w:val="24"/>
                <w:highlight w:val="none"/>
              </w:rPr>
              <w:br/>
            </w:r>
            <w:r>
              <w:rPr>
                <w:rFonts w:ascii="宋体" w:hAnsi="宋体" w:cs="宋体"/>
                <w:color w:val="000000"/>
                <w:sz w:val="24"/>
                <w:highlight w:val="none"/>
              </w:rPr>
              <w:t xml:space="preserve">4、工作温度：-20℃—50℃；</w:t>
            </w:r>
            <w:r>
              <w:rPr>
                <w:rFonts w:ascii="宋体" w:hAnsi="宋体" w:cs="宋体"/>
                <w:color w:val="000000"/>
                <w:sz w:val="24"/>
                <w:highlight w:val="none"/>
              </w:rPr>
              <w:br/>
            </w:r>
            <w:r>
              <w:rPr>
                <w:rFonts w:ascii="宋体" w:hAnsi="宋体" w:cs="宋体"/>
                <w:color w:val="000000"/>
                <w:sz w:val="24"/>
                <w:highlight w:val="none"/>
              </w:rPr>
              <w:t xml:space="preserve">5、存储容量：不低于256GB；</w:t>
            </w:r>
            <w:r>
              <w:rPr>
                <w:rFonts w:ascii="宋体" w:hAnsi="宋体" w:cs="宋体"/>
                <w:color w:val="000000"/>
                <w:sz w:val="24"/>
                <w:highlight w:val="none"/>
              </w:rPr>
              <w:br/>
            </w:r>
            <w:r>
              <w:rPr>
                <w:rFonts w:ascii="宋体" w:hAnsi="宋体" w:cs="宋体"/>
                <w:color w:val="000000"/>
                <w:sz w:val="24"/>
                <w:highlight w:val="none"/>
              </w:rPr>
              <w:t xml:space="preserve">6、不间断持续采集时间长：不低于90min；</w:t>
            </w:r>
            <w:r>
              <w:rPr>
                <w:rFonts w:ascii="宋体" w:hAnsi="宋体" w:cs="宋体"/>
                <w:color w:val="000000"/>
                <w:sz w:val="24"/>
                <w:highlight w:val="none"/>
              </w:rPr>
              <w:br/>
            </w:r>
            <w:r>
              <w:rPr>
                <w:rFonts w:ascii="宋体" w:hAnsi="宋体" w:cs="宋体"/>
                <w:color w:val="000000"/>
                <w:sz w:val="24"/>
                <w:highlight w:val="none"/>
              </w:rPr>
              <w:t xml:space="preserve">7、激光测距：不低于70m；</w:t>
            </w:r>
            <w:r>
              <w:rPr>
                <w:rFonts w:ascii="宋体" w:hAnsi="宋体" w:cs="宋体"/>
                <w:color w:val="000000"/>
                <w:sz w:val="24"/>
                <w:highlight w:val="none"/>
              </w:rPr>
              <w:br/>
            </w:r>
            <w:r>
              <w:rPr>
                <w:rFonts w:ascii="宋体" w:hAnsi="宋体" w:cs="宋体"/>
                <w:color w:val="000000"/>
                <w:sz w:val="24"/>
                <w:highlight w:val="none"/>
              </w:rPr>
              <w:t xml:space="preserve">8、防护等级：不低于IP54；</w:t>
            </w:r>
            <w:r>
              <w:rPr>
                <w:rFonts w:ascii="宋体" w:hAnsi="宋体" w:cs="宋体"/>
                <w:color w:val="000000"/>
                <w:sz w:val="24"/>
                <w:highlight w:val="none"/>
              </w:rPr>
              <w:br/>
            </w:r>
            <w:r>
              <w:rPr>
                <w:rFonts w:ascii="宋体" w:hAnsi="宋体" w:cs="宋体"/>
                <w:color w:val="000000"/>
                <w:sz w:val="24"/>
                <w:highlight w:val="none"/>
              </w:rPr>
              <w:t xml:space="preserve">9、支持单手操作，无需外挂处理器与电源；</w:t>
            </w:r>
            <w:r>
              <w:rPr>
                <w:rFonts w:ascii="宋体" w:hAnsi="宋体" w:cs="宋体"/>
                <w:color w:val="000000"/>
                <w:sz w:val="24"/>
                <w:highlight w:val="none"/>
              </w:rPr>
              <w:br/>
            </w:r>
            <w:r>
              <w:rPr>
                <w:rFonts w:ascii="宋体" w:hAnsi="宋体" w:cs="宋体"/>
                <w:color w:val="000000"/>
                <w:sz w:val="24"/>
                <w:highlight w:val="none"/>
              </w:rPr>
              <w:t xml:space="preserve">10、内置相机数量：不低于4个；</w:t>
            </w:r>
            <w:r>
              <w:rPr>
                <w:rFonts w:ascii="宋体" w:hAnsi="宋体" w:cs="宋体"/>
                <w:color w:val="000000"/>
                <w:sz w:val="24"/>
                <w:highlight w:val="none"/>
              </w:rPr>
              <w:br/>
            </w:r>
            <w:r>
              <w:rPr>
                <w:rFonts w:ascii="宋体" w:hAnsi="宋体" w:cs="宋体"/>
                <w:color w:val="000000"/>
                <w:sz w:val="24"/>
                <w:highlight w:val="none"/>
              </w:rPr>
              <w:t xml:space="preserve">11、彩色相机：不低于2个彩色相机，单相机像素4800万</w:t>
            </w:r>
            <w:r>
              <w:rPr>
                <w:rFonts w:ascii="宋体" w:hAnsi="宋体" w:cs="宋体"/>
                <w:color w:val="000000"/>
                <w:sz w:val="24"/>
                <w:highlight w:val="none"/>
              </w:rPr>
              <w:br/>
            </w:r>
            <w:r>
              <w:rPr>
                <w:rFonts w:ascii="宋体" w:hAnsi="宋体" w:cs="宋体"/>
                <w:color w:val="000000"/>
                <w:sz w:val="24"/>
                <w:highlight w:val="none"/>
              </w:rPr>
              <w:t xml:space="preserve">12、无需外挂全景进行点云着色、全景拍照，支持输出不低于10K清晰度的全景影像；</w:t>
            </w:r>
            <w:r>
              <w:rPr>
                <w:rFonts w:ascii="宋体" w:hAnsi="宋体" w:cs="宋体"/>
                <w:color w:val="000000"/>
                <w:sz w:val="24"/>
                <w:highlight w:val="none"/>
              </w:rPr>
              <w:br/>
            </w:r>
            <w:r>
              <w:rPr>
                <w:rFonts w:ascii="宋体" w:hAnsi="宋体" w:cs="宋体"/>
                <w:color w:val="000000"/>
                <w:sz w:val="24"/>
                <w:highlight w:val="none"/>
              </w:rPr>
              <w:t xml:space="preserve">13、模型生成：单次采集的数据同时支持彩色点云后处理和3DGS三维模型重建</w:t>
            </w:r>
            <w:r>
              <w:rPr>
                <w:rFonts w:ascii="宋体" w:hAnsi="宋体" w:cs="宋体"/>
                <w:color w:val="000000"/>
                <w:sz w:val="24"/>
                <w:highlight w:val="none"/>
              </w:rPr>
              <w:br/>
            </w:r>
            <w:r>
              <w:rPr>
                <w:rFonts w:ascii="宋体" w:hAnsi="宋体" w:cs="宋体"/>
                <w:color w:val="000000"/>
                <w:sz w:val="24"/>
                <w:highlight w:val="none"/>
              </w:rPr>
              <w:t xml:space="preserve">14、支持扫描中预览实时点云与扫描轨迹；</w:t>
            </w:r>
            <w:r>
              <w:rPr>
                <w:rFonts w:ascii="宋体" w:hAnsi="宋体" w:cs="宋体"/>
                <w:color w:val="000000"/>
                <w:sz w:val="24"/>
                <w:highlight w:val="none"/>
              </w:rPr>
              <w:br/>
            </w:r>
            <w:r>
              <w:rPr>
                <w:rFonts w:ascii="宋体" w:hAnsi="宋体" w:cs="宋体"/>
                <w:color w:val="000000"/>
                <w:sz w:val="24"/>
                <w:highlight w:val="none"/>
              </w:rPr>
              <w:t xml:space="preserve">15、扫描结束时，立即生成.LAS格式的点云成果数据；</w:t>
            </w:r>
            <w:r>
              <w:rPr>
                <w:rFonts w:ascii="宋体" w:hAnsi="宋体" w:cs="宋体"/>
                <w:color w:val="000000"/>
                <w:sz w:val="24"/>
                <w:highlight w:val="none"/>
              </w:rPr>
              <w:br/>
            </w:r>
            <w:r>
              <w:rPr>
                <w:rFonts w:ascii="宋体" w:hAnsi="宋体" w:cs="宋体"/>
                <w:color w:val="000000"/>
                <w:sz w:val="24"/>
                <w:highlight w:val="none"/>
              </w:rPr>
              <w:t xml:space="preserve">16、事故元素标记方式：提供快速标记功能辅助操作者在扫描过程中记录事故现场的基准点、基准线、待测点等元素；</w:t>
            </w:r>
            <w:r>
              <w:rPr>
                <w:rFonts w:ascii="宋体" w:hAnsi="宋体" w:cs="宋体"/>
                <w:color w:val="000000"/>
                <w:sz w:val="24"/>
                <w:highlight w:val="none"/>
              </w:rPr>
              <w:br/>
            </w:r>
            <w:r>
              <w:rPr>
                <w:rFonts w:ascii="宋体" w:hAnsi="宋体" w:cs="宋体"/>
                <w:color w:val="000000"/>
                <w:sz w:val="24"/>
                <w:highlight w:val="none"/>
              </w:rPr>
              <w:t xml:space="preserve">17、延长杆：支持外接延长杆；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九</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区间测速新建</w:t>
            </w:r>
            <w:r/>
          </w:p>
        </w:tc>
      </w:tr>
      <w:tr>
        <w:trPr>
          <w:trHeight w:val="315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包含摄像机、高清镜头、室外防护罩、防雷器、电源适配器等；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不低于</w:t>
            </w:r>
            <w:r>
              <w:rPr>
                <w:rFonts w:ascii="Calibri" w:hAnsi="Calibri" w:cs="Calibri"/>
                <w:color w:val="000000"/>
                <w:sz w:val="24"/>
                <w:highlight w:val="none"/>
              </w:rPr>
              <w:t xml:space="preserve"> 1 </w:t>
            </w:r>
            <w:r>
              <w:rPr>
                <w:rFonts w:ascii="宋体" w:hAnsi="宋体" w:cs="宋体"/>
                <w:color w:val="000000"/>
                <w:sz w:val="24"/>
                <w:highlight w:val="none"/>
              </w:rPr>
              <w:t xml:space="preserve">英寸</w:t>
            </w:r>
            <w:r>
              <w:rPr>
                <w:rFonts w:ascii="Calibri" w:hAnsi="Calibri" w:cs="Calibri"/>
                <w:color w:val="000000"/>
                <w:sz w:val="24"/>
                <w:highlight w:val="none"/>
              </w:rPr>
              <w:t xml:space="preserve"> CMOS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采用智能图像处理技术（包括但不限于多帧图像融合、多个图像传感器、多个图像处理芯片等技术）可分别输出黑白及彩色图像，可对视频图像和抓拍图片进行融合输出；</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最大图像尺寸：不低于</w:t>
            </w:r>
            <w:r>
              <w:rPr>
                <w:rFonts w:ascii="Calibri" w:hAnsi="Calibri" w:cs="Calibri"/>
                <w:color w:val="000000"/>
                <w:sz w:val="24"/>
                <w:highlight w:val="none"/>
              </w:rPr>
              <w:t xml:space="preserve"> 4096×2160 </w:t>
            </w:r>
            <w:r>
              <w:rPr>
                <w:rFonts w:ascii="宋体" w:hAnsi="宋体" w:cs="宋体"/>
                <w:color w:val="000000"/>
                <w:sz w:val="24"/>
                <w:highlight w:val="none"/>
              </w:rPr>
              <w:t xml:space="preserve">像素；</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可通过</w:t>
            </w:r>
            <w:r>
              <w:rPr>
                <w:rFonts w:ascii="Calibri" w:hAnsi="Calibri" w:cs="Calibri"/>
                <w:color w:val="000000"/>
                <w:sz w:val="24"/>
                <w:highlight w:val="none"/>
              </w:rPr>
              <w:t xml:space="preserve">RS485 </w:t>
            </w:r>
            <w:r>
              <w:rPr>
                <w:rFonts w:ascii="宋体" w:hAnsi="宋体" w:cs="宋体"/>
                <w:color w:val="000000"/>
                <w:sz w:val="24"/>
                <w:highlight w:val="none"/>
              </w:rPr>
              <w:t xml:space="preserve">联动爆闪灯，夜间联动红外爆闪灯，白天可以联动白光爆闪灯；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视频编码方式支持：</w:t>
            </w:r>
            <w:r>
              <w:rPr>
                <w:rFonts w:ascii="Calibri" w:hAnsi="Calibri" w:cs="Calibri"/>
                <w:color w:val="000000"/>
                <w:sz w:val="24"/>
                <w:highlight w:val="none"/>
              </w:rPr>
              <w:t xml:space="preserve"> H.265</w:t>
            </w:r>
            <w:r>
              <w:rPr>
                <w:rFonts w:ascii="宋体" w:hAnsi="宋体" w:cs="宋体"/>
                <w:color w:val="000000"/>
                <w:sz w:val="24"/>
                <w:highlight w:val="none"/>
              </w:rPr>
              <w:t xml:space="preserve">、</w:t>
            </w:r>
            <w:r>
              <w:rPr>
                <w:rFonts w:ascii="Calibri" w:hAnsi="Calibri" w:cs="Calibri"/>
                <w:color w:val="000000"/>
                <w:sz w:val="24"/>
                <w:highlight w:val="none"/>
              </w:rPr>
              <w:t xml:space="preserve">H.264</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满足车辆捕获功能，白天准确率不低于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，晚上捕获率不低于</w:t>
            </w:r>
            <w:r>
              <w:rPr>
                <w:rFonts w:ascii="Calibri" w:hAnsi="Calibri" w:cs="Calibri"/>
                <w:color w:val="000000"/>
                <w:sz w:val="24"/>
                <w:highlight w:val="none"/>
              </w:rPr>
              <w:t xml:space="preserve"> 99%</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满足识别多种车型，包括轻型普通货车、小型轿车、小型客车、小大型普通客车、面包</w:t>
            </w:r>
            <w:r>
              <w:rPr>
                <w:rFonts w:ascii="Calibri" w:hAnsi="Calibri" w:cs="Calibri"/>
                <w:color w:val="000000"/>
                <w:sz w:val="24"/>
                <w:highlight w:val="none"/>
              </w:rPr>
              <w:t xml:space="preserve"> </w:t>
            </w:r>
            <w:r>
              <w:rPr>
                <w:rFonts w:ascii="宋体" w:hAnsi="宋体" w:cs="宋体"/>
                <w:color w:val="000000"/>
                <w:sz w:val="24"/>
                <w:highlight w:val="none"/>
              </w:rPr>
              <w:t xml:space="preserve">车、无人车等，白天准确率不低于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97%</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满足驾驶室面部抠图；</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满足识别车头多种车辆子品牌，白天识别率不低于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，晚上识别率不低于</w:t>
            </w:r>
            <w:r>
              <w:rPr>
                <w:rFonts w:ascii="Calibri" w:hAnsi="Calibri" w:cs="Calibri"/>
                <w:color w:val="000000"/>
                <w:sz w:val="24"/>
                <w:highlight w:val="none"/>
              </w:rPr>
              <w:t xml:space="preserve"> 95%</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至少支持</w:t>
            </w:r>
            <w:r>
              <w:rPr>
                <w:rFonts w:ascii="Calibri" w:hAnsi="Calibri" w:cs="Calibri"/>
                <w:color w:val="000000"/>
                <w:sz w:val="24"/>
                <w:highlight w:val="none"/>
              </w:rPr>
              <w:t xml:space="preserve"> 250 </w:t>
            </w:r>
            <w:r>
              <w:rPr>
                <w:rFonts w:ascii="宋体" w:hAnsi="宋体" w:cs="宋体"/>
                <w:color w:val="000000"/>
                <w:sz w:val="24"/>
                <w:highlight w:val="none"/>
              </w:rPr>
              <w:t xml:space="preserve">种车标识别，白天准确率不低于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，晚上准确率不低于</w:t>
            </w:r>
            <w:r>
              <w:rPr>
                <w:rFonts w:ascii="Calibri" w:hAnsi="Calibri" w:cs="Calibri"/>
                <w:color w:val="000000"/>
                <w:sz w:val="24"/>
                <w:highlight w:val="none"/>
              </w:rPr>
              <w:t xml:space="preserve"> 98%</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满足识别多种车身颜色，包括白、黑、红、黄、灰、蓝、绿、粉、紫、暗紫、棕、银灰、橙、粉红等；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可在抓拍图片上叠加抓拍时间、地点、车道号、限速值、车长、车速、车身颜色、车牌</w:t>
            </w:r>
            <w:r>
              <w:rPr>
                <w:rFonts w:ascii="Calibri" w:hAnsi="Calibri" w:cs="Calibri"/>
                <w:color w:val="000000"/>
                <w:sz w:val="24"/>
                <w:highlight w:val="none"/>
              </w:rPr>
              <w:t xml:space="preserve"> </w:t>
            </w:r>
            <w:r>
              <w:rPr>
                <w:rFonts w:ascii="宋体" w:hAnsi="宋体" w:cs="宋体"/>
                <w:color w:val="000000"/>
                <w:sz w:val="24"/>
                <w:highlight w:val="none"/>
              </w:rPr>
              <w:t xml:space="preserve">号码等信息；</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可识别并抓拍垂直倾斜角度≤</w:t>
            </w:r>
            <w:r>
              <w:rPr>
                <w:rFonts w:ascii="Calibri" w:hAnsi="Calibri" w:cs="Calibri"/>
                <w:color w:val="000000"/>
                <w:sz w:val="24"/>
                <w:highlight w:val="none"/>
              </w:rPr>
              <w:t xml:space="preserve">45°</w:t>
            </w:r>
            <w:r>
              <w:rPr>
                <w:rFonts w:ascii="宋体" w:hAnsi="宋体" w:cs="宋体"/>
                <w:color w:val="000000"/>
                <w:sz w:val="24"/>
                <w:highlight w:val="none"/>
              </w:rPr>
              <w:t xml:space="preserve">、水平倾斜角度≤</w:t>
            </w:r>
            <w:r>
              <w:rPr>
                <w:rFonts w:ascii="Calibri" w:hAnsi="Calibri" w:cs="Calibri"/>
                <w:color w:val="000000"/>
                <w:sz w:val="24"/>
                <w:highlight w:val="none"/>
              </w:rPr>
              <w:t xml:space="preserve">35°</w:t>
            </w:r>
            <w:r>
              <w:rPr>
                <w:rFonts w:ascii="宋体" w:hAnsi="宋体" w:cs="宋体"/>
                <w:color w:val="000000"/>
                <w:sz w:val="24"/>
                <w:highlight w:val="none"/>
              </w:rPr>
              <w:t xml:space="preserve">、俯仰角度≤</w:t>
            </w:r>
            <w:r>
              <w:rPr>
                <w:rFonts w:ascii="Calibri" w:hAnsi="Calibri" w:cs="Calibri"/>
                <w:color w:val="000000"/>
                <w:sz w:val="24"/>
                <w:highlight w:val="none"/>
              </w:rPr>
              <w:t xml:space="preserve">40°</w:t>
            </w:r>
            <w:r>
              <w:rPr>
                <w:rFonts w:ascii="宋体" w:hAnsi="宋体" w:cs="宋体"/>
                <w:color w:val="000000"/>
                <w:sz w:val="24"/>
                <w:highlight w:val="none"/>
              </w:rPr>
              <w:t xml:space="preserve">的机动车车牌。</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满足</w:t>
            </w:r>
            <w:r>
              <w:rPr>
                <w:rFonts w:ascii="Calibri" w:hAnsi="Calibri" w:cs="Calibri"/>
                <w:color w:val="000000"/>
                <w:sz w:val="24"/>
                <w:highlight w:val="none"/>
              </w:rPr>
              <w:t xml:space="preserve">GA/T 1202-2022</w:t>
            </w:r>
            <w:r>
              <w:rPr>
                <w:rFonts w:ascii="宋体" w:hAnsi="宋体" w:cs="宋体"/>
                <w:color w:val="000000"/>
                <w:sz w:val="24"/>
                <w:highlight w:val="none"/>
              </w:rPr>
              <w:t xml:space="preserve">一级补光标准，补光≤</w:t>
            </w:r>
            <w:r>
              <w:rPr>
                <w:rFonts w:ascii="Calibri" w:hAnsi="Calibri" w:cs="Calibri"/>
                <w:color w:val="000000"/>
                <w:sz w:val="24"/>
                <w:highlight w:val="none"/>
              </w:rPr>
              <w:t xml:space="preserve">20lx </w:t>
            </w:r>
            <w:r>
              <w:rPr>
                <w:rFonts w:ascii="宋体" w:hAnsi="宋体" w:cs="宋体"/>
                <w:color w:val="000000"/>
                <w:sz w:val="24"/>
                <w:highlight w:val="none"/>
              </w:rPr>
              <w:t xml:space="preserve">的前提下，抓拍图片满足</w:t>
            </w:r>
            <w:r>
              <w:rPr>
                <w:rFonts w:ascii="Calibri" w:hAnsi="Calibri" w:cs="Calibri"/>
                <w:color w:val="000000"/>
                <w:sz w:val="24"/>
                <w:highlight w:val="none"/>
              </w:rPr>
              <w:t xml:space="preserve"> GA/T 832-2014</w:t>
            </w:r>
            <w:r>
              <w:rPr>
                <w:rFonts w:ascii="宋体" w:hAnsi="宋体" w:cs="宋体"/>
                <w:color w:val="000000"/>
                <w:sz w:val="24"/>
                <w:highlight w:val="none"/>
              </w:rPr>
              <w:t xml:space="preserve">标准中</w:t>
            </w:r>
            <w:r>
              <w:rPr>
                <w:rFonts w:ascii="Calibri" w:hAnsi="Calibri" w:cs="Calibri"/>
                <w:color w:val="000000"/>
                <w:sz w:val="24"/>
                <w:highlight w:val="none"/>
              </w:rPr>
              <w:t xml:space="preserve">3.6.1</w:t>
            </w:r>
            <w:r>
              <w:rPr>
                <w:rFonts w:ascii="宋体" w:hAnsi="宋体" w:cs="宋体"/>
                <w:color w:val="000000"/>
                <w:sz w:val="24"/>
                <w:highlight w:val="none"/>
              </w:rPr>
              <w:t xml:space="preserve">要求。</w:t>
            </w:r>
            <w:r>
              <w:rPr>
                <w:rFonts w:ascii="Calibri" w:hAnsi="Calibri" w:cs="Calibri"/>
                <w:color w:val="000000"/>
                <w:sz w:val="24"/>
                <w:highlight w:val="none"/>
              </w:rPr>
              <w:t xml:space="preserve"> </w:t>
            </w:r>
            <w:r>
              <w:rPr>
                <w:rFonts w:ascii="宋体" w:hAnsi="宋体" w:cs="宋体"/>
                <w:color w:val="000000"/>
                <w:sz w:val="24"/>
                <w:highlight w:val="none"/>
              </w:rPr>
              <w:t xml:space="preserve">配套符合</w:t>
            </w:r>
            <w:r>
              <w:rPr>
                <w:rFonts w:ascii="Calibri" w:hAnsi="Calibri" w:cs="Calibri"/>
                <w:color w:val="000000"/>
                <w:sz w:val="24"/>
                <w:highlight w:val="none"/>
              </w:rPr>
              <w:t xml:space="preserve">GA/T 1202-2022</w:t>
            </w:r>
            <w:r>
              <w:rPr>
                <w:rFonts w:ascii="宋体" w:hAnsi="宋体" w:cs="宋体"/>
                <w:color w:val="000000"/>
                <w:sz w:val="24"/>
                <w:highlight w:val="none"/>
              </w:rPr>
              <w:t xml:space="preserve">标准的一级补光灯，设备抓拍车牌、车身颜色、车内前排面部及衣着均清晰可见。</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1 </w:t>
            </w:r>
            <w:r>
              <w:rPr>
                <w:rFonts w:ascii="宋体" w:hAnsi="宋体" w:cs="宋体"/>
                <w:color w:val="000000"/>
                <w:sz w:val="24"/>
                <w:highlight w:val="none"/>
              </w:rPr>
              <w:t xml:space="preserve">个</w:t>
            </w:r>
            <w:r>
              <w:rPr>
                <w:rFonts w:ascii="Calibri" w:hAnsi="Calibri" w:cs="Calibri"/>
                <w:color w:val="000000"/>
                <w:sz w:val="24"/>
                <w:highlight w:val="none"/>
              </w:rPr>
              <w:t xml:space="preserve"> RJ45 10M/100M/1000M </w:t>
            </w:r>
            <w:r>
              <w:rPr>
                <w:rFonts w:ascii="宋体" w:hAnsi="宋体" w:cs="宋体"/>
                <w:color w:val="000000"/>
                <w:sz w:val="24"/>
                <w:highlight w:val="none"/>
              </w:rPr>
              <w:t xml:space="preserve">自适应网口、</w:t>
            </w:r>
            <w:r>
              <w:rPr>
                <w:rFonts w:ascii="Calibri" w:hAnsi="Calibri" w:cs="Calibri"/>
                <w:color w:val="000000"/>
                <w:sz w:val="24"/>
                <w:highlight w:val="none"/>
              </w:rPr>
              <w:t xml:space="preserve">2 </w:t>
            </w:r>
            <w:r>
              <w:rPr>
                <w:rFonts w:ascii="宋体" w:hAnsi="宋体" w:cs="宋体"/>
                <w:color w:val="000000"/>
                <w:sz w:val="24"/>
                <w:highlight w:val="none"/>
              </w:rPr>
              <w:t xml:space="preserve">个</w:t>
            </w:r>
            <w:r>
              <w:rPr>
                <w:rFonts w:ascii="Calibri" w:hAnsi="Calibri" w:cs="Calibri"/>
                <w:color w:val="000000"/>
                <w:sz w:val="24"/>
                <w:highlight w:val="none"/>
              </w:rPr>
              <w:t xml:space="preserve"> RS-485 </w:t>
            </w:r>
            <w:r>
              <w:rPr>
                <w:rFonts w:ascii="宋体" w:hAnsi="宋体" w:cs="宋体"/>
                <w:color w:val="000000"/>
                <w:sz w:val="24"/>
                <w:highlight w:val="none"/>
              </w:rPr>
              <w:t xml:space="preserve">接口。</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外部触发不低于</w:t>
            </w:r>
            <w:r>
              <w:rPr>
                <w:rFonts w:ascii="Calibri" w:hAnsi="Calibri" w:cs="Calibri"/>
                <w:color w:val="000000"/>
                <w:sz w:val="24"/>
                <w:highlight w:val="none"/>
              </w:rPr>
              <w:t xml:space="preserve"> 7 </w:t>
            </w:r>
            <w:r>
              <w:rPr>
                <w:rFonts w:ascii="宋体" w:hAnsi="宋体" w:cs="宋体"/>
                <w:color w:val="000000"/>
                <w:sz w:val="24"/>
                <w:highlight w:val="none"/>
              </w:rPr>
              <w:t xml:space="preserve">路</w:t>
            </w:r>
            <w:r>
              <w:rPr>
                <w:rFonts w:ascii="Calibri" w:hAnsi="Calibri" w:cs="Calibri"/>
                <w:color w:val="000000"/>
                <w:sz w:val="24"/>
                <w:highlight w:val="none"/>
              </w:rPr>
              <w:t xml:space="preserve">,</w:t>
            </w:r>
            <w:r>
              <w:rPr>
                <w:rFonts w:ascii="宋体" w:hAnsi="宋体" w:cs="宋体"/>
                <w:color w:val="000000"/>
                <w:sz w:val="24"/>
                <w:highlight w:val="none"/>
              </w:rPr>
              <w:t xml:space="preserve">可作为补光灯同步输出控制，具有外部频率源同步接口，可与外</w:t>
            </w:r>
            <w:r>
              <w:rPr>
                <w:rFonts w:ascii="Calibri" w:hAnsi="Calibri" w:cs="Calibri"/>
                <w:color w:val="000000"/>
                <w:sz w:val="24"/>
                <w:highlight w:val="none"/>
              </w:rPr>
              <w:t xml:space="preserve"> </w:t>
            </w:r>
            <w:r>
              <w:rPr>
                <w:rFonts w:ascii="宋体" w:hAnsi="宋体" w:cs="宋体"/>
                <w:color w:val="000000"/>
                <w:sz w:val="24"/>
                <w:highlight w:val="none"/>
              </w:rPr>
              <w:t xml:space="preserve">部灯光或红绿灯同步；</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至少</w:t>
            </w:r>
            <w:r>
              <w:rPr>
                <w:rFonts w:ascii="Calibri" w:hAnsi="Calibri" w:cs="Calibri"/>
                <w:color w:val="000000"/>
                <w:sz w:val="24"/>
                <w:highlight w:val="none"/>
              </w:rPr>
              <w:t xml:space="preserve"> IP66 </w:t>
            </w:r>
            <w:r>
              <w:rPr>
                <w:rFonts w:ascii="宋体" w:hAnsi="宋体" w:cs="宋体"/>
                <w:color w:val="000000"/>
                <w:sz w:val="24"/>
                <w:highlight w:val="none"/>
              </w:rPr>
              <w:t xml:space="preserve">的外壳防护能力；</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视频感知设备联网视频信息以及控制信令信息安全保护至少符合</w:t>
            </w:r>
            <w:r>
              <w:rPr>
                <w:rFonts w:ascii="Calibri" w:hAnsi="Calibri" w:cs="Calibri"/>
                <w:color w:val="000000"/>
                <w:sz w:val="24"/>
                <w:highlight w:val="none"/>
              </w:rPr>
              <w:t xml:space="preserve">GB35114</w:t>
            </w:r>
            <w:r>
              <w:rPr>
                <w:rFonts w:ascii="宋体" w:hAnsi="宋体" w:cs="宋体"/>
                <w:color w:val="000000"/>
                <w:sz w:val="24"/>
                <w:highlight w:val="none"/>
              </w:rPr>
              <w:t xml:space="preserve">《公共安全视频感知设备联网信息安全技术要求》的</w:t>
            </w:r>
            <w:r>
              <w:rPr>
                <w:rFonts w:ascii="Calibri" w:hAnsi="Calibri" w:cs="Calibri"/>
                <w:color w:val="000000"/>
                <w:sz w:val="24"/>
                <w:highlight w:val="none"/>
              </w:rPr>
              <w:t xml:space="preserve">A</w:t>
            </w:r>
            <w:r>
              <w:rPr>
                <w:rFonts w:ascii="宋体" w:hAnsi="宋体" w:cs="宋体"/>
                <w:color w:val="000000"/>
                <w:sz w:val="24"/>
                <w:highlight w:val="none"/>
              </w:rPr>
              <w:t xml:space="preserve">级技术要求。视频信息传输、交换和控制应符合</w:t>
            </w:r>
            <w:r>
              <w:rPr>
                <w:rFonts w:ascii="Calibri" w:hAnsi="Calibri" w:cs="Calibri"/>
                <w:color w:val="000000"/>
                <w:sz w:val="24"/>
                <w:highlight w:val="none"/>
              </w:rPr>
              <w:t xml:space="preserve">GB28181</w:t>
            </w:r>
            <w:r>
              <w:rPr>
                <w:rFonts w:ascii="宋体" w:hAnsi="宋体" w:cs="宋体"/>
                <w:color w:val="000000"/>
                <w:sz w:val="24"/>
                <w:highlight w:val="none"/>
              </w:rPr>
              <w:t xml:space="preserve">《安全防范视频感知设备联网系统信息传输、交换、控制技术要求》的有关规定。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用≥24颗高亮度LED芯片；</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LED频闪满足PWM跟随触发发光角度≥10°；</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气体爆闪具有防误触发功能，可覆盖1个车道；</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满足LED灯频闪、白光气体爆闪，红外气体爆闪；</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具有LED和气体灯管两种光源，满足可见光补光，红外补光；</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至少1路RS485接口、1路爆闪输入接口，一路光源切换接口，1路频闪输入接口；</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防护等级：不低于IP65。</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补光灯安装方向上不得对驾驶人员的视觉产生影响，技术要求应符合GA/T1202第4章的规定。</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符合《交通技术感知设备成像补光装置通用技术条件》中一级标准。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专用设备19</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具备短距离目标跟踪检测，抓拍位置精准；</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工作频率：</w:t>
            </w:r>
            <w:r>
              <w:rPr>
                <w:rFonts w:ascii="Calibri" w:hAnsi="Calibri" w:cs="Calibri"/>
                <w:color w:val="000000"/>
                <w:sz w:val="24"/>
                <w:highlight w:val="none"/>
              </w:rPr>
              <w:t xml:space="preserve">92GHz~94GHz</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测速范围：</w:t>
            </w:r>
            <w:r>
              <w:rPr>
                <w:rFonts w:ascii="Calibri" w:hAnsi="Calibri" w:cs="Calibri"/>
                <w:color w:val="000000"/>
                <w:sz w:val="24"/>
                <w:highlight w:val="none"/>
              </w:rPr>
              <w:t xml:space="preserve">(10~250) Km/h</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测速精度：</w:t>
            </w:r>
            <w:r>
              <w:rPr>
                <w:rFonts w:ascii="Calibri" w:hAnsi="Calibri" w:cs="Calibri"/>
                <w:color w:val="000000"/>
                <w:sz w:val="24"/>
                <w:highlight w:val="none"/>
              </w:rPr>
              <w:t xml:space="preserve">±1 Km/h</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感知设备车道数：单车道；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探测范围：</w:t>
            </w:r>
            <w:r>
              <w:rPr>
                <w:rFonts w:ascii="Calibri" w:hAnsi="Calibri" w:cs="Calibri"/>
                <w:color w:val="000000"/>
                <w:sz w:val="24"/>
                <w:highlight w:val="none"/>
              </w:rPr>
              <w:t xml:space="preserve">18m</w:t>
            </w:r>
            <w:r>
              <w:rPr>
                <w:rFonts w:ascii="宋体" w:hAnsi="宋体" w:cs="宋体"/>
                <w:color w:val="000000"/>
                <w:sz w:val="24"/>
                <w:highlight w:val="none"/>
              </w:rPr>
              <w:t xml:space="preserve">～</w:t>
            </w:r>
            <w:r>
              <w:rPr>
                <w:rFonts w:ascii="Calibri" w:hAnsi="Calibri" w:cs="Calibri"/>
                <w:color w:val="000000"/>
                <w:sz w:val="24"/>
                <w:highlight w:val="none"/>
              </w:rPr>
              <w:t xml:space="preserve">28m</w:t>
            </w:r>
            <w:r>
              <w:rPr>
                <w:rFonts w:ascii="宋体" w:hAnsi="宋体" w:cs="宋体"/>
                <w:color w:val="000000"/>
                <w:sz w:val="24"/>
                <w:highlight w:val="none"/>
              </w:rPr>
              <w:t xml:space="preserve">，安装高度不低于</w:t>
            </w:r>
            <w:r>
              <w:rPr>
                <w:rFonts w:ascii="Calibri" w:hAnsi="Calibri" w:cs="Calibri"/>
                <w:color w:val="000000"/>
                <w:sz w:val="24"/>
                <w:highlight w:val="none"/>
              </w:rPr>
              <w:t xml:space="preserve">6m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距离精度：</w:t>
            </w:r>
            <w:r>
              <w:rPr>
                <w:rFonts w:ascii="Calibri" w:hAnsi="Calibri" w:cs="Calibri"/>
                <w:color w:val="000000"/>
                <w:sz w:val="24"/>
                <w:highlight w:val="none"/>
              </w:rPr>
              <w:t xml:space="preserve">± 1 </w:t>
            </w:r>
            <w:r>
              <w:rPr>
                <w:rFonts w:ascii="宋体" w:hAnsi="宋体" w:cs="宋体"/>
                <w:color w:val="000000"/>
                <w:sz w:val="24"/>
                <w:highlight w:val="none"/>
              </w:rPr>
              <w:t xml:space="preserve">米；</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符合</w:t>
            </w:r>
            <w:r>
              <w:rPr>
                <w:rFonts w:ascii="Calibri" w:hAnsi="Calibri" w:cs="Calibri"/>
                <w:color w:val="000000"/>
                <w:sz w:val="24"/>
                <w:highlight w:val="none"/>
              </w:rPr>
              <w:t xml:space="preserve">GB/T 21255-2019</w:t>
            </w:r>
            <w:r>
              <w:rPr>
                <w:rFonts w:ascii="宋体" w:hAnsi="宋体" w:cs="宋体"/>
                <w:color w:val="000000"/>
                <w:sz w:val="24"/>
                <w:highlight w:val="none"/>
              </w:rPr>
              <w:t xml:space="preserve">《机动车测速仪》的相关要求。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eastAsiaTheme="minorEastAsia"/>
                <w:sz w:val="20"/>
                <w:szCs w:val="20"/>
                <w:highlight w:val="none"/>
              </w:rPr>
            </w:pPr>
            <w:r>
              <w:rPr>
                <w:rFonts w:hint="eastAsia" w:eastAsiaTheme="minorEastAsia"/>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横臂4m、含基础）含杆件、基础、接地等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感知设备杆件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横臂8m、含基础）含杆件、基础、接地等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抱杆机箱</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（1）箱体尺寸:不低于550*420*250（喷涂样式由主管单位确认）；304不锈钢或铝合金材质，壁厚1.5mm，箱体内外整体塑粉喷塑；</w:t>
            </w:r>
            <w:r>
              <w:rPr>
                <w:rFonts w:ascii="宋体" w:hAnsi="宋体" w:cs="宋体"/>
                <w:color w:val="000000"/>
                <w:sz w:val="24"/>
                <w:highlight w:val="none"/>
              </w:rPr>
              <w:br/>
            </w:r>
            <w:r>
              <w:rPr>
                <w:rFonts w:ascii="Wingdings" w:hAnsi="Wingdings" w:eastAsia="Wingdings" w:cs="Wingdings"/>
                <w:color w:val="000000"/>
                <w:sz w:val="24"/>
                <w:highlight w:val="none"/>
              </w:rPr>
              <w:t xml:space="preserve">Ø</w:t>
            </w:r>
            <w:r>
              <w:rPr>
                <w:rFonts w:ascii="宋体" w:hAnsi="宋体" w:cs="宋体"/>
                <w:color w:val="000000"/>
                <w:sz w:val="24"/>
                <w:highlight w:val="none"/>
              </w:rPr>
              <w:t xml:space="preserve"> 抱杆箱体外喷涂与杆体同色，设备箱内光缆、电源线缆等应接线到位，所有线缆应有明显可辨的编号或标识。</w:t>
            </w:r>
            <w:r>
              <w:rPr>
                <w:rFonts w:ascii="宋体" w:hAnsi="宋体" w:cs="宋体"/>
                <w:color w:val="000000"/>
                <w:sz w:val="24"/>
                <w:highlight w:val="none"/>
              </w:rPr>
              <w:br/>
            </w:r>
            <w:r>
              <w:rPr>
                <w:rFonts w:ascii="宋体" w:hAnsi="宋体" w:cs="宋体"/>
                <w:color w:val="000000"/>
                <w:sz w:val="24"/>
                <w:highlight w:val="none"/>
              </w:rPr>
              <w:t xml:space="preserve">（2）至少：1个RS-232接口：1个；RS-485接口：1个；网络接口：1个，10M/100M以太网口；报警输入：2路；</w:t>
            </w:r>
            <w:r>
              <w:rPr>
                <w:rFonts w:ascii="宋体" w:hAnsi="宋体" w:cs="宋体"/>
                <w:color w:val="000000"/>
                <w:sz w:val="24"/>
                <w:highlight w:val="none"/>
              </w:rPr>
              <w:br/>
            </w:r>
            <w:r>
              <w:rPr>
                <w:rFonts w:ascii="宋体" w:hAnsi="宋体" w:cs="宋体"/>
                <w:color w:val="000000"/>
                <w:sz w:val="24"/>
                <w:highlight w:val="none"/>
              </w:rPr>
              <w:t xml:space="preserve">（3）支持断电报警，断网报警，开门报警，温度报警、湿度报警；</w:t>
            </w:r>
            <w:r>
              <w:rPr>
                <w:rFonts w:ascii="宋体" w:hAnsi="宋体" w:cs="宋体"/>
                <w:color w:val="000000"/>
                <w:sz w:val="24"/>
                <w:highlight w:val="none"/>
              </w:rPr>
              <w:br/>
            </w:r>
            <w:r>
              <w:rPr>
                <w:rFonts w:ascii="宋体" w:hAnsi="宋体" w:cs="宋体"/>
                <w:color w:val="000000"/>
                <w:sz w:val="24"/>
                <w:highlight w:val="none"/>
              </w:rPr>
              <w:t xml:space="preserve">（4）支持检测网络传输设备工作状态，并设置定时/手动重启，当网络传输断开时，可自动进行重启，重启次数可设置；</w:t>
            </w:r>
            <w:r>
              <w:rPr>
                <w:rFonts w:ascii="宋体" w:hAnsi="宋体" w:cs="宋体"/>
                <w:color w:val="000000"/>
                <w:sz w:val="24"/>
                <w:highlight w:val="none"/>
              </w:rPr>
              <w:br/>
            </w:r>
            <w:r>
              <w:rPr>
                <w:rFonts w:ascii="宋体" w:hAnsi="宋体" w:cs="宋体"/>
                <w:color w:val="000000"/>
                <w:sz w:val="24"/>
                <w:highlight w:val="none"/>
              </w:rPr>
              <w:t xml:space="preserve">（5）自动重合闸：16A，带远程控制功能，欠压，过压，漏电保护功能</w:t>
            </w:r>
            <w:r>
              <w:rPr>
                <w:rFonts w:ascii="宋体" w:hAnsi="宋体" w:cs="宋体"/>
                <w:color w:val="000000"/>
                <w:sz w:val="24"/>
                <w:highlight w:val="none"/>
              </w:rPr>
              <w:br/>
            </w:r>
            <w:r>
              <w:rPr>
                <w:rFonts w:ascii="宋体" w:hAnsi="宋体" w:cs="宋体"/>
                <w:color w:val="000000"/>
                <w:sz w:val="24"/>
                <w:highlight w:val="none"/>
              </w:rPr>
              <w:t xml:space="preserve">（6）</w:t>
            </w:r>
            <w:r>
              <w:rPr>
                <w:rFonts w:hint="eastAsia" w:ascii="宋体" w:hAnsi="宋体" w:cs="宋体"/>
                <w:color w:val="000000"/>
                <w:sz w:val="24"/>
                <w:highlight w:val="none"/>
              </w:rPr>
              <w:t xml:space="preserve">配置手工锁功能，实时检测机箱门开闭状态，箱门开启自动报警</w:t>
            </w:r>
            <w:r>
              <w:rPr>
                <w:rFonts w:ascii="宋体" w:hAnsi="宋体" w:cs="宋体"/>
                <w:color w:val="000000"/>
                <w:sz w:val="24"/>
                <w:highlight w:val="none"/>
              </w:rPr>
              <w:t xml:space="preserve">；</w:t>
            </w:r>
            <w:r>
              <w:rPr>
                <w:rFonts w:ascii="宋体" w:hAnsi="宋体" w:cs="宋体"/>
                <w:color w:val="000000"/>
                <w:sz w:val="24"/>
                <w:highlight w:val="none"/>
              </w:rPr>
              <w:br/>
            </w:r>
            <w:r>
              <w:rPr>
                <w:rFonts w:ascii="宋体" w:hAnsi="宋体" w:cs="宋体"/>
                <w:color w:val="000000"/>
                <w:sz w:val="24"/>
                <w:highlight w:val="none"/>
              </w:rPr>
              <w:t xml:space="preserve">（7）实时检测机箱门开闭状态，箱门开启自动报警；</w:t>
            </w:r>
            <w:r>
              <w:rPr>
                <w:rFonts w:ascii="宋体" w:hAnsi="宋体" w:cs="宋体"/>
                <w:color w:val="000000"/>
                <w:sz w:val="24"/>
                <w:highlight w:val="none"/>
              </w:rPr>
              <w:br/>
            </w:r>
            <w:r>
              <w:rPr>
                <w:rFonts w:ascii="宋体" w:hAnsi="宋体" w:cs="宋体"/>
                <w:color w:val="000000"/>
                <w:sz w:val="24"/>
                <w:highlight w:val="none"/>
              </w:rPr>
              <w:t xml:space="preserve">（8）强电输出：4路AC220V输出国标插座；4路AC220V；</w:t>
            </w:r>
            <w:r>
              <w:rPr>
                <w:rFonts w:ascii="宋体" w:hAnsi="宋体" w:cs="宋体"/>
                <w:color w:val="000000"/>
                <w:sz w:val="24"/>
                <w:highlight w:val="none"/>
              </w:rPr>
              <w:br/>
            </w:r>
            <w:r>
              <w:rPr>
                <w:rFonts w:ascii="宋体" w:hAnsi="宋体" w:cs="宋体"/>
                <w:color w:val="000000"/>
                <w:sz w:val="24"/>
                <w:highlight w:val="none"/>
              </w:rPr>
              <w:t xml:space="preserve">（9）供电方式：AC176–264V；</w:t>
            </w:r>
            <w:r>
              <w:rPr>
                <w:rFonts w:ascii="宋体" w:hAnsi="宋体" w:cs="宋体"/>
                <w:color w:val="000000"/>
                <w:sz w:val="24"/>
                <w:highlight w:val="none"/>
              </w:rPr>
              <w:br/>
            </w:r>
            <w:r>
              <w:rPr>
                <w:rFonts w:ascii="宋体" w:hAnsi="宋体" w:cs="宋体"/>
                <w:color w:val="000000"/>
                <w:sz w:val="24"/>
                <w:highlight w:val="none"/>
              </w:rPr>
              <w:t xml:space="preserve">（10）源防雷器：标准20kA，最大40kA</w:t>
            </w:r>
            <w:r>
              <w:rPr>
                <w:rFonts w:ascii="宋体" w:hAnsi="宋体" w:cs="宋体"/>
                <w:color w:val="000000"/>
                <w:sz w:val="24"/>
                <w:highlight w:val="none"/>
              </w:rPr>
              <w:br/>
            </w:r>
            <w:r>
              <w:rPr>
                <w:rFonts w:ascii="宋体" w:hAnsi="宋体" w:cs="宋体"/>
                <w:color w:val="000000"/>
                <w:sz w:val="24"/>
                <w:highlight w:val="none"/>
              </w:rPr>
              <w:t xml:space="preserve">（11）光纤熔接盘：12芯熔纤盘，不含尾纤，</w:t>
            </w:r>
            <w:r>
              <w:rPr>
                <w:rFonts w:ascii="宋体" w:hAnsi="宋体" w:cs="宋体"/>
                <w:color w:val="000000"/>
                <w:sz w:val="24"/>
                <w:highlight w:val="none"/>
              </w:rPr>
              <w:br/>
            </w:r>
            <w:r>
              <w:rPr>
                <w:rFonts w:ascii="宋体" w:hAnsi="宋体" w:cs="宋体"/>
                <w:color w:val="000000"/>
                <w:sz w:val="24"/>
                <w:highlight w:val="none"/>
              </w:rPr>
              <w:t xml:space="preserve">（12）工作温度：–40℃～＋65℃；</w:t>
            </w:r>
            <w:r>
              <w:rPr>
                <w:rFonts w:ascii="宋体" w:hAnsi="宋体" w:cs="宋体"/>
                <w:color w:val="000000"/>
                <w:sz w:val="24"/>
                <w:highlight w:val="none"/>
              </w:rPr>
              <w:br/>
            </w:r>
            <w:r>
              <w:rPr>
                <w:rFonts w:ascii="宋体" w:hAnsi="宋体" w:cs="宋体"/>
                <w:color w:val="000000"/>
                <w:sz w:val="24"/>
                <w:highlight w:val="none"/>
              </w:rPr>
              <w:t xml:space="preserve">（13）防护等级不低于IP</w:t>
            </w:r>
            <w:r>
              <w:rPr>
                <w:rFonts w:hint="eastAsia" w:ascii="宋体" w:hAnsi="宋体" w:cs="宋体"/>
                <w:color w:val="000000"/>
                <w:sz w:val="24"/>
                <w:highlight w:val="none"/>
              </w:rPr>
              <w:t xml:space="preserve">5</w:t>
            </w: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千兆</w:t>
            </w:r>
            <w:r>
              <w:rPr>
                <w:rFonts w:ascii="Calibri" w:hAnsi="Calibri" w:cs="Calibri"/>
                <w:color w:val="000000"/>
                <w:sz w:val="24"/>
                <w:highlight w:val="none"/>
              </w:rPr>
              <w:t xml:space="preserve">SFP</w:t>
            </w:r>
            <w:r>
              <w:rPr>
                <w:rFonts w:ascii="宋体" w:hAnsi="宋体" w:cs="宋体"/>
                <w:color w:val="000000"/>
                <w:sz w:val="24"/>
                <w:highlight w:val="none"/>
              </w:rPr>
              <w:t xml:space="preserve">口≥</w:t>
            </w:r>
            <w:r>
              <w:rPr>
                <w:rFonts w:ascii="Calibri" w:hAnsi="Calibri" w:cs="Calibri"/>
                <w:color w:val="000000"/>
                <w:sz w:val="24"/>
                <w:highlight w:val="none"/>
              </w:rPr>
              <w:t xml:space="preserve">2</w:t>
            </w:r>
            <w:r>
              <w:rPr>
                <w:rFonts w:ascii="宋体" w:hAnsi="宋体" w:cs="宋体"/>
                <w:color w:val="000000"/>
                <w:sz w:val="24"/>
                <w:highlight w:val="none"/>
              </w:rPr>
              <w:t xml:space="preserve">个，千兆电口≥</w:t>
            </w:r>
            <w:r>
              <w:rPr>
                <w:rFonts w:ascii="Calibri" w:hAnsi="Calibri" w:cs="Calibri"/>
                <w:color w:val="000000"/>
                <w:sz w:val="24"/>
                <w:highlight w:val="none"/>
              </w:rPr>
              <w:t xml:space="preserve">8</w:t>
            </w:r>
            <w:r>
              <w:rPr>
                <w:rFonts w:ascii="宋体" w:hAnsi="宋体" w:cs="宋体"/>
                <w:color w:val="000000"/>
                <w:sz w:val="24"/>
                <w:highlight w:val="none"/>
              </w:rPr>
              <w:t xml:space="preserve">个，配置</w:t>
            </w:r>
            <w:r>
              <w:rPr>
                <w:rFonts w:ascii="Calibri" w:hAnsi="Calibri" w:cs="Calibri"/>
                <w:color w:val="000000"/>
                <w:sz w:val="24"/>
                <w:highlight w:val="none"/>
              </w:rPr>
              <w:t xml:space="preserve">2</w:t>
            </w:r>
            <w:r>
              <w:rPr>
                <w:rFonts w:ascii="宋体" w:hAnsi="宋体" w:cs="宋体"/>
                <w:color w:val="000000"/>
                <w:sz w:val="24"/>
                <w:highlight w:val="none"/>
              </w:rPr>
              <w:t xml:space="preserve">只光千兆模块，传输距离大于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背板带宽≥</w:t>
            </w:r>
            <w:r>
              <w:rPr>
                <w:rFonts w:ascii="Calibri" w:hAnsi="Calibri" w:cs="Calibri"/>
                <w:color w:val="000000"/>
                <w:sz w:val="24"/>
                <w:highlight w:val="none"/>
              </w:rPr>
              <w:t xml:space="preserve">192Gbps</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单模单纤传输；</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100/1000M</w:t>
            </w:r>
            <w:r>
              <w:rPr>
                <w:rFonts w:ascii="宋体" w:hAnsi="宋体" w:cs="宋体"/>
                <w:color w:val="000000"/>
                <w:sz w:val="24"/>
                <w:highlight w:val="none"/>
              </w:rPr>
              <w:t xml:space="preserve">自适应和</w:t>
            </w:r>
            <w:r>
              <w:rPr>
                <w:rFonts w:ascii="Calibri" w:hAnsi="Calibri" w:cs="Calibri"/>
                <w:color w:val="000000"/>
                <w:sz w:val="24"/>
                <w:highlight w:val="none"/>
              </w:rPr>
              <w:t xml:space="preserve">MDX</w:t>
            </w:r>
            <w:r>
              <w:rPr>
                <w:rFonts w:ascii="宋体" w:hAnsi="宋体" w:cs="宋体"/>
                <w:color w:val="000000"/>
                <w:sz w:val="24"/>
                <w:highlight w:val="none"/>
              </w:rPr>
              <w:t xml:space="preserve">线缆自动交叉；</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具有</w:t>
            </w:r>
            <w:r>
              <w:rPr>
                <w:rFonts w:ascii="Calibri" w:hAnsi="Calibri" w:cs="Calibri"/>
                <w:color w:val="000000"/>
                <w:sz w:val="24"/>
                <w:highlight w:val="none"/>
              </w:rPr>
              <w:t xml:space="preserve">IEEE802.3X</w:t>
            </w:r>
            <w:r>
              <w:rPr>
                <w:rFonts w:ascii="宋体" w:hAnsi="宋体" w:cs="宋体"/>
                <w:color w:val="000000"/>
                <w:sz w:val="24"/>
                <w:highlight w:val="none"/>
              </w:rPr>
              <w:t xml:space="preserve">全双工流量控制和半双工背压流量控制；</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低传输延迟和高线速透明转发；</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SNMP</w:t>
            </w:r>
            <w:r>
              <w:rPr>
                <w:rFonts w:ascii="宋体" w:hAnsi="宋体" w:cs="宋体"/>
                <w:color w:val="000000"/>
                <w:sz w:val="24"/>
                <w:highlight w:val="none"/>
              </w:rPr>
              <w:t xml:space="preserve">，</w:t>
            </w:r>
            <w:r>
              <w:rPr>
                <w:rFonts w:hint="eastAsia" w:ascii="宋体" w:hAnsi="宋体" w:cs="宋体"/>
                <w:color w:val="000000"/>
                <w:sz w:val="24"/>
                <w:highlight w:val="none"/>
              </w:rPr>
              <w:t xml:space="preserve">具有交换机管理平台</w:t>
            </w:r>
            <w:r>
              <w:rPr>
                <w:rFonts w:ascii="宋体" w:hAnsi="宋体" w:cs="宋体"/>
                <w:color w:val="000000"/>
                <w:sz w:val="24"/>
                <w:highlight w:val="none"/>
              </w:rPr>
              <w:t xml:space="preserve">进行可视化管理，具备发现拓扑、生成拓扑、拓扑报警，传输链路检测等功能</w:t>
            </w:r>
            <w:r>
              <w:rPr>
                <w:rFonts w:ascii="Calibri" w:hAnsi="Calibri" w:cs="Calibri"/>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内置浪涌和静电保护，三级防雷设计；</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工作温度：</w:t>
            </w:r>
            <w:r>
              <w:rPr>
                <w:rFonts w:ascii="Calibri" w:hAnsi="Calibri" w:cs="Calibri"/>
                <w:color w:val="000000"/>
                <w:sz w:val="24"/>
                <w:highlight w:val="none"/>
              </w:rPr>
              <w:t xml:space="preserve">-40</w:t>
            </w:r>
            <w:r>
              <w:rPr>
                <w:rFonts w:ascii="宋体" w:hAnsi="宋体" w:cs="宋体"/>
                <w:color w:val="000000"/>
                <w:sz w:val="24"/>
                <w:highlight w:val="none"/>
              </w:rPr>
              <w:t xml:space="preserve">～</w:t>
            </w:r>
            <w:r>
              <w:rPr>
                <w:rFonts w:ascii="Calibri" w:hAnsi="Calibri" w:cs="Calibri"/>
                <w:color w:val="000000"/>
                <w:sz w:val="24"/>
                <w:highlight w:val="none"/>
              </w:rPr>
              <w:t xml:space="preserve">85</w:t>
            </w:r>
            <w:r>
              <w:rPr>
                <w:rFonts w:ascii="Segoe UI Symbol" w:hAnsi="Segoe UI Symbol" w:cs="宋体"/>
                <w:color w:val="000000"/>
                <w:sz w:val="24"/>
                <w:highlight w:val="none"/>
              </w:rPr>
              <w:t xml:space="preserve">℃</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工业级设计，可靠性高；</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光发射波长</w:t>
            </w:r>
            <w:r>
              <w:rPr>
                <w:rFonts w:ascii="Calibri" w:hAnsi="Calibri" w:cs="Calibri"/>
                <w:color w:val="000000"/>
                <w:sz w:val="24"/>
                <w:highlight w:val="none"/>
              </w:rPr>
              <w:t xml:space="preserve">1310/1550nm</w:t>
            </w:r>
            <w:r>
              <w:rPr>
                <w:rFonts w:ascii="宋体" w:hAnsi="宋体" w:cs="宋体"/>
                <w:color w:val="000000"/>
                <w:sz w:val="24"/>
                <w:highlight w:val="none"/>
              </w:rPr>
              <w:t xml:space="preserve">（单模）、传输距离：不小于</w:t>
            </w:r>
            <w:r>
              <w:rPr>
                <w:rFonts w:ascii="Calibri" w:hAnsi="Calibri" w:cs="Calibri"/>
                <w:color w:val="000000"/>
                <w:sz w:val="24"/>
                <w:highlight w:val="none"/>
              </w:rPr>
              <w:t xml:space="preserve">20km</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供电：</w:t>
            </w:r>
            <w:r>
              <w:rPr>
                <w:rFonts w:ascii="Calibri" w:hAnsi="Calibri" w:cs="Calibri"/>
                <w:color w:val="000000"/>
                <w:sz w:val="24"/>
                <w:highlight w:val="none"/>
              </w:rPr>
              <w:t xml:space="preserve">AC24V±30%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防护等级：不低于</w:t>
            </w:r>
            <w:r>
              <w:rPr>
                <w:rFonts w:ascii="Calibri" w:hAnsi="Calibri" w:cs="Calibri"/>
                <w:color w:val="000000"/>
                <w:sz w:val="24"/>
                <w:highlight w:val="none"/>
              </w:rPr>
              <w:t xml:space="preserve">IP40</w:t>
            </w:r>
            <w:r>
              <w:rPr>
                <w:rFonts w:ascii="宋体" w:hAnsi="宋体" w:cs="宋体"/>
                <w:color w:val="000000"/>
                <w:sz w:val="24"/>
                <w:highlight w:val="none"/>
              </w:rPr>
              <w:t xml:space="preserve">；</w:t>
            </w:r>
            <w:r>
              <w:rPr>
                <w:rFonts w:ascii="Calibri" w:hAnsi="Calibri" w:cs="Calibri"/>
                <w:color w:val="000000"/>
                <w:sz w:val="24"/>
                <w:highlight w:val="none"/>
              </w:rPr>
              <w:br/>
            </w:r>
            <w:r>
              <w:rPr>
                <w:rFonts w:ascii="Wingdings" w:hAnsi="Wingdings" w:eastAsia="Wingdings" w:cs="Wingdings"/>
                <w:color w:val="000000"/>
                <w:sz w:val="24"/>
                <w:highlight w:val="none"/>
              </w:rPr>
              <w:t xml:space="preserve">Ø</w:t>
            </w:r>
            <w:r>
              <w:rPr>
                <w:rFonts w:ascii="Calibri" w:hAnsi="Calibri" w:cs="Calibri"/>
                <w:color w:val="000000"/>
                <w:sz w:val="24"/>
                <w:highlight w:val="none"/>
              </w:rPr>
              <w:t xml:space="preserve"> </w:t>
            </w:r>
            <w:r>
              <w:rPr>
                <w:rFonts w:ascii="宋体" w:hAnsi="宋体" w:cs="宋体"/>
                <w:color w:val="000000"/>
                <w:sz w:val="24"/>
                <w:highlight w:val="none"/>
              </w:rPr>
              <w:t xml:space="preserve">平均无故障时间</w:t>
            </w:r>
            <w:r>
              <w:rPr>
                <w:rFonts w:ascii="Calibri" w:hAnsi="Calibri" w:cs="Calibri"/>
                <w:color w:val="000000"/>
                <w:sz w:val="24"/>
                <w:highlight w:val="none"/>
              </w:rPr>
              <w:t xml:space="preserve">MTPF≥100000h</w:t>
            </w:r>
            <w:r>
              <w:rPr>
                <w:rFonts w:ascii="宋体" w:hAnsi="宋体" w:cs="宋体"/>
                <w:color w:val="000000"/>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限速标志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D=1m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测速采集点警示标志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1.3m*2.26m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抓拍点警示标志</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1m*3.4m含开挖、预埋、回填、绿化恢复、道路恢复、赔补费等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标线施画</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定制含开挖、预埋、回填、绿化恢复、道路恢复、赔补费等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平方米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限速标志杆件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测速标志杆件</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含杆件、基础、接地等单相、10KW</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电缆敷设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YJV3*2.5mm²</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PE管敷设</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（90管）含开挖恢复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1400</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顶管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PE管2*90管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米</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手孔井</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砖砌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取电挂表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含电表等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网络租赁</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裸光纤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处</w:t>
            </w:r>
            <w:r/>
          </w:p>
        </w:tc>
        <w:tc>
          <w:tcPr>
            <w:tcBorders>
              <w:top w:val="single" w:color="000000" w:sz="4" w:space="0"/>
              <w:left w:val="single" w:color="000000" w:sz="4" w:space="0"/>
              <w:bottom w:val="single" w:color="000000"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十</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 w:val="24"/>
                <w:highlight w:val="none"/>
              </w:rPr>
              <w:t xml:space="preserve">网络与安全部分</w:t>
            </w:r>
            <w:r/>
          </w:p>
        </w:tc>
      </w:tr>
      <w:tr>
        <w:trPr>
          <w:trHeight w:val="30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0.1</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网络安全部分</w:t>
            </w:r>
            <w:r/>
          </w:p>
        </w:tc>
      </w:tr>
      <w:tr>
        <w:trPr>
          <w:trHeight w:val="16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专用设备20</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1.标准2U机架设备，冗余电源，采用成熟国产化CPU，国产化操作系统；设备标配不低于8个千兆电口，不低于28个万兆光口，不低于4个40G光口，不低于2个100G光口。不低于4个扩展槽位</w:t>
            </w:r>
            <w:r>
              <w:rPr>
                <w:rFonts w:ascii="宋体" w:hAnsi="宋体" w:cs="宋体"/>
                <w:color w:val="000000"/>
                <w:sz w:val="24"/>
                <w:highlight w:val="none"/>
              </w:rPr>
              <w:br/>
            </w:r>
            <w:r>
              <w:rPr>
                <w:rFonts w:ascii="宋体" w:hAnsi="宋体" w:cs="宋体"/>
                <w:color w:val="000000"/>
                <w:sz w:val="24"/>
                <w:highlight w:val="none"/>
              </w:rPr>
              <w:t xml:space="preserve">2.最大吞吐量不低于160Gbps，HTTP新建连接数不低于40万，并发连接数不低于2000万</w:t>
            </w:r>
            <w:r>
              <w:rPr>
                <w:rFonts w:ascii="宋体" w:hAnsi="宋体" w:cs="宋体"/>
                <w:color w:val="000000"/>
                <w:sz w:val="24"/>
                <w:highlight w:val="none"/>
              </w:rPr>
              <w:br/>
            </w:r>
            <w:r>
              <w:rPr>
                <w:rFonts w:ascii="宋体" w:hAnsi="宋体" w:cs="宋体"/>
                <w:color w:val="000000"/>
                <w:sz w:val="24"/>
                <w:highlight w:val="none"/>
              </w:rPr>
              <w:t xml:space="preserve">3.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rPr>
                <w:rFonts w:ascii="宋体" w:hAnsi="宋体" w:cs="宋体"/>
                <w:color w:val="000000"/>
                <w:sz w:val="24"/>
                <w:highlight w:val="none"/>
              </w:rPr>
              <w:br/>
            </w:r>
            <w:r>
              <w:rPr>
                <w:rFonts w:ascii="宋体" w:hAnsi="宋体" w:cs="宋体"/>
                <w:color w:val="000000"/>
                <w:sz w:val="24"/>
                <w:highlight w:val="none"/>
              </w:rPr>
              <w:t xml:space="preserve">4.规则应支持双向检测功能，根据双向流量检测攻击，输出检测结果包含正在利用、攻击成功，应支持HTTP请求/响应缓存</w:t>
            </w:r>
            <w:r>
              <w:rPr>
                <w:rFonts w:ascii="宋体" w:hAnsi="宋体" w:cs="宋体"/>
                <w:color w:val="000000"/>
                <w:sz w:val="24"/>
                <w:highlight w:val="none"/>
              </w:rPr>
              <w:br/>
            </w:r>
            <w:r>
              <w:rPr>
                <w:rFonts w:ascii="宋体" w:hAnsi="宋体" w:cs="宋体"/>
                <w:color w:val="000000"/>
                <w:sz w:val="24"/>
                <w:highlight w:val="none"/>
              </w:rPr>
              <w:t xml:space="preserve">5.支持SQL注入防护和XSS攻击防护，检测点至少支持URL、Cookie、Reference、Form、User-Agent、X-Forwarded-For，内置AI检测模型，利用机器学习技术对SQL注入报文进行分析，检测和识别SQL注入行为</w:t>
            </w:r>
            <w:r>
              <w:rPr>
                <w:rFonts w:ascii="宋体" w:hAnsi="宋体" w:cs="宋体"/>
                <w:color w:val="000000"/>
                <w:sz w:val="24"/>
                <w:highlight w:val="none"/>
              </w:rPr>
              <w:br/>
            </w:r>
            <w:r>
              <w:rPr>
                <w:rFonts w:ascii="宋体" w:hAnsi="宋体" w:cs="宋体"/>
                <w:color w:val="000000"/>
                <w:sz w:val="24"/>
                <w:highlight w:val="none"/>
              </w:rPr>
              <w:t xml:space="preserve">6.支持HTTP协议自适应解码、URL解码、base64解码、XML解码、Unicode解码、十六进制转换、CHR解码、UTF-7解码，支持解析7层以上混合编解码能力，可实现对多层编码攻击的检测，支持格式文本解析JSON解析、html解析、multipart解析</w:t>
            </w:r>
            <w:r>
              <w:rPr>
                <w:rFonts w:ascii="宋体" w:hAnsi="宋体" w:cs="宋体"/>
                <w:color w:val="000000"/>
                <w:sz w:val="24"/>
                <w:highlight w:val="none"/>
              </w:rPr>
              <w:br/>
            </w:r>
            <w:r>
              <w:rPr>
                <w:rFonts w:ascii="宋体" w:hAnsi="宋体" w:cs="宋体"/>
                <w:color w:val="000000"/>
                <w:sz w:val="24"/>
                <w:highlight w:val="none"/>
              </w:rPr>
              <w:t xml:space="preserve">7.系统应支持敏感信息防护功能，识别信息和文件中的关键字、身份证、手机号码、固定电话号码、银行卡、IP地址等敏感信息，并支持文件指纹识别功能</w:t>
            </w:r>
            <w:r>
              <w:rPr>
                <w:rFonts w:ascii="宋体" w:hAnsi="宋体" w:cs="宋体"/>
                <w:color w:val="000000"/>
                <w:sz w:val="24"/>
                <w:highlight w:val="none"/>
              </w:rPr>
              <w:br/>
            </w:r>
            <w:r>
              <w:rPr>
                <w:rFonts w:ascii="宋体" w:hAnsi="宋体" w:cs="宋体"/>
                <w:color w:val="000000"/>
                <w:sz w:val="24"/>
                <w:highlight w:val="none"/>
              </w:rPr>
              <w:t xml:space="preserve">8.支持告警研判功能，研判维度包括基本详情、网络负载、告警pcap、全流取证、威胁情报。基本详情可查看基础信息、五元组信息、流信息、告警描述信息；网络负载包括应用层协议信息、payload信息、响应信息；告警pcap可追踪TCP流、UDP流、HTTP流；威胁情报维度支持查看威胁类型、地理位置、经纬度、运营商、IOC信息、关联域名、关联样本、相关事件、开放端口、关联URL、关联告警</w:t>
            </w:r>
            <w:r>
              <w:rPr>
                <w:rFonts w:ascii="宋体" w:hAnsi="宋体" w:cs="宋体"/>
                <w:color w:val="000000"/>
                <w:sz w:val="24"/>
                <w:highlight w:val="none"/>
              </w:rPr>
              <w:br/>
            </w:r>
            <w:r>
              <w:rPr>
                <w:rFonts w:ascii="宋体" w:hAnsi="宋体" w:cs="宋体"/>
                <w:color w:val="000000"/>
                <w:sz w:val="24"/>
                <w:highlight w:val="none"/>
              </w:rPr>
              <w:t xml:space="preserve">9.支持策略调优，分析日志自动关联配置可一键修订规则动作和模板响应方式，具备详细的策略调优记录包含操作时间、操作模块、操作对象、动作、调优结果等</w:t>
            </w:r>
            <w:r>
              <w:rPr>
                <w:rFonts w:ascii="宋体" w:hAnsi="宋体" w:cs="宋体"/>
                <w:color w:val="000000"/>
                <w:sz w:val="24"/>
                <w:highlight w:val="none"/>
              </w:rPr>
              <w:br/>
            </w:r>
            <w:r>
              <w:rPr>
                <w:rFonts w:ascii="宋体" w:hAnsi="宋体" w:cs="宋体"/>
                <w:color w:val="000000"/>
                <w:sz w:val="24"/>
                <w:highlight w:val="none"/>
              </w:rPr>
              <w:t xml:space="preserve">10.产品应具备防雷击，必须具备国家无线电监测中心检测中心浪涌（冲击）抗扰度测试检测报告，检测设备名称应包含入侵防御字样</w:t>
            </w:r>
            <w:r>
              <w:rPr>
                <w:rFonts w:ascii="宋体" w:hAnsi="宋体" w:cs="宋体"/>
                <w:color w:val="000000"/>
                <w:sz w:val="24"/>
                <w:highlight w:val="none"/>
              </w:rPr>
              <w:br/>
            </w:r>
            <w:r>
              <w:rPr>
                <w:rFonts w:ascii="宋体" w:hAnsi="宋体" w:cs="宋体"/>
                <w:color w:val="000000"/>
                <w:sz w:val="24"/>
                <w:highlight w:val="none"/>
              </w:rPr>
              <w:t xml:space="preserve">11.产品包含五年入侵防御特征库升级授权和五年硬件质保服务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新建服务器汇聚交换机和原有核心交换机之间，串联</w:t>
            </w:r>
            <w:r/>
          </w:p>
        </w:tc>
      </w:tr>
      <w:tr>
        <w:trPr>
          <w:trHeight w:val="98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日志审计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1U机架设备，单电源，采用国产化成熟CPU，国产化操作系统；设备标配不低于6个千兆电口，不低于4个千兆光口，不低于4个万兆光口，不低于1个扩展槽位。硬盘容量不低于4TB，综合日志处理性能不低于4000EPS，日志采集处理均值不低于8000EPS</w:t>
            </w:r>
            <w:r>
              <w:rPr>
                <w:rFonts w:ascii="宋体" w:hAnsi="宋体" w:cs="宋体"/>
                <w:color w:val="000000"/>
                <w:sz w:val="24"/>
                <w:highlight w:val="none"/>
              </w:rPr>
              <w:br/>
            </w:r>
            <w:r>
              <w:rPr>
                <w:rFonts w:ascii="宋体" w:hAnsi="宋体" w:cs="宋体"/>
                <w:color w:val="000000"/>
                <w:sz w:val="24"/>
                <w:highlight w:val="none"/>
              </w:rPr>
              <w:t xml:space="preserve">2.支持与Kafka、Hadoop、ES、MangoDB、SAP HANA内存数据库智慧存储组件对接进行日志数据传输采集；</w:t>
            </w:r>
            <w:r>
              <w:rPr>
                <w:rFonts w:ascii="宋体" w:hAnsi="宋体" w:cs="宋体"/>
                <w:color w:val="000000"/>
                <w:sz w:val="24"/>
                <w:highlight w:val="none"/>
              </w:rPr>
              <w:br/>
            </w:r>
            <w:r>
              <w:rPr>
                <w:rFonts w:ascii="宋体" w:hAnsi="宋体" w:cs="宋体"/>
                <w:color w:val="000000"/>
                <w:sz w:val="24"/>
                <w:highlight w:val="none"/>
              </w:rPr>
              <w:t xml:space="preserve">3.系统提供基于资产的拓扑视图，可以按拓扑模式显示资产拓扑节点；</w:t>
            </w:r>
            <w:r>
              <w:rPr>
                <w:rFonts w:ascii="宋体" w:hAnsi="宋体" w:cs="宋体"/>
                <w:color w:val="000000"/>
                <w:sz w:val="24"/>
                <w:highlight w:val="none"/>
              </w:rPr>
              <w:br/>
            </w:r>
            <w:r>
              <w:rPr>
                <w:rFonts w:ascii="宋体" w:hAnsi="宋体" w:cs="宋体"/>
                <w:color w:val="000000"/>
                <w:sz w:val="24"/>
                <w:highlight w:val="none"/>
              </w:rPr>
              <w:t xml:space="preserve">4.可以对选中的日志进行地图定位，包括在线定位和离线定位；</w:t>
            </w:r>
            <w:r>
              <w:rPr>
                <w:rFonts w:ascii="宋体" w:hAnsi="宋体" w:cs="宋体"/>
                <w:color w:val="000000"/>
                <w:sz w:val="24"/>
                <w:highlight w:val="none"/>
              </w:rPr>
              <w:br/>
            </w:r>
            <w:r>
              <w:rPr>
                <w:rFonts w:ascii="宋体" w:hAnsi="宋体" w:cs="宋体"/>
                <w:color w:val="000000"/>
                <w:sz w:val="24"/>
                <w:highlight w:val="none"/>
              </w:rPr>
              <w:t xml:space="preserve">5.支持SNMP、Syslog、ODBC/JDBC、文件/文件夹、WMI、FTP、SFTP、SMB、NetBIOS、OPSEC等多种方式完成日志收集功能</w:t>
            </w:r>
            <w:r>
              <w:rPr>
                <w:rFonts w:ascii="宋体" w:hAnsi="宋体" w:cs="宋体"/>
                <w:color w:val="000000"/>
                <w:sz w:val="24"/>
                <w:highlight w:val="none"/>
              </w:rPr>
              <w:br/>
            </w:r>
            <w:r>
              <w:rPr>
                <w:rFonts w:ascii="宋体" w:hAnsi="宋体" w:cs="宋体"/>
                <w:color w:val="000000"/>
                <w:sz w:val="24"/>
                <w:highlight w:val="none"/>
              </w:rPr>
              <w:t xml:space="preserve">6.支持对日志提供在线/离线地图定位、支持源IP与目的IP分布走向的视网膜图展示、支持事件拓扑分析用于描述整个事件的访问关系及过程、支持多维分析</w:t>
            </w:r>
            <w:r>
              <w:rPr>
                <w:rFonts w:ascii="宋体" w:hAnsi="宋体" w:cs="宋体"/>
                <w:color w:val="000000"/>
                <w:sz w:val="24"/>
                <w:highlight w:val="none"/>
              </w:rPr>
              <w:br/>
            </w:r>
            <w:r>
              <w:rPr>
                <w:rFonts w:ascii="宋体" w:hAnsi="宋体" w:cs="宋体"/>
                <w:color w:val="000000"/>
                <w:sz w:val="24"/>
                <w:highlight w:val="none"/>
              </w:rPr>
              <w:t xml:space="preserve">7.支持全智能范式化解析模式，支持解析字段的编辑和调整，如修改字段名称</w:t>
            </w:r>
            <w:r>
              <w:rPr>
                <w:rFonts w:ascii="宋体" w:hAnsi="宋体" w:cs="宋体"/>
                <w:color w:val="000000"/>
                <w:sz w:val="24"/>
                <w:highlight w:val="none"/>
              </w:rPr>
              <w:br/>
            </w:r>
            <w:r>
              <w:rPr>
                <w:rFonts w:ascii="宋体" w:hAnsi="宋体" w:cs="宋体"/>
                <w:color w:val="000000"/>
                <w:sz w:val="24"/>
                <w:highlight w:val="none"/>
              </w:rPr>
              <w:t xml:space="preserve">8.支持基于规则的关联分析引擎，能够提供逻辑关联、统计关联的关联分析能力；关联规则支持规则嵌套和引用，支持多规则联合</w:t>
            </w:r>
            <w:r>
              <w:rPr>
                <w:rFonts w:ascii="宋体" w:hAnsi="宋体" w:cs="宋体"/>
                <w:color w:val="000000"/>
                <w:sz w:val="24"/>
                <w:highlight w:val="none"/>
              </w:rPr>
              <w:br/>
            </w:r>
            <w:r>
              <w:rPr>
                <w:rFonts w:ascii="宋体" w:hAnsi="宋体" w:cs="宋体"/>
                <w:color w:val="000000"/>
                <w:sz w:val="24"/>
                <w:highlight w:val="none"/>
              </w:rPr>
              <w:t xml:space="preserve">9.支持配置多种告警方式和告警动作，包括弹出提示框、播放警示音、发送邮件、发送微信消息、发送飞书消息、发送钉钉消息等；</w:t>
            </w:r>
            <w:r>
              <w:rPr>
                <w:rFonts w:ascii="宋体" w:hAnsi="宋体" w:cs="宋体"/>
                <w:color w:val="000000"/>
                <w:sz w:val="24"/>
                <w:highlight w:val="none"/>
              </w:rPr>
              <w:br/>
            </w:r>
            <w:r>
              <w:rPr>
                <w:rFonts w:ascii="宋体" w:hAnsi="宋体" w:cs="宋体"/>
                <w:color w:val="000000"/>
                <w:sz w:val="24"/>
                <w:highlight w:val="none"/>
              </w:rPr>
              <w:t xml:space="preserve">10.日志采集时支持对日志编码方式进行自定义选择，包括UTF-8、UTF-16、GBK／GB2312、IOS-8859-1等</w:t>
            </w:r>
            <w:r>
              <w:rPr>
                <w:rFonts w:ascii="宋体" w:hAnsi="宋体" w:cs="宋体"/>
                <w:color w:val="000000"/>
                <w:sz w:val="24"/>
                <w:highlight w:val="none"/>
              </w:rPr>
              <w:br/>
            </w:r>
            <w:r>
              <w:rPr>
                <w:rFonts w:ascii="宋体" w:hAnsi="宋体" w:cs="宋体"/>
                <w:color w:val="000000"/>
                <w:sz w:val="24"/>
                <w:highlight w:val="none"/>
              </w:rPr>
              <w:t xml:space="preserve">11.支持脱敏配置，支持灵活选择字段，支持对字段内的敏感数据进行做脱敏选项，支持18位身份证号遮蔽中间8位、姓名遮蔽第2位、11位电话号码遮蔽中间4位、车牌号码遮蔽中间3位、邮箱遮蔽第二位，同时支持自定义脱敏规则定制</w:t>
            </w:r>
            <w:r>
              <w:rPr>
                <w:rFonts w:ascii="宋体" w:hAnsi="宋体" w:cs="宋体"/>
                <w:color w:val="000000"/>
                <w:sz w:val="24"/>
                <w:highlight w:val="none"/>
              </w:rPr>
              <w:br/>
            </w:r>
            <w:r>
              <w:rPr>
                <w:rFonts w:ascii="宋体" w:hAnsi="宋体" w:cs="宋体"/>
                <w:color w:val="000000"/>
                <w:sz w:val="24"/>
                <w:highlight w:val="none"/>
              </w:rPr>
              <w:t xml:space="preserve">12.为保证数据安全性，日志审计需要支持日志数据的双备份，满足数据的高可靠要求；同时需要支持日志自定义备份功能；日志远程备份方式，支持FTP、SFTP、SMB三种方式实现远程备份</w:t>
            </w:r>
            <w:r>
              <w:rPr>
                <w:rFonts w:ascii="宋体" w:hAnsi="宋体" w:cs="宋体"/>
                <w:color w:val="000000"/>
                <w:sz w:val="24"/>
                <w:highlight w:val="none"/>
              </w:rPr>
              <w:br/>
            </w:r>
            <w:r>
              <w:rPr>
                <w:rFonts w:ascii="宋体" w:hAnsi="宋体" w:cs="宋体"/>
                <w:color w:val="000000"/>
                <w:sz w:val="24"/>
                <w:highlight w:val="none"/>
              </w:rPr>
              <w:t xml:space="preserve">13.产品包含50个审计对象授权和五年硬件质保服务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37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数据库审计</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1.标准2U机架设备，采用国产化CPU，国产化操作系统；设备标配不低于4个千兆光口，不低于4个万兆光口，不低于2个扩展槽。硬盘容量不低于8TB</w:t>
            </w:r>
            <w:r>
              <w:rPr>
                <w:rFonts w:ascii="宋体" w:hAnsi="宋体" w:cs="宋体"/>
                <w:color w:val="000000"/>
                <w:sz w:val="24"/>
                <w:highlight w:val="none"/>
              </w:rPr>
              <w:br/>
            </w:r>
            <w:r>
              <w:rPr>
                <w:rFonts w:ascii="宋体" w:hAnsi="宋体" w:cs="宋体"/>
                <w:color w:val="000000"/>
                <w:sz w:val="24"/>
                <w:highlight w:val="none"/>
              </w:rPr>
              <w:t xml:space="preserve">2.支持旁路部署方式，无须在被审计系统上安装软件，对原有网络不造成影响，审计产品的故障不影响被审计系统的正常运行</w:t>
            </w:r>
            <w:r>
              <w:rPr>
                <w:rFonts w:ascii="宋体" w:hAnsi="宋体" w:cs="宋体"/>
                <w:color w:val="000000"/>
                <w:sz w:val="24"/>
                <w:highlight w:val="none"/>
              </w:rPr>
              <w:br/>
            </w:r>
            <w:r>
              <w:rPr>
                <w:rFonts w:ascii="宋体" w:hAnsi="宋体" w:cs="宋体"/>
                <w:color w:val="000000"/>
                <w:sz w:val="24"/>
                <w:highlight w:val="none"/>
              </w:rPr>
              <w:t xml:space="preserve">3.支持采用agent进行导流，解决云上流量或无法进行交换机镜像时的审计问题，并可同时支持镜像和插件导流接收流量，满足物理和云混合环境下的引流需求，并可配置插件流量占比</w:t>
            </w:r>
            <w:r>
              <w:rPr>
                <w:rFonts w:ascii="宋体" w:hAnsi="宋体" w:cs="宋体"/>
                <w:color w:val="000000"/>
                <w:sz w:val="24"/>
                <w:highlight w:val="none"/>
              </w:rPr>
              <w:br/>
            </w:r>
            <w:r>
              <w:rPr>
                <w:rFonts w:ascii="宋体" w:hAnsi="宋体" w:cs="宋体"/>
                <w:color w:val="000000"/>
                <w:sz w:val="24"/>
                <w:highlight w:val="none"/>
              </w:rPr>
              <w:t xml:space="preserve">4.支持Oracle、SQL-Server、DB2、Informix、Sybase、MySQL、PostgreSQL、Teradata、Cache数据库审计</w:t>
            </w:r>
            <w:r>
              <w:rPr>
                <w:rFonts w:ascii="宋体" w:hAnsi="宋体" w:cs="宋体"/>
                <w:color w:val="000000"/>
                <w:sz w:val="24"/>
                <w:highlight w:val="none"/>
              </w:rPr>
              <w:br/>
            </w:r>
            <w:r>
              <w:rPr>
                <w:rFonts w:ascii="宋体" w:hAnsi="宋体" w:cs="宋体"/>
                <w:color w:val="000000"/>
                <w:sz w:val="24"/>
                <w:highlight w:val="none"/>
              </w:rPr>
              <w:t xml:space="preserve">5.支持国产数据库人大金仓、达梦、南大通用、神通、高斯等数据库的审计</w:t>
            </w:r>
            <w:r>
              <w:rPr>
                <w:rFonts w:ascii="宋体" w:hAnsi="宋体" w:cs="宋体"/>
                <w:color w:val="000000"/>
                <w:sz w:val="24"/>
                <w:highlight w:val="none"/>
              </w:rPr>
              <w:br/>
            </w:r>
            <w:r>
              <w:rPr>
                <w:rFonts w:ascii="宋体" w:hAnsi="宋体" w:cs="宋体"/>
                <w:color w:val="000000"/>
                <w:sz w:val="24"/>
                <w:highlight w:val="none"/>
              </w:rPr>
              <w:t xml:space="preserve">6.支持对针对数据库的XSS攻击、SQL注入、漏洞攻击、口令攻击、缓冲区溢出等攻击行为进行审计</w:t>
            </w:r>
            <w:r>
              <w:rPr>
                <w:rFonts w:ascii="宋体" w:hAnsi="宋体" w:cs="宋体"/>
                <w:color w:val="000000"/>
                <w:sz w:val="24"/>
                <w:highlight w:val="none"/>
              </w:rPr>
              <w:br/>
            </w:r>
            <w:r>
              <w:rPr>
                <w:rFonts w:ascii="宋体" w:hAnsi="宋体" w:cs="宋体"/>
                <w:color w:val="000000"/>
                <w:sz w:val="24"/>
                <w:highlight w:val="none"/>
              </w:rPr>
              <w:t xml:space="preserve">7.支持数据库操作类、表、视图、索引、触发器、存储过程、游标、事物等各种对象的SQL操作审计。支持对超长SQL语句的审计，支持对数据库绑定变量方式访问的审计</w:t>
            </w:r>
            <w:r>
              <w:rPr>
                <w:rFonts w:ascii="宋体" w:hAnsi="宋体" w:cs="宋体"/>
                <w:color w:val="000000"/>
                <w:sz w:val="24"/>
                <w:highlight w:val="none"/>
              </w:rPr>
              <w:br/>
            </w:r>
            <w:r>
              <w:rPr>
                <w:rFonts w:ascii="宋体" w:hAnsi="宋体" w:cs="宋体"/>
                <w:color w:val="000000"/>
                <w:sz w:val="24"/>
                <w:highlight w:val="none"/>
              </w:rPr>
              <w:t xml:space="preserve">8.数据库审计支持用户数据库中敏感信息的自动发现，方便形成针对性的审计规则</w:t>
            </w:r>
            <w:r>
              <w:rPr>
                <w:rFonts w:ascii="宋体" w:hAnsi="宋体" w:cs="宋体"/>
                <w:color w:val="000000"/>
                <w:sz w:val="24"/>
                <w:highlight w:val="none"/>
              </w:rPr>
              <w:br/>
            </w:r>
            <w:r>
              <w:rPr>
                <w:rFonts w:ascii="宋体" w:hAnsi="宋体" w:cs="宋体"/>
                <w:color w:val="000000"/>
                <w:sz w:val="24"/>
                <w:highlight w:val="none"/>
              </w:rPr>
              <w:t xml:space="preserve">9.支持敏感信息掩码，用户可以针对姓名/用户名、身份证号、手机号、银行卡号、住址以及自定义信息进行敏感信息掩码配置，防止敏感信息在审计系统中进行泄露</w:t>
            </w:r>
            <w:r>
              <w:rPr>
                <w:rFonts w:ascii="宋体" w:hAnsi="宋体" w:cs="宋体"/>
                <w:color w:val="000000"/>
                <w:sz w:val="24"/>
                <w:highlight w:val="none"/>
              </w:rPr>
              <w:br/>
            </w:r>
            <w:r>
              <w:rPr>
                <w:rFonts w:ascii="宋体" w:hAnsi="宋体" w:cs="宋体"/>
                <w:color w:val="000000"/>
                <w:sz w:val="24"/>
                <w:highlight w:val="none"/>
              </w:rPr>
              <w:t xml:space="preserve">10.可支持根据sql命令中的关键字进行查询，查询事件为sql命令中包含该关键字的所有符合条件的操作记录</w:t>
            </w:r>
            <w:r>
              <w:rPr>
                <w:rFonts w:ascii="宋体" w:hAnsi="宋体" w:cs="宋体"/>
                <w:color w:val="000000"/>
                <w:sz w:val="24"/>
                <w:highlight w:val="none"/>
              </w:rPr>
              <w:br/>
            </w:r>
            <w:r>
              <w:rPr>
                <w:rFonts w:ascii="宋体" w:hAnsi="宋体" w:cs="宋体"/>
                <w:color w:val="000000"/>
                <w:sz w:val="24"/>
                <w:highlight w:val="none"/>
              </w:rPr>
              <w:t xml:space="preserve">11.支持SQL优化建议，对审计到的SQL语句智能化提示优化建议，包括语句描述、错误示例、推荐示例等内容，帮助用户提升SQL语句执行效率</w:t>
            </w:r>
            <w:r>
              <w:rPr>
                <w:rFonts w:ascii="宋体" w:hAnsi="宋体" w:cs="宋体"/>
                <w:color w:val="000000"/>
                <w:sz w:val="24"/>
                <w:highlight w:val="none"/>
              </w:rPr>
              <w:br/>
            </w:r>
            <w:r>
              <w:rPr>
                <w:rFonts w:ascii="宋体" w:hAnsi="宋体" w:cs="宋体"/>
                <w:color w:val="000000"/>
                <w:sz w:val="24"/>
                <w:highlight w:val="none"/>
              </w:rPr>
              <w:t xml:space="preserve">12.支持API（HTTP/HTTPS）自学习业务操作特征，并生成业务URL树，针对关注的业务系统可细粒度配置审计规则</w:t>
            </w:r>
            <w:r>
              <w:rPr>
                <w:rFonts w:ascii="宋体" w:hAnsi="宋体" w:cs="宋体"/>
                <w:color w:val="000000"/>
                <w:sz w:val="24"/>
                <w:highlight w:val="none"/>
              </w:rPr>
              <w:br/>
            </w:r>
            <w:r>
              <w:rPr>
                <w:rFonts w:ascii="宋体" w:hAnsi="宋体" w:cs="宋体"/>
                <w:color w:val="000000"/>
                <w:sz w:val="24"/>
                <w:highlight w:val="none"/>
              </w:rPr>
              <w:t xml:space="preserve">13.包含10个被审计数据库服务数和五年硬件质保服务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堡垒机&amp;应用发布服务器</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堡垒机：标准2U机架设备，采用国产化成熟CPU，国产化操作系统；设备标配不低于6个千兆电口，不低于4个千兆光口，不低于4个万兆光口，不低于2个扩展槽位。存储容量不低于8TB，包含国密硬件卡，运维用户数无上限；应用发布服务器：采用国产化成熟CPU，国产化操作系统；设备标配不低于8个千兆电口，不低于4个千兆光口，不低于2个扩展槽位。存储容量不低于2TB，运维用户数无上限</w:t>
            </w:r>
            <w:r>
              <w:rPr>
                <w:rFonts w:ascii="宋体" w:hAnsi="宋体" w:cs="宋体"/>
                <w:color w:val="000000"/>
                <w:sz w:val="24"/>
                <w:highlight w:val="none"/>
              </w:rPr>
              <w:br/>
            </w:r>
            <w:r>
              <w:rPr>
                <w:rFonts w:ascii="宋体" w:hAnsi="宋体" w:cs="宋体"/>
                <w:color w:val="000000"/>
                <w:sz w:val="24"/>
                <w:highlight w:val="none"/>
              </w:rPr>
              <w:t xml:space="preserve">2.支持以资源为视角进行用户访问授权，可在具体资源上直接进行用户角色绑定，提高授权关系绑定易用性和灵活性</w:t>
            </w:r>
            <w:r>
              <w:rPr>
                <w:rFonts w:ascii="宋体" w:hAnsi="宋体" w:cs="宋体"/>
                <w:color w:val="000000"/>
                <w:sz w:val="24"/>
                <w:highlight w:val="none"/>
              </w:rPr>
              <w:br/>
            </w:r>
            <w:r>
              <w:rPr>
                <w:rFonts w:ascii="宋体" w:hAnsi="宋体" w:cs="宋体"/>
                <w:color w:val="000000"/>
                <w:sz w:val="24"/>
                <w:highlight w:val="none"/>
              </w:rPr>
              <w:t xml:space="preserve">3.支持WEB界面上传改密脚本，通过自定义脚本模式实现新增改密类型，满足多种改密需求</w:t>
            </w:r>
            <w:r>
              <w:rPr>
                <w:rFonts w:ascii="宋体" w:hAnsi="宋体" w:cs="宋体"/>
                <w:color w:val="000000"/>
                <w:sz w:val="24"/>
                <w:highlight w:val="none"/>
              </w:rPr>
              <w:br/>
            </w:r>
            <w:r>
              <w:rPr>
                <w:rFonts w:ascii="宋体" w:hAnsi="宋体" w:cs="宋体"/>
                <w:color w:val="000000"/>
                <w:sz w:val="24"/>
                <w:highlight w:val="none"/>
              </w:rPr>
              <w:t xml:space="preserve">4.支持僵尸、幽灵、孤儿帐号稽核功能，并可以导出异常账号稽核情况报告，方便管理员统计异常账号情况</w:t>
            </w:r>
            <w:r>
              <w:rPr>
                <w:rFonts w:ascii="宋体" w:hAnsi="宋体" w:cs="宋体"/>
                <w:color w:val="000000"/>
                <w:sz w:val="24"/>
                <w:highlight w:val="none"/>
              </w:rPr>
              <w:br/>
            </w:r>
            <w:r>
              <w:rPr>
                <w:rFonts w:ascii="宋体" w:hAnsi="宋体" w:cs="宋体"/>
                <w:color w:val="000000"/>
                <w:sz w:val="24"/>
                <w:highlight w:val="none"/>
              </w:rPr>
              <w:t xml:space="preserve">5.实现数据库命令级审计，支持的数据库类型应包含主流品牌数据库，不需采用数据镜像方式实现，以免增加部署的复杂性和网络负担</w:t>
            </w:r>
            <w:r>
              <w:rPr>
                <w:rFonts w:ascii="宋体" w:hAnsi="宋体" w:cs="宋体"/>
                <w:color w:val="000000"/>
                <w:sz w:val="24"/>
                <w:highlight w:val="none"/>
              </w:rPr>
              <w:br/>
            </w:r>
            <w:r>
              <w:rPr>
                <w:rFonts w:ascii="宋体" w:hAnsi="宋体" w:cs="宋体"/>
                <w:color w:val="000000"/>
                <w:sz w:val="24"/>
                <w:highlight w:val="none"/>
              </w:rPr>
              <w:t xml:space="preserve">6.审计查询关键字和结果显示支持多种编码：(UTF-8,Big5,EUC-JP,EUC-KR,GB2312,GB18030,ISO-8859-2,KOI8-R,KS_C_5601_1987,Shift_JIS,Window-874)，由审计管理员自主选择</w:t>
            </w:r>
            <w:r>
              <w:rPr>
                <w:rFonts w:ascii="宋体" w:hAnsi="宋体" w:cs="宋体"/>
                <w:color w:val="000000"/>
                <w:sz w:val="24"/>
                <w:highlight w:val="none"/>
              </w:rPr>
              <w:br/>
            </w:r>
            <w:r>
              <w:rPr>
                <w:rFonts w:ascii="宋体" w:hAnsi="宋体" w:cs="宋体"/>
                <w:color w:val="000000"/>
                <w:sz w:val="24"/>
                <w:highlight w:val="none"/>
              </w:rPr>
              <w:t xml:space="preserve">7.支持自动发现本地运维工具，扫描运维工具的配置并进行保存，简化运维人员的配置过程,同时可针对本地运维工具的功能做限制</w:t>
            </w:r>
            <w:r>
              <w:rPr>
                <w:rFonts w:ascii="宋体" w:hAnsi="宋体" w:cs="宋体"/>
                <w:color w:val="000000"/>
                <w:sz w:val="24"/>
                <w:highlight w:val="none"/>
              </w:rPr>
              <w:br/>
            </w:r>
            <w:r>
              <w:rPr>
                <w:rFonts w:ascii="宋体" w:hAnsi="宋体" w:cs="宋体"/>
                <w:color w:val="000000"/>
                <w:sz w:val="24"/>
                <w:highlight w:val="none"/>
              </w:rPr>
              <w:t xml:space="preserve">8.支持通过应用发布开启运维屏幕水印，运维本地无法篡改水印内容，震慑不规范的运维行为，提升运维过程数据安全性</w:t>
            </w:r>
            <w:r>
              <w:rPr>
                <w:rFonts w:ascii="宋体" w:hAnsi="宋体" w:cs="宋体"/>
                <w:color w:val="000000"/>
                <w:sz w:val="24"/>
                <w:highlight w:val="none"/>
              </w:rPr>
              <w:br/>
            </w:r>
            <w:r>
              <w:rPr>
                <w:rFonts w:ascii="宋体" w:hAnsi="宋体" w:cs="宋体"/>
                <w:color w:val="000000"/>
                <w:sz w:val="24"/>
                <w:highlight w:val="none"/>
              </w:rPr>
              <w:t xml:space="preserve">9.设备运维支持专用C/S客户端模式（非CRT，XSHELL等通用运维工具）:提供C/S客户端功能，用于运维人员和管理员通过C/S客户端登录进行运维操作和管理操作，整个运维过程不依赖任何Active或Java控件</w:t>
            </w:r>
            <w:r>
              <w:rPr>
                <w:rFonts w:ascii="宋体" w:hAnsi="宋体" w:cs="宋体"/>
                <w:color w:val="000000"/>
                <w:sz w:val="24"/>
                <w:highlight w:val="none"/>
              </w:rPr>
              <w:br/>
            </w:r>
            <w:r>
              <w:rPr>
                <w:rFonts w:ascii="宋体" w:hAnsi="宋体" w:cs="宋体"/>
                <w:color w:val="000000"/>
                <w:sz w:val="24"/>
                <w:highlight w:val="none"/>
              </w:rPr>
              <w:t xml:space="preserve">10.应用发布防跳转：通过应用发布只能访问已授权资源，无法通过应用工具新建未授权资源进行跳转连接；支持web页面或数据库防跳转功能，进行http/https访问过程中，运维人员仅允许访问授权地址。</w:t>
            </w:r>
            <w:r>
              <w:rPr>
                <w:rFonts w:ascii="宋体" w:hAnsi="宋体" w:cs="宋体"/>
                <w:color w:val="000000"/>
                <w:sz w:val="24"/>
                <w:highlight w:val="none"/>
              </w:rPr>
              <w:br/>
            </w:r>
            <w:r>
              <w:rPr>
                <w:rFonts w:ascii="宋体" w:hAnsi="宋体" w:cs="宋体"/>
                <w:color w:val="000000"/>
                <w:sz w:val="24"/>
                <w:highlight w:val="none"/>
              </w:rPr>
              <w:t xml:space="preserve">11.支持管理员通过WEB界面自定义上传用户手册，保证使用手册及时更新</w:t>
            </w:r>
            <w:r>
              <w:rPr>
                <w:rFonts w:ascii="宋体" w:hAnsi="宋体" w:cs="宋体"/>
                <w:color w:val="000000"/>
                <w:sz w:val="24"/>
                <w:highlight w:val="none"/>
              </w:rPr>
              <w:br/>
            </w:r>
            <w:r>
              <w:rPr>
                <w:rFonts w:ascii="宋体" w:hAnsi="宋体" w:cs="宋体"/>
                <w:color w:val="000000"/>
                <w:sz w:val="24"/>
                <w:highlight w:val="none"/>
              </w:rPr>
              <w:t xml:space="preserve">12.支持H5应用发布运维，使用H5的方式去拉取应用发布服务器上的运维工具，通过应用发布服务器去运维目标协议；支持H5应用发布运维时，通过web界面进行文件上传、下载</w:t>
            </w:r>
            <w:r>
              <w:rPr>
                <w:rFonts w:ascii="宋体" w:hAnsi="宋体" w:cs="宋体"/>
                <w:color w:val="000000"/>
                <w:sz w:val="24"/>
                <w:highlight w:val="none"/>
              </w:rPr>
              <w:br/>
            </w:r>
            <w:r>
              <w:rPr>
                <w:rFonts w:ascii="宋体" w:hAnsi="宋体" w:cs="宋体"/>
                <w:color w:val="000000"/>
                <w:sz w:val="24"/>
                <w:highlight w:val="none"/>
              </w:rPr>
              <w:t xml:space="preserve">13.包含50个被管资源数和五年硬件质保服务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64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态势感知</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1.标准2U机架设备，采用国产化CPU，国产化操作系统；设备标配不低于4个千兆光口，不低于4个万兆光口。硬盘容量不低于24TB</w:t>
            </w:r>
            <w:r>
              <w:rPr>
                <w:rFonts w:ascii="宋体" w:hAnsi="宋体" w:cs="宋体"/>
                <w:color w:val="000000"/>
                <w:sz w:val="24"/>
                <w:highlight w:val="none"/>
              </w:rPr>
              <w:br/>
            </w:r>
            <w:r>
              <w:rPr>
                <w:rFonts w:ascii="宋体" w:hAnsi="宋体" w:cs="宋体"/>
                <w:color w:val="000000"/>
                <w:sz w:val="24"/>
                <w:highlight w:val="none"/>
              </w:rPr>
              <w:t xml:space="preserve">2.支持模块化运营监测，内嵌17个组件模块告警统计，组件类型涵盖弱口令登录数、恶意样本数、风险端口数、失陷主机数、挖矿告警数、邮件告警数、DGA域名告警数、暴力破解告警数、敏感数据传输数、远控告警数、被攻击资产数、勒索风险告警数、VPN感知设备数、攻击者数、元数据、异常流量告警数、违规互联告警数，同时每个组件告警数支持下钻跳转</w:t>
            </w:r>
            <w:r>
              <w:rPr>
                <w:rFonts w:ascii="宋体" w:hAnsi="宋体" w:cs="宋体"/>
                <w:color w:val="000000"/>
                <w:sz w:val="24"/>
                <w:highlight w:val="none"/>
              </w:rPr>
              <w:br/>
            </w:r>
            <w:r>
              <w:rPr>
                <w:rFonts w:ascii="宋体" w:hAnsi="宋体" w:cs="宋体"/>
                <w:color w:val="000000"/>
                <w:sz w:val="24"/>
                <w:highlight w:val="none"/>
              </w:rPr>
              <w:t xml:space="preserve">3.具备APT组织地图资料库，通过可视化呈现APT 组织的全球分布情况，清晰呈现不同组织在各国及地区的活跃态势与地域特征，APT组织数量不低于60个，覆盖北非、中亚、中东、南次亚大陆、东南亚、东亚、东欧、北美洲、南美洲共计9大区域。APT组织资料内容包含团伙概况、团队描述、情报IOC、规则信息、APT事件分析报告</w:t>
            </w:r>
            <w:r>
              <w:rPr>
                <w:rFonts w:ascii="宋体" w:hAnsi="宋体" w:cs="宋体"/>
                <w:color w:val="000000"/>
                <w:sz w:val="24"/>
                <w:highlight w:val="none"/>
              </w:rPr>
              <w:br/>
            </w:r>
            <w:r>
              <w:rPr>
                <w:rFonts w:ascii="宋体" w:hAnsi="宋体" w:cs="宋体"/>
                <w:color w:val="000000"/>
                <w:sz w:val="24"/>
                <w:highlight w:val="none"/>
              </w:rPr>
              <w:t xml:space="preserve">4.具备内置沙箱检测能力，支持120种以上文件格式类型，涵盖Windows、Linux、Android多种操作系统，支持自定义文件类型。沙箱检测环境支持WPS、福昕阅读器等常见应用软件</w:t>
            </w:r>
            <w:r>
              <w:rPr>
                <w:rFonts w:ascii="宋体" w:hAnsi="宋体" w:cs="宋体"/>
                <w:color w:val="000000"/>
                <w:sz w:val="24"/>
                <w:highlight w:val="none"/>
              </w:rPr>
              <w:br/>
            </w:r>
            <w:r>
              <w:rPr>
                <w:rFonts w:ascii="宋体" w:hAnsi="宋体" w:cs="宋体"/>
                <w:color w:val="000000"/>
                <w:sz w:val="24"/>
                <w:highlight w:val="none"/>
              </w:rPr>
              <w:t xml:space="preserve">5.具备敏感数据传输场景化分析，支持对流量中传输的身份证号、手机号、银行卡号、邮箱、姓名、地址等相关敏感数据进行检测告警。可自定义敏感数据的关键字，支持通过流检测和文件检测两种方式对敏感数据进行识别</w:t>
            </w:r>
            <w:r>
              <w:rPr>
                <w:rFonts w:ascii="宋体" w:hAnsi="宋体" w:cs="宋体"/>
                <w:color w:val="000000"/>
                <w:sz w:val="24"/>
                <w:highlight w:val="none"/>
              </w:rPr>
              <w:br/>
            </w:r>
            <w:r>
              <w:rPr>
                <w:rFonts w:ascii="宋体" w:hAnsi="宋体" w:cs="宋体"/>
                <w:color w:val="000000"/>
                <w:sz w:val="24"/>
                <w:highlight w:val="none"/>
              </w:rPr>
              <w:t xml:space="preserve">6.具备违规互联行为分析监测，通过违规互联监视规则可监测到发起违规连接TOP主机、被违规连接TOP主机。告警分析能记录违规原因、源IP或别名、目的IP或别名、源端口、目的端口、命中次数、最近命中时间等信息</w:t>
            </w:r>
            <w:r>
              <w:rPr>
                <w:rFonts w:ascii="宋体" w:hAnsi="宋体" w:cs="宋体"/>
                <w:color w:val="000000"/>
                <w:sz w:val="24"/>
                <w:highlight w:val="none"/>
              </w:rPr>
              <w:br/>
            </w:r>
            <w:r>
              <w:rPr>
                <w:rFonts w:ascii="宋体" w:hAnsi="宋体" w:cs="宋体"/>
                <w:color w:val="000000"/>
                <w:sz w:val="24"/>
                <w:highlight w:val="none"/>
              </w:rPr>
              <w:t xml:space="preserve">7.支持AI检测智能体与研判体系深度对接，通过联动智能体内置的威胁解析、行为溯源与风险评估能力，实现告警信息的自动化解读、关联分析与研判赋能，助力运营人员快速定位入侵事件核心链路、精准判定威胁等级，高效完成事件研判处置，从源头遏制威胁扩散蔓延，保障业务系统安全稳定运行</w:t>
            </w:r>
            <w:r>
              <w:rPr>
                <w:rFonts w:ascii="宋体" w:hAnsi="宋体" w:cs="宋体"/>
                <w:color w:val="000000"/>
                <w:sz w:val="24"/>
                <w:highlight w:val="none"/>
              </w:rPr>
              <w:br/>
            </w:r>
            <w:r>
              <w:rPr>
                <w:rFonts w:ascii="宋体" w:hAnsi="宋体" w:cs="宋体"/>
                <w:color w:val="000000"/>
                <w:sz w:val="24"/>
                <w:highlight w:val="none"/>
              </w:rPr>
              <w:t xml:space="preserve">8.支持对全量TCP协议与UDP协议流量进行持久化存储，同时支持自定义个性化流量存储策略配置，可单独启用仅包含源IP地址、源端口号、目的IP地址、目的端口号这四类核心网络参数的存储规则，并确保该策略稳定生效与执行。支持以源IP地址、源端口号、目的IP地址、目的端口号作为查询条件，对已完成持久化存储的网络流量数据进行精准检索，并支持将检索结果单独下载导出</w:t>
            </w:r>
            <w:r>
              <w:rPr>
                <w:rFonts w:ascii="宋体" w:hAnsi="宋体" w:cs="宋体"/>
                <w:color w:val="000000"/>
                <w:sz w:val="24"/>
                <w:highlight w:val="none"/>
              </w:rPr>
              <w:br/>
            </w:r>
            <w:r>
              <w:rPr>
                <w:rFonts w:ascii="宋体" w:hAnsi="宋体" w:cs="宋体"/>
                <w:color w:val="000000"/>
                <w:sz w:val="24"/>
                <w:highlight w:val="none"/>
              </w:rPr>
              <w:t xml:space="preserve">9.支持对手动上传的常规办公文档开展鉴定操作，并同步提取多维度文件属性信息。</w:t>
            </w:r>
            <w:r>
              <w:rPr>
                <w:rFonts w:ascii="宋体" w:hAnsi="宋体" w:cs="宋体"/>
                <w:color w:val="000000"/>
                <w:sz w:val="24"/>
                <w:highlight w:val="none"/>
              </w:rPr>
              <w:br/>
            </w:r>
            <w:r>
              <w:rPr>
                <w:rFonts w:ascii="宋体" w:hAnsi="宋体" w:cs="宋体"/>
                <w:color w:val="000000"/>
                <w:sz w:val="24"/>
                <w:highlight w:val="none"/>
              </w:rPr>
              <w:t xml:space="preserve">10.包含5年高级规则库授权和威胁情报授权，永久沙箱检测授权、永久算法模型授权、永久AI模型授权，5年硬件质保服务。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69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专用设备21</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1.产品服务端支持在X86架构下欧拉24.03 最小化系统中安装部署，也支持在飞腾ARM架构下银河麒麟V10操作系统中安装部署；产品客户端支持在常见Windows、Linux系统以及主流的国产化系统中部署；产品支持同一个服务端对安装在不同类型操作系统的客户端进行统一管理</w:t>
            </w:r>
            <w:r>
              <w:rPr>
                <w:rFonts w:ascii="宋体" w:hAnsi="宋体" w:cs="宋体"/>
                <w:color w:val="000000"/>
                <w:sz w:val="24"/>
                <w:highlight w:val="none"/>
              </w:rPr>
              <w:br/>
            </w:r>
            <w:r>
              <w:rPr>
                <w:rFonts w:ascii="宋体" w:hAnsi="宋体" w:cs="宋体"/>
                <w:color w:val="000000"/>
                <w:sz w:val="24"/>
                <w:highlight w:val="none"/>
              </w:rPr>
              <w:t xml:space="preserve">2.产品应具备多维度的态势大屏，至少包括资产态势大屏、运维态势大屏、威胁态势大屏、数据安全态势大屏。展示内容至少包括威胁告警统计、攻击阶段统计、威胁等级统计、漏洞信息 Top5、终端威胁告警Top5、敏感信息Top5、敏感终端Top5、最新告警事件、威胁态势评分等信息</w:t>
            </w:r>
            <w:r>
              <w:rPr>
                <w:rFonts w:ascii="宋体" w:hAnsi="宋体" w:cs="宋体"/>
                <w:color w:val="000000"/>
                <w:sz w:val="24"/>
                <w:highlight w:val="none"/>
              </w:rPr>
              <w:br/>
            </w:r>
            <w:r>
              <w:rPr>
                <w:rFonts w:ascii="宋体" w:hAnsi="宋体" w:cs="宋体"/>
                <w:color w:val="000000"/>
                <w:sz w:val="24"/>
                <w:highlight w:val="none"/>
              </w:rPr>
              <w:t xml:space="preserve">3.产品应具备对全网终端资产进行统一管理和资产画像能力：可提供基于DeepSeek的智能分析，实现单个终端与全网终端的风险解读，直观展示终端资产的综合健康状态，并为用户提供合理的优化策略与处置建议</w:t>
            </w:r>
            <w:r>
              <w:rPr>
                <w:rFonts w:ascii="宋体" w:hAnsi="宋体" w:cs="宋体"/>
                <w:color w:val="000000"/>
                <w:sz w:val="24"/>
                <w:highlight w:val="none"/>
              </w:rPr>
              <w:br/>
            </w:r>
            <w:r>
              <w:rPr>
                <w:rFonts w:ascii="宋体" w:hAnsi="宋体" w:cs="宋体"/>
                <w:color w:val="000000"/>
                <w:sz w:val="24"/>
                <w:highlight w:val="none"/>
              </w:rPr>
              <w:t xml:space="preserve">4.产品应具备对全网资产进行一键体检的能力，可一键完成漏洞风险、合规检查、弱密码检查、病毒查杀、Webshell检测、内存马检测、反弹shell等体检项目。同时，产品应具备风险评估中心，能够根据终端威胁风险情况进行失陷终端分析、勒索风险评估、全网威胁统计、泄露防护统计等</w:t>
            </w:r>
            <w:r>
              <w:rPr>
                <w:rFonts w:ascii="宋体" w:hAnsi="宋体" w:cs="宋体"/>
                <w:color w:val="000000"/>
                <w:sz w:val="24"/>
                <w:highlight w:val="none"/>
              </w:rPr>
              <w:br/>
            </w:r>
            <w:r>
              <w:rPr>
                <w:rFonts w:ascii="宋体" w:hAnsi="宋体" w:cs="宋体"/>
                <w:color w:val="000000"/>
                <w:sz w:val="24"/>
                <w:highlight w:val="none"/>
              </w:rPr>
              <w:t xml:space="preserve">5.产品应具备病毒查杀能力，可自行选择查杀效率、查杀位置、查杀引擎、处置方式等，并且应直观展示已处理和未处理的病毒数量，展示内容应至少包括已处理/未处理的全病毒数量、已处理/未处理的勒索病毒数量、已处理/未处理的挖矿病毒数量、已处理/未处理的蠕虫病毒数量；同时，针对Windows系统，产品应具备勒索病毒专项防护能力，包括勒索诱捕、文件保险箱、数据备份等，实时检测勒索病毒，防止勒索病毒入侵</w:t>
            </w:r>
            <w:r>
              <w:rPr>
                <w:rFonts w:ascii="宋体" w:hAnsi="宋体" w:cs="宋体"/>
                <w:color w:val="000000"/>
                <w:sz w:val="24"/>
                <w:highlight w:val="none"/>
              </w:rPr>
              <w:br/>
            </w:r>
            <w:r>
              <w:rPr>
                <w:rFonts w:ascii="宋体" w:hAnsi="宋体" w:cs="宋体"/>
                <w:color w:val="000000"/>
                <w:sz w:val="24"/>
                <w:highlight w:val="none"/>
              </w:rPr>
              <w:t xml:space="preserve">6.产品应具备威胁行为检测的能力，包括端口扫描、暴力破解、异常登录、主机蜜罐、异常行为等；产品应具备敏感行为的检测能力，包括系统命令篡改、敏感文件访问、系统日志文件删除、自启动项添加、敏感命令执行等，全面判断终端是否存在威胁行为</w:t>
            </w:r>
            <w:r>
              <w:rPr>
                <w:rFonts w:ascii="宋体" w:hAnsi="宋体" w:cs="宋体"/>
                <w:color w:val="000000"/>
                <w:sz w:val="24"/>
                <w:highlight w:val="none"/>
              </w:rPr>
              <w:br/>
            </w:r>
            <w:r>
              <w:rPr>
                <w:rFonts w:ascii="宋体" w:hAnsi="宋体" w:cs="宋体"/>
                <w:color w:val="000000"/>
                <w:sz w:val="24"/>
                <w:highlight w:val="none"/>
              </w:rPr>
              <w:t xml:space="preserve">7.产品应具备安全审计能力，应包括软/硬件变更审计、资源使用审计、账号变更审计、文件操审计作、注册表行为审计、命令行审计、打印行为审计、刻录行为审计、FTP访问行为审计、网站访问行为审计等，便于审计人员溯源违规行为</w:t>
            </w:r>
            <w:r>
              <w:rPr>
                <w:rFonts w:ascii="宋体" w:hAnsi="宋体" w:cs="宋体"/>
                <w:color w:val="000000"/>
                <w:sz w:val="24"/>
                <w:highlight w:val="none"/>
              </w:rPr>
              <w:br/>
            </w:r>
            <w:r>
              <w:rPr>
                <w:rFonts w:ascii="宋体" w:hAnsi="宋体" w:cs="宋体"/>
                <w:color w:val="000000"/>
                <w:sz w:val="24"/>
                <w:highlight w:val="none"/>
              </w:rPr>
              <w:t xml:space="preserve">8.包含不少于20个点的国产化服务器五年杀毒授权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部署在所有服务器操作系统上，用户需提供虚拟机资源部署Server端控制台</w:t>
            </w:r>
            <w:r/>
          </w:p>
        </w:tc>
      </w:tr>
      <w:tr>
        <w:trPr>
          <w:trHeight w:val="14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专用设备22</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1.标准2U机架设备，采用国产化CPU，国产化操作系统；标配千兆电口不低于6个, 千兆光口不低于4个，万兆光口不低于4个，可支持用户数不低于4000个；吞吐不低于20Gbps。</w:t>
            </w:r>
            <w:r>
              <w:rPr>
                <w:rFonts w:ascii="宋体" w:hAnsi="宋体" w:cs="宋体"/>
                <w:color w:val="000000"/>
                <w:sz w:val="24"/>
                <w:highlight w:val="none"/>
              </w:rPr>
              <w:br/>
            </w:r>
            <w:r>
              <w:rPr>
                <w:rFonts w:ascii="宋体" w:hAnsi="宋体" w:cs="宋体"/>
                <w:color w:val="000000"/>
                <w:sz w:val="24"/>
                <w:highlight w:val="none"/>
              </w:rPr>
              <w:t xml:space="preserve">2.准入设备应提供客户端的准入模式和无客户端准入模式，可供自定义部署和管理；</w:t>
            </w:r>
            <w:r>
              <w:rPr>
                <w:rFonts w:ascii="宋体" w:hAnsi="宋体" w:cs="宋体"/>
                <w:color w:val="000000"/>
                <w:sz w:val="24"/>
                <w:highlight w:val="none"/>
              </w:rPr>
              <w:br/>
            </w:r>
            <w:r>
              <w:rPr>
                <w:rFonts w:ascii="宋体" w:hAnsi="宋体" w:cs="宋体"/>
                <w:color w:val="000000"/>
                <w:sz w:val="24"/>
                <w:highlight w:val="none"/>
              </w:rPr>
              <w:t xml:space="preserve">3.产品支持三系统引导，即系统A、系统B和备份系统，可在管理员界面直接配置启动顺序，支持两个操作系统，管理员可自由选择当前启动系统，每个系统拥有独立的配置文件，且配置文件分别支持加密导入导出。备份系统用于应急恢复；</w:t>
            </w:r>
            <w:r>
              <w:rPr>
                <w:rFonts w:ascii="宋体" w:hAnsi="宋体" w:cs="宋体"/>
                <w:color w:val="000000"/>
                <w:sz w:val="24"/>
                <w:highlight w:val="none"/>
              </w:rPr>
              <w:br/>
            </w:r>
            <w:r>
              <w:rPr>
                <w:rFonts w:ascii="宋体" w:hAnsi="宋体" w:cs="宋体"/>
                <w:color w:val="000000"/>
                <w:sz w:val="24"/>
                <w:highlight w:val="none"/>
              </w:rPr>
              <w:t xml:space="preserve">4.支持准入方式：802.1x的专用设备22方式，包括有线环境802.1x与无线环境802.1x；VLAN隔离技术，实现无客户端下端口级准入控制； 端口镜像准入技术；策略路由准入技术；DHCP准入技术；ARP准入技术；网桥准入技术。基于IP/MAC地址黑／白名单准入； 准入设备必须支持多种准入技术的复用，至少四种以上，如802.1x、DHCP、端口镜像、策略路由混合部署</w:t>
            </w:r>
            <w:r>
              <w:rPr>
                <w:rFonts w:ascii="宋体" w:hAnsi="宋体" w:cs="宋体"/>
                <w:color w:val="000000"/>
                <w:sz w:val="24"/>
                <w:highlight w:val="none"/>
              </w:rPr>
              <w:br/>
            </w:r>
            <w:r>
              <w:rPr>
                <w:rFonts w:ascii="宋体" w:hAnsi="宋体" w:cs="宋体"/>
                <w:color w:val="000000"/>
                <w:sz w:val="24"/>
                <w:highlight w:val="none"/>
              </w:rPr>
              <w:t xml:space="preserve">5.准入设备支持交换机到终端计算机的网络拓扑管理功能，能够自动绘制出网络拓扑图</w:t>
            </w:r>
            <w:r>
              <w:rPr>
                <w:rFonts w:ascii="宋体" w:hAnsi="宋体" w:cs="宋体"/>
                <w:color w:val="000000"/>
                <w:sz w:val="24"/>
                <w:highlight w:val="none"/>
              </w:rPr>
              <w:br/>
            </w:r>
            <w:r>
              <w:rPr>
                <w:rFonts w:ascii="宋体" w:hAnsi="宋体" w:cs="宋体"/>
                <w:color w:val="000000"/>
                <w:sz w:val="24"/>
                <w:highlight w:val="none"/>
              </w:rPr>
              <w:t xml:space="preserve">6.支持数字证书认证方式，必须支持证书的本地管理和发放，实现证书签发、管理和操作</w:t>
            </w:r>
            <w:r>
              <w:rPr>
                <w:rFonts w:ascii="宋体" w:hAnsi="宋体" w:cs="宋体"/>
                <w:color w:val="000000"/>
                <w:sz w:val="24"/>
                <w:highlight w:val="none"/>
              </w:rPr>
              <w:br/>
            </w:r>
            <w:r>
              <w:rPr>
                <w:rFonts w:ascii="宋体" w:hAnsi="宋体" w:cs="宋体"/>
                <w:color w:val="000000"/>
                <w:sz w:val="24"/>
                <w:highlight w:val="none"/>
              </w:rPr>
              <w:t xml:space="preserve">7.设备具备抗攻击防护能力，包含并不限以下防护功能：抗Smurf攻击，抗SYN/FIN扫描，抗死亡之PING，抗圣诞树攻击等</w:t>
            </w:r>
            <w:r>
              <w:rPr>
                <w:rFonts w:ascii="宋体" w:hAnsi="宋体" w:cs="宋体"/>
                <w:color w:val="000000"/>
                <w:sz w:val="24"/>
                <w:highlight w:val="none"/>
              </w:rPr>
              <w:br/>
            </w:r>
            <w:r>
              <w:rPr>
                <w:rFonts w:ascii="宋体" w:hAnsi="宋体" w:cs="宋体"/>
                <w:color w:val="000000"/>
                <w:sz w:val="24"/>
                <w:highlight w:val="none"/>
              </w:rPr>
              <w:t xml:space="preserve">8.支持对终端的系统版本、防火墙、垃圾文件、IE主页、计算机名称等安全性配置进行检查和修复</w:t>
            </w:r>
            <w:r>
              <w:rPr>
                <w:rFonts w:ascii="宋体" w:hAnsi="宋体" w:cs="宋体"/>
                <w:color w:val="000000"/>
                <w:sz w:val="24"/>
                <w:highlight w:val="none"/>
              </w:rPr>
              <w:br/>
            </w:r>
            <w:r>
              <w:rPr>
                <w:rFonts w:ascii="宋体" w:hAnsi="宋体" w:cs="宋体"/>
                <w:color w:val="000000"/>
                <w:sz w:val="24"/>
                <w:highlight w:val="none"/>
              </w:rPr>
              <w:t xml:space="preserve">9.能够对存储介质进行只读、禁用、放行等做精细控制；</w:t>
            </w:r>
            <w:r>
              <w:rPr>
                <w:rFonts w:ascii="宋体" w:hAnsi="宋体" w:cs="宋体"/>
                <w:color w:val="000000"/>
                <w:sz w:val="24"/>
                <w:highlight w:val="none"/>
              </w:rPr>
              <w:br/>
            </w:r>
            <w:r>
              <w:rPr>
                <w:rFonts w:ascii="宋体" w:hAnsi="宋体" w:cs="宋体"/>
                <w:color w:val="000000"/>
                <w:sz w:val="24"/>
                <w:highlight w:val="none"/>
              </w:rPr>
              <w:t xml:space="preserve">10.可定义离线设备阀值、在线用户的异常、核心服务的异常，进入自动逃生</w:t>
            </w:r>
            <w:r>
              <w:rPr>
                <w:rFonts w:ascii="宋体" w:hAnsi="宋体" w:cs="宋体"/>
                <w:color w:val="000000"/>
                <w:sz w:val="24"/>
                <w:highlight w:val="none"/>
              </w:rPr>
              <w:br/>
            </w:r>
            <w:r>
              <w:rPr>
                <w:rFonts w:ascii="宋体" w:hAnsi="宋体" w:cs="宋体"/>
                <w:color w:val="000000"/>
                <w:sz w:val="24"/>
                <w:highlight w:val="none"/>
              </w:rPr>
              <w:t xml:space="preserve">11.支持与第三方“一机一档”系统、“一机两用”等系统联动，形成资产共享与同步机制</w:t>
            </w:r>
            <w:r>
              <w:rPr>
                <w:rFonts w:ascii="宋体" w:hAnsi="宋体" w:cs="宋体"/>
                <w:color w:val="000000"/>
                <w:sz w:val="24"/>
                <w:highlight w:val="none"/>
              </w:rPr>
              <w:br/>
            </w:r>
            <w:r>
              <w:rPr>
                <w:rFonts w:ascii="宋体" w:hAnsi="宋体" w:cs="宋体"/>
                <w:color w:val="000000"/>
                <w:sz w:val="24"/>
                <w:highlight w:val="none"/>
              </w:rPr>
              <w:t xml:space="preserve">12.具备视频网络场景下的准入控制，包括：资产识别，支持GB35114、GA/T1400、GB/T28181协议的入网认证、数字证书设备准入认证等能力</w:t>
            </w:r>
            <w:r>
              <w:rPr>
                <w:rFonts w:ascii="宋体" w:hAnsi="宋体" w:cs="宋体"/>
                <w:color w:val="000000"/>
                <w:sz w:val="24"/>
                <w:highlight w:val="none"/>
              </w:rPr>
              <w:br/>
            </w:r>
            <w:r>
              <w:rPr>
                <w:rFonts w:ascii="宋体" w:hAnsi="宋体" w:cs="宋体"/>
                <w:color w:val="000000"/>
                <w:sz w:val="24"/>
                <w:highlight w:val="none"/>
              </w:rPr>
              <w:t xml:space="preserve">13.支持证书本地证书管理（提供功能截图），实现数字证书的签发、审核、验证、吊销等全生命周期管理和维护</w:t>
            </w:r>
            <w:r>
              <w:rPr>
                <w:rFonts w:ascii="宋体" w:hAnsi="宋体" w:cs="宋体"/>
                <w:color w:val="000000"/>
                <w:sz w:val="24"/>
                <w:highlight w:val="none"/>
              </w:rPr>
              <w:br/>
            </w:r>
            <w:r>
              <w:rPr>
                <w:rFonts w:ascii="宋体" w:hAnsi="宋体" w:cs="宋体"/>
                <w:color w:val="000000"/>
                <w:sz w:val="24"/>
                <w:highlight w:val="none"/>
              </w:rPr>
              <w:t xml:space="preserve">14.支持实时监测摄相机、打印机、门禁、视频会议系统等泛终端弱口令，对不符合密码要求的泛终端进行告警或阻断</w:t>
            </w:r>
            <w:r>
              <w:rPr>
                <w:rFonts w:ascii="宋体" w:hAnsi="宋体" w:cs="宋体"/>
                <w:color w:val="000000"/>
                <w:sz w:val="24"/>
                <w:highlight w:val="none"/>
              </w:rPr>
              <w:br/>
            </w:r>
            <w:r>
              <w:rPr>
                <w:rFonts w:ascii="宋体" w:hAnsi="宋体" w:cs="宋体"/>
                <w:color w:val="000000"/>
                <w:sz w:val="24"/>
                <w:highlight w:val="none"/>
              </w:rPr>
              <w:t xml:space="preserve">15.包含不少于3500个终端设备准入授权和5年硬件维保服务。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旁路视频专网核心交换机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10.</w:t>
            </w:r>
            <w:r>
              <w:rPr>
                <w:rFonts w:ascii="宋体" w:hAnsi="宋体" w:cs="宋体"/>
                <w:b/>
                <w:bCs/>
                <w:color w:val="000000"/>
                <w:sz w:val="24"/>
                <w:highlight w:val="none"/>
              </w:rPr>
              <w:t xml:space="preserve">2</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密码安全部分</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专用设备23</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千兆光口不低于4个，万兆光口不低于4个，接口扩展槽不低于1个；IPSec/SSL国密加解密吞吐不低于600Mbps，最大并发用户数不低于4000；标配硬件加密卡，支持国家商用密码算法SM1、SM2、SM3、SM4</w:t>
            </w:r>
            <w:r>
              <w:rPr>
                <w:rFonts w:ascii="宋体" w:hAnsi="宋体" w:cs="宋体"/>
                <w:color w:val="000000"/>
                <w:sz w:val="24"/>
                <w:highlight w:val="none"/>
              </w:rPr>
              <w:br/>
            </w:r>
            <w:r>
              <w:rPr>
                <w:rFonts w:ascii="宋体" w:hAnsi="宋体" w:cs="宋体"/>
                <w:color w:val="000000"/>
                <w:sz w:val="24"/>
                <w:highlight w:val="none"/>
              </w:rPr>
              <w:t xml:space="preserve">2.支持PC终端使用包括Windows、MacOS、Linux、银河麒麟V10、统信UOS等主流操作系统来登录SSLVPN系统，并完整支持该操作系统下的各种IP层以上的B/S和C/S应用；支持IOS、Android、鸿蒙等操作系统的智能手机、PDA、平板</w:t>
            </w:r>
            <w:r>
              <w:rPr>
                <w:rFonts w:hint="eastAsia" w:ascii="宋体" w:hAnsi="宋体" w:cs="宋体"/>
                <w:color w:val="000000"/>
                <w:sz w:val="24"/>
                <w:highlight w:val="none"/>
              </w:rPr>
              <w:t xml:space="preserve">操作台</w:t>
            </w:r>
            <w:r>
              <w:rPr>
                <w:rFonts w:ascii="宋体" w:hAnsi="宋体" w:cs="宋体"/>
                <w:color w:val="000000"/>
                <w:sz w:val="24"/>
                <w:highlight w:val="none"/>
              </w:rPr>
              <w:t xml:space="preserve">（PAD）等移动终端的SSLVPN接入，或通过PPTP、L2TPVPN方式接入</w:t>
            </w:r>
            <w:r>
              <w:rPr>
                <w:rFonts w:ascii="宋体" w:hAnsi="宋体" w:cs="宋体"/>
                <w:color w:val="000000"/>
                <w:sz w:val="24"/>
                <w:highlight w:val="none"/>
              </w:rPr>
              <w:br/>
            </w:r>
            <w:r>
              <w:rPr>
                <w:rFonts w:ascii="宋体" w:hAnsi="宋体" w:cs="宋体"/>
                <w:color w:val="000000"/>
                <w:sz w:val="24"/>
                <w:highlight w:val="none"/>
              </w:rPr>
              <w:t xml:space="preserve">3.客户端支持龙芯、兆芯、飞腾、鲲鹏、海光等国产化CPU平台，支持银河麒麟、统信UOS、优麒麟、中科方德等国产化操作系统客户端</w:t>
            </w:r>
            <w:r>
              <w:rPr>
                <w:rFonts w:ascii="宋体" w:hAnsi="宋体" w:cs="宋体"/>
                <w:color w:val="000000"/>
                <w:sz w:val="24"/>
                <w:highlight w:val="none"/>
              </w:rPr>
              <w:br/>
            </w:r>
            <w:r>
              <w:rPr>
                <w:rFonts w:ascii="宋体" w:hAnsi="宋体" w:cs="宋体"/>
                <w:color w:val="000000"/>
                <w:sz w:val="24"/>
                <w:highlight w:val="none"/>
              </w:rPr>
              <w:t xml:space="preserve">4.产品支持多系统引导，即系统A、系统B和备份系统，可在管理员界面直接配置启动顺序，支持两个操作系统，管理员可自由选择当前启动系统，每个系统拥有独立的配置文件，且配置文件分别支持加密导入导出</w:t>
            </w:r>
            <w:r>
              <w:rPr>
                <w:rFonts w:ascii="宋体" w:hAnsi="宋体" w:cs="宋体"/>
                <w:color w:val="000000"/>
                <w:sz w:val="24"/>
                <w:highlight w:val="none"/>
              </w:rPr>
              <w:br/>
            </w:r>
            <w:r>
              <w:rPr>
                <w:rFonts w:ascii="宋体" w:hAnsi="宋体" w:cs="宋体"/>
                <w:color w:val="000000"/>
                <w:sz w:val="24"/>
                <w:highlight w:val="none"/>
              </w:rPr>
              <w:t xml:space="preserve">5.产品必须支持全局配置安全检测，针对检测结果支持一键优化或者一键锁定风险配置项</w:t>
            </w:r>
            <w:r>
              <w:rPr>
                <w:rFonts w:ascii="宋体" w:hAnsi="宋体" w:cs="宋体"/>
                <w:color w:val="000000"/>
                <w:sz w:val="24"/>
                <w:highlight w:val="none"/>
              </w:rPr>
              <w:br/>
            </w:r>
            <w:r>
              <w:rPr>
                <w:rFonts w:ascii="宋体" w:hAnsi="宋体" w:cs="宋体"/>
                <w:color w:val="000000"/>
                <w:sz w:val="24"/>
                <w:highlight w:val="none"/>
              </w:rPr>
              <w:t xml:space="preserve">6.产品支持SM2/RSA双证书自适应部署模式，解决国密HTTPS站点浏览器兼容性问题</w:t>
            </w:r>
            <w:r>
              <w:rPr>
                <w:rFonts w:ascii="宋体" w:hAnsi="宋体" w:cs="宋体"/>
                <w:color w:val="000000"/>
                <w:sz w:val="24"/>
                <w:highlight w:val="none"/>
              </w:rPr>
              <w:br/>
            </w:r>
            <w:r>
              <w:rPr>
                <w:rFonts w:ascii="宋体" w:hAnsi="宋体" w:cs="宋体"/>
                <w:color w:val="000000"/>
                <w:sz w:val="24"/>
                <w:highlight w:val="none"/>
              </w:rPr>
              <w:t xml:space="preserve">7.支持WebVPN跨平台免插件访问，基于泛域名或多端口方式发布Web资源，支持Windows、Mac、Linux、国产化UOS\银河麒麟V10等系统主流浏览器，如Chrome、Firefox等最新版，免插件免客户端使用VPN接入内网</w:t>
            </w:r>
            <w:r>
              <w:rPr>
                <w:rFonts w:ascii="宋体" w:hAnsi="宋体" w:cs="宋体"/>
                <w:color w:val="000000"/>
                <w:sz w:val="24"/>
                <w:highlight w:val="none"/>
              </w:rPr>
              <w:br/>
            </w:r>
            <w:r>
              <w:rPr>
                <w:rFonts w:ascii="宋体" w:hAnsi="宋体" w:cs="宋体"/>
                <w:color w:val="000000"/>
                <w:sz w:val="24"/>
                <w:highlight w:val="none"/>
              </w:rPr>
              <w:t xml:space="preserve">8.支持CS单点登录工具助手，支持自动识别登录窗口自动形成配置文件</w:t>
            </w:r>
            <w:r>
              <w:rPr>
                <w:rFonts w:ascii="宋体" w:hAnsi="宋体" w:cs="宋体"/>
                <w:color w:val="000000"/>
                <w:sz w:val="24"/>
                <w:highlight w:val="none"/>
              </w:rPr>
              <w:br/>
            </w:r>
            <w:r>
              <w:rPr>
                <w:rFonts w:ascii="宋体" w:hAnsi="宋体" w:cs="宋体"/>
                <w:color w:val="000000"/>
                <w:sz w:val="24"/>
                <w:highlight w:val="none"/>
              </w:rPr>
              <w:t xml:space="preserve">9.支持密码自助找回功能，当用户的密码忘记时，可自行通过短信验证码方式找回密码，减轻管理员维护压力</w:t>
            </w:r>
            <w:r>
              <w:rPr>
                <w:rFonts w:ascii="宋体" w:hAnsi="宋体" w:cs="宋体"/>
                <w:color w:val="000000"/>
                <w:sz w:val="24"/>
                <w:highlight w:val="none"/>
              </w:rPr>
              <w:br/>
            </w:r>
            <w:r>
              <w:rPr>
                <w:rFonts w:ascii="宋体" w:hAnsi="宋体" w:cs="宋体"/>
                <w:color w:val="000000"/>
                <w:sz w:val="24"/>
                <w:highlight w:val="none"/>
              </w:rPr>
              <w:t xml:space="preserve">10.支持VPN专线功能，可设定使用VPN时仅能访问内网资源，断开与对互联网的访问，支持登录超时限制时间功能</w:t>
            </w:r>
            <w:r>
              <w:rPr>
                <w:rFonts w:ascii="宋体" w:hAnsi="宋体" w:cs="宋体"/>
                <w:color w:val="000000"/>
                <w:sz w:val="24"/>
                <w:highlight w:val="none"/>
              </w:rPr>
              <w:br/>
            </w:r>
            <w:r>
              <w:rPr>
                <w:rFonts w:ascii="宋体" w:hAnsi="宋体" w:cs="宋体"/>
                <w:color w:val="000000"/>
                <w:sz w:val="24"/>
                <w:highlight w:val="none"/>
              </w:rPr>
              <w:t xml:space="preserve">11.支持全局抗攻击功能（包括抗地址欺骗、抗源路由攻击、抗SMURF攻击、抗LAND攻击、抗WINNUKE攻击、抗QUESO扫描、抗SYN/FIN扫描、抗NULL扫描、抗圣诞树攻击、抗FIN扫描、抗PingofDeath）支持基于包过滤规则的抗SYNFLOOD、抗UDPFLOOD、抗ICMPFLOOD和IP会话数控制</w:t>
            </w:r>
            <w:r>
              <w:rPr>
                <w:rFonts w:ascii="宋体" w:hAnsi="宋体" w:cs="宋体"/>
                <w:color w:val="000000"/>
                <w:sz w:val="24"/>
                <w:highlight w:val="none"/>
              </w:rPr>
              <w:br/>
            </w:r>
            <w:r>
              <w:rPr>
                <w:rFonts w:ascii="宋体" w:hAnsi="宋体" w:cs="宋体"/>
                <w:color w:val="000000"/>
                <w:sz w:val="24"/>
                <w:highlight w:val="none"/>
              </w:rPr>
              <w:t xml:space="preserve">12.产品具备国家密码管理局颁发的商用密码产品认证证书。</w:t>
            </w:r>
            <w:r>
              <w:rPr>
                <w:rFonts w:ascii="宋体" w:hAnsi="宋体" w:cs="宋体"/>
                <w:color w:val="000000"/>
                <w:sz w:val="24"/>
                <w:highlight w:val="none"/>
              </w:rPr>
              <w:br/>
            </w:r>
            <w:r>
              <w:rPr>
                <w:rFonts w:ascii="宋体" w:hAnsi="宋体" w:cs="宋体"/>
                <w:color w:val="000000"/>
                <w:sz w:val="24"/>
                <w:highlight w:val="none"/>
              </w:rPr>
              <w:t xml:space="preserve">13.包含1000并发用户授权和5年硬件质保服务。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旁路原有核心交换机</w:t>
            </w:r>
            <w:r/>
          </w:p>
        </w:tc>
      </w:tr>
      <w:tr>
        <w:trPr>
          <w:trHeight w:val="94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专用设备24</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千兆光口不低于4个，万兆光口不低于4个，接口扩展槽不低于1个，内置国密加密卡</w:t>
            </w:r>
            <w:r>
              <w:rPr>
                <w:rFonts w:ascii="宋体" w:hAnsi="宋体" w:cs="宋体"/>
                <w:color w:val="000000"/>
                <w:sz w:val="24"/>
                <w:highlight w:val="none"/>
              </w:rPr>
              <w:br/>
            </w:r>
            <w:r>
              <w:rPr>
                <w:rFonts w:ascii="宋体" w:hAnsi="宋体" w:cs="宋体"/>
                <w:color w:val="000000"/>
                <w:sz w:val="24"/>
                <w:highlight w:val="none"/>
              </w:rPr>
              <w:t xml:space="preserve">2.支持液晶屏显示设备网络信息、CPU占用等信息</w:t>
            </w:r>
            <w:r>
              <w:rPr>
                <w:rFonts w:ascii="宋体" w:hAnsi="宋体" w:cs="宋体"/>
                <w:color w:val="000000"/>
                <w:sz w:val="24"/>
                <w:highlight w:val="none"/>
              </w:rPr>
              <w:br/>
            </w:r>
            <w:r>
              <w:rPr>
                <w:rFonts w:ascii="宋体" w:hAnsi="宋体" w:cs="宋体"/>
                <w:color w:val="000000"/>
                <w:sz w:val="24"/>
                <w:highlight w:val="none"/>
              </w:rPr>
              <w:t xml:space="preserve">3.产品必须支持满足商用密码安全性评估要求的密码算法，如SM1、SM2、SM3、SM4、SM7、SM9、ZUC等；为满足兼容性还必须支持常见的国际对称和非对称加解密算法；如RSA、AES等；支持杂凑算法；如SHA-1、SHA-2等；</w:t>
            </w:r>
            <w:r>
              <w:rPr>
                <w:rFonts w:ascii="宋体" w:hAnsi="宋体" w:cs="宋体"/>
                <w:color w:val="000000"/>
                <w:sz w:val="24"/>
                <w:highlight w:val="none"/>
              </w:rPr>
              <w:br/>
            </w:r>
            <w:r>
              <w:rPr>
                <w:rFonts w:ascii="宋体" w:hAnsi="宋体" w:cs="宋体"/>
                <w:color w:val="000000"/>
                <w:sz w:val="24"/>
                <w:highlight w:val="none"/>
              </w:rPr>
              <w:t xml:space="preserve">4.支持GM/T 0018《密码设备应用接口规范》，同时为了提高兼容性还需要满足GB/T 36322《信息安全技术 密码设备应用接口规范》；支持JAVA、C、HTTP等标准接口；</w:t>
            </w:r>
            <w:r>
              <w:rPr>
                <w:rFonts w:ascii="宋体" w:hAnsi="宋体" w:cs="宋体"/>
                <w:color w:val="000000"/>
                <w:sz w:val="24"/>
                <w:highlight w:val="none"/>
              </w:rPr>
              <w:br/>
            </w:r>
            <w:r>
              <w:rPr>
                <w:rFonts w:ascii="宋体" w:hAnsi="宋体" w:cs="宋体"/>
                <w:color w:val="000000"/>
                <w:sz w:val="24"/>
                <w:highlight w:val="none"/>
              </w:rPr>
              <w:t xml:space="preserve">5.为了保护密码机自身安全，设备需支持抗源路由攻击、抗LAND攻击、抗NULL扫描、抗死亡之ping、抗Smurf攻击、抗Queso攻击、抗圣诞树攻击、抗Winnuke攻击、抗SYN攻击、抗FIN扫描等安全防护功能</w:t>
            </w:r>
            <w:r>
              <w:rPr>
                <w:rFonts w:ascii="宋体" w:hAnsi="宋体" w:cs="宋体"/>
                <w:color w:val="000000"/>
                <w:sz w:val="24"/>
                <w:highlight w:val="none"/>
              </w:rPr>
              <w:br/>
            </w:r>
            <w:r>
              <w:rPr>
                <w:rFonts w:ascii="宋体" w:hAnsi="宋体" w:cs="宋体"/>
                <w:color w:val="000000"/>
                <w:sz w:val="24"/>
                <w:highlight w:val="none"/>
              </w:rPr>
              <w:t xml:space="preserve">6.支持抗SYN攻击检测，可配置SYN触发阈值</w:t>
            </w:r>
            <w:r>
              <w:rPr>
                <w:rFonts w:ascii="宋体" w:hAnsi="宋体" w:cs="宋体"/>
                <w:color w:val="000000"/>
                <w:sz w:val="24"/>
                <w:highlight w:val="none"/>
              </w:rPr>
              <w:br/>
            </w:r>
            <w:r>
              <w:rPr>
                <w:rFonts w:ascii="宋体" w:hAnsi="宋体" w:cs="宋体"/>
                <w:color w:val="000000"/>
                <w:sz w:val="24"/>
                <w:highlight w:val="none"/>
              </w:rPr>
              <w:t xml:space="preserve">7.支持主备模式和多机集群；</w:t>
            </w:r>
            <w:r>
              <w:rPr>
                <w:rFonts w:ascii="宋体" w:hAnsi="宋体" w:cs="宋体"/>
                <w:color w:val="000000"/>
                <w:sz w:val="24"/>
                <w:highlight w:val="none"/>
              </w:rPr>
              <w:br/>
            </w:r>
            <w:r>
              <w:rPr>
                <w:rFonts w:ascii="宋体" w:hAnsi="宋体" w:cs="宋体"/>
                <w:color w:val="000000"/>
                <w:sz w:val="24"/>
                <w:highlight w:val="none"/>
              </w:rPr>
              <w:t xml:space="preserve">8.专用设备24具备温度感知能力，如监测到主机关键部件温度过高，主机将发出蜂鸣预警报警</w:t>
            </w:r>
            <w:r>
              <w:rPr>
                <w:rFonts w:ascii="宋体" w:hAnsi="宋体" w:cs="宋体"/>
                <w:color w:val="000000"/>
                <w:sz w:val="24"/>
                <w:highlight w:val="none"/>
              </w:rPr>
              <w:br/>
            </w:r>
            <w:r>
              <w:rPr>
                <w:rFonts w:ascii="宋体" w:hAnsi="宋体" w:cs="宋体"/>
                <w:color w:val="000000"/>
                <w:sz w:val="24"/>
                <w:highlight w:val="none"/>
              </w:rPr>
              <w:t xml:space="preserve">9.为提高系统兼容性和易用性，日志审计系统无需开发对接与改造，即可与本产品无缝对接，满足国家商用密码应用安全性评估要求</w:t>
            </w:r>
            <w:r>
              <w:rPr>
                <w:rFonts w:ascii="宋体" w:hAnsi="宋体" w:cs="宋体"/>
                <w:color w:val="000000"/>
                <w:sz w:val="24"/>
                <w:highlight w:val="none"/>
              </w:rPr>
              <w:br/>
            </w:r>
            <w:r>
              <w:rPr>
                <w:rFonts w:ascii="宋体" w:hAnsi="宋体" w:cs="宋体"/>
                <w:color w:val="000000"/>
                <w:sz w:val="24"/>
                <w:highlight w:val="none"/>
              </w:rPr>
              <w:t xml:space="preserve">10.系统支持提供PQC抗量子安全服务，通过集成国密算法（SM2/RSA/ECDSA等）+PQC算法（包含不少于 NIST-Kyber、NIST-Dilithium、KAZ-SIGN、KAZ-KEM、KAZ-KA 五种算法）实现后量子密钥协商、混合签名与验证，为整体密码服务体系提供后续的抗量子无缝过渡能力。</w:t>
            </w:r>
            <w:r>
              <w:rPr>
                <w:rFonts w:ascii="宋体" w:hAnsi="宋体" w:cs="宋体"/>
                <w:color w:val="000000"/>
                <w:sz w:val="24"/>
                <w:highlight w:val="none"/>
              </w:rPr>
              <w:br/>
            </w:r>
            <w:r>
              <w:rPr>
                <w:rFonts w:ascii="宋体" w:hAnsi="宋体" w:cs="宋体"/>
                <w:color w:val="000000"/>
                <w:sz w:val="24"/>
                <w:highlight w:val="none"/>
              </w:rPr>
              <w:t xml:space="preserve">11.产品具备国家密码管理局颁发的商用密码产品认证证书</w:t>
            </w:r>
            <w:r>
              <w:rPr>
                <w:rFonts w:ascii="宋体" w:hAnsi="宋体" w:cs="宋体"/>
                <w:color w:val="000000"/>
                <w:sz w:val="24"/>
                <w:highlight w:val="none"/>
              </w:rPr>
              <w:br/>
            </w:r>
            <w:r>
              <w:rPr>
                <w:rFonts w:ascii="宋体" w:hAnsi="宋体" w:cs="宋体"/>
                <w:color w:val="000000"/>
                <w:sz w:val="24"/>
                <w:highlight w:val="none"/>
              </w:rPr>
              <w:t xml:space="preserve">12.包含5年硬件质保服务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9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专用设备25</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1.标准2U机架设备，采用国产化CPU，国产化操作系统；标配千兆电口不低于8个, 千兆光口不低于4个，接口扩展槽不低于2个，内置国密加密卡</w:t>
            </w:r>
            <w:r>
              <w:rPr>
                <w:rFonts w:ascii="宋体" w:hAnsi="宋体" w:cs="宋体"/>
                <w:color w:val="000000"/>
                <w:sz w:val="24"/>
                <w:highlight w:val="none"/>
              </w:rPr>
              <w:br/>
            </w:r>
            <w:r>
              <w:rPr>
                <w:rFonts w:ascii="宋体" w:hAnsi="宋体" w:cs="宋体"/>
                <w:color w:val="000000"/>
                <w:sz w:val="24"/>
                <w:highlight w:val="none"/>
              </w:rPr>
              <w:t xml:space="preserve">2.支持PKCS#1和PKCS#7签名/验签；符合GM/T0019-2012《通用密码服务接口规范》数字信封和带签名的数字信封封装解封；产品同时支持GM/T0029-2012《签名验签服务器检测规范》</w:t>
            </w:r>
            <w:r>
              <w:rPr>
                <w:rFonts w:ascii="宋体" w:hAnsi="宋体" w:cs="宋体"/>
                <w:color w:val="000000"/>
                <w:sz w:val="24"/>
                <w:highlight w:val="none"/>
              </w:rPr>
              <w:br/>
            </w:r>
            <w:r>
              <w:rPr>
                <w:rFonts w:ascii="宋体" w:hAnsi="宋体" w:cs="宋体"/>
                <w:color w:val="000000"/>
                <w:sz w:val="24"/>
                <w:highlight w:val="none"/>
              </w:rPr>
              <w:t xml:space="preserve">3.支持液晶屏显示：主机液晶屏可显示用户证书数量、应用证书数量、密钥数量、时间戳记录数及密码卡状态信息</w:t>
            </w:r>
            <w:r>
              <w:rPr>
                <w:rFonts w:ascii="宋体" w:hAnsi="宋体" w:cs="宋体"/>
                <w:color w:val="000000"/>
                <w:sz w:val="24"/>
                <w:highlight w:val="none"/>
              </w:rPr>
              <w:br/>
            </w:r>
            <w:r>
              <w:rPr>
                <w:rFonts w:ascii="宋体" w:hAnsi="宋体" w:cs="宋体"/>
                <w:color w:val="000000"/>
                <w:sz w:val="24"/>
                <w:highlight w:val="none"/>
              </w:rPr>
              <w:t xml:space="preserve">4.提供证书解析功能，取证书中的任意主题信息以及扩展项信息，提供文件数据签名与签名验证功能，提供数字信封功能对数据进行加密传输，只有指定的信封接收者可解密数据</w:t>
            </w:r>
            <w:r>
              <w:rPr>
                <w:rFonts w:ascii="宋体" w:hAnsi="宋体" w:cs="宋体"/>
                <w:color w:val="000000"/>
                <w:sz w:val="24"/>
                <w:highlight w:val="none"/>
              </w:rPr>
              <w:br/>
            </w:r>
            <w:r>
              <w:rPr>
                <w:rFonts w:ascii="宋体" w:hAnsi="宋体" w:cs="宋体"/>
                <w:color w:val="000000"/>
                <w:sz w:val="24"/>
                <w:highlight w:val="none"/>
              </w:rPr>
              <w:t xml:space="preserve">5.系统支持双系统引导，并可在WEB界面上直接配置启动顺序，在A系统发生故障时，可以切换到B系统；且支持系统(包括配置)备份</w:t>
            </w:r>
            <w:r>
              <w:rPr>
                <w:rFonts w:ascii="宋体" w:hAnsi="宋体" w:cs="宋体"/>
                <w:color w:val="000000"/>
                <w:sz w:val="24"/>
                <w:highlight w:val="none"/>
              </w:rPr>
              <w:br/>
            </w:r>
            <w:r>
              <w:rPr>
                <w:rFonts w:ascii="宋体" w:hAnsi="宋体" w:cs="宋体"/>
                <w:color w:val="000000"/>
                <w:sz w:val="24"/>
                <w:highlight w:val="none"/>
              </w:rPr>
              <w:t xml:space="preserve">6.产品具备温度感知能力，在极端环境下如监测到主机关键部件温度过高，主机将发出蜂鸣预警报警</w:t>
            </w:r>
            <w:r>
              <w:rPr>
                <w:rFonts w:ascii="宋体" w:hAnsi="宋体" w:cs="宋体"/>
                <w:color w:val="000000"/>
                <w:sz w:val="24"/>
                <w:highlight w:val="none"/>
              </w:rPr>
              <w:br/>
            </w:r>
            <w:r>
              <w:rPr>
                <w:rFonts w:ascii="宋体" w:hAnsi="宋体" w:cs="宋体"/>
                <w:color w:val="000000"/>
                <w:sz w:val="24"/>
                <w:highlight w:val="none"/>
              </w:rPr>
              <w:t xml:space="preserve">7.数字签名/验证：所投产品支持基于SM2、RSA等算法的PKCS#1签名/验证、PKCS#7Attached签名/验证、PKCS#Detached签名/验证功能；签名格式符合PKCS#7、GM/T0010等标准中定义的数据类型</w:t>
            </w:r>
            <w:r>
              <w:rPr>
                <w:rFonts w:ascii="宋体" w:hAnsi="宋体" w:cs="宋体"/>
                <w:color w:val="000000"/>
                <w:sz w:val="24"/>
                <w:highlight w:val="none"/>
              </w:rPr>
              <w:br/>
            </w:r>
            <w:r>
              <w:rPr>
                <w:rFonts w:ascii="宋体" w:hAnsi="宋体" w:cs="宋体"/>
                <w:color w:val="000000"/>
                <w:sz w:val="24"/>
                <w:highlight w:val="none"/>
              </w:rPr>
              <w:t xml:space="preserve">8.带签名的数字信封加密和解密：所投产品支持基于SM2、RSA等算法的带签名的数字信封加密、解密功能，数字信封格式符合PKCS#7、GM/T0010等标准中定义的数据类型</w:t>
            </w:r>
            <w:r>
              <w:rPr>
                <w:rFonts w:ascii="宋体" w:hAnsi="宋体" w:cs="宋体"/>
                <w:color w:val="000000"/>
                <w:sz w:val="24"/>
                <w:highlight w:val="none"/>
              </w:rPr>
              <w:br/>
            </w:r>
            <w:r>
              <w:rPr>
                <w:rFonts w:ascii="宋体" w:hAnsi="宋体" w:cs="宋体"/>
                <w:color w:val="000000"/>
                <w:sz w:val="24"/>
                <w:highlight w:val="none"/>
              </w:rPr>
              <w:t xml:space="preserve">9.为了保护密码机自身安全，设备需支持抗源路由攻击、抗LAND攻击、抗NULL扫描、抗死亡之ping、抗Smurf攻击、抗Queso攻击、抗圣诞树攻击、抗Winnuke攻击、抗SYN攻击、抗FIN扫描等安全防护功能</w:t>
            </w:r>
            <w:r>
              <w:rPr>
                <w:rFonts w:ascii="宋体" w:hAnsi="宋体" w:cs="宋体"/>
                <w:color w:val="000000"/>
                <w:sz w:val="24"/>
                <w:highlight w:val="none"/>
              </w:rPr>
              <w:br/>
            </w:r>
            <w:r>
              <w:rPr>
                <w:rFonts w:ascii="宋体" w:hAnsi="宋体" w:cs="宋体"/>
                <w:color w:val="000000"/>
                <w:sz w:val="24"/>
                <w:highlight w:val="none"/>
              </w:rPr>
              <w:t xml:space="preserve">10.包含5年硬件质保服务</w:t>
            </w:r>
            <w:r>
              <w:rPr>
                <w:rFonts w:ascii="宋体" w:hAnsi="宋体" w:cs="宋体"/>
                <w:color w:val="000000"/>
                <w:sz w:val="24"/>
                <w:highlight w:val="none"/>
              </w:rPr>
              <w:br/>
            </w:r>
            <w:r>
              <w:rPr>
                <w:rFonts w:ascii="宋体" w:hAnsi="宋体" w:cs="宋体"/>
                <w:color w:val="000000"/>
                <w:sz w:val="24"/>
                <w:highlight w:val="none"/>
              </w:rPr>
              <w:t xml:space="preserve">11.产品具备国家密码管理局颁发的商用密码产品认证证书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旁路新建服务器汇聚交换机</w:t>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专用设备26</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专用设备27</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专用设备28</w:t>
            </w:r>
            <w:r/>
          </w:p>
        </w:tc>
        <w:tc>
          <w:tcPr>
            <w:tcBorders>
              <w:top w:val="single" w:color="000000" w:sz="4" w:space="0"/>
              <w:left w:val="single" w:color="000000" w:sz="4" w:space="0"/>
              <w:bottom w:val="single" w:color="000000"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国产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10.3</w:t>
            </w:r>
            <w:r/>
          </w:p>
        </w:tc>
        <w:tc>
          <w:tcPr>
            <w:gridSpan w:val="5"/>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jc w:val="center"/>
              <w:widowControl/>
              <w:rPr>
                <w:rFonts w:hint="eastAsia" w:ascii="宋体" w:hAnsi="宋体" w:cs="宋体"/>
                <w:b/>
                <w:bCs/>
                <w:color w:val="000000"/>
                <w:sz w:val="24"/>
                <w:highlight w:val="none"/>
              </w:rPr>
            </w:pPr>
            <w:r>
              <w:rPr>
                <w:rFonts w:ascii="宋体" w:hAnsi="宋体" w:cs="宋体"/>
                <w:b/>
                <w:bCs/>
                <w:color w:val="000000"/>
                <w:sz w:val="24"/>
                <w:highlight w:val="none"/>
              </w:rPr>
              <w:t xml:space="preserve">安全边界设备</w:t>
            </w:r>
            <w:r/>
          </w:p>
        </w:tc>
      </w:tr>
      <w:tr>
        <w:trPr>
          <w:trHeight w:val="5051"/>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专用设备29</w:t>
            </w:r>
            <w:r/>
          </w:p>
        </w:tc>
        <w:tc>
          <w:tcPr>
            <w:tcBorders>
              <w:top w:val="single" w:color="000000" w:sz="4" w:space="0"/>
              <w:left w:val="single" w:color="000000" w:sz="4" w:space="0"/>
              <w:bottom w:val="single" w:color="auto" w:sz="4" w:space="0"/>
              <w:right w:val="single" w:color="000000"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采用国产主流CPU，麒麟操作系统，并满足以下性能参数: </w:t>
            </w:r>
            <w:r>
              <w:rPr>
                <w:rFonts w:ascii="宋体" w:hAnsi="宋体" w:cs="宋体"/>
                <w:color w:val="000000"/>
                <w:sz w:val="24"/>
                <w:highlight w:val="none"/>
              </w:rPr>
              <w:br/>
            </w:r>
            <w:r>
              <w:rPr>
                <w:rFonts w:ascii="宋体" w:hAnsi="宋体" w:cs="宋体"/>
                <w:color w:val="000000"/>
                <w:sz w:val="24"/>
                <w:highlight w:val="none"/>
              </w:rPr>
              <w:t xml:space="preserve">1.整机吞吐量≥45Gbps；最大并发连接数≥1200万，每秒新建≥26万；IPS吞吐≥14Gbps，IPSec最大隧道数≥20000，包含三年IPS特征库升级服务。</w:t>
            </w:r>
            <w:r>
              <w:rPr>
                <w:rFonts w:ascii="宋体" w:hAnsi="宋体" w:cs="宋体"/>
                <w:color w:val="000000"/>
                <w:sz w:val="24"/>
                <w:highlight w:val="none"/>
              </w:rPr>
              <w:br/>
            </w:r>
            <w:r>
              <w:rPr>
                <w:rFonts w:ascii="宋体" w:hAnsi="宋体" w:cs="宋体"/>
                <w:color w:val="000000"/>
                <w:sz w:val="24"/>
                <w:highlight w:val="none"/>
              </w:rPr>
              <w:t xml:space="preserve">2.支持包括但不限于IPSec VPN、L2TP VPN、GRE VPN、SSL VPN。</w:t>
            </w:r>
            <w:r>
              <w:rPr>
                <w:rFonts w:ascii="宋体" w:hAnsi="宋体" w:cs="宋体"/>
                <w:color w:val="000000"/>
                <w:sz w:val="24"/>
                <w:highlight w:val="none"/>
              </w:rPr>
              <w:br/>
            </w:r>
            <w:r>
              <w:rPr>
                <w:rFonts w:ascii="宋体" w:hAnsi="宋体" w:cs="宋体"/>
                <w:color w:val="000000"/>
                <w:sz w:val="24"/>
                <w:highlight w:val="none"/>
              </w:rPr>
              <w:t xml:space="preserve">3.支持包括但不限于深入到应用层的防护，内嵌丰富的应用层过滤与控制引擎；支持包括但不限于一对一、地址池等NAT方式，支持IPV6协议。</w:t>
            </w:r>
            <w:r>
              <w:rPr>
                <w:rFonts w:ascii="宋体" w:hAnsi="宋体" w:cs="宋体"/>
                <w:color w:val="000000"/>
                <w:sz w:val="24"/>
                <w:highlight w:val="none"/>
              </w:rPr>
              <w:br/>
            </w:r>
            <w:r>
              <w:rPr>
                <w:rFonts w:ascii="宋体" w:hAnsi="宋体" w:cs="宋体"/>
                <w:color w:val="000000"/>
                <w:sz w:val="24"/>
                <w:highlight w:val="none"/>
              </w:rPr>
              <w:t xml:space="preserve">4.精细化策略管控：支持精细化策略管控，具备策略优化功能，可显示策略创建时间、首次命中时间、最近命中时间等；支持通过策略助手功能帮助管理员自动生成安全策略，支持微型策略。</w:t>
            </w:r>
            <w:r>
              <w:rPr>
                <w:rFonts w:ascii="宋体" w:hAnsi="宋体" w:cs="宋体"/>
                <w:color w:val="000000"/>
                <w:sz w:val="24"/>
                <w:highlight w:val="none"/>
              </w:rPr>
              <w:br/>
            </w:r>
            <w:r>
              <w:rPr>
                <w:rFonts w:ascii="宋体" w:hAnsi="宋体" w:cs="宋体"/>
                <w:color w:val="000000"/>
                <w:sz w:val="24"/>
                <w:highlight w:val="none"/>
              </w:rPr>
              <w:t xml:space="preserve">5.丰富的NAT特性：支持snat、dnat，支持命中数分析，显示命中数、首次命中时间、最近一次命中时间、未命中天数等信息，并可针对分析结果，对NAT条目进行删除或禁用。</w:t>
            </w:r>
            <w:r>
              <w:rPr>
                <w:rFonts w:ascii="宋体" w:hAnsi="宋体" w:cs="宋体"/>
                <w:color w:val="000000"/>
                <w:sz w:val="24"/>
                <w:highlight w:val="none"/>
              </w:rPr>
              <w:br/>
            </w:r>
            <w:r>
              <w:rPr>
                <w:rFonts w:ascii="宋体" w:hAnsi="宋体" w:cs="宋体"/>
                <w:color w:val="000000"/>
                <w:sz w:val="24"/>
                <w:highlight w:val="none"/>
              </w:rPr>
              <w:t xml:space="preserve">6.多样化的网络特性：具备链路负载、服务器负载、丰富的路由特性（静态路由、动态路由、策略路由等）。</w:t>
            </w:r>
            <w:r>
              <w:rPr>
                <w:rFonts w:ascii="宋体" w:hAnsi="宋体" w:cs="宋体"/>
                <w:color w:val="000000"/>
                <w:sz w:val="24"/>
                <w:highlight w:val="none"/>
              </w:rPr>
              <w:br/>
            </w:r>
            <w:r>
              <w:rPr>
                <w:rFonts w:ascii="宋体" w:hAnsi="宋体" w:cs="宋体"/>
                <w:color w:val="000000"/>
                <w:sz w:val="24"/>
                <w:highlight w:val="none"/>
              </w:rPr>
              <w:t xml:space="preserve">7.VPN特性：支持对登录SSL VPN的用户端系统进行端点安全检查，至少包括指定文件、指定进程、系统补丁、浏览器版本、杀毒软件等方面。</w:t>
            </w:r>
            <w:r>
              <w:rPr>
                <w:rFonts w:ascii="宋体" w:hAnsi="宋体" w:cs="宋体"/>
                <w:color w:val="000000"/>
                <w:sz w:val="24"/>
                <w:highlight w:val="none"/>
              </w:rPr>
              <w:br/>
            </w:r>
            <w:r>
              <w:rPr>
                <w:rFonts w:ascii="宋体" w:hAnsi="宋体" w:cs="宋体"/>
                <w:color w:val="000000"/>
                <w:sz w:val="24"/>
                <w:highlight w:val="none"/>
              </w:rPr>
              <w:t xml:space="preserve">8.访问控制：支持ZTNA零信任网络访问功能，可基于用户身份、终端标签、应用资源、访问时间、安全防护、数据安全等维度制定最小访问规则，并持续感知设备终端状态变化，实现对业务系统和数据的安全访问。</w:t>
            </w:r>
            <w:r>
              <w:rPr>
                <w:rFonts w:ascii="宋体" w:hAnsi="宋体" w:cs="宋体"/>
                <w:color w:val="000000"/>
                <w:sz w:val="24"/>
                <w:highlight w:val="none"/>
              </w:rPr>
              <w:br/>
            </w:r>
            <w:r>
              <w:rPr>
                <w:rFonts w:ascii="宋体" w:hAnsi="宋体" w:cs="宋体"/>
                <w:color w:val="000000"/>
                <w:sz w:val="24"/>
                <w:highlight w:val="none"/>
              </w:rPr>
              <w:t xml:space="preserve">9.全面的安全防护：具备DDOS、会话限制等安全模块，可对DNS Query Flood、SYN Flood、UDP Flood、ICMP Flood、Ping of Death、Smurf、Winnuke、端口扫描等攻击进行防御。</w:t>
            </w:r>
            <w:r>
              <w:rPr>
                <w:rFonts w:ascii="宋体" w:hAnsi="宋体" w:cs="宋体"/>
                <w:color w:val="000000"/>
                <w:sz w:val="24"/>
                <w:highlight w:val="none"/>
              </w:rPr>
              <w:br/>
            </w:r>
            <w:r>
              <w:rPr>
                <w:rFonts w:ascii="宋体" w:hAnsi="宋体" w:cs="宋体"/>
                <w:color w:val="000000"/>
                <w:sz w:val="24"/>
                <w:highlight w:val="none"/>
              </w:rPr>
              <w:t xml:space="preserve">10.入侵防范：支持基于协议类型、操作系统、攻击类型、流行程度、严重程度、特征ID等方式的查询。</w:t>
            </w:r>
            <w:r>
              <w:rPr>
                <w:rFonts w:ascii="宋体" w:hAnsi="宋体" w:cs="宋体"/>
                <w:color w:val="000000"/>
                <w:sz w:val="24"/>
                <w:highlight w:val="none"/>
              </w:rPr>
              <w:br/>
            </w:r>
            <w:r>
              <w:rPr>
                <w:rFonts w:ascii="宋体" w:hAnsi="宋体" w:cs="宋体"/>
                <w:color w:val="000000"/>
                <w:sz w:val="24"/>
                <w:highlight w:val="none"/>
              </w:rPr>
              <w:t xml:space="preserve">11.故障诊断：支持数据包路径检测工具通过在线检测、模拟检测等检测手段，WEB界面图形化展现数据包经过的每个防火墙功能模块的处理过程，包括报文合法性检测、攻击防护、会话匹配、工作模式、会话限制、安全策略等，以便快速定位异常功能模块。</w:t>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000000" w:sz="4" w:space="0"/>
              <w:left w:val="single" w:color="000000" w:sz="4" w:space="0"/>
              <w:bottom w:val="single" w:color="auto" w:sz="4" w:space="0"/>
              <w:right w:val="single" w:color="000000"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专用设备30</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硬件：由内交换服务器、外交换服务器组成。</w:t>
            </w:r>
            <w:r>
              <w:rPr>
                <w:rFonts w:ascii="宋体" w:hAnsi="宋体" w:cs="宋体"/>
                <w:color w:val="000000"/>
                <w:sz w:val="24"/>
                <w:highlight w:val="none"/>
              </w:rPr>
              <w:br/>
            </w:r>
            <w:r>
              <w:rPr>
                <w:rFonts w:ascii="宋体" w:hAnsi="宋体" w:cs="宋体"/>
                <w:color w:val="000000"/>
                <w:sz w:val="24"/>
                <w:highlight w:val="none"/>
              </w:rPr>
              <w:t xml:space="preserve">一、基本性能要求</w:t>
            </w:r>
            <w:r>
              <w:rPr>
                <w:rFonts w:ascii="宋体" w:hAnsi="宋体" w:cs="宋体"/>
                <w:color w:val="000000"/>
                <w:sz w:val="24"/>
                <w:highlight w:val="none"/>
              </w:rPr>
              <w:br/>
            </w:r>
            <w:r>
              <w:rPr>
                <w:rFonts w:ascii="宋体" w:hAnsi="宋体" w:cs="宋体"/>
                <w:color w:val="000000"/>
                <w:sz w:val="24"/>
                <w:highlight w:val="none"/>
              </w:rPr>
              <w:t xml:space="preserve">1、采用国产主流CPU及操作系统；</w:t>
            </w:r>
            <w:r>
              <w:rPr>
                <w:rFonts w:ascii="宋体" w:hAnsi="宋体" w:cs="宋体"/>
                <w:color w:val="000000"/>
                <w:sz w:val="24"/>
                <w:highlight w:val="none"/>
              </w:rPr>
              <w:br/>
            </w:r>
            <w:r>
              <w:rPr>
                <w:rFonts w:ascii="宋体" w:hAnsi="宋体" w:cs="宋体"/>
                <w:color w:val="000000"/>
                <w:sz w:val="24"/>
                <w:highlight w:val="none"/>
              </w:rPr>
              <w:t xml:space="preserve">2、机箱：2U标准机架式服务器机箱；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3、网卡：4个千兆电口；4个万兆光口。</w:t>
            </w:r>
            <w:r>
              <w:rPr>
                <w:rFonts w:ascii="宋体" w:hAnsi="宋体" w:cs="宋体"/>
                <w:color w:val="000000"/>
                <w:sz w:val="24"/>
                <w:highlight w:val="none"/>
              </w:rPr>
              <w:br/>
            </w:r>
            <w:r>
              <w:rPr>
                <w:rFonts w:ascii="宋体" w:hAnsi="宋体" w:cs="宋体"/>
                <w:color w:val="000000"/>
                <w:sz w:val="24"/>
                <w:highlight w:val="none"/>
              </w:rPr>
              <w:t xml:space="preserve">二、数据库交换功能</w:t>
            </w:r>
            <w:r>
              <w:rPr>
                <w:rFonts w:ascii="宋体" w:hAnsi="宋体" w:cs="宋体"/>
                <w:color w:val="000000"/>
                <w:sz w:val="24"/>
                <w:highlight w:val="none"/>
              </w:rPr>
              <w:br/>
            </w:r>
            <w:r>
              <w:rPr>
                <w:rFonts w:ascii="宋体" w:hAnsi="宋体" w:cs="宋体"/>
                <w:color w:val="000000"/>
                <w:sz w:val="24"/>
                <w:highlight w:val="none"/>
              </w:rPr>
              <w:t xml:space="preserve">1、支持Oracle、MySQL、PostgreSQL、SQLserver、DB2、达梦等行业内主流数据库。</w:t>
            </w:r>
            <w:r>
              <w:rPr>
                <w:rFonts w:ascii="宋体" w:hAnsi="宋体" w:cs="宋体"/>
                <w:color w:val="000000"/>
                <w:sz w:val="24"/>
                <w:highlight w:val="none"/>
              </w:rPr>
              <w:br/>
            </w:r>
            <w:r>
              <w:rPr>
                <w:rFonts w:ascii="宋体" w:hAnsi="宋体" w:cs="宋体"/>
                <w:color w:val="000000"/>
                <w:sz w:val="24"/>
                <w:highlight w:val="none"/>
              </w:rPr>
              <w:t xml:space="preserve">2、支持基于数据库的同库同构数据的双向传输交换。</w:t>
            </w:r>
            <w:r>
              <w:rPr>
                <w:rFonts w:ascii="宋体" w:hAnsi="宋体" w:cs="宋体"/>
                <w:color w:val="000000"/>
                <w:sz w:val="24"/>
                <w:highlight w:val="none"/>
              </w:rPr>
              <w:br/>
            </w:r>
            <w:r>
              <w:rPr>
                <w:rFonts w:ascii="宋体" w:hAnsi="宋体" w:cs="宋体"/>
                <w:color w:val="000000"/>
                <w:sz w:val="24"/>
                <w:highlight w:val="none"/>
              </w:rPr>
              <w:t xml:space="preserve">3、支持基于数据库的异库异构数据的双向传输交换。</w:t>
            </w:r>
            <w:r>
              <w:rPr>
                <w:rFonts w:ascii="宋体" w:hAnsi="宋体" w:cs="宋体"/>
                <w:color w:val="000000"/>
                <w:sz w:val="24"/>
                <w:highlight w:val="none"/>
              </w:rPr>
              <w:br/>
            </w:r>
            <w:r>
              <w:rPr>
                <w:rFonts w:ascii="宋体" w:hAnsi="宋体" w:cs="宋体"/>
                <w:color w:val="000000"/>
                <w:sz w:val="24"/>
                <w:highlight w:val="none"/>
              </w:rPr>
              <w:t xml:space="preserve">4、支持对各数据库类型的全量同步、增量同步、时间戳同步。</w:t>
            </w:r>
            <w:r>
              <w:rPr>
                <w:rFonts w:ascii="宋体" w:hAnsi="宋体" w:cs="宋体"/>
                <w:color w:val="000000"/>
                <w:sz w:val="24"/>
                <w:highlight w:val="none"/>
              </w:rPr>
              <w:br/>
            </w:r>
            <w:r>
              <w:rPr>
                <w:rFonts w:ascii="宋体" w:hAnsi="宋体" w:cs="宋体"/>
                <w:color w:val="000000"/>
                <w:sz w:val="24"/>
                <w:highlight w:val="none"/>
              </w:rPr>
              <w:t xml:space="preserve">5、支持行级日志等细粒度的数据行为审计。</w:t>
            </w:r>
            <w:r>
              <w:rPr>
                <w:rFonts w:ascii="宋体" w:hAnsi="宋体" w:cs="宋体"/>
                <w:color w:val="000000"/>
                <w:sz w:val="24"/>
                <w:highlight w:val="none"/>
              </w:rPr>
              <w:br/>
            </w:r>
            <w:r>
              <w:rPr>
                <w:rFonts w:ascii="宋体" w:hAnsi="宋体" w:cs="宋体"/>
                <w:color w:val="000000"/>
                <w:sz w:val="24"/>
                <w:highlight w:val="none"/>
              </w:rPr>
              <w:t xml:space="preserve">6、支持数据库单表最大256个字段映射。</w:t>
            </w:r>
            <w:r>
              <w:rPr>
                <w:rFonts w:ascii="宋体" w:hAnsi="宋体" w:cs="宋体"/>
                <w:color w:val="000000"/>
                <w:sz w:val="24"/>
                <w:highlight w:val="none"/>
              </w:rPr>
              <w:br/>
            </w:r>
            <w:r>
              <w:rPr>
                <w:rFonts w:ascii="宋体" w:hAnsi="宋体" w:cs="宋体"/>
                <w:color w:val="000000"/>
                <w:sz w:val="24"/>
                <w:highlight w:val="none"/>
              </w:rPr>
              <w:t xml:space="preserve">7、支持数据库单表最大256个字段映射。</w:t>
            </w:r>
            <w:r>
              <w:rPr>
                <w:rFonts w:ascii="宋体" w:hAnsi="宋体" w:cs="宋体"/>
                <w:color w:val="000000"/>
                <w:sz w:val="24"/>
                <w:highlight w:val="none"/>
              </w:rPr>
              <w:br/>
            </w:r>
            <w:r>
              <w:rPr>
                <w:rFonts w:ascii="宋体" w:hAnsi="宋体" w:cs="宋体"/>
                <w:color w:val="000000"/>
                <w:sz w:val="24"/>
                <w:highlight w:val="none"/>
              </w:rPr>
              <w:t xml:space="preserve">8、支持对传输数据的内容过滤、内容替换、病毒检测功能。</w:t>
            </w:r>
            <w:r>
              <w:rPr>
                <w:rFonts w:ascii="宋体" w:hAnsi="宋体" w:cs="宋体"/>
                <w:color w:val="000000"/>
                <w:sz w:val="24"/>
                <w:highlight w:val="none"/>
              </w:rPr>
              <w:br/>
            </w:r>
            <w:r>
              <w:rPr>
                <w:rFonts w:ascii="宋体" w:hAnsi="宋体" w:cs="宋体"/>
                <w:color w:val="000000"/>
                <w:sz w:val="24"/>
                <w:highlight w:val="none"/>
              </w:rPr>
              <w:t xml:space="preserve">三、文件交换功能</w:t>
            </w:r>
            <w:r>
              <w:rPr>
                <w:rFonts w:ascii="宋体" w:hAnsi="宋体" w:cs="宋体"/>
                <w:color w:val="000000"/>
                <w:sz w:val="24"/>
                <w:highlight w:val="none"/>
              </w:rPr>
              <w:br/>
            </w:r>
            <w:r>
              <w:rPr>
                <w:rFonts w:ascii="宋体" w:hAnsi="宋体" w:cs="宋体"/>
                <w:color w:val="000000"/>
                <w:sz w:val="24"/>
                <w:highlight w:val="none"/>
              </w:rPr>
              <w:t xml:space="preserve">1、支持基于FTP协议的文件双向传输交换。</w:t>
            </w:r>
            <w:r>
              <w:rPr>
                <w:rFonts w:ascii="宋体" w:hAnsi="宋体" w:cs="宋体"/>
                <w:color w:val="000000"/>
                <w:sz w:val="24"/>
                <w:highlight w:val="none"/>
              </w:rPr>
              <w:br/>
            </w:r>
            <w:r>
              <w:rPr>
                <w:rFonts w:ascii="宋体" w:hAnsi="宋体" w:cs="宋体"/>
                <w:color w:val="000000"/>
                <w:sz w:val="24"/>
                <w:highlight w:val="none"/>
              </w:rPr>
              <w:t xml:space="preserve">2、支持对文件另存（备份）、文件重名覆盖、文件重名跳过等多项选择。</w:t>
            </w:r>
            <w:r>
              <w:rPr>
                <w:rFonts w:ascii="宋体" w:hAnsi="宋体" w:cs="宋体"/>
                <w:color w:val="000000"/>
                <w:sz w:val="24"/>
                <w:highlight w:val="none"/>
              </w:rPr>
              <w:br/>
            </w:r>
            <w:r>
              <w:rPr>
                <w:rFonts w:ascii="宋体" w:hAnsi="宋体" w:cs="宋体"/>
                <w:color w:val="000000"/>
                <w:sz w:val="24"/>
                <w:highlight w:val="none"/>
              </w:rPr>
              <w:t xml:space="preserve">3、支持Serv-U、VSFTP、IIS、FileZilla等多种主流FTP服务器。</w:t>
            </w:r>
            <w:r>
              <w:rPr>
                <w:rFonts w:ascii="宋体" w:hAnsi="宋体" w:cs="宋体"/>
                <w:color w:val="000000"/>
                <w:sz w:val="24"/>
                <w:highlight w:val="none"/>
              </w:rPr>
              <w:br/>
            </w:r>
            <w:r>
              <w:rPr>
                <w:rFonts w:ascii="宋体" w:hAnsi="宋体" w:cs="宋体"/>
                <w:color w:val="000000"/>
                <w:sz w:val="24"/>
                <w:highlight w:val="none"/>
              </w:rPr>
              <w:t xml:space="preserve">4、支持不同类型FTP服务器间文件交换。</w:t>
            </w:r>
            <w:r>
              <w:rPr>
                <w:rFonts w:ascii="宋体" w:hAnsi="宋体" w:cs="宋体"/>
                <w:color w:val="000000"/>
                <w:sz w:val="24"/>
                <w:highlight w:val="none"/>
              </w:rPr>
              <w:br/>
            </w:r>
            <w:r>
              <w:rPr>
                <w:rFonts w:ascii="宋体" w:hAnsi="宋体" w:cs="宋体"/>
                <w:color w:val="000000"/>
                <w:sz w:val="24"/>
                <w:highlight w:val="none"/>
              </w:rPr>
              <w:t xml:space="preserve">5、支持文件名正则过滤、文件头过滤、文件类型格式检查、文件病毒检测功能。</w:t>
            </w:r>
            <w:r>
              <w:rPr>
                <w:rFonts w:ascii="宋体" w:hAnsi="宋体" w:cs="宋体"/>
                <w:color w:val="000000"/>
                <w:sz w:val="24"/>
                <w:highlight w:val="none"/>
              </w:rPr>
              <w:br/>
            </w:r>
            <w:r>
              <w:rPr>
                <w:rFonts w:ascii="宋体" w:hAnsi="宋体" w:cs="宋体"/>
                <w:color w:val="000000"/>
                <w:sz w:val="24"/>
                <w:highlight w:val="none"/>
              </w:rPr>
              <w:t xml:space="preserve">四、API接口功能</w:t>
            </w:r>
            <w:r>
              <w:rPr>
                <w:rFonts w:ascii="宋体" w:hAnsi="宋体" w:cs="宋体"/>
                <w:color w:val="000000"/>
                <w:sz w:val="24"/>
                <w:highlight w:val="none"/>
              </w:rPr>
              <w:br/>
            </w:r>
            <w:r>
              <w:rPr>
                <w:rFonts w:ascii="宋体" w:hAnsi="宋体" w:cs="宋体"/>
                <w:color w:val="000000"/>
                <w:sz w:val="24"/>
                <w:highlight w:val="none"/>
              </w:rPr>
              <w:t xml:space="preserve">1、支持双向API业务处理，支持HTTP、SOAP、WSDL协议，如SOAP1.1/1.2、WSDL2.0等。支持HTTP、SOAP请求或应答与XML文件的相互转换。</w:t>
            </w:r>
            <w:r>
              <w:rPr>
                <w:rFonts w:ascii="宋体" w:hAnsi="宋体" w:cs="宋体"/>
                <w:color w:val="000000"/>
                <w:sz w:val="24"/>
                <w:highlight w:val="none"/>
              </w:rPr>
              <w:br/>
            </w:r>
            <w:r>
              <w:rPr>
                <w:rFonts w:ascii="宋体" w:hAnsi="宋体" w:cs="宋体"/>
                <w:color w:val="000000"/>
                <w:sz w:val="24"/>
                <w:highlight w:val="none"/>
              </w:rPr>
              <w:t xml:space="preserve">2、支持多种业务数据查询方式，支持简项查询、要素查询和关联查询功能。</w:t>
            </w:r>
            <w:r>
              <w:rPr>
                <w:rFonts w:ascii="宋体" w:hAnsi="宋体" w:cs="宋体"/>
                <w:color w:val="000000"/>
                <w:sz w:val="24"/>
                <w:highlight w:val="none"/>
              </w:rPr>
              <w:br/>
            </w:r>
            <w:r>
              <w:rPr>
                <w:rFonts w:ascii="宋体" w:hAnsi="宋体" w:cs="宋体"/>
                <w:color w:val="000000"/>
                <w:sz w:val="24"/>
                <w:highlight w:val="none"/>
              </w:rPr>
              <w:t xml:space="preserve">3、提供标准的Web 服务接口，能将信息查询、核查比对等服务包装成通用的Web服务接口，供其他业务系统调用。</w:t>
            </w:r>
            <w:r>
              <w:rPr>
                <w:rFonts w:ascii="宋体" w:hAnsi="宋体" w:cs="宋体"/>
                <w:color w:val="000000"/>
                <w:sz w:val="24"/>
                <w:highlight w:val="none"/>
              </w:rPr>
              <w:br/>
            </w:r>
            <w:r>
              <w:rPr>
                <w:rFonts w:ascii="宋体" w:hAnsi="宋体" w:cs="宋体"/>
                <w:color w:val="000000"/>
                <w:sz w:val="24"/>
                <w:highlight w:val="none"/>
              </w:rPr>
              <w:t xml:space="preserve">4、提供对应用服务的完整审计，能够详细记录业务信息，包括使用人、使用时间、使用服务类型、查询比对内容等。</w:t>
            </w:r>
            <w:r>
              <w:rPr>
                <w:rFonts w:ascii="宋体" w:hAnsi="宋体" w:cs="宋体"/>
                <w:color w:val="000000"/>
                <w:sz w:val="24"/>
                <w:highlight w:val="none"/>
              </w:rPr>
              <w:br/>
            </w:r>
            <w:r>
              <w:rPr>
                <w:rFonts w:ascii="宋体" w:hAnsi="宋体" w:cs="宋体"/>
                <w:color w:val="000000"/>
                <w:sz w:val="24"/>
                <w:highlight w:val="none"/>
              </w:rPr>
              <w:t xml:space="preserve">五、Kafka功能</w:t>
            </w:r>
            <w:r>
              <w:rPr>
                <w:rFonts w:ascii="宋体" w:hAnsi="宋体" w:cs="宋体"/>
                <w:color w:val="000000"/>
                <w:sz w:val="24"/>
                <w:highlight w:val="none"/>
              </w:rPr>
              <w:br/>
            </w:r>
            <w:r>
              <w:rPr>
                <w:rFonts w:ascii="宋体" w:hAnsi="宋体" w:cs="宋体"/>
                <w:color w:val="000000"/>
                <w:sz w:val="24"/>
                <w:highlight w:val="none"/>
              </w:rPr>
              <w:t xml:space="preserve">1、支持双向Kafka业务交换。</w:t>
            </w:r>
            <w:r>
              <w:rPr>
                <w:rFonts w:ascii="宋体" w:hAnsi="宋体" w:cs="宋体"/>
                <w:color w:val="000000"/>
                <w:sz w:val="24"/>
                <w:highlight w:val="none"/>
              </w:rPr>
              <w:br/>
            </w:r>
            <w:r>
              <w:rPr>
                <w:rFonts w:ascii="宋体" w:hAnsi="宋体" w:cs="宋体"/>
                <w:color w:val="000000"/>
                <w:sz w:val="24"/>
                <w:highlight w:val="none"/>
              </w:rPr>
              <w:t xml:space="preserve">2、支持Kafka多消费者和多生产者模式。</w:t>
            </w:r>
            <w:r>
              <w:rPr>
                <w:rFonts w:ascii="宋体" w:hAnsi="宋体" w:cs="宋体"/>
                <w:color w:val="000000"/>
                <w:sz w:val="24"/>
                <w:highlight w:val="none"/>
              </w:rPr>
              <w:br/>
            </w:r>
            <w:r>
              <w:rPr>
                <w:rFonts w:ascii="宋体" w:hAnsi="宋体" w:cs="宋体"/>
                <w:color w:val="000000"/>
                <w:sz w:val="24"/>
                <w:highlight w:val="none"/>
              </w:rPr>
              <w:t xml:space="preserve">3、支持Kafka消息源Topic和目标Topic不一致。</w:t>
            </w:r>
            <w:r>
              <w:rPr>
                <w:rFonts w:ascii="宋体" w:hAnsi="宋体" w:cs="宋体"/>
                <w:color w:val="000000"/>
                <w:sz w:val="24"/>
                <w:highlight w:val="none"/>
              </w:rPr>
              <w:br/>
            </w:r>
            <w:r>
              <w:rPr>
                <w:rFonts w:ascii="宋体" w:hAnsi="宋体" w:cs="宋体"/>
                <w:color w:val="000000"/>
                <w:sz w:val="24"/>
                <w:highlight w:val="none"/>
              </w:rPr>
              <w:t xml:space="preserve">4、支持跳过历史积压消息，直接消费最新消息，保证实时性。</w:t>
            </w:r>
            <w:r>
              <w:rPr>
                <w:rFonts w:ascii="宋体" w:hAnsi="宋体" w:cs="宋体"/>
                <w:color w:val="000000"/>
                <w:sz w:val="24"/>
                <w:highlight w:val="none"/>
              </w:rPr>
              <w:br/>
            </w:r>
            <w:r>
              <w:rPr>
                <w:rFonts w:ascii="宋体" w:hAnsi="宋体" w:cs="宋体"/>
                <w:color w:val="000000"/>
                <w:sz w:val="24"/>
                <w:highlight w:val="none"/>
              </w:rPr>
              <w:t xml:space="preserve">5、支持Kerberos认证。</w:t>
            </w:r>
            <w:r>
              <w:rPr>
                <w:rFonts w:ascii="宋体" w:hAnsi="宋体" w:cs="宋体"/>
                <w:color w:val="000000"/>
                <w:sz w:val="24"/>
                <w:highlight w:val="none"/>
              </w:rPr>
              <w:br/>
            </w:r>
            <w:r>
              <w:rPr>
                <w:rFonts w:ascii="宋体" w:hAnsi="宋体" w:cs="宋体"/>
                <w:color w:val="000000"/>
                <w:sz w:val="24"/>
                <w:highlight w:val="none"/>
              </w:rPr>
              <w:t xml:space="preserve">6、支持Kafka消息内容内容替换、病毒检测功能。</w:t>
            </w:r>
            <w:r>
              <w:rPr>
                <w:rFonts w:ascii="宋体" w:hAnsi="宋体" w:cs="宋体"/>
                <w:color w:val="000000"/>
                <w:sz w:val="24"/>
                <w:highlight w:val="none"/>
              </w:rPr>
              <w:br/>
            </w:r>
            <w:r>
              <w:rPr>
                <w:rFonts w:ascii="宋体" w:hAnsi="宋体" w:cs="宋体"/>
                <w:color w:val="000000"/>
                <w:sz w:val="24"/>
                <w:highlight w:val="none"/>
              </w:rPr>
              <w:t xml:space="preserve">7、支持集群。</w:t>
            </w:r>
            <w:r>
              <w:rPr>
                <w:rFonts w:ascii="宋体" w:hAnsi="宋体" w:cs="宋体"/>
                <w:color w:val="000000"/>
                <w:sz w:val="24"/>
                <w:highlight w:val="none"/>
              </w:rPr>
              <w:br/>
            </w:r>
            <w:r>
              <w:rPr>
                <w:rFonts w:ascii="宋体" w:hAnsi="宋体" w:cs="宋体"/>
                <w:color w:val="000000"/>
                <w:sz w:val="24"/>
                <w:highlight w:val="none"/>
              </w:rPr>
              <w:t xml:space="preserve">六、1400接口功能</w:t>
            </w:r>
            <w:r>
              <w:rPr>
                <w:rFonts w:ascii="宋体" w:hAnsi="宋体" w:cs="宋体"/>
                <w:color w:val="000000"/>
                <w:sz w:val="24"/>
                <w:highlight w:val="none"/>
              </w:rPr>
              <w:br/>
            </w:r>
            <w:r>
              <w:rPr>
                <w:rFonts w:ascii="宋体" w:hAnsi="宋体" w:cs="宋体"/>
                <w:color w:val="000000"/>
                <w:sz w:val="24"/>
                <w:highlight w:val="none"/>
              </w:rPr>
              <w:t xml:space="preserve">1、符合《GA/T1400.4-2017》接口协议规范。</w:t>
            </w:r>
            <w:r>
              <w:rPr>
                <w:rFonts w:ascii="宋体" w:hAnsi="宋体" w:cs="宋体"/>
                <w:color w:val="000000"/>
                <w:sz w:val="24"/>
                <w:highlight w:val="none"/>
              </w:rPr>
              <w:br/>
            </w:r>
            <w:r>
              <w:rPr>
                <w:rFonts w:ascii="宋体" w:hAnsi="宋体" w:cs="宋体"/>
                <w:color w:val="000000"/>
                <w:sz w:val="24"/>
                <w:highlight w:val="none"/>
              </w:rPr>
              <w:t xml:space="preserve">2、支持注册、注销、校验时和保活的公共接口，并支持一键添加所有公共接口。</w:t>
            </w:r>
            <w:r>
              <w:rPr>
                <w:rFonts w:ascii="宋体" w:hAnsi="宋体" w:cs="宋体"/>
                <w:color w:val="000000"/>
                <w:sz w:val="24"/>
                <w:highlight w:val="none"/>
              </w:rPr>
              <w:br/>
            </w:r>
            <w:r>
              <w:rPr>
                <w:rFonts w:ascii="宋体" w:hAnsi="宋体" w:cs="宋体"/>
                <w:color w:val="000000"/>
                <w:sz w:val="24"/>
                <w:highlight w:val="none"/>
              </w:rPr>
              <w:t xml:space="preserve">3、支持布控、批量布控、撤控、批量告警、告警业务接口。</w:t>
            </w:r>
            <w:r>
              <w:rPr>
                <w:rFonts w:ascii="宋体" w:hAnsi="宋体" w:cs="宋体"/>
                <w:color w:val="000000"/>
                <w:sz w:val="24"/>
                <w:highlight w:val="none"/>
              </w:rPr>
              <w:br/>
            </w:r>
            <w:r>
              <w:rPr>
                <w:rFonts w:ascii="宋体" w:hAnsi="宋体" w:cs="宋体"/>
                <w:color w:val="000000"/>
                <w:sz w:val="24"/>
                <w:highlight w:val="none"/>
              </w:rPr>
              <w:t xml:space="preserve">4、支持订阅、批量订阅、取消订阅、通知接口。</w:t>
            </w:r>
            <w:r>
              <w:rPr>
                <w:rFonts w:ascii="宋体" w:hAnsi="宋体" w:cs="宋体"/>
                <w:color w:val="000000"/>
                <w:sz w:val="24"/>
                <w:highlight w:val="none"/>
              </w:rPr>
              <w:br/>
            </w:r>
            <w:r>
              <w:rPr>
                <w:rFonts w:ascii="宋体" w:hAnsi="宋体" w:cs="宋体"/>
                <w:color w:val="000000"/>
                <w:sz w:val="24"/>
                <w:highlight w:val="none"/>
              </w:rPr>
              <w:t xml:space="preserve">5、支持38种视图对象接口，并支持一键添加所有接口。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6、支持3种布控/告警接口，并支持一键添加所有接口。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7、支持3种订阅/通知接口，并支持一键添加所有接口。</w:t>
            </w:r>
            <w:r>
              <w:rPr>
                <w:rFonts w:ascii="宋体" w:hAnsi="宋体" w:cs="宋体"/>
                <w:color w:val="000000"/>
                <w:sz w:val="24"/>
                <w:highlight w:val="none"/>
              </w:rPr>
              <w:br/>
            </w:r>
            <w:r>
              <w:rPr>
                <w:rFonts w:ascii="宋体" w:hAnsi="宋体" w:cs="宋体"/>
                <w:color w:val="000000"/>
                <w:sz w:val="24"/>
                <w:highlight w:val="none"/>
              </w:rPr>
              <w:t xml:space="preserve">8、各类接口的可通过配置CRUD操做达到业务。</w:t>
            </w:r>
            <w:r>
              <w:rPr>
                <w:rFonts w:ascii="宋体" w:hAnsi="宋体" w:cs="宋体"/>
                <w:color w:val="000000"/>
                <w:sz w:val="24"/>
                <w:highlight w:val="none"/>
              </w:rPr>
              <w:br/>
            </w:r>
            <w:r>
              <w:rPr>
                <w:rFonts w:ascii="宋体" w:hAnsi="宋体" w:cs="宋体"/>
                <w:color w:val="000000"/>
                <w:sz w:val="24"/>
                <w:highlight w:val="none"/>
              </w:rPr>
              <w:t xml:space="preserve">9、支持对1400接口内容进行过滤、替换、病毒检测功能。</w:t>
            </w:r>
            <w:r>
              <w:rPr>
                <w:rFonts w:ascii="宋体" w:hAnsi="宋体" w:cs="宋体"/>
                <w:color w:val="000000"/>
                <w:sz w:val="24"/>
                <w:highlight w:val="none"/>
              </w:rPr>
              <w:br/>
            </w:r>
            <w:r>
              <w:rPr>
                <w:rFonts w:ascii="宋体" w:hAnsi="宋体" w:cs="宋体"/>
                <w:color w:val="000000"/>
                <w:sz w:val="24"/>
                <w:highlight w:val="none"/>
              </w:rPr>
              <w:t xml:space="preserve">10、支持通过新增字段方式对1400接口字段进行扩展。</w:t>
            </w:r>
            <w:r>
              <w:rPr>
                <w:rFonts w:ascii="宋体" w:hAnsi="宋体" w:cs="宋体"/>
                <w:color w:val="000000"/>
                <w:sz w:val="24"/>
                <w:highlight w:val="none"/>
              </w:rPr>
              <w:br/>
            </w:r>
            <w:r>
              <w:rPr>
                <w:rFonts w:ascii="宋体" w:hAnsi="宋体" w:cs="宋体"/>
                <w:color w:val="000000"/>
                <w:sz w:val="24"/>
                <w:highlight w:val="none"/>
              </w:rPr>
              <w:t xml:space="preserve">七、其他功能：</w:t>
            </w:r>
            <w:r>
              <w:rPr>
                <w:rFonts w:ascii="宋体" w:hAnsi="宋体" w:cs="宋体"/>
                <w:color w:val="000000"/>
                <w:sz w:val="24"/>
                <w:highlight w:val="none"/>
              </w:rPr>
              <w:br/>
            </w:r>
            <w:r>
              <w:rPr>
                <w:rFonts w:ascii="宋体" w:hAnsi="宋体" w:cs="宋体"/>
                <w:color w:val="000000"/>
                <w:sz w:val="24"/>
                <w:highlight w:val="none"/>
              </w:rPr>
              <w:t xml:space="preserve">1、支持与网闸或光闸配合使用。</w:t>
            </w:r>
            <w:r>
              <w:rPr>
                <w:rFonts w:ascii="宋体" w:hAnsi="宋体" w:cs="宋体"/>
                <w:color w:val="000000"/>
                <w:sz w:val="24"/>
                <w:highlight w:val="none"/>
              </w:rPr>
              <w:br/>
            </w:r>
            <w:r>
              <w:rPr>
                <w:rFonts w:ascii="宋体" w:hAnsi="宋体" w:cs="宋体"/>
                <w:color w:val="000000"/>
                <w:sz w:val="24"/>
                <w:highlight w:val="none"/>
              </w:rPr>
              <w:t xml:space="preserve">2、支持硬件运行状态感知设备，如：CPU、内存、硬盘等。</w:t>
            </w:r>
            <w:r>
              <w:rPr>
                <w:rFonts w:ascii="宋体" w:hAnsi="宋体" w:cs="宋体"/>
                <w:color w:val="000000"/>
                <w:sz w:val="24"/>
                <w:highlight w:val="none"/>
              </w:rPr>
              <w:br/>
            </w:r>
            <w:r>
              <w:rPr>
                <w:rFonts w:ascii="宋体" w:hAnsi="宋体" w:cs="宋体"/>
                <w:color w:val="000000"/>
                <w:sz w:val="24"/>
                <w:highlight w:val="none"/>
              </w:rPr>
              <w:t xml:space="preserve">3、支持系统运行状态感知设备，如：进程、句柄数、线程数、端口等。</w:t>
            </w:r>
            <w:r>
              <w:rPr>
                <w:rFonts w:ascii="宋体" w:hAnsi="宋体" w:cs="宋体"/>
                <w:color w:val="000000"/>
                <w:sz w:val="24"/>
                <w:highlight w:val="none"/>
              </w:rPr>
              <w:br/>
            </w:r>
            <w:r>
              <w:rPr>
                <w:rFonts w:ascii="宋体" w:hAnsi="宋体" w:cs="宋体"/>
                <w:color w:val="000000"/>
                <w:sz w:val="24"/>
                <w:highlight w:val="none"/>
              </w:rPr>
              <w:t xml:space="preserve">4、支持系统内部模块健康状态检测，以确系统保稳定运行。</w:t>
            </w:r>
            <w:r>
              <w:rPr>
                <w:rFonts w:ascii="宋体" w:hAnsi="宋体" w:cs="宋体"/>
                <w:color w:val="000000"/>
                <w:sz w:val="24"/>
                <w:highlight w:val="none"/>
              </w:rPr>
              <w:br/>
            </w:r>
            <w:r>
              <w:rPr>
                <w:rFonts w:ascii="宋体" w:hAnsi="宋体" w:cs="宋体"/>
                <w:color w:val="000000"/>
                <w:sz w:val="24"/>
                <w:highlight w:val="none"/>
              </w:rPr>
              <w:t xml:space="preserve">5、支持Syslog日志的上报。</w:t>
            </w:r>
            <w:r>
              <w:rPr>
                <w:rFonts w:ascii="宋体" w:hAnsi="宋体" w:cs="宋体"/>
                <w:color w:val="000000"/>
                <w:sz w:val="24"/>
                <w:highlight w:val="none"/>
              </w:rPr>
              <w:br/>
            </w:r>
            <w:r>
              <w:rPr>
                <w:rFonts w:ascii="宋体" w:hAnsi="宋体" w:cs="宋体"/>
                <w:color w:val="000000"/>
                <w:sz w:val="24"/>
                <w:highlight w:val="none"/>
              </w:rPr>
              <w:t xml:space="preserve">性能：1、文件传输能力</w:t>
            </w:r>
            <w:r>
              <w:rPr>
                <w:rFonts w:ascii="宋体" w:hAnsi="宋体" w:cs="宋体"/>
                <w:color w:val="000000"/>
                <w:sz w:val="24"/>
                <w:highlight w:val="none"/>
              </w:rPr>
              <w:br/>
            </w:r>
            <w:r>
              <w:rPr>
                <w:rFonts w:ascii="宋体" w:hAnsi="宋体" w:cs="宋体"/>
                <w:color w:val="000000"/>
                <w:sz w:val="24"/>
                <w:highlight w:val="none"/>
              </w:rPr>
              <w:t xml:space="preserve">FTP文件（VSFTP）同步传输速率：</w:t>
            </w:r>
            <w:r>
              <w:rPr>
                <w:rFonts w:ascii="宋体" w:hAnsi="宋体" w:cs="宋体"/>
                <w:color w:val="000000"/>
                <w:sz w:val="24"/>
                <w:highlight w:val="none"/>
              </w:rPr>
              <w:br/>
            </w:r>
            <w:r>
              <w:rPr>
                <w:rFonts w:ascii="宋体" w:hAnsi="宋体" w:cs="宋体"/>
                <w:color w:val="000000"/>
                <w:sz w:val="24"/>
                <w:highlight w:val="none"/>
              </w:rPr>
              <w:t xml:space="preserve">（1KB） 7000个/秒</w:t>
            </w:r>
            <w:r>
              <w:rPr>
                <w:rFonts w:ascii="宋体" w:hAnsi="宋体" w:cs="宋体"/>
                <w:color w:val="000000"/>
                <w:sz w:val="24"/>
                <w:highlight w:val="none"/>
              </w:rPr>
              <w:br/>
            </w:r>
            <w:r>
              <w:rPr>
                <w:rFonts w:ascii="宋体" w:hAnsi="宋体" w:cs="宋体"/>
                <w:color w:val="000000"/>
                <w:sz w:val="24"/>
                <w:highlight w:val="none"/>
              </w:rPr>
              <w:t xml:space="preserve">（50KB） 2700个/秒</w:t>
            </w:r>
            <w:r>
              <w:rPr>
                <w:rFonts w:ascii="宋体" w:hAnsi="宋体" w:cs="宋体"/>
                <w:color w:val="000000"/>
                <w:sz w:val="24"/>
                <w:highlight w:val="none"/>
              </w:rPr>
              <w:br/>
            </w:r>
            <w:r>
              <w:rPr>
                <w:rFonts w:ascii="宋体" w:hAnsi="宋体" w:cs="宋体"/>
                <w:color w:val="000000"/>
                <w:sz w:val="24"/>
                <w:highlight w:val="none"/>
              </w:rPr>
              <w:t xml:space="preserve">（500KB） 1888个/秒</w:t>
            </w:r>
            <w:r>
              <w:rPr>
                <w:rFonts w:ascii="宋体" w:hAnsi="宋体" w:cs="宋体"/>
                <w:color w:val="000000"/>
                <w:sz w:val="24"/>
                <w:highlight w:val="none"/>
              </w:rPr>
              <w:br/>
            </w:r>
            <w:r>
              <w:rPr>
                <w:rFonts w:ascii="宋体" w:hAnsi="宋体" w:cs="宋体"/>
                <w:color w:val="000000"/>
                <w:sz w:val="24"/>
                <w:highlight w:val="none"/>
              </w:rPr>
              <w:t xml:space="preserve">（100MB）7.8Gbps</w:t>
            </w:r>
            <w:r>
              <w:rPr>
                <w:rFonts w:ascii="宋体" w:hAnsi="宋体" w:cs="宋体"/>
                <w:color w:val="000000"/>
                <w:sz w:val="24"/>
                <w:highlight w:val="none"/>
              </w:rPr>
              <w:br/>
            </w:r>
            <w:r>
              <w:rPr>
                <w:rFonts w:ascii="宋体" w:hAnsi="宋体" w:cs="宋体"/>
                <w:color w:val="000000"/>
                <w:sz w:val="24"/>
                <w:highlight w:val="none"/>
              </w:rPr>
              <w:t xml:space="preserve">2、数据库同步能力（同构同库、每条记录大小1KB）</w:t>
            </w:r>
            <w:r>
              <w:rPr>
                <w:rFonts w:ascii="宋体" w:hAnsi="宋体" w:cs="宋体"/>
                <w:color w:val="000000"/>
                <w:sz w:val="24"/>
                <w:highlight w:val="none"/>
              </w:rPr>
              <w:br/>
            </w:r>
            <w:r>
              <w:rPr>
                <w:rFonts w:ascii="宋体" w:hAnsi="宋体" w:cs="宋体"/>
                <w:color w:val="000000"/>
                <w:sz w:val="24"/>
                <w:highlight w:val="none"/>
              </w:rPr>
              <w:t xml:space="preserve">平均每秒传输记录条数</w:t>
            </w:r>
            <w:r>
              <w:rPr>
                <w:rFonts w:ascii="宋体" w:hAnsi="宋体" w:cs="宋体"/>
                <w:color w:val="000000"/>
                <w:sz w:val="24"/>
                <w:highlight w:val="none"/>
              </w:rPr>
              <w:br/>
            </w:r>
            <w:r>
              <w:rPr>
                <w:rFonts w:ascii="宋体" w:hAnsi="宋体" w:cs="宋体"/>
                <w:color w:val="000000"/>
                <w:sz w:val="24"/>
                <w:highlight w:val="none"/>
              </w:rPr>
              <w:t xml:space="preserve">PostgreSQL ： 30000个/秒</w:t>
            </w:r>
            <w:r>
              <w:rPr>
                <w:rFonts w:ascii="宋体" w:hAnsi="宋体" w:cs="宋体"/>
                <w:color w:val="000000"/>
                <w:sz w:val="24"/>
                <w:highlight w:val="none"/>
              </w:rPr>
              <w:br/>
            </w:r>
            <w:r>
              <w:rPr>
                <w:rFonts w:ascii="宋体" w:hAnsi="宋体" w:cs="宋体"/>
                <w:color w:val="000000"/>
                <w:sz w:val="24"/>
                <w:highlight w:val="none"/>
              </w:rPr>
              <w:t xml:space="preserve">MySQL：15000个/秒</w:t>
            </w:r>
            <w:r>
              <w:rPr>
                <w:rFonts w:ascii="宋体" w:hAnsi="宋体" w:cs="宋体"/>
                <w:color w:val="000000"/>
                <w:sz w:val="24"/>
                <w:highlight w:val="none"/>
              </w:rPr>
              <w:br/>
            </w:r>
            <w:r>
              <w:rPr>
                <w:rFonts w:ascii="宋体" w:hAnsi="宋体" w:cs="宋体"/>
                <w:color w:val="000000"/>
                <w:sz w:val="24"/>
                <w:highlight w:val="none"/>
              </w:rPr>
              <w:t xml:space="preserve">Oracle：40000个/秒</w:t>
            </w:r>
            <w:r>
              <w:rPr>
                <w:rFonts w:ascii="宋体" w:hAnsi="宋体" w:cs="宋体"/>
                <w:color w:val="000000"/>
                <w:sz w:val="24"/>
                <w:highlight w:val="none"/>
              </w:rPr>
              <w:br/>
            </w:r>
            <w:r>
              <w:rPr>
                <w:rFonts w:ascii="宋体" w:hAnsi="宋体" w:cs="宋体"/>
                <w:color w:val="000000"/>
                <w:sz w:val="24"/>
                <w:highlight w:val="none"/>
              </w:rPr>
              <w:t xml:space="preserve">Sqlserver：50000个/秒</w:t>
            </w:r>
            <w:r>
              <w:rPr>
                <w:rFonts w:ascii="宋体" w:hAnsi="宋体" w:cs="宋体"/>
                <w:color w:val="000000"/>
                <w:sz w:val="24"/>
                <w:highlight w:val="none"/>
              </w:rPr>
              <w:br/>
            </w:r>
            <w:r>
              <w:rPr>
                <w:rFonts w:ascii="宋体" w:hAnsi="宋体" w:cs="宋体"/>
                <w:color w:val="000000"/>
                <w:sz w:val="24"/>
                <w:highlight w:val="none"/>
              </w:rPr>
              <w:t xml:space="preserve">3、1400接口服务能力</w:t>
            </w:r>
            <w:r>
              <w:rPr>
                <w:rFonts w:ascii="宋体" w:hAnsi="宋体" w:cs="宋体"/>
                <w:color w:val="000000"/>
                <w:sz w:val="24"/>
                <w:highlight w:val="none"/>
              </w:rPr>
              <w:br/>
            </w:r>
            <w:r>
              <w:rPr>
                <w:rFonts w:ascii="宋体" w:hAnsi="宋体" w:cs="宋体"/>
                <w:color w:val="000000"/>
                <w:sz w:val="24"/>
                <w:highlight w:val="none"/>
              </w:rPr>
              <w:t xml:space="preserve">报文（文件）大小≤50KB，平均每秒处理文件数8000个/秒</w:t>
            </w:r>
            <w:r>
              <w:rPr>
                <w:rFonts w:ascii="宋体" w:hAnsi="宋体" w:cs="宋体"/>
                <w:color w:val="000000"/>
                <w:sz w:val="24"/>
                <w:highlight w:val="none"/>
              </w:rPr>
              <w:br/>
            </w:r>
            <w:r>
              <w:rPr>
                <w:rFonts w:ascii="宋体" w:hAnsi="宋体" w:cs="宋体"/>
                <w:color w:val="000000"/>
                <w:sz w:val="24"/>
                <w:highlight w:val="none"/>
              </w:rPr>
              <w:t xml:space="preserve">报文（文件）大小100KB，平均每秒处理文件数5000个/秒</w:t>
            </w:r>
            <w:r>
              <w:rPr>
                <w:rFonts w:ascii="宋体" w:hAnsi="宋体" w:cs="宋体"/>
                <w:color w:val="000000"/>
                <w:sz w:val="24"/>
                <w:highlight w:val="none"/>
              </w:rPr>
              <w:br/>
            </w:r>
            <w:r>
              <w:rPr>
                <w:rFonts w:ascii="宋体" w:hAnsi="宋体" w:cs="宋体"/>
                <w:color w:val="000000"/>
                <w:sz w:val="24"/>
                <w:highlight w:val="none"/>
              </w:rPr>
              <w:t xml:space="preserve">报文（文件）大小500KB，平均每秒处理文件数1200个/秒</w:t>
            </w:r>
            <w:r>
              <w:rPr>
                <w:rFonts w:ascii="宋体" w:hAnsi="宋体" w:cs="宋体"/>
                <w:color w:val="000000"/>
                <w:sz w:val="24"/>
                <w:highlight w:val="none"/>
              </w:rPr>
              <w:br/>
            </w:r>
            <w:r>
              <w:rPr>
                <w:rFonts w:ascii="宋体" w:hAnsi="宋体" w:cs="宋体"/>
                <w:color w:val="000000"/>
                <w:sz w:val="24"/>
                <w:highlight w:val="none"/>
              </w:rPr>
              <w:t xml:space="preserve">4、kafka消息服务能力</w:t>
            </w:r>
            <w:r>
              <w:rPr>
                <w:rFonts w:ascii="宋体" w:hAnsi="宋体" w:cs="宋体"/>
                <w:color w:val="000000"/>
                <w:sz w:val="24"/>
                <w:highlight w:val="none"/>
              </w:rPr>
              <w:br/>
            </w:r>
            <w:r>
              <w:rPr>
                <w:rFonts w:ascii="宋体" w:hAnsi="宋体" w:cs="宋体"/>
                <w:color w:val="000000"/>
                <w:sz w:val="24"/>
                <w:highlight w:val="none"/>
              </w:rPr>
              <w:t xml:space="preserve">消息大小1KB，平均每秒处理消息数100000个/秒</w:t>
            </w:r>
            <w:r>
              <w:rPr>
                <w:rFonts w:ascii="宋体" w:hAnsi="宋体" w:cs="宋体"/>
                <w:color w:val="000000"/>
                <w:sz w:val="24"/>
                <w:highlight w:val="none"/>
              </w:rPr>
              <w:br/>
            </w:r>
            <w:r>
              <w:rPr>
                <w:rFonts w:ascii="宋体" w:hAnsi="宋体" w:cs="宋体"/>
                <w:color w:val="000000"/>
                <w:sz w:val="24"/>
                <w:highlight w:val="none"/>
              </w:rPr>
              <w:t xml:space="preserve">消息大小5KB，平均每秒处理消息数27000个/秒</w:t>
            </w:r>
            <w:r>
              <w:rPr>
                <w:rFonts w:ascii="宋体" w:hAnsi="宋体" w:cs="宋体"/>
                <w:color w:val="000000"/>
                <w:sz w:val="24"/>
                <w:highlight w:val="none"/>
              </w:rPr>
              <w:br/>
            </w:r>
            <w:r>
              <w:rPr>
                <w:rFonts w:ascii="宋体" w:hAnsi="宋体" w:cs="宋体"/>
                <w:color w:val="000000"/>
                <w:sz w:val="24"/>
                <w:highlight w:val="none"/>
              </w:rPr>
              <w:t xml:space="preserve">消息大小10KB，平均每秒处理消息数14000个/秒</w:t>
            </w:r>
            <w:r>
              <w:rPr>
                <w:rFonts w:ascii="宋体" w:hAnsi="宋体" w:cs="宋体"/>
                <w:color w:val="000000"/>
                <w:sz w:val="24"/>
                <w:highlight w:val="none"/>
              </w:rPr>
              <w:br/>
            </w:r>
            <w:r>
              <w:rPr>
                <w:rFonts w:ascii="宋体" w:hAnsi="宋体" w:cs="宋体"/>
                <w:color w:val="000000"/>
                <w:sz w:val="24"/>
                <w:highlight w:val="none"/>
              </w:rPr>
              <w:t xml:space="preserve">5、API接口服务能力（传输模式http request）</w:t>
            </w:r>
            <w:r>
              <w:rPr>
                <w:rFonts w:ascii="宋体" w:hAnsi="宋体" w:cs="宋体"/>
                <w:color w:val="000000"/>
                <w:sz w:val="24"/>
                <w:highlight w:val="none"/>
              </w:rPr>
              <w:br/>
            </w:r>
            <w:r>
              <w:rPr>
                <w:rFonts w:ascii="宋体" w:hAnsi="宋体" w:cs="宋体"/>
                <w:color w:val="000000"/>
                <w:sz w:val="24"/>
                <w:highlight w:val="none"/>
              </w:rPr>
              <w:t xml:space="preserve">消息大小10KB，平均每秒请求处理数12000个/秒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一、基本性能要求</w:t>
            </w:r>
            <w:r>
              <w:rPr>
                <w:rFonts w:ascii="宋体" w:hAnsi="宋体" w:cs="宋体"/>
                <w:color w:val="000000"/>
                <w:sz w:val="24"/>
                <w:highlight w:val="none"/>
              </w:rPr>
              <w:br/>
            </w:r>
            <w:r>
              <w:rPr>
                <w:rFonts w:ascii="宋体" w:hAnsi="宋体" w:cs="宋体"/>
                <w:color w:val="000000"/>
                <w:sz w:val="24"/>
                <w:highlight w:val="none"/>
              </w:rPr>
              <w:t xml:space="preserve">1、CPU、操作系统满足国产化要求；</w:t>
            </w:r>
            <w:r>
              <w:rPr>
                <w:rFonts w:ascii="宋体" w:hAnsi="宋体" w:cs="宋体"/>
                <w:color w:val="000000"/>
                <w:sz w:val="24"/>
                <w:highlight w:val="none"/>
              </w:rPr>
              <w:br/>
            </w:r>
            <w:r>
              <w:rPr>
                <w:rFonts w:ascii="宋体" w:hAnsi="宋体" w:cs="宋体"/>
                <w:color w:val="000000"/>
                <w:sz w:val="24"/>
                <w:highlight w:val="none"/>
              </w:rPr>
              <w:t xml:space="preserve">2、机箱：2U标准机架式服务器机箱；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3、网卡：4个千兆电口,4个万兆光口， </w:t>
            </w:r>
            <w:r>
              <w:rPr>
                <w:rFonts w:ascii="宋体" w:hAnsi="宋体" w:cs="宋体"/>
                <w:color w:val="000000"/>
                <w:sz w:val="24"/>
                <w:highlight w:val="none"/>
              </w:rPr>
              <w:br/>
            </w:r>
            <w:r>
              <w:rPr>
                <w:rFonts w:ascii="宋体" w:hAnsi="宋体" w:cs="宋体"/>
                <w:color w:val="000000"/>
                <w:sz w:val="24"/>
                <w:highlight w:val="none"/>
              </w:rPr>
              <w:t xml:space="preserve">4、吞吐率≥3Gbps</w:t>
            </w:r>
            <w:r>
              <w:rPr>
                <w:rFonts w:ascii="宋体" w:hAnsi="宋体" w:cs="宋体"/>
                <w:color w:val="000000"/>
                <w:sz w:val="24"/>
                <w:highlight w:val="none"/>
              </w:rPr>
              <w:br/>
            </w:r>
            <w:r>
              <w:rPr>
                <w:rFonts w:ascii="宋体" w:hAnsi="宋体" w:cs="宋体"/>
                <w:color w:val="000000"/>
                <w:sz w:val="24"/>
                <w:highlight w:val="none"/>
              </w:rPr>
              <w:t xml:space="preserve">5、系统系统延时≤0.5ms </w:t>
            </w:r>
            <w:r>
              <w:rPr>
                <w:rFonts w:ascii="宋体" w:hAnsi="宋体" w:cs="宋体"/>
                <w:color w:val="000000"/>
                <w:sz w:val="24"/>
                <w:highlight w:val="none"/>
              </w:rPr>
              <w:br/>
            </w:r>
            <w:r>
              <w:rPr>
                <w:rFonts w:ascii="宋体" w:hAnsi="宋体" w:cs="宋体"/>
                <w:color w:val="000000"/>
                <w:sz w:val="24"/>
                <w:highlight w:val="none"/>
              </w:rPr>
              <w:t xml:space="preserve">6、并发连续数≥50万</w:t>
            </w:r>
            <w:r>
              <w:rPr>
                <w:rFonts w:ascii="宋体" w:hAnsi="宋体" w:cs="宋体"/>
                <w:color w:val="000000"/>
                <w:sz w:val="24"/>
                <w:highlight w:val="none"/>
              </w:rPr>
              <w:br/>
            </w:r>
            <w:r>
              <w:rPr>
                <w:rFonts w:ascii="宋体" w:hAnsi="宋体" w:cs="宋体"/>
                <w:color w:val="000000"/>
                <w:sz w:val="24"/>
                <w:highlight w:val="none"/>
              </w:rPr>
              <w:t xml:space="preserve">二、功能要求</w:t>
            </w:r>
            <w:r>
              <w:rPr>
                <w:rFonts w:ascii="宋体" w:hAnsi="宋体" w:cs="宋体"/>
                <w:color w:val="000000"/>
                <w:sz w:val="24"/>
                <w:highlight w:val="none"/>
              </w:rPr>
              <w:br/>
            </w:r>
            <w:r>
              <w:rPr>
                <w:rFonts w:ascii="宋体" w:hAnsi="宋体" w:cs="宋体"/>
                <w:color w:val="000000"/>
                <w:sz w:val="24"/>
                <w:highlight w:val="none"/>
              </w:rPr>
              <w:t xml:space="preserve">1、支持支持FTP、SFTP、SMB、NFS文件同步功能；支持Oracle、SQL Server、MySQL、Db2、Sybase、DM、OSCAR和KingbaseES等主流数据库的同步；</w:t>
            </w:r>
            <w:r>
              <w:rPr>
                <w:rFonts w:ascii="宋体" w:hAnsi="宋体" w:cs="宋体"/>
                <w:color w:val="000000"/>
                <w:sz w:val="24"/>
                <w:highlight w:val="none"/>
              </w:rPr>
              <w:br/>
            </w:r>
            <w:r>
              <w:rPr>
                <w:rFonts w:ascii="宋体" w:hAnsi="宋体" w:cs="宋体"/>
                <w:color w:val="000000"/>
                <w:sz w:val="24"/>
                <w:highlight w:val="none"/>
              </w:rPr>
              <w:t xml:space="preserve">2、支持各类基于TCP、UDP应用协议交换，包括HTTP、SMTP\POP3\DNS\FTP\SQL等，无需二次开发；支持各类应用协议数据过滤，如ftp命令、邮件地址、http指令等；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专用设备32</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 w:val="24"/>
                <w:highlight w:val="none"/>
              </w:rPr>
            </w:pPr>
            <w:r>
              <w:rPr>
                <w:rFonts w:ascii="宋体" w:hAnsi="宋体" w:cs="宋体"/>
                <w:color w:val="000000"/>
                <w:sz w:val="24"/>
                <w:highlight w:val="none"/>
              </w:rPr>
              <w:t xml:space="preserve">一、基础性能要求</w:t>
            </w:r>
            <w:r>
              <w:rPr>
                <w:rFonts w:ascii="宋体" w:hAnsi="宋体" w:cs="宋体"/>
                <w:color w:val="000000"/>
                <w:sz w:val="24"/>
                <w:highlight w:val="none"/>
              </w:rPr>
              <w:br/>
            </w:r>
            <w:r>
              <w:rPr>
                <w:rFonts w:ascii="宋体" w:hAnsi="宋体" w:cs="宋体"/>
                <w:color w:val="000000"/>
                <w:sz w:val="24"/>
                <w:highlight w:val="none"/>
              </w:rPr>
              <w:t xml:space="preserve">1、机箱：2U标准机架式服务器机箱；</w:t>
            </w:r>
            <w:r>
              <w:rPr>
                <w:rFonts w:ascii="宋体" w:hAnsi="宋体" w:cs="宋体"/>
                <w:color w:val="000000"/>
                <w:sz w:val="24"/>
                <w:highlight w:val="none"/>
              </w:rPr>
              <w:br/>
            </w:r>
            <w:r>
              <w:rPr>
                <w:rFonts w:ascii="宋体" w:hAnsi="宋体" w:cs="宋体"/>
                <w:color w:val="000000"/>
                <w:sz w:val="24"/>
                <w:highlight w:val="none"/>
              </w:rPr>
              <w:t xml:space="preserve">2、网卡：2个千兆电口，2个万兆光口；</w:t>
            </w:r>
            <w:r>
              <w:rPr>
                <w:rFonts w:ascii="宋体" w:hAnsi="宋体" w:cs="宋体"/>
                <w:color w:val="000000"/>
                <w:sz w:val="24"/>
                <w:highlight w:val="none"/>
              </w:rPr>
              <w:br/>
            </w:r>
            <w:r>
              <w:rPr>
                <w:rFonts w:ascii="宋体" w:hAnsi="宋体" w:cs="宋体"/>
                <w:color w:val="000000"/>
                <w:sz w:val="24"/>
                <w:highlight w:val="none"/>
              </w:rPr>
              <w:t xml:space="preserve">3、具备专用安全加固操作系统；</w:t>
            </w:r>
            <w:r>
              <w:rPr>
                <w:rFonts w:ascii="宋体" w:hAnsi="宋体" w:cs="宋体"/>
                <w:color w:val="000000"/>
                <w:sz w:val="24"/>
                <w:highlight w:val="none"/>
              </w:rPr>
              <w:br/>
            </w:r>
            <w:r>
              <w:rPr>
                <w:rFonts w:ascii="宋体" w:hAnsi="宋体" w:cs="宋体"/>
                <w:color w:val="000000"/>
                <w:sz w:val="24"/>
                <w:highlight w:val="none"/>
              </w:rPr>
              <w:t xml:space="preserve">4、单向最大应用通道数不低于200；</w:t>
            </w:r>
            <w:r>
              <w:rPr>
                <w:rFonts w:ascii="宋体" w:hAnsi="宋体" w:cs="宋体"/>
                <w:color w:val="000000"/>
                <w:sz w:val="24"/>
                <w:highlight w:val="none"/>
              </w:rPr>
              <w:br/>
            </w:r>
            <w:r>
              <w:rPr>
                <w:rFonts w:ascii="宋体" w:hAnsi="宋体" w:cs="宋体"/>
                <w:color w:val="000000"/>
                <w:sz w:val="24"/>
                <w:highlight w:val="none"/>
              </w:rPr>
              <w:t xml:space="preserve">5、最大在线用户数（指连接数）不低于200000；</w:t>
            </w:r>
            <w:r>
              <w:rPr>
                <w:rFonts w:ascii="宋体" w:hAnsi="宋体" w:cs="宋体"/>
                <w:color w:val="000000"/>
                <w:sz w:val="24"/>
                <w:highlight w:val="none"/>
              </w:rPr>
              <w:br/>
            </w:r>
            <w:r>
              <w:rPr>
                <w:rFonts w:ascii="宋体" w:hAnsi="宋体" w:cs="宋体"/>
                <w:color w:val="000000"/>
                <w:sz w:val="24"/>
                <w:highlight w:val="none"/>
              </w:rPr>
              <w:t xml:space="preserve">6、每秒最大并发处理事务数不低于200000个/秒；</w:t>
            </w:r>
            <w:r>
              <w:rPr>
                <w:rFonts w:ascii="宋体" w:hAnsi="宋体" w:cs="宋体"/>
                <w:color w:val="000000"/>
                <w:sz w:val="24"/>
                <w:highlight w:val="none"/>
              </w:rPr>
              <w:br/>
            </w:r>
            <w:r>
              <w:rPr>
                <w:rFonts w:ascii="宋体" w:hAnsi="宋体" w:cs="宋体"/>
                <w:color w:val="000000"/>
                <w:sz w:val="24"/>
                <w:highlight w:val="none"/>
              </w:rPr>
              <w:t xml:space="preserve">7、单次访问延时≤50ms ；</w:t>
            </w:r>
            <w:r>
              <w:rPr>
                <w:rFonts w:ascii="宋体" w:hAnsi="宋体" w:cs="宋体"/>
                <w:color w:val="000000"/>
                <w:sz w:val="24"/>
                <w:highlight w:val="none"/>
              </w:rPr>
              <w:br/>
            </w:r>
            <w:r>
              <w:rPr>
                <w:rFonts w:ascii="宋体" w:hAnsi="宋体" w:cs="宋体"/>
                <w:color w:val="000000"/>
                <w:sz w:val="24"/>
                <w:highlight w:val="none"/>
              </w:rPr>
              <w:t xml:space="preserve">8、HTTP传输协议，并发能力≥27000条/秒。</w:t>
            </w:r>
            <w:r>
              <w:rPr>
                <w:rFonts w:ascii="宋体" w:hAnsi="宋体" w:cs="宋体"/>
                <w:color w:val="000000"/>
                <w:sz w:val="24"/>
                <w:highlight w:val="none"/>
              </w:rPr>
              <w:br/>
            </w:r>
            <w:r>
              <w:rPr>
                <w:rFonts w:ascii="宋体" w:hAnsi="宋体" w:cs="宋体"/>
                <w:color w:val="000000"/>
                <w:sz w:val="24"/>
                <w:highlight w:val="none"/>
              </w:rPr>
              <w:t xml:space="preserve">二、功能要求：</w:t>
            </w:r>
            <w:r>
              <w:rPr>
                <w:rFonts w:ascii="宋体" w:hAnsi="宋体" w:cs="宋体"/>
                <w:color w:val="000000"/>
                <w:sz w:val="24"/>
                <w:highlight w:val="none"/>
              </w:rPr>
              <w:br/>
            </w:r>
            <w:r>
              <w:rPr>
                <w:rFonts w:ascii="宋体" w:hAnsi="宋体" w:cs="宋体"/>
                <w:color w:val="000000"/>
                <w:sz w:val="24"/>
                <w:highlight w:val="none"/>
              </w:rPr>
              <w:t xml:space="preserve">1、交换管理：1）支持Restful、Webservice接口方式，并提供统一入口；2）支持对请求方基于IP地址的身份认证及访问权限进行验证；3）支持基于时间段、请求频次、IP地址白名单的访问控制；4）支持对请求和响应报文入参和出参检查。</w:t>
            </w:r>
            <w:r>
              <w:rPr>
                <w:rFonts w:ascii="宋体" w:hAnsi="宋体" w:cs="宋体"/>
                <w:color w:val="000000"/>
                <w:sz w:val="24"/>
                <w:highlight w:val="none"/>
              </w:rPr>
              <w:br/>
            </w:r>
            <w:r>
              <w:rPr>
                <w:rFonts w:ascii="宋体" w:hAnsi="宋体" w:cs="宋体"/>
                <w:color w:val="000000"/>
                <w:sz w:val="24"/>
                <w:highlight w:val="none"/>
              </w:rPr>
              <w:t xml:space="preserve">2、节点管理：对各节点进行注册绑定和服务分配等管理。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 w:val="24"/>
                <w:highlight w:val="none"/>
              </w:rP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 w:val="24"/>
                <w:highlight w:val="none"/>
              </w:rPr>
            </w:pPr>
            <w:r>
              <w:rPr>
                <w:rFonts w:ascii="宋体" w:hAnsi="宋体" w:cs="宋体"/>
                <w:b/>
                <w:bCs/>
                <w:color w:val="000000"/>
                <w:szCs w:val="22"/>
                <w:highlight w:val="none"/>
              </w:rPr>
              <w:t xml:space="preserve">十一</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eastAsia="Times New Roman"/>
                <w:sz w:val="20"/>
                <w:szCs w:val="20"/>
                <w:highlight w:val="none"/>
              </w:rPr>
            </w:pPr>
            <w:r>
              <w:rPr>
                <w:rFonts w:ascii="宋体" w:hAnsi="宋体" w:cs="宋体"/>
                <w:b/>
                <w:bCs/>
                <w:color w:val="000000"/>
                <w:szCs w:val="22"/>
                <w:highlight w:val="none"/>
              </w:rPr>
              <w:t xml:space="preserve">智慧应用</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11.1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东疆交管一体化指挥平台</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left"/>
              <w:widowControl/>
              <w:rPr>
                <w:rFonts w:eastAsia="Times New Roman"/>
                <w:b/>
                <w:bCs/>
                <w:sz w:val="20"/>
                <w:szCs w:val="20"/>
                <w:highlight w:val="none"/>
              </w:rPr>
            </w:pPr>
            <w:r>
              <w:rPr>
                <w:rFonts w:ascii="宋体" w:hAnsi="宋体" w:cs="宋体"/>
                <w:b/>
                <w:bCs/>
                <w:color w:val="000000"/>
                <w:szCs w:val="22"/>
                <w:highlight w:val="none"/>
              </w:rPr>
              <w:t xml:space="preserve">东疆交管联动网</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综合交通态势一张图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融合路况、天气、卡口、事件、勤务、违法等交通智慧，实时展示拥堵指数、平均车速、在途量等核心指标，支持辖区、道路、路口三级态势监测与拥堵分色预警。叠加河网图层辅助临水路段风险识别，集成警力撒点与群聚分析功能，实现交通运行态势的全域感知与宏观感知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事故警情处置一张图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实时接入122接处警等多源警情数据，以撒点、聚合、热力等方式可视化展示警情分布与处置状态，支持四色预警研判警情趋势。提供警情总量、存量、历史全景等多维度分析，整合事故数据生成交通安全热力图，结合警力部署进行防控弱点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交通信号控制一张图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全网展示信号控制路口分布与运行状态，以图标区分在线、离线、故障等状态，实时呈现信号灯色及工作模式。对信号机故障、通信中断等情况实时告警并高亮标注，支持点击路口钻取查看视频图像、配时方案、交通流量及绿波控制等详细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交通违法总览一张图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热力图和聚类图标展示违法抓拍集中区域，实时呈现各类违法点位分布及当日抓拍量，标识重点违法高发路段。支持辖区违法排名、违法类型分析和排行路口上图，可钻取查看具体违法记录、抓拍图片及处理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交通隐患排查一张图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按隐患类型分类展示道路隐患点位分布，通过颜色区分风险等级与治理状态，标注隐患来源渠道。对超期未治理隐患高亮提醒并支持一键生成督办任务，可钻取查看隐患详情、治理进度及督办记录，支持治理前后事故违法数据对比分析，量化治理成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widowControl/>
              <w:rPr>
                <w:rFonts w:hint="eastAsia" w:ascii="宋体" w:hAnsi="宋体" w:cs="宋体"/>
                <w:color w:val="000000"/>
                <w:szCs w:val="22"/>
                <w:highlight w:val="none"/>
              </w:rPr>
            </w:pPr>
            <w:r>
              <w:rPr>
                <w:rFonts w:ascii="宋体" w:hAnsi="宋体" w:cs="宋体"/>
                <w:b/>
                <w:bCs/>
                <w:color w:val="000000"/>
                <w:szCs w:val="22"/>
                <w:highlight w:val="none"/>
              </w:rPr>
              <w:t xml:space="preserve">东疆指挥调度管理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交通警情处置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外部系统实时同步警情数据，新警情以声音及地图闪烁方式提醒，在地图和列表中展示当天全部警情并支持关键字模糊检索。指挥人员可查看警情周边可用警力直接派单至民警或中队，支持通过终端进行语音呼叫和视频通话，全程跟踪处置状态并对超时节点自动语音提醒，形成从警情接入、派单处置到跟踪反馈的闭环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拥堵事件处置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实时接收拥堵事件数据并以语音方式提醒，在地图和列表中展示拥堵事件及处置状态，支持按大队过滤查看事件详细信息。指挥人员可将处置指令下达至大队或民警，通过终端进行语音或视频呼叫，接收端快速签收和现场反馈，以时间轴展示事件处置各环节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视频调度</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支持选择一个或多个终端以视频会议方式进行指挥调度，可按调度对象、业务类别设置分组，实现快速发起调度。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3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即时消息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支持移动端与平台端之间以一对一或多对多方式发送文字、图片、视频、文件，接收端实时收到消息提醒并支持查看与回复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路面警力</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在地图上展示全部路面警力分布及勤务状态，支持以警情为中心查看周边警力，按姓名、警号或车牌号码搜索警力。对迟到、早退、久坐、越界等违规行为实时告警，指挥中心可查看和处理告警信息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视频巡查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在地图和列表中展示道路感知设备分布，支持多画面分割播放和历史视频回放。可创建巡查预案并按预设播放方式自动轮巡，发现异常时截屏生成巡查单并下派处置，实时展示签收和反馈状态，超时自动提醒。支持按时间和视频源查询巡查单，自动生成周报月报统计相关指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场景化指挥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集成警力态势统计与模糊检索、视频资源空间检索与实况播放、资源分类检索与上图标注等功能。巡车实时上报勤务状态并自动判定违规行为，勤务岗位和巡区支持列表展示、检索和地图标注，实现场景化的指挥调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预案管理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支持预案类型的增删改查及预案信息的新增、列表展示、检索和删除。预案流程支持节点增删和分支设置实现多路径执行，流程节点支持超文本编辑、关联执行人维护、执行清单管理和地图元素关联。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通知通告</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支持创建通知通告任务并下发至接收单位，可设置紧急程度和附件上传。接收单位自动收到语音提示和新任务标记，签收超时自动预警。根据任务要求执行并上报成果，系统按任务状态统计各单位执行情况。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勤务管理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组织架构管理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支持通过数据导入或人工录入方式接入交通管理部门组织架构及关联装备数据，包括部门、警员、绑定移动警务终端等信息，提供增删改查等基础管理功能。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勤务排班管理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巡逻岗、定点值守岗等岗位类型配置，按网格区域划分辖区并指定执勤时段与班次。提供按人员、按岗位、按周期三种排班模式及快速排班功能，将勤务划分为常态、加强、战时三种等级，配置对应排班标准，不达标时实时预警。支持人员借调申请与审核、警员离岗报备及缺岗、出界等异常数据统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勤务预案管理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根据节假日、恶劣天气、专项行动等场景创建勤务预案，设置适用范围、勤务等级、参与部门及岗位要求。支持向多级部门下发预案并可一键启用，下级部门根据预案要求完成排班后上报，上级部门审核不通过时反馈修改意见。支持在GIS地图上进行预案动态模拟与可视化标注，根据演练结果优化调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勤务赋能</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民警可通过移动端查看当日排班、岗点、班次及签到状态，发起离岗报备，查看待办任务详情及GIS定位。支持上报巡逻中发现的交通警情，统一管理平台下发指令与提醒信息，调阅订阅的视频感知设备资源，提供基础信息录入、账号安全管理及设备订阅管理等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数据统计分析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按日、周、月、年及节假日统计各部门勤务数据，分析辖区内事件数量、点位与执勤执法数据的关联关系。支持按警号或车牌及时间段查询并在地图上回放警员和警车轨迹，统计排班异常、到岗异常、定位异常等数据，支持人工核查修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勤务考核管理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按岗位类型、勤务等级自定义考核指标与权重，涵盖出勤率、到岗准时率、在岗时长达标率等基础指标及警情处置响应时效等效能指标。系统自动采集民警出勤、到岗、轨迹、处置反馈等数据，按月、季度、年度生成个人考核评分，全程留痕可追溯。通过个人考核看板展示得分、扣分明细及排名趋势，支持按部门、班组汇总对比，识别连续优秀或持续靠后对象，考核结果与执法质量档案关联，为重点人员管理及人事调整提供依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color w:val="000000"/>
                <w:sz w:val="22"/>
                <w:szCs w:val="22"/>
                <w:highlight w:val="none"/>
              </w:rPr>
              <w:t xml:space="preserve">实现与交管相关业务系统的对接，能够跳转对应业务系统功能界面进行下钻展示。实现与相关业务系统的数据对接。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统一信号控制系统</w:t>
            </w:r>
            <w:r/>
          </w:p>
        </w:tc>
      </w:tr>
      <w:tr>
        <w:trPr>
          <w:trHeight w:val="4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统一信号控制基本功能</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联网管理与状态监视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标准协议在GIS地图上集中展示全市信号机在线状态、控制方式、放行相位及灯色状态，支持按辖区、品牌等条件分类统计与过滤。对信号机设备编码、路口编号、渠化信息等静态属性进行统一档案管理，同时按区域和时段统计在线率、故障频次等运行指标，完整记录控制操作和运行模式变更日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远程控制与参数管理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实现对全市全品牌信号机的标准化远程控制，包括指定配时方案、锁定放行阶段、切换黄闪或全红管制等操作，支持批量路口同时执行。对阶段、相位、方案、时段及灯组等参数进行远程查询与下发，单路口预设方案不少于20个。针对特勤任务和大型活动，支持基于预案的快速控制模式切换，可在GIS地图上选择路线并手动或自动锁定沿途路口放行阶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信号灯故障智能接收与处置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同时支持信号机主动上报和视频智能分析两种故障获取途径，覆盖灯盘熄灭、绿冲突、通信中断等故障类型。故障报文推送后界面弹窗告警，GIS地图对应路口高亮显示并伴有声音报警，报警列表清晰展示故障路口、类型、时间及抓拍图片。确认后的故障信息自动推送至设备运维系统，实现从发现到修复的闭环流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接口与扩展</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预留符合GA/T 1049.2-2024标准的对外接口服务，支持将设备状态、交通流数据、故障信息及运行方案以标准化消息格式向外部系统上报，满足未来联网联控需求。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信号机对接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通过“标准直连”与“协议转换网关接入”相结合的方式，实现全网信号机的标准化接入与管控。平台与信号机间的通信基于TCP/IP与串行通信，通过独立身份认证与密钥协商建立加密连接，保障指令安全。所有数据以统一信息帧格式封装，实现“请求-应答”与“主动上报”的数据交互。平台可依据标准指令集，对信号机进行基础参数管理、实时状态感知设备、精细化信号控制、远程校时及故障日志追溯，并通过标准异常应答机制实现故障的快速定位与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统一信号控制AI优化</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采集与融合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接入雷达、雷视一体机、电子警察等多类检测设备，统一接口协议实现交通变量标准化接入。通过数据阈值诊断剔除异常数据，采用时空关联分析法进行缺失修补，在此基础上进行特征级融合，生成标准化的路口及路段特征数据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交通运行分析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从路口、干线、区域三个层级进行交通运行认知。路口层面分析各进口流量、饱和度、延误、排队等指标，关联信号配时参数，通过历史对比识别常态规律和异常变化，形成路口运行档案。干线层面叠加相位差、公共周期和车辆到达过程，判断连续停车、协调带偏移等问题。区域层面结合出入流量和车辆起讫点特征，分析片区集散规律和潮汐方向，识别学校、医院等重点区域的集中到达与拥堵承压过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策略管理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区域策略、子区连接策略、子区策略及路口方案四级管理体系。区域策略可对多个子区进行绿波疏导与红波截流组合管控，子区策略支持高峰平峰绿波、双向绿波、红波限流及分段绿波等模式，路口方案支持早高峰、平峰、夜间、节假日及雨雪天等不同时段的配时方案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信号控制方案生成与优化</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路口背景方案根据渠化信息枚举备选相位，结合历史交通流数据优化相位组合、顺序、周期和绿信比，形成完整配时方案和调度计划。路口动态优化根据实时流量和排队长度调整相位时长，通过感应控制减少无效绿灯，检测到溢出风险时采取防溢控制措施。干线协调以公共周期和绿波速度为基础求解各路口相位差，支持感应式绿波、均衡协调和红波截流等模式。区域协同根据路网拓扑动态划分子区，对单点瓶颈和排队传播分别采取汇入控制与邻域联动策略。可变车道优化根据分方向流量和车道利用率判断切换需求，生成切换建议并校验安全约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效益评估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区域、干线、路口三级效益评估，区域评估对比拥堵里程比例和持续时间等参数变化，干线评估对比流量、平均车速和不停车通过率等指标，路口评估对比绿灯利用率、排队长度和饱和度等数据。各层级均支持不同时间粒度的前后对比分析，可一键生成评估报告并支持导出下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交通信号优化服务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本项目为启东市提供不少于400个路口的交通优化服务，同时针对启东市的整个路网，提供单点均衡优化服务、干线协调优化服务、路网协同优化服务、溢出应急处置服务等。需配备原厂服务人员1名驻场服务，建设期内免费服务，建设期外服务</w:t>
            </w:r>
            <w:r>
              <w:rPr>
                <w:rFonts w:hint="eastAsia" w:ascii="宋体" w:hAnsi="宋体" w:cs="宋体"/>
                <w:color w:val="000000"/>
                <w:szCs w:val="22"/>
                <w:highlight w:val="none"/>
              </w:rPr>
              <w:t xml:space="preserve">2</w:t>
            </w:r>
            <w:r>
              <w:rPr>
                <w:rFonts w:ascii="宋体" w:hAnsi="宋体" w:cs="宋体"/>
                <w:color w:val="000000"/>
                <w:szCs w:val="22"/>
                <w:highlight w:val="none"/>
              </w:rPr>
              <w:t xml:space="preserve">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71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tcPr>
          <w:p>
            <w:pPr>
              <w:widowControl/>
              <w:rPr>
                <w:rFonts w:hint="eastAsia" w:ascii="宋体" w:hAnsi="宋体" w:cs="宋体"/>
                <w:color w:val="000000"/>
                <w:szCs w:val="22"/>
                <w:highlight w:val="none"/>
              </w:rPr>
            </w:pPr>
            <w:r>
              <w:rPr>
                <w:rFonts w:hint="eastAsia" w:ascii="宋体" w:hAnsi="宋体" w:cs="宋体"/>
                <w:color w:val="000000"/>
                <w:sz w:val="22"/>
                <w:szCs w:val="22"/>
                <w:highlight w:val="none"/>
              </w:rPr>
              <w:t xml:space="preserve">实现与交管智慧平台、指挥调度平台等外部系统的数据对接及业务联动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隐患排查治理系统</w:t>
            </w:r>
            <w:r/>
          </w:p>
        </w:tc>
      </w:tr>
      <w:tr>
        <w:trPr>
          <w:trHeight w:val="4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交通安全隐患智能识别</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隐患巡查识别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构建隐患智能识别模型，基于AI视觉算法自动检测路面破损、标志缺失、护栏损坏等设施类隐患及交通拥堵、异常停车等运行类隐患，按状态分类展示并标注在地图上。针对乡镇道路等固定感知设备盲区，通过警车专用设备17车载视频和无人车协同巡查进行移动式补充感知。同时保留人工视频巡查手段，支持按分组和线路轮巡，可自定义巡查线路并快速创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隐患核实</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提供视频辅助的隐患核实工具，在核实界面中可快捷关联隐患视频和地图位置，预览现场实时画面进行人工研判。支持调取隐患点位及周边感知设备资源，关联历史录像回看，在画面中进行云台控制和3D定位，抓图下载录像片段作为证据。核实后可通过视频截图快速创建隐患，记录类型、地点和描述信息，支持常用语预置和地图选点录入，创建完成后在处理列表和地图上同步展示。同时具备隐患溯源能力，根据路网拓扑自动关联沿线视频点位，按行车方向排列画面辅助查找隐患源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隐患档案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在图上展示隐患周边警力实时位置，方便联系现场警力处置。在隐患上报、派警、到警、处置完结各阶段均可录入处置过程，包括文字描述和视频图片，形成完整的隐患生命周期档案。治理成效方面，系统自动关联治理前后同期事故和违法数据，计算并呈现环比下降值及下降比例，量化展示治理效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治理成效量化</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对接事故数据与违法数据，针对已完成治理的隐患点位，自动关联治理前后的同期事故及违法记录，计算并呈现环比下降值及下降比例，以图表形式直观展示治理成效。成效数据纳入隐患档案统一管理，为后续隐患治理优先级排序和方案优化提供量化依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隐患整改通知与闭环管理</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整改通知单自动生成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隐患经核实确认后，系统根据隐患类型、风险等级、发现位置及责任归属，自动生成标准化隐患整改通知单。通知单内容包括：隐患编号、隐患类型、隐患描述、发现时间、发现方式、风险等级、隐患位置（含GIS坐标及文字描述）、现场照片、整改要求及标准依据、建议整改措施、责任单位、整改时限、督办单位及联系人等信息。通知单支持在线预览、编辑调整和导出打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在线下发与签收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根据隐患所属行政区域和设施管辖权限，自动匹配责任单位，支持在线一键下发至对应责任单位及责任人。下发后系统自动向责任单位发送消息提醒，责任单位需在规定时限内在线签收，系统记录签收人、签收时间及签收状态。对超期未签收的通知单，系统自动向督办单位发送预警提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整改过程跟踪</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责任单位在线反馈整改情况，包括整改措施、整改完成情况、现场整改后照片、验收申请等佐证材料。整改过程中如遇延期需在线提交延期申请，说明延期原因及预计完成时间，经审核批准后方可延期。系统实时记录各节点操作人员、操作时间及处理意见，实现整改全过程可追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整改验收与复核</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督办单位收到整改完成反馈后，可在线审核整改材料或组织现场验收。审核通过的通知单予以销号归档，审核不通过的退回重新整改并注明退回原因和补充要求。系统支持整改退回—重新整改—再次验收的循环流程，直至整改合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整改闭环归档</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整改验收通过后，系统自动将通知单、整改过程记录、验收材料及前后对比照片统一归档，形成完整的隐患整改档案。归档信息与隐患档案关联，可在隐患点位详情中查看全生命周期治理记录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整改超期预警与督办</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对接近整改时限或超期未完成整改的隐患，系统自动生成预警信息并推送至督办单位及主管领导。督办单位可在线发起专项督办，生成督办任务并下发至责任单位，督办过程全程留痕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整改效能统计分析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按隐患类型、责任单位、整改时限等维度统计整改完成率、按期整改率、超期未整改数量、平均整改周期等效能指标。对整改效率偏低的责任单位和高频重复发生的隐患类型进行专项分析，生成整改效能分析报告，为考核评价和专项治理提供数据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交通组织优化辅助建议</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系统输入与分析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导入启东市路口图纸、视频、图片等基础资料，或以文本方式输入路口、路段及学校医院等标志性地点。通过建立交通组织数据库、模型库和知识库，对输入的目标点位进行自动分析，识别存在交通效率提升空间的目标区域，区别于隐患排查，聚焦于通行效率改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知识库与模型库支撑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依据《城市道路交通组织设计规范》确立六大优化原则：安全优先消除冲突点和混行风险，效率均衡平衡主干路与支路功能，路权公平保障公共交通和慢行交通，因地制宜结合道路等级和用地性质定制方案，系统协同统筹交叉口路段停车场等一体化设计，合规可实施兼顾施工运维和应急通行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交通问题识别与诊断</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通过对目标点位的交通数据分析，自动识别存在的交通组织问题。在交叉口层面，可识别信号配时不合理、渠化设计缺陷、转向冲突等问题；在路段层面，可识别车道功能划分不当、车速管控薄弱、随意开口和占道停车等问题；在区域层面，可识别学校周边接送拥堵、医院商圈进出交叉、施工围挡侵占道路等特殊场景下的交通组织问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优化建议生成与输出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问题诊断结果，匹配模型库和知识库中的对应措施，自动生成交通组织优化建议方案。方案涵盖拥堵节点交叉口渠化改造、信号配时智能优化和转向管控，路段车道功能重新划分、公交专用道设置、机非物理隔离和可变车道设计，慢行交通步行系统完善和自行车道网络建设，以及学校医院商圈施工工地等特殊区域的专项组织措施。分析结果形成完整报告，为启东交警开展交通精细化治理提供技术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交通安全源头管理功能</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交通安全源头管理功能</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通过对全市事故和违法数据进行归集，实现区域道路交通安全综合统计分析。系统对事故时间、地点、肇事车辆、致祸原因等因素进行综合研判，形成风险机动车、风险驾驶人、风险运输企业管控清单。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事故地图与隐患点判别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针对风险机动车，自动关联登记信息、违法记录和事故记录，展示选定区域内车辆保有量、使用性质占比、车型占比和违法上路占比等基础数据。针对风险驾驶人，自动关联驾驶证信息、违法和事故记录，展示选定区域内驾驶人保有量、记分分布、年龄驾龄分布及失驾人员占比等基础数据，为科学预警和精准施治提供数据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1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11.4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启东交警便民服务系统</w:t>
            </w:r>
            <w:r/>
          </w:p>
        </w:tc>
      </w:tr>
      <w:tr>
        <w:trPr>
          <w:trHeight w:val="41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道路施工便民服务</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施工项目申报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道路施工单位在线提交施工项目申报，申报内容包括施工单位、施工地点、施工范围、施工时间、占道方式、交通组织方案、安全保障措施、联系人信息、审批材料等。支持材料上传、草稿保存、补正提醒和历史项目信息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施工方案审核</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施工项目进行线上审核，审核内容包括施工范围合理性、交通组织方案、安全防护措施、施工时段安排、绕行方案及对公交和应急通行的影响等。审核人员可在线提出修改意见、退回补正、会签相关部门，审核意见全程留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施工计划与占道管理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建立道路施工计划台账，对施工项目的审批状态、计划开工时间、计划完工时间、实际施工时间、占道范围、占道类型、延期情况等进行管理。对多个施工项目在同一区域、同一时段的叠加影响进行冲突提示，辅助优化施工时序安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施工现场二维码监管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项目审批通过后，系统自动生成包含施工项目核心信息的监管二维码，由施工单位张贴于现场显著位置。民警及公众扫码即可查看施工单位、施工范围、占道方式、施工时段及交通组织方案等审批信息，核对现场施工是否合规。发现未按审批范围施工、超期施工、擅自扩大占道或交通组织措施不到位等问题时，可通过扫码页面直接提交现场照片和问题描述，系统自动生成问题工单推送至管辖部门进行交办和整改闭环。施工单位也可通过扫码入口定期上传施工进度、现场照片及安全设施设置情况，形成完整的施工过程档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施工信息发布与共享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道路施工审批通过后，系统自动生成包含施工路段、施工时间、影响范围、交通管制措施、绕行路线及预计恢复时间等信息的发布内容，并通过多渠道同步发布。在“启东公安”公众号及网页端发布施工公告向群众公示，通过标准数据接口将施工信息实时推送至互联网地图及导航软件，实现导航应用中的动态更新，引导途经车辆提前绕行。同时将施工信息推送至受影响区域的居民及相关单位，并提供标准化接口供施工现场指示牌或诱导屏调用显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施工延期与变更管理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施工单位可在线申请施工延期、范围变更、时段调整及交通组织方案调整。变更申请经审核通过后，系统自动同步更新施工台账、对外发布信息及导航地图数据，并保留变更原因、审批意见和历史版本。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施工完工验收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施工完成后，施工单位在线提交完工申报。验收人员现场核查道路恢复情况、交通设施恢复情况及标志标线复原情况，对道路恢复不到位、标志标线未复原、设施损坏未修复等问题退回整改。验收通过后自动归档，生成施工项目完结档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群众诉求全周期监管</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诉求归集与智能识别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统一归集12345热线、110警情、网络舆情、市民举报、信访投诉、网格巡查等多渠道诉求，建立全市统一受理台账，支持自动接入和人工录入。应具备AI语义分析能力，自动识别诉求类型并分类归口，自动提取地名信息匹配GIS坐标定位并关联周边设备资源，对同一路段、时段、类型的重复诉求自动去重和关联标记，避免重复派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智能初审与人工确认</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具备AI辅助初审能力，自动研判诉求管辖归属与紧急程度，推荐承办中队及处理时限，标记重复诉求并关联历史同类记录，对无效诉求自动给出退回意见。审核人员可对初审结果复核确认、修正分派对象和时限，无效诉求一键退回并自动回复，审核全程留痕。审核结果应沉淀为知识库，涵盖分派规则、无效诉求特征、处置模板及回复话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智能分发与处置辅助</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应根据诉求类型、区域和职责自动匹配责任中队及承办民警生成分派建议，确认后在线派发，复杂诉求支持主协办模式。应自动生成处置建议随工单推送，包括推荐措施与操作指引、法规依据及历史同类工单参考。应基于话术模板自动生成回复草稿，涵盖处置结果告知、政策解释、整改承诺及感谢引导，经确认后通过短信、微信或电话反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处置执行与反馈闭环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承办民警应在线记录核查过程、处置结果和佐证材料，处置完成后在线反馈，系统全程记录各节点操作信息。系统应对临期诉求自动提醒，对超期未办、反馈不完整、重复投诉等情况自动预警并生成督办任务。中队负责人审核确认处置结果，不通过退回重办，通过后自动归档形成电子档案，支持后续复查和责任追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 多维度统计与智能分析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按诉求来源、类型、区域、责任单位、办理状态等维度实时统计，展示总量、占比及变化趋势，支持多时间区间统计分析。应具备AI智能挖掘能力，自动识别高频诉求、高发路段、周期性顽疾和区域突出问题，生成热点分布图和趋势图表。应统计平均办理时长、按期办结率、退回率、重复投诉率、满意度等效能指标，按单位、人员、业务类型进行多维度对比分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自动报告生成与可视化看板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应按月、季度、年度自动生成诉求分析报告，内容包括总量变化趋势、类型分布、区域热点、高频诉求清单、处置效能分析、重点问题预警及下阶段建议，支持自动生成、人工审核、审批发布和历史存档。应在监管驾驶舱展示诉求全周期核心指标，包括实时总量、渠道分布、类型占比、区域热力图、超期未办事项、重复投诉预警、处置效能排名等，支持从宏观指标逐级下钻至具体诉求详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 w:val="22"/>
                <w:szCs w:val="22"/>
                <w:highlight w:val="none"/>
              </w:rPr>
              <w:t xml:space="preserve">系统对接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 w:val="22"/>
                <w:szCs w:val="22"/>
                <w:highlight w:val="none"/>
              </w:rPr>
              <w:t xml:space="preserve">实现与交管智慧平台、人工智能应用平台、指挥调度平台等外部系统的数据对接及业务联动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5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十二</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支撑平台</w:t>
            </w:r>
            <w:r/>
          </w:p>
        </w:tc>
      </w:tr>
      <w:tr>
        <w:trPr>
          <w:trHeight w:val="35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12.1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交管智慧平台</w:t>
            </w:r>
            <w:r/>
          </w:p>
        </w:tc>
      </w:tr>
      <w:tr>
        <w:trPr>
          <w:trHeight w:val="29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感知</w:t>
            </w:r>
            <w:r>
              <w:rPr>
                <w:rFonts w:ascii="宋体" w:hAnsi="宋体" w:cs="宋体"/>
                <w:b/>
                <w:bCs/>
                <w:color w:val="000000"/>
                <w:szCs w:val="22"/>
                <w:highlight w:val="none"/>
              </w:rPr>
              <w:t xml:space="preserve">汇聚融合</w:t>
            </w:r>
            <w:r/>
          </w:p>
        </w:tc>
      </w:tr>
      <w:tr>
        <w:trPr>
          <w:cantSplit/>
          <w:trHeight w:val="11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right="5357"/>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接入管理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提供多类型数据源统一接入能力，支持连接测试、分类管理与跨项目共享，实现一次配置、多场景复用。数据源可分享给指定项目或共享为所有项目的通用数据源，后续新建项目也可直接调用。本项目初步需接入的外部数据涵盖12345政务热线涉交管工单、信访交管数据、两客一危车辆GPS数据、渣土车管理数据、重点车辆监管数据、运输企业及车辆基础数据、治超站点检测数据、住建局道路桥梁数据、气象实时数据、无人车运营数据、危化品车辆通行审批数据、重大危险源及应急预案数据、河网水系图层数据以及水利设施及防汛数据等数据资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源表管理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支持从已接入的数据源中快速导入数据表，提供数据预览、结构查看、分区字段配置和表名自定义等管理功能。可通过模糊搜索快速定位目标表，查看更新时间与数据量，支持将表分享给指定对象或将数据表直接推送至工作表用于建模与分析。导入数据源表时支持批量推送至工作表模块，并可预览源表数据、查看当前数据总量及最新更新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处理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通过拖拽画布构建数据流程，基于算符化组件完成数据处理，支持多输入多输出的复杂编排，灵活配置数据接入与输出方式。用户可对数据和算符进行拖拉拽画布布局与连线操作，通过可视化方式清晰展现模型处理流程。所有算符、数据和输出均以算符形式展示在画布中，每个算符可进行独立操作和数据预览，配置过程中支持快速溯源查看各算符数据量。画布支持实时保存和草稿编辑，正在运行的模型可编辑并存为草稿，不影响原配置运行。支撑本项目汇聚数据的治理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感知</w:t>
            </w:r>
            <w:r>
              <w:rPr>
                <w:rFonts w:ascii="宋体" w:hAnsi="宋体" w:cs="宋体"/>
                <w:color w:val="000000"/>
                <w:szCs w:val="22"/>
                <w:highlight w:val="none"/>
              </w:rPr>
              <w:t xml:space="preserve">资产管理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集中展示所有数据资产列表，将数据建模推送的结果表统一保存管理，用户可在此进行统一查看与管理，支持将表推送至工作表模块进行业务建模和批量操作。可对关注数据进行收藏及单独查看，查看数据更新状态、更新时间及推送状态，支持查看本表在模型中的详细溯源信息，对复杂模型高亮展示关联链路，并可查看本表在平台内的上游表、下游模型及可视化配置等关联关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数据共享协同</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建设数据共享交换模块，构建集数据表交换、文件交换、API交换于一体的数据交换全生命周期管理功能，实现跨部门、跨网络、跨层级、跨系统的数据抽取、传输、交换、同步与整合。支持API服务发布与共享管理，对已发布的API进行统一展示，可按名称、标签、部门等条件检索，按创建时间和发布时间排序，支持API批量申请和详情查看，包括接口文档、状态码说明、服务统计及调用记录等信息。并支撑本项目外部数据共享对接接口开发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交管智能感知数据接入</w:t>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交管智能感知数据对接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（1）设备接入模块</w:t>
            </w:r>
            <w:r>
              <w:rPr>
                <w:rFonts w:ascii="宋体" w:hAnsi="宋体" w:cs="宋体"/>
                <w:color w:val="000000"/>
                <w:szCs w:val="22"/>
                <w:highlight w:val="none"/>
              </w:rPr>
              <w:br/>
            </w:r>
            <w:r>
              <w:rPr>
                <w:rFonts w:ascii="宋体" w:hAnsi="宋体" w:cs="宋体"/>
                <w:color w:val="000000"/>
                <w:szCs w:val="22"/>
                <w:highlight w:val="none"/>
              </w:rPr>
              <w:t xml:space="preserve">支持GB/T 28181、GA/T 1400、ONVIF等标准协议接入；</w:t>
            </w:r>
            <w:r>
              <w:rPr>
                <w:rFonts w:ascii="宋体" w:hAnsi="宋体" w:cs="宋体"/>
                <w:color w:val="000000"/>
                <w:szCs w:val="22"/>
                <w:highlight w:val="none"/>
              </w:rPr>
              <w:br/>
            </w:r>
            <w:r>
              <w:rPr>
                <w:rFonts w:ascii="宋体" w:hAnsi="宋体" w:cs="宋体"/>
                <w:color w:val="000000"/>
                <w:szCs w:val="22"/>
                <w:highlight w:val="none"/>
              </w:rPr>
              <w:t xml:space="preserve">支持设备注册、心跳检测、目录同步、数据拉取与主动上报；</w:t>
            </w:r>
            <w:r>
              <w:rPr>
                <w:rFonts w:ascii="宋体" w:hAnsi="宋体" w:cs="宋体"/>
                <w:color w:val="000000"/>
                <w:szCs w:val="22"/>
                <w:highlight w:val="none"/>
              </w:rPr>
              <w:br/>
            </w:r>
            <w:r>
              <w:rPr>
                <w:rFonts w:ascii="宋体" w:hAnsi="宋体" w:cs="宋体"/>
                <w:color w:val="000000"/>
                <w:szCs w:val="22"/>
                <w:highlight w:val="none"/>
              </w:rPr>
              <w:t xml:space="preserve">具备设备批量配置、模板化管理能力，降低大规模设备接入工作量。</w:t>
            </w:r>
            <w:r>
              <w:rPr>
                <w:rFonts w:ascii="宋体" w:hAnsi="宋体" w:cs="宋体"/>
                <w:color w:val="000000"/>
                <w:szCs w:val="22"/>
                <w:highlight w:val="none"/>
              </w:rPr>
              <w:br/>
            </w:r>
            <w:r>
              <w:rPr>
                <w:rFonts w:ascii="宋体" w:hAnsi="宋体" w:cs="宋体"/>
                <w:color w:val="000000"/>
                <w:szCs w:val="22"/>
                <w:highlight w:val="none"/>
              </w:rPr>
              <w:t xml:space="preserve">（2）协议适配模块</w:t>
            </w:r>
            <w:r>
              <w:rPr>
                <w:rFonts w:ascii="宋体" w:hAnsi="宋体" w:cs="宋体"/>
                <w:color w:val="000000"/>
                <w:szCs w:val="22"/>
                <w:highlight w:val="none"/>
              </w:rPr>
              <w:br/>
            </w:r>
            <w:r>
              <w:rPr>
                <w:rFonts w:ascii="宋体" w:hAnsi="宋体" w:cs="宋体"/>
                <w:color w:val="000000"/>
                <w:szCs w:val="22"/>
                <w:highlight w:val="none"/>
              </w:rPr>
              <w:t xml:space="preserve">针对不同品牌分别开发适配器，负责协议解析、字段提取和标准化映射；</w:t>
            </w:r>
            <w:r>
              <w:rPr>
                <w:rFonts w:ascii="宋体" w:hAnsi="宋体" w:cs="宋体"/>
                <w:color w:val="000000"/>
                <w:szCs w:val="22"/>
                <w:highlight w:val="none"/>
              </w:rPr>
              <w:br/>
            </w:r>
            <w:r>
              <w:rPr>
                <w:rFonts w:ascii="宋体" w:hAnsi="宋体" w:cs="宋体"/>
                <w:color w:val="000000"/>
                <w:szCs w:val="22"/>
                <w:highlight w:val="none"/>
              </w:rPr>
              <w:t xml:space="preserve">每个适配器均保留原始报文（XML/JSON），确保字段无损、可追溯；</w:t>
            </w:r>
            <w:r>
              <w:rPr>
                <w:rFonts w:ascii="宋体" w:hAnsi="宋体" w:cs="宋体"/>
                <w:color w:val="000000"/>
                <w:szCs w:val="22"/>
                <w:highlight w:val="none"/>
              </w:rPr>
              <w:br/>
            </w:r>
            <w:r>
              <w:rPr>
                <w:rFonts w:ascii="宋体" w:hAnsi="宋体" w:cs="宋体"/>
                <w:color w:val="000000"/>
                <w:szCs w:val="22"/>
                <w:highlight w:val="none"/>
              </w:rPr>
              <w:t xml:space="preserve">支持适配模块版本管理和在线升级。</w:t>
            </w:r>
            <w:r>
              <w:rPr>
                <w:rFonts w:ascii="宋体" w:hAnsi="宋体" w:cs="宋体"/>
                <w:color w:val="000000"/>
                <w:szCs w:val="22"/>
                <w:highlight w:val="none"/>
              </w:rPr>
              <w:br/>
            </w:r>
            <w:r>
              <w:rPr>
                <w:rFonts w:ascii="宋体" w:hAnsi="宋体" w:cs="宋体"/>
                <w:color w:val="000000"/>
                <w:szCs w:val="22"/>
                <w:highlight w:val="none"/>
              </w:rPr>
              <w:t xml:space="preserve">（3）数据标准化模块</w:t>
            </w:r>
            <w:r>
              <w:rPr>
                <w:rFonts w:ascii="宋体" w:hAnsi="宋体" w:cs="宋体"/>
                <w:color w:val="000000"/>
                <w:szCs w:val="22"/>
                <w:highlight w:val="none"/>
              </w:rPr>
              <w:br/>
            </w:r>
            <w:r>
              <w:rPr>
                <w:rFonts w:ascii="宋体" w:hAnsi="宋体" w:cs="宋体"/>
                <w:color w:val="000000"/>
                <w:szCs w:val="22"/>
                <w:highlight w:val="none"/>
              </w:rPr>
              <w:t xml:space="preserve">定义交管结构化数据统一字段模型，覆盖车辆、违法、抓拍等各类核心字段；</w:t>
            </w:r>
            <w:r>
              <w:rPr>
                <w:rFonts w:ascii="宋体" w:hAnsi="宋体" w:cs="宋体"/>
                <w:color w:val="000000"/>
                <w:szCs w:val="22"/>
                <w:highlight w:val="none"/>
              </w:rPr>
              <w:br/>
            </w:r>
            <w:r>
              <w:rPr>
                <w:rFonts w:ascii="宋体" w:hAnsi="宋体" w:cs="宋体"/>
                <w:color w:val="000000"/>
                <w:szCs w:val="22"/>
                <w:highlight w:val="none"/>
              </w:rPr>
              <w:t xml:space="preserve">各品牌私有扩展字段以JSON格式保留，避免信息丢失；</w:t>
            </w:r>
            <w:r>
              <w:rPr>
                <w:rFonts w:ascii="宋体" w:hAnsi="宋体" w:cs="宋体"/>
                <w:color w:val="000000"/>
                <w:szCs w:val="22"/>
                <w:highlight w:val="none"/>
              </w:rPr>
              <w:br/>
            </w:r>
            <w:r>
              <w:rPr>
                <w:rFonts w:ascii="宋体" w:hAnsi="宋体" w:cs="宋体"/>
                <w:color w:val="000000"/>
                <w:szCs w:val="22"/>
                <w:highlight w:val="none"/>
              </w:rPr>
              <w:t xml:space="preserve">支持字段映射规则可视化配置，适应不同品牌差异。</w:t>
            </w:r>
            <w:r>
              <w:rPr>
                <w:rFonts w:ascii="宋体" w:hAnsi="宋体" w:cs="宋体"/>
                <w:color w:val="000000"/>
                <w:szCs w:val="22"/>
                <w:highlight w:val="none"/>
              </w:rPr>
              <w:br/>
            </w:r>
            <w:r>
              <w:rPr>
                <w:rFonts w:ascii="宋体" w:hAnsi="宋体" w:cs="宋体"/>
                <w:color w:val="000000"/>
                <w:szCs w:val="22"/>
                <w:highlight w:val="none"/>
              </w:rPr>
              <w:t xml:space="preserve">（4）视图库/存储模块</w:t>
            </w:r>
            <w:r>
              <w:rPr>
                <w:rFonts w:ascii="宋体" w:hAnsi="宋体" w:cs="宋体"/>
                <w:color w:val="000000"/>
                <w:szCs w:val="22"/>
                <w:highlight w:val="none"/>
              </w:rPr>
              <w:br/>
            </w:r>
            <w:r>
              <w:rPr>
                <w:rFonts w:ascii="宋体" w:hAnsi="宋体" w:cs="宋体"/>
                <w:color w:val="000000"/>
                <w:szCs w:val="22"/>
                <w:highlight w:val="none"/>
              </w:rPr>
              <w:t xml:space="preserve">结构化数据按类型（车辆、面部、违法事件等）分类存储；</w:t>
            </w:r>
            <w:r>
              <w:rPr>
                <w:rFonts w:ascii="宋体" w:hAnsi="宋体" w:cs="宋体"/>
                <w:color w:val="000000"/>
                <w:szCs w:val="22"/>
                <w:highlight w:val="none"/>
              </w:rPr>
              <w:br/>
            </w:r>
            <w:r>
              <w:rPr>
                <w:rFonts w:ascii="宋体" w:hAnsi="宋体" w:cs="宋体"/>
                <w:color w:val="000000"/>
                <w:szCs w:val="22"/>
                <w:highlight w:val="none"/>
              </w:rPr>
              <w:t xml:space="preserve">支持全量字段检索、组合查询和历史回溯；</w:t>
            </w:r>
            <w:r>
              <w:rPr>
                <w:rFonts w:ascii="宋体" w:hAnsi="宋体" w:cs="宋体"/>
                <w:color w:val="000000"/>
                <w:szCs w:val="22"/>
                <w:highlight w:val="none"/>
              </w:rPr>
              <w:br/>
            </w:r>
            <w:r>
              <w:rPr>
                <w:rFonts w:ascii="宋体" w:hAnsi="宋体" w:cs="宋体"/>
                <w:color w:val="000000"/>
                <w:szCs w:val="22"/>
                <w:highlight w:val="none"/>
              </w:rPr>
              <w:t xml:space="preserve">与感知存储系统对接，实现视频、图片和结构化数据的关联存储及分级管理；</w:t>
            </w:r>
            <w:r>
              <w:rPr>
                <w:rFonts w:ascii="宋体" w:hAnsi="宋体" w:cs="宋体"/>
                <w:color w:val="000000"/>
                <w:szCs w:val="22"/>
                <w:highlight w:val="none"/>
              </w:rPr>
              <w:br/>
            </w:r>
            <w:r>
              <w:rPr>
                <w:rFonts w:ascii="宋体" w:hAnsi="宋体" w:cs="宋体"/>
                <w:color w:val="000000"/>
                <w:szCs w:val="22"/>
                <w:highlight w:val="none"/>
              </w:rPr>
              <w:t xml:space="preserve">原始报文留存，支持事后补解析和数据审计。</w:t>
            </w:r>
            <w:r>
              <w:rPr>
                <w:rFonts w:ascii="宋体" w:hAnsi="宋体" w:cs="宋体"/>
                <w:color w:val="000000"/>
                <w:szCs w:val="22"/>
                <w:highlight w:val="none"/>
              </w:rPr>
              <w:br/>
            </w:r>
            <w:r>
              <w:rPr>
                <w:rFonts w:ascii="宋体" w:hAnsi="宋体" w:cs="宋体"/>
                <w:color w:val="000000"/>
                <w:szCs w:val="22"/>
                <w:highlight w:val="none"/>
              </w:rPr>
              <w:t xml:space="preserve">（5）数据服务模块</w:t>
            </w:r>
            <w:r>
              <w:rPr>
                <w:rFonts w:ascii="宋体" w:hAnsi="宋体" w:cs="宋体"/>
                <w:color w:val="000000"/>
                <w:szCs w:val="22"/>
                <w:highlight w:val="none"/>
              </w:rPr>
              <w:br/>
            </w:r>
            <w:r>
              <w:rPr>
                <w:rFonts w:ascii="宋体" w:hAnsi="宋体" w:cs="宋体"/>
                <w:color w:val="000000"/>
                <w:szCs w:val="22"/>
                <w:highlight w:val="none"/>
              </w:rPr>
              <w:t xml:space="preserve">提供REST API、消息队列（Kafka）订阅推送等接口；</w:t>
            </w:r>
            <w:r>
              <w:rPr>
                <w:rFonts w:ascii="宋体" w:hAnsi="宋体" w:cs="宋体"/>
                <w:color w:val="000000"/>
                <w:szCs w:val="22"/>
                <w:highlight w:val="none"/>
              </w:rPr>
              <w:br/>
            </w:r>
            <w:r>
              <w:rPr>
                <w:rFonts w:ascii="宋体" w:hAnsi="宋体" w:cs="宋体"/>
                <w:color w:val="000000"/>
                <w:szCs w:val="22"/>
                <w:highlight w:val="none"/>
              </w:rPr>
              <w:t xml:space="preserve">向违法上传平台实时推送违法事件全量结构化数据（含完整字段）；</w:t>
            </w:r>
            <w:r>
              <w:rPr>
                <w:rFonts w:ascii="宋体" w:hAnsi="宋体" w:cs="宋体"/>
                <w:color w:val="000000"/>
                <w:szCs w:val="22"/>
                <w:highlight w:val="none"/>
              </w:rPr>
              <w:br/>
            </w:r>
            <w:r>
              <w:rPr>
                <w:rFonts w:ascii="宋体" w:hAnsi="宋体" w:cs="宋体"/>
                <w:color w:val="000000"/>
                <w:szCs w:val="22"/>
                <w:highlight w:val="none"/>
              </w:rPr>
              <w:t xml:space="preserve">支持按需订阅字段，保证业务系统获取完整数据；</w:t>
            </w:r>
            <w:r>
              <w:rPr>
                <w:rFonts w:ascii="宋体" w:hAnsi="宋体" w:cs="宋体"/>
                <w:color w:val="000000"/>
                <w:szCs w:val="22"/>
                <w:highlight w:val="none"/>
              </w:rPr>
              <w:br/>
            </w:r>
            <w:r>
              <w:rPr>
                <w:rFonts w:ascii="宋体" w:hAnsi="宋体" w:cs="宋体"/>
                <w:color w:val="000000"/>
                <w:szCs w:val="22"/>
                <w:highlight w:val="none"/>
              </w:rPr>
              <w:t xml:space="preserve">提供数据查询、统计分析、数据导出等API服务。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感知图像分级分类存储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系统需建设感知图像数据分级分类存储模块，按</w:t>
            </w:r>
            <w:r>
              <w:rPr>
                <w:rFonts w:ascii="宋体" w:hAnsi="宋体" w:cs="宋体"/>
                <w:color w:val="000000"/>
                <w:szCs w:val="22"/>
                <w:highlight w:val="none"/>
              </w:rPr>
              <w:t xml:space="preserve">照数据类型和业务重要程度将存储对象划分为基础视频、违法视频、重点违法视频及违法抓拍图片四类，实行差异化存储周期与存储策略。模块应具备自动分类识别能力，根据数据来源、业务关联状态及标记信息将感知图像数据自动归入对应存储类别；对违法视频和重点违法视频实行锁定保护，防止被循环覆盖或误删，其中重点违法视频支持人工延长保存操作并记录原因；支持按存储类别、时间范围、关联业务编号等条件进行检索与下载；实时统计各类别存储容量及占比，容量接近阈值时自动预警；按设定周期自动执行过期数据清理，清理操作记录日志并支持清理前二次确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交通运行状态判别模型</w:t>
            </w:r>
            <w:r/>
          </w:p>
        </w:tc>
      </w:tr>
      <w:tr>
        <w:trPr>
          <w:trHeight w:val="4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城市交通运行状况评价模型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系统遵循《城市交通运行状况评价》（GB/T33171-2016）国家标准，利用全市交通感知设备、电子警察、卡口、信号控制</w:t>
            </w:r>
            <w:r>
              <w:rPr>
                <w:rFonts w:ascii="宋体" w:hAnsi="宋体" w:cs="宋体"/>
                <w:color w:val="000000"/>
                <w:szCs w:val="22"/>
                <w:highlight w:val="none"/>
              </w:rPr>
              <w:t xml:space="preserve">及浮动车等动态数据，对启东市城市道路网、道路及路段进行运行状况量化评价。评价范围按行政区划和功能区（商圈、交通枢纽、景区等）双重维度划分，公路以出入口为端点分段，城市道路以停车线为端点分段。评价指标选取基础性指标（平均交通流量、自由流速度、平均行程速度等）、特征性指标（行程时间比、延误时间比、运行状况等级里程比例等）和综合性指标（交通运行指数，取值范围0至10）。路段运行等级按平均行程速度与自由流速度的比值划分为畅通、基本畅通、轻度拥堵、中度拥堵和严重拥堵五个等级，分析结果实时推送至综合交通态势一张图展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启东市交通出行规律挖掘分析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全市智能交通设备采集的车辆牌照、出现地点及时间等数据，建立OD分析模型，对交通数据进行融合挖掘与定量分析，推演城市交通运行变化过程。在交通拥堵指标方面，输出路口、路段及带方向干线道路的拥堵指标。在车辆轨迹与画像方面，支持按任意牌照查询车辆在一定时期内的行驶轨迹，可</w:t>
            </w:r>
            <w:r>
              <w:rPr>
                <w:rFonts w:ascii="宋体" w:hAnsi="宋体" w:cs="宋体"/>
                <w:color w:val="000000"/>
                <w:szCs w:val="22"/>
                <w:highlight w:val="none"/>
              </w:rPr>
              <w:t xml:space="preserve">同时展示不少于100辆车的轨迹路线，并结合车辆基础信息、卡口过车和违法事故数据构建精准单车画像，从出行分析、违法事故、研判分析和通勤分析四个维度进行描述。系统支持按不同区域、不同时段输出拥堵指数，挖掘主要通勤路径并输出路径长度、组成路段、信控路口、公交站点等详细信息。同时构建信控路口六维指标评价体系，从区域、道路、路口和进口道转向四个维度，输出饱和度、拥堵程度、失衡水平、异常水平、安全风险和协调水平等评价指标。此外，利用高速出入口和市内卡口数据，分析跨区域及进出启东市的交通流特征，为交通管控和规划提供支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路段拥堵评价模型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系统接入城市主干道、次干道、支路、高速公路及快速路的卡口和路侧测速设备数据，结合道路等级</w:t>
            </w:r>
            <w:r>
              <w:rPr>
                <w:rFonts w:ascii="宋体" w:hAnsi="宋体" w:cs="宋体"/>
                <w:color w:val="000000"/>
                <w:szCs w:val="22"/>
                <w:highlight w:val="none"/>
              </w:rPr>
              <w:t xml:space="preserve">建立设备与道路、设备与限速值的关联关系，构建区间路段拥堵评价模型。模型输出I级严重拥堵、II级中度拥堵、III级轻度拥堵和IV级畅通四个等级，以红橙黄蓝区分拥堵程度。系统具备异构数据清洗能力，形成规整统一的数据结构，针对同一设备高频采集和反复推送异常的情况提供去重模型，减少重复预警。支持对模型参数自定义微调，预警策略以列表方式呈现，支持按道路类型、关联设备、限速值等多条件检索，并可对策略进行启用、停用、删除和编辑操作。评价结果以交通事件形式自动流转至指挥调度平台进行实时预警，辅助指挥部门决策和现场联动处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安全风险画像模型</w:t>
            </w:r>
            <w:r/>
          </w:p>
        </w:tc>
      </w:tr>
      <w:tr>
        <w:trPr>
          <w:trHeight w:val="30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4.1</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车辆安全画像</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车辆档案模块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对接南通市交通局“两客一危”平台、治超平台及公安网“一车一档”数据，汇聚重点车辆的车牌、车型、GPS、驾驶人及运输企业等信息，实现车辆档案的统计、检索、展示、导入导出及更新管理，支持车辆标签维护和批量布控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车辆画像模块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以车辆为核心汇聚基础属性、所有人及企业关联信息、生命周期变更记录、安全积分与标签分类，按时间维度展示历史违法、事故及治理信息，结合近一周活跃度和历史轨迹刻画出行特征，并通过关系图谱关联车主、事故处理人及违法处理人，形成车辆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异常营运车辆预警模型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对接公安卡口过车数据与委办局营运企业数据，建设停业整顿及取消许可的营运企业库，通过比对卡口过车与企业所属车辆信息，自动识别异常上路车辆并实时预警。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行驶证异常车辆预警模型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对接六合一平台与委办局营运车辆数据，建设行驶证异常车辆库与营运企业车辆库，通过比对识别行驶证状态异常的营运车辆并预警。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违法未处理营运车辆预警模型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对接六合一平台违法数据与委办局营运车辆数据，建设违法未处理车辆库，支持设置违法次数阈值，达到阈值后自动入库并比对识别异常上路车辆进行预警。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高风险车辆预警模型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对接六合一平台、卡口过车数据及卫健委数据，建设高风险驾驶人库、高风险车辆库与营运企业车辆库，通过卡口过车信息绑定主驾人员，识别高风险人员驾驶高风险车辆的情况并实时预警。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货运车辆动态感知设备违规预警模型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对接公安卡口过车数据与交通局货运车辆GPS数据，建设货运企业车辆库与动态感知设备违规货车车辆库，通过比对GPS离线数据与卡口过车记录，识别违规货运车辆并预警。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疑似网约车黑车识别模型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基于近15天过车数据和面部抓拍数据，识别主驾不变而副驾频繁变更的车辆特征，对出现7天及以上的车辆判定为疑似网约车，与网约车审批备案信息比对后识别未注册报批的疑似黑车。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疑似假牌套牌车辆模型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基于近7天有效过车数据，按抓拍时间排序并计算相邻抓拍记录的经纬度距离和时间间隔，求得车辆位移速度，当位移速度超过设定的假牌套牌阈值时判定为疑似套牌车辆并预警。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4.2</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人员安全画像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人员档案模块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交警公安网驾驶人数据库，汇聚驾驶人基本信息、驾驶证状态、违法事故记录及记分信息，关联重点车辆驾驶资格及毒驾酒驾等标签数据，实现人员档案的统计、检索、展示、导入导出及更新管理，支持标签维护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人员画像模块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人员为核心展示基础属性、驾驶证信息及属地信息，关联名下车辆及所属企业信息，展示安全积分与多维度标签分类，按时间维度呈现历史违法、事故及治理记录，通过关系图谱关联名下车辆、违法车辆和事故车辆，形成人员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驾驶证异常驾驶人预警模型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对接六合一平台驾驶人数据与委办局营运车辆数据，建设驾驶证状态异常人员库与从业资格证库，通过比对识别驾驶证异常驾驶人并预警。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失格驾驶人预警模型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对接六合一平台驾驶证数据与委办局营运车辆数据，建设失驾人员库与从业资格证库，通过比对识别失去驾驶资格但仍从事营运驾驶的人员并预警。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从业资格异常驾驶人预警模型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对接六合一平台驾驶证数据与委办局营运车辆数据，建设驾驶人员库与从业资格证库，通过比对识别从业资格与准驾车型不符的驾驶人并预警。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高风险驾驶人预警模型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对接六合一平台驾驶人、事故及违法数据，建设高风险驾驶人员库与从业资格证库，通过设置事故和违法阈值筛选高风险人员并预警。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4.3</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企业安全画像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企业档案模块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南通市交通局“两客一危”平台及启东市运输企业备案数据，汇聚企业工商登记、经营资质、车辆台账及驾驶人花名册等信息，关联违法事故记录及GPS感知设备异常数据，实现企业档案的统计、检索、展示、导入导出及更新管理，支持标签维护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企业画像模块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企业为核心展示工商信息、联系人信息及属地信息，展示安全码积分与多维度标签分类，分类展示名下车辆及驾驶人安全码状态，按时间维度呈现历史违法、事故及治理记录，通过关系图谱关联企业名下及违法事故关联的人车信息，形成企业全维度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高危驾驶人/车辆企业风险预警模型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对接六合一平台与委办局营运企业数据，建设高风险人员车辆库与营运企业库，通过比对分析设置阈值，识别高风险企业并输出高风险驾驶人及车辆数量、占比和具体风险类型。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异常营运企业分析预警模型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对接卡口过车数据与委办局企业处罚及停业整顿数据，建设异常营运企业车辆库，通过比对卡口过车记录识别仍上路行驶的车辆并关联企业信息进行预警。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隐患整改企业风险预警模型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对接卡口过车数据与委办局未整改到位企业数据，建设隐患整改营运企业车辆库，通过比对卡口过车记录识别仍上路行驶的车辆并关联企业信息进行预警。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高事故、违法企业预警模型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对接六合一平台事故违法数据与委办局企业数据，建设营运企业库，通过比对识别事故率和违法率远超行业均值的企业并预警。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4.4</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道路安全画像</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道路档案模块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系统实现道路、路口、路段档案的统一管理，支持档案统计、多条件检索、列表与地图两种视图展示、批量导出及标签灵活维护。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道路安全画像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以道路为核心汇聚基础属性、设备设施及关联路口路段信息，展示安全码积分与多维度标签分类，按时间维度呈现历史违法、事故、流量及治理记录，形成道路运行状态与安全风险的全方位数字画像。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w:t>
            </w:r>
            <w:r>
              <w:rPr>
                <w:rFonts w:ascii="宋体" w:hAnsi="宋体" w:cs="宋体"/>
                <w:b/>
                <w:bCs/>
                <w:color w:val="000000"/>
                <w:szCs w:val="22"/>
                <w:highlight w:val="none"/>
              </w:rPr>
              <w:t xml:space="preserve">4.5</w:t>
            </w:r>
            <w:r>
              <w:rPr>
                <w:rFonts w:hint="eastAsia" w:ascii="宋体" w:hAnsi="宋体" w:cs="宋体"/>
                <w:b/>
                <w:bCs/>
                <w:color w:val="000000"/>
                <w:szCs w:val="22"/>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事故画像</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事故档案模块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系统支持按事故类型、时间、地点、车牌及人员等多维度组合检索，提供事故档案、车辆事故、人员事故和地图事故四种视图模式展示查询结果，满足不同业务场景下的档案检索与定位需求。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事故画像模块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以事故为核心汇聚基本信息、警情关联、位置解析及事故标签等全要素数据，展示事故涉及人员的详细信息及事故车辆状态，通过人车关系图谱呈现驾驶和乘坐等关联关系，形成事故全貌与责任关联的全方位数字画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5</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none" w:color="000000"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实现将相关数据及分析结果对接给人工智能应用平台、指挥调度平台等外部系统使用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项</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12.2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eastAsia="Times New Roman"/>
                <w:sz w:val="20"/>
                <w:szCs w:val="20"/>
                <w:highlight w:val="none"/>
              </w:rPr>
            </w:pPr>
            <w:r>
              <w:rPr>
                <w:rFonts w:ascii="宋体" w:hAnsi="宋体" w:cs="宋体"/>
                <w:b/>
                <w:bCs/>
                <w:color w:val="000000"/>
                <w:szCs w:val="22"/>
                <w:highlight w:val="none"/>
              </w:rPr>
              <w:t xml:space="preserve">人工智能应用平台</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一站式入口</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门户集成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系统通过数字人助手图标形式在各业务平台页面上挂载大语言模型对话入口，并集成于统一门户首页，按角色和账号管理对话入口及数据权限。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便捷式交互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用户新建聊天会话时展示欢迎语和推荐问题窗口，支持将推荐问题直接填充至对话框进行自定义编辑与快速提问。支持上传jpg、jpeg、png等格式图片进行提问，获得搜索答案后自动生成业务记录跳转链接，可快速定位导航至具体业务界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证据链展示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提供大模型生成内容的证据链路展示，涵盖语义理解、插件调用、知识检索和回答生成全链路过程。语义理解展示意图识别和内容提取结果，多个意图分开呈现；插件调用展示插件名称和入参；知识检索展示来源文档和切片信息并支持在线预览；回答生成展示插件执行状态和反馈结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用户反馈</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用户可对大模型回复内容进行点赞、点踩及反馈，反馈类型包括格式问题、优化建议、事实错误、逻辑问题、答非所问、没有帮助及其他，并可对问题进行详细描述。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历史对话</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用户新建对话时以首次提问内容创建对话名称，离开对话时自动保存为历史对话并支持检索。历史对话列表按创建时间先后顺序排列展示当前用户账号下所有记录。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通用支撑能力</w:t>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知识库管理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支持知识库新建、编辑、删除及版本管理，可按版本维护知识库内容并进行上架、下架操作。支持上传word、excel、图片、视频等格式素材，素材可重新解析，构建形成启东交管知识库。</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数据源管理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支持多数据源统一管理，提供数据库连接配置与状态监测功能，可对各类关系型及非关系型数据库进行连接参数设置，支持多数据源并行接入，满足不同业务系统数据的独立调用需求。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大模型管理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支持大模型统一配置与调度管理，提供模型连接配置功能，支持多模型接入与灵活切换。可对温度、最大输出长度等推理参数进行调整，支持场景提示词管理，调用过程全程记录日志，支撑调用审计与效果评估。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IP访问管理</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基于IP白名单进行访问权限管控，支持白名单列表查询、新增、编辑和删除操作。通过配置允许访问的IP地址范围实现系统资源安全访问控制，未授权IP的访问请求将被拒绝。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AI智能助手</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交管数据智能问答智能体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交管用户以口语化方式提问，系统自动识别查询意图，跨系统自动调取交通流量、拥堵指数、违法统计、卡口过车等分散业务数据源完成数据提取与整合。依据业务知识库统一各系统指标统计标准，自动识别车流量、拥堵、违法等数据的突增突降异常并输出研判提示，同时保留历史问答记录支持常用问句收藏与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交管报告自动生成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面向交通日报、周报、月报及专项分析报告编制场景，根据报告主题自动调用相关交通运行数据，完成数据清洗、口径统一和指标计算。自动识别数据关键变化生成业务结论和文字描述，同步生成趋势图、对比图、排名图等可视化图表。支持日报、周报、事故复盘等固定格式报告的模板配置与复用，报告支持在线编辑和导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交管报表自动填充智能体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面向交通流量、违法台账、事故统计等周期性填报表场景，上传Excel报表模板后系统自动识别待填充单元格及统计需求，自动从违法、事故、卡口等业务系统提取数据并统一匹配填报规范，自动完成环比同比、分项汇总、占比计算等报表内置运算并将结果回填至对应单元格，支持报表导出与模板复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交管知识库问答智能体</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面向法规查询、事故复核、处置流程咨询等场景，民警可用自然语言直接提问，系统自动检索相关法规、规范和案例，输出准确结论及引用依据。结合具体业务场景将专业条文转化为可执行的业务说明，针对突发事件等复杂问题输出响应级别、协同部门、处置步骤等结构化建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视图解析智能应用</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图片全要素解析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基于大小模型协同方式，在原有结构化属性提取基础上对视频图像进行全要素深度解析，可提取人员属性、行为特征、非机动车类型、车辆信息及交通设施状态等丰富语义特征，将图像像素转化为可检索的多维度文本标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大模型文搜图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以日常口语化文字描述进行图像检索，系统自动将文本语义与图像特征映射至统一向量空间进行比对匹配，检索结果按语义相似度从高到低排列。提供多维度检索条件配置与结果筛选，以卡片列表展示命中结果，支持查看比对详情和场景大图。用户可对正负样本进行标注触发微模型训练，实时调整结果排序实现越搜越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大模型局部图搜</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用户可从本地上传图片或在检索结果中选取图片，系统自动识别图中面部和人体目标，也可手动框选一个或多个关注区域作为局部特征，支持多个局部特征同时进行组合检索，系统综合各特征匹配度进行排序，适用于物品丢失追踪、人员快速查找等实战场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大模型文搜视频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输入文字描述并设置检索时间段和地点范围，可上传MP4、DAV、AVI、FLV等多种格式本地视频文件，提供深度解析和正常解析两种模式。用户可在视频画面上绘制感兴趣区域进行定向分析，检索结果以卡片列表展示并按相似度排序，点击命中缩略图后视频播放区联动跳转到对应画面时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大模型局部特征搜视频</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支持用户在视频检索过程中框选特定画面区域作为局部特征进行二次检索，系统提取该局部特征与视频图像库进行比对，检索包含相似特征的视频片段，支持多通道时间轴展示录像状态和目标活跃密度图。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大模型文字布控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支持用户通过一段文字描述快速生成布控算法，一个布控任务可关联多个文本算法，用户可配置布控时间、布控级别、周期时段、处置措施、目标类型、布控范围等要素，并支持设置误报过滤文本提升精准度。布控命中后实时生成预警信息并通知相关人员，实现从被动检索向主动预警的转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交通事件识别预警</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交通事件智能识别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系统在“东疆智慧交管家”已建模型基础上扩展升级，新建算法涵盖机动车识别类、行人识别类、非机动车识别类及交通事件识别类共四大类算法。新建模型与利旧模型在同一平台运行统一管理，识别数据统一汇聚实现多源数据关联分析。不少于18种算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交通事件预警推送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新旧模型的预警信息统一推送至指挥调度平台，形成完整预警处置闭环。系统支持事件报警联动显示，报警详情包括报警源、报警类型、等级、抓拍图片、时间和地点等信息，并提供事件查询、误报标记、报警抑制配置及多维度事件统计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人像识别</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能够接入卡口、非动车抓拍、结构化相机等图像，进行面部识别，并关联人员库进行身份识别。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388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6</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系统对接</w:t>
            </w:r>
            <w:r/>
          </w:p>
        </w:tc>
        <w:tc>
          <w:tcPr>
            <w:tcBorders>
              <w:top w:val="single" w:color="auto" w:sz="4" w:space="0"/>
              <w:left w:val="none" w:color="000000"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实现与交管智慧平台等数据对接，实现将相关数据及分析结果对接给指挥调度平台等外部系统使用</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项</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w:t>
            </w:r>
            <w:r/>
          </w:p>
        </w:tc>
        <w:tc>
          <w:tcPr>
            <w:tcBorders>
              <w:top w:val="single" w:color="auto" w:sz="4" w:space="0"/>
              <w:left w:val="none" w:color="000000"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12.3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地理信息服务平台</w:t>
            </w:r>
            <w:r/>
          </w:p>
        </w:tc>
      </w:tr>
      <w:tr>
        <w:trPr>
          <w:trHeight w:val="645"/>
        </w:trPr>
        <w:tc>
          <w:tcPr>
            <w:tcBorders>
              <w:top w:val="single" w:color="auto" w:sz="4" w:space="0"/>
              <w:left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数据建设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信号控制平台数据对接：实时获取信号灯位置、状态、配时方案等核心设施数据，并进行空间化关联，形成信控业务图层。视频感知设备系统数据对接：对接视频感</w:t>
            </w:r>
            <w:r>
              <w:rPr>
                <w:rFonts w:hint="eastAsia" w:ascii="宋体" w:hAnsi="宋体" w:cs="宋体"/>
                <w:color w:val="000000"/>
                <w:szCs w:val="22"/>
                <w:highlight w:val="none"/>
              </w:rPr>
              <w:t xml:space="preserve">知设备系统，获取感知设备点位空间信息，形成空间化业务图层。动静态业务数据对接：对接"六合一"系统、集成指挥平台，获取事故、违法、过车等记录的空间位置；接入接处警系统，实现警情地图定位；融合停车场实时空位、施工占道审批等信息。互联网数据接口预留：预留互联网数据接口，具备接入互联网路况数据的能力，用于宏观交通态势展示与风险研判。跨部门共享数据接入：协调接入交通、城管等部门数据，包括交通运输局"两客一危一货"车辆GPS、城管局渣土车GPS及工地信息、资规局道路规划与城市三维模型、教育局校车数据、气象局天气数据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服务能力</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提供标准OGC（WMS/WMTS/WFS等）及符合PGIS规范的地图服务接口，支持各业务系统调用基础底图与专题图层（包括信控业务图层、适配感知设备业务图层、事故/违法图层、警情业务图层、停车场实时空位业务图层、施工占道审批业务图层、两客一危车辆管理业务图层、渣土车与工地监管业务图层、道路规划与城市三维图层、校车监管业务图层等）。建设二三维一体化高性能渲染引擎，支持矢量地图、三维模型（BIM/倾斜摄影）等多源数据融合展示。提供交通流线、热力</w:t>
            </w:r>
            <w:r>
              <w:rPr>
                <w:rFonts w:hint="eastAsia" w:ascii="宋体" w:hAnsi="宋体" w:cs="宋体"/>
                <w:color w:val="000000"/>
                <w:szCs w:val="22"/>
                <w:highlight w:val="none"/>
              </w:rPr>
              <w:t xml:space="preserve">图等专题图可视化功能，支撑交通态势分析与展示。提供常用的地图标注、空间查询、路径分析、缓冲区分析、空间量算等基础工具。支持与视频、卡口等设备联动，实现空间信息检索与定位，提升业务操作效率。建设数据接入引擎，支持将"六合一"、信控平台等外部数据快速标准化接入与分发。提供可视化配置界面，支持数据接入规则配置、映射管理，降低接入门槛。实现统一的服务接口注册、发布、版本管理与调用统计。对平台服务运行状态、接口调用情况、数据接入质量进行实时感知设备与告警。实现接口调用日志记录、数据访问审计，保障地理信息服务安全可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t xml:space="preserve">12.4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统一</w:t>
            </w:r>
            <w:r>
              <w:rPr>
                <w:rFonts w:hint="eastAsia" w:ascii="宋体" w:hAnsi="宋体" w:cs="宋体"/>
                <w:b/>
                <w:bCs/>
                <w:color w:val="000000"/>
                <w:szCs w:val="22"/>
                <w:highlight w:val="none"/>
              </w:rPr>
              <w:t xml:space="preserve">短信</w:t>
            </w:r>
            <w:r>
              <w:rPr>
                <w:rFonts w:ascii="宋体" w:hAnsi="宋体" w:cs="宋体"/>
                <w:b/>
                <w:bCs/>
                <w:color w:val="000000"/>
                <w:szCs w:val="22"/>
                <w:highlight w:val="none"/>
              </w:rPr>
              <w:t xml:space="preserve">门户</w:t>
            </w:r>
            <w:r/>
          </w:p>
        </w:tc>
      </w:tr>
      <w:tr>
        <w:trPr>
          <w:trHeight w:val="15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统一短信通知提醒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建设统一短信通知服务模块，作为平台级公共支撑能力，通过标准接口向各业务系统提供短信发送服务，支持模板管理、单条及批量发送、失败重试、状态查询、黑名单及免打扰配置，对接启东市公安局现有短信平台。该模块覆盖信号灯故障提醒、道路隐患督办、交通事件预警、执法异常交办、警情派单通知、重点车辆风险预警、群众举报反馈、施工审批通知及设备运维工单等场景，分别推送至对应责任人，实现自动监测信息与指挥调度指令的及时触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短信服务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购买运营商短信服务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十三</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感知存储及指挥中心</w:t>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计算及存储资源</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云存储资源</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【硬件规格】</w:t>
            </w:r>
            <w:r>
              <w:rPr>
                <w:rFonts w:ascii="宋体" w:hAnsi="宋体" w:cs="宋体"/>
                <w:color w:val="000000"/>
                <w:szCs w:val="22"/>
                <w:highlight w:val="none"/>
              </w:rPr>
              <w:br/>
            </w:r>
            <w:r>
              <w:rPr>
                <w:rFonts w:ascii="宋体" w:hAnsi="宋体" w:cs="宋体"/>
                <w:color w:val="000000"/>
                <w:szCs w:val="22"/>
                <w:highlight w:val="none"/>
              </w:rPr>
              <w:t xml:space="preserve">处理器：2颗64位多核</w:t>
            </w:r>
            <w:r>
              <w:rPr>
                <w:rFonts w:ascii="宋体" w:hAnsi="宋体" w:cs="宋体"/>
                <w:color w:val="000000"/>
                <w:szCs w:val="22"/>
                <w:highlight w:val="none"/>
              </w:rPr>
              <w:br/>
            </w:r>
            <w:r>
              <w:rPr>
                <w:rFonts w:ascii="宋体" w:hAnsi="宋体" w:cs="宋体"/>
                <w:color w:val="000000"/>
                <w:szCs w:val="22"/>
                <w:highlight w:val="none"/>
              </w:rPr>
              <w:t xml:space="preserve">系统盘：1×480GB SSD</w:t>
            </w:r>
            <w:r>
              <w:rPr>
                <w:rFonts w:ascii="宋体" w:hAnsi="宋体" w:cs="宋体"/>
                <w:color w:val="000000"/>
                <w:szCs w:val="22"/>
                <w:highlight w:val="none"/>
              </w:rPr>
              <w:br/>
            </w:r>
            <w:r>
              <w:rPr>
                <w:rFonts w:ascii="宋体" w:hAnsi="宋体" w:cs="宋体"/>
                <w:color w:val="000000"/>
                <w:szCs w:val="22"/>
                <w:highlight w:val="none"/>
              </w:rPr>
              <w:t xml:space="preserve">数据盘：2×960GB SSD</w:t>
            </w:r>
            <w:r>
              <w:rPr>
                <w:rFonts w:ascii="宋体" w:hAnsi="宋体" w:cs="宋体"/>
                <w:color w:val="000000"/>
                <w:szCs w:val="22"/>
                <w:highlight w:val="none"/>
              </w:rPr>
              <w:br/>
            </w:r>
            <w:r>
              <w:rPr>
                <w:rFonts w:ascii="宋体" w:hAnsi="宋体" w:cs="宋体"/>
                <w:color w:val="000000"/>
                <w:szCs w:val="22"/>
                <w:highlight w:val="none"/>
              </w:rPr>
              <w:t xml:space="preserve">系统内存：64GB（可扩展至256GB）</w:t>
            </w:r>
            <w:r>
              <w:rPr>
                <w:rFonts w:ascii="宋体" w:hAnsi="宋体" w:cs="宋体"/>
                <w:color w:val="000000"/>
                <w:szCs w:val="22"/>
                <w:highlight w:val="none"/>
              </w:rPr>
              <w:br/>
            </w:r>
            <w:r>
              <w:rPr>
                <w:rFonts w:ascii="宋体" w:hAnsi="宋体" w:cs="宋体"/>
                <w:color w:val="000000"/>
                <w:szCs w:val="22"/>
                <w:highlight w:val="none"/>
              </w:rPr>
              <w:t xml:space="preserve">磁盘接口：36个SATA接口，支持硬盘热插拔</w:t>
            </w:r>
            <w:r>
              <w:rPr>
                <w:rFonts w:ascii="宋体" w:hAnsi="宋体" w:cs="宋体"/>
                <w:color w:val="000000"/>
                <w:szCs w:val="22"/>
                <w:highlight w:val="none"/>
              </w:rPr>
              <w:br/>
            </w:r>
            <w:r>
              <w:rPr>
                <w:rFonts w:ascii="宋体" w:hAnsi="宋体" w:cs="宋体"/>
                <w:color w:val="000000"/>
                <w:szCs w:val="22"/>
                <w:highlight w:val="none"/>
              </w:rPr>
              <w:t xml:space="preserve">网络接口：2个千兆数据网口，2个万兆光口，1个千兆管理网口</w:t>
            </w:r>
            <w:r>
              <w:rPr>
                <w:rFonts w:ascii="宋体" w:hAnsi="宋体" w:cs="宋体"/>
                <w:color w:val="000000"/>
                <w:szCs w:val="22"/>
                <w:highlight w:val="none"/>
              </w:rPr>
              <w:br/>
            </w:r>
            <w:r>
              <w:rPr>
                <w:rFonts w:ascii="宋体" w:hAnsi="宋体" w:cs="宋体"/>
                <w:color w:val="000000"/>
                <w:szCs w:val="22"/>
                <w:highlight w:val="none"/>
              </w:rPr>
              <w:t xml:space="preserve">其他接口：4×USB3.0，1×VGA，1×IPMI</w:t>
            </w:r>
            <w:r>
              <w:rPr>
                <w:rFonts w:ascii="宋体" w:hAnsi="宋体" w:cs="宋体"/>
                <w:color w:val="000000"/>
                <w:szCs w:val="22"/>
                <w:highlight w:val="none"/>
              </w:rPr>
              <w:br/>
            </w:r>
            <w:r>
              <w:rPr>
                <w:rFonts w:ascii="宋体" w:hAnsi="宋体" w:cs="宋体"/>
                <w:color w:val="000000"/>
                <w:szCs w:val="22"/>
                <w:highlight w:val="none"/>
              </w:rPr>
              <w:t xml:space="preserve">整机电源：800W，1+1冗余电源</w:t>
            </w:r>
            <w:r>
              <w:rPr>
                <w:rFonts w:ascii="宋体" w:hAnsi="宋体" w:cs="宋体"/>
                <w:color w:val="000000"/>
                <w:szCs w:val="22"/>
                <w:highlight w:val="none"/>
              </w:rPr>
              <w:br/>
            </w:r>
            <w:r>
              <w:rPr>
                <w:rFonts w:ascii="宋体" w:hAnsi="宋体" w:cs="宋体"/>
                <w:color w:val="000000"/>
                <w:szCs w:val="22"/>
                <w:highlight w:val="none"/>
              </w:rPr>
              <w:t xml:space="preserve">【产品性能】</w:t>
            </w:r>
            <w:r>
              <w:rPr>
                <w:rFonts w:ascii="宋体" w:hAnsi="宋体" w:cs="宋体"/>
                <w:color w:val="000000"/>
                <w:szCs w:val="22"/>
                <w:highlight w:val="none"/>
              </w:rPr>
              <w:br/>
            </w:r>
            <w:r>
              <w:rPr>
                <w:rFonts w:ascii="宋体" w:hAnsi="宋体" w:cs="宋体"/>
                <w:color w:val="000000"/>
                <w:szCs w:val="22"/>
                <w:highlight w:val="none"/>
              </w:rPr>
              <w:t xml:space="preserve">视频接入性能：950路（最大接入带宽1900 Mbps）</w:t>
            </w:r>
            <w:r>
              <w:rPr>
                <w:rFonts w:ascii="宋体" w:hAnsi="宋体" w:cs="宋体"/>
                <w:color w:val="000000"/>
                <w:szCs w:val="22"/>
                <w:highlight w:val="none"/>
              </w:rPr>
              <w:br/>
            </w:r>
            <w:r>
              <w:rPr>
                <w:rFonts w:ascii="宋体" w:hAnsi="宋体" w:cs="宋体"/>
                <w:color w:val="000000"/>
                <w:szCs w:val="22"/>
                <w:highlight w:val="none"/>
              </w:rPr>
              <w:t xml:space="preserve">视频回放性能：95路（最大输出带宽190 Mbps）</w:t>
            </w:r>
            <w:r>
              <w:rPr>
                <w:rFonts w:ascii="宋体" w:hAnsi="宋体" w:cs="宋体"/>
                <w:color w:val="000000"/>
                <w:szCs w:val="22"/>
                <w:highlight w:val="none"/>
              </w:rPr>
              <w:br/>
            </w:r>
            <w:r>
              <w:rPr>
                <w:rFonts w:ascii="宋体" w:hAnsi="宋体" w:cs="宋体"/>
                <w:color w:val="000000"/>
                <w:szCs w:val="22"/>
                <w:highlight w:val="none"/>
              </w:rPr>
              <w:t xml:space="preserve">图片接入性能：550张/秒（单张图片500 KB写:读=1:1）</w:t>
            </w:r>
            <w:r>
              <w:rPr>
                <w:rFonts w:ascii="宋体" w:hAnsi="宋体" w:cs="宋体"/>
                <w:color w:val="000000"/>
                <w:szCs w:val="22"/>
                <w:highlight w:val="none"/>
              </w:rPr>
              <w:br/>
            </w:r>
            <w:r>
              <w:rPr>
                <w:rFonts w:ascii="宋体" w:hAnsi="宋体" w:cs="宋体"/>
                <w:color w:val="000000"/>
                <w:szCs w:val="22"/>
                <w:highlight w:val="none"/>
              </w:rPr>
              <w:t xml:space="preserve">与视频接入性能非并行关系</w:t>
            </w:r>
            <w:r>
              <w:rPr>
                <w:rFonts w:ascii="宋体" w:hAnsi="宋体" w:cs="宋体"/>
                <w:color w:val="000000"/>
                <w:szCs w:val="22"/>
                <w:highlight w:val="none"/>
              </w:rPr>
              <w:br/>
            </w:r>
            <w:r>
              <w:rPr>
                <w:rFonts w:ascii="宋体" w:hAnsi="宋体" w:cs="宋体"/>
                <w:color w:val="000000"/>
                <w:szCs w:val="22"/>
                <w:highlight w:val="none"/>
              </w:rPr>
              <w:t xml:space="preserve">【产品功能】</w:t>
            </w:r>
            <w:r>
              <w:rPr>
                <w:rFonts w:ascii="宋体" w:hAnsi="宋体" w:cs="宋体"/>
                <w:color w:val="000000"/>
                <w:szCs w:val="22"/>
                <w:highlight w:val="none"/>
              </w:rPr>
              <w:br/>
            </w:r>
            <w:r>
              <w:rPr>
                <w:rFonts w:ascii="宋体" w:hAnsi="宋体" w:cs="宋体"/>
                <w:color w:val="000000"/>
                <w:szCs w:val="22"/>
                <w:highlight w:val="none"/>
              </w:rPr>
              <w:t xml:space="preserve">支持图片即存即取功能</w:t>
            </w:r>
            <w:r>
              <w:rPr>
                <w:rFonts w:ascii="宋体" w:hAnsi="宋体" w:cs="宋体"/>
                <w:color w:val="000000"/>
                <w:szCs w:val="22"/>
                <w:highlight w:val="none"/>
              </w:rPr>
              <w:br/>
            </w:r>
            <w:r>
              <w:rPr>
                <w:rFonts w:ascii="宋体" w:hAnsi="宋体" w:cs="宋体"/>
                <w:color w:val="000000"/>
                <w:szCs w:val="22"/>
                <w:highlight w:val="none"/>
              </w:rPr>
              <w:t xml:space="preserve">支持内存和SSD双级加速机制，对不同规格图片分级加速存储</w:t>
            </w:r>
            <w:r>
              <w:rPr>
                <w:rFonts w:ascii="宋体" w:hAnsi="宋体" w:cs="宋体"/>
                <w:color w:val="000000"/>
                <w:szCs w:val="22"/>
                <w:highlight w:val="none"/>
              </w:rPr>
              <w:br/>
            </w:r>
            <w:r>
              <w:rPr>
                <w:rFonts w:ascii="宋体" w:hAnsi="宋体" w:cs="宋体"/>
                <w:color w:val="000000"/>
                <w:szCs w:val="22"/>
                <w:highlight w:val="none"/>
              </w:rPr>
              <w:t xml:space="preserve">采用非对称分布式架构，集群化部署，对外提供唯一IP的存储服务</w:t>
            </w:r>
            <w:r>
              <w:rPr>
                <w:rFonts w:ascii="宋体" w:hAnsi="宋体" w:cs="宋体"/>
                <w:color w:val="000000"/>
                <w:szCs w:val="22"/>
                <w:highlight w:val="none"/>
              </w:rPr>
              <w:br/>
            </w:r>
            <w:r>
              <w:rPr>
                <w:rFonts w:ascii="宋体" w:hAnsi="宋体" w:cs="宋体"/>
                <w:color w:val="000000"/>
                <w:szCs w:val="22"/>
                <w:highlight w:val="none"/>
              </w:rPr>
              <w:t xml:space="preserve">支持云存储节点在线无缝扩容，容量和性能线性增长</w:t>
            </w:r>
            <w:r>
              <w:rPr>
                <w:rFonts w:ascii="宋体" w:hAnsi="宋体" w:cs="宋体"/>
                <w:color w:val="000000"/>
                <w:szCs w:val="22"/>
                <w:highlight w:val="none"/>
              </w:rPr>
              <w:br/>
            </w:r>
            <w:r>
              <w:rPr>
                <w:rFonts w:ascii="宋体" w:hAnsi="宋体" w:cs="宋体"/>
                <w:color w:val="000000"/>
                <w:szCs w:val="22"/>
                <w:highlight w:val="none"/>
              </w:rPr>
              <w:t xml:space="preserve">支持云存储节点间的容量及业务负载均衡</w:t>
            </w:r>
            <w:r>
              <w:rPr>
                <w:rFonts w:ascii="宋体" w:hAnsi="宋体" w:cs="宋体"/>
                <w:color w:val="000000"/>
                <w:szCs w:val="22"/>
                <w:highlight w:val="none"/>
              </w:rPr>
              <w:br/>
            </w:r>
            <w:r>
              <w:rPr>
                <w:rFonts w:ascii="宋体" w:hAnsi="宋体" w:cs="宋体"/>
                <w:color w:val="000000"/>
                <w:szCs w:val="22"/>
                <w:highlight w:val="none"/>
              </w:rPr>
              <w:t xml:space="preserve">支持多种存储覆盖策略，周期覆盖、容量覆盖、不覆盖</w:t>
            </w:r>
            <w:r>
              <w:rPr>
                <w:rFonts w:ascii="宋体" w:hAnsi="宋体" w:cs="宋体"/>
                <w:color w:val="000000"/>
                <w:szCs w:val="22"/>
                <w:highlight w:val="none"/>
              </w:rPr>
              <w:br/>
            </w:r>
            <w:r>
              <w:rPr>
                <w:rFonts w:ascii="宋体" w:hAnsi="宋体" w:cs="宋体"/>
                <w:color w:val="000000"/>
                <w:szCs w:val="22"/>
                <w:highlight w:val="none"/>
              </w:rPr>
              <w:t xml:space="preserve">支持纠删码数据保护技术，具备设备级容错机制，保障历史数据不丢失、实时业务不中断</w:t>
            </w:r>
            <w:r>
              <w:rPr>
                <w:rFonts w:ascii="宋体" w:hAnsi="宋体" w:cs="宋体"/>
                <w:color w:val="000000"/>
                <w:szCs w:val="22"/>
                <w:highlight w:val="none"/>
              </w:rPr>
              <w:br/>
            </w:r>
            <w:r>
              <w:rPr>
                <w:rFonts w:ascii="宋体" w:hAnsi="宋体" w:cs="宋体"/>
                <w:color w:val="000000"/>
                <w:szCs w:val="22"/>
                <w:highlight w:val="none"/>
              </w:rPr>
              <w:t xml:space="preserve">支持存储空间按需分配，分配的存储空间在线扩大或缩小，不影响读写业务</w:t>
            </w:r>
            <w:r>
              <w:rPr>
                <w:rFonts w:ascii="宋体" w:hAnsi="宋体" w:cs="宋体"/>
                <w:color w:val="000000"/>
                <w:szCs w:val="22"/>
                <w:highlight w:val="none"/>
              </w:rPr>
              <w:br/>
            </w:r>
            <w:r>
              <w:rPr>
                <w:rFonts w:ascii="宋体" w:hAnsi="宋体" w:cs="宋体"/>
                <w:color w:val="000000"/>
                <w:szCs w:val="22"/>
                <w:highlight w:val="none"/>
              </w:rPr>
              <w:t xml:space="preserve">支持同一通道产生不同大小图片，按规则自动分流到不同存储资源池</w:t>
            </w:r>
            <w:r>
              <w:rPr>
                <w:rFonts w:ascii="宋体" w:hAnsi="宋体" w:cs="宋体"/>
                <w:color w:val="000000"/>
                <w:szCs w:val="22"/>
                <w:highlight w:val="none"/>
              </w:rPr>
              <w:br/>
            </w:r>
            <w:r>
              <w:rPr>
                <w:rFonts w:ascii="宋体" w:hAnsi="宋体" w:cs="宋体"/>
                <w:color w:val="000000"/>
                <w:szCs w:val="22"/>
                <w:highlight w:val="none"/>
              </w:rPr>
              <w:t xml:space="preserve">支持对图片进行处理：图片压缩、裁剪、缩放、马赛克及打水印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widowControl/>
              <w:rPr>
                <w:rFonts w:eastAsia="Times New Roman"/>
                <w:sz w:val="20"/>
                <w:szCs w:val="20"/>
                <w:highlight w:val="none"/>
              </w:rPr>
            </w:pPr>
            <w:r>
              <w:rPr>
                <w:rFonts w:eastAsia="Times New Roman"/>
                <w:sz w:val="20"/>
                <w:szCs w:val="20"/>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三层专用设备34（24个万兆光口，2个40G/100G光口）</w:t>
            </w:r>
            <w:r>
              <w:rPr>
                <w:rFonts w:ascii="宋体" w:hAnsi="宋体" w:cs="宋体"/>
                <w:color w:val="000000"/>
                <w:szCs w:val="22"/>
                <w:highlight w:val="none"/>
              </w:rPr>
              <w:br/>
            </w:r>
            <w:r>
              <w:rPr>
                <w:rFonts w:ascii="宋体" w:hAnsi="宋体" w:cs="宋体"/>
                <w:color w:val="000000"/>
                <w:szCs w:val="22"/>
                <w:highlight w:val="none"/>
              </w:rPr>
              <w:t xml:space="preserve">标准机架高度：1U</w:t>
            </w:r>
            <w:r>
              <w:rPr>
                <w:rFonts w:ascii="宋体" w:hAnsi="宋体" w:cs="宋体"/>
                <w:color w:val="000000"/>
                <w:szCs w:val="22"/>
                <w:highlight w:val="none"/>
              </w:rPr>
              <w:br/>
            </w:r>
            <w:r>
              <w:rPr>
                <w:rFonts w:ascii="宋体" w:hAnsi="宋体" w:cs="宋体"/>
                <w:color w:val="000000"/>
                <w:szCs w:val="22"/>
                <w:highlight w:val="none"/>
              </w:rPr>
              <w:t xml:space="preserve">交换容量：2.56 Tbps/25.6 Tbps</w:t>
            </w:r>
            <w:r>
              <w:rPr>
                <w:rFonts w:ascii="宋体" w:hAnsi="宋体" w:cs="宋体"/>
                <w:color w:val="000000"/>
                <w:szCs w:val="22"/>
                <w:highlight w:val="none"/>
              </w:rPr>
              <w:br/>
            </w:r>
            <w:r>
              <w:rPr>
                <w:rFonts w:ascii="宋体" w:hAnsi="宋体" w:cs="宋体"/>
                <w:color w:val="000000"/>
                <w:szCs w:val="22"/>
                <w:highlight w:val="none"/>
              </w:rPr>
              <w:t xml:space="preserve">包转发率：1260Mpps</w:t>
            </w:r>
            <w:r>
              <w:rPr>
                <w:rFonts w:ascii="宋体" w:hAnsi="宋体" w:cs="宋体"/>
                <w:color w:val="000000"/>
                <w:szCs w:val="22"/>
                <w:highlight w:val="none"/>
              </w:rPr>
              <w:br/>
            </w:r>
            <w:r>
              <w:rPr>
                <w:rFonts w:ascii="宋体" w:hAnsi="宋体" w:cs="宋体"/>
                <w:color w:val="000000"/>
                <w:szCs w:val="22"/>
                <w:highlight w:val="none"/>
              </w:rPr>
              <w:t xml:space="preserve">端口规格：24个10GE SFP+端口，2个40/100GE QSFP28端口，2个扩展槽位</w:t>
            </w:r>
            <w:r>
              <w:rPr>
                <w:rFonts w:ascii="宋体" w:hAnsi="宋体" w:cs="宋体"/>
                <w:color w:val="000000"/>
                <w:szCs w:val="22"/>
                <w:highlight w:val="none"/>
              </w:rPr>
              <w:br/>
            </w:r>
            <w:r>
              <w:rPr>
                <w:rFonts w:ascii="宋体" w:hAnsi="宋体" w:cs="宋体"/>
                <w:color w:val="000000"/>
                <w:szCs w:val="22"/>
                <w:highlight w:val="none"/>
              </w:rPr>
              <w:t xml:space="preserve">电源特性：AC：100V～240V AC，50/60Hz；DC：-48V～-60V DC</w:t>
            </w:r>
            <w:r>
              <w:rPr>
                <w:rFonts w:ascii="宋体" w:hAnsi="宋体" w:cs="宋体"/>
                <w:color w:val="000000"/>
                <w:szCs w:val="22"/>
                <w:highlight w:val="none"/>
              </w:rPr>
              <w:br/>
            </w:r>
            <w:r>
              <w:rPr>
                <w:rFonts w:ascii="宋体" w:hAnsi="宋体" w:cs="宋体"/>
                <w:color w:val="000000"/>
                <w:szCs w:val="22"/>
                <w:highlight w:val="none"/>
              </w:rPr>
              <w:t xml:space="preserve">VLAN：支持基于端口的VLAN、基于MAC的VLAN、基于协议的VLAN、策略VLAN、QinQ</w:t>
            </w:r>
            <w:r>
              <w:rPr>
                <w:rFonts w:ascii="宋体" w:hAnsi="宋体" w:cs="宋体"/>
                <w:color w:val="000000"/>
                <w:szCs w:val="22"/>
                <w:highlight w:val="none"/>
              </w:rPr>
              <w:br/>
            </w:r>
            <w:r>
              <w:rPr>
                <w:rFonts w:ascii="宋体" w:hAnsi="宋体" w:cs="宋体"/>
                <w:color w:val="000000"/>
                <w:szCs w:val="22"/>
                <w:highlight w:val="none"/>
              </w:rPr>
              <w:t xml:space="preserve">ARP：支持ARP Proxy</w:t>
            </w:r>
            <w:r>
              <w:rPr>
                <w:rFonts w:ascii="宋体" w:hAnsi="宋体" w:cs="宋体"/>
                <w:color w:val="000000"/>
                <w:szCs w:val="22"/>
                <w:highlight w:val="none"/>
              </w:rPr>
              <w:br/>
            </w:r>
            <w:r>
              <w:rPr>
                <w:rFonts w:ascii="宋体" w:hAnsi="宋体" w:cs="宋体"/>
                <w:color w:val="000000"/>
                <w:szCs w:val="22"/>
                <w:highlight w:val="none"/>
              </w:rPr>
              <w:t xml:space="preserve">IPv4路由：支持IPv4/IPv6静态路由、RIPv1/v2、RIPng、OSPFv1/v2、OSPFv3、BGP4、BGP4+、IS-IS、IS-ISv6、等价路由、策略路由、VRRP/VRRPv3</w:t>
            </w:r>
            <w:r>
              <w:rPr>
                <w:rFonts w:ascii="宋体" w:hAnsi="宋体" w:cs="宋体"/>
                <w:color w:val="000000"/>
                <w:szCs w:val="22"/>
                <w:highlight w:val="none"/>
              </w:rPr>
              <w:br/>
            </w:r>
            <w:r>
              <w:rPr>
                <w:rFonts w:ascii="宋体" w:hAnsi="宋体" w:cs="宋体"/>
                <w:color w:val="000000"/>
                <w:szCs w:val="22"/>
                <w:highlight w:val="none"/>
              </w:rPr>
              <w:t xml:space="preserve">IPv6路由：支持ND、ND Snooping、PMTU、ICMPv6、Telnetv6、SFTPv6、SNMPv6、BFDv6、VRRPv3、IS-ISv6、BGP4+ for IPv6</w:t>
            </w:r>
            <w:r>
              <w:rPr>
                <w:rFonts w:ascii="宋体" w:hAnsi="宋体" w:cs="宋体"/>
                <w:color w:val="000000"/>
                <w:szCs w:val="22"/>
                <w:highlight w:val="none"/>
              </w:rPr>
              <w:br/>
            </w:r>
            <w:r>
              <w:rPr>
                <w:rFonts w:ascii="宋体" w:hAnsi="宋体" w:cs="宋体"/>
                <w:color w:val="000000"/>
                <w:szCs w:val="22"/>
                <w:highlight w:val="none"/>
              </w:rPr>
              <w:t xml:space="preserve">组播：支持IGMP Snooping v1/v2/v3、PIM-SM、PIM-DM、PIM-SSM、组播VLAN</w:t>
            </w:r>
            <w:r>
              <w:rPr>
                <w:rFonts w:ascii="宋体" w:hAnsi="宋体" w:cs="宋体"/>
                <w:color w:val="000000"/>
                <w:szCs w:val="22"/>
                <w:highlight w:val="none"/>
              </w:rPr>
              <w:br/>
            </w:r>
            <w:r>
              <w:rPr>
                <w:rFonts w:ascii="宋体" w:hAnsi="宋体" w:cs="宋体"/>
                <w:color w:val="000000"/>
                <w:szCs w:val="22"/>
                <w:highlight w:val="none"/>
              </w:rPr>
              <w:t xml:space="preserve">链路聚合：支持10GE/40GE端口聚合、静态/动态聚合、跨设备聚合</w:t>
            </w:r>
            <w:r>
              <w:rPr>
                <w:rFonts w:ascii="宋体" w:hAnsi="宋体" w:cs="宋体"/>
                <w:color w:val="000000"/>
                <w:szCs w:val="22"/>
                <w:highlight w:val="none"/>
              </w:rPr>
              <w:br/>
            </w:r>
            <w:r>
              <w:rPr>
                <w:rFonts w:ascii="宋体" w:hAnsi="宋体" w:cs="宋体"/>
                <w:color w:val="000000"/>
                <w:szCs w:val="22"/>
                <w:highlight w:val="none"/>
              </w:rPr>
              <w:t xml:space="preserve">端口镜像：支持本地和远程端口镜像、N:4端口镜像、流镜像</w:t>
            </w:r>
            <w:r>
              <w:rPr>
                <w:rFonts w:ascii="宋体" w:hAnsi="宋体" w:cs="宋体"/>
                <w:color w:val="000000"/>
                <w:szCs w:val="22"/>
                <w:highlight w:val="none"/>
              </w:rPr>
              <w:br/>
            </w:r>
            <w:r>
              <w:rPr>
                <w:rFonts w:ascii="宋体" w:hAnsi="宋体" w:cs="宋体"/>
                <w:color w:val="000000"/>
                <w:szCs w:val="22"/>
                <w:highlight w:val="none"/>
              </w:rPr>
              <w:t xml:space="preserve">STP：支持STP/RSTP/MSTP</w:t>
            </w:r>
            <w:r>
              <w:rPr>
                <w:rFonts w:ascii="宋体" w:hAnsi="宋体" w:cs="宋体"/>
                <w:color w:val="000000"/>
                <w:szCs w:val="22"/>
                <w:highlight w:val="none"/>
              </w:rPr>
              <w:br/>
            </w:r>
            <w:r>
              <w:rPr>
                <w:rFonts w:ascii="宋体" w:hAnsi="宋体" w:cs="宋体"/>
                <w:color w:val="000000"/>
                <w:szCs w:val="22"/>
                <w:highlight w:val="none"/>
              </w:rPr>
              <w:t xml:space="preserve">ERPS：支持G.8032以太网环网协议ERPS</w:t>
            </w:r>
            <w:r>
              <w:rPr>
                <w:rFonts w:ascii="宋体" w:hAnsi="宋体" w:cs="宋体"/>
                <w:color w:val="000000"/>
                <w:szCs w:val="22"/>
                <w:highlight w:val="none"/>
              </w:rPr>
              <w:br/>
            </w:r>
            <w:r>
              <w:rPr>
                <w:rFonts w:ascii="宋体" w:hAnsi="宋体" w:cs="宋体"/>
                <w:color w:val="000000"/>
                <w:szCs w:val="22"/>
                <w:highlight w:val="none"/>
              </w:rPr>
              <w:t xml:space="preserve">RRPP：支持RRPP快速环网保护协议</w:t>
            </w:r>
            <w:r>
              <w:rPr>
                <w:rFonts w:ascii="宋体" w:hAnsi="宋体" w:cs="宋体"/>
                <w:color w:val="000000"/>
                <w:szCs w:val="22"/>
                <w:highlight w:val="none"/>
              </w:rPr>
              <w:br/>
            </w:r>
            <w:r>
              <w:rPr>
                <w:rFonts w:ascii="宋体" w:hAnsi="宋体" w:cs="宋体"/>
                <w:color w:val="000000"/>
                <w:szCs w:val="22"/>
                <w:highlight w:val="none"/>
              </w:rPr>
              <w:t xml:space="preserve">DHCP：支持DHCP Relay、DHCP Server</w:t>
            </w:r>
            <w:r>
              <w:rPr>
                <w:rFonts w:ascii="宋体" w:hAnsi="宋体" w:cs="宋体"/>
                <w:color w:val="000000"/>
                <w:szCs w:val="22"/>
                <w:highlight w:val="none"/>
              </w:rPr>
              <w:br/>
            </w:r>
            <w:r>
              <w:rPr>
                <w:rFonts w:ascii="宋体" w:hAnsi="宋体" w:cs="宋体"/>
                <w:color w:val="000000"/>
                <w:szCs w:val="22"/>
                <w:highlight w:val="none"/>
              </w:rPr>
              <w:t xml:space="preserve">流控：支持IEEE 802.3x流控（全双工）</w:t>
            </w:r>
            <w:r>
              <w:rPr>
                <w:rFonts w:ascii="宋体" w:hAnsi="宋体" w:cs="宋体"/>
                <w:color w:val="000000"/>
                <w:szCs w:val="22"/>
                <w:highlight w:val="none"/>
              </w:rPr>
              <w:br/>
            </w:r>
            <w:r>
              <w:rPr>
                <w:rFonts w:ascii="宋体" w:hAnsi="宋体" w:cs="宋体"/>
                <w:color w:val="000000"/>
                <w:szCs w:val="22"/>
                <w:highlight w:val="none"/>
              </w:rPr>
              <w:t xml:space="preserve">风暴控制与流量抑制：支持风暴控制、广播/多播/单播流量抑制、基于端口速率百分比和PPS的风暴抑制</w:t>
            </w:r>
            <w:r>
              <w:rPr>
                <w:rFonts w:ascii="宋体" w:hAnsi="宋体" w:cs="宋体"/>
                <w:color w:val="000000"/>
                <w:szCs w:val="22"/>
                <w:highlight w:val="none"/>
              </w:rPr>
              <w:br/>
            </w:r>
            <w:r>
              <w:rPr>
                <w:rFonts w:ascii="宋体" w:hAnsi="宋体" w:cs="宋体"/>
                <w:color w:val="000000"/>
                <w:szCs w:val="22"/>
                <w:highlight w:val="none"/>
              </w:rPr>
              <w:t xml:space="preserve">ACL：支持L2～L4包过滤，支持基于源/目的MAC地址、源/目的IP地址、IP协议类型、TCP/UDP端口、VLAN、时间段定义ACL，支持基于端口、VLAN下发ACL</w:t>
            </w:r>
            <w:r>
              <w:rPr>
                <w:rFonts w:ascii="宋体" w:hAnsi="宋体" w:cs="宋体"/>
                <w:color w:val="000000"/>
                <w:szCs w:val="22"/>
                <w:highlight w:val="none"/>
              </w:rPr>
              <w:br/>
            </w:r>
            <w:r>
              <w:rPr>
                <w:rFonts w:ascii="宋体" w:hAnsi="宋体" w:cs="宋体"/>
                <w:color w:val="000000"/>
                <w:szCs w:val="22"/>
                <w:highlight w:val="none"/>
              </w:rPr>
              <w:t xml:space="preserve">QoS：支持Diff-Serv QoS、802.1p/DSCP优先级映射、SP/WRR/SP+WRR队列调度、优先级标记Mark/Remark、基于流的包过滤/流量统计/重定向/限速</w:t>
            </w:r>
            <w:r>
              <w:rPr>
                <w:rFonts w:ascii="宋体" w:hAnsi="宋体" w:cs="宋体"/>
                <w:color w:val="000000"/>
                <w:szCs w:val="22"/>
                <w:highlight w:val="none"/>
              </w:rPr>
              <w:br/>
            </w:r>
            <w:r>
              <w:rPr>
                <w:rFonts w:ascii="宋体" w:hAnsi="宋体" w:cs="宋体"/>
                <w:color w:val="000000"/>
                <w:szCs w:val="22"/>
                <w:highlight w:val="none"/>
              </w:rPr>
              <w:t xml:space="preserve">堆叠：支持智能弹性架构，支持分布式设备管理、分布式链路聚合、分布式弹性路由，支持通过标准以太网接口等方式进行堆叠，支持本地堆叠和远程堆叠</w:t>
            </w:r>
            <w:r>
              <w:rPr>
                <w:rFonts w:ascii="宋体" w:hAnsi="宋体" w:cs="宋体"/>
                <w:color w:val="000000"/>
                <w:szCs w:val="22"/>
                <w:highlight w:val="none"/>
              </w:rPr>
              <w:br/>
            </w:r>
            <w:r>
              <w:rPr>
                <w:rFonts w:ascii="宋体" w:hAnsi="宋体" w:cs="宋体"/>
                <w:color w:val="000000"/>
                <w:szCs w:val="22"/>
                <w:highlight w:val="none"/>
              </w:rPr>
              <w:t xml:space="preserve">安全特性：支持用户分级管理和口令保护、Guest VLAN、IEEE 802.1X认证/集中MAC地址认证、AAA&amp;RADIUS认证、MAC地址学习数目限制、MAC地址黑洞、端口隔离、ARP报文限速、IP源地址保护、ARP入侵检测、防Dos攻击、SAVI源地址有效性验证、广播报文抑制、主备数据备份机制、SSH 2.0、SSL、IP+MAC+端口的绑定</w:t>
            </w:r>
            <w:r>
              <w:rPr>
                <w:rFonts w:ascii="宋体" w:hAnsi="宋体" w:cs="宋体"/>
                <w:color w:val="000000"/>
                <w:szCs w:val="22"/>
                <w:highlight w:val="none"/>
              </w:rPr>
              <w:br/>
            </w:r>
            <w:r>
              <w:rPr>
                <w:rFonts w:ascii="宋体" w:hAnsi="宋体" w:cs="宋体"/>
                <w:color w:val="000000"/>
                <w:szCs w:val="22"/>
                <w:highlight w:val="none"/>
              </w:rPr>
              <w:t xml:space="preserve">管理维护：支持Console口、Telnet、SNMP V1/V2c/V3、NTP、RMON、sFlow、FTP、TFTP、SFTP、XModem、系统日志、CLI命令行配置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三层专用设备35（48千兆电+4万兆光）</w:t>
            </w:r>
            <w:r>
              <w:rPr>
                <w:rFonts w:ascii="宋体" w:hAnsi="宋体" w:cs="宋体"/>
                <w:color w:val="000000"/>
                <w:szCs w:val="22"/>
                <w:highlight w:val="none"/>
              </w:rPr>
              <w:br/>
            </w:r>
            <w:r>
              <w:rPr>
                <w:rFonts w:ascii="宋体" w:hAnsi="宋体" w:cs="宋体"/>
                <w:color w:val="000000"/>
                <w:szCs w:val="22"/>
                <w:highlight w:val="none"/>
              </w:rPr>
              <w:t xml:space="preserve">端口：48个10/100/1000Base-T自适应以太网端口，4个万兆SFP+口</w:t>
            </w:r>
            <w:r>
              <w:rPr>
                <w:rFonts w:ascii="宋体" w:hAnsi="宋体" w:cs="宋体"/>
                <w:color w:val="000000"/>
                <w:szCs w:val="22"/>
                <w:highlight w:val="none"/>
              </w:rPr>
              <w:br/>
            </w:r>
            <w:r>
              <w:rPr>
                <w:rFonts w:ascii="宋体" w:hAnsi="宋体" w:cs="宋体"/>
                <w:color w:val="000000"/>
                <w:szCs w:val="22"/>
                <w:highlight w:val="none"/>
              </w:rPr>
              <w:t xml:space="preserve">供电方式：AC：100V～240V AC，50/60Hz；DC：-36V～-72V DC</w:t>
            </w:r>
            <w:r>
              <w:rPr>
                <w:rFonts w:ascii="宋体" w:hAnsi="宋体" w:cs="宋体"/>
                <w:color w:val="000000"/>
                <w:szCs w:val="22"/>
                <w:highlight w:val="none"/>
              </w:rPr>
              <w:br/>
            </w:r>
            <w:r>
              <w:rPr>
                <w:rFonts w:ascii="宋体" w:hAnsi="宋体" w:cs="宋体"/>
                <w:color w:val="000000"/>
                <w:szCs w:val="22"/>
                <w:highlight w:val="none"/>
              </w:rPr>
              <w:t xml:space="preserve">安装方式：机架式</w:t>
            </w:r>
            <w:r>
              <w:rPr>
                <w:rFonts w:ascii="宋体" w:hAnsi="宋体" w:cs="宋体"/>
                <w:color w:val="000000"/>
                <w:szCs w:val="22"/>
                <w:highlight w:val="none"/>
              </w:rPr>
              <w:br/>
            </w:r>
            <w:r>
              <w:rPr>
                <w:rFonts w:ascii="宋体" w:hAnsi="宋体" w:cs="宋体"/>
                <w:color w:val="000000"/>
                <w:szCs w:val="22"/>
                <w:highlight w:val="none"/>
              </w:rPr>
              <w:t xml:space="preserve">交换容量：756Gbps/7.56Tbps</w:t>
            </w:r>
            <w:r>
              <w:rPr>
                <w:rFonts w:ascii="宋体" w:hAnsi="宋体" w:cs="宋体"/>
                <w:color w:val="000000"/>
                <w:szCs w:val="22"/>
                <w:highlight w:val="none"/>
              </w:rPr>
              <w:br/>
            </w:r>
            <w:r>
              <w:rPr>
                <w:rFonts w:ascii="宋体" w:hAnsi="宋体" w:cs="宋体"/>
                <w:color w:val="000000"/>
                <w:szCs w:val="22"/>
                <w:highlight w:val="none"/>
              </w:rPr>
              <w:t xml:space="preserve">包转发率：252Mpps/432Mpps</w:t>
            </w:r>
            <w:r>
              <w:rPr>
                <w:rFonts w:ascii="宋体" w:hAnsi="宋体" w:cs="宋体"/>
                <w:color w:val="000000"/>
                <w:szCs w:val="22"/>
                <w:highlight w:val="none"/>
              </w:rPr>
              <w:br/>
            </w:r>
            <w:r>
              <w:rPr>
                <w:rFonts w:ascii="宋体" w:hAnsi="宋体" w:cs="宋体"/>
                <w:color w:val="000000"/>
                <w:szCs w:val="22"/>
                <w:highlight w:val="none"/>
              </w:rPr>
              <w:t xml:space="preserve">VLAN容量：4K</w:t>
            </w:r>
            <w:r>
              <w:rPr>
                <w:rFonts w:ascii="宋体" w:hAnsi="宋体" w:cs="宋体"/>
                <w:color w:val="000000"/>
                <w:szCs w:val="22"/>
                <w:highlight w:val="none"/>
              </w:rPr>
              <w:br/>
            </w:r>
            <w:r>
              <w:rPr>
                <w:rFonts w:ascii="宋体" w:hAnsi="宋体" w:cs="宋体"/>
                <w:color w:val="000000"/>
                <w:szCs w:val="22"/>
                <w:highlight w:val="none"/>
              </w:rPr>
              <w:t xml:space="preserve">流量控制：支持IEEE 802.3x流控（全双工）</w:t>
            </w:r>
            <w:r>
              <w:rPr>
                <w:rFonts w:ascii="宋体" w:hAnsi="宋体" w:cs="宋体"/>
                <w:color w:val="000000"/>
                <w:szCs w:val="22"/>
                <w:highlight w:val="none"/>
              </w:rPr>
              <w:br/>
            </w:r>
            <w:r>
              <w:rPr>
                <w:rFonts w:ascii="宋体" w:hAnsi="宋体" w:cs="宋体"/>
                <w:color w:val="000000"/>
                <w:szCs w:val="22"/>
                <w:highlight w:val="none"/>
              </w:rPr>
              <w:t xml:space="preserve">风暴抑制：支持基于PPS和基于bps的风暴抑制，支持广播/多播/单播流量抑制</w:t>
            </w:r>
            <w:r>
              <w:rPr>
                <w:rFonts w:ascii="宋体" w:hAnsi="宋体" w:cs="宋体"/>
                <w:color w:val="000000"/>
                <w:szCs w:val="22"/>
                <w:highlight w:val="none"/>
              </w:rPr>
              <w:br/>
            </w:r>
            <w:r>
              <w:rPr>
                <w:rFonts w:ascii="宋体" w:hAnsi="宋体" w:cs="宋体"/>
                <w:color w:val="000000"/>
                <w:szCs w:val="22"/>
                <w:highlight w:val="none"/>
              </w:rPr>
              <w:t xml:space="preserve">链路聚合：支持GE/10GE端口聚合、静态/动态聚合、跨设备聚合</w:t>
            </w:r>
            <w:r>
              <w:rPr>
                <w:rFonts w:ascii="宋体" w:hAnsi="宋体" w:cs="宋体"/>
                <w:color w:val="000000"/>
                <w:szCs w:val="22"/>
                <w:highlight w:val="none"/>
              </w:rPr>
              <w:br/>
            </w:r>
            <w:r>
              <w:rPr>
                <w:rFonts w:ascii="宋体" w:hAnsi="宋体" w:cs="宋体"/>
                <w:color w:val="000000"/>
                <w:szCs w:val="22"/>
                <w:highlight w:val="none"/>
              </w:rPr>
              <w:t xml:space="preserve">端口镜像：支持本地和远程端口镜像、N:4端口镜像、流镜像</w:t>
            </w:r>
            <w:r>
              <w:rPr>
                <w:rFonts w:ascii="宋体" w:hAnsi="宋体" w:cs="宋体"/>
                <w:color w:val="000000"/>
                <w:szCs w:val="22"/>
                <w:highlight w:val="none"/>
              </w:rPr>
              <w:br/>
            </w:r>
            <w:r>
              <w:rPr>
                <w:rFonts w:ascii="宋体" w:hAnsi="宋体" w:cs="宋体"/>
                <w:color w:val="000000"/>
                <w:szCs w:val="22"/>
                <w:highlight w:val="none"/>
              </w:rPr>
              <w:t xml:space="preserve">QoS：支持Diff-Serv QoS、802.1p/DSCP优先级映射、SP/WRR/SP+WRR队列调度、优先级标记Mark/Remark、基于流的包过滤/流量统计/重定向/限速</w:t>
            </w:r>
            <w:r>
              <w:rPr>
                <w:rFonts w:ascii="宋体" w:hAnsi="宋体" w:cs="宋体"/>
                <w:color w:val="000000"/>
                <w:szCs w:val="22"/>
                <w:highlight w:val="none"/>
              </w:rPr>
              <w:br/>
            </w:r>
            <w:r>
              <w:rPr>
                <w:rFonts w:ascii="宋体" w:hAnsi="宋体" w:cs="宋体"/>
                <w:color w:val="000000"/>
                <w:szCs w:val="22"/>
                <w:highlight w:val="none"/>
              </w:rPr>
              <w:t xml:space="preserve">VLAN：支持基于端口的VLAN、基于MAC的VLAN、基于协议的VLAN、QinQ、MVRP</w:t>
            </w:r>
            <w:r>
              <w:rPr>
                <w:rFonts w:ascii="宋体" w:hAnsi="宋体" w:cs="宋体"/>
                <w:color w:val="000000"/>
                <w:szCs w:val="22"/>
                <w:highlight w:val="none"/>
              </w:rPr>
              <w:br/>
            </w:r>
            <w:r>
              <w:rPr>
                <w:rFonts w:ascii="宋体" w:hAnsi="宋体" w:cs="宋体"/>
                <w:color w:val="000000"/>
                <w:szCs w:val="22"/>
                <w:highlight w:val="none"/>
              </w:rPr>
              <w:t xml:space="preserve">STP：支持STP/RSTP/MSTP</w:t>
            </w:r>
            <w:r>
              <w:rPr>
                <w:rFonts w:ascii="宋体" w:hAnsi="宋体" w:cs="宋体"/>
                <w:color w:val="000000"/>
                <w:szCs w:val="22"/>
                <w:highlight w:val="none"/>
              </w:rPr>
              <w:br/>
            </w:r>
            <w:r>
              <w:rPr>
                <w:rFonts w:ascii="宋体" w:hAnsi="宋体" w:cs="宋体"/>
                <w:color w:val="000000"/>
                <w:szCs w:val="22"/>
                <w:highlight w:val="none"/>
              </w:rPr>
              <w:t xml:space="preserve">环网协议：支持RRPP快速环网保护协议、G.8032以太网环网协议ERPS</w:t>
            </w:r>
            <w:r>
              <w:rPr>
                <w:rFonts w:ascii="宋体" w:hAnsi="宋体" w:cs="宋体"/>
                <w:color w:val="000000"/>
                <w:szCs w:val="22"/>
                <w:highlight w:val="none"/>
              </w:rPr>
              <w:br/>
            </w:r>
            <w:r>
              <w:rPr>
                <w:rFonts w:ascii="宋体" w:hAnsi="宋体" w:cs="宋体"/>
                <w:color w:val="000000"/>
                <w:szCs w:val="22"/>
                <w:highlight w:val="none"/>
              </w:rPr>
              <w:t xml:space="preserve">安全特性：支持用户分级管理和口令保护、Guest VLAN、IEEE 802.1X认证/集中MAC地址认证、AAA&amp;RADIUS认证、MAC地址学习数目限制、MAC地址黑洞、端口隔离、ARP报文限速、IP源地址保护、ARP入侵检测、防Dos攻击、SAVI源地址有效性验证、广播报文抑制、主备数据备份机制、SSH 2.0、SSL、IP+MAC+端口的绑定</w:t>
            </w:r>
            <w:r>
              <w:rPr>
                <w:rFonts w:ascii="宋体" w:hAnsi="宋体" w:cs="宋体"/>
                <w:color w:val="000000"/>
                <w:szCs w:val="22"/>
                <w:highlight w:val="none"/>
              </w:rPr>
              <w:br/>
            </w:r>
            <w:r>
              <w:rPr>
                <w:rFonts w:ascii="宋体" w:hAnsi="宋体" w:cs="宋体"/>
                <w:color w:val="000000"/>
                <w:szCs w:val="22"/>
                <w:highlight w:val="none"/>
              </w:rPr>
              <w:t xml:space="preserve">IPv4路由：支持ARP Proxy、DHCP Relay、DHCP Server、静态路由、RIPv1/v2、OSPF、IS-IS、BGPv4、等价路由、策略路由、路由策略</w:t>
            </w:r>
            <w:r>
              <w:rPr>
                <w:rFonts w:ascii="宋体" w:hAnsi="宋体" w:cs="宋体"/>
                <w:color w:val="000000"/>
                <w:szCs w:val="22"/>
                <w:highlight w:val="none"/>
              </w:rPr>
              <w:br/>
            </w:r>
            <w:r>
              <w:rPr>
                <w:rFonts w:ascii="宋体" w:hAnsi="宋体" w:cs="宋体"/>
                <w:color w:val="000000"/>
                <w:szCs w:val="22"/>
                <w:highlight w:val="none"/>
              </w:rPr>
              <w:t xml:space="preserve">IPv6路由：支持IPv4和IPv6双协议栈、IPv6静态路由、RIPng、OSPFv3、BGP4+、IS-ISv6、ND、Pingv6、Telnetv6、FTPv6、TFTPv6、ICMPv6</w:t>
            </w:r>
            <w:r>
              <w:rPr>
                <w:rFonts w:ascii="宋体" w:hAnsi="宋体" w:cs="宋体"/>
                <w:color w:val="000000"/>
                <w:szCs w:val="22"/>
                <w:highlight w:val="none"/>
              </w:rPr>
              <w:br/>
            </w:r>
            <w:r>
              <w:rPr>
                <w:rFonts w:ascii="宋体" w:hAnsi="宋体" w:cs="宋体"/>
                <w:color w:val="000000"/>
                <w:szCs w:val="22"/>
                <w:highlight w:val="none"/>
              </w:rPr>
              <w:t xml:space="preserve">ACL：支持L2～L4包过滤，支持基于源/目的MAC地址、源/目的IP地址、IP协议类型、TCP/UDP端口、VLAN、时间段定义ACL，支持基于端口、VLAN下发ACL</w:t>
            </w:r>
            <w:r>
              <w:rPr>
                <w:rFonts w:ascii="宋体" w:hAnsi="宋体" w:cs="宋体"/>
                <w:color w:val="000000"/>
                <w:szCs w:val="22"/>
                <w:highlight w:val="none"/>
              </w:rPr>
              <w:br/>
            </w:r>
            <w:r>
              <w:rPr>
                <w:rFonts w:ascii="宋体" w:hAnsi="宋体" w:cs="宋体"/>
                <w:color w:val="000000"/>
                <w:szCs w:val="22"/>
                <w:highlight w:val="none"/>
              </w:rPr>
              <w:t xml:space="preserve">堆叠：支持智能弹性架构，支持分布式设备管理、分布式链路聚合、分布式弹性路由，支持通过标准以太网接口等方式进行堆叠，支持本地堆叠和远程堆叠</w:t>
            </w:r>
            <w:r>
              <w:rPr>
                <w:rFonts w:ascii="宋体" w:hAnsi="宋体" w:cs="宋体"/>
                <w:color w:val="000000"/>
                <w:szCs w:val="22"/>
                <w:highlight w:val="none"/>
              </w:rPr>
              <w:br/>
            </w:r>
            <w:r>
              <w:rPr>
                <w:rFonts w:ascii="宋体" w:hAnsi="宋体" w:cs="宋体"/>
                <w:color w:val="000000"/>
                <w:szCs w:val="22"/>
                <w:highlight w:val="none"/>
              </w:rPr>
              <w:t xml:space="preserve">管理维护：支持CLI、Telnet、Console口、USB口配置，支持FTP、TFTP、Xmodem、SFTP文件上下载管理，支持SNMP V1/V2c/V3、RMON、NTP、系统日志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5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硬盘</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不少于12TB容量，3.5英寸，SATA3.0接口，7200RPM</w:t>
            </w:r>
            <w:r>
              <w:rPr>
                <w:rFonts w:ascii="宋体" w:hAnsi="宋体" w:cs="宋体"/>
                <w:color w:val="000000"/>
                <w:szCs w:val="22"/>
                <w:highlight w:val="none"/>
              </w:rPr>
              <w:br/>
            </w:r>
            <w:r>
              <w:rPr>
                <w:rFonts w:ascii="宋体" w:hAnsi="宋体" w:cs="宋体"/>
                <w:color w:val="000000"/>
                <w:szCs w:val="22"/>
                <w:highlight w:val="none"/>
              </w:rPr>
              <w:t xml:space="preserve">空气盘， CMR传统磁记录</w:t>
            </w:r>
            <w:r>
              <w:rPr>
                <w:rFonts w:ascii="宋体" w:hAnsi="宋体" w:cs="宋体"/>
                <w:color w:val="000000"/>
                <w:szCs w:val="22"/>
                <w:highlight w:val="none"/>
              </w:rPr>
              <w:br/>
            </w:r>
            <w:r>
              <w:rPr>
                <w:rFonts w:ascii="宋体" w:hAnsi="宋体" w:cs="宋体"/>
                <w:color w:val="000000"/>
                <w:szCs w:val="22"/>
                <w:highlight w:val="none"/>
              </w:rPr>
              <w:t xml:space="preserve">传输速率267 MB/s，512MB高速缓存，流畅存储视频有效防止丢帧</w:t>
            </w:r>
            <w:r>
              <w:rPr>
                <w:rFonts w:ascii="宋体" w:hAnsi="宋体" w:cs="宋体"/>
                <w:color w:val="000000"/>
                <w:szCs w:val="22"/>
                <w:highlight w:val="none"/>
              </w:rPr>
              <w:br/>
            </w:r>
            <w:r>
              <w:rPr>
                <w:rFonts w:ascii="宋体" w:hAnsi="宋体" w:cs="宋体"/>
                <w:color w:val="000000"/>
                <w:szCs w:val="22"/>
                <w:highlight w:val="none"/>
              </w:rPr>
              <w:t xml:space="preserve">MTBF可达2,000,000小时</w:t>
            </w:r>
            <w:r>
              <w:rPr>
                <w:rFonts w:ascii="宋体" w:hAnsi="宋体" w:cs="宋体"/>
                <w:color w:val="000000"/>
                <w:szCs w:val="22"/>
                <w:highlight w:val="none"/>
              </w:rPr>
              <w:br/>
            </w:r>
            <w:r>
              <w:rPr>
                <w:rFonts w:ascii="宋体" w:hAnsi="宋体" w:cs="宋体"/>
                <w:color w:val="000000"/>
                <w:szCs w:val="22"/>
                <w:highlight w:val="none"/>
              </w:rPr>
              <w:t xml:space="preserve">支持5年有限质保服务</w:t>
            </w:r>
            <w:r>
              <w:rPr>
                <w:rFonts w:ascii="宋体" w:hAnsi="宋体" w:cs="宋体"/>
                <w:color w:val="000000"/>
                <w:szCs w:val="22"/>
                <w:highlight w:val="none"/>
              </w:rPr>
              <w:br/>
            </w:r>
            <w:r>
              <w:rPr>
                <w:rFonts w:ascii="宋体" w:hAnsi="宋体" w:cs="宋体"/>
                <w:color w:val="000000"/>
                <w:szCs w:val="22"/>
                <w:highlight w:val="none"/>
              </w:rPr>
              <w:t xml:space="preserve">接口类型：SATA</w:t>
            </w:r>
            <w:r>
              <w:rPr>
                <w:rFonts w:ascii="宋体" w:hAnsi="宋体" w:cs="宋体"/>
                <w:color w:val="000000"/>
                <w:szCs w:val="22"/>
                <w:highlight w:val="none"/>
              </w:rPr>
              <w:br/>
            </w:r>
            <w:r>
              <w:rPr>
                <w:rFonts w:ascii="宋体" w:hAnsi="宋体" w:cs="宋体"/>
                <w:color w:val="000000"/>
                <w:szCs w:val="22"/>
                <w:highlight w:val="none"/>
              </w:rPr>
              <w:t xml:space="preserve">尺寸：147mm(L)×101.6mm(W)×26.1mm(H)</w:t>
            </w:r>
            <w:r>
              <w:rPr>
                <w:rFonts w:ascii="宋体" w:hAnsi="宋体" w:cs="宋体"/>
                <w:color w:val="000000"/>
                <w:szCs w:val="22"/>
                <w:highlight w:val="none"/>
              </w:rPr>
              <w:br/>
            </w:r>
            <w:r>
              <w:rPr>
                <w:rFonts w:ascii="宋体" w:hAnsi="宋体" w:cs="宋体"/>
                <w:color w:val="000000"/>
                <w:szCs w:val="22"/>
                <w:highlight w:val="none"/>
              </w:rPr>
              <w:t xml:space="preserve">转速：7200RPM</w:t>
            </w:r>
            <w:r>
              <w:rPr>
                <w:rFonts w:ascii="宋体" w:hAnsi="宋体" w:cs="宋体"/>
                <w:color w:val="000000"/>
                <w:szCs w:val="22"/>
                <w:highlight w:val="none"/>
              </w:rPr>
              <w:br/>
            </w:r>
            <w:r>
              <w:rPr>
                <w:rFonts w:ascii="宋体" w:hAnsi="宋体" w:cs="宋体"/>
                <w:color w:val="000000"/>
                <w:szCs w:val="22"/>
                <w:highlight w:val="none"/>
              </w:rPr>
              <w:t xml:space="preserve">平均读写功率（W）：9.2W</w:t>
            </w:r>
            <w:r>
              <w:rPr>
                <w:rFonts w:ascii="宋体" w:hAnsi="宋体" w:cs="宋体"/>
                <w:color w:val="000000"/>
                <w:szCs w:val="22"/>
                <w:highlight w:val="none"/>
              </w:rPr>
              <w:br/>
            </w:r>
            <w:r>
              <w:rPr>
                <w:rFonts w:ascii="宋体" w:hAnsi="宋体" w:cs="宋体"/>
                <w:color w:val="000000"/>
                <w:szCs w:val="22"/>
                <w:highlight w:val="none"/>
              </w:rPr>
              <w:t xml:space="preserve">缓存：512MB</w:t>
            </w:r>
            <w:r>
              <w:rPr>
                <w:rFonts w:ascii="宋体" w:hAnsi="宋体" w:cs="宋体"/>
                <w:color w:val="000000"/>
                <w:szCs w:val="22"/>
                <w:highlight w:val="none"/>
              </w:rPr>
              <w:br/>
            </w:r>
            <w:r>
              <w:rPr>
                <w:rFonts w:ascii="宋体" w:hAnsi="宋体" w:cs="宋体"/>
                <w:color w:val="000000"/>
                <w:szCs w:val="22"/>
                <w:highlight w:val="none"/>
              </w:rPr>
              <w:t xml:space="preserve">刻录技术：CMR</w:t>
            </w:r>
            <w:r>
              <w:rPr>
                <w:rFonts w:ascii="宋体" w:hAnsi="宋体" w:cs="宋体"/>
                <w:color w:val="000000"/>
                <w:szCs w:val="22"/>
                <w:highlight w:val="none"/>
              </w:rPr>
              <w:br/>
            </w:r>
            <w:r>
              <w:rPr>
                <w:rFonts w:ascii="宋体" w:hAnsi="宋体" w:cs="宋体"/>
                <w:color w:val="000000"/>
                <w:szCs w:val="22"/>
                <w:highlight w:val="none"/>
              </w:rPr>
              <w:t xml:space="preserve">接口传输速率（最大值）：6.0Gb/s</w:t>
            </w:r>
            <w:r>
              <w:rPr>
                <w:rFonts w:ascii="宋体" w:hAnsi="宋体" w:cs="宋体"/>
                <w:color w:val="000000"/>
                <w:szCs w:val="22"/>
                <w:highlight w:val="none"/>
              </w:rPr>
              <w:br/>
            </w:r>
            <w:r>
              <w:rPr>
                <w:rFonts w:ascii="宋体" w:hAnsi="宋体" w:cs="宋体"/>
                <w:color w:val="000000"/>
                <w:szCs w:val="22"/>
                <w:highlight w:val="none"/>
              </w:rPr>
              <w:t xml:space="preserve">MTBF：2,000,000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252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0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云存储基础管理软件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含基础运行模块，集群管理、计划管理、索引管理、负载均衡等功能。</w:t>
            </w:r>
            <w:r>
              <w:rPr>
                <w:rFonts w:ascii="宋体" w:hAnsi="宋体" w:cs="宋体"/>
                <w:color w:val="000000"/>
                <w:szCs w:val="22"/>
                <w:highlight w:val="none"/>
              </w:rPr>
              <w:br/>
            </w:r>
            <w:r>
              <w:rPr>
                <w:rFonts w:ascii="宋体" w:hAnsi="宋体" w:cs="宋体"/>
                <w:color w:val="000000"/>
                <w:szCs w:val="22"/>
                <w:highlight w:val="none"/>
              </w:rPr>
              <w:t xml:space="preserve">支持视频、图片数据存储，支持跨节点数据安全。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管理节点</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每套视频云存储可管理的节点设备数最多为1024台。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点位接入</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每套视频云存储可管理的前端点位数为100000路视频点位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582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3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存储资源虚拟化软件模块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含存储资源虚拟化功能，为应用提供池化资源服务；内置容量授权模块。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2136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管理服务器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CPU：配置</w:t>
            </w:r>
            <w:r>
              <w:rPr>
                <w:rFonts w:hint="eastAsia" w:ascii="宋体" w:hAnsi="宋体" w:cs="宋体"/>
                <w:color w:val="000000"/>
                <w:szCs w:val="22"/>
                <w:highlight w:val="none"/>
              </w:rPr>
              <w:t xml:space="preserve">2颗国产</w:t>
            </w:r>
            <w:r>
              <w:rPr>
                <w:rFonts w:ascii="宋体" w:hAnsi="宋体" w:cs="宋体"/>
                <w:color w:val="000000"/>
                <w:szCs w:val="22"/>
                <w:highlight w:val="none"/>
              </w:rPr>
              <w:t xml:space="preserve">处理器，核数≥8核，频率≥3.0GHz；</w:t>
            </w:r>
            <w:r>
              <w:rPr>
                <w:rFonts w:ascii="宋体" w:hAnsi="宋体" w:cs="宋体"/>
                <w:color w:val="000000"/>
                <w:szCs w:val="22"/>
                <w:highlight w:val="none"/>
              </w:rPr>
              <w:br/>
            </w:r>
            <w:r>
              <w:rPr>
                <w:rFonts w:ascii="宋体" w:hAnsi="宋体" w:cs="宋体"/>
                <w:color w:val="000000"/>
                <w:szCs w:val="22"/>
                <w:highlight w:val="none"/>
              </w:rPr>
              <w:t xml:space="preserve">内存：配置16G DDR4（2*8G），8根内存插槽；</w:t>
            </w:r>
            <w:r>
              <w:rPr>
                <w:rFonts w:ascii="宋体" w:hAnsi="宋体" w:cs="宋体"/>
                <w:color w:val="000000"/>
                <w:szCs w:val="22"/>
                <w:highlight w:val="none"/>
              </w:rPr>
              <w:br/>
            </w:r>
            <w:r>
              <w:rPr>
                <w:rFonts w:ascii="宋体" w:hAnsi="宋体" w:cs="宋体"/>
                <w:color w:val="000000"/>
                <w:szCs w:val="22"/>
                <w:highlight w:val="none"/>
              </w:rPr>
              <w:t xml:space="preserve">硬盘：标配1个热插拔480GB SSD硬盘，前置最大可选支持12块3.5寸（兼容2.5寸）热插拔SATA/SAS硬盘，后置最大可选支持2块2.5寸热插拔SATA/SAS硬盘，内置最大可选支持2块2.5寸非热插拔SATA SSD硬盘，板载最大可选支持1个SATA M.2硬盘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内场应用计算资源</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1.CPU等关键芯片为国产自研芯片；</w:t>
            </w:r>
            <w:r>
              <w:rPr>
                <w:rFonts w:ascii="宋体" w:hAnsi="宋体" w:cs="宋体"/>
                <w:color w:val="000000"/>
                <w:szCs w:val="22"/>
                <w:highlight w:val="none"/>
              </w:rPr>
              <w:br/>
            </w:r>
            <w:r>
              <w:rPr>
                <w:rFonts w:ascii="宋体" w:hAnsi="宋体" w:cs="宋体"/>
                <w:color w:val="000000"/>
                <w:szCs w:val="22"/>
                <w:highlight w:val="none"/>
              </w:rPr>
              <w:t xml:space="preserve">2.CPU：处理器两颗，CPU主频≥2.2GHZ，CPU核心数≥32核；</w:t>
            </w:r>
            <w:r>
              <w:rPr>
                <w:rFonts w:ascii="宋体" w:hAnsi="宋体" w:cs="宋体"/>
                <w:color w:val="000000"/>
                <w:szCs w:val="22"/>
                <w:highlight w:val="none"/>
              </w:rPr>
              <w:br/>
            </w:r>
            <w:r>
              <w:rPr>
                <w:rFonts w:ascii="宋体" w:hAnsi="宋体" w:cs="宋体"/>
                <w:color w:val="000000"/>
                <w:szCs w:val="22"/>
                <w:highlight w:val="none"/>
              </w:rPr>
              <w:t xml:space="preserve">2.内存：≥32GDDR5×12；</w:t>
            </w:r>
            <w:r>
              <w:rPr>
                <w:rFonts w:ascii="宋体" w:hAnsi="宋体" w:cs="宋体"/>
                <w:color w:val="000000"/>
                <w:szCs w:val="22"/>
                <w:highlight w:val="none"/>
              </w:rPr>
              <w:br/>
            </w:r>
            <w:r>
              <w:rPr>
                <w:rFonts w:ascii="宋体" w:hAnsi="宋体" w:cs="宋体"/>
                <w:color w:val="000000"/>
                <w:szCs w:val="22"/>
                <w:highlight w:val="none"/>
              </w:rPr>
              <w:t xml:space="preserve">3.系统盘：≥1TB*2；</w:t>
            </w:r>
            <w:r>
              <w:rPr>
                <w:rFonts w:ascii="宋体" w:hAnsi="宋体" w:cs="宋体"/>
                <w:color w:val="000000"/>
                <w:szCs w:val="22"/>
                <w:highlight w:val="none"/>
              </w:rPr>
              <w:br/>
            </w:r>
            <w:r>
              <w:rPr>
                <w:rFonts w:ascii="宋体" w:hAnsi="宋体" w:cs="宋体"/>
                <w:color w:val="000000"/>
                <w:szCs w:val="22"/>
                <w:highlight w:val="none"/>
              </w:rPr>
              <w:t xml:space="preserve">4.缓存盘：≥2TB NVMe SSD*2；</w:t>
            </w:r>
            <w:r>
              <w:rPr>
                <w:rFonts w:ascii="宋体" w:hAnsi="宋体" w:cs="宋体"/>
                <w:color w:val="000000"/>
                <w:szCs w:val="22"/>
                <w:highlight w:val="none"/>
              </w:rPr>
              <w:br/>
            </w:r>
            <w:r>
              <w:rPr>
                <w:rFonts w:ascii="宋体" w:hAnsi="宋体" w:cs="宋体"/>
                <w:color w:val="000000"/>
                <w:szCs w:val="22"/>
                <w:highlight w:val="none"/>
              </w:rPr>
              <w:t xml:space="preserve">5.数据盘：≥8TB SATA×6，支持RAID 0,1,5,6,10,50,60；</w:t>
            </w:r>
            <w:r>
              <w:rPr>
                <w:rFonts w:ascii="宋体" w:hAnsi="宋体" w:cs="宋体"/>
                <w:color w:val="000000"/>
                <w:szCs w:val="22"/>
                <w:highlight w:val="none"/>
              </w:rPr>
              <w:br/>
            </w:r>
            <w:r>
              <w:rPr>
                <w:rFonts w:ascii="宋体" w:hAnsi="宋体" w:cs="宋体"/>
                <w:color w:val="000000"/>
                <w:szCs w:val="22"/>
                <w:highlight w:val="none"/>
              </w:rPr>
              <w:t xml:space="preserve">6.网络：千兆电口≥4个，千兆光口≥2个，万兆光口≥2个；</w:t>
            </w:r>
            <w:r>
              <w:rPr>
                <w:rFonts w:ascii="宋体" w:hAnsi="宋体" w:cs="宋体"/>
                <w:color w:val="000000"/>
                <w:szCs w:val="22"/>
                <w:highlight w:val="none"/>
              </w:rPr>
              <w:br/>
            </w:r>
            <w:r>
              <w:rPr>
                <w:rFonts w:ascii="宋体" w:hAnsi="宋体" w:cs="宋体"/>
                <w:color w:val="000000"/>
                <w:szCs w:val="22"/>
                <w:highlight w:val="none"/>
              </w:rPr>
              <w:t xml:space="preserve">7.冗余电源；</w:t>
            </w:r>
            <w:r>
              <w:rPr>
                <w:rFonts w:ascii="宋体" w:hAnsi="宋体" w:cs="宋体"/>
                <w:color w:val="000000"/>
                <w:szCs w:val="22"/>
                <w:highlight w:val="none"/>
              </w:rPr>
              <w:br/>
            </w:r>
            <w:r>
              <w:rPr>
                <w:rFonts w:ascii="宋体" w:hAnsi="宋体" w:cs="宋体"/>
                <w:color w:val="000000"/>
                <w:szCs w:val="22"/>
                <w:highlight w:val="none"/>
              </w:rPr>
              <w:t xml:space="preserve">8.包含国产化超融合软件（服务器虚拟化、网络虚拟化及分布式存储等功能）</w:t>
            </w:r>
            <w:r>
              <w:rPr>
                <w:rFonts w:ascii="宋体" w:hAnsi="宋体" w:cs="宋体"/>
                <w:color w:val="000000"/>
                <w:szCs w:val="22"/>
                <w:highlight w:val="none"/>
              </w:rPr>
              <w:br/>
            </w:r>
            <w:r>
              <w:rPr>
                <w:rFonts w:ascii="宋体" w:hAnsi="宋体" w:cs="宋体"/>
                <w:color w:val="000000"/>
                <w:szCs w:val="22"/>
                <w:highlight w:val="none"/>
              </w:rPr>
              <w:t xml:space="preserve">9.标准机架式设备≤4U</w:t>
            </w:r>
            <w:r>
              <w:rPr>
                <w:rFonts w:ascii="宋体" w:hAnsi="宋体" w:cs="宋体"/>
                <w:color w:val="000000"/>
                <w:szCs w:val="22"/>
                <w:highlight w:val="none"/>
              </w:rPr>
              <w:br/>
            </w:r>
            <w:r>
              <w:rPr>
                <w:rFonts w:ascii="宋体" w:hAnsi="宋体" w:cs="宋体"/>
                <w:color w:val="000000"/>
                <w:szCs w:val="22"/>
                <w:highlight w:val="none"/>
              </w:rPr>
              <w:t xml:space="preserve">10.提供原厂5年质保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2U双路标准机架式服务器</w:t>
            </w:r>
            <w:r>
              <w:rPr>
                <w:rFonts w:ascii="宋体" w:hAnsi="宋体" w:cs="宋体"/>
                <w:color w:val="000000"/>
                <w:szCs w:val="22"/>
                <w:highlight w:val="none"/>
              </w:rPr>
              <w:br/>
            </w:r>
            <w:r>
              <w:rPr>
                <w:rFonts w:ascii="宋体" w:hAnsi="宋体" w:cs="宋体"/>
                <w:color w:val="000000"/>
                <w:szCs w:val="22"/>
                <w:highlight w:val="none"/>
              </w:rPr>
              <w:t xml:space="preserve">CPU：配置2颗 主流国产处理器，核数≥24核，主频≥2.2GHz</w:t>
            </w:r>
            <w:r>
              <w:rPr>
                <w:rFonts w:ascii="宋体" w:hAnsi="宋体" w:cs="宋体"/>
                <w:color w:val="000000"/>
                <w:szCs w:val="22"/>
                <w:highlight w:val="none"/>
              </w:rPr>
              <w:br/>
            </w:r>
            <w:r>
              <w:rPr>
                <w:rFonts w:ascii="宋体" w:hAnsi="宋体" w:cs="宋体"/>
                <w:color w:val="000000"/>
                <w:szCs w:val="22"/>
                <w:highlight w:val="none"/>
              </w:rPr>
              <w:t xml:space="preserve">内存：配置≥8根32G DDR4，16根内存插槽</w:t>
            </w:r>
            <w:r>
              <w:rPr>
                <w:rFonts w:ascii="宋体" w:hAnsi="宋体" w:cs="宋体"/>
                <w:color w:val="000000"/>
                <w:szCs w:val="22"/>
                <w:highlight w:val="none"/>
              </w:rPr>
              <w:br/>
            </w:r>
            <w:r>
              <w:rPr>
                <w:rFonts w:ascii="宋体" w:hAnsi="宋体" w:cs="宋体"/>
                <w:color w:val="000000"/>
                <w:szCs w:val="22"/>
                <w:highlight w:val="none"/>
              </w:rPr>
              <w:t xml:space="preserve">硬盘：配置不小于：16盘位，系统盘2块≥8480G SSD（RAID1)；数据盘1块480G SSD+6块960G SSD+6块8T 7.2K SATA</w:t>
            </w:r>
            <w:r>
              <w:rPr>
                <w:rFonts w:ascii="宋体" w:hAnsi="宋体" w:cs="宋体"/>
                <w:color w:val="000000"/>
                <w:szCs w:val="22"/>
                <w:highlight w:val="none"/>
              </w:rPr>
              <w:br/>
            </w:r>
            <w:r>
              <w:rPr>
                <w:rFonts w:ascii="宋体" w:hAnsi="宋体" w:cs="宋体"/>
                <w:color w:val="000000"/>
                <w:szCs w:val="22"/>
                <w:highlight w:val="none"/>
              </w:rPr>
              <w:t xml:space="preserve">阵列卡：配置一张RAID_4G卡，含电池（支持RAID 0/1/5/6/10/50/60）</w:t>
            </w:r>
            <w:r>
              <w:rPr>
                <w:rFonts w:ascii="宋体" w:hAnsi="宋体" w:cs="宋体"/>
                <w:color w:val="000000"/>
                <w:szCs w:val="22"/>
                <w:highlight w:val="none"/>
              </w:rPr>
              <w:br/>
            </w:r>
            <w:r>
              <w:rPr>
                <w:rFonts w:ascii="宋体" w:hAnsi="宋体" w:cs="宋体"/>
                <w:color w:val="000000"/>
                <w:szCs w:val="22"/>
                <w:highlight w:val="none"/>
              </w:rPr>
              <w:t xml:space="preserve">网口：2个千兆电口，2个万兆光口（含光模块）</w:t>
            </w:r>
            <w:r>
              <w:rPr>
                <w:rFonts w:ascii="宋体" w:hAnsi="宋体" w:cs="宋体"/>
                <w:color w:val="000000"/>
                <w:szCs w:val="22"/>
                <w:highlight w:val="none"/>
              </w:rPr>
              <w:br/>
            </w:r>
            <w:r>
              <w:rPr>
                <w:rFonts w:ascii="宋体" w:hAnsi="宋体" w:cs="宋体"/>
                <w:color w:val="000000"/>
                <w:szCs w:val="22"/>
                <w:highlight w:val="none"/>
              </w:rPr>
              <w:t xml:space="preserve">其他接口：</w:t>
            </w:r>
            <w:r>
              <w:rPr>
                <w:rFonts w:hint="eastAsia" w:ascii="宋体" w:hAnsi="宋体" w:cs="宋体"/>
                <w:color w:val="000000"/>
                <w:szCs w:val="22"/>
                <w:highlight w:val="none"/>
              </w:rPr>
              <w:t xml:space="preserve">配置≥1个千兆RJ-45管理接口，≥4个USB 3.0接口；≥1个VGA接口</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电源：配置800W（1+1）高效冗余电源</w:t>
            </w:r>
            <w:r>
              <w:rPr>
                <w:rFonts w:ascii="宋体" w:hAnsi="宋体" w:cs="宋体"/>
                <w:color w:val="000000"/>
                <w:szCs w:val="22"/>
                <w:highlight w:val="none"/>
              </w:rPr>
              <w:br/>
            </w:r>
            <w:r>
              <w:rPr>
                <w:rFonts w:ascii="宋体" w:hAnsi="宋体" w:cs="宋体"/>
                <w:color w:val="000000"/>
                <w:szCs w:val="22"/>
                <w:highlight w:val="none"/>
              </w:rPr>
              <w:t xml:space="preserve">操作系统：国产操作系统。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专用设备38</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产品符合安全可靠测评要求，通过中国信息安全测评中心测评</w:t>
            </w:r>
            <w:r>
              <w:rPr>
                <w:rFonts w:ascii="宋体" w:hAnsi="宋体" w:cs="宋体"/>
                <w:color w:val="000000"/>
                <w:szCs w:val="22"/>
                <w:highlight w:val="none"/>
              </w:rPr>
              <w:br/>
            </w:r>
            <w:r>
              <w:rPr>
                <w:rFonts w:ascii="宋体" w:hAnsi="宋体" w:cs="宋体"/>
                <w:color w:val="000000"/>
                <w:szCs w:val="22"/>
                <w:highlight w:val="none"/>
              </w:rPr>
              <w:t xml:space="preserve">单表支持创建2048列；支持分区表，包括范围分区、哈希分区、列表分区、间隔分区等；支持组合分区，如可以实现列表、范围组合分区等；支持单表分区数量为65535个；支持分区键包含多列，列数最多达到16列；支持增加、删除、合并、拆分、交换、截断、重命名等分区操作；支持分区表迁移。</w:t>
            </w:r>
            <w:r>
              <w:rPr>
                <w:rFonts w:ascii="宋体" w:hAnsi="宋体" w:cs="宋体"/>
                <w:color w:val="000000"/>
                <w:szCs w:val="22"/>
                <w:highlight w:val="none"/>
              </w:rPr>
              <w:br/>
            </w:r>
            <w:r>
              <w:rPr>
                <w:rFonts w:ascii="宋体" w:hAnsi="宋体" w:cs="宋体"/>
                <w:color w:val="000000"/>
                <w:szCs w:val="22"/>
                <w:highlight w:val="none"/>
              </w:rPr>
              <w:t xml:space="preserve">支持自动扩展表空间，并允许调整其扩展参数，包括调整next_size值和设置扩展上限。</w:t>
            </w:r>
            <w:r>
              <w:rPr>
                <w:rFonts w:ascii="宋体" w:hAnsi="宋体" w:cs="宋体"/>
                <w:color w:val="000000"/>
                <w:szCs w:val="22"/>
                <w:highlight w:val="none"/>
              </w:rPr>
              <w:br/>
            </w:r>
            <w:r>
              <w:rPr>
                <w:rFonts w:ascii="宋体" w:hAnsi="宋体" w:cs="宋体"/>
                <w:color w:val="000000"/>
                <w:szCs w:val="22"/>
                <w:highlight w:val="none"/>
              </w:rPr>
              <w:t xml:space="preserve">支持多种索引，包括B树索引、聚集索引、唯一索引、非唯一索引、函数索引、分区索引（包括本地分区索引和全局分区索引）、位图索引、位图连接索引、空间索引、数组索引；支持多种触发器，支持BEFORE、AFTER、INSTEAD OF、DDL事件、系统事件、时间、行级触发器。</w:t>
            </w:r>
            <w:r>
              <w:rPr>
                <w:rFonts w:ascii="宋体" w:hAnsi="宋体" w:cs="宋体"/>
                <w:color w:val="000000"/>
                <w:szCs w:val="22"/>
                <w:highlight w:val="none"/>
              </w:rPr>
              <w:br/>
            </w:r>
            <w:r>
              <w:rPr>
                <w:rFonts w:ascii="宋体" w:hAnsi="宋体" w:cs="宋体"/>
                <w:color w:val="000000"/>
                <w:szCs w:val="22"/>
                <w:highlight w:val="none"/>
              </w:rPr>
              <w:t xml:space="preserve">兼容Oracle的ANYTYPE、ANYDATA、ANYDATASET类型，并支持ANYDATA和ANYDATASET类型的存储功能；（2）兼容Oracle的COLLECT（聚合为集合）函数、带within和不带within子句的LISTAGG（字符串拼接）函数。</w:t>
            </w:r>
            <w:r>
              <w:rPr>
                <w:rFonts w:ascii="宋体" w:hAnsi="宋体" w:cs="宋体"/>
                <w:color w:val="000000"/>
                <w:szCs w:val="22"/>
                <w:highlight w:val="none"/>
              </w:rPr>
              <w:br/>
            </w:r>
            <w:r>
              <w:rPr>
                <w:rFonts w:ascii="宋体" w:hAnsi="宋体" w:cs="宋体"/>
                <w:color w:val="000000"/>
                <w:szCs w:val="22"/>
                <w:highlight w:val="none"/>
              </w:rPr>
              <w:t xml:space="preserve">兼容Oracle的DBA_*、ALL_*和USER_*开头的数据字典视图、系统包；兼容PL/SQL语法和数据操作；兼容Oracle、Mysql、SQLServer、DB2、PostgreSQL的常用系统函数；实现对数据查询语言（DQL)、数据操纵语言(DML)和数据定义语言(DDL)的兼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互联网服务器租赁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1、服务器：通用型  s7.8xlarge.2，32核64G,系统盘：960G 通用型SSD，带宽：10M；</w:t>
            </w:r>
            <w:r>
              <w:rPr>
                <w:rFonts w:ascii="宋体" w:hAnsi="宋体" w:cs="宋体"/>
                <w:color w:val="000000"/>
                <w:szCs w:val="22"/>
                <w:highlight w:val="none"/>
              </w:rPr>
              <w:br/>
            </w:r>
            <w:r>
              <w:rPr>
                <w:rFonts w:ascii="宋体" w:hAnsi="宋体" w:cs="宋体"/>
                <w:color w:val="000000"/>
                <w:szCs w:val="22"/>
                <w:highlight w:val="none"/>
              </w:rPr>
              <w:t xml:space="preserve">2、下一代防火墙：规格50M；</w:t>
            </w:r>
            <w:r>
              <w:rPr>
                <w:rFonts w:ascii="宋体" w:hAnsi="宋体" w:cs="宋体"/>
                <w:color w:val="000000"/>
                <w:szCs w:val="22"/>
                <w:highlight w:val="none"/>
              </w:rPr>
              <w:br/>
            </w:r>
            <w:r>
              <w:rPr>
                <w:rFonts w:ascii="宋体" w:hAnsi="宋体" w:cs="宋体"/>
                <w:color w:val="000000"/>
                <w:szCs w:val="22"/>
                <w:highlight w:val="none"/>
              </w:rPr>
              <w:t xml:space="preserve">3、日志审计：5个日志源授权；</w:t>
            </w:r>
            <w:r>
              <w:rPr>
                <w:rFonts w:ascii="宋体" w:hAnsi="宋体" w:cs="宋体"/>
                <w:color w:val="000000"/>
                <w:szCs w:val="22"/>
                <w:highlight w:val="none"/>
              </w:rPr>
              <w:br/>
            </w:r>
            <w:r>
              <w:rPr>
                <w:rFonts w:ascii="宋体" w:hAnsi="宋体" w:cs="宋体"/>
                <w:color w:val="000000"/>
                <w:szCs w:val="22"/>
                <w:highlight w:val="none"/>
              </w:rPr>
              <w:t xml:space="preserve">4、主机防病毒 主机防病毒是面向网络终端设备设计的病毒防护服务；</w:t>
            </w:r>
            <w:r>
              <w:rPr>
                <w:rFonts w:ascii="宋体" w:hAnsi="宋体" w:cs="宋体"/>
                <w:color w:val="000000"/>
                <w:szCs w:val="22"/>
                <w:highlight w:val="none"/>
              </w:rPr>
              <w:br/>
            </w:r>
            <w:r>
              <w:rPr>
                <w:rFonts w:ascii="宋体" w:hAnsi="宋体" w:cs="宋体"/>
                <w:color w:val="000000"/>
                <w:szCs w:val="22"/>
                <w:highlight w:val="none"/>
              </w:rPr>
              <w:t xml:space="preserve">5、云主机备份 4500G。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AI算力资源</w:t>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专用设备39</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处理器：数量：≥ 2颗，核心数：单颗处理器 ≥ 20核，基础频率：单颗处理器频率 ≥ 2.3GHz</w:t>
            </w:r>
            <w:r>
              <w:rPr>
                <w:rFonts w:ascii="宋体" w:hAnsi="宋体" w:cs="宋体"/>
                <w:color w:val="000000"/>
                <w:szCs w:val="22"/>
                <w:highlight w:val="none"/>
              </w:rPr>
              <w:br/>
            </w:r>
            <w:r>
              <w:rPr>
                <w:rFonts w:ascii="宋体" w:hAnsi="宋体" w:cs="宋体"/>
                <w:color w:val="000000"/>
                <w:szCs w:val="22"/>
                <w:highlight w:val="none"/>
              </w:rPr>
              <w:t xml:space="preserve">GPU计算卡：数量：≥ 8张，显存：单卡显存 ≥ 48GB，接口：PCIe 4.0 x16，功耗：单卡 ≤ 350W</w:t>
            </w:r>
            <w:r>
              <w:rPr>
                <w:rFonts w:ascii="宋体" w:hAnsi="宋体" w:cs="宋体"/>
                <w:color w:val="000000"/>
                <w:szCs w:val="22"/>
                <w:highlight w:val="none"/>
              </w:rPr>
              <w:br/>
            </w:r>
            <w:r>
              <w:rPr>
                <w:rFonts w:ascii="宋体" w:hAnsi="宋体" w:cs="宋体"/>
                <w:color w:val="000000"/>
                <w:szCs w:val="22"/>
                <w:highlight w:val="none"/>
              </w:rPr>
              <w:t xml:space="preserve">性能：整机 FP16 算力 ≥ 2.9 PFLOPs，整机 FP32 算力 ≥ 0.7 PFLOPs</w:t>
            </w:r>
            <w:r>
              <w:rPr>
                <w:rFonts w:ascii="宋体" w:hAnsi="宋体" w:cs="宋体"/>
                <w:color w:val="000000"/>
                <w:szCs w:val="22"/>
                <w:highlight w:val="none"/>
              </w:rPr>
              <w:br/>
            </w:r>
            <w:r>
              <w:rPr>
                <w:rFonts w:ascii="宋体" w:hAnsi="宋体" w:cs="宋体"/>
                <w:color w:val="000000"/>
                <w:szCs w:val="22"/>
                <w:highlight w:val="none"/>
              </w:rPr>
              <w:t xml:space="preserve">内存：容量：≥ </w:t>
            </w:r>
            <w:r>
              <w:rPr>
                <w:rFonts w:hint="eastAsia" w:ascii="宋体" w:hAnsi="宋体" w:cs="宋体"/>
                <w:color w:val="000000"/>
                <w:szCs w:val="22"/>
                <w:highlight w:val="none"/>
              </w:rPr>
              <w:t xml:space="preserve">512</w:t>
            </w:r>
            <w:r>
              <w:rPr>
                <w:rFonts w:ascii="宋体" w:hAnsi="宋体" w:cs="宋体"/>
                <w:color w:val="000000"/>
                <w:szCs w:val="22"/>
                <w:highlight w:val="none"/>
              </w:rPr>
              <w:t xml:space="preserve">GB，类型：DDR4 RDIMM ECC，频率：3200MT/s</w:t>
            </w:r>
            <w:r>
              <w:rPr>
                <w:rFonts w:ascii="宋体" w:hAnsi="宋体" w:cs="宋体"/>
                <w:color w:val="000000"/>
                <w:szCs w:val="22"/>
                <w:highlight w:val="none"/>
              </w:rPr>
              <w:br/>
            </w:r>
            <w:r>
              <w:rPr>
                <w:rFonts w:ascii="宋体" w:hAnsi="宋体" w:cs="宋体"/>
                <w:color w:val="000000"/>
                <w:szCs w:val="22"/>
                <w:highlight w:val="none"/>
              </w:rPr>
              <w:t xml:space="preserve">存储：系统盘：≥ 960GB SATA SSD，Raid 卡缓存：≥ 2GB，带超级电容掉电保护</w:t>
            </w:r>
            <w:r>
              <w:rPr>
                <w:rFonts w:ascii="宋体" w:hAnsi="宋体" w:cs="宋体"/>
                <w:color w:val="000000"/>
                <w:szCs w:val="22"/>
                <w:highlight w:val="none"/>
              </w:rPr>
              <w:br/>
            </w:r>
            <w:r>
              <w:rPr>
                <w:rFonts w:ascii="宋体" w:hAnsi="宋体" w:cs="宋体"/>
                <w:color w:val="000000"/>
                <w:szCs w:val="22"/>
                <w:highlight w:val="none"/>
              </w:rPr>
              <w:t xml:space="preserve">网络：千兆电口 ≥ 4 个，万兆光口（SFP+）≥ 2 个，100G 高速网口 ≥ 2 个（支持InfiniBand HDR 或 100GbE）</w:t>
            </w:r>
            <w:r>
              <w:rPr>
                <w:rFonts w:ascii="宋体" w:hAnsi="宋体" w:cs="宋体"/>
                <w:color w:val="000000"/>
                <w:szCs w:val="22"/>
                <w:highlight w:val="none"/>
              </w:rPr>
              <w:br/>
            </w:r>
            <w:r>
              <w:rPr>
                <w:rFonts w:ascii="宋体" w:hAnsi="宋体" w:cs="宋体"/>
                <w:color w:val="000000"/>
                <w:szCs w:val="22"/>
                <w:highlight w:val="none"/>
              </w:rPr>
              <w:t xml:space="preserve">网络链接：租用的部署环境必须通过专线或安全边界，与启东市公安局公安网实现路由可达的网络连接，确保处于同一可管理域</w:t>
            </w:r>
            <w:r>
              <w:rPr>
                <w:rFonts w:ascii="宋体" w:hAnsi="宋体" w:cs="宋体"/>
                <w:color w:val="000000"/>
                <w:szCs w:val="22"/>
                <w:highlight w:val="none"/>
              </w:rPr>
              <w:br/>
            </w:r>
            <w:r>
              <w:rPr>
                <w:rFonts w:ascii="宋体" w:hAnsi="宋体" w:cs="宋体"/>
                <w:color w:val="000000"/>
                <w:szCs w:val="22"/>
                <w:highlight w:val="none"/>
              </w:rPr>
              <w:t xml:space="preserve">供电：电源：≥ 4 块 2000W 交流电源模块，支持冗余热插拔</w:t>
            </w:r>
            <w:r>
              <w:rPr>
                <w:rFonts w:ascii="宋体" w:hAnsi="宋体" w:cs="宋体"/>
                <w:color w:val="000000"/>
                <w:szCs w:val="22"/>
                <w:highlight w:val="none"/>
              </w:rPr>
              <w:br/>
            </w:r>
            <w:r>
              <w:rPr>
                <w:rFonts w:ascii="宋体" w:hAnsi="宋体" w:cs="宋体"/>
                <w:color w:val="000000"/>
                <w:szCs w:val="22"/>
                <w:highlight w:val="none"/>
              </w:rPr>
              <w:t xml:space="preserve">尺寸：4U，支持标准机架安装，配备滑轨尺寸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专用设备40</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主处理器：不少于2颗国产高性能处理器，不小于24核，主频≥2.5GHz；</w:t>
            </w:r>
            <w:r>
              <w:rPr>
                <w:rFonts w:ascii="宋体" w:hAnsi="宋体" w:cs="宋体"/>
                <w:color w:val="000000"/>
                <w:szCs w:val="22"/>
                <w:highlight w:val="none"/>
              </w:rPr>
              <w:br/>
            </w:r>
            <w:r>
              <w:rPr>
                <w:rFonts w:ascii="宋体" w:hAnsi="宋体" w:cs="宋体"/>
                <w:color w:val="000000"/>
                <w:szCs w:val="22"/>
                <w:highlight w:val="none"/>
              </w:rPr>
              <w:t xml:space="preserve">内存：不低于 </w:t>
            </w:r>
            <w:r>
              <w:rPr>
                <w:rFonts w:hint="eastAsia" w:ascii="宋体" w:hAnsi="宋体" w:cs="宋体"/>
                <w:color w:val="000000"/>
                <w:szCs w:val="22"/>
                <w:highlight w:val="none"/>
              </w:rPr>
              <w:t xml:space="preserve">512</w:t>
            </w:r>
            <w:r>
              <w:rPr>
                <w:rFonts w:ascii="宋体" w:hAnsi="宋体" w:cs="宋体"/>
                <w:color w:val="000000"/>
                <w:szCs w:val="22"/>
                <w:highlight w:val="none"/>
              </w:rPr>
              <w:t xml:space="preserve">GB DDR4，最大槽位数16个槽位；</w:t>
            </w:r>
            <w:r>
              <w:rPr>
                <w:rFonts w:ascii="宋体" w:hAnsi="宋体" w:cs="宋体"/>
                <w:color w:val="000000"/>
                <w:szCs w:val="22"/>
                <w:highlight w:val="none"/>
              </w:rPr>
              <w:br/>
            </w:r>
            <w:r>
              <w:rPr>
                <w:rFonts w:ascii="宋体" w:hAnsi="宋体" w:cs="宋体"/>
                <w:color w:val="000000"/>
                <w:szCs w:val="22"/>
                <w:highlight w:val="none"/>
              </w:rPr>
              <w:t xml:space="preserve">硬盘：2块2.5英寸480GB SSD硬盘，4块3.5英寸4TB 机械硬盘，最大硬盘槽位数12槽位；</w:t>
            </w:r>
            <w:r>
              <w:rPr>
                <w:rFonts w:ascii="宋体" w:hAnsi="宋体" w:cs="宋体"/>
                <w:color w:val="000000"/>
                <w:szCs w:val="22"/>
                <w:highlight w:val="none"/>
              </w:rPr>
              <w:br/>
            </w:r>
            <w:r>
              <w:rPr>
                <w:rFonts w:ascii="宋体" w:hAnsi="宋体" w:cs="宋体"/>
                <w:color w:val="000000"/>
                <w:szCs w:val="22"/>
                <w:highlight w:val="none"/>
              </w:rPr>
              <w:t xml:space="preserve">配置≥8块国产视频解析卡，单卡算力≥140TOPS INT8，整机算力≥1120TOPS INT8算力，单卡显存≥48G；</w:t>
            </w:r>
            <w:r>
              <w:rPr>
                <w:rFonts w:ascii="宋体" w:hAnsi="宋体" w:cs="宋体"/>
                <w:color w:val="000000"/>
                <w:szCs w:val="22"/>
                <w:highlight w:val="none"/>
              </w:rPr>
              <w:br/>
            </w:r>
            <w:r>
              <w:rPr>
                <w:rFonts w:ascii="宋体" w:hAnsi="宋体" w:cs="宋体"/>
                <w:color w:val="000000"/>
                <w:szCs w:val="22"/>
                <w:highlight w:val="none"/>
              </w:rPr>
              <w:t xml:space="preserve">电源冗余：双电源冗余；</w:t>
            </w:r>
            <w:r>
              <w:rPr>
                <w:rFonts w:ascii="宋体" w:hAnsi="宋体" w:cs="宋体"/>
                <w:color w:val="000000"/>
                <w:szCs w:val="22"/>
                <w:highlight w:val="none"/>
              </w:rPr>
              <w:br/>
            </w:r>
            <w:r>
              <w:rPr>
                <w:rFonts w:ascii="宋体" w:hAnsi="宋体" w:cs="宋体"/>
                <w:color w:val="000000"/>
                <w:szCs w:val="22"/>
                <w:highlight w:val="none"/>
              </w:rPr>
              <w:t xml:space="preserve">供电方式：100–240VAC，50/60Hz；</w:t>
            </w:r>
            <w:r>
              <w:rPr>
                <w:rFonts w:ascii="宋体" w:hAnsi="宋体" w:cs="宋体"/>
                <w:color w:val="000000"/>
                <w:szCs w:val="22"/>
                <w:highlight w:val="none"/>
              </w:rPr>
              <w:br/>
            </w:r>
            <w:r>
              <w:rPr>
                <w:rFonts w:ascii="宋体" w:hAnsi="宋体" w:cs="宋体"/>
                <w:color w:val="000000"/>
                <w:szCs w:val="22"/>
                <w:highlight w:val="none"/>
              </w:rPr>
              <w:t xml:space="preserve">网口：网络配置不少于4个万兆光口（满配光模块）+4个千兆电口；</w:t>
            </w:r>
            <w:r>
              <w:rPr>
                <w:rFonts w:ascii="宋体" w:hAnsi="宋体" w:cs="宋体"/>
                <w:color w:val="000000"/>
                <w:szCs w:val="22"/>
                <w:highlight w:val="none"/>
              </w:rPr>
              <w:br/>
            </w:r>
            <w:r>
              <w:rPr>
                <w:rFonts w:ascii="宋体" w:hAnsi="宋体" w:cs="宋体"/>
                <w:color w:val="000000"/>
                <w:szCs w:val="22"/>
                <w:highlight w:val="none"/>
              </w:rPr>
              <w:t xml:space="preserve">可靠性：MTBF不小于350000小时</w:t>
            </w:r>
            <w:r>
              <w:rPr>
                <w:rFonts w:ascii="宋体" w:hAnsi="宋体" w:cs="宋体"/>
                <w:color w:val="000000"/>
                <w:szCs w:val="22"/>
                <w:highlight w:val="none"/>
              </w:rPr>
              <w:br/>
            </w:r>
            <w:r>
              <w:rPr>
                <w:rFonts w:ascii="宋体" w:hAnsi="宋体" w:cs="宋体"/>
                <w:color w:val="000000"/>
                <w:szCs w:val="22"/>
                <w:highlight w:val="none"/>
              </w:rPr>
              <w:t xml:space="preserve">冗余性：配置冗余电源和冗余风扇，并提供配套的电源连接线；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b/>
                <w:bCs/>
                <w:color w:val="000000"/>
                <w:szCs w:val="22"/>
                <w:highlight w:val="none"/>
              </w:rPr>
              <w:t xml:space="preserve">机柜租赁</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独立空间：提供独立封闭的物理机房空间或专用隔离区域，与其他客户设备物理隔离，配备独立电子门禁及视频感知设备系统，进出记录可追溯。</w:t>
            </w:r>
            <w:r>
              <w:rPr>
                <w:rFonts w:ascii="宋体" w:hAnsi="宋体" w:cs="宋体"/>
                <w:color w:val="000000"/>
                <w:szCs w:val="22"/>
                <w:highlight w:val="none"/>
              </w:rPr>
              <w:br/>
            </w:r>
            <w:r>
              <w:rPr>
                <w:rFonts w:ascii="宋体" w:hAnsi="宋体" w:cs="宋体"/>
                <w:color w:val="000000"/>
                <w:szCs w:val="22"/>
                <w:highlight w:val="none"/>
              </w:rPr>
              <w:t xml:space="preserve">网络连通：机房需同时具备与启东市公安信息网、视频专网、政务外网及互联网的低延迟冗余链路连通能力。其中，至公安网与视频专网的链路需为点对点专用链路，网络带宽不低于10GE，链路可用性不低于99.9%。</w:t>
            </w:r>
            <w:r>
              <w:rPr>
                <w:rFonts w:ascii="宋体" w:hAnsi="宋体" w:cs="宋体"/>
                <w:color w:val="000000"/>
                <w:szCs w:val="22"/>
                <w:highlight w:val="none"/>
              </w:rPr>
              <w:br/>
            </w:r>
            <w:r>
              <w:rPr>
                <w:rFonts w:ascii="宋体" w:hAnsi="宋体" w:cs="宋体"/>
                <w:color w:val="000000"/>
                <w:szCs w:val="22"/>
                <w:highlight w:val="none"/>
              </w:rPr>
              <w:t xml:space="preserve">电力保障：提供双路独立市电接入，配置冗余不间断电源（UPS）及柴油发电机组，UPS满载后备时间不低于30分钟，发电机储油满足满负载持续运行8小时以上。每台机柜提供双路PDU供电，单柜功率容量不低于5kW。</w:t>
            </w:r>
            <w:r>
              <w:rPr>
                <w:rFonts w:ascii="宋体" w:hAnsi="宋体" w:cs="宋体"/>
                <w:color w:val="000000"/>
                <w:szCs w:val="22"/>
                <w:highlight w:val="none"/>
              </w:rPr>
              <w:br/>
            </w:r>
            <w:r>
              <w:rPr>
                <w:rFonts w:ascii="宋体" w:hAnsi="宋体" w:cs="宋体"/>
                <w:color w:val="000000"/>
                <w:szCs w:val="22"/>
                <w:highlight w:val="none"/>
              </w:rPr>
              <w:t xml:space="preserve">配套设备：提供业务接入交换机及柜内互联交换机，业务交换机需支持万兆光口上联，柜内交换机需满足服务器间高速数据交互需求。机房需配套提供光纤配线架（ODF）及网络布线系统，支持与启东市局侧传输设备的对接。</w:t>
            </w:r>
            <w:r>
              <w:rPr>
                <w:rFonts w:ascii="宋体" w:hAnsi="宋体" w:cs="宋体"/>
                <w:color w:val="000000"/>
                <w:szCs w:val="22"/>
                <w:highlight w:val="none"/>
              </w:rPr>
              <w:br/>
            </w:r>
            <w:r>
              <w:rPr>
                <w:rFonts w:ascii="宋体" w:hAnsi="宋体" w:cs="宋体"/>
                <w:color w:val="000000"/>
                <w:szCs w:val="22"/>
                <w:highlight w:val="none"/>
              </w:rPr>
              <w:t xml:space="preserve">地理位置：为确保运维时效性及数据传输质量，机房选址与启东市公安局（金沙江路668号）的直线距离不超过30公里。</w:t>
            </w:r>
            <w:r>
              <w:rPr>
                <w:rFonts w:ascii="宋体" w:hAnsi="宋体" w:cs="宋体"/>
                <w:color w:val="000000"/>
                <w:szCs w:val="22"/>
                <w:highlight w:val="none"/>
              </w:rPr>
              <w:br/>
            </w:r>
            <w:r>
              <w:rPr>
                <w:rFonts w:ascii="宋体" w:hAnsi="宋体" w:cs="宋体"/>
                <w:color w:val="000000"/>
                <w:szCs w:val="22"/>
                <w:highlight w:val="none"/>
              </w:rPr>
              <w:t xml:space="preserve">运维保障：提供7×24小时值守及动环感知设备系统，对温度、湿度、电力、网络等环境参数实时监测与告警。提供设备进出、上架、调试及故障处理的配合服务，响应时间不超过30分钟。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w:t>
            </w:r>
            <w:r/>
          </w:p>
        </w:tc>
      </w:tr>
      <w:tr>
        <w:trPr>
          <w:trHeight w:val="5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指挥中心装修工程</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拆除工程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指挥中心走廊等顶面、墙面、地面装修拆除、机电拆除、消防拆除、电气拆除、设备拆除、管线拆除、垃圾外运等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指挥中心地面自流平+方块地毯、指挥区架空地板+方块地毯、设备间防静电地板等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b/>
                <w:bCs/>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顶面工程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轻钢龙骨石膏板天花吊顶、吸音板吊顶、空调风口基层洞口制作、灯槽制作等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墙面、行门工程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3樘双开门制作（含五金）、2樘单开门制作（含五金）、墙体砌筑、刮腻子、乳胶漆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指挥中心椅子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指挥中心椅子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电气工程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配管、桥架、设备支架、电缆、电源线、配电箱、防火封堵、灯具安装、应急照明、安全出口指示灯、消防喇叭、墙面插座，地插、墙面照明控制开关、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空调及新风改造工程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风管及风口改造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消防改造工程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消防喷淋管、喷淋头、烟感、温感、消防箱及固定支架等改造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安防工程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感知设备、门禁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其他项目</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成品保护、完工清洁打胶、文明施工、人工保险、垃圾清运等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LED显示系统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小间距LED拼接显示屏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1.封装工艺：1R1G1B全倒装集成三合一COB封装实像素；</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2.显示屏点间距≤1.25mm，像素密度≥640000点/平米;</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3.最大对比度:≥20000:1；</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4.箱体尺寸：≥600mm*≥337.5mm；</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5.换帧帧率：50&amp;60Hz；</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6.刷新率:≥3840Hz</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7.可视角:水平视角:≥170°、垂直视角：≥170°</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8.低亮高灰:100%亮度时，16bit灰度；70%亮度时，16bit灰度；50%亮度时，16bit灰度；20%亮度时，15bit灰度 </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9.显示屏亮度（nits）:≥600；支持通过配套软件0-100%无级调节</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10.功耗（W/㎡）:峰值功耗：≤375、平均功耗：≤175</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11.故障平均修复时间MTTR≤5min</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12.PCB采用FR-4 材质，灯驱合一，电路采用多层设计,具备独特的消隐、节能功能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13.HDR:支持HDR高图像动态技术，可实现即高动态范围图像显示屏效果</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14.传输方式：单元模组电源、信号传输采用一体化传输</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15.箱体材质:箱体采用压铸铝合金材质，全金属自然散热结构，无风扇、防尘、静音设计</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16.维护方式:电源、模组、接收卡,HUB卡前维护、更换、支持热插拔</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17.六向调节：模组支持X/Y/Z 三轴六向调节，可精准调节平整度支持以模组为单位进行平整度调整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18.4275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支架及结构件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根据现场情况定制，落地固定安装，前后维护均可。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19.4538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配电系统</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1、20KW配电系统，配电柜中需带PLC，具备远程、分布上电功能。</w:t>
            </w:r>
            <w:r>
              <w:rPr>
                <w:rFonts w:ascii="宋体" w:hAnsi="宋体" w:cs="宋体"/>
                <w:color w:val="000000"/>
                <w:szCs w:val="22"/>
                <w:highlight w:val="none"/>
              </w:rPr>
              <w:br/>
            </w:r>
            <w:r>
              <w:rPr>
                <w:rFonts w:ascii="宋体" w:hAnsi="宋体" w:cs="宋体"/>
                <w:color w:val="000000"/>
                <w:szCs w:val="22"/>
                <w:highlight w:val="none"/>
              </w:rPr>
              <w:t xml:space="preserve">2、控制接口支持100M网口；支持485串口。</w:t>
            </w:r>
            <w:r>
              <w:rPr>
                <w:rFonts w:ascii="宋体" w:hAnsi="宋体" w:cs="宋体"/>
                <w:color w:val="000000"/>
                <w:szCs w:val="22"/>
                <w:highlight w:val="none"/>
              </w:rPr>
              <w:br/>
            </w:r>
            <w:r>
              <w:rPr>
                <w:rFonts w:ascii="宋体" w:hAnsi="宋体" w:cs="宋体"/>
                <w:color w:val="000000"/>
                <w:szCs w:val="22"/>
                <w:highlight w:val="none"/>
              </w:rPr>
              <w:t xml:space="preserve">3、操作台界面显示支持定时控制，状态显示电参数+烟雾+高温+报警等，支持界面闪动、弹出。</w:t>
            </w:r>
            <w:r>
              <w:rPr>
                <w:rFonts w:ascii="宋体" w:hAnsi="宋体" w:cs="宋体"/>
                <w:color w:val="000000"/>
                <w:szCs w:val="22"/>
                <w:highlight w:val="none"/>
              </w:rPr>
              <w:br/>
            </w:r>
            <w:r>
              <w:rPr>
                <w:rFonts w:ascii="宋体" w:hAnsi="宋体" w:cs="宋体"/>
                <w:color w:val="000000"/>
                <w:szCs w:val="22"/>
                <w:highlight w:val="none"/>
              </w:rPr>
              <w:t xml:space="preserve">4、具备短路、过流、过载、过欠压、缺相、漏电、零线温度、环境温度、环境烟雾、防雷、负载不平衡保护。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45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备品备件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1、同批次备用模组5块，电源1块，接收卡1张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9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线缆及辅材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1、高清线缆线材、超六类网线、电源线、控制线，转换头等。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光纤发送卡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1、采用GB/T 20185-2006：同步数字体系设备和系统的光接口技术。</w:t>
            </w:r>
            <w:r>
              <w:rPr>
                <w:rFonts w:ascii="宋体" w:hAnsi="宋体" w:cs="宋体"/>
                <w:color w:val="000000"/>
                <w:szCs w:val="22"/>
                <w:highlight w:val="none"/>
              </w:rPr>
              <w:br/>
            </w:r>
            <w:r>
              <w:rPr>
                <w:rFonts w:ascii="宋体" w:hAnsi="宋体" w:cs="宋体"/>
                <w:color w:val="000000"/>
                <w:szCs w:val="22"/>
                <w:highlight w:val="none"/>
              </w:rPr>
              <w:t xml:space="preserve">2、持光纤输出热插拔,显示画面响应时间&lt;100ms。</w:t>
            </w:r>
            <w:r>
              <w:rPr>
                <w:rFonts w:ascii="宋体" w:hAnsi="宋体" w:cs="宋体"/>
                <w:color w:val="000000"/>
                <w:szCs w:val="22"/>
                <w:highlight w:val="none"/>
              </w:rPr>
              <w:br/>
            </w:r>
            <w:r>
              <w:rPr>
                <w:rFonts w:ascii="宋体" w:hAnsi="宋体" w:cs="宋体"/>
                <w:color w:val="000000"/>
                <w:szCs w:val="22"/>
                <w:highlight w:val="none"/>
              </w:rPr>
              <w:t xml:space="preserve">3、采用优质光子芯片，传输速率1000MPS 0-120KM视频源信号输出不超过1ms，画面无缝衔接，超流畅同步显示，保证高质量内容播放，支持广电直播、赛事演艺等场景。</w:t>
            </w:r>
            <w:r>
              <w:rPr>
                <w:rFonts w:ascii="宋体" w:hAnsi="宋体" w:cs="宋体"/>
                <w:color w:val="000000"/>
                <w:szCs w:val="22"/>
                <w:highlight w:val="none"/>
              </w:rPr>
              <w:br/>
            </w:r>
            <w:r>
              <w:rPr>
                <w:rFonts w:ascii="宋体" w:hAnsi="宋体" w:cs="宋体"/>
                <w:color w:val="000000"/>
                <w:szCs w:val="22"/>
                <w:highlight w:val="none"/>
              </w:rPr>
              <w:t xml:space="preserve">4、光纤输出×4，1000Base-SX/LX/LH全双工模式激光光源，0色散，质量可靠符合G.652标准。</w:t>
            </w:r>
            <w:r>
              <w:rPr>
                <w:rFonts w:ascii="宋体" w:hAnsi="宋体" w:cs="宋体"/>
                <w:color w:val="000000"/>
                <w:szCs w:val="22"/>
                <w:highlight w:val="none"/>
              </w:rPr>
              <w:br/>
            </w:r>
            <w:r>
              <w:rPr>
                <w:rFonts w:ascii="宋体" w:hAnsi="宋体" w:cs="宋体"/>
                <w:color w:val="000000"/>
                <w:szCs w:val="22"/>
                <w:highlight w:val="none"/>
              </w:rPr>
              <w:t xml:space="preserve">5、输出支持36Bit全面兼容Rec.2020色域标准(符合HDR3.0技术指标)</w:t>
            </w:r>
            <w:r>
              <w:rPr>
                <w:rFonts w:ascii="宋体" w:hAnsi="宋体" w:cs="宋体"/>
                <w:color w:val="000000"/>
                <w:szCs w:val="22"/>
                <w:highlight w:val="none"/>
              </w:rPr>
              <w:br/>
            </w:r>
            <w:r>
              <w:rPr>
                <w:rFonts w:ascii="宋体" w:hAnsi="宋体" w:cs="宋体"/>
                <w:color w:val="000000"/>
                <w:szCs w:val="22"/>
                <w:highlight w:val="none"/>
              </w:rPr>
              <w:t xml:space="preserve">6、接口类型：</w:t>
            </w:r>
            <w:r>
              <w:rPr>
                <w:rFonts w:hint="eastAsia" w:ascii="宋体" w:hAnsi="宋体" w:cs="宋体"/>
                <w:color w:val="000000"/>
                <w:szCs w:val="22"/>
                <w:highlight w:val="none"/>
              </w:rPr>
              <w:t xml:space="preserve">具备视频输入接口</w:t>
            </w:r>
            <w:r>
              <w:rPr>
                <w:rFonts w:ascii="宋体" w:hAnsi="宋体" w:cs="宋体"/>
                <w:color w:val="000000"/>
                <w:szCs w:val="22"/>
                <w:highlight w:val="none"/>
              </w:rPr>
              <w:t xml:space="preserve">。</w:t>
            </w:r>
            <w:r>
              <w:rPr>
                <w:rFonts w:ascii="宋体" w:hAnsi="宋体" w:cs="宋体"/>
                <w:color w:val="000000"/>
                <w:szCs w:val="22"/>
                <w:highlight w:val="none"/>
              </w:rPr>
              <w:br/>
            </w:r>
            <w:r>
              <w:rPr>
                <w:rFonts w:ascii="宋体" w:hAnsi="宋体" w:cs="宋体"/>
                <w:color w:val="000000"/>
                <w:szCs w:val="22"/>
                <w:highlight w:val="none"/>
              </w:rPr>
              <w:t xml:space="preserve">7、使用寿命：&gt;80000小时。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大屏幕拼接系统软件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1、全中文界面大屏控制软件，支持信号预览功能，有模式管理、预案管理、外围矩阵设备通道管理、调节控制大屏亮度等功能。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安装调试费</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大屏安装、调试等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智慧看板辅屏改造</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原P2 LED全彩显示屏利旧改造成2块16：9显示屏，分布式控制方式，包含大屏拆除、支架焊接、安装、管线敷设等LED改造、安装、调试等全部工作；</w:t>
            </w:r>
            <w:r>
              <w:rPr>
                <w:rFonts w:ascii="宋体" w:hAnsi="宋体" w:cs="宋体"/>
                <w:color w:val="000000"/>
                <w:szCs w:val="22"/>
                <w:highlight w:val="none"/>
              </w:rPr>
              <w:br/>
            </w:r>
            <w:r>
              <w:rPr>
                <w:rFonts w:ascii="宋体" w:hAnsi="宋体" w:cs="宋体"/>
                <w:color w:val="000000"/>
                <w:szCs w:val="22"/>
                <w:highlight w:val="none"/>
              </w:rPr>
              <w:t xml:space="preserve">原大屏参数如下：</w:t>
            </w:r>
            <w:r>
              <w:rPr>
                <w:rFonts w:ascii="宋体" w:hAnsi="宋体" w:cs="宋体"/>
                <w:color w:val="000000"/>
                <w:szCs w:val="22"/>
                <w:highlight w:val="none"/>
              </w:rPr>
              <w:br/>
            </w:r>
            <w:r>
              <w:rPr>
                <w:rFonts w:ascii="宋体" w:hAnsi="宋体" w:cs="宋体"/>
                <w:color w:val="000000"/>
                <w:szCs w:val="22"/>
                <w:highlight w:val="none"/>
              </w:rPr>
              <w:t xml:space="preserve">大屏分辨率（1760点*960点）</w:t>
            </w:r>
            <w:r>
              <w:rPr>
                <w:rFonts w:ascii="宋体" w:hAnsi="宋体" w:cs="宋体"/>
                <w:color w:val="000000"/>
                <w:szCs w:val="22"/>
                <w:highlight w:val="none"/>
              </w:rPr>
              <w:br/>
            </w:r>
            <w:r>
              <w:rPr>
                <w:rFonts w:ascii="宋体" w:hAnsi="宋体" w:cs="宋体"/>
                <w:color w:val="000000"/>
                <w:szCs w:val="22"/>
                <w:highlight w:val="none"/>
              </w:rPr>
              <w:t xml:space="preserve">像素密度（点/㎡）≥250000</w:t>
            </w:r>
            <w:r>
              <w:rPr>
                <w:rFonts w:ascii="宋体" w:hAnsi="宋体" w:cs="宋体"/>
                <w:color w:val="000000"/>
                <w:szCs w:val="22"/>
                <w:highlight w:val="none"/>
              </w:rPr>
              <w:br/>
            </w:r>
            <w:r>
              <w:rPr>
                <w:rFonts w:ascii="宋体" w:hAnsi="宋体" w:cs="宋体"/>
                <w:color w:val="000000"/>
                <w:szCs w:val="22"/>
                <w:highlight w:val="none"/>
              </w:rPr>
              <w:t xml:space="preserve">1.大屏尺寸：≤2mm；封装方式：表贴三合一；</w:t>
            </w:r>
            <w:r>
              <w:rPr>
                <w:rFonts w:ascii="宋体" w:hAnsi="宋体" w:cs="宋体"/>
                <w:color w:val="000000"/>
                <w:szCs w:val="22"/>
                <w:highlight w:val="none"/>
              </w:rPr>
              <w:br/>
            </w:r>
            <w:r>
              <w:rPr>
                <w:rFonts w:ascii="宋体" w:hAnsi="宋体" w:cs="宋体"/>
                <w:color w:val="000000"/>
                <w:szCs w:val="22"/>
                <w:highlight w:val="none"/>
              </w:rPr>
              <w:t xml:space="preserve">2.模组尺寸320*240</w:t>
            </w:r>
            <w:r>
              <w:rPr>
                <w:rFonts w:ascii="宋体" w:hAnsi="宋体" w:cs="宋体"/>
                <w:color w:val="000000"/>
                <w:szCs w:val="22"/>
                <w:highlight w:val="none"/>
              </w:rPr>
              <w:br/>
            </w:r>
            <w:r>
              <w:rPr>
                <w:rFonts w:ascii="宋体" w:hAnsi="宋体" w:cs="宋体"/>
                <w:color w:val="000000"/>
                <w:szCs w:val="22"/>
                <w:highlight w:val="none"/>
              </w:rPr>
              <w:t xml:space="preserve">3.模块采用铝质底壳模组</w:t>
            </w:r>
            <w:r>
              <w:rPr>
                <w:rFonts w:ascii="宋体" w:hAnsi="宋体" w:cs="宋体"/>
                <w:color w:val="000000"/>
                <w:szCs w:val="22"/>
                <w:highlight w:val="none"/>
              </w:rPr>
              <w:br/>
            </w:r>
            <w:r>
              <w:rPr>
                <w:rFonts w:ascii="宋体" w:hAnsi="宋体" w:cs="宋体"/>
                <w:color w:val="000000"/>
                <w:szCs w:val="22"/>
                <w:highlight w:val="none"/>
              </w:rPr>
              <w:t xml:space="preserve">4.对比度：≥10000：1</w:t>
            </w:r>
            <w:r>
              <w:rPr>
                <w:rFonts w:ascii="宋体" w:hAnsi="宋体" w:cs="宋体"/>
                <w:color w:val="000000"/>
                <w:szCs w:val="22"/>
                <w:highlight w:val="none"/>
              </w:rPr>
              <w:br/>
            </w:r>
            <w:r>
              <w:rPr>
                <w:rFonts w:ascii="宋体" w:hAnsi="宋体" w:cs="宋体"/>
                <w:color w:val="000000"/>
                <w:szCs w:val="22"/>
                <w:highlight w:val="none"/>
              </w:rPr>
              <w:t xml:space="preserve">4.发光点中心距偏差：≤3%</w:t>
            </w:r>
            <w:r>
              <w:rPr>
                <w:rFonts w:ascii="宋体" w:hAnsi="宋体" w:cs="宋体"/>
                <w:color w:val="000000"/>
                <w:szCs w:val="22"/>
                <w:highlight w:val="none"/>
              </w:rPr>
              <w:br/>
            </w:r>
            <w:r>
              <w:rPr>
                <w:rFonts w:ascii="宋体" w:hAnsi="宋体" w:cs="宋体"/>
                <w:color w:val="000000"/>
                <w:szCs w:val="22"/>
                <w:highlight w:val="none"/>
              </w:rPr>
              <w:t xml:space="preserve">6.模组机械强度≥32MP</w:t>
            </w:r>
            <w:r>
              <w:rPr>
                <w:rFonts w:ascii="宋体" w:hAnsi="宋体" w:cs="宋体"/>
                <w:color w:val="000000"/>
                <w:szCs w:val="22"/>
                <w:highlight w:val="none"/>
              </w:rPr>
              <w:br/>
            </w:r>
            <w:r>
              <w:rPr>
                <w:rFonts w:ascii="宋体" w:hAnsi="宋体" w:cs="宋体"/>
                <w:color w:val="000000"/>
                <w:szCs w:val="22"/>
                <w:highlight w:val="none"/>
              </w:rPr>
              <w:t xml:space="preserve">7.色温（K）3000-10000可调</w:t>
            </w:r>
            <w:r>
              <w:rPr>
                <w:rFonts w:ascii="宋体" w:hAnsi="宋体" w:cs="宋体"/>
                <w:color w:val="000000"/>
                <w:szCs w:val="22"/>
                <w:highlight w:val="none"/>
              </w:rPr>
              <w:br/>
            </w:r>
            <w:r>
              <w:rPr>
                <w:rFonts w:ascii="宋体" w:hAnsi="宋体" w:cs="宋体"/>
                <w:color w:val="000000"/>
                <w:szCs w:val="22"/>
                <w:highlight w:val="none"/>
              </w:rPr>
              <w:t xml:space="preserve">8.水平视角（ °）≥160、垂直视角（ °）≥140</w:t>
            </w:r>
            <w:r>
              <w:rPr>
                <w:rFonts w:ascii="宋体" w:hAnsi="宋体" w:cs="宋体"/>
                <w:color w:val="000000"/>
                <w:szCs w:val="22"/>
                <w:highlight w:val="none"/>
              </w:rPr>
              <w:br/>
            </w:r>
            <w:r>
              <w:rPr>
                <w:rFonts w:ascii="宋体" w:hAnsi="宋体" w:cs="宋体"/>
                <w:color w:val="000000"/>
                <w:szCs w:val="22"/>
                <w:highlight w:val="none"/>
              </w:rPr>
              <w:t xml:space="preserve">9.亮度均匀性≥97%</w:t>
            </w:r>
            <w:r>
              <w:rPr>
                <w:rFonts w:ascii="宋体" w:hAnsi="宋体" w:cs="宋体"/>
                <w:color w:val="000000"/>
                <w:szCs w:val="22"/>
                <w:highlight w:val="none"/>
              </w:rPr>
              <w:br/>
            </w:r>
            <w:r>
              <w:rPr>
                <w:rFonts w:ascii="宋体" w:hAnsi="宋体" w:cs="宋体"/>
                <w:color w:val="000000"/>
                <w:szCs w:val="22"/>
                <w:highlight w:val="none"/>
              </w:rPr>
              <w:t xml:space="preserve">10.寿命典型值（hrs≥100000</w:t>
            </w:r>
            <w:r>
              <w:rPr>
                <w:rFonts w:ascii="宋体" w:hAnsi="宋体" w:cs="宋体"/>
                <w:color w:val="000000"/>
                <w:szCs w:val="22"/>
                <w:highlight w:val="none"/>
              </w:rPr>
              <w:br/>
            </w:r>
            <w:r>
              <w:rPr>
                <w:rFonts w:ascii="宋体" w:hAnsi="宋体" w:cs="宋体"/>
                <w:color w:val="000000"/>
                <w:szCs w:val="22"/>
                <w:highlight w:val="none"/>
              </w:rPr>
              <w:t xml:space="preserve">11.冗余备份，支持双电网供电，当其中一路交流电网跳闸后，另外一路电网继续供电，实现不间断供电，支持热备份，当其中一块电源失效后，另外一块电源继续工作，从而实现不间断供电</w:t>
            </w:r>
            <w:r>
              <w:rPr>
                <w:rFonts w:ascii="宋体" w:hAnsi="宋体" w:cs="宋体"/>
                <w:color w:val="000000"/>
                <w:szCs w:val="22"/>
                <w:highlight w:val="none"/>
              </w:rPr>
              <w:br/>
            </w:r>
            <w:r>
              <w:rPr>
                <w:rFonts w:ascii="宋体" w:hAnsi="宋体" w:cs="宋体"/>
                <w:color w:val="000000"/>
                <w:szCs w:val="22"/>
                <w:highlight w:val="none"/>
              </w:rPr>
              <w:t xml:space="preserve">12.具有HDR系统卡，可实现高动态范围图像显示效果，支持4K,8K超高清显示。</w:t>
            </w:r>
            <w:r>
              <w:rPr>
                <w:rFonts w:ascii="宋体" w:hAnsi="宋体" w:cs="宋体"/>
                <w:color w:val="000000"/>
                <w:szCs w:val="22"/>
                <w:highlight w:val="none"/>
              </w:rPr>
              <w:br/>
            </w:r>
            <w:r>
              <w:rPr>
                <w:rFonts w:ascii="宋体" w:hAnsi="宋体" w:cs="宋体"/>
                <w:color w:val="000000"/>
                <w:szCs w:val="22"/>
                <w:highlight w:val="none"/>
              </w:rPr>
              <w:t xml:space="preserve">13.屏体发光模组采用4.5VDC的安全电压供电。</w:t>
            </w:r>
            <w:r>
              <w:rPr>
                <w:rFonts w:ascii="宋体" w:hAnsi="宋体" w:cs="宋体"/>
                <w:color w:val="000000"/>
                <w:szCs w:val="22"/>
                <w:highlight w:val="none"/>
              </w:rPr>
              <w:br/>
            </w:r>
            <w:r>
              <w:rPr>
                <w:rFonts w:ascii="宋体" w:hAnsi="宋体" w:cs="宋体"/>
                <w:color w:val="000000"/>
                <w:szCs w:val="22"/>
                <w:highlight w:val="none"/>
              </w:rPr>
              <w:t xml:space="preserve">14.不少于8层PCB板结构设计同时采用30</w:t>
            </w:r>
            <w:r>
              <w:rPr>
                <w:rFonts w:ascii="Calibri" w:hAnsi="Calibri" w:cs="Calibri"/>
                <w:color w:val="000000"/>
                <w:szCs w:val="22"/>
                <w:highlight w:val="none"/>
              </w:rPr>
              <w:t xml:space="preserve">μ</w:t>
            </w:r>
            <w:r>
              <w:rPr>
                <w:rFonts w:ascii="宋体" w:hAnsi="宋体" w:cs="宋体"/>
                <w:color w:val="000000"/>
                <w:szCs w:val="22"/>
                <w:highlight w:val="none"/>
              </w:rPr>
              <w:t xml:space="preserve">镀金接插件。</w:t>
            </w:r>
            <w:r>
              <w:rPr>
                <w:rFonts w:ascii="宋体" w:hAnsi="宋体" w:cs="宋体"/>
                <w:color w:val="000000"/>
                <w:szCs w:val="22"/>
                <w:highlight w:val="none"/>
              </w:rPr>
              <w:br/>
            </w:r>
            <w:r>
              <w:rPr>
                <w:rFonts w:ascii="宋体" w:hAnsi="宋体" w:cs="宋体"/>
                <w:color w:val="000000"/>
                <w:szCs w:val="22"/>
                <w:highlight w:val="none"/>
              </w:rPr>
              <w:t xml:space="preserve">15.显示产品单元内部模组电源、信号传输采用一体化传输.</w:t>
            </w:r>
            <w:r>
              <w:rPr>
                <w:rFonts w:ascii="宋体" w:hAnsi="宋体" w:cs="宋体"/>
                <w:color w:val="000000"/>
                <w:szCs w:val="22"/>
                <w:highlight w:val="none"/>
              </w:rPr>
              <w:br/>
            </w:r>
            <w:r>
              <w:rPr>
                <w:rFonts w:ascii="宋体" w:hAnsi="宋体" w:cs="宋体"/>
                <w:color w:val="000000"/>
                <w:szCs w:val="22"/>
                <w:highlight w:val="none"/>
              </w:rPr>
              <w:t xml:space="preserve">16.PCB采用FR-4材质，灯驱合一，电路采用多层设计，具备独特的消隐、节能功能。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扩声系统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1.阻抗≤8Ω，额定功率≥300W，高频≥1.4"×1压缩单元，低频≥10"×1低音单元；覆盖角度：等同或宽于80°(H)×60°(V)。</w:t>
            </w:r>
            <w:r>
              <w:rPr>
                <w:rFonts w:ascii="宋体" w:hAnsi="宋体" w:cs="宋体"/>
                <w:color w:val="000000"/>
                <w:szCs w:val="22"/>
                <w:highlight w:val="none"/>
              </w:rPr>
              <w:br/>
            </w:r>
            <w:r>
              <w:rPr>
                <w:rFonts w:ascii="宋体" w:hAnsi="宋体" w:cs="宋体"/>
                <w:color w:val="000000"/>
                <w:szCs w:val="22"/>
                <w:highlight w:val="none"/>
              </w:rPr>
              <w:t xml:space="preserve">2.频率响应：等同或宽于50Hz-20kHz。</w:t>
            </w:r>
            <w:r>
              <w:rPr>
                <w:rFonts w:ascii="宋体" w:hAnsi="宋体" w:cs="宋体"/>
                <w:color w:val="000000"/>
                <w:szCs w:val="22"/>
                <w:highlight w:val="none"/>
              </w:rPr>
              <w:br/>
            </w:r>
            <w:r>
              <w:rPr>
                <w:rFonts w:ascii="宋体" w:hAnsi="宋体" w:cs="宋体"/>
                <w:color w:val="000000"/>
                <w:szCs w:val="22"/>
                <w:highlight w:val="none"/>
              </w:rPr>
              <w:t xml:space="preserve">3.指定频带内的声压级：≥120dB±2dB。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3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音箱支架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专业音箱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1.阻抗≤8Ω</w:t>
            </w:r>
            <w:r>
              <w:rPr>
                <w:rFonts w:ascii="宋体" w:hAnsi="宋体" w:cs="宋体"/>
                <w:color w:val="000000"/>
                <w:szCs w:val="22"/>
                <w:highlight w:val="none"/>
              </w:rPr>
              <w:br/>
            </w:r>
            <w:r>
              <w:rPr>
                <w:rFonts w:ascii="宋体" w:hAnsi="宋体" w:cs="宋体"/>
                <w:color w:val="000000"/>
                <w:szCs w:val="22"/>
                <w:highlight w:val="none"/>
              </w:rPr>
              <w:t xml:space="preserve">2.频响等同或优于60Hz~20KHz</w:t>
            </w:r>
            <w:r>
              <w:rPr>
                <w:rFonts w:ascii="宋体" w:hAnsi="宋体" w:cs="宋体"/>
                <w:color w:val="000000"/>
                <w:szCs w:val="22"/>
                <w:highlight w:val="none"/>
              </w:rPr>
              <w:br/>
            </w:r>
            <w:r>
              <w:rPr>
                <w:rFonts w:ascii="宋体" w:hAnsi="宋体" w:cs="宋体"/>
                <w:color w:val="000000"/>
                <w:szCs w:val="22"/>
                <w:highlight w:val="none"/>
              </w:rPr>
              <w:t xml:space="preserve">3.额定功率≥200W</w:t>
            </w:r>
            <w:r>
              <w:rPr>
                <w:rFonts w:ascii="宋体" w:hAnsi="宋体" w:cs="宋体"/>
                <w:color w:val="000000"/>
                <w:szCs w:val="22"/>
                <w:highlight w:val="none"/>
              </w:rPr>
              <w:br/>
            </w:r>
            <w:r>
              <w:rPr>
                <w:rFonts w:ascii="宋体" w:hAnsi="宋体" w:cs="宋体"/>
                <w:color w:val="000000"/>
                <w:szCs w:val="22"/>
                <w:highlight w:val="none"/>
              </w:rPr>
              <w:t xml:space="preserve">4.水平覆盖角≥80°，垂直覆盖角≥60°</w:t>
            </w:r>
            <w:r>
              <w:rPr>
                <w:rFonts w:ascii="宋体" w:hAnsi="宋体" w:cs="宋体"/>
                <w:color w:val="000000"/>
                <w:szCs w:val="22"/>
                <w:highlight w:val="none"/>
              </w:rPr>
              <w:br/>
            </w:r>
            <w:r>
              <w:rPr>
                <w:rFonts w:ascii="宋体" w:hAnsi="宋体" w:cs="宋体"/>
                <w:color w:val="000000"/>
                <w:szCs w:val="22"/>
                <w:highlight w:val="none"/>
              </w:rPr>
              <w:t xml:space="preserve">5.高音≥1.4"压缩高音单元×1</w:t>
            </w:r>
            <w:r>
              <w:rPr>
                <w:rFonts w:ascii="宋体" w:hAnsi="宋体" w:cs="宋体"/>
                <w:color w:val="000000"/>
                <w:szCs w:val="22"/>
                <w:highlight w:val="none"/>
              </w:rPr>
              <w:br/>
            </w:r>
            <w:r>
              <w:rPr>
                <w:rFonts w:ascii="宋体" w:hAnsi="宋体" w:cs="宋体"/>
                <w:color w:val="000000"/>
                <w:szCs w:val="22"/>
                <w:highlight w:val="none"/>
              </w:rPr>
              <w:t xml:space="preserve">6.低音≥8"低音×1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音箱支架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专业功放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1.标准≤1U机柜式设计；采用PFC+开关电源+D类数字功放设计方案；输出功率：立体声@8</w:t>
            </w:r>
            <w:r>
              <w:rPr>
                <w:rFonts w:ascii="Calibri" w:hAnsi="Calibri" w:cs="Calibri"/>
                <w:color w:val="000000"/>
                <w:szCs w:val="22"/>
                <w:highlight w:val="none"/>
              </w:rPr>
              <w:t xml:space="preserve">Ω</w:t>
            </w:r>
            <w:r>
              <w:rPr>
                <w:rFonts w:ascii="宋体" w:hAnsi="宋体" w:cs="宋体"/>
                <w:color w:val="000000"/>
                <w:szCs w:val="22"/>
                <w:highlight w:val="none"/>
              </w:rPr>
              <w:t xml:space="preserve">：≥500W×2；立体声@4</w:t>
            </w:r>
            <w:r>
              <w:rPr>
                <w:rFonts w:ascii="Calibri" w:hAnsi="Calibri" w:cs="Calibri"/>
                <w:color w:val="000000"/>
                <w:szCs w:val="22"/>
                <w:highlight w:val="none"/>
              </w:rPr>
              <w:t xml:space="preserve">Ω</w:t>
            </w:r>
            <w:r>
              <w:rPr>
                <w:rFonts w:ascii="宋体" w:hAnsi="宋体" w:cs="宋体"/>
                <w:color w:val="000000"/>
                <w:szCs w:val="22"/>
                <w:highlight w:val="none"/>
              </w:rPr>
              <w:t xml:space="preserve">：≥850W×2；桥接@16</w:t>
            </w:r>
            <w:r>
              <w:rPr>
                <w:rFonts w:ascii="Calibri" w:hAnsi="Calibri" w:cs="Calibri"/>
                <w:color w:val="000000"/>
                <w:szCs w:val="22"/>
                <w:highlight w:val="none"/>
              </w:rPr>
              <w:t xml:space="preserve">Ω</w:t>
            </w:r>
            <w:r>
              <w:rPr>
                <w:rFonts w:ascii="宋体" w:hAnsi="宋体" w:cs="宋体"/>
                <w:color w:val="000000"/>
                <w:szCs w:val="22"/>
                <w:highlight w:val="none"/>
              </w:rPr>
              <w:t xml:space="preserve">：≥1000W ；桥接@8</w:t>
            </w:r>
            <w:r>
              <w:rPr>
                <w:rFonts w:ascii="Calibri" w:hAnsi="Calibri" w:cs="Calibri"/>
                <w:color w:val="000000"/>
                <w:szCs w:val="22"/>
                <w:highlight w:val="none"/>
              </w:rPr>
              <w:t xml:space="preserve">Ω</w:t>
            </w:r>
            <w:r>
              <w:rPr>
                <w:rFonts w:ascii="宋体" w:hAnsi="宋体" w:cs="宋体"/>
                <w:color w:val="000000"/>
                <w:szCs w:val="22"/>
                <w:highlight w:val="none"/>
              </w:rPr>
              <w:t xml:space="preserve">：≥1700W。</w:t>
            </w:r>
            <w:r>
              <w:rPr>
                <w:rFonts w:ascii="宋体" w:hAnsi="宋体" w:cs="宋体"/>
                <w:color w:val="000000"/>
                <w:szCs w:val="22"/>
                <w:highlight w:val="none"/>
              </w:rPr>
              <w:br/>
            </w:r>
            <w:r>
              <w:rPr>
                <w:rFonts w:ascii="宋体" w:hAnsi="宋体" w:cs="宋体"/>
                <w:color w:val="000000"/>
                <w:szCs w:val="22"/>
                <w:highlight w:val="none"/>
              </w:rPr>
              <w:t xml:space="preserve">2.开关电源采用LLC谐振电源短路保护电路和D类数字功放一体模块化设计，保证半桥LLC开关电源稳定性和可靠性。</w:t>
            </w:r>
            <w:r>
              <w:rPr>
                <w:rFonts w:ascii="宋体" w:hAnsi="宋体" w:cs="宋体"/>
                <w:color w:val="000000"/>
                <w:szCs w:val="22"/>
                <w:highlight w:val="none"/>
              </w:rPr>
              <w:br/>
            </w:r>
            <w:r>
              <w:rPr>
                <w:rFonts w:ascii="宋体" w:hAnsi="宋体" w:cs="宋体"/>
                <w:color w:val="000000"/>
                <w:szCs w:val="22"/>
                <w:highlight w:val="none"/>
              </w:rPr>
              <w:t xml:space="preserve">3.支持开机软启动功能，软启动过程中电源需求缓慢上升，减少对电网和其他电子设备的电流冲击。</w:t>
            </w:r>
            <w:r>
              <w:rPr>
                <w:rFonts w:ascii="宋体" w:hAnsi="宋体" w:cs="宋体"/>
                <w:color w:val="000000"/>
                <w:szCs w:val="22"/>
                <w:highlight w:val="none"/>
              </w:rPr>
              <w:br/>
            </w:r>
            <w:r>
              <w:rPr>
                <w:rFonts w:ascii="宋体" w:hAnsi="宋体" w:cs="宋体"/>
                <w:color w:val="000000"/>
                <w:szCs w:val="22"/>
                <w:highlight w:val="none"/>
              </w:rPr>
              <w:t xml:space="preserve">4.开关电源内置EMI电路，有效的抑制电源谐波。</w:t>
            </w:r>
            <w:r>
              <w:rPr>
                <w:rFonts w:ascii="宋体" w:hAnsi="宋体" w:cs="宋体"/>
                <w:color w:val="000000"/>
                <w:szCs w:val="22"/>
                <w:highlight w:val="none"/>
              </w:rPr>
              <w:br/>
            </w:r>
            <w:r>
              <w:rPr>
                <w:rFonts w:ascii="宋体" w:hAnsi="宋体" w:cs="宋体"/>
                <w:color w:val="000000"/>
                <w:szCs w:val="22"/>
                <w:highlight w:val="none"/>
              </w:rPr>
              <w:t xml:space="preserve">5.数字功放核心的调制和匹配电路技术，让功放还原真实原声。</w:t>
            </w:r>
            <w:r>
              <w:rPr>
                <w:rFonts w:ascii="宋体" w:hAnsi="宋体" w:cs="宋体"/>
                <w:color w:val="000000"/>
                <w:szCs w:val="22"/>
                <w:highlight w:val="none"/>
              </w:rPr>
              <w:br/>
            </w:r>
            <w:r>
              <w:rPr>
                <w:rFonts w:ascii="宋体" w:hAnsi="宋体" w:cs="宋体"/>
                <w:color w:val="000000"/>
                <w:szCs w:val="22"/>
                <w:highlight w:val="none"/>
              </w:rPr>
              <w:t xml:space="preserve">6.整机转换效率达到85%以上。</w:t>
            </w:r>
            <w:r>
              <w:rPr>
                <w:rFonts w:ascii="宋体" w:hAnsi="宋体" w:cs="宋体"/>
                <w:color w:val="000000"/>
                <w:szCs w:val="22"/>
                <w:highlight w:val="none"/>
              </w:rPr>
              <w:br/>
            </w:r>
            <w:r>
              <w:rPr>
                <w:rFonts w:ascii="宋体" w:hAnsi="宋体" w:cs="宋体"/>
                <w:color w:val="000000"/>
                <w:szCs w:val="22"/>
                <w:highlight w:val="none"/>
              </w:rPr>
              <w:t xml:space="preserve">7.数字功放电源自适应音频调整节能功能，实现智能削峰限幅器，控制功率模块及扬声器系统在安全范围内工作。 </w:t>
            </w:r>
            <w:r>
              <w:rPr>
                <w:rFonts w:ascii="宋体" w:hAnsi="宋体" w:cs="宋体"/>
                <w:color w:val="000000"/>
                <w:szCs w:val="22"/>
                <w:highlight w:val="none"/>
              </w:rPr>
              <w:br/>
            </w:r>
            <w:r>
              <w:rPr>
                <w:rFonts w:ascii="宋体" w:hAnsi="宋体" w:cs="宋体"/>
                <w:color w:val="000000"/>
                <w:szCs w:val="22"/>
                <w:highlight w:val="none"/>
              </w:rPr>
              <w:t xml:space="preserve">8.MONO/STEREO/BRIDGE三种模式可选择切换。</w:t>
            </w:r>
            <w:r>
              <w:rPr>
                <w:rFonts w:ascii="宋体" w:hAnsi="宋体" w:cs="宋体"/>
                <w:color w:val="000000"/>
                <w:szCs w:val="22"/>
                <w:highlight w:val="none"/>
              </w:rPr>
              <w:br/>
            </w:r>
            <w:r>
              <w:rPr>
                <w:rFonts w:ascii="宋体" w:hAnsi="宋体" w:cs="宋体"/>
                <w:color w:val="000000"/>
                <w:szCs w:val="22"/>
                <w:highlight w:val="none"/>
              </w:rPr>
              <w:t xml:space="preserve">9.开机软启动，防止开机时向电网吸收大电流，干扰其它用电设备。</w:t>
            </w:r>
            <w:r>
              <w:rPr>
                <w:rFonts w:ascii="宋体" w:hAnsi="宋体" w:cs="宋体"/>
                <w:color w:val="000000"/>
                <w:szCs w:val="22"/>
                <w:highlight w:val="none"/>
              </w:rPr>
              <w:br/>
            </w:r>
            <w:r>
              <w:rPr>
                <w:rFonts w:ascii="宋体" w:hAnsi="宋体" w:cs="宋体"/>
                <w:color w:val="000000"/>
                <w:szCs w:val="22"/>
                <w:highlight w:val="none"/>
              </w:rPr>
              <w:t xml:space="preserve">10.内置≥6大保护电路模块，为功放的可靠性保驾护航，具有：过压保护，欠压保护，过流保护，直流保护，输出短路保护，温控风扇功能。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专业功放</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1.标准≤1U机箱设计，采用D类数字功放设计方案。</w:t>
            </w:r>
            <w:r>
              <w:rPr>
                <w:rFonts w:ascii="宋体" w:hAnsi="宋体" w:cs="宋体"/>
                <w:color w:val="000000"/>
                <w:szCs w:val="22"/>
                <w:highlight w:val="none"/>
              </w:rPr>
              <w:br/>
            </w:r>
            <w:r>
              <w:rPr>
                <w:rFonts w:ascii="宋体" w:hAnsi="宋体" w:cs="宋体"/>
                <w:color w:val="000000"/>
                <w:szCs w:val="22"/>
                <w:highlight w:val="none"/>
              </w:rPr>
              <w:t xml:space="preserve">2.标准XLR输入接口，和LINK输出口。</w:t>
            </w:r>
            <w:r>
              <w:rPr>
                <w:rFonts w:ascii="宋体" w:hAnsi="宋体" w:cs="宋体"/>
                <w:color w:val="000000"/>
                <w:szCs w:val="22"/>
                <w:highlight w:val="none"/>
              </w:rPr>
              <w:br/>
            </w:r>
            <w:r>
              <w:rPr>
                <w:rFonts w:ascii="宋体" w:hAnsi="宋体" w:cs="宋体"/>
                <w:color w:val="000000"/>
                <w:szCs w:val="22"/>
                <w:highlight w:val="none"/>
              </w:rPr>
              <w:t xml:space="preserve">3.电源采用开关电源技术，效率高，有效的抑制电源谐波。</w:t>
            </w:r>
            <w:r>
              <w:rPr>
                <w:rFonts w:ascii="宋体" w:hAnsi="宋体" w:cs="宋体"/>
                <w:color w:val="000000"/>
                <w:szCs w:val="22"/>
                <w:highlight w:val="none"/>
              </w:rPr>
              <w:br/>
            </w:r>
            <w:r>
              <w:rPr>
                <w:rFonts w:ascii="宋体" w:hAnsi="宋体" w:cs="宋体"/>
                <w:color w:val="000000"/>
                <w:szCs w:val="22"/>
                <w:highlight w:val="none"/>
              </w:rPr>
              <w:t xml:space="preserve">4.内置智能削峰限幅器，支持开机软启动，防止开机时向电网吸收大电流，干扰其它用电设备。 </w:t>
            </w:r>
            <w:r>
              <w:rPr>
                <w:rFonts w:ascii="宋体" w:hAnsi="宋体" w:cs="宋体"/>
                <w:color w:val="000000"/>
                <w:szCs w:val="22"/>
                <w:highlight w:val="none"/>
              </w:rPr>
              <w:br/>
            </w:r>
            <w:r>
              <w:rPr>
                <w:rFonts w:ascii="宋体" w:hAnsi="宋体" w:cs="宋体"/>
                <w:color w:val="000000"/>
                <w:szCs w:val="22"/>
                <w:highlight w:val="none"/>
              </w:rPr>
              <w:t xml:space="preserve">5.具有：过压保护，欠压保护，过流保护，直流保护，输出短路保护，温控风扇功能。</w:t>
            </w:r>
            <w:r>
              <w:rPr>
                <w:rFonts w:ascii="宋体" w:hAnsi="宋体" w:cs="宋体"/>
                <w:color w:val="000000"/>
                <w:szCs w:val="22"/>
                <w:highlight w:val="none"/>
              </w:rPr>
              <w:br/>
            </w:r>
            <w:r>
              <w:rPr>
                <w:rFonts w:ascii="宋体" w:hAnsi="宋体" w:cs="宋体"/>
                <w:color w:val="000000"/>
                <w:szCs w:val="22"/>
                <w:highlight w:val="none"/>
              </w:rPr>
              <w:t xml:space="preserve">6.输出功率：立体声8</w:t>
            </w:r>
            <w:r>
              <w:rPr>
                <w:rFonts w:ascii="Calibri" w:hAnsi="Calibri" w:cs="Calibri"/>
                <w:color w:val="000000"/>
                <w:szCs w:val="22"/>
                <w:highlight w:val="none"/>
              </w:rPr>
              <w:t xml:space="preserve">Ω</w:t>
            </w:r>
            <w:r>
              <w:rPr>
                <w:rFonts w:ascii="宋体" w:hAnsi="宋体" w:cs="宋体"/>
                <w:color w:val="000000"/>
                <w:szCs w:val="22"/>
                <w:highlight w:val="none"/>
              </w:rPr>
              <w:t xml:space="preserve"> ：≥350W×2；立体声4</w:t>
            </w:r>
            <w:r>
              <w:rPr>
                <w:rFonts w:ascii="Calibri" w:hAnsi="Calibri" w:cs="Calibri"/>
                <w:color w:val="000000"/>
                <w:szCs w:val="22"/>
                <w:highlight w:val="none"/>
              </w:rPr>
              <w:t xml:space="preserve">Ω</w:t>
            </w:r>
            <w:r>
              <w:rPr>
                <w:rFonts w:ascii="宋体" w:hAnsi="宋体" w:cs="宋体"/>
                <w:color w:val="000000"/>
                <w:szCs w:val="22"/>
                <w:highlight w:val="none"/>
              </w:rPr>
              <w:t xml:space="preserve">：≥600W×2；桥接16</w:t>
            </w:r>
            <w:r>
              <w:rPr>
                <w:rFonts w:ascii="Calibri" w:hAnsi="Calibri" w:cs="Calibri"/>
                <w:color w:val="000000"/>
                <w:szCs w:val="22"/>
                <w:highlight w:val="none"/>
              </w:rPr>
              <w:t xml:space="preserve">Ω</w:t>
            </w:r>
            <w:r>
              <w:rPr>
                <w:rFonts w:ascii="宋体" w:hAnsi="宋体" w:cs="宋体"/>
                <w:color w:val="000000"/>
                <w:szCs w:val="22"/>
                <w:highlight w:val="none"/>
              </w:rPr>
              <w:t xml:space="preserve">：≥700W ；桥接8</w:t>
            </w:r>
            <w:r>
              <w:rPr>
                <w:rFonts w:ascii="Calibri" w:hAnsi="Calibri" w:cs="Calibri"/>
                <w:color w:val="000000"/>
                <w:szCs w:val="22"/>
                <w:highlight w:val="none"/>
              </w:rPr>
              <w:t xml:space="preserve">Ω</w:t>
            </w:r>
            <w:r>
              <w:rPr>
                <w:rFonts w:ascii="宋体" w:hAnsi="宋体" w:cs="宋体"/>
                <w:color w:val="000000"/>
                <w:szCs w:val="22"/>
                <w:highlight w:val="none"/>
              </w:rPr>
              <w:t xml:space="preserve">：≥1200W。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调音台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1.支持≥8路麦克风输入兼容6路线路输入接口，CH1-CH6线路输入接口带48V幻象开关独立控制；≥2路立体声输入接口，≥4路RCA输入接口。</w:t>
            </w:r>
            <w:r>
              <w:rPr>
                <w:rFonts w:ascii="宋体" w:hAnsi="宋体" w:cs="宋体"/>
                <w:color w:val="000000"/>
                <w:szCs w:val="22"/>
                <w:highlight w:val="none"/>
              </w:rPr>
              <w:br/>
            </w:r>
            <w:r>
              <w:rPr>
                <w:rFonts w:ascii="宋体" w:hAnsi="宋体" w:cs="宋体"/>
                <w:color w:val="000000"/>
                <w:szCs w:val="22"/>
                <w:highlight w:val="none"/>
              </w:rPr>
              <w:t xml:space="preserve">2.具有≥2组立体声输出、≥4路编组输出、≥4路辅助输出、≥1个耳机监听输出、≥1个接口双路效果输出 、≥1组控制室输出、≥1组主混音断点插入、≥6个断点插入。</w:t>
            </w:r>
            <w:r>
              <w:rPr>
                <w:rFonts w:ascii="宋体" w:hAnsi="宋体" w:cs="宋体"/>
                <w:color w:val="000000"/>
                <w:szCs w:val="22"/>
                <w:highlight w:val="none"/>
              </w:rPr>
              <w:br/>
            </w:r>
            <w:r>
              <w:rPr>
                <w:rFonts w:ascii="宋体" w:hAnsi="宋体" w:cs="宋体"/>
                <w:color w:val="000000"/>
                <w:szCs w:val="22"/>
                <w:highlight w:val="none"/>
              </w:rPr>
              <w:t xml:space="preserve">3.内置≥24位DSP效果器，提供≥100种预设效果。</w:t>
            </w:r>
            <w:r>
              <w:rPr>
                <w:rFonts w:ascii="宋体" w:hAnsi="宋体" w:cs="宋体"/>
                <w:color w:val="000000"/>
                <w:szCs w:val="22"/>
                <w:highlight w:val="none"/>
              </w:rPr>
              <w:br/>
            </w:r>
            <w:r>
              <w:rPr>
                <w:rFonts w:ascii="宋体" w:hAnsi="宋体" w:cs="宋体"/>
                <w:color w:val="000000"/>
                <w:szCs w:val="22"/>
                <w:highlight w:val="none"/>
              </w:rPr>
              <w:t xml:space="preserve">4.具备≥13个60mm行程的高精密碳膜推子。</w:t>
            </w:r>
            <w:r>
              <w:rPr>
                <w:rFonts w:ascii="宋体" w:hAnsi="宋体" w:cs="宋体"/>
                <w:color w:val="000000"/>
                <w:szCs w:val="22"/>
                <w:highlight w:val="none"/>
              </w:rPr>
              <w:br/>
            </w:r>
            <w:r>
              <w:rPr>
                <w:rFonts w:ascii="宋体" w:hAnsi="宋体" w:cs="宋体"/>
                <w:color w:val="000000"/>
                <w:szCs w:val="22"/>
                <w:highlight w:val="none"/>
              </w:rPr>
              <w:t xml:space="preserve">5.内置USB声卡模块，支持连接操作台进行音乐播放和声音录音；内置MP3播放器，支持≥1个USB接口接U盘播放音乐。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1.处理器≥4核，主频≥2.0GHz。</w:t>
            </w:r>
            <w:r>
              <w:rPr>
                <w:rFonts w:ascii="宋体" w:hAnsi="宋体" w:cs="宋体"/>
                <w:color w:val="000000"/>
                <w:szCs w:val="22"/>
                <w:highlight w:val="none"/>
              </w:rPr>
              <w:br/>
            </w:r>
            <w:r>
              <w:rPr>
                <w:rFonts w:hint="eastAsia" w:ascii="宋体" w:hAnsi="宋体" w:cs="宋体"/>
                <w:color w:val="000000"/>
                <w:szCs w:val="22"/>
                <w:highlight w:val="none"/>
              </w:rPr>
              <w:t xml:space="preserve">2.后面板具有≥8路线路音频凤凰端子平衡输入接口VN.JH62595（具有48V幻象供电）、≥8路线路音频凤凰端子平衡输出接口、≥1个RJ45接口、≥1个RS232/485控制接口≥8个可编程GPIO控制接口、≥1个接地柱；前面板具有显示屏、≥1个USB存储设备接口。</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3.输入通道支持前级放大、信号发生</w:t>
            </w:r>
            <w:r>
              <w:rPr>
                <w:rFonts w:ascii="宋体" w:hAnsi="宋体" w:cs="宋体"/>
                <w:color w:val="000000"/>
                <w:szCs w:val="22"/>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4.具有矩阵增益调节功能，每个输入通道参与混音的增益可调，增益调节范围等同或优于-72dB到12dB。</w:t>
            </w:r>
            <w:r>
              <w:rPr>
                <w:rFonts w:ascii="宋体" w:hAnsi="宋体" w:cs="宋体"/>
                <w:color w:val="000000"/>
                <w:szCs w:val="22"/>
                <w:highlight w:val="none"/>
              </w:rPr>
              <w:br/>
            </w:r>
            <w:r>
              <w:rPr>
                <w:rFonts w:ascii="宋体" w:hAnsi="宋体" w:cs="宋体"/>
                <w:color w:val="000000"/>
                <w:szCs w:val="22"/>
                <w:highlight w:val="none"/>
              </w:rPr>
              <w:t xml:space="preserve">5.音频处理器具有跨平台软件，可运行于windows操作系统或国产操作系统或macOS系统或Ubuntu桌面版操作系统。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6.产品具有PC客户端、手机移动端、安卓平板端、IOS手机移动端、IOS平板端不同控制方式，可以同时登入APP软件、PC客户端同时连接设备，并实现多端数据的同步。</w:t>
            </w:r>
            <w:r>
              <w:rPr>
                <w:rFonts w:ascii="宋体" w:hAnsi="宋体" w:cs="宋体"/>
                <w:color w:val="000000"/>
                <w:szCs w:val="22"/>
                <w:highlight w:val="none"/>
              </w:rPr>
              <w:br/>
            </w:r>
            <w:r>
              <w:rPr>
                <w:rFonts w:ascii="宋体" w:hAnsi="宋体" w:cs="宋体"/>
                <w:color w:val="000000"/>
                <w:szCs w:val="22"/>
                <w:highlight w:val="none"/>
              </w:rPr>
              <w:t xml:space="preserve">7.设备具有编码旋钮和IPS屏幕，可用于控制和配置设备静音，增益，场景；IPS屏幕能够显示IP地址，输入和输出通道的实时电平。</w:t>
            </w:r>
            <w:r>
              <w:rPr>
                <w:rFonts w:ascii="宋体" w:hAnsi="宋体" w:cs="宋体"/>
                <w:color w:val="000000"/>
                <w:szCs w:val="22"/>
                <w:highlight w:val="none"/>
              </w:rPr>
              <w:br/>
            </w:r>
            <w:r>
              <w:rPr>
                <w:rFonts w:ascii="宋体" w:hAnsi="宋体" w:cs="宋体"/>
                <w:color w:val="000000"/>
                <w:szCs w:val="22"/>
                <w:highlight w:val="none"/>
              </w:rPr>
              <w:t xml:space="preserve">8.具有设备定位功能，客户端一键定位局域网内同类设备，被定位的设备会显示定位信息。</w:t>
            </w:r>
            <w:r>
              <w:rPr>
                <w:rFonts w:ascii="宋体" w:hAnsi="宋体" w:cs="宋体"/>
                <w:color w:val="000000"/>
                <w:szCs w:val="22"/>
                <w:highlight w:val="none"/>
              </w:rPr>
              <w:br/>
            </w:r>
            <w:r>
              <w:rPr>
                <w:rFonts w:ascii="宋体" w:hAnsi="宋体" w:cs="宋体"/>
                <w:color w:val="000000"/>
                <w:szCs w:val="22"/>
                <w:highlight w:val="none"/>
              </w:rPr>
              <w:t xml:space="preserve">9.设备具有统一集中控制功能，支持≥65535台设备通过软件集中控制。</w:t>
            </w:r>
            <w:r>
              <w:rPr>
                <w:rFonts w:ascii="宋体" w:hAnsi="宋体" w:cs="宋体"/>
                <w:color w:val="000000"/>
                <w:szCs w:val="22"/>
                <w:highlight w:val="none"/>
              </w:rPr>
              <w:br/>
            </w:r>
            <w:r>
              <w:rPr>
                <w:rFonts w:ascii="宋体" w:hAnsi="宋体" w:cs="宋体"/>
                <w:color w:val="000000"/>
                <w:szCs w:val="22"/>
                <w:highlight w:val="none"/>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ascii="宋体" w:hAnsi="宋体" w:cs="宋体"/>
                <w:color w:val="000000"/>
                <w:szCs w:val="22"/>
                <w:highlight w:val="none"/>
              </w:rPr>
              <w:br/>
            </w:r>
            <w:r>
              <w:rPr>
                <w:rFonts w:ascii="宋体" w:hAnsi="宋体" w:cs="宋体"/>
                <w:color w:val="000000"/>
                <w:szCs w:val="22"/>
                <w:highlight w:val="none"/>
              </w:rPr>
              <w:t xml:space="preserve">11.支持双机热备份；当主机出现故障时，备用主机自动承担服务，切换时间≤2s。</w:t>
            </w:r>
            <w:r>
              <w:rPr>
                <w:rFonts w:ascii="宋体" w:hAnsi="宋体" w:cs="宋体"/>
                <w:color w:val="000000"/>
                <w:szCs w:val="22"/>
                <w:highlight w:val="none"/>
              </w:rPr>
              <w:br/>
            </w:r>
            <w:r>
              <w:rPr>
                <w:rFonts w:ascii="宋体" w:hAnsi="宋体" w:cs="宋体"/>
                <w:color w:val="000000"/>
                <w:szCs w:val="22"/>
                <w:highlight w:val="none"/>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6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反馈抑制器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ascii="宋体" w:hAnsi="宋体" w:cs="宋体"/>
                <w:color w:val="000000"/>
                <w:szCs w:val="22"/>
                <w:highlight w:val="none"/>
              </w:rPr>
              <w:br/>
            </w:r>
            <w:r>
              <w:rPr>
                <w:rFonts w:ascii="宋体" w:hAnsi="宋体" w:cs="宋体"/>
                <w:color w:val="000000"/>
                <w:szCs w:val="22"/>
                <w:highlight w:val="none"/>
              </w:rPr>
              <w:t xml:space="preserve">2.支持声学校正按钮，按下可以预测声反馈回路。提供≥高/中/低三档输入电平调节。</w:t>
            </w:r>
            <w:r>
              <w:rPr>
                <w:rFonts w:ascii="宋体" w:hAnsi="宋体" w:cs="宋体"/>
                <w:color w:val="000000"/>
                <w:szCs w:val="22"/>
                <w:highlight w:val="none"/>
              </w:rPr>
              <w:br/>
            </w:r>
            <w:r>
              <w:rPr>
                <w:rFonts w:ascii="宋体" w:hAnsi="宋体" w:cs="宋体"/>
                <w:color w:val="000000"/>
                <w:szCs w:val="22"/>
                <w:highlight w:val="none"/>
              </w:rPr>
              <w:t xml:space="preserve">3.具有≥2个独立通道，每通道均支持等同或宽于0-99级数字音量调节及静音开关功能。</w:t>
            </w:r>
            <w:r>
              <w:rPr>
                <w:rFonts w:ascii="宋体" w:hAnsi="宋体" w:cs="宋体"/>
                <w:color w:val="000000"/>
                <w:szCs w:val="22"/>
                <w:highlight w:val="none"/>
              </w:rPr>
              <w:br/>
            </w:r>
            <w:r>
              <w:rPr>
                <w:rFonts w:ascii="宋体" w:hAnsi="宋体" w:cs="宋体"/>
                <w:color w:val="000000"/>
                <w:szCs w:val="22"/>
                <w:highlight w:val="none"/>
              </w:rPr>
              <w:t xml:space="preserve">4.基于啸叫检测门限更新法，具有移频+陷波反馈抑制功能，可以使用≥48个可编程陷波点。</w:t>
            </w:r>
            <w:r>
              <w:rPr>
                <w:rFonts w:ascii="宋体" w:hAnsi="宋体" w:cs="宋体"/>
                <w:color w:val="000000"/>
                <w:szCs w:val="22"/>
                <w:highlight w:val="none"/>
              </w:rPr>
              <w:br/>
            </w: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后面板具有≥1个船形开关、≥2路XLR母座+2路TRS母座模拟输入、≥2路XLR公座+2路TRS母座模拟输出、≥1个RJ45接口≥1个RS232、≥1个RS485。</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6.设备具有编码旋钮和IPS屏幕，可用于控制和配置设备直通、场景。IPS屏幕能够显示IP地址，输入和输出通道的实时电平。</w:t>
            </w:r>
            <w:r>
              <w:rPr>
                <w:rFonts w:ascii="宋体" w:hAnsi="宋体" w:cs="宋体"/>
                <w:color w:val="000000"/>
                <w:szCs w:val="22"/>
                <w:highlight w:val="none"/>
              </w:rPr>
              <w:br/>
            </w:r>
            <w:r>
              <w:rPr>
                <w:rFonts w:ascii="宋体" w:hAnsi="宋体" w:cs="宋体"/>
                <w:color w:val="000000"/>
                <w:szCs w:val="22"/>
                <w:highlight w:val="none"/>
              </w:rPr>
              <w:t xml:space="preserve">7.具有设备定位，PC客户端具有一键定位局域网内同类设备功能，被定位到的设备会在显示屏上显示定位信息。</w:t>
            </w:r>
            <w:r>
              <w:rPr>
                <w:rFonts w:ascii="宋体" w:hAnsi="宋体" w:cs="宋体"/>
                <w:color w:val="000000"/>
                <w:szCs w:val="22"/>
                <w:highlight w:val="none"/>
              </w:rPr>
              <w:br/>
            </w:r>
            <w:r>
              <w:rPr>
                <w:rFonts w:ascii="宋体" w:hAnsi="宋体" w:cs="宋体"/>
                <w:color w:val="000000"/>
                <w:szCs w:val="22"/>
                <w:highlight w:val="none"/>
              </w:rPr>
              <w:t xml:space="preserve">8.设备具有统一集中控制功能，支持≥65535台设备通过软件集中控制。</w:t>
            </w:r>
            <w:r>
              <w:rPr>
                <w:rFonts w:ascii="宋体" w:hAnsi="宋体" w:cs="宋体"/>
                <w:color w:val="000000"/>
                <w:szCs w:val="22"/>
                <w:highlight w:val="none"/>
              </w:rPr>
              <w:br/>
            </w:r>
            <w:r>
              <w:rPr>
                <w:rFonts w:ascii="宋体" w:hAnsi="宋体" w:cs="宋体"/>
                <w:color w:val="000000"/>
                <w:szCs w:val="22"/>
                <w:highlight w:val="none"/>
              </w:rPr>
              <w:t xml:space="preserve">9.支持多客户端数据同步，≥2个客户端以上连接混音器设备时，可实现多端数据同步。</w:t>
            </w:r>
            <w:r>
              <w:rPr>
                <w:rFonts w:ascii="宋体" w:hAnsi="宋体" w:cs="宋体"/>
                <w:color w:val="000000"/>
                <w:szCs w:val="22"/>
                <w:highlight w:val="none"/>
              </w:rPr>
              <w:br/>
            </w:r>
            <w:r>
              <w:rPr>
                <w:rFonts w:ascii="宋体" w:hAnsi="宋体" w:cs="宋体"/>
                <w:color w:val="000000"/>
                <w:szCs w:val="22"/>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U段无线话筒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1.基于数字U段的传输技术，pi/4-DQPSK调制方式，采用国产主控芯片，传输距离≥80米，接收机具有≥2路平衡输出、≥1路非平衡混音输出；具有混响、均衡、智能静音、音频加密、功率调节功能。</w:t>
            </w:r>
            <w:r>
              <w:rPr>
                <w:rFonts w:ascii="宋体" w:hAnsi="宋体" w:cs="宋体"/>
                <w:color w:val="000000"/>
                <w:szCs w:val="22"/>
                <w:highlight w:val="none"/>
              </w:rPr>
              <w:br/>
            </w:r>
            <w:r>
              <w:rPr>
                <w:rFonts w:ascii="宋体" w:hAnsi="宋体" w:cs="宋体"/>
                <w:color w:val="000000"/>
                <w:szCs w:val="22"/>
                <w:highlight w:val="none"/>
              </w:rPr>
              <w:t xml:space="preserve">2.具有≥1台接收主机、≥2只手持发射机；频率范围等同或优于470MHz-510MHz、540MHz-590MHz、640MHz-690MHz、807MHz-830MHz四个频段使用。</w:t>
            </w:r>
            <w:r>
              <w:rPr>
                <w:rFonts w:ascii="宋体" w:hAnsi="宋体" w:cs="宋体"/>
                <w:color w:val="000000"/>
                <w:szCs w:val="22"/>
                <w:highlight w:val="none"/>
              </w:rPr>
              <w:br/>
            </w:r>
            <w:r>
              <w:rPr>
                <w:rFonts w:ascii="宋体" w:hAnsi="宋体" w:cs="宋体"/>
                <w:color w:val="000000"/>
                <w:szCs w:val="22"/>
                <w:highlight w:val="none"/>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ascii="宋体" w:hAnsi="宋体" w:cs="宋体"/>
                <w:color w:val="000000"/>
                <w:szCs w:val="22"/>
                <w:highlight w:val="none"/>
              </w:rPr>
              <w:br/>
            </w:r>
            <w:r>
              <w:rPr>
                <w:rFonts w:ascii="宋体" w:hAnsi="宋体" w:cs="宋体"/>
                <w:color w:val="000000"/>
                <w:szCs w:val="22"/>
                <w:highlight w:val="none"/>
              </w:rPr>
              <w:t xml:space="preserve">4.具有自动静音功能，麦克风跌落、抛掷时，毫秒级自动静音，避免冲击声；实时监测设备姿态，静置≥5秒静音，≥8分钟关机，无需手动干预。</w:t>
            </w:r>
            <w:r>
              <w:rPr>
                <w:rFonts w:ascii="宋体" w:hAnsi="宋体" w:cs="宋体"/>
                <w:color w:val="000000"/>
                <w:szCs w:val="22"/>
                <w:highlight w:val="none"/>
              </w:rPr>
              <w:br/>
            </w:r>
            <w:r>
              <w:rPr>
                <w:rFonts w:ascii="宋体" w:hAnsi="宋体" w:cs="宋体"/>
                <w:color w:val="000000"/>
                <w:szCs w:val="22"/>
                <w:highlight w:val="none"/>
              </w:rPr>
              <w:t xml:space="preserve">5.具有多档位混响调节功能，混响效果≥15625个，效果占比、回响延时、混响幅度调节，三种音效各具有≥25档调节方式。</w:t>
            </w:r>
            <w:r>
              <w:rPr>
                <w:rFonts w:ascii="宋体" w:hAnsi="宋体" w:cs="宋体"/>
                <w:color w:val="000000"/>
                <w:szCs w:val="22"/>
                <w:highlight w:val="none"/>
              </w:rPr>
              <w:br/>
            </w:r>
            <w:r>
              <w:rPr>
                <w:rFonts w:ascii="宋体" w:hAnsi="宋体" w:cs="宋体"/>
                <w:color w:val="000000"/>
                <w:szCs w:val="22"/>
                <w:highlight w:val="none"/>
              </w:rPr>
              <w:t xml:space="preserve">6.具有多频段均衡调节功能，均衡调节≥2197种，麦克风均衡器调节功能，具有高、中、低音三种调节档位，每种效果支持≥13档调节。</w:t>
            </w:r>
            <w:r>
              <w:rPr>
                <w:rFonts w:ascii="宋体" w:hAnsi="宋体" w:cs="宋体"/>
                <w:color w:val="000000"/>
                <w:szCs w:val="22"/>
                <w:highlight w:val="none"/>
              </w:rPr>
              <w:br/>
            </w:r>
            <w:r>
              <w:rPr>
                <w:rFonts w:ascii="宋体" w:hAnsi="宋体" w:cs="宋体"/>
                <w:color w:val="000000"/>
                <w:szCs w:val="22"/>
                <w:highlight w:val="none"/>
              </w:rPr>
              <w:t xml:space="preserve">7.具有长时间续航，发射机使用时长≥10小时。</w:t>
            </w:r>
            <w:r>
              <w:rPr>
                <w:rFonts w:ascii="宋体" w:hAnsi="宋体" w:cs="宋体"/>
                <w:color w:val="000000"/>
                <w:szCs w:val="22"/>
                <w:highlight w:val="none"/>
              </w:rPr>
              <w:br/>
            </w:r>
            <w:r>
              <w:rPr>
                <w:rFonts w:ascii="宋体" w:hAnsi="宋体" w:cs="宋体"/>
                <w:color w:val="000000"/>
                <w:szCs w:val="22"/>
                <w:highlight w:val="none"/>
              </w:rPr>
              <w:t xml:space="preserve">8.具有ID码防串扰功能，采用32位唯一ID码，用于接收和发射配对，收发ID码必须相同才能对码，能够有效防止相同频率的信号相互串台。</w:t>
            </w:r>
            <w:r>
              <w:rPr>
                <w:rFonts w:ascii="宋体" w:hAnsi="宋体" w:cs="宋体"/>
                <w:color w:val="000000"/>
                <w:szCs w:val="22"/>
                <w:highlight w:val="none"/>
              </w:rPr>
              <w:br/>
            </w:r>
            <w:r>
              <w:rPr>
                <w:rFonts w:ascii="宋体" w:hAnsi="宋体" w:cs="宋体"/>
                <w:color w:val="000000"/>
                <w:szCs w:val="22"/>
                <w:highlight w:val="none"/>
              </w:rPr>
              <w:t xml:space="preserve">9.接收机具有≥2个LCD显示屏；发射机具有OLED显示屏，能够显示频率信息、音频加密状态、功率挡位、静音状态、电量格数信息。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话筒天线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1.射频频率范围等同或优于470～950MHz</w:t>
            </w:r>
            <w:r>
              <w:rPr>
                <w:rFonts w:ascii="宋体" w:hAnsi="宋体" w:cs="宋体"/>
                <w:color w:val="000000"/>
                <w:szCs w:val="22"/>
                <w:highlight w:val="none"/>
              </w:rPr>
              <w:br/>
            </w:r>
            <w:r>
              <w:rPr>
                <w:rFonts w:ascii="宋体" w:hAnsi="宋体" w:cs="宋体"/>
                <w:color w:val="000000"/>
                <w:szCs w:val="22"/>
                <w:highlight w:val="none"/>
              </w:rPr>
              <w:t xml:space="preserve">2.驻波：≤2.0</w:t>
            </w:r>
            <w:r>
              <w:rPr>
                <w:rFonts w:ascii="宋体" w:hAnsi="宋体" w:cs="宋体"/>
                <w:color w:val="000000"/>
                <w:szCs w:val="22"/>
                <w:highlight w:val="none"/>
              </w:rPr>
              <w:br/>
            </w:r>
            <w:r>
              <w:rPr>
                <w:rFonts w:ascii="宋体" w:hAnsi="宋体" w:cs="宋体"/>
                <w:color w:val="000000"/>
                <w:szCs w:val="22"/>
                <w:highlight w:val="none"/>
              </w:rPr>
              <w:t xml:space="preserve">3.输入阻抗：≤50Ω</w:t>
            </w:r>
            <w:r>
              <w:rPr>
                <w:rFonts w:ascii="宋体" w:hAnsi="宋体" w:cs="宋体"/>
                <w:color w:val="000000"/>
                <w:szCs w:val="22"/>
                <w:highlight w:val="none"/>
              </w:rPr>
              <w:br/>
            </w:r>
            <w:r>
              <w:rPr>
                <w:rFonts w:ascii="宋体" w:hAnsi="宋体" w:cs="宋体"/>
                <w:color w:val="000000"/>
                <w:szCs w:val="22"/>
                <w:highlight w:val="none"/>
              </w:rPr>
              <w:t xml:space="preserve">4.指向性：≥180度指向</w:t>
            </w:r>
            <w:r>
              <w:rPr>
                <w:rFonts w:ascii="宋体" w:hAnsi="宋体" w:cs="宋体"/>
                <w:color w:val="000000"/>
                <w:szCs w:val="22"/>
                <w:highlight w:val="none"/>
              </w:rPr>
              <w:br/>
            </w:r>
            <w:r>
              <w:rPr>
                <w:rFonts w:ascii="宋体" w:hAnsi="宋体" w:cs="宋体"/>
                <w:color w:val="000000"/>
                <w:szCs w:val="22"/>
                <w:highlight w:val="none"/>
              </w:rPr>
              <w:t xml:space="preserve">5.放大器增益：五档可调：无源(0dB)、有源(+3dB/+6dB/+10dB/+16dB)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8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3.12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电源管理器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ascii="宋体" w:hAnsi="宋体" w:cs="宋体"/>
                <w:color w:val="000000"/>
                <w:szCs w:val="22"/>
                <w:highlight w:val="none"/>
              </w:rPr>
              <w:br/>
            </w:r>
            <w:r>
              <w:rPr>
                <w:rFonts w:ascii="宋体" w:hAnsi="宋体" w:cs="宋体"/>
                <w:color w:val="000000"/>
                <w:szCs w:val="22"/>
                <w:highlight w:val="none"/>
              </w:rPr>
              <w:t xml:space="preserve">2.当远程控制有效时同时控制后板ALARM（报警）端口导通以起到级联控制ALARM（报警）功能。</w:t>
            </w:r>
            <w:r>
              <w:rPr>
                <w:rFonts w:ascii="宋体" w:hAnsi="宋体" w:cs="宋体"/>
                <w:color w:val="000000"/>
                <w:szCs w:val="22"/>
                <w:highlight w:val="none"/>
              </w:rPr>
              <w:br/>
            </w:r>
            <w:r>
              <w:rPr>
                <w:rFonts w:ascii="宋体" w:hAnsi="宋体" w:cs="宋体"/>
                <w:color w:val="000000"/>
                <w:szCs w:val="22"/>
                <w:highlight w:val="none"/>
              </w:rPr>
              <w:t xml:space="preserve">3.单个通道最大负载功率≥2200W，所有通道负载总功率≥6000W。输出连接器：多用途电源插座。</w:t>
            </w:r>
            <w:r>
              <w:rPr>
                <w:rFonts w:ascii="宋体" w:hAnsi="宋体" w:cs="宋体"/>
                <w:color w:val="000000"/>
                <w:szCs w:val="22"/>
                <w:highlight w:val="none"/>
              </w:rPr>
              <w:br/>
            </w:r>
            <w:r>
              <w:rPr>
                <w:rFonts w:ascii="宋体" w:hAnsi="宋体" w:cs="宋体"/>
                <w:color w:val="000000"/>
                <w:szCs w:val="22"/>
                <w:highlight w:val="none"/>
              </w:rPr>
              <w:t xml:space="preserve">4.具有≥1路USB接口。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专用设备47</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rPr>
                <w:rFonts w:ascii="宋体" w:hAnsi="宋体" w:cs="宋体"/>
                <w:color w:val="000000"/>
                <w:szCs w:val="22"/>
                <w:highlight w:val="none"/>
              </w:rPr>
              <w:br/>
            </w:r>
            <w:r>
              <w:rPr>
                <w:rFonts w:ascii="宋体" w:hAnsi="宋体" w:cs="宋体"/>
                <w:color w:val="000000"/>
                <w:szCs w:val="22"/>
                <w:highlight w:val="none"/>
              </w:rPr>
              <w:t xml:space="preserve">2.主机兼容同时连接有线与无线会议单元，二者可并行使用；采用跨域音频同步技术，有线与无线会议单元音频的音频无缝混音输出。</w:t>
            </w:r>
            <w:r>
              <w:rPr>
                <w:rFonts w:ascii="宋体" w:hAnsi="宋体" w:cs="宋体"/>
                <w:color w:val="000000"/>
                <w:szCs w:val="22"/>
                <w:highlight w:val="none"/>
              </w:rPr>
              <w:br/>
            </w:r>
            <w:r>
              <w:rPr>
                <w:rFonts w:ascii="宋体" w:hAnsi="宋体" w:cs="宋体"/>
                <w:color w:val="000000"/>
                <w:szCs w:val="22"/>
                <w:highlight w:val="none"/>
              </w:rPr>
              <w:t xml:space="preserve">3.设备采用分段压缩混音处理技术和时钟同步传输技术，会议单元拾音到主机输出延时≤5ms。</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设备具有≥1个USB接口、后面板具有≥2路RS-232接口、≥1路RS-485接口、≥4路RJ45通讯接口；具有≥1路RCA输入、≥2路凤凰端子输入接口；≥1路RCA输出、≥1路卡侬输出、≥16路凤凰端子输出接口；≥1个接地柱。</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或前面板具有全彩触摸屏，可显示有线无线会议单元使用状态，音量大小，系统设置，视频控制，单元编址等状态参数。</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ascii="宋体" w:hAnsi="宋体" w:cs="宋体"/>
                <w:color w:val="000000"/>
                <w:szCs w:val="22"/>
                <w:highlight w:val="none"/>
              </w:rPr>
              <w:br/>
            </w:r>
            <w:r>
              <w:rPr>
                <w:rFonts w:ascii="宋体" w:hAnsi="宋体" w:cs="宋体"/>
                <w:color w:val="000000"/>
                <w:szCs w:val="22"/>
                <w:highlight w:val="none"/>
              </w:rPr>
              <w:t xml:space="preserve">7.主机具有≥16通道音频分组输出接口；采用会议分区相控技术，可拆分≥16个独立的会议系统使用，也可以组成一个大型的会议系统使用，实现多种方式的会议室合并/拆分。</w:t>
            </w:r>
            <w:r>
              <w:rPr>
                <w:rFonts w:ascii="宋体" w:hAnsi="宋体" w:cs="宋体"/>
                <w:color w:val="000000"/>
                <w:szCs w:val="22"/>
                <w:highlight w:val="none"/>
              </w:rPr>
              <w:br/>
            </w:r>
            <w:r>
              <w:rPr>
                <w:rFonts w:ascii="宋体" w:hAnsi="宋体" w:cs="宋体"/>
                <w:color w:val="000000"/>
                <w:szCs w:val="22"/>
                <w:highlight w:val="none"/>
              </w:rPr>
              <w:t xml:space="preserve">8.支持主机U盘和客户端软件两种录音方式；搭配会议单元和采集器可以录制单个会议单元发言音频和录制所有会议单元混音发言音频。</w:t>
            </w:r>
            <w:r>
              <w:rPr>
                <w:rFonts w:ascii="宋体" w:hAnsi="宋体" w:cs="宋体"/>
                <w:color w:val="000000"/>
                <w:szCs w:val="22"/>
                <w:highlight w:val="none"/>
              </w:rPr>
              <w:br/>
            </w:r>
            <w:r>
              <w:rPr>
                <w:rFonts w:ascii="宋体" w:hAnsi="宋体" w:cs="宋体"/>
                <w:color w:val="000000"/>
                <w:szCs w:val="22"/>
                <w:highlight w:val="none"/>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rPr>
                <w:rFonts w:ascii="宋体" w:hAnsi="宋体" w:cs="宋体"/>
                <w:color w:val="000000"/>
                <w:szCs w:val="22"/>
                <w:highlight w:val="none"/>
              </w:rPr>
              <w:br/>
            </w:r>
            <w:r>
              <w:rPr>
                <w:rFonts w:ascii="宋体" w:hAnsi="宋体" w:cs="宋体"/>
                <w:color w:val="000000"/>
                <w:szCs w:val="22"/>
                <w:highlight w:val="none"/>
              </w:rPr>
              <w:t xml:space="preserve">10.支持在WEB管理端切换个性化主题风格功能，可切换≥4种风格，可选红色、蓝色、绿色、紫色主题，不同主题提供不同 UI 界面背景颜色。</w:t>
            </w:r>
            <w:r>
              <w:rPr>
                <w:rFonts w:ascii="宋体" w:hAnsi="宋体" w:cs="宋体"/>
                <w:color w:val="000000"/>
                <w:szCs w:val="22"/>
                <w:highlight w:val="none"/>
              </w:rPr>
              <w:br/>
            </w:r>
            <w:r>
              <w:rPr>
                <w:rFonts w:ascii="宋体" w:hAnsi="宋体" w:cs="宋体"/>
                <w:color w:val="000000"/>
                <w:szCs w:val="22"/>
                <w:highlight w:val="none"/>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rPr>
                <w:rFonts w:ascii="宋体" w:hAnsi="宋体" w:cs="宋体"/>
                <w:color w:val="000000"/>
                <w:szCs w:val="22"/>
                <w:highlight w:val="none"/>
              </w:rPr>
              <w:br/>
            </w:r>
            <w:r>
              <w:rPr>
                <w:rFonts w:ascii="宋体" w:hAnsi="宋体" w:cs="宋体"/>
                <w:color w:val="000000"/>
                <w:szCs w:val="22"/>
                <w:highlight w:val="none"/>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ascii="宋体" w:hAnsi="宋体" w:cs="宋体"/>
                <w:color w:val="000000"/>
                <w:szCs w:val="22"/>
                <w:highlight w:val="none"/>
              </w:rPr>
              <w:br/>
            </w:r>
            <w:r>
              <w:rPr>
                <w:rFonts w:ascii="宋体" w:hAnsi="宋体" w:cs="宋体"/>
                <w:color w:val="000000"/>
                <w:szCs w:val="22"/>
                <w:highlight w:val="none"/>
              </w:rPr>
              <w:t xml:space="preserve">13.采用会议系统多环路检测及网络补给技术，实现会议单元手拉手链路出现故障时快速恢复，环路恢复时间≤5ms。</w:t>
            </w:r>
            <w:r>
              <w:rPr>
                <w:rFonts w:ascii="宋体" w:hAnsi="宋体" w:cs="宋体"/>
                <w:color w:val="000000"/>
                <w:szCs w:val="22"/>
                <w:highlight w:val="none"/>
              </w:rPr>
              <w:br/>
            </w:r>
            <w:r>
              <w:rPr>
                <w:rFonts w:ascii="宋体" w:hAnsi="宋体" w:cs="宋体"/>
                <w:color w:val="000000"/>
                <w:szCs w:val="22"/>
                <w:highlight w:val="none"/>
              </w:rPr>
              <w:t xml:space="preserve">14.客户端、WEB端软件可运行于windows操作系统或国产操作系统或macOS系统或Ubuntu桌面版操作系统。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ascii="宋体" w:hAnsi="宋体" w:cs="宋体"/>
                <w:color w:val="000000"/>
                <w:szCs w:val="22"/>
                <w:highlight w:val="none"/>
              </w:rPr>
              <w:br/>
            </w:r>
            <w:r>
              <w:rPr>
                <w:rFonts w:ascii="宋体" w:hAnsi="宋体" w:cs="宋体"/>
                <w:color w:val="000000"/>
                <w:szCs w:val="22"/>
                <w:highlight w:val="none"/>
              </w:rPr>
              <w:t xml:space="preserve">16.融入音频综合管理平台实现音频设备统一管理，平台可手动添加专用设备46、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1.软件内嵌于会议系统主机设备，应用于对传音会议系统音频传输软件的管理或控制。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2.支持同声传译功能。</w:t>
            </w:r>
            <w:r>
              <w:rPr>
                <w:rFonts w:ascii="宋体" w:hAnsi="宋体" w:cs="宋体"/>
                <w:color w:val="000000"/>
                <w:szCs w:val="22"/>
                <w:highlight w:val="none"/>
              </w:rPr>
              <w:br/>
            </w:r>
            <w:r>
              <w:rPr>
                <w:rFonts w:ascii="宋体" w:hAnsi="宋体" w:cs="宋体"/>
                <w:color w:val="000000"/>
                <w:szCs w:val="22"/>
                <w:highlight w:val="none"/>
              </w:rPr>
              <w:t xml:space="preserve">3.内置DSP音频处理技术，支持EQ均衡调节音频处理能力。</w:t>
            </w:r>
            <w:r>
              <w:rPr>
                <w:rFonts w:ascii="宋体" w:hAnsi="宋体" w:cs="宋体"/>
                <w:color w:val="000000"/>
                <w:szCs w:val="22"/>
                <w:highlight w:val="none"/>
              </w:rPr>
              <w:br/>
            </w:r>
            <w:r>
              <w:rPr>
                <w:rFonts w:ascii="宋体" w:hAnsi="宋体" w:cs="宋体"/>
                <w:color w:val="000000"/>
                <w:szCs w:val="22"/>
                <w:highlight w:val="none"/>
              </w:rPr>
              <w:t xml:space="preserve">4.支持话筒管理能力，通过不同的模式限制话筒发言数量。</w:t>
            </w:r>
            <w:r>
              <w:rPr>
                <w:rFonts w:ascii="宋体" w:hAnsi="宋体" w:cs="宋体"/>
                <w:color w:val="000000"/>
                <w:szCs w:val="22"/>
                <w:highlight w:val="none"/>
              </w:rPr>
              <w:br/>
            </w:r>
            <w:r>
              <w:rPr>
                <w:rFonts w:ascii="宋体" w:hAnsi="宋体" w:cs="宋体"/>
                <w:color w:val="000000"/>
                <w:szCs w:val="22"/>
                <w:highlight w:val="none"/>
              </w:rPr>
              <w:t xml:space="preserve">5.软件支持根据话筒ID提供不同的代码编号给中控系统，与中控系统对接后，可实现摄像自动跟踪功能。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音频隔离器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1.双通道音频隔离器。</w:t>
            </w:r>
            <w:r>
              <w:rPr>
                <w:rFonts w:ascii="宋体" w:hAnsi="宋体" w:cs="宋体"/>
                <w:color w:val="000000"/>
                <w:szCs w:val="22"/>
                <w:highlight w:val="none"/>
              </w:rPr>
              <w:br/>
            </w:r>
            <w:r>
              <w:rPr>
                <w:rFonts w:ascii="宋体" w:hAnsi="宋体" w:cs="宋体"/>
                <w:color w:val="000000"/>
                <w:szCs w:val="22"/>
                <w:highlight w:val="none"/>
              </w:rPr>
              <w:t xml:space="preserve">2.低底噪、无50Hz交流“嗡”声、无高频“嗞啦”干扰。</w:t>
            </w:r>
            <w:r>
              <w:rPr>
                <w:rFonts w:ascii="宋体" w:hAnsi="宋体" w:cs="宋体"/>
                <w:color w:val="000000"/>
                <w:szCs w:val="22"/>
                <w:highlight w:val="none"/>
              </w:rPr>
              <w:br/>
            </w:r>
            <w:r>
              <w:rPr>
                <w:rFonts w:ascii="宋体" w:hAnsi="宋体" w:cs="宋体"/>
                <w:color w:val="000000"/>
                <w:szCs w:val="22"/>
                <w:highlight w:val="none"/>
              </w:rPr>
              <w:t xml:space="preserve">3.点对点平衡传输音频，可以选择前面板2个接口中的任意一个COMBO接口输入，从后面板对应COMBO接口输出。</w:t>
            </w:r>
            <w:r>
              <w:rPr>
                <w:rFonts w:ascii="宋体" w:hAnsi="宋体" w:cs="宋体"/>
                <w:color w:val="000000"/>
                <w:szCs w:val="22"/>
                <w:highlight w:val="none"/>
              </w:rPr>
              <w:br/>
            </w:r>
            <w:r>
              <w:rPr>
                <w:rFonts w:ascii="宋体" w:hAnsi="宋体" w:cs="宋体"/>
                <w:color w:val="000000"/>
                <w:szCs w:val="22"/>
                <w:highlight w:val="none"/>
              </w:rPr>
              <w:t xml:space="preserve">4.即插即用，支持热插拨。</w:t>
            </w:r>
            <w:r>
              <w:rPr>
                <w:rFonts w:ascii="宋体" w:hAnsi="宋体" w:cs="宋体"/>
                <w:color w:val="000000"/>
                <w:szCs w:val="22"/>
                <w:highlight w:val="none"/>
              </w:rPr>
              <w:br/>
            </w:r>
            <w:r>
              <w:rPr>
                <w:rFonts w:ascii="宋体" w:hAnsi="宋体" w:cs="宋体"/>
                <w:color w:val="000000"/>
                <w:szCs w:val="22"/>
                <w:highlight w:val="none"/>
              </w:rPr>
              <w:t xml:space="preserve">5.隔离滤波音频传输最远传输信号等同或优于450－600米。</w:t>
            </w:r>
            <w:r>
              <w:rPr>
                <w:rFonts w:ascii="宋体" w:hAnsi="宋体" w:cs="宋体"/>
                <w:color w:val="000000"/>
                <w:szCs w:val="22"/>
                <w:highlight w:val="none"/>
              </w:rPr>
              <w:br/>
            </w:r>
            <w:r>
              <w:rPr>
                <w:rFonts w:ascii="宋体" w:hAnsi="宋体" w:cs="宋体"/>
                <w:color w:val="000000"/>
                <w:szCs w:val="22"/>
                <w:highlight w:val="none"/>
              </w:rPr>
              <w:t xml:space="preserve">6.内置瞬态、浪涌抑制、抗静电保护电路。</w:t>
            </w:r>
            <w:r>
              <w:rPr>
                <w:rFonts w:ascii="宋体" w:hAnsi="宋体" w:cs="宋体"/>
                <w:color w:val="000000"/>
                <w:szCs w:val="22"/>
                <w:highlight w:val="none"/>
              </w:rPr>
              <w:br/>
            </w:r>
            <w:r>
              <w:rPr>
                <w:rFonts w:ascii="宋体" w:hAnsi="宋体" w:cs="宋体"/>
                <w:color w:val="000000"/>
                <w:szCs w:val="22"/>
                <w:highlight w:val="none"/>
              </w:rPr>
              <w:t xml:space="preserve">7.具有≥2路XLR输入；具有≥2路XLR输出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72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ascii="宋体" w:hAnsi="宋体" w:cs="宋体"/>
                <w:color w:val="000000"/>
                <w:szCs w:val="22"/>
                <w:highlight w:val="none"/>
              </w:rPr>
              <w:br/>
            </w:r>
            <w:r>
              <w:rPr>
                <w:rFonts w:ascii="宋体" w:hAnsi="宋体" w:cs="宋体"/>
                <w:color w:val="000000"/>
                <w:szCs w:val="22"/>
                <w:highlight w:val="none"/>
              </w:rPr>
              <w:t xml:space="preserve">2.可对接摄像机实现摄像跟踪功能；内置≥64个话筒预置位，满足大型会议室摄像跟踪需求。</w:t>
            </w:r>
            <w:r>
              <w:rPr>
                <w:rFonts w:ascii="宋体" w:hAnsi="宋体" w:cs="宋体"/>
                <w:color w:val="000000"/>
                <w:szCs w:val="22"/>
                <w:highlight w:val="none"/>
              </w:rPr>
              <w:br/>
            </w:r>
            <w:r>
              <w:rPr>
                <w:rFonts w:ascii="宋体" w:hAnsi="宋体" w:cs="宋体"/>
                <w:color w:val="000000"/>
                <w:szCs w:val="22"/>
                <w:highlight w:val="none"/>
              </w:rPr>
              <w:t xml:space="preserve">3.</w:t>
            </w:r>
            <w:r>
              <w:rPr>
                <w:rFonts w:hint="eastAsia"/>
                <w:highlight w:val="none"/>
              </w:rPr>
              <w:t xml:space="preserve"> </w:t>
            </w:r>
            <w:r>
              <w:rPr>
                <w:rFonts w:hint="eastAsia" w:ascii="宋体" w:hAnsi="宋体" w:cs="宋体"/>
                <w:color w:val="000000"/>
                <w:szCs w:val="22"/>
                <w:highlight w:val="none"/>
              </w:rPr>
              <w:t xml:space="preserve">面板具有≥1个船形开关、≥4个RJ45、≥1个RS485、≥2个RS232、≥1个USB接口、≥1路卡侬输出接口和≥2路RCA输出接口；面板具有≥1个AFC电容触摸开关</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ascii="宋体" w:hAnsi="宋体" w:cs="宋体"/>
                <w:color w:val="000000"/>
                <w:szCs w:val="22"/>
                <w:highlight w:val="none"/>
              </w:rPr>
              <w:br/>
            </w:r>
            <w:r>
              <w:rPr>
                <w:rFonts w:ascii="宋体" w:hAnsi="宋体" w:cs="宋体"/>
                <w:color w:val="000000"/>
                <w:szCs w:val="22"/>
                <w:highlight w:val="none"/>
              </w:rPr>
              <w:t xml:space="preserve">5.采用啸叫检测门限更新法，移频+陷波组合反馈抑制方式，具有≥24个可编程陷波点，可自由分配动态/静态点，自动/手动切换。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6.产品软件与数字会议主机软件集成，可以实现使用同一软件配置数字会议主机和会议话筒处理器；支持搭配音频综合管理平台集中管控各种音频设备，包含专用设备47软件模块、电子桌牌软件模块、反馈抑制器软件模块、智能混音器软件模块、数字音频处理器软件模块、智控数字专业功放软件模块，各模块打开呈现在状态栏窗口，可快速管理和调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4.主席单元具备关闭代表单元发言的优先权限。</w:t>
            </w:r>
            <w:r>
              <w:rPr>
                <w:rFonts w:ascii="宋体" w:hAnsi="宋体" w:cs="宋体"/>
                <w:color w:val="000000"/>
                <w:szCs w:val="22"/>
                <w:highlight w:val="none"/>
              </w:rPr>
              <w:br/>
            </w:r>
            <w:r>
              <w:rPr>
                <w:rFonts w:ascii="宋体" w:hAnsi="宋体" w:cs="宋体"/>
                <w:color w:val="000000"/>
                <w:szCs w:val="22"/>
                <w:highlight w:val="none"/>
              </w:rPr>
              <w:t xml:space="preserve">5.单元具有TCP/IP协议簇，支持ICMP、HTTP、UDP、TCP、IGMP多种协议。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6.单元支持PING包功能。</w:t>
            </w:r>
            <w:r>
              <w:rPr>
                <w:rFonts w:ascii="宋体" w:hAnsi="宋体" w:cs="宋体"/>
                <w:color w:val="000000"/>
                <w:szCs w:val="22"/>
                <w:highlight w:val="none"/>
              </w:rPr>
              <w:br/>
            </w:r>
            <w:r>
              <w:rPr>
                <w:rFonts w:ascii="宋体" w:hAnsi="宋体" w:cs="宋体"/>
                <w:color w:val="000000"/>
                <w:szCs w:val="22"/>
                <w:highlight w:val="none"/>
              </w:rPr>
              <w:t xml:space="preserve">7.单元具有独立的web控制页面，支持调节话筒ID号、话筒灵敏度、话筒EQ参数。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8.单元内部具有反馈抑制功能，具有声控功能，声控灵敏度可调。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9.单元具有≥5段EQ调节功能。</w:t>
            </w:r>
            <w:r>
              <w:rPr>
                <w:rFonts w:ascii="宋体" w:hAnsi="宋体" w:cs="宋体"/>
                <w:color w:val="000000"/>
                <w:szCs w:val="22"/>
                <w:highlight w:val="none"/>
              </w:rPr>
              <w:br/>
            </w:r>
            <w:r>
              <w:rPr>
                <w:rFonts w:ascii="宋体" w:hAnsi="宋体" w:cs="宋体"/>
                <w:color w:val="000000"/>
                <w:szCs w:val="22"/>
                <w:highlight w:val="none"/>
              </w:rPr>
              <w:t xml:space="preserve">10.单元支持签到功能，也可以通过PC软件禁止单元签到、控制单元签到功能。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11.单元支持web页面固件升级功能。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12.单元支持IP地址嗅探功能，通过PC工具可以查找到未知单元的ID号、IP地址、MAC地址参数。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13.具有≥2个网口，可用于手拉手级联。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会议主席控制内嵌软件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5.单元支持PING包功能。</w:t>
            </w:r>
            <w:r>
              <w:rPr>
                <w:rFonts w:ascii="宋体" w:hAnsi="宋体" w:cs="宋体"/>
                <w:color w:val="000000"/>
                <w:szCs w:val="22"/>
                <w:highlight w:val="none"/>
              </w:rPr>
              <w:br/>
            </w:r>
            <w:r>
              <w:rPr>
                <w:rFonts w:ascii="宋体" w:hAnsi="宋体" w:cs="宋体"/>
                <w:color w:val="000000"/>
                <w:szCs w:val="22"/>
                <w:highlight w:val="none"/>
              </w:rPr>
              <w:t xml:space="preserve">6.单元具有独立的web控制页面，支持调节话筒ID号、话筒灵敏度、话筒EQ参数。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7.单元内部具有反馈抑制功能，具有声控功能，声控灵敏度可调。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8.单元具有≥5段EQ调节功能。</w:t>
            </w:r>
            <w:r>
              <w:rPr>
                <w:rFonts w:ascii="宋体" w:hAnsi="宋体" w:cs="宋体"/>
                <w:color w:val="000000"/>
                <w:szCs w:val="22"/>
                <w:highlight w:val="none"/>
              </w:rPr>
              <w:br/>
            </w:r>
            <w:r>
              <w:rPr>
                <w:rFonts w:ascii="宋体" w:hAnsi="宋体" w:cs="宋体"/>
                <w:color w:val="000000"/>
                <w:szCs w:val="22"/>
                <w:highlight w:val="none"/>
              </w:rPr>
              <w:t xml:space="preserve">9.单元支持签到功能，也可以通过PC软件禁止单元签到、控制单元签到功能。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10.单元支持web页面固件升级功能。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11.单元支持IP地址嗅探功能，通过PC工具可以查找到未知单元的ID号、IP地址、MAC地址参数。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12.具有≥2个网口，可用于手拉手级联。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全专用设备47音频传输内嵌软件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≥20米延长线（一公一母）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5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4.10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1.一进三出连接单元</w:t>
            </w:r>
            <w:r>
              <w:rPr>
                <w:rFonts w:ascii="宋体" w:hAnsi="宋体" w:cs="宋体"/>
                <w:color w:val="000000"/>
                <w:szCs w:val="22"/>
                <w:highlight w:val="none"/>
              </w:rPr>
              <w:br/>
            </w:r>
            <w:r>
              <w:rPr>
                <w:rFonts w:ascii="宋体" w:hAnsi="宋体" w:cs="宋体"/>
                <w:color w:val="000000"/>
                <w:szCs w:val="22"/>
                <w:highlight w:val="none"/>
              </w:rPr>
              <w:t xml:space="preserve">2.采用 ≥100M/10M 自适应网络传输，可以实现手拉手级联。</w:t>
            </w:r>
            <w:r>
              <w:rPr>
                <w:rFonts w:ascii="宋体" w:hAnsi="宋体" w:cs="宋体"/>
                <w:color w:val="000000"/>
                <w:szCs w:val="22"/>
                <w:highlight w:val="none"/>
              </w:rPr>
              <w:br/>
            </w:r>
            <w:r>
              <w:rPr>
                <w:rFonts w:ascii="宋体" w:hAnsi="宋体" w:cs="宋体"/>
                <w:color w:val="000000"/>
                <w:szCs w:val="22"/>
                <w:highlight w:val="none"/>
              </w:rPr>
              <w:t xml:space="preserve">3.每个六芯航空接口支持IEEE802.3、IEEE802.3u、 IEEE802.3x规范。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分布式综合管理系统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分布式管理主机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1.采用机架式设计，运行嵌入式Linux系统，内嵌主机软件及web管理系统，采用B/S架构，通过浏览器即可管理整个分布式系统。</w:t>
            </w:r>
            <w:r>
              <w:rPr>
                <w:rFonts w:ascii="宋体" w:hAnsi="宋体" w:cs="宋体"/>
                <w:color w:val="000000"/>
                <w:szCs w:val="22"/>
                <w:highlight w:val="none"/>
              </w:rPr>
              <w:br/>
            </w:r>
            <w:r>
              <w:rPr>
                <w:rFonts w:ascii="宋体" w:hAnsi="宋体" w:cs="宋体"/>
                <w:color w:val="000000"/>
                <w:szCs w:val="22"/>
                <w:highlight w:val="none"/>
              </w:rPr>
              <w:t xml:space="preserve">2.系统基于分布式架构，可对拼接系统进行管理、控制、数据交互。</w:t>
            </w:r>
            <w:r>
              <w:rPr>
                <w:rFonts w:ascii="宋体" w:hAnsi="宋体" w:cs="宋体"/>
                <w:color w:val="000000"/>
                <w:szCs w:val="22"/>
                <w:highlight w:val="none"/>
              </w:rPr>
              <w:br/>
            </w:r>
            <w:r>
              <w:rPr>
                <w:rFonts w:ascii="宋体" w:hAnsi="宋体" w:cs="宋体"/>
                <w:color w:val="000000"/>
                <w:szCs w:val="22"/>
                <w:highlight w:val="none"/>
              </w:rPr>
              <w:t xml:space="preserve">3.主机CPU配置等同于或优于双核，内存配置≥8GB，存储空间≥1TB</w:t>
            </w:r>
            <w:r>
              <w:rPr>
                <w:rFonts w:hint="eastAsia" w:ascii="宋体" w:hAnsi="宋体" w:cs="宋体"/>
                <w:color w:val="000000"/>
                <w:szCs w:val="22"/>
                <w:highlight w:val="none"/>
              </w:rPr>
              <w:t xml:space="preserve">。</w:t>
            </w:r>
            <w:r>
              <w:rPr>
                <w:rFonts w:ascii="宋体" w:hAnsi="宋体" w:cs="宋体"/>
                <w:color w:val="000000"/>
                <w:szCs w:val="22"/>
                <w:highlight w:val="none"/>
              </w:rPr>
              <w:br/>
            </w:r>
            <w:r>
              <w:rPr>
                <w:rFonts w:ascii="宋体" w:hAnsi="宋体" w:cs="宋体"/>
                <w:color w:val="000000"/>
                <w:szCs w:val="22"/>
                <w:highlight w:val="none"/>
              </w:rPr>
              <w:t xml:space="preserve">4.支持双机热备份，当主机宕机后，马上切换至备用机进行工作，完成主备切换后，备用机代替主机进行工作。</w:t>
            </w:r>
            <w:r>
              <w:rPr>
                <w:rFonts w:ascii="宋体" w:hAnsi="宋体" w:cs="宋体"/>
                <w:color w:val="000000"/>
                <w:szCs w:val="22"/>
                <w:highlight w:val="none"/>
              </w:rPr>
              <w:br/>
            </w:r>
            <w:r>
              <w:rPr>
                <w:rFonts w:ascii="宋体" w:hAnsi="宋体" w:cs="宋体"/>
                <w:color w:val="000000"/>
                <w:szCs w:val="22"/>
                <w:highlight w:val="none"/>
              </w:rPr>
              <w:t xml:space="preserve">5.支持视频接口输出，具备≥2个RJ45网口。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分布式综合管理系统</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1.软件内嵌于分布式系统主机设备，实现对数据文件进行加密处理；</w:t>
            </w:r>
            <w:r>
              <w:rPr>
                <w:rFonts w:ascii="宋体" w:hAnsi="宋体" w:cs="宋体"/>
                <w:color w:val="000000"/>
                <w:szCs w:val="22"/>
                <w:highlight w:val="none"/>
              </w:rPr>
              <w:br/>
            </w:r>
            <w:r>
              <w:rPr>
                <w:rFonts w:ascii="宋体" w:hAnsi="宋体" w:cs="宋体"/>
                <w:color w:val="000000"/>
                <w:szCs w:val="22"/>
                <w:highlight w:val="none"/>
              </w:rPr>
              <w:t xml:space="preserve">2.支持加密算法，并在传输过程中保持加密状态；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分布式综合管理主机软件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pStyle w:val="945"/>
              <w:spacing w:line="240" w:lineRule="auto"/>
              <w:rPr>
                <w:rFonts w:hint="eastAsia" w:ascii="宋体" w:hAnsi="宋体"/>
                <w:szCs w:val="21"/>
                <w:highlight w:val="none"/>
              </w:rPr>
            </w:pPr>
            <w:r>
              <w:rPr>
                <w:rFonts w:ascii="宋体" w:hAnsi="宋体" w:cs="宋体"/>
                <w:szCs w:val="22"/>
                <w:highlight w:val="none"/>
              </w:rPr>
              <w:t xml:space="preserve">1.</w:t>
            </w:r>
            <w:r>
              <w:rPr>
                <w:rFonts w:ascii="宋体" w:hAnsi="宋体"/>
                <w:szCs w:val="21"/>
                <w:highlight w:val="none"/>
              </w:rPr>
              <w:t xml:space="preserve">系统采用B/S和C/S管理控制架构，支持网页web访问系统后台管理，支持通过web浏览器对输入盒（采集盒）、输出盒（拼接盒）的管理及状态实时监测。可扩展支持使用ipad平板软件、安卓平板软件、Windows操作台客户端对分布式系统进行可视化管理、信号切换、画面叠加、画中画、画面拼接、画面漫游、画面放大/缩小、画面移动/关闭操作，支持对显示控制区域实时感知设备；支持多用户多平台同步操作，支持不同平台操作界面实时同步。</w:t>
            </w:r>
            <w:r>
              <w:rPr>
                <w:rFonts w:ascii="宋体" w:hAnsi="宋体"/>
                <w:szCs w:val="21"/>
                <w:highlight w:val="none"/>
              </w:rPr>
              <w:br/>
            </w:r>
            <w:r>
              <w:rPr>
                <w:rFonts w:ascii="宋体" w:hAnsi="宋体"/>
                <w:szCs w:val="21"/>
                <w:highlight w:val="none"/>
              </w:rPr>
              <w:t xml:space="preserve">2.支持三种开窗模式，包括固化模式、自由模式。</w:t>
            </w:r>
            <w:r>
              <w:rPr>
                <w:rFonts w:ascii="宋体" w:hAnsi="宋体"/>
                <w:szCs w:val="21"/>
                <w:highlight w:val="none"/>
              </w:rPr>
              <w:br/>
            </w:r>
            <w:r>
              <w:rPr>
                <w:rFonts w:ascii="宋体" w:hAnsi="宋体"/>
                <w:szCs w:val="21"/>
                <w:highlight w:val="none"/>
              </w:rPr>
              <w:t xml:space="preserve">3.支持中控功能，支持自定义添加受控设备，可实现可编辑中控，支持RS-232、RS-422、RS-485、IR、I/O、TCP、UDP、REALY、场景控制方式；支持多种控件选择，可随意配置中控界面。可控制高清矩阵信号切换、电源设备开关、摄像头的转动方向放大缩小及预置位调用、音频音量、灯光/空调开关中控功能。</w:t>
            </w:r>
            <w:r>
              <w:rPr>
                <w:rFonts w:ascii="宋体" w:hAnsi="宋体"/>
                <w:szCs w:val="21"/>
                <w:highlight w:val="none"/>
              </w:rPr>
              <w:br/>
            </w:r>
            <w:r>
              <w:rPr>
                <w:rFonts w:ascii="宋体" w:hAnsi="宋体"/>
                <w:szCs w:val="21"/>
                <w:highlight w:val="none"/>
              </w:rPr>
              <w:t xml:space="preserve">4.支持调节拼墙的亮度值、对比度值、色调值和饱和度值，范围均为0-100。</w:t>
            </w:r>
            <w:r>
              <w:rPr>
                <w:rFonts w:ascii="宋体" w:hAnsi="宋体"/>
                <w:szCs w:val="21"/>
                <w:highlight w:val="none"/>
              </w:rPr>
              <w:br/>
            </w:r>
            <w:r>
              <w:rPr>
                <w:rFonts w:ascii="宋体" w:hAnsi="宋体"/>
                <w:szCs w:val="21"/>
                <w:highlight w:val="none"/>
              </w:rPr>
              <w:t xml:space="preserve">5.支持场景轮询功能，选择参与轮询的场景。</w:t>
            </w:r>
            <w:r>
              <w:rPr>
                <w:rFonts w:ascii="宋体" w:hAnsi="宋体"/>
                <w:szCs w:val="21"/>
                <w:highlight w:val="none"/>
              </w:rPr>
              <w:br/>
            </w:r>
            <w:r>
              <w:rPr>
                <w:rFonts w:ascii="宋体" w:hAnsi="宋体"/>
                <w:szCs w:val="21"/>
                <w:highlight w:val="none"/>
              </w:rPr>
              <w:t xml:space="preserve">6.支持实现输入盒（采集盒）、输出盒（拼接盒）自动备份配置，断电重启后可自动恢复配置，无需担心数据损失。</w:t>
            </w:r>
            <w:r>
              <w:rPr>
                <w:rFonts w:ascii="宋体" w:hAnsi="宋体"/>
                <w:szCs w:val="21"/>
                <w:highlight w:val="none"/>
              </w:rPr>
              <w:br/>
            </w:r>
            <w:r>
              <w:rPr>
                <w:rFonts w:ascii="宋体" w:hAnsi="宋体"/>
                <w:szCs w:val="21"/>
                <w:highlight w:val="none"/>
              </w:rPr>
              <w:t xml:space="preserve">7.支持web端可视化预览，实时回显信号源画面及拼墙画面，可对单个输入盒进行web端KVM管控。</w:t>
            </w:r>
            <w:r>
              <w:rPr>
                <w:rFonts w:ascii="宋体" w:hAnsi="宋体"/>
                <w:szCs w:val="21"/>
                <w:highlight w:val="none"/>
              </w:rPr>
              <w:br/>
            </w:r>
            <w:r>
              <w:rPr>
                <w:rFonts w:ascii="宋体" w:hAnsi="宋体"/>
                <w:szCs w:val="21"/>
                <w:highlight w:val="none"/>
              </w:rPr>
              <w:t xml:space="preserve">8.支持自定义显示屏镜像功能，可实现副屏画面跟随主屏画面功能，适用于监视、主副屏同步应用场景。</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.支持系统服务器双机热备功能，当主服务器出现断网/断电异常情况不能工作时，系统会自动无缝切换音频、视频、KVM功能业务到备服务器上进行。</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.支持系统数据备份恢复，备份的数据包括系统的配置、当前拼接模式、拼接场景等所有配置信息；支持手动下载到本地，当进行数据恢复时，只需要上传导入需要恢复的数据即可。</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.支持网络丢包时修复机制，20%网络丢包时，音视频清晰流畅，无卡顿、无马赛克。</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2</w:t>
            </w:r>
            <w:r>
              <w:rPr>
                <w:rFonts w:ascii="宋体" w:hAnsi="宋体"/>
                <w:szCs w:val="21"/>
                <w:highlight w:val="none"/>
              </w:rPr>
              <w:t xml:space="preserve">.支持系统状态数据以图表形式展示，支持以图表形式实时统计和展示设备在线数和离线数、用户数量、CPU使用率和内存使用情况。</w:t>
            </w:r>
            <w:r>
              <w:rPr>
                <w:rFonts w:ascii="宋体" w:hAnsi="宋体"/>
                <w:szCs w:val="21"/>
                <w:highlight w:val="none"/>
              </w:rPr>
              <w:br/>
            </w: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.支持音频管理，可将多个输入节点的音频信号绑定到单个输出节点上，可独立调节任意节点的音频音量大小；</w:t>
            </w:r>
            <w:r/>
          </w:p>
          <w:p>
            <w:pPr>
              <w:widowControl/>
              <w:rPr>
                <w:rFonts w:hint="eastAsia" w:ascii="宋体" w:hAnsi="宋体" w:cs="宋体"/>
                <w:b/>
                <w:bCs/>
                <w:color w:val="000000"/>
                <w:szCs w:val="22"/>
                <w:highlight w:val="none"/>
              </w:rPr>
            </w:pPr>
            <w:r>
              <w:rPr>
                <w:rFonts w:ascii="宋体" w:hAnsi="宋体"/>
                <w:szCs w:val="21"/>
                <w:highlight w:val="none"/>
              </w:rPr>
              <w:t xml:space="preserve">1</w:t>
            </w:r>
            <w:r>
              <w:rPr>
                <w:rFonts w:hint="eastAsia" w:ascii="宋体" w:hAnsi="宋体"/>
                <w:szCs w:val="21"/>
                <w:highlight w:val="none"/>
              </w:rPr>
              <w:t xml:space="preserve">4</w:t>
            </w:r>
            <w:r>
              <w:rPr>
                <w:rFonts w:ascii="宋体" w:hAnsi="宋体"/>
                <w:szCs w:val="21"/>
                <w:highlight w:val="none"/>
              </w:rPr>
              <w:t xml:space="preserve">.支持标注功能，支持自由画线、直线、箭头、方形、圆形、三角形等标注形态，可设置标注线条粗细、线条颜色，可撤销或还原批注操作，可通过橡皮擦框选删除标注或全部删除。</w:t>
            </w:r>
            <w:r>
              <w:rPr>
                <w:rFonts w:ascii="宋体" w:hAnsi="宋体"/>
                <w:szCs w:val="21"/>
                <w:highlight w:val="none"/>
              </w:rPr>
              <w:br/>
            </w:r>
            <w:r>
              <w:rPr>
                <w:rFonts w:hint="eastAsia" w:ascii="宋体" w:hAnsi="宋体"/>
                <w:szCs w:val="21"/>
                <w:highlight w:val="none"/>
              </w:rPr>
              <w:t xml:space="preserve">15</w:t>
            </w:r>
            <w:r>
              <w:rPr>
                <w:rFonts w:ascii="宋体" w:hAnsi="宋体"/>
                <w:szCs w:val="21"/>
                <w:highlight w:val="none"/>
              </w:rPr>
              <w:t xml:space="preserve">.支持UDP组播、UDP单播、TCP。</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分布式综合管理系统控制软件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自由操控，支持拖曳视频源到显示控制区域，可实现所有视频信号源的视窗管理、拼接、任意缩放、画中画、画面漫游等功能，可实现对视窗参数的调整（叠加关系、位置、大小、比例），可打开或关闭拼墙回显视频画面，支持调整拼墙声音输出的音量大小；</w:t>
            </w:r>
            <w:r>
              <w:rPr>
                <w:rFonts w:ascii="宋体" w:hAnsi="宋体" w:cs="宋体"/>
                <w:color w:val="000000"/>
                <w:szCs w:val="22"/>
                <w:highlight w:val="none"/>
              </w:rPr>
              <w:br/>
            </w:r>
            <w:r>
              <w:rPr>
                <w:rFonts w:ascii="宋体" w:hAnsi="宋体" w:cs="宋体"/>
                <w:color w:val="000000"/>
                <w:szCs w:val="22"/>
                <w:highlight w:val="none"/>
              </w:rPr>
              <w:t xml:space="preserve">2.支持中控功能，切换拼墙后自动显示改拼墙的中控界面，可实现高清矩阵信号切换、电源设备开关、摄像头的转动方向放大缩小及预置位调用、音频音量、灯光/空调开关中控功能；</w:t>
            </w:r>
            <w:r>
              <w:rPr>
                <w:rFonts w:ascii="宋体" w:hAnsi="宋体" w:cs="宋体"/>
                <w:color w:val="000000"/>
                <w:szCs w:val="22"/>
                <w:highlight w:val="none"/>
              </w:rPr>
              <w:br/>
            </w:r>
            <w:r>
              <w:rPr>
                <w:rFonts w:ascii="宋体" w:hAnsi="宋体" w:cs="宋体"/>
                <w:color w:val="000000"/>
                <w:szCs w:val="22"/>
                <w:highlight w:val="none"/>
              </w:rPr>
              <w:t xml:space="preserve">3.支持虚拟KVM功能，可全屏显示信号源的画面，对信号源进行点击、滑动操作，实现对PPT、视频播放控制；</w:t>
            </w:r>
            <w:r>
              <w:rPr>
                <w:rFonts w:ascii="宋体" w:hAnsi="宋体" w:cs="宋体"/>
                <w:color w:val="000000"/>
                <w:szCs w:val="22"/>
                <w:highlight w:val="none"/>
              </w:rPr>
              <w:br/>
            </w:r>
            <w:r>
              <w:rPr>
                <w:rFonts w:ascii="宋体" w:hAnsi="宋体" w:cs="宋体"/>
                <w:color w:val="000000"/>
                <w:szCs w:val="22"/>
                <w:highlight w:val="none"/>
              </w:rPr>
              <w:t xml:space="preserve">4.支持信号源可视化预览，实时显示输入盒信号源图像，支持搜索信号源；支持布局切换功能，可选择4种不同样式布局模板；</w:t>
            </w:r>
            <w:r>
              <w:rPr>
                <w:rFonts w:ascii="宋体" w:hAnsi="宋体" w:cs="宋体"/>
                <w:color w:val="000000"/>
                <w:szCs w:val="22"/>
                <w:highlight w:val="none"/>
              </w:rPr>
              <w:br/>
            </w:r>
            <w:r>
              <w:rPr>
                <w:rFonts w:ascii="宋体" w:hAnsi="宋体" w:cs="宋体"/>
                <w:color w:val="000000"/>
                <w:szCs w:val="22"/>
                <w:highlight w:val="none"/>
              </w:rPr>
              <w:t xml:space="preserve">5.支持分组显示拼墙列表，选中拼墙时，自动回显该拼墙的画面内容，可拼墙进行调整画面布局、开窗、关窗、切换场景、锁定或解锁布局操作，开窗模式支持自由模式、固化模式；</w:t>
            </w:r>
            <w:r>
              <w:rPr>
                <w:rFonts w:ascii="宋体" w:hAnsi="宋体" w:cs="宋体"/>
                <w:color w:val="000000"/>
                <w:szCs w:val="22"/>
                <w:highlight w:val="none"/>
              </w:rPr>
              <w:br/>
            </w:r>
            <w:r>
              <w:rPr>
                <w:rFonts w:ascii="宋体" w:hAnsi="宋体" w:cs="宋体"/>
                <w:color w:val="000000"/>
                <w:szCs w:val="22"/>
                <w:highlight w:val="none"/>
              </w:rPr>
              <w:t xml:space="preserve">6.支持对输入信号进行标注，支持自由画线、直线、箭头、方形、圆形、三角形等标注形态，可设置标注线条粗细、线条颜色，可撤销或还原批注操作，可通过橡皮擦框选删除标注或全部删除。</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分布式物联中控主机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1.采用处理器配置≥64位4核、主频≥1.5GHz。</w:t>
            </w:r>
            <w:r>
              <w:rPr>
                <w:rFonts w:ascii="宋体" w:hAnsi="宋体" w:cs="宋体"/>
                <w:color w:val="000000"/>
                <w:szCs w:val="22"/>
                <w:highlight w:val="none"/>
              </w:rPr>
              <w:br/>
            </w:r>
            <w:r>
              <w:rPr>
                <w:rFonts w:ascii="宋体" w:hAnsi="宋体" w:cs="宋体"/>
                <w:color w:val="000000"/>
                <w:szCs w:val="22"/>
                <w:highlight w:val="none"/>
              </w:rPr>
              <w:t xml:space="preserve">2.具备≥两个千兆网口；支持B/S架构，支持IOS、安卓移动平台以及PC可视化触摸控制；</w:t>
            </w:r>
            <w:r>
              <w:rPr>
                <w:rFonts w:ascii="宋体" w:hAnsi="宋体" w:cs="宋体"/>
                <w:color w:val="000000"/>
                <w:szCs w:val="22"/>
                <w:highlight w:val="none"/>
              </w:rPr>
              <w:br/>
            </w:r>
            <w:r>
              <w:rPr>
                <w:rFonts w:ascii="宋体" w:hAnsi="宋体" w:cs="宋体"/>
                <w:color w:val="000000"/>
                <w:szCs w:val="22"/>
                <w:highlight w:val="none"/>
              </w:rPr>
              <w:t xml:space="preserve">3.支持可编程控制平台，系统支持音频、视频和周边设备控制集中于一个平台软件上控制，拖拽式操作达到人机交互功能，支持多设备间一键联动控制功能；</w:t>
            </w:r>
            <w:r>
              <w:rPr>
                <w:rFonts w:ascii="宋体" w:hAnsi="宋体" w:cs="宋体"/>
                <w:color w:val="000000"/>
                <w:szCs w:val="22"/>
                <w:highlight w:val="none"/>
              </w:rPr>
              <w:br/>
            </w:r>
            <w:r>
              <w:rPr>
                <w:rFonts w:ascii="宋体" w:hAnsi="宋体" w:cs="宋体"/>
                <w:color w:val="000000"/>
                <w:szCs w:val="22"/>
                <w:highlight w:val="none"/>
              </w:rPr>
              <w:t xml:space="preserve">4.支持会场的灯光、窗帘、音响音量、无纸化等系统控制管理；</w:t>
            </w:r>
            <w:r>
              <w:rPr>
                <w:rFonts w:ascii="宋体" w:hAnsi="宋体" w:cs="宋体"/>
                <w:color w:val="000000"/>
                <w:szCs w:val="22"/>
                <w:highlight w:val="none"/>
              </w:rPr>
              <w:br/>
            </w:r>
            <w:r>
              <w:rPr>
                <w:rFonts w:ascii="宋体" w:hAnsi="宋体" w:cs="宋体"/>
                <w:color w:val="000000"/>
                <w:szCs w:val="22"/>
                <w:highlight w:val="none"/>
              </w:rPr>
              <w:t xml:space="preserve">5.通过管理平台对多个会议室进行单独、统一控制管理，支持会议摄像实时跟踪，支持对各品牌云台、球机的控制，以及会议主机联动控制摄像头；</w:t>
            </w:r>
            <w:r>
              <w:rPr>
                <w:rFonts w:ascii="宋体" w:hAnsi="宋体" w:cs="宋体"/>
                <w:color w:val="000000"/>
                <w:szCs w:val="22"/>
                <w:highlight w:val="none"/>
              </w:rPr>
              <w:br/>
            </w:r>
            <w:r>
              <w:rPr>
                <w:rFonts w:ascii="宋体" w:hAnsi="宋体" w:cs="宋体"/>
                <w:color w:val="000000"/>
                <w:szCs w:val="22"/>
                <w:highlight w:val="none"/>
              </w:rPr>
              <w:t xml:space="preserve">6.支持对大屏、投影、一体机设备的电源控制；</w:t>
            </w:r>
            <w:r>
              <w:rPr>
                <w:rFonts w:ascii="宋体" w:hAnsi="宋体" w:cs="宋体"/>
                <w:color w:val="000000"/>
                <w:szCs w:val="22"/>
                <w:highlight w:val="none"/>
              </w:rPr>
              <w:br/>
            </w:r>
            <w:r>
              <w:rPr>
                <w:rFonts w:ascii="宋体" w:hAnsi="宋体" w:cs="宋体"/>
                <w:color w:val="000000"/>
                <w:szCs w:val="22"/>
                <w:highlight w:val="none"/>
              </w:rPr>
              <w:t xml:space="preserve">7.支持大屏拼接控制，实时对视频窗口的放大、缩小、移动、关闭，可以在触摸屏实现回显，预览内容和大屏内容同步，含配套红外学习和发射；</w:t>
            </w:r>
            <w:r>
              <w:rPr>
                <w:rFonts w:ascii="宋体" w:hAnsi="宋体" w:cs="宋体"/>
                <w:color w:val="000000"/>
                <w:szCs w:val="22"/>
                <w:highlight w:val="none"/>
              </w:rPr>
              <w:br/>
            </w:r>
            <w:r>
              <w:rPr>
                <w:rFonts w:ascii="宋体" w:hAnsi="宋体" w:cs="宋体"/>
                <w:color w:val="000000"/>
                <w:szCs w:val="22"/>
                <w:highlight w:val="none"/>
              </w:rPr>
              <w:t xml:space="preserve">8.可分配不同权限，设置不同登录帐号，具备双向反馈功能；</w:t>
            </w:r>
            <w:r>
              <w:rPr>
                <w:rFonts w:ascii="宋体" w:hAnsi="宋体" w:cs="宋体"/>
                <w:color w:val="000000"/>
                <w:szCs w:val="22"/>
                <w:highlight w:val="none"/>
              </w:rPr>
              <w:br/>
            </w:r>
            <w:r>
              <w:rPr>
                <w:rFonts w:ascii="宋体" w:hAnsi="宋体" w:cs="宋体"/>
                <w:color w:val="000000"/>
                <w:szCs w:val="22"/>
                <w:highlight w:val="none"/>
              </w:rPr>
              <w:t xml:space="preserve">9.</w:t>
            </w:r>
            <w:r>
              <w:rPr>
                <w:rFonts w:hint="eastAsia"/>
                <w:highlight w:val="none"/>
              </w:rPr>
              <w:t xml:space="preserve"> </w:t>
            </w:r>
            <w:r>
              <w:rPr>
                <w:rFonts w:hint="eastAsia" w:ascii="宋体" w:hAnsi="宋体" w:cs="宋体"/>
                <w:color w:val="000000"/>
                <w:szCs w:val="22"/>
                <w:highlight w:val="none"/>
              </w:rPr>
              <w:t xml:space="preserve">支持第三方设备的多样化控制，主机支持≥2路千兆网口，≥10路RS232，≥8路IR（内嵌智能红外学习功能模块），≥8路弱继电器，≥8个输入输出I/O接口，支持对接第三方设备；</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10.支持双向反馈，可显示温度、湿度、PM2.5及周边环境状态；</w:t>
            </w:r>
            <w:r>
              <w:rPr>
                <w:rFonts w:ascii="宋体" w:hAnsi="宋体" w:cs="宋体"/>
                <w:color w:val="000000"/>
                <w:szCs w:val="22"/>
                <w:highlight w:val="none"/>
              </w:rPr>
              <w:br/>
            </w:r>
            <w:r>
              <w:rPr>
                <w:rFonts w:ascii="宋体" w:hAnsi="宋体" w:cs="宋体"/>
                <w:color w:val="000000"/>
                <w:szCs w:val="22"/>
                <w:highlight w:val="none"/>
              </w:rPr>
              <w:t xml:space="preserve">11.支持扩展搭配移动硬盘，可记录操作日志及运行日志；</w:t>
            </w:r>
            <w:r>
              <w:rPr>
                <w:rFonts w:ascii="宋体" w:hAnsi="宋体" w:cs="宋体"/>
                <w:color w:val="000000"/>
                <w:szCs w:val="22"/>
                <w:highlight w:val="none"/>
              </w:rPr>
              <w:br/>
            </w:r>
            <w:r>
              <w:rPr>
                <w:rFonts w:ascii="宋体" w:hAnsi="宋体" w:cs="宋体"/>
                <w:color w:val="000000"/>
                <w:szCs w:val="22"/>
                <w:highlight w:val="none"/>
              </w:rPr>
              <w:t xml:space="preserve">12.</w:t>
            </w:r>
            <w:r>
              <w:rPr>
                <w:rFonts w:ascii="宋体" w:hAnsi="宋体"/>
                <w:szCs w:val="21"/>
                <w:highlight w:val="none"/>
              </w:rPr>
              <w:t xml:space="preserve">具备≥1路HDMI2.0高清调试感知设备接口</w:t>
            </w: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6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分布式中控系统逻辑处理内嵌软件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1.软件内嵌于分布式中央控制系统主机设备，实现系统控制逻辑、处理功能。</w:t>
            </w:r>
            <w:r>
              <w:rPr>
                <w:rFonts w:ascii="宋体" w:hAnsi="宋体" w:cs="宋体"/>
                <w:color w:val="000000"/>
                <w:szCs w:val="22"/>
                <w:highlight w:val="none"/>
              </w:rPr>
              <w:br/>
            </w:r>
            <w:r>
              <w:rPr>
                <w:rFonts w:ascii="宋体" w:hAnsi="宋体" w:cs="宋体"/>
                <w:color w:val="000000"/>
                <w:szCs w:val="22"/>
                <w:highlight w:val="none"/>
              </w:rPr>
              <w:t xml:space="preserve">2.主要包括硬件逻辑模块、软件逻辑模块、红外代码管理、编译、监视。</w:t>
            </w:r>
            <w:r>
              <w:rPr>
                <w:rFonts w:ascii="宋体" w:hAnsi="宋体" w:cs="宋体"/>
                <w:color w:val="000000"/>
                <w:szCs w:val="22"/>
                <w:highlight w:val="none"/>
              </w:rPr>
              <w:br/>
            </w:r>
            <w:r>
              <w:rPr>
                <w:rFonts w:ascii="宋体" w:hAnsi="宋体" w:cs="宋体"/>
                <w:color w:val="000000"/>
                <w:szCs w:val="22"/>
                <w:highlight w:val="none"/>
              </w:rPr>
              <w:t xml:space="preserve">3.编程软件支持添加与实际工程对应硬件的逻辑模块。</w:t>
            </w:r>
            <w:r>
              <w:rPr>
                <w:rFonts w:ascii="宋体" w:hAnsi="宋体" w:cs="宋体"/>
                <w:color w:val="000000"/>
                <w:szCs w:val="22"/>
                <w:highlight w:val="none"/>
              </w:rPr>
              <w:br/>
            </w:r>
            <w:r>
              <w:rPr>
                <w:rFonts w:ascii="宋体" w:hAnsi="宋体" w:cs="宋体"/>
                <w:color w:val="000000"/>
                <w:szCs w:val="22"/>
                <w:highlight w:val="none"/>
              </w:rPr>
              <w:t xml:space="preserve">4.实现串口代码数据、IR红外数据、继电器、I/O数据的代码转发、逻辑算法处理编程功能。</w:t>
            </w:r>
            <w:r>
              <w:rPr>
                <w:rFonts w:ascii="宋体" w:hAnsi="宋体" w:cs="宋体"/>
                <w:color w:val="000000"/>
                <w:szCs w:val="22"/>
                <w:highlight w:val="none"/>
              </w:rPr>
              <w:br/>
            </w:r>
            <w:r>
              <w:rPr>
                <w:rFonts w:ascii="宋体" w:hAnsi="宋体" w:cs="宋体"/>
                <w:color w:val="000000"/>
                <w:szCs w:val="22"/>
                <w:highlight w:val="none"/>
              </w:rPr>
              <w:t xml:space="preserve">5.支持界面设计软件实现中控控制界面的制作及编辑。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触摸屏</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szCs w:val="21"/>
                <w:highlight w:val="none"/>
              </w:rPr>
              <w:t xml:space="preserve">1.设备采用Android操作系统，显示屏≥10.1 英寸，显示画面≥1920×1200分辨率。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35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新中控编辑软件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1.软件内嵌于中央控制系统触控设备，实现系统控制逻辑、处理功能。</w:t>
            </w:r>
            <w:r>
              <w:rPr>
                <w:rFonts w:ascii="宋体" w:hAnsi="宋体" w:cs="宋体"/>
                <w:color w:val="000000"/>
                <w:szCs w:val="22"/>
                <w:highlight w:val="none"/>
              </w:rPr>
              <w:br/>
            </w:r>
            <w:r>
              <w:rPr>
                <w:rFonts w:ascii="宋体" w:hAnsi="宋体" w:cs="宋体"/>
                <w:color w:val="000000"/>
                <w:szCs w:val="22"/>
                <w:highlight w:val="none"/>
              </w:rPr>
              <w:t xml:space="preserve">2.支持编程图片、图形、文字、按键等更具人性化的界面。</w:t>
            </w:r>
            <w:r>
              <w:rPr>
                <w:rFonts w:ascii="宋体" w:hAnsi="宋体" w:cs="宋体"/>
                <w:color w:val="000000"/>
                <w:szCs w:val="22"/>
                <w:highlight w:val="none"/>
              </w:rPr>
              <w:br/>
            </w:r>
            <w:r>
              <w:rPr>
                <w:rFonts w:ascii="宋体" w:hAnsi="宋体" w:cs="宋体"/>
                <w:color w:val="000000"/>
                <w:szCs w:val="22"/>
                <w:highlight w:val="none"/>
              </w:rPr>
              <w:t xml:space="preserve">3.软件界面简单清晰、操作方便。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控制器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1.具有≥8路自动、手动电源控制器，内置≥8个20A继电器，负载能力≥4400W/单路；配合中控主机使用，用于控制灯光、电动投影幕、电动窗帘等会议室周边设备。</w:t>
            </w:r>
            <w:r>
              <w:rPr>
                <w:rFonts w:ascii="宋体" w:hAnsi="宋体" w:cs="宋体"/>
                <w:color w:val="000000"/>
                <w:szCs w:val="22"/>
                <w:highlight w:val="none"/>
              </w:rPr>
              <w:br/>
            </w:r>
            <w:r>
              <w:rPr>
                <w:rFonts w:ascii="宋体" w:hAnsi="宋体" w:cs="宋体"/>
                <w:color w:val="000000"/>
                <w:szCs w:val="22"/>
                <w:highlight w:val="none"/>
              </w:rPr>
              <w:t xml:space="preserve">2.每路继电器都有三连接点的接线柱,具有常开与常闭的功能。</w:t>
            </w:r>
            <w:r>
              <w:rPr>
                <w:rFonts w:ascii="宋体" w:hAnsi="宋体" w:cs="宋体"/>
                <w:color w:val="000000"/>
                <w:szCs w:val="22"/>
                <w:highlight w:val="none"/>
              </w:rPr>
              <w:br/>
            </w:r>
            <w:r>
              <w:rPr>
                <w:rFonts w:ascii="宋体" w:hAnsi="宋体" w:cs="宋体"/>
                <w:color w:val="000000"/>
                <w:szCs w:val="22"/>
                <w:highlight w:val="none"/>
              </w:rPr>
              <w:t xml:space="preserve">3.具有1路网络接口，支持通过网络实现远程控制。</w:t>
            </w:r>
            <w:r>
              <w:rPr>
                <w:rFonts w:ascii="宋体" w:hAnsi="宋体" w:cs="宋体"/>
                <w:color w:val="000000"/>
                <w:szCs w:val="22"/>
                <w:highlight w:val="none"/>
              </w:rPr>
              <w:br/>
            </w:r>
            <w:r>
              <w:rPr>
                <w:rFonts w:ascii="宋体" w:hAnsi="宋体" w:cs="宋体"/>
                <w:color w:val="000000"/>
                <w:szCs w:val="22"/>
                <w:highlight w:val="none"/>
              </w:rPr>
              <w:t xml:space="preserve">4.具有设备运行状态指示灯及≥8个继电器的开关状态指示灯。</w:t>
            </w:r>
            <w:r>
              <w:rPr>
                <w:rFonts w:ascii="宋体" w:hAnsi="宋体" w:cs="宋体"/>
                <w:color w:val="000000"/>
                <w:szCs w:val="22"/>
                <w:highlight w:val="none"/>
              </w:rPr>
              <w:br/>
            </w:r>
            <w:r>
              <w:rPr>
                <w:rFonts w:ascii="宋体" w:hAnsi="宋体" w:cs="宋体"/>
                <w:color w:val="000000"/>
                <w:szCs w:val="22"/>
                <w:highlight w:val="none"/>
              </w:rPr>
              <w:t xml:space="preserve">5.机器具备ID识别，通过中控主机网络控制多台时，可通过ID识别。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07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w:t>
            </w:r>
            <w:r>
              <w:rPr>
                <w:rFonts w:hint="eastAsia" w:ascii="宋体" w:hAnsi="宋体"/>
                <w:szCs w:val="21"/>
                <w:highlight w:val="none"/>
              </w:rPr>
              <w:t xml:space="preserve">支持</w:t>
            </w:r>
            <w:r>
              <w:rPr>
                <w:rFonts w:ascii="宋体" w:hAnsi="宋体"/>
                <w:szCs w:val="21"/>
                <w:highlight w:val="none"/>
              </w:rPr>
              <w:t xml:space="preserve">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9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5.13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6</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无纸化系统</w:t>
            </w:r>
            <w:r/>
          </w:p>
        </w:tc>
      </w:tr>
      <w:tr>
        <w:trPr>
          <w:trHeight w:val="24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无纸化服务主机搭配管理软件，负责处理会议功能模块、会议主题、参会人员信息、会议议题、投票内容会前信息预设，具有会议各类文件资料的上传分发、人员的权限管理设置、会议信息的实时记录应用功能。</w:t>
            </w:r>
            <w:r>
              <w:rPr>
                <w:rFonts w:ascii="宋体" w:hAnsi="宋体" w:cs="宋体"/>
                <w:color w:val="000000"/>
                <w:szCs w:val="22"/>
                <w:highlight w:val="none"/>
              </w:rPr>
              <w:br/>
            </w:r>
            <w:r>
              <w:rPr>
                <w:rFonts w:ascii="宋体" w:hAnsi="宋体" w:cs="宋体"/>
                <w:color w:val="000000"/>
                <w:szCs w:val="22"/>
                <w:highlight w:val="none"/>
              </w:rPr>
              <w:t xml:space="preserve">2.产品使用国家密码管理局制定的国产加密算法，对数据文件进行加密处理，并在传输过程中保持加密状态。</w:t>
            </w:r>
            <w:r>
              <w:rPr>
                <w:rFonts w:ascii="宋体" w:hAnsi="宋体" w:cs="宋体"/>
                <w:color w:val="000000"/>
                <w:szCs w:val="22"/>
                <w:highlight w:val="none"/>
              </w:rPr>
              <w:br/>
            </w:r>
            <w:r>
              <w:rPr>
                <w:rFonts w:ascii="宋体" w:hAnsi="宋体" w:cs="宋体"/>
                <w:color w:val="000000"/>
                <w:szCs w:val="22"/>
                <w:highlight w:val="none"/>
              </w:rPr>
              <w:t xml:space="preserve">3.搭配云会务系统支持统一管理无纸化会议室设备，并对设备进行定时/周期联检功能，检测设备使用状态、异常情况，并生成巡检工单；会务系统支持对接钉钉、企业微信，支持同步组织架构，并将组织架构同步至无纸化系统，可以通过钉钉、企业微信预约会议，同步至无纸化参会人员；会务系统支持与无纸化系统人员信息同步，在会务系统创建的无纸化会议，可通过短信、手机app、H5微信公众号方式通知与会人员。</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采用的处理器配置≥4核，≥8线程；内存配置≥DDR4 8G，硬盘容量≥1TB；具有千兆网络接口≥1×LAN；具有视频输出接口：≥1× HDMI，≥1×VGA；具备音频接口：≥1×MIC in,≥1× Line out,；其他接口：≥2×USB2.0,≥4×USB3.0 ，≥1×COM RS232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智能无纸化会议管理服务器软件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1.产品使用国家密码管理局制定的国产加密算法，对数据文件进行加密处理，并在传输过程中保持加密状态。</w:t>
            </w:r>
            <w:r>
              <w:rPr>
                <w:rFonts w:ascii="宋体" w:hAnsi="宋体" w:cs="宋体"/>
                <w:color w:val="000000"/>
                <w:szCs w:val="22"/>
                <w:highlight w:val="none"/>
              </w:rPr>
              <w:br/>
            </w:r>
            <w:r>
              <w:rPr>
                <w:rFonts w:ascii="宋体" w:hAnsi="宋体" w:cs="宋体"/>
                <w:color w:val="000000"/>
                <w:szCs w:val="22"/>
                <w:highlight w:val="none"/>
              </w:rPr>
              <w:t xml:space="preserve">2</w:t>
            </w:r>
            <w:r>
              <w:rPr>
                <w:rFonts w:ascii="宋体" w:hAnsi="宋体" w:cs="宋体"/>
                <w:color w:val="000000"/>
                <w:szCs w:val="22"/>
                <w:highlight w:val="none"/>
              </w:rPr>
              <w:t xml:space="preserve">.具有自定义无纸化系统功能，包括控制客户端界面显示或隐藏当前时间、开启或关闭个人中心上传文件、会议自动结束、议题通知、三员管理；同时还具有选择广播/主讲模式，包括自由模式、申请模式、自主模式；自由模式下，用户发起屏幕广播/主讲时，无需其他操作，一键进入到屏幕广播/主讲功能；申请模式，用户发起屏幕广播/主讲时，需等待管理员管理配置确认后，进入到屏幕广播/主讲功能；自主模式，用户发起屏幕广播/主讲时，可选择可查看本次同屏广播的人员；支持广播计时功能，可切换无需计时模式、正计时模式、倒计时模式，倒计时可设置时间。</w:t>
            </w:r>
            <w:r>
              <w:rPr>
                <w:rFonts w:ascii="宋体" w:hAnsi="宋体" w:cs="宋体"/>
                <w:color w:val="000000"/>
                <w:szCs w:val="22"/>
                <w:highlight w:val="none"/>
              </w:rPr>
              <w:br/>
            </w:r>
            <w:r>
              <w:rPr>
                <w:rFonts w:ascii="宋体" w:hAnsi="宋体" w:cs="宋体"/>
                <w:color w:val="000000"/>
                <w:szCs w:val="22"/>
                <w:highlight w:val="none"/>
              </w:rPr>
              <w:t xml:space="preserve">3.具有自定义客户端界面模块功能，能够根据用户的个性化需求，设置欢迎界面、参会名单、查看批注、会议交流、会议笔记、网页浏览、读取U盘、电子白板、计算器、放大器、聚光灯、会议标语、集中控制、信号管理、屏幕广播、申请发言、手写批注、会议服务功能模块显示与隐藏，实现界面布局的精准定制；用户可选择将功能模块直接展示于首页，以供即时便捷访问；对于暂时无需频繁使用的功能，则可将其置于收纳弹窗内。</w:t>
            </w:r>
            <w:r>
              <w:rPr>
                <w:rFonts w:ascii="宋体" w:hAnsi="宋体" w:cs="宋体"/>
                <w:color w:val="000000"/>
                <w:szCs w:val="22"/>
                <w:highlight w:val="none"/>
              </w:rPr>
              <w:br/>
            </w:r>
            <w:r>
              <w:rPr>
                <w:rFonts w:ascii="宋体" w:hAnsi="宋体" w:cs="宋体"/>
                <w:color w:val="000000"/>
                <w:szCs w:val="22"/>
                <w:highlight w:val="none"/>
              </w:rPr>
              <w:t xml:space="preserve">4.具有切换客户端个性化主题和布局样式功能，可切换≥四种会议主题风格，包括浅色风格、人大风格、政务风格、护眼风格，提供不同软件界面；可切换≥四种客户端会议模式，包括卡片模式、简洁模式、导航模式、经典模式。</w:t>
            </w:r>
            <w:r>
              <w:rPr>
                <w:rFonts w:ascii="宋体" w:hAnsi="宋体" w:cs="宋体"/>
                <w:color w:val="000000"/>
                <w:szCs w:val="22"/>
                <w:highlight w:val="none"/>
              </w:rPr>
              <w:br/>
            </w:r>
            <w:r>
              <w:rPr>
                <w:rFonts w:ascii="宋体" w:hAnsi="宋体" w:cs="宋体"/>
                <w:color w:val="000000"/>
                <w:szCs w:val="22"/>
                <w:highlight w:val="none"/>
              </w:rPr>
              <w:t xml:space="preserve">5.支持自定义投票类型，支持限时投票；支持3种投票界面样式选择；支持自定义投票结果展示，可更换背景、可选择显示内容、可选择倒计时、自定义文本、自定义字体，支持投票结果过程的实时查看和投大屏展示以及投终端展示；支持自定义签到结果界面、自定义背景图、选择需要展示的内容、可自定义文本、自定义字体，签到结果过程实时查看和投大屏展示。</w:t>
            </w:r>
            <w:r>
              <w:rPr>
                <w:rFonts w:ascii="宋体" w:hAnsi="宋体" w:cs="宋体"/>
                <w:color w:val="000000"/>
                <w:szCs w:val="22"/>
                <w:highlight w:val="none"/>
              </w:rPr>
              <w:br/>
            </w:r>
            <w:r>
              <w:rPr>
                <w:rFonts w:ascii="宋体" w:hAnsi="宋体" w:cs="宋体"/>
                <w:color w:val="000000"/>
                <w:szCs w:val="22"/>
                <w:highlight w:val="none"/>
              </w:rPr>
              <w:t xml:space="preserve">6.具有自定义创建会议功能，可提前预设无纸化客户端界面不同会议模式；包括普通会议和保密会议，保密会议具有阅后即焚、文档水印保密机制以及会后文档资料不保留，不形成历史记录特性。</w:t>
            </w:r>
            <w:r>
              <w:rPr>
                <w:rFonts w:ascii="宋体" w:hAnsi="宋体" w:cs="宋体"/>
                <w:color w:val="000000"/>
                <w:szCs w:val="22"/>
                <w:highlight w:val="none"/>
              </w:rPr>
              <w:br/>
            </w:r>
            <w:r>
              <w:rPr>
                <w:rFonts w:ascii="宋体" w:hAnsi="宋体" w:cs="宋体"/>
                <w:color w:val="000000"/>
                <w:szCs w:val="22"/>
                <w:highlight w:val="none"/>
              </w:rPr>
              <w:t xml:space="preserve">7.支持在每个议题下创建签到投票，支持不同议题时不同参会人进行签到和投票，满足同会议下多议题独立签到投票。</w:t>
            </w:r>
            <w:r>
              <w:rPr>
                <w:rFonts w:ascii="宋体" w:hAnsi="宋体" w:cs="宋体"/>
                <w:color w:val="000000"/>
                <w:szCs w:val="22"/>
                <w:highlight w:val="none"/>
              </w:rPr>
              <w:br/>
            </w:r>
            <w:r>
              <w:rPr>
                <w:rFonts w:ascii="宋体" w:hAnsi="宋体" w:cs="宋体"/>
                <w:color w:val="000000"/>
                <w:szCs w:val="22"/>
                <w:highlight w:val="none"/>
              </w:rPr>
              <w:t xml:space="preserve">8.具有三员管理功能；开启该功能后系统将分为系统管理员、安全管理员、安全审计员三种角色，不同角色功能不同；系统管理员负责系统管理，包含人员、服务器、会议室、升级、系统模块管理；安全管理员负责人员角色权限管理功能；安全审计员负责日志审计查看、追溯无纸化管理系统的人员操作记录。</w:t>
            </w:r>
            <w:r>
              <w:rPr>
                <w:rFonts w:ascii="宋体" w:hAnsi="宋体" w:cs="宋体"/>
                <w:color w:val="000000"/>
                <w:szCs w:val="22"/>
                <w:highlight w:val="none"/>
              </w:rPr>
              <w:br/>
            </w:r>
            <w:r>
              <w:rPr>
                <w:rFonts w:ascii="宋体" w:hAnsi="宋体" w:cs="宋体"/>
                <w:color w:val="000000"/>
                <w:szCs w:val="22"/>
                <w:highlight w:val="none"/>
              </w:rPr>
              <w:t xml:space="preserve">9.具有会中暂停会议功能，管理员点击暂停会议，所有用户页面锁屏无法操作, 大屏内容也会被屏蔽，增强系统安全性。</w:t>
            </w:r>
            <w:r>
              <w:rPr>
                <w:rFonts w:ascii="宋体" w:hAnsi="宋体" w:cs="宋体"/>
                <w:color w:val="000000"/>
                <w:szCs w:val="22"/>
                <w:highlight w:val="none"/>
              </w:rPr>
              <w:br/>
            </w:r>
            <w:r>
              <w:rPr>
                <w:rFonts w:ascii="宋体" w:hAnsi="宋体" w:cs="宋体"/>
                <w:color w:val="000000"/>
                <w:szCs w:val="22"/>
                <w:highlight w:val="none"/>
              </w:rPr>
              <w:t xml:space="preserve">10.支持个人中心H5网页展示，可会前、会中上传资料，查看资料，支持会后下载参加过的会议的资料及批注文件，保密会议会前会后需申请权限才能查看会议资料。</w:t>
            </w:r>
            <w:r>
              <w:rPr>
                <w:rFonts w:ascii="宋体" w:hAnsi="宋体" w:cs="宋体"/>
                <w:color w:val="000000"/>
                <w:szCs w:val="22"/>
                <w:highlight w:val="none"/>
              </w:rPr>
              <w:br/>
            </w:r>
            <w:r>
              <w:rPr>
                <w:rFonts w:ascii="宋体" w:hAnsi="宋体" w:cs="宋体"/>
                <w:color w:val="000000"/>
                <w:szCs w:val="22"/>
                <w:highlight w:val="none"/>
              </w:rPr>
              <w:t xml:space="preserve">11.支持服务器系统资源感知设备，可查看服务器cpu使用率、内存使用率、磁盘空间、网络传输速率，可设置阈值警告。</w:t>
            </w:r>
            <w:r>
              <w:rPr>
                <w:rFonts w:ascii="宋体" w:hAnsi="宋体" w:cs="宋体"/>
                <w:color w:val="000000"/>
                <w:szCs w:val="22"/>
                <w:highlight w:val="none"/>
              </w:rPr>
              <w:br/>
            </w:r>
            <w:r>
              <w:rPr>
                <w:rFonts w:ascii="宋体" w:hAnsi="宋体" w:cs="宋体"/>
                <w:color w:val="000000"/>
                <w:szCs w:val="22"/>
                <w:highlight w:val="none"/>
              </w:rPr>
              <w:t xml:space="preserve">12.具有服务器列表显示功能，支持显示所有服务器编号、服务器名称、服务器类型、服务器在线/离线状态、服务器版本信息；具有服务器管理功能，无需搭配中控系统可通过后台软件对服务器进行管理，包括启用、停用、重启、升级、导出操作日志功能。</w:t>
            </w:r>
            <w:r>
              <w:rPr>
                <w:rFonts w:ascii="宋体" w:hAnsi="宋体" w:cs="宋体"/>
                <w:color w:val="000000"/>
                <w:szCs w:val="22"/>
                <w:highlight w:val="none"/>
              </w:rPr>
              <w:br/>
            </w:r>
            <w:r>
              <w:rPr>
                <w:rFonts w:ascii="宋体" w:hAnsi="宋体" w:cs="宋体"/>
                <w:color w:val="000000"/>
                <w:szCs w:val="22"/>
                <w:highlight w:val="none"/>
              </w:rPr>
              <w:t xml:space="preserve">13.无纸化服务器支持双机热备功能，无需人工干预的实现自动启动，设备故障、操作系统故障、软件系统故障不可预期问题实现数据快速恢复。</w:t>
            </w:r>
            <w:r>
              <w:rPr>
                <w:rFonts w:ascii="宋体" w:hAnsi="宋体" w:cs="宋体"/>
                <w:color w:val="000000"/>
                <w:szCs w:val="22"/>
                <w:highlight w:val="none"/>
              </w:rPr>
              <w:br/>
            </w:r>
            <w:r>
              <w:rPr>
                <w:rFonts w:ascii="宋体" w:hAnsi="宋体" w:cs="宋体"/>
                <w:color w:val="000000"/>
                <w:szCs w:val="22"/>
                <w:highlight w:val="none"/>
              </w:rPr>
              <w:t xml:space="preserve">14.支持个人微终端功能，参会人通过手机app查阅未开始、进行中和已结束的会议资料，包含会议信息、参会名单、会议议题、临时资料、会议纪要。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无纸化流媒体主机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无纸化智能流媒体服务器用于无纸化会议系统外部高清视频信号采集与编码，以及音视频信号输出。可以为无纸化会议系统提供外部音视频信号和内部音视频信号互联互通，同时支持无纸化会议签到、投票、同屏会议信息的展示功能。</w:t>
            </w:r>
            <w:r>
              <w:rPr>
                <w:rFonts w:ascii="宋体" w:hAnsi="宋体" w:cs="宋体"/>
                <w:color w:val="000000"/>
                <w:szCs w:val="22"/>
                <w:highlight w:val="none"/>
              </w:rPr>
              <w:br/>
            </w:r>
            <w:r>
              <w:rPr>
                <w:rFonts w:ascii="宋体" w:hAnsi="宋体" w:cs="宋体"/>
                <w:color w:val="000000"/>
                <w:szCs w:val="22"/>
                <w:highlight w:val="none"/>
              </w:rPr>
              <w:t xml:space="preserve">2.采用的处理器配置≥4核，≥4线程，≥3.2GHz主频，内存配置≥DDR4 8GB，硬盘为固态硬盘且容量≥128GB。</w:t>
            </w:r>
            <w:r>
              <w:rPr>
                <w:rFonts w:ascii="宋体" w:hAnsi="宋体" w:cs="宋体"/>
                <w:color w:val="000000"/>
                <w:szCs w:val="22"/>
                <w:highlight w:val="none"/>
              </w:rPr>
              <w:br/>
            </w:r>
            <w:r>
              <w:rPr>
                <w:rFonts w:ascii="宋体" w:hAnsi="宋体" w:cs="宋体"/>
                <w:color w:val="000000"/>
                <w:szCs w:val="22"/>
                <w:highlight w:val="none"/>
              </w:rPr>
              <w:t xml:space="preserve">3.具有千兆网络接口≥2×LAN</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具备视频接口：≥1× HDMI，≥1×VGA，具备音频接口：≥1×MIC in,≥1× Line out,≥1× Line in,具备其他接口≥2×USB2.0,≥4×USB3.0 ，≥1×COM RS232。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无纸化流媒体服务器嵌入软件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1.支持签到投屏功能，将签到过程、签到结果展示在大屏上。</w:t>
            </w:r>
            <w:r>
              <w:rPr>
                <w:rFonts w:ascii="宋体" w:hAnsi="宋体" w:cs="宋体"/>
                <w:color w:val="000000"/>
                <w:szCs w:val="22"/>
                <w:highlight w:val="none"/>
              </w:rPr>
              <w:br/>
            </w:r>
            <w:r>
              <w:rPr>
                <w:rFonts w:ascii="宋体" w:hAnsi="宋体" w:cs="宋体"/>
                <w:color w:val="000000"/>
                <w:szCs w:val="22"/>
                <w:highlight w:val="none"/>
              </w:rPr>
              <w:t xml:space="preserve">2.支持将电子白板、会议标语、文档主讲、外部信号信息广播到大屏展示。</w:t>
            </w:r>
            <w:r>
              <w:rPr>
                <w:rFonts w:ascii="宋体" w:hAnsi="宋体" w:cs="宋体"/>
                <w:color w:val="000000"/>
                <w:szCs w:val="22"/>
                <w:highlight w:val="none"/>
              </w:rPr>
              <w:br/>
            </w:r>
            <w:r>
              <w:rPr>
                <w:rFonts w:ascii="宋体" w:hAnsi="宋体" w:cs="宋体"/>
                <w:color w:val="000000"/>
                <w:szCs w:val="22"/>
                <w:highlight w:val="none"/>
              </w:rPr>
              <w:t xml:space="preserve">3.支持多媒体(桌面同屏、电子白板、文档资料)分组投屏功能， 可支持≥4分屏画面同时投屏输出显示。</w:t>
            </w:r>
            <w:r>
              <w:rPr>
                <w:rFonts w:ascii="宋体" w:hAnsi="宋体" w:cs="宋体"/>
                <w:color w:val="000000"/>
                <w:szCs w:val="22"/>
                <w:highlight w:val="none"/>
              </w:rPr>
              <w:br/>
            </w:r>
            <w:r>
              <w:rPr>
                <w:rFonts w:ascii="宋体" w:hAnsi="宋体" w:cs="宋体"/>
                <w:color w:val="000000"/>
                <w:szCs w:val="22"/>
                <w:highlight w:val="none"/>
              </w:rPr>
              <w:t xml:space="preserve">4.支持大屏点播功能，直接播放服务器原生视频文件；支持大屏广播功能，将大屏的画面广播同步到各个终端并显示。</w:t>
            </w:r>
            <w:r>
              <w:rPr>
                <w:rFonts w:ascii="宋体" w:hAnsi="宋体" w:cs="宋体"/>
                <w:color w:val="000000"/>
                <w:szCs w:val="22"/>
                <w:highlight w:val="none"/>
              </w:rPr>
              <w:br/>
            </w:r>
            <w:r>
              <w:rPr>
                <w:rFonts w:ascii="宋体" w:hAnsi="宋体" w:cs="宋体"/>
                <w:color w:val="000000"/>
                <w:szCs w:val="22"/>
                <w:highlight w:val="none"/>
              </w:rPr>
              <w:t xml:space="preserve">5.支持大屏视频矩阵功能，同时支持多路多媒体源进行播放功能。</w:t>
            </w:r>
            <w:r>
              <w:rPr>
                <w:rFonts w:ascii="宋体" w:hAnsi="宋体" w:cs="宋体"/>
                <w:color w:val="000000"/>
                <w:szCs w:val="22"/>
                <w:highlight w:val="none"/>
              </w:rPr>
              <w:br/>
            </w:r>
            <w:r>
              <w:rPr>
                <w:rFonts w:ascii="宋体" w:hAnsi="宋体" w:cs="宋体"/>
                <w:color w:val="000000"/>
                <w:szCs w:val="22"/>
                <w:highlight w:val="none"/>
              </w:rPr>
              <w:t xml:space="preserve">6.支持投票投屏功能，将投票过程、投票结果以文字、柱状图、饼状图方式展示在大屏上。</w:t>
            </w:r>
            <w:r>
              <w:rPr>
                <w:rFonts w:ascii="宋体" w:hAnsi="宋体" w:cs="宋体"/>
                <w:color w:val="000000"/>
                <w:szCs w:val="22"/>
                <w:highlight w:val="none"/>
              </w:rPr>
              <w:br/>
            </w:r>
            <w:r>
              <w:rPr>
                <w:rFonts w:ascii="宋体" w:hAnsi="宋体" w:cs="宋体"/>
                <w:color w:val="000000"/>
                <w:szCs w:val="22"/>
                <w:highlight w:val="none"/>
              </w:rPr>
              <w:t xml:space="preserve">7.支持评分投屏功能，评分过程中查看评分人数、未提交人数。支持评分结束后以柱状图（≥10项）或表格（≥10项）的形式投屏显示评分结果。</w:t>
            </w:r>
            <w:r>
              <w:rPr>
                <w:rFonts w:ascii="宋体" w:hAnsi="宋体" w:cs="宋体"/>
                <w:color w:val="000000"/>
                <w:szCs w:val="22"/>
                <w:highlight w:val="none"/>
              </w:rPr>
              <w:br/>
            </w:r>
            <w:r>
              <w:rPr>
                <w:rFonts w:ascii="宋体" w:hAnsi="宋体" w:cs="宋体"/>
                <w:color w:val="000000"/>
                <w:szCs w:val="22"/>
                <w:highlight w:val="none"/>
              </w:rPr>
              <w:t xml:space="preserve">8.支持座位图投屏功能，在会前或会中将参会者的座位图投放到流媒体大屏中显示，方便与会者快速找位入会。</w:t>
            </w:r>
            <w:r>
              <w:rPr>
                <w:rFonts w:ascii="宋体" w:hAnsi="宋体" w:cs="宋体"/>
                <w:color w:val="000000"/>
                <w:szCs w:val="22"/>
                <w:highlight w:val="none"/>
              </w:rPr>
              <w:br/>
            </w:r>
            <w:r>
              <w:rPr>
                <w:rFonts w:ascii="宋体" w:hAnsi="宋体" w:cs="宋体"/>
                <w:color w:val="000000"/>
                <w:szCs w:val="22"/>
                <w:highlight w:val="none"/>
              </w:rPr>
              <w:t xml:space="preserve">9.同一会场支持≥4台流媒体功能， 不同流媒体可以展示相同的媒体画面内容也可以展示不同的媒体画面内容。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6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无纸化升降器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1、升降器采用触控超薄高清显示屏与升降器一体化设计，一键操作即自动化完成启动、液晶屏上升、仰角动作，升/降时间≤28S。</w:t>
            </w:r>
            <w:r>
              <w:rPr>
                <w:rFonts w:ascii="宋体" w:hAnsi="宋体" w:cs="宋体"/>
                <w:color w:val="000000"/>
                <w:szCs w:val="22"/>
                <w:highlight w:val="none"/>
              </w:rPr>
              <w:br/>
            </w:r>
            <w:r>
              <w:rPr>
                <w:rFonts w:ascii="宋体" w:hAnsi="宋体" w:cs="宋体"/>
                <w:color w:val="000000"/>
                <w:szCs w:val="22"/>
                <w:highlight w:val="none"/>
              </w:rPr>
              <w:t xml:space="preserve">2、采用钢丝与高精密度的导轨和直线轴承配合，交流减速电机做驱动动力,将噪音降到最低。</w:t>
            </w:r>
            <w:r>
              <w:rPr>
                <w:rFonts w:ascii="宋体" w:hAnsi="宋体" w:cs="宋体"/>
                <w:color w:val="000000"/>
                <w:szCs w:val="22"/>
                <w:highlight w:val="none"/>
              </w:rPr>
              <w:br/>
            </w:r>
            <w:r>
              <w:rPr>
                <w:rFonts w:ascii="宋体" w:hAnsi="宋体" w:cs="宋体"/>
                <w:color w:val="000000"/>
                <w:szCs w:val="22"/>
                <w:highlight w:val="none"/>
              </w:rPr>
              <w:t xml:space="preserve">3、安装于桌面占用空间小，设备面板厚度≥3mm,宽度≥70mm，长度≥430mm，显示屏厚度≥9.7mm。</w:t>
            </w:r>
            <w:r>
              <w:rPr>
                <w:rFonts w:ascii="宋体" w:hAnsi="宋体" w:cs="宋体"/>
                <w:color w:val="000000"/>
                <w:szCs w:val="22"/>
                <w:highlight w:val="none"/>
              </w:rPr>
              <w:br/>
            </w:r>
            <w:r>
              <w:rPr>
                <w:rFonts w:ascii="宋体" w:hAnsi="宋体" w:cs="宋体"/>
                <w:color w:val="000000"/>
                <w:szCs w:val="22"/>
                <w:highlight w:val="none"/>
              </w:rPr>
              <w:t xml:space="preserve">4、显示器为超薄液晶触屏类型，显示尺寸≥15.6英寸，屏幕比例为≥16:9，显示分辨率达≥1920*1080P，显示屏亮度≥220cd/m2，对比度≥500: 1.</w:t>
            </w:r>
            <w:r>
              <w:rPr>
                <w:rFonts w:ascii="宋体" w:hAnsi="宋体" w:cs="宋体"/>
                <w:color w:val="000000"/>
                <w:szCs w:val="22"/>
                <w:highlight w:val="none"/>
              </w:rPr>
              <w:br/>
            </w:r>
            <w:r>
              <w:rPr>
                <w:rFonts w:ascii="宋体" w:hAnsi="宋体" w:cs="宋体"/>
                <w:color w:val="000000"/>
                <w:szCs w:val="22"/>
                <w:highlight w:val="none"/>
              </w:rPr>
              <w:t xml:space="preserve">5、支持≥1路HDMI、≥1路VGA视频信号输入，当只有一路信号输入时，屏幕会自动识别信号，当两路信号同时输入时，可通过面板按键手动切换，当无信号输入时，屏幕自动进入省电模式。</w:t>
            </w:r>
            <w:r>
              <w:rPr>
                <w:rFonts w:ascii="宋体" w:hAnsi="宋体" w:cs="宋体"/>
                <w:color w:val="000000"/>
                <w:szCs w:val="22"/>
                <w:highlight w:val="none"/>
              </w:rPr>
              <w:br/>
            </w:r>
            <w:r>
              <w:rPr>
                <w:rFonts w:ascii="宋体" w:hAnsi="宋体" w:cs="宋体"/>
                <w:color w:val="000000"/>
                <w:szCs w:val="22"/>
                <w:highlight w:val="none"/>
              </w:rPr>
              <w:t xml:space="preserve">6、设备可通过中控软件进行集中控制，可使主机通过RS232/RS485协议进行控制，一键可让室内所有的设备都上升或下降。</w:t>
            </w:r>
            <w:r>
              <w:rPr>
                <w:rFonts w:ascii="宋体" w:hAnsi="宋体" w:cs="宋体"/>
                <w:color w:val="000000"/>
                <w:szCs w:val="22"/>
                <w:highlight w:val="none"/>
              </w:rPr>
              <w:br/>
            </w:r>
            <w:r>
              <w:rPr>
                <w:rFonts w:ascii="宋体" w:hAnsi="宋体" w:cs="宋体"/>
                <w:color w:val="000000"/>
                <w:szCs w:val="22"/>
                <w:highlight w:val="none"/>
              </w:rPr>
              <w:t xml:space="preserve">7、显示屏仰角符合人体工程学原理，不遮挡视线和面部，显示屏仰角角度可调0-30°</w:t>
            </w:r>
            <w:r>
              <w:rPr>
                <w:rFonts w:ascii="宋体" w:hAnsi="宋体" w:cs="宋体"/>
                <w:color w:val="000000"/>
                <w:szCs w:val="22"/>
                <w:highlight w:val="none"/>
              </w:rPr>
              <w:br/>
            </w:r>
            <w:r>
              <w:rPr>
                <w:rFonts w:ascii="宋体" w:hAnsi="宋体" w:cs="宋体"/>
                <w:color w:val="000000"/>
                <w:szCs w:val="22"/>
                <w:highlight w:val="none"/>
              </w:rPr>
              <w:t xml:space="preserve">8、升降器具备≥1路环通输出电源插座，给终端供电减少终端电源插座布线。</w:t>
            </w:r>
            <w:r>
              <w:rPr>
                <w:rFonts w:ascii="宋体" w:hAnsi="宋体" w:cs="宋体"/>
                <w:color w:val="000000"/>
                <w:szCs w:val="22"/>
                <w:highlight w:val="none"/>
              </w:rPr>
              <w:br/>
            </w:r>
            <w:r>
              <w:rPr>
                <w:rFonts w:ascii="宋体" w:hAnsi="宋体" w:cs="宋体"/>
                <w:color w:val="000000"/>
                <w:szCs w:val="22"/>
                <w:highlight w:val="none"/>
              </w:rPr>
              <w:t xml:space="preserve">9、桌面面板具备≥1路USB接口，支持连接U盘可进行浏览文件或上传文件操作。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无纸化升降器内嵌软件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1.软件内嵌于终端设备，显示端可对多种文件格式文档进行阅览。</w:t>
            </w:r>
            <w:r>
              <w:rPr>
                <w:rFonts w:ascii="宋体" w:hAnsi="宋体" w:cs="宋体"/>
                <w:color w:val="000000"/>
                <w:szCs w:val="22"/>
                <w:highlight w:val="none"/>
              </w:rPr>
              <w:br/>
            </w:r>
            <w:r>
              <w:rPr>
                <w:rFonts w:ascii="宋体" w:hAnsi="宋体" w:cs="宋体"/>
                <w:color w:val="000000"/>
                <w:szCs w:val="22"/>
                <w:highlight w:val="none"/>
              </w:rPr>
              <w:t xml:space="preserve">2.支持多种分辨率适配，可适应各种终端界面。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无纸化会议终端</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多媒体会议终端主机搭配终端内嵌软件负责处理会议过程的文件推送、文件分发、浏览阅读、文件批注、智能签到、投票表决、电子白板、电子铭牌、会议交流、会议服务、视频信号互联互通、会议管控、同屏广播应用。</w:t>
            </w:r>
            <w:r>
              <w:rPr>
                <w:rFonts w:ascii="宋体" w:hAnsi="宋体" w:cs="宋体"/>
                <w:color w:val="000000"/>
                <w:szCs w:val="22"/>
                <w:highlight w:val="none"/>
              </w:rPr>
              <w:br/>
            </w:r>
            <w:r>
              <w:rPr>
                <w:rFonts w:ascii="宋体" w:hAnsi="宋体" w:cs="宋体"/>
                <w:color w:val="000000"/>
                <w:szCs w:val="22"/>
                <w:highlight w:val="none"/>
              </w:rPr>
              <w:t xml:space="preserve">2.支持无纸化会议模式和Windows模式，可任意切换。</w:t>
            </w:r>
            <w:r>
              <w:rPr>
                <w:rFonts w:ascii="宋体" w:hAnsi="宋体" w:cs="宋体"/>
                <w:color w:val="000000"/>
                <w:szCs w:val="22"/>
                <w:highlight w:val="none"/>
              </w:rPr>
              <w:br/>
            </w:r>
            <w:r>
              <w:rPr>
                <w:rFonts w:ascii="宋体" w:hAnsi="宋体" w:cs="宋体"/>
                <w:color w:val="000000"/>
                <w:szCs w:val="22"/>
                <w:highlight w:val="none"/>
              </w:rPr>
              <w:t xml:space="preserve">3.可对多种文件格式进行阅览，包括常见格式doc/ docx /xls/ xlsx /ppt /pptx/ pdf /txt/jpg/png，参会人只可看到有权限的文件。</w:t>
            </w:r>
            <w:r>
              <w:rPr>
                <w:rFonts w:ascii="宋体" w:hAnsi="宋体" w:cs="宋体"/>
                <w:color w:val="000000"/>
                <w:szCs w:val="22"/>
                <w:highlight w:val="none"/>
              </w:rPr>
              <w:br/>
            </w:r>
            <w:r>
              <w:rPr>
                <w:rFonts w:ascii="宋体" w:hAnsi="宋体" w:cs="宋体"/>
                <w:color w:val="000000"/>
                <w:szCs w:val="22"/>
                <w:highlight w:val="none"/>
              </w:rPr>
              <w:t xml:space="preserve">4.会议过程中可以随时进行会议笔记记录，支持下载到本地。</w:t>
            </w:r>
            <w:r>
              <w:rPr>
                <w:rFonts w:ascii="宋体" w:hAnsi="宋体" w:cs="宋体"/>
                <w:color w:val="000000"/>
                <w:szCs w:val="22"/>
                <w:highlight w:val="none"/>
              </w:rPr>
              <w:br/>
            </w:r>
            <w:r>
              <w:rPr>
                <w:rFonts w:ascii="宋体" w:hAnsi="宋体" w:cs="宋体"/>
                <w:color w:val="000000"/>
                <w:szCs w:val="22"/>
                <w:highlight w:val="none"/>
              </w:rPr>
              <w:t xml:space="preserve">5.个人中心模块支持会前、会中上传资料，查看资料（保密会议会前不能查看）；支持会后下载参加过的会议的资料。</w:t>
            </w:r>
            <w:r>
              <w:rPr>
                <w:rFonts w:ascii="宋体" w:hAnsi="宋体" w:cs="宋体"/>
                <w:color w:val="000000"/>
                <w:szCs w:val="22"/>
                <w:highlight w:val="none"/>
              </w:rPr>
              <w:br/>
            </w:r>
            <w:r>
              <w:rPr>
                <w:rFonts w:ascii="宋体" w:hAnsi="宋体" w:cs="宋体"/>
                <w:color w:val="000000"/>
                <w:szCs w:val="22"/>
                <w:highlight w:val="none"/>
              </w:rPr>
              <w:t xml:space="preserve">6.结束会议终端自动清除本地会议文件。</w:t>
            </w:r>
            <w:r>
              <w:rPr>
                <w:rFonts w:ascii="宋体" w:hAnsi="宋体" w:cs="宋体"/>
                <w:color w:val="000000"/>
                <w:szCs w:val="22"/>
                <w:highlight w:val="none"/>
              </w:rPr>
              <w:br/>
            </w:r>
            <w:r>
              <w:rPr>
                <w:rFonts w:ascii="宋体" w:hAnsi="宋体" w:cs="宋体"/>
                <w:color w:val="000000"/>
                <w:szCs w:val="22"/>
                <w:highlight w:val="none"/>
              </w:rPr>
              <w:t xml:space="preserve">7.</w:t>
            </w:r>
            <w:r>
              <w:rPr>
                <w:rFonts w:hint="eastAsia"/>
                <w:highlight w:val="none"/>
              </w:rPr>
              <w:t xml:space="preserve"> </w:t>
            </w:r>
            <w:r>
              <w:rPr>
                <w:rFonts w:hint="eastAsia" w:ascii="宋体" w:hAnsi="宋体" w:cs="宋体"/>
                <w:color w:val="000000"/>
                <w:szCs w:val="22"/>
                <w:highlight w:val="none"/>
              </w:rPr>
              <w:t xml:space="preserve">具有≥4×USB、≥1×HDMI、≥1×VGA、≥1×MIC-IN端口、≥1×LINE-OUT端口、≥1×COM口</w:t>
            </w:r>
            <w:r>
              <w:rPr>
                <w:rFonts w:ascii="宋体" w:hAnsi="宋体" w:cs="宋体"/>
                <w:color w:val="000000"/>
                <w:szCs w:val="22"/>
                <w:highlight w:val="none"/>
              </w:rPr>
              <w:br/>
            </w:r>
            <w:r>
              <w:rPr>
                <w:rFonts w:ascii="宋体" w:hAnsi="宋体" w:cs="宋体"/>
                <w:color w:val="000000"/>
                <w:szCs w:val="22"/>
                <w:highlight w:val="none"/>
              </w:rPr>
              <w:t xml:space="preserve">8.采用的处理器配置≥4核，≥4线程，≥3.0GHz主频；内存配置≥8GB；硬盘容量≥128GB 固态硬盘。</w:t>
            </w:r>
            <w:r>
              <w:rPr>
                <w:rFonts w:ascii="宋体" w:hAnsi="宋体" w:cs="宋体"/>
                <w:color w:val="000000"/>
                <w:szCs w:val="22"/>
                <w:highlight w:val="none"/>
              </w:rPr>
              <w:br/>
            </w:r>
            <w:r>
              <w:rPr>
                <w:rFonts w:ascii="宋体" w:hAnsi="宋体" w:cs="宋体"/>
                <w:color w:val="000000"/>
                <w:szCs w:val="22"/>
                <w:highlight w:val="none"/>
              </w:rPr>
              <w:t xml:space="preserve">9.具有≥1个千兆网络接口。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无纸化会议终端软件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1.具有≥2种会议模式，包括常规会议模式和保密会议模式，保密会议模式启用后可以自定义参会人文件水印、文件阅后即焚保密机制。</w:t>
            </w:r>
            <w:r>
              <w:rPr>
                <w:rFonts w:ascii="宋体" w:hAnsi="宋体" w:cs="宋体"/>
                <w:color w:val="000000"/>
                <w:szCs w:val="22"/>
                <w:highlight w:val="none"/>
              </w:rPr>
              <w:br/>
            </w:r>
            <w:r>
              <w:rPr>
                <w:rFonts w:ascii="宋体" w:hAnsi="宋体" w:cs="宋体"/>
                <w:color w:val="000000"/>
                <w:szCs w:val="22"/>
                <w:highlight w:val="none"/>
              </w:rPr>
              <w:t xml:space="preserve">2.具有切换客户端会议布局模式功能，能够根据用户的需求切换≥4种不同布局方式，包括卡片模式、简洁模式、导航模式、经典模式；卡片模式，将议题以卡片形式在首页呈现，通过横向滑动查看，在首页可以查看所有议题（包括议程）；简洁模式：将议程以节目表形式在首页进行呈现，纵向滑动查看；导航模式：首页界面具有导航目录，同时展示对应功能列表签到、投票、评分、纪要、视频内容；经典模式，点击对应的功能模块，层级式进入功能详情界面，展示对应功能相关查看和操作内容。</w:t>
            </w:r>
            <w:r>
              <w:rPr>
                <w:rFonts w:ascii="宋体" w:hAnsi="宋体" w:cs="宋体"/>
                <w:color w:val="000000"/>
                <w:szCs w:val="22"/>
                <w:highlight w:val="none"/>
              </w:rPr>
              <w:br/>
            </w:r>
            <w:r>
              <w:rPr>
                <w:rFonts w:ascii="宋体" w:hAnsi="宋体" w:cs="宋体"/>
                <w:color w:val="000000"/>
                <w:szCs w:val="22"/>
                <w:highlight w:val="none"/>
              </w:rPr>
              <w:t xml:space="preserve">3.具有选择广播/主讲模式，包括自由模式、申请模式、自主模式；自由模式下，用户发起屏幕广播/主讲时，无需其他操作，一键进入到屏幕广播/主讲功能；申请模式，用户发起屏幕广播/主讲时，需等待管理员管理配置确认后，进入到屏幕广播/主讲功能；自主模式，用户发起屏幕广播/主讲时，可选择可查看本次同屏广播的人员；支持广播计时功能，可切换无需计时模式、正计时模式、倒计时模式，倒计时可设置时间。</w:t>
            </w:r>
            <w:r>
              <w:rPr>
                <w:rFonts w:ascii="宋体" w:hAnsi="宋体" w:cs="宋体"/>
                <w:color w:val="000000"/>
                <w:szCs w:val="22"/>
                <w:highlight w:val="none"/>
              </w:rPr>
              <w:br/>
            </w:r>
            <w:r>
              <w:rPr>
                <w:rFonts w:ascii="宋体" w:hAnsi="宋体" w:cs="宋体"/>
                <w:color w:val="000000"/>
                <w:szCs w:val="22"/>
                <w:highlight w:val="none"/>
              </w:rPr>
              <w:t xml:space="preserve">4.具有会中暂停会议功能，管理员点击暂停会议，所有用户页面锁屏无法操作，大屏内容也会被屏蔽，增强系统安全性。</w:t>
            </w:r>
            <w:r>
              <w:rPr>
                <w:rFonts w:ascii="宋体" w:hAnsi="宋体" w:cs="宋体"/>
                <w:color w:val="000000"/>
                <w:szCs w:val="22"/>
                <w:highlight w:val="none"/>
              </w:rPr>
              <w:br/>
            </w:r>
            <w:r>
              <w:rPr>
                <w:rFonts w:ascii="宋体" w:hAnsi="宋体" w:cs="宋体"/>
                <w:color w:val="000000"/>
                <w:szCs w:val="22"/>
                <w:highlight w:val="none"/>
              </w:rPr>
              <w:t xml:space="preserve">5.支持个人中心H5网页展示，可会前、会中上传资料，查看资料，支持会后查看参加过的历史会议的资料及批注文件，保密会议会前会后需申请权限才能查看会议资料。</w:t>
            </w:r>
            <w:r>
              <w:rPr>
                <w:rFonts w:ascii="宋体" w:hAnsi="宋体" w:cs="宋体"/>
                <w:color w:val="000000"/>
                <w:szCs w:val="22"/>
                <w:highlight w:val="none"/>
              </w:rPr>
              <w:br/>
            </w:r>
            <w:r>
              <w:rPr>
                <w:rFonts w:ascii="宋体" w:hAnsi="宋体" w:cs="宋体"/>
                <w:color w:val="000000"/>
                <w:szCs w:val="22"/>
                <w:highlight w:val="none"/>
              </w:rPr>
              <w:t xml:space="preserve">6.支持个人微终端功能，参会人通过手机app查阅未开始、进行中和已结束的会议资料，包含会议信息、参会名单、会议议题、临时资料、会议纪要。</w:t>
            </w:r>
            <w:r>
              <w:rPr>
                <w:rFonts w:ascii="宋体" w:hAnsi="宋体" w:cs="宋体"/>
                <w:color w:val="000000"/>
                <w:szCs w:val="22"/>
                <w:highlight w:val="none"/>
              </w:rPr>
              <w:br/>
            </w:r>
            <w:r>
              <w:rPr>
                <w:rFonts w:ascii="宋体" w:hAnsi="宋体" w:cs="宋体"/>
                <w:color w:val="000000"/>
                <w:szCs w:val="22"/>
                <w:highlight w:val="none"/>
              </w:rPr>
              <w:t xml:space="preserve">7.具有扫码文件带走功能，会议资料生成二维码功能，可根据会议属性，控制显示二维码投屏，供参会人浏览器扫码下载会议资料。</w:t>
            </w:r>
            <w:r>
              <w:rPr>
                <w:rFonts w:ascii="宋体" w:hAnsi="宋体" w:cs="宋体"/>
                <w:color w:val="000000"/>
                <w:szCs w:val="22"/>
                <w:highlight w:val="none"/>
              </w:rPr>
              <w:br/>
            </w:r>
            <w:r>
              <w:rPr>
                <w:rFonts w:ascii="宋体" w:hAnsi="宋体" w:cs="宋体"/>
                <w:color w:val="000000"/>
                <w:szCs w:val="22"/>
                <w:highlight w:val="none"/>
              </w:rPr>
              <w:t xml:space="preserve">8.具有屏幕同屏广播功能，参会人员可以在会议进行中将本地画面共享至其他参会人员，同时可快捷屏幕投大屏，设备拓展支持跨平台（Windows系统、安卓、鸿蒙、银河麒麟桌面操作系统、统信桌面操作系统）广播；支持文档主讲(文档广播)功能，实现低带宽同步与共享同一份文档资料的功能；屏幕广播/文档主讲支持申请模式，发起申请后需会议管理员同意后才能发起同屏广播。同屏广播/文档主讲具有计时功能，可选择倒计时或顺计时，以及具有选择是否同步到大屏功能。文档主讲支持在文档广播过程中随时切换主讲人的功能。</w:t>
            </w:r>
            <w:r>
              <w:rPr>
                <w:rFonts w:ascii="宋体" w:hAnsi="宋体" w:cs="宋体"/>
                <w:color w:val="000000"/>
                <w:szCs w:val="22"/>
                <w:highlight w:val="none"/>
              </w:rPr>
              <w:br/>
            </w:r>
            <w:r>
              <w:rPr>
                <w:rFonts w:ascii="宋体" w:hAnsi="宋体" w:cs="宋体"/>
                <w:color w:val="000000"/>
                <w:szCs w:val="22"/>
                <w:highlight w:val="none"/>
              </w:rPr>
              <w:t xml:space="preserve">9.支持同屏录制服务,支持对会议广播及屏幕共享内容进行无感知录制，可定时录制，录像文件数据上传后台服务器进行保存。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网络主机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1.具有≥24个网络端口，≥4个千兆SFP+光纤口，≥1个控制口。</w:t>
            </w:r>
            <w:r>
              <w:rPr>
                <w:rFonts w:ascii="宋体" w:hAnsi="宋体" w:cs="宋体"/>
                <w:color w:val="000000"/>
                <w:szCs w:val="22"/>
                <w:highlight w:val="none"/>
              </w:rPr>
              <w:br/>
            </w:r>
            <w:r>
              <w:rPr>
                <w:rFonts w:ascii="宋体" w:hAnsi="宋体" w:cs="宋体"/>
                <w:color w:val="000000"/>
                <w:szCs w:val="22"/>
                <w:highlight w:val="none"/>
              </w:rPr>
              <w:t xml:space="preserve">2.支持网口和光纤线热插拨，支持双备份链路。</w:t>
            </w:r>
            <w:r>
              <w:rPr>
                <w:rFonts w:ascii="宋体" w:hAnsi="宋体" w:cs="宋体"/>
                <w:color w:val="000000"/>
                <w:szCs w:val="22"/>
                <w:highlight w:val="none"/>
              </w:rPr>
              <w:br/>
            </w:r>
            <w:r>
              <w:rPr>
                <w:rFonts w:ascii="宋体" w:hAnsi="宋体" w:cs="宋体"/>
                <w:color w:val="000000"/>
                <w:szCs w:val="22"/>
                <w:highlight w:val="none"/>
              </w:rPr>
              <w:t xml:space="preserve">3.支持胖瘦一体化，具有智能交换机和普通交换机两种工作模式。</w:t>
            </w:r>
            <w:r>
              <w:rPr>
                <w:rFonts w:ascii="宋体" w:hAnsi="宋体" w:cs="宋体"/>
                <w:color w:val="000000"/>
                <w:szCs w:val="22"/>
                <w:highlight w:val="none"/>
              </w:rPr>
              <w:br/>
            </w:r>
            <w:r>
              <w:rPr>
                <w:rFonts w:ascii="宋体" w:hAnsi="宋体" w:cs="宋体"/>
                <w:color w:val="000000"/>
                <w:szCs w:val="22"/>
                <w:highlight w:val="none"/>
              </w:rPr>
              <w:t xml:space="preserve">4.通过网络管理平台可实现一键快速替换故障设备。</w:t>
            </w:r>
            <w:r>
              <w:rPr>
                <w:rFonts w:ascii="宋体" w:hAnsi="宋体" w:cs="宋体"/>
                <w:color w:val="000000"/>
                <w:szCs w:val="22"/>
                <w:highlight w:val="none"/>
              </w:rPr>
              <w:br/>
            </w:r>
            <w:r>
              <w:rPr>
                <w:rFonts w:ascii="宋体" w:hAnsi="宋体" w:cs="宋体"/>
                <w:color w:val="000000"/>
                <w:szCs w:val="22"/>
                <w:highlight w:val="none"/>
              </w:rPr>
              <w:t xml:space="preserve">5.具有 IEEE 802.3az 标准的 EEE 节能技术：当 EEE 使能时，可大幅度的减小端口在该阶段的功耗，达到了节能的目的。</w:t>
            </w:r>
            <w:r>
              <w:rPr>
                <w:rFonts w:ascii="宋体" w:hAnsi="宋体" w:cs="宋体"/>
                <w:color w:val="000000"/>
                <w:szCs w:val="22"/>
                <w:highlight w:val="none"/>
              </w:rPr>
              <w:br/>
            </w:r>
            <w:r>
              <w:rPr>
                <w:rFonts w:ascii="宋体" w:hAnsi="宋体" w:cs="宋体"/>
                <w:color w:val="000000"/>
                <w:szCs w:val="22"/>
                <w:highlight w:val="none"/>
              </w:rPr>
              <w:t xml:space="preserve">6.提供友好的Web管理界面，1:1还原交换机端口和面板状态，可方便、快捷查看交换机端口工作状态、流量趋势。</w:t>
            </w:r>
            <w:r>
              <w:rPr>
                <w:rFonts w:ascii="宋体" w:hAnsi="宋体" w:cs="宋体"/>
                <w:color w:val="000000"/>
                <w:szCs w:val="22"/>
                <w:highlight w:val="none"/>
              </w:rPr>
              <w:br/>
            </w:r>
            <w:r>
              <w:rPr>
                <w:rFonts w:ascii="宋体" w:hAnsi="宋体" w:cs="宋体"/>
                <w:color w:val="000000"/>
                <w:szCs w:val="22"/>
                <w:highlight w:val="none"/>
              </w:rPr>
              <w:t xml:space="preserve">7.采用“零部署”上线方式，交换机接上网线后自动展示在待激活列表，无需配置，一键即可激活。同时控制器还能对故障交换机进行一键重启和替换，最大程度节省运维时间。</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6.10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电源管理器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ascii="宋体" w:hAnsi="宋体" w:cs="宋体"/>
                <w:color w:val="000000"/>
                <w:szCs w:val="22"/>
                <w:highlight w:val="none"/>
              </w:rPr>
              <w:br/>
            </w:r>
            <w:r>
              <w:rPr>
                <w:rFonts w:ascii="宋体" w:hAnsi="宋体" w:cs="宋体"/>
                <w:color w:val="000000"/>
                <w:szCs w:val="22"/>
                <w:highlight w:val="none"/>
              </w:rPr>
              <w:t xml:space="preserve">2.当远程控制有效时同时控制后板ALARM（报警）端口导通以起到级联控制ALARM（报警）功能。</w:t>
            </w:r>
            <w:r>
              <w:rPr>
                <w:rFonts w:ascii="宋体" w:hAnsi="宋体" w:cs="宋体"/>
                <w:color w:val="000000"/>
                <w:szCs w:val="22"/>
                <w:highlight w:val="none"/>
              </w:rPr>
              <w:br/>
            </w:r>
            <w:r>
              <w:rPr>
                <w:rFonts w:ascii="宋体" w:hAnsi="宋体" w:cs="宋体"/>
                <w:color w:val="000000"/>
                <w:szCs w:val="22"/>
                <w:highlight w:val="none"/>
              </w:rPr>
              <w:t xml:space="preserve">3.单个通道最大负载功率≥2200W，所有通道负载总功率≥6000W。输出连接器：多用途电源插座。</w:t>
            </w:r>
            <w:r>
              <w:rPr>
                <w:rFonts w:ascii="宋体" w:hAnsi="宋体" w:cs="宋体"/>
                <w:color w:val="000000"/>
                <w:szCs w:val="22"/>
                <w:highlight w:val="none"/>
              </w:rPr>
              <w:br/>
            </w:r>
            <w:r>
              <w:rPr>
                <w:rFonts w:ascii="宋体" w:hAnsi="宋体" w:cs="宋体"/>
                <w:color w:val="000000"/>
                <w:szCs w:val="22"/>
                <w:highlight w:val="none"/>
              </w:rPr>
              <w:t xml:space="preserve">4.具有≥1路USB接口。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53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7</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控制台坐席系统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五席位控制台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尺寸规格：5席位控制台，控制台长6311mm。控制台深度850mm,工作台面高750mm±5mm;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p>
          <w:p>
            <w:pPr>
              <w:widowControl/>
              <w:rPr>
                <w:rFonts w:hint="eastAsia" w:ascii="宋体" w:hAnsi="宋体" w:cs="宋体"/>
                <w:color w:val="000000"/>
                <w:szCs w:val="22"/>
                <w:highlight w:val="none"/>
              </w:rPr>
            </w:pPr>
            <w:r>
              <w:rPr>
                <w:rFonts w:ascii="宋体" w:hAnsi="宋体" w:cs="宋体"/>
                <w:color w:val="000000"/>
                <w:szCs w:val="22"/>
                <w:highlight w:val="none"/>
                <w:shd w:val="clear" w:color="auto" w:fill="ffff00"/>
              </w:rPr>
              <w:t xml:space="preserve">2. 框架结构：控制台主体</w:t>
            </w:r>
            <w:r>
              <w:rPr>
                <w:rFonts w:hint="eastAsia" w:ascii="宋体" w:hAnsi="宋体" w:cs="宋体"/>
                <w:color w:val="000000"/>
                <w:szCs w:val="22"/>
                <w:highlight w:val="none"/>
                <w:shd w:val="clear" w:color="auto" w:fill="ffff00"/>
              </w:rPr>
              <w:t xml:space="preserve">金属件</w:t>
            </w:r>
            <w:r>
              <w:rPr>
                <w:rFonts w:ascii="宋体" w:hAnsi="宋体" w:cs="宋体"/>
                <w:color w:val="000000"/>
                <w:szCs w:val="22"/>
                <w:highlight w:val="none"/>
                <w:shd w:val="clear" w:color="auto" w:fill="ffff00"/>
              </w:rPr>
              <w:t xml:space="preserve">应通过 GB/T 10125-2021 （最新标准）《人造气氛腐蚀试验  盐雾试验》测试达到盐雾腐蚀100小时；</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ascii="宋体" w:hAnsi="宋体" w:cs="宋体"/>
                <w:color w:val="000000"/>
                <w:szCs w:val="22"/>
                <w:highlight w:val="none"/>
              </w:rPr>
              <w:br/>
            </w:r>
            <w:r>
              <w:rPr>
                <w:rFonts w:ascii="宋体" w:hAnsi="宋体" w:cs="宋体"/>
                <w:color w:val="000000"/>
                <w:szCs w:val="22"/>
                <w:highlight w:val="none"/>
              </w:rPr>
              <w:t xml:space="preserve">4.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w:t>
            </w:r>
            <w:r>
              <w:rPr>
                <w:rFonts w:ascii="宋体" w:hAnsi="宋体" w:cs="宋体"/>
                <w:color w:val="000000"/>
                <w:szCs w:val="22"/>
                <w:highlight w:val="none"/>
              </w:rPr>
              <w:br/>
            </w:r>
            <w:r>
              <w:rPr>
                <w:rFonts w:ascii="宋体" w:hAnsi="宋体" w:cs="宋体"/>
                <w:color w:val="000000"/>
                <w:szCs w:val="22"/>
                <w:highlight w:val="none"/>
              </w:rPr>
              <w:t xml:space="preserve">5.底柜前、后门板：采用厚度不低于1.0mm冷轧镀锌钢板制作。散气区域的通风率（开孔率）不小于25%，以使气流顺畅散热。不接受全木质板材制作，以免影响设备散热及木板变形。</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6.三防要求：控制台应满足以下规定：</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a) 防盐雾：盐雾试验应按GJB150.11A-2009规定进行，试验温度35℃，结果达10级（最好）；</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b) 防霉菌：霉菌试验应按GJB150.10A-2009规定进行，结果达0级（最好）；</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c) 防潮（防湿热）：湿热实验应按GJB150.9A-2009规定进行；</w:t>
            </w:r>
            <w:r>
              <w:rPr>
                <w:rFonts w:ascii="宋体" w:hAnsi="宋体" w:cs="宋体"/>
                <w:color w:val="000000"/>
                <w:szCs w:val="22"/>
                <w:highlight w:val="none"/>
              </w:rPr>
              <w:br/>
            </w:r>
            <w:r>
              <w:rPr>
                <w:rFonts w:ascii="宋体" w:hAnsi="宋体" w:cs="宋体"/>
                <w:color w:val="000000"/>
                <w:szCs w:val="22"/>
                <w:highlight w:val="none"/>
              </w:rPr>
              <w:t xml:space="preserve">7.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8.力学性能要求：控制台满足GB/T 3325-2024《金属家具通用技术条件》中的桌类稳定性测试要求：垂直和水平加载稳定性，不应倾翻，检测合格</w:t>
            </w:r>
            <w:r>
              <w:rPr>
                <w:rFonts w:ascii="宋体" w:hAnsi="宋体" w:cs="宋体"/>
                <w:color w:val="000000"/>
                <w:szCs w:val="22"/>
                <w:highlight w:val="none"/>
              </w:rPr>
              <w:t xml:space="preserve">；</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w:t>
            </w:r>
            <w:r>
              <w:rPr>
                <w:rFonts w:ascii="宋体" w:hAnsi="宋体" w:cs="宋体"/>
                <w:color w:val="000000"/>
                <w:szCs w:val="22"/>
                <w:highlight w:val="none"/>
              </w:rPr>
              <w:t xml:space="preserve">.绝缘强度要求：各带电回路对地（或对柜体）以及两个非电气连接的带电回路之间，应能承受不少于2500V、50Hz的交流电压持续1min，不出现击穿或飞弧想象，漏电流应小于10mA；</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w:t>
            </w:r>
            <w:r>
              <w:rPr>
                <w:rFonts w:hint="eastAsia" w:ascii="宋体" w:hAnsi="宋体" w:cs="宋体"/>
                <w:color w:val="000000"/>
                <w:szCs w:val="22"/>
                <w:highlight w:val="none"/>
              </w:rPr>
              <w:t xml:space="preserve">每工位两台专用设备48，专用设备48配置i5-13400、16G、512G/W1H、27显示器、GT1030-4G显卡</w:t>
            </w:r>
            <w:r>
              <w:rPr>
                <w:rFonts w:ascii="宋体" w:hAnsi="宋体" w:cs="宋体"/>
                <w:color w:val="000000"/>
                <w:szCs w:val="22"/>
                <w:highlight w:val="none"/>
              </w:rPr>
              <w:t xml:space="preserve">，确保专用设备48能安全、稳定、高效地24小时不间断运行；由于一体化设计，控制台根据专用设备48的特性来优化设计，也能提高专用设备48的实际工作寿命，降低故障率。                                                                                                      1</w:t>
            </w:r>
            <w:r>
              <w:rPr>
                <w:rFonts w:hint="eastAsia" w:ascii="宋体" w:hAnsi="宋体" w:cs="宋体"/>
                <w:color w:val="000000"/>
                <w:szCs w:val="22"/>
                <w:highlight w:val="none"/>
              </w:rPr>
              <w:t xml:space="preserve">1</w:t>
            </w:r>
            <w:r>
              <w:rPr>
                <w:rFonts w:ascii="宋体" w:hAnsi="宋体" w:cs="宋体"/>
                <w:color w:val="000000"/>
                <w:szCs w:val="22"/>
                <w:highlight w:val="none"/>
              </w:rPr>
              <w:t xml:space="preserve">.控制台</w:t>
            </w:r>
            <w:r>
              <w:rPr>
                <w:rFonts w:hint="eastAsia" w:ascii="宋体" w:hAnsi="宋体" w:cs="宋体"/>
                <w:color w:val="000000"/>
                <w:szCs w:val="22"/>
                <w:highlight w:val="none"/>
              </w:rPr>
              <w:t xml:space="preserve">须通过GB/T3325-2024中的外观、安全、理化性能要求。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五席位控制台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shd w:val="clear" w:color="auto" w:fill="ffff00"/>
              </w:rPr>
            </w:pPr>
            <w:r>
              <w:rPr>
                <w:rFonts w:ascii="宋体" w:hAnsi="宋体" w:cs="宋体"/>
                <w:color w:val="000000"/>
                <w:szCs w:val="22"/>
                <w:highlight w:val="none"/>
              </w:rPr>
              <w:t xml:space="preserve">尺寸规格：5席位控制台，控制台长6436mm。控制台深度850mm,工作台面高750mm±5mm;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2. 框架结构：控制台主体</w:t>
            </w:r>
            <w:r>
              <w:rPr>
                <w:rFonts w:hint="eastAsia" w:ascii="宋体" w:hAnsi="宋体" w:cs="宋体"/>
                <w:color w:val="000000"/>
                <w:szCs w:val="22"/>
                <w:highlight w:val="none"/>
                <w:shd w:val="clear" w:color="auto" w:fill="ffff00"/>
              </w:rPr>
              <w:t xml:space="preserve">金属件</w:t>
            </w:r>
            <w:r>
              <w:rPr>
                <w:rFonts w:ascii="宋体" w:hAnsi="宋体" w:cs="宋体"/>
                <w:color w:val="000000"/>
                <w:szCs w:val="22"/>
                <w:highlight w:val="none"/>
                <w:shd w:val="clear" w:color="auto" w:fill="ffff00"/>
              </w:rPr>
              <w:t xml:space="preserve">应通过 GB/T 10125-2021 （最新标准）《人造气氛腐蚀试验  盐雾试验》测试达到盐雾腐蚀100小时；</w:t>
            </w:r>
            <w:r>
              <w:rPr>
                <w:rFonts w:ascii="宋体" w:hAnsi="宋体" w:cs="宋体"/>
                <w:color w:val="000000"/>
                <w:szCs w:val="22"/>
                <w:highlight w:val="none"/>
              </w:rPr>
              <w:br/>
            </w:r>
            <w:r>
              <w:rPr>
                <w:rFonts w:ascii="宋体" w:hAnsi="宋体" w:cs="宋体"/>
                <w:color w:val="000000"/>
                <w:szCs w:val="22"/>
                <w:highlight w:val="none"/>
              </w:rPr>
              <w:t xml:space="preserve">3.屏风：应设计成免专用工具可快速拆装维护结构，方便布线维护以及安装信息面板等各类设备辅件；至少屏风前板盖要求为合金铝型材制作，可承装显示器支架，实际显示器支架可横向任意调整布局，其余可为钣金制作；屏风上要求嵌入警示作用或装饰作用的纳米导光板，要求导光板表面和边缘均可明显可见不同颜色变化，可提升大厅整体科技亮点效果；</w:t>
            </w:r>
            <w:r>
              <w:rPr>
                <w:rFonts w:ascii="宋体" w:hAnsi="宋体" w:cs="宋体"/>
                <w:color w:val="000000"/>
                <w:szCs w:val="22"/>
                <w:highlight w:val="none"/>
              </w:rPr>
              <w:br/>
            </w:r>
            <w:r>
              <w:rPr>
                <w:rFonts w:ascii="宋体" w:hAnsi="宋体" w:cs="宋体"/>
                <w:color w:val="000000"/>
                <w:szCs w:val="22"/>
                <w:highlight w:val="none"/>
              </w:rPr>
              <w:t xml:space="preserve">4.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w:t>
            </w:r>
            <w:r>
              <w:rPr>
                <w:rFonts w:ascii="宋体" w:hAnsi="宋体" w:cs="宋体"/>
                <w:color w:val="000000"/>
                <w:szCs w:val="22"/>
                <w:highlight w:val="none"/>
              </w:rPr>
              <w:br/>
            </w:r>
            <w:r>
              <w:rPr>
                <w:rFonts w:ascii="宋体" w:hAnsi="宋体" w:cs="宋体"/>
                <w:color w:val="000000"/>
                <w:szCs w:val="22"/>
                <w:highlight w:val="none"/>
              </w:rPr>
              <w:t xml:space="preserve">5.底柜前、后门板：采用厚度不低于1.0mm冷轧镀锌钢板制作。散气区域的通风率（开孔率）不小于25%，以使气流顺畅散热。不接受全木质板材制作，以免影响设备散热及木板变形。</w:t>
            </w:r>
            <w:r>
              <w:rPr>
                <w:rFonts w:ascii="宋体" w:hAnsi="宋体" w:cs="宋体"/>
                <w:color w:val="000000"/>
                <w:szCs w:val="22"/>
                <w:highlight w:val="none"/>
              </w:rPr>
              <w:br/>
            </w:r>
            <w:r>
              <w:rPr>
                <w:rFonts w:ascii="宋体" w:hAnsi="宋体" w:cs="宋体"/>
                <w:color w:val="000000"/>
                <w:szCs w:val="22"/>
                <w:highlight w:val="none"/>
              </w:rPr>
              <w:t xml:space="preserve">6.三防要求：控制台应满足以下规定：</w:t>
            </w:r>
            <w:r>
              <w:rPr>
                <w:rFonts w:ascii="宋体" w:hAnsi="宋体" w:cs="宋体"/>
                <w:color w:val="000000"/>
                <w:szCs w:val="22"/>
                <w:highlight w:val="none"/>
              </w:rPr>
              <w:br/>
            </w:r>
            <w:r>
              <w:rPr>
                <w:rFonts w:ascii="宋体" w:hAnsi="宋体" w:cs="宋体"/>
                <w:color w:val="000000"/>
                <w:szCs w:val="22"/>
                <w:highlight w:val="none"/>
              </w:rPr>
              <w:t xml:space="preserve">a) 防盐雾：盐雾试验应按GJB150.11A-2009规定进行，试验温度35℃，结果达10级（最好）；</w:t>
            </w:r>
            <w:r>
              <w:rPr>
                <w:rFonts w:ascii="宋体" w:hAnsi="宋体" w:cs="宋体"/>
                <w:color w:val="000000"/>
                <w:szCs w:val="22"/>
                <w:highlight w:val="none"/>
              </w:rPr>
              <w:br/>
            </w:r>
            <w:r>
              <w:rPr>
                <w:rFonts w:ascii="宋体" w:hAnsi="宋体" w:cs="宋体"/>
                <w:color w:val="000000"/>
                <w:szCs w:val="22"/>
                <w:highlight w:val="none"/>
              </w:rPr>
              <w:t xml:space="preserve">b) 防霉菌：霉菌试验应按GJB150.10A-2009规定进行，结果达0级（最好）；</w:t>
            </w:r>
            <w:r>
              <w:rPr>
                <w:rFonts w:ascii="宋体" w:hAnsi="宋体" w:cs="宋体"/>
                <w:color w:val="000000"/>
                <w:szCs w:val="22"/>
                <w:highlight w:val="none"/>
              </w:rPr>
              <w:br/>
            </w:r>
            <w:r>
              <w:rPr>
                <w:rFonts w:ascii="宋体" w:hAnsi="宋体" w:cs="宋体"/>
                <w:color w:val="000000"/>
                <w:szCs w:val="22"/>
                <w:highlight w:val="none"/>
              </w:rPr>
              <w:t xml:space="preserve">c) 防潮（防湿热）：湿热实验应按GJB150.9A-2009规定进行；</w:t>
            </w:r>
            <w:r>
              <w:rPr>
                <w:rFonts w:ascii="宋体" w:hAnsi="宋体" w:cs="宋体"/>
                <w:color w:val="000000"/>
                <w:szCs w:val="22"/>
                <w:highlight w:val="none"/>
              </w:rPr>
              <w:br/>
            </w:r>
            <w:r>
              <w:rPr>
                <w:rFonts w:ascii="宋体" w:hAnsi="宋体" w:cs="宋体"/>
                <w:color w:val="000000"/>
                <w:szCs w:val="22"/>
                <w:highlight w:val="none"/>
              </w:rPr>
              <w:t xml:space="preserve">7.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8.力学性能要求：控制台满足GB/T 3325-2024《金属家具通用技术条件》中的桌类稳定性测试要求：垂直和水平加载稳定性，不应倾翻，检测合格；</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9</w:t>
            </w:r>
            <w:r>
              <w:rPr>
                <w:rFonts w:ascii="宋体" w:hAnsi="宋体" w:cs="宋体"/>
                <w:color w:val="000000"/>
                <w:szCs w:val="22"/>
                <w:highlight w:val="none"/>
              </w:rPr>
              <w:t xml:space="preserve">.绝缘强度要求：各带电回路对地（或对柜体）以及两个非电气连接的带电回路之间，应能承受不少于2500V、50Hz的交流电压持续1min，不出现击穿或飞弧想象，漏电流应小于10mA；</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w:t>
            </w:r>
            <w:r>
              <w:rPr>
                <w:rFonts w:hint="eastAsia" w:ascii="宋体" w:hAnsi="宋体" w:cs="宋体"/>
                <w:color w:val="000000"/>
                <w:szCs w:val="22"/>
                <w:highlight w:val="none"/>
              </w:rPr>
              <w:t xml:space="preserve">每工位两台专用设备48，专用设备48配置i5-13400、16G、512G/W1H、27显示器、GT1030-4G显卡</w:t>
            </w:r>
            <w:r>
              <w:rPr>
                <w:rFonts w:ascii="宋体" w:hAnsi="宋体" w:cs="宋体"/>
                <w:color w:val="000000"/>
                <w:szCs w:val="22"/>
                <w:highlight w:val="none"/>
              </w:rPr>
              <w:t xml:space="preserve">，确保专用设备48能安全、稳定、高效地24小时不间断运行；由于一体化设计，控制台根据专用</w:t>
            </w:r>
            <w:r>
              <w:rPr>
                <w:rFonts w:ascii="宋体" w:hAnsi="宋体" w:cs="宋体"/>
                <w:color w:val="000000"/>
                <w:szCs w:val="22"/>
                <w:highlight w:val="none"/>
              </w:rPr>
              <w:t xml:space="preserve">设备48的特性来优化设计，也能提高专用设备48的实际工作寿命，降低故障率。                                                                                                                                                                                                                           </w:t>
            </w:r>
            <w:r>
              <w:rPr>
                <w:rFonts w:hint="eastAsia" w:ascii="宋体" w:hAnsi="宋体" w:cs="宋体"/>
                <w:color w:val="000000"/>
                <w:szCs w:val="22"/>
                <w:highlight w:val="none"/>
              </w:rPr>
              <w:t xml:space="preserve"> 11.</w:t>
            </w:r>
            <w:r>
              <w:rPr>
                <w:rFonts w:ascii="宋体" w:hAnsi="宋体" w:cs="宋体"/>
                <w:color w:val="000000"/>
                <w:szCs w:val="22"/>
                <w:highlight w:val="none"/>
              </w:rPr>
              <w:t xml:space="preserve">控制台</w:t>
            </w:r>
            <w:r>
              <w:rPr>
                <w:rFonts w:hint="eastAsia" w:ascii="宋体" w:hAnsi="宋体" w:cs="宋体"/>
                <w:color w:val="000000"/>
                <w:szCs w:val="22"/>
                <w:highlight w:val="none"/>
              </w:rPr>
              <w:t xml:space="preserve">须通过GB/T3325-2024中的外观、安全、理化性能要求。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七席位领导席</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尺寸规格：7席位领导席，控制台长6320mm。控制台深度850mm,工作台面高750mm±5mm;</w:t>
            </w:r>
            <w:r>
              <w:rPr>
                <w:rFonts w:ascii="宋体" w:hAnsi="宋体" w:cs="宋体"/>
                <w:color w:val="000000"/>
                <w:szCs w:val="22"/>
                <w:highlight w:val="none"/>
              </w:rPr>
              <w:br/>
            </w:r>
            <w:r>
              <w:rPr>
                <w:rFonts w:ascii="宋体" w:hAnsi="宋体" w:cs="宋体"/>
                <w:color w:val="000000"/>
                <w:szCs w:val="22"/>
                <w:highlight w:val="none"/>
              </w:rPr>
              <w:t xml:space="preserve">1.控制台台面：台面板材料：控制台台板要求采用抗倍特板制作，其甲醛释放量应低于0.0</w:t>
            </w:r>
            <w:r>
              <w:rPr>
                <w:rFonts w:hint="eastAsia" w:ascii="宋体" w:hAnsi="宋体" w:cs="宋体"/>
                <w:color w:val="000000"/>
                <w:szCs w:val="22"/>
                <w:highlight w:val="none"/>
              </w:rPr>
              <w:t xml:space="preserve">25</w:t>
            </w:r>
            <w:r>
              <w:rPr>
                <w:rFonts w:ascii="宋体" w:hAnsi="宋体" w:cs="宋体"/>
                <w:color w:val="000000"/>
                <w:szCs w:val="22"/>
                <w:highlight w:val="none"/>
              </w:rPr>
              <w:t xml:space="preserve">mg/m ³，须符合 GB/T 39600-2021《人造板及其制品甲醛释放量分级》标准甲醛释放量ENF级。台板厚度不低于15mm。</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2. 框架结构：控制台主体应通过 GB/T 10125-2021 （最新标准）《人造气氛腐蚀试验  盐雾试验》测试达到盐雾腐蚀100小时；</w:t>
            </w:r>
            <w:r/>
          </w:p>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3.侧板：控制台系统两端造型，应采用边柜式设计，左右宽度不小于240mm，有支撑作用，且内藏暗门，内空可放置公文包等个人物件，外观无拉手或锁扣。边柜式侧端造型的外侧上角和下角，须为半径不小于45mm的圆弧角，前面有四色发光光标设计，可定制LOGO. </w:t>
            </w:r>
            <w:r>
              <w:rPr>
                <w:rFonts w:ascii="宋体" w:hAnsi="宋体" w:cs="宋体"/>
                <w:color w:val="000000"/>
                <w:szCs w:val="22"/>
                <w:highlight w:val="none"/>
              </w:rPr>
              <w:br/>
            </w:r>
            <w:r>
              <w:rPr>
                <w:rFonts w:ascii="宋体" w:hAnsi="宋体" w:cs="宋体"/>
                <w:color w:val="000000"/>
                <w:szCs w:val="22"/>
                <w:highlight w:val="none"/>
              </w:rPr>
              <w:t xml:space="preserve">4.布线系统要求：结合控制系统对线缆的要求，操作台底柜内部应设置各方走向的专业理线系统，与整体系统环境相适应，要求布线合理有序、安全、整齐，同时满足强、弱电线分离功能，避免信号干扰；要求线槽的布线容量大、通透性好、防护性好、坚固耐用环保，线缆路径清晰可见，方便各向走线，利于散热，易于维护管理；</w:t>
            </w:r>
            <w:r>
              <w:rPr>
                <w:rFonts w:ascii="宋体" w:hAnsi="宋体" w:cs="宋体"/>
                <w:color w:val="000000"/>
                <w:szCs w:val="22"/>
                <w:highlight w:val="none"/>
              </w:rPr>
              <w:br/>
            </w:r>
            <w:r>
              <w:rPr>
                <w:rFonts w:ascii="宋体" w:hAnsi="宋体" w:cs="宋体"/>
                <w:color w:val="000000"/>
                <w:szCs w:val="22"/>
                <w:highlight w:val="none"/>
                <w:shd w:val="clear" w:color="auto" w:fill="ffff00"/>
              </w:rPr>
              <w:t xml:space="preserve">5.力学性能要求：控制台满足GB/T 3325-2024《金属家具通用技术条件》中的桌类稳定性测试要求：垂直和水平加载稳定性，不应倾翻，检测合格；</w:t>
            </w:r>
            <w:r>
              <w:rPr>
                <w:rFonts w:ascii="宋体" w:hAnsi="宋体" w:cs="宋体"/>
                <w:color w:val="000000"/>
                <w:szCs w:val="22"/>
                <w:highlight w:val="none"/>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8</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指挥中心网络及布线系统</w:t>
            </w:r>
            <w:r/>
          </w:p>
        </w:tc>
      </w:tr>
      <w:tr>
        <w:trPr>
          <w:trHeight w:val="182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专用设备42</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24个10/100/1000BASE-T以太网端口,4个万兆SFP+,交换容量：336Gbps/3.36Tbps，包转发率：162Mpps，交流供电，内置AC电源，风冷散热。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6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万兆光模块</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光模块-SFP+-10G-单模模块(1310nm,10km,LC)</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墙面信息插座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单口含模块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墙面信息插座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双口含模块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900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配线架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24口 CAT6配线架 含24个模块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跳线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2米6类RJ45-RJ45跳线</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单模光纤跳线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5米LC-LC双芯跳纤10G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8.9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9</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辅助材料</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机柜</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42U 800*600*2000mm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1.8米音频连接线：卡侬头（母）-卡侬头（公）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5米音频连接线：卡侬头（母）-卡侬头（公）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散热机架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1.供电输入：110-240V 50-60Hz，具备8路DC12V@1.5A电源输出接口。</w:t>
            </w:r>
            <w:r>
              <w:rPr>
                <w:rFonts w:ascii="宋体" w:hAnsi="宋体" w:cs="宋体"/>
                <w:color w:val="000000"/>
                <w:szCs w:val="22"/>
                <w:highlight w:val="none"/>
              </w:rPr>
              <w:br/>
            </w:r>
            <w:r>
              <w:rPr>
                <w:rFonts w:ascii="宋体" w:hAnsi="宋体" w:cs="宋体"/>
                <w:color w:val="000000"/>
                <w:szCs w:val="22"/>
                <w:highlight w:val="none"/>
              </w:rPr>
              <w:t xml:space="preserve">2.具备8个终端安装卡位。</w:t>
            </w:r>
            <w:r>
              <w:rPr>
                <w:rFonts w:ascii="宋体" w:hAnsi="宋体" w:cs="宋体"/>
                <w:color w:val="000000"/>
                <w:szCs w:val="22"/>
                <w:highlight w:val="none"/>
              </w:rPr>
              <w:br/>
            </w:r>
            <w:r>
              <w:rPr>
                <w:rFonts w:ascii="宋体" w:hAnsi="宋体" w:cs="宋体"/>
                <w:color w:val="000000"/>
                <w:szCs w:val="22"/>
                <w:highlight w:val="none"/>
              </w:rPr>
              <w:t xml:space="preserve">3.多风扇设计，良好散热，终端锁扣式固定方式。</w:t>
            </w:r>
            <w:r>
              <w:rPr>
                <w:rFonts w:ascii="宋体" w:hAnsi="宋体" w:cs="宋体"/>
                <w:color w:val="000000"/>
                <w:szCs w:val="22"/>
                <w:highlight w:val="none"/>
              </w:rPr>
              <w:br/>
            </w:r>
            <w:r>
              <w:rPr>
                <w:rFonts w:ascii="宋体" w:hAnsi="宋体" w:cs="宋体"/>
                <w:color w:val="000000"/>
                <w:szCs w:val="22"/>
                <w:highlight w:val="none"/>
              </w:rPr>
              <w:t xml:space="preserve">4.最大功率：120W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48口POE交换机</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交换容量：672Gbps</w:t>
            </w:r>
            <w:r>
              <w:rPr>
                <w:rFonts w:ascii="宋体" w:hAnsi="宋体" w:cs="宋体"/>
                <w:color w:val="000000"/>
                <w:szCs w:val="22"/>
                <w:highlight w:val="none"/>
              </w:rPr>
              <w:br/>
            </w:r>
            <w:r>
              <w:rPr>
                <w:rFonts w:ascii="宋体" w:hAnsi="宋体" w:cs="宋体"/>
                <w:color w:val="000000"/>
                <w:szCs w:val="22"/>
                <w:highlight w:val="none"/>
              </w:rPr>
              <w:t xml:space="preserve">包转发率：252Mpps</w:t>
            </w:r>
            <w:r>
              <w:rPr>
                <w:rFonts w:ascii="宋体" w:hAnsi="宋体" w:cs="宋体"/>
                <w:color w:val="000000"/>
                <w:szCs w:val="22"/>
                <w:highlight w:val="none"/>
              </w:rPr>
              <w:br/>
            </w:r>
            <w:r>
              <w:rPr>
                <w:rFonts w:ascii="宋体" w:hAnsi="宋体" w:cs="宋体"/>
                <w:color w:val="000000"/>
                <w:szCs w:val="22"/>
                <w:highlight w:val="none"/>
              </w:rPr>
              <w:t xml:space="preserve">固定端口:48个10/100/1000Base-T以太网端口，4 个万兆SFP+，POE总功率为1440W，支持 1+1 电源备份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RVVP2*0.5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音箱线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HIFI音响线音频线喇叭线带神经线主音箱线300芯蓝色透明100米 QS2208T100S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HDMI线材质: 纯铜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天线延长线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馈线 SYV 50-5-1 百米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电源线RVVP电线电缆 国标纯铜环保 RVV3*1.5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100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9.12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13.3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1</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洽商室装修工程</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拆除工程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指挥中心走廊等顶面、墙面、地面装修拆除、机电拆除、消防拆除、电气拆除、设备拆除、管线拆除、垃圾外运等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地面自流平+方块地毯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顶面工程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轻钢龙骨石膏板天花吊顶、空调风口基层洞口制作等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玻璃隔断、玻璃门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玻璃门制作、玻璃隔断、电雾玻璃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电气工程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配管、桥架、设备支架、电缆、电源线、防火封堵、灯具安装、应急照明、安全出口指示灯、消防喇叭、墙面插座，地插、墙面照明控制开关、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空调及新风改造工程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风管及风口改造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消防改造工程</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消防喷淋管、喷淋头、烟感、温感及固定支架等改造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会议桌</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4000*1600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1.9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洽商室椅子</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洽商室椅子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2</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显示系统</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1.整机内置非独立外扩展的操作台模块，所有会议功能均运行在操作台模块中，系统版本优于或等同于Windows 10 IoT正版已激活操作系统。</w:t>
            </w:r>
            <w:r>
              <w:rPr>
                <w:rFonts w:ascii="宋体" w:hAnsi="宋体" w:cs="宋体"/>
                <w:color w:val="000000"/>
                <w:szCs w:val="22"/>
                <w:highlight w:val="none"/>
              </w:rPr>
              <w:br/>
            </w:r>
            <w:r>
              <w:rPr>
                <w:rFonts w:hint="eastAsia" w:ascii="宋体" w:hAnsi="宋体" w:cs="宋体"/>
                <w:color w:val="000000"/>
                <w:szCs w:val="22"/>
                <w:highlight w:val="none"/>
              </w:rPr>
              <w:t xml:space="preserve">2</w:t>
            </w:r>
            <w:r>
              <w:rPr>
                <w:rFonts w:ascii="宋体" w:hAnsi="宋体" w:cs="宋体"/>
                <w:color w:val="000000"/>
                <w:szCs w:val="22"/>
                <w:highlight w:val="none"/>
              </w:rPr>
              <w:t xml:space="preserve">.整机屏幕采用≥86英寸DLED液晶屏，显示比例16:9，屏幕图像分辨率≥3840*2160，色彩度≥10bit ,色域≥85%NTSC；可视角度≥178°，支持全高清4K系统图标显示；CPU等同或优于11代i5，内存≥8G、存储≥512G。</w:t>
            </w:r>
            <w:r>
              <w:rPr>
                <w:rFonts w:ascii="宋体" w:hAnsi="宋体" w:cs="宋体"/>
                <w:color w:val="000000"/>
                <w:szCs w:val="22"/>
                <w:highlight w:val="none"/>
              </w:rPr>
              <w:br/>
            </w:r>
            <w:r>
              <w:rPr>
                <w:rFonts w:hint="eastAsia" w:ascii="宋体" w:hAnsi="宋体" w:cs="宋体"/>
                <w:color w:val="000000"/>
                <w:szCs w:val="22"/>
                <w:highlight w:val="none"/>
              </w:rPr>
              <w:t xml:space="preserve">3</w:t>
            </w:r>
            <w:r>
              <w:rPr>
                <w:rFonts w:ascii="宋体" w:hAnsi="宋体" w:cs="宋体"/>
                <w:color w:val="000000"/>
                <w:szCs w:val="22"/>
                <w:highlight w:val="none"/>
              </w:rPr>
              <w:t xml:space="preserve">.具有≥4800W高清摄像头，视场角≥118°，≥8个阵列麦克风，拾音距离≥12米。摄像头和麦克风为可拆卸模组，采用≥12个pogo pin磁吸接口设计，无需额外接线，通过物理防护达到防止会议信息外泄；摄像头具有智能取景、发言人跟踪多种摄像模式。</w:t>
            </w:r>
            <w:r>
              <w:rPr>
                <w:rFonts w:ascii="宋体" w:hAnsi="宋体" w:cs="宋体"/>
                <w:color w:val="000000"/>
                <w:szCs w:val="22"/>
                <w:highlight w:val="none"/>
              </w:rPr>
              <w:br/>
            </w:r>
            <w:r>
              <w:rPr>
                <w:rFonts w:hint="eastAsia" w:ascii="宋体" w:hAnsi="宋体" w:cs="宋体"/>
                <w:color w:val="000000"/>
                <w:szCs w:val="22"/>
                <w:highlight w:val="none"/>
              </w:rPr>
              <w:t xml:space="preserve">4</w:t>
            </w:r>
            <w:r>
              <w:rPr>
                <w:rFonts w:ascii="宋体" w:hAnsi="宋体" w:cs="宋体"/>
                <w:color w:val="000000"/>
                <w:szCs w:val="22"/>
                <w:highlight w:val="none"/>
              </w:rPr>
              <w:t xml:space="preserve">.输入接口：LAN≥1；TOUCH≥1；HDMI-IN≥1；DP-IN≥1；VIDEO-IN（USB-C+反控）≥1；LINE-IN≥1；MIC-IN≥1；USB-A(3.0)≥4；USB-C≥1；RS232≥1；IO≥2；RELAY≥2；输出接口：HDMI-OUT≥1；LINE-OUT≥1。</w:t>
            </w:r>
            <w:r>
              <w:rPr>
                <w:rFonts w:ascii="宋体" w:hAnsi="宋体" w:cs="宋体"/>
                <w:color w:val="000000"/>
                <w:szCs w:val="22"/>
                <w:highlight w:val="none"/>
              </w:rPr>
              <w:br/>
            </w:r>
            <w:r>
              <w:rPr>
                <w:rFonts w:hint="eastAsia" w:ascii="宋体" w:hAnsi="宋体" w:cs="宋体"/>
                <w:color w:val="000000"/>
                <w:szCs w:val="22"/>
                <w:highlight w:val="none"/>
              </w:rPr>
              <w:t xml:space="preserve">5</w:t>
            </w:r>
            <w:r>
              <w:rPr>
                <w:rFonts w:ascii="宋体" w:hAnsi="宋体" w:cs="宋体"/>
                <w:color w:val="000000"/>
                <w:szCs w:val="22"/>
                <w:highlight w:val="none"/>
              </w:rPr>
              <w:t xml:space="preserve">.产品采用≥2.1声道设计，具有≥3个音腔：≥1×32W（低音）+≥2×20W（中高音）缝隙发声扬声器；具备≥5种音效选择（可选标准或会议或人声或音乐或影院），满足不同场景需求。</w:t>
            </w:r>
            <w:r>
              <w:rPr>
                <w:rFonts w:ascii="宋体" w:hAnsi="宋体" w:cs="宋体"/>
                <w:color w:val="000000"/>
                <w:szCs w:val="22"/>
                <w:highlight w:val="none"/>
              </w:rPr>
              <w:br/>
            </w:r>
            <w:r>
              <w:rPr>
                <w:rFonts w:hint="eastAsia" w:ascii="宋体" w:hAnsi="宋体" w:cs="宋体"/>
                <w:color w:val="000000"/>
                <w:szCs w:val="22"/>
                <w:highlight w:val="none"/>
              </w:rPr>
              <w:t xml:space="preserve">6</w:t>
            </w:r>
            <w:r>
              <w:rPr>
                <w:rFonts w:ascii="宋体" w:hAnsi="宋体" w:cs="宋体"/>
                <w:color w:val="000000"/>
                <w:szCs w:val="22"/>
                <w:highlight w:val="none"/>
              </w:rPr>
              <w:t xml:space="preserve">.产品具有智能按钮，内置红外传感器、温湿度传感器、光感传感器，具有实时监测和显示温度与湿度功能，并能根据环境光照自动调节亮度；具有≥1×RS232、≥2×IO、≥2×RELAY物联中控控制接口，方便与其他设备集成与管理，实现智能化的环境控制，提升使用体验与舒适度。</w:t>
            </w:r>
            <w:r>
              <w:rPr>
                <w:rFonts w:ascii="宋体" w:hAnsi="宋体" w:cs="宋体"/>
                <w:color w:val="000000"/>
                <w:szCs w:val="22"/>
                <w:highlight w:val="none"/>
              </w:rPr>
              <w:br/>
            </w:r>
            <w:r>
              <w:rPr>
                <w:rFonts w:hint="eastAsia" w:ascii="宋体" w:hAnsi="宋体" w:cs="宋体"/>
                <w:color w:val="000000"/>
                <w:szCs w:val="22"/>
                <w:highlight w:val="none"/>
              </w:rPr>
              <w:t xml:space="preserve">7</w:t>
            </w:r>
            <w:r>
              <w:rPr>
                <w:rFonts w:ascii="宋体" w:hAnsi="宋体" w:cs="宋体"/>
                <w:color w:val="000000"/>
                <w:szCs w:val="22"/>
                <w:highlight w:val="none"/>
              </w:rPr>
              <w:t xml:space="preserve">.内置储配电池，支持异常断电保护功能，在异常断电后启用内部电池，自动保存会议资料及会议进程，通电后可继续使用。</w:t>
            </w:r>
            <w:r>
              <w:rPr>
                <w:rFonts w:ascii="宋体" w:hAnsi="宋体" w:cs="宋体"/>
                <w:color w:val="000000"/>
                <w:szCs w:val="22"/>
                <w:highlight w:val="none"/>
              </w:rPr>
              <w:br/>
            </w:r>
            <w:r>
              <w:rPr>
                <w:rFonts w:hint="eastAsia" w:ascii="宋体" w:hAnsi="宋体" w:cs="宋体"/>
                <w:color w:val="000000"/>
                <w:szCs w:val="22"/>
                <w:highlight w:val="none"/>
              </w:rPr>
              <w:t xml:space="preserve">8</w:t>
            </w:r>
            <w:r>
              <w:rPr>
                <w:rFonts w:ascii="宋体" w:hAnsi="宋体" w:cs="宋体"/>
                <w:color w:val="000000"/>
                <w:szCs w:val="22"/>
                <w:highlight w:val="none"/>
              </w:rPr>
              <w:t xml:space="preserve">.支持多种唤醒方式，息屏状态下可通过保持注视、提笔唤醒、双击触屏、按钮方式唤醒设备亮屏，注视唤醒方式可自定义设置注视时间，提笔唤醒可快捷使用白板和批注功能。</w:t>
            </w:r>
            <w:r>
              <w:rPr>
                <w:rFonts w:ascii="宋体" w:hAnsi="宋体" w:cs="宋体"/>
                <w:color w:val="000000"/>
                <w:szCs w:val="22"/>
                <w:highlight w:val="none"/>
              </w:rPr>
              <w:br/>
            </w:r>
            <w:r>
              <w:rPr>
                <w:rFonts w:hint="eastAsia" w:ascii="宋体" w:hAnsi="宋体" w:cs="宋体"/>
                <w:color w:val="000000"/>
                <w:szCs w:val="22"/>
                <w:highlight w:val="none"/>
              </w:rPr>
              <w:t xml:space="preserve">9</w:t>
            </w:r>
            <w:r>
              <w:rPr>
                <w:rFonts w:ascii="宋体" w:hAnsi="宋体" w:cs="宋体"/>
                <w:color w:val="000000"/>
                <w:szCs w:val="22"/>
                <w:highlight w:val="none"/>
              </w:rPr>
              <w:t xml:space="preserve">.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0</w:t>
            </w:r>
            <w:r>
              <w:rPr>
                <w:rFonts w:ascii="宋体" w:hAnsi="宋体" w:cs="宋体"/>
                <w:color w:val="000000"/>
                <w:szCs w:val="22"/>
                <w:highlight w:val="none"/>
              </w:rPr>
              <w:t xml:space="preserve">.支持混合分屏，会中可同时展现白板、动态视频、音频、文档、批注等页面，可全屏展示任意分屏或对比不同方案，支持≥8个分屏。</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1</w:t>
            </w:r>
            <w:r>
              <w:rPr>
                <w:rFonts w:ascii="宋体" w:hAnsi="宋体" w:cs="宋体"/>
                <w:color w:val="000000"/>
                <w:szCs w:val="22"/>
                <w:highlight w:val="none"/>
              </w:rPr>
              <w:t xml:space="preserve">.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2</w:t>
            </w:r>
            <w:r>
              <w:rPr>
                <w:rFonts w:ascii="宋体" w:hAnsi="宋体" w:cs="宋体"/>
                <w:color w:val="000000"/>
                <w:szCs w:val="22"/>
                <w:highlight w:val="none"/>
              </w:rPr>
              <w:t xml:space="preserve">.内置视频会议软件，支持ITU-T H.323通信协议，会议速率支持128Kbps~8Mbps；支持H.264 Baseline Profile、H264 High Profile视频协议，可支持全高清优于或等同于1080p/30的视频会议；集成通信录，通话记录模块。</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3</w:t>
            </w:r>
            <w:r>
              <w:rPr>
                <w:rFonts w:ascii="宋体" w:hAnsi="宋体" w:cs="宋体"/>
                <w:color w:val="000000"/>
                <w:szCs w:val="22"/>
                <w:highlight w:val="none"/>
              </w:rPr>
              <w:t xml:space="preserve">.视频会议软件支持会议签到、电子白板、电子投票、文件共享等数据会议功能，满足远程会议、培训等场景应用需求；支持多画面布局，单屏支持≥25路画面同时显示。</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4</w:t>
            </w:r>
            <w:r>
              <w:rPr>
                <w:rFonts w:ascii="宋体" w:hAnsi="宋体" w:cs="宋体"/>
                <w:color w:val="000000"/>
                <w:szCs w:val="22"/>
                <w:highlight w:val="none"/>
              </w:rPr>
              <w:t xml:space="preserve">.支持设备检测功能，可检测主板硬件完整性和外接设备功能是否正常。</w:t>
            </w:r>
            <w:r>
              <w:rPr>
                <w:rFonts w:ascii="宋体" w:hAnsi="宋体" w:cs="宋体"/>
                <w:color w:val="000000"/>
                <w:szCs w:val="22"/>
                <w:highlight w:val="none"/>
              </w:rPr>
              <w:br/>
            </w:r>
            <w:r>
              <w:rPr>
                <w:rFonts w:ascii="宋体" w:hAnsi="宋体" w:cs="宋体"/>
                <w:color w:val="000000"/>
                <w:szCs w:val="22"/>
                <w:highlight w:val="none"/>
              </w:rPr>
              <w:t xml:space="preserve">1</w:t>
            </w:r>
            <w:r>
              <w:rPr>
                <w:rFonts w:hint="eastAsia" w:ascii="宋体" w:hAnsi="宋体" w:cs="宋体"/>
                <w:color w:val="000000"/>
                <w:szCs w:val="22"/>
                <w:highlight w:val="none"/>
              </w:rPr>
              <w:t xml:space="preserve">5</w:t>
            </w:r>
            <w:r>
              <w:rPr>
                <w:rFonts w:ascii="宋体" w:hAnsi="宋体" w:cs="宋体"/>
                <w:color w:val="000000"/>
                <w:szCs w:val="22"/>
                <w:highlight w:val="none"/>
              </w:rPr>
              <w:t xml:space="preserve">.支持设备管理功能，可批量操作设备开关机、设备巡视、远程控制等。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1.红外专用设备44搭配交互智能平板使用。主要用于书写，对PPT进行上下翻页操作，支持空中鼠标等功能。</w:t>
            </w:r>
            <w:r>
              <w:rPr>
                <w:rFonts w:ascii="宋体" w:hAnsi="宋体" w:cs="宋体"/>
                <w:color w:val="000000"/>
                <w:szCs w:val="22"/>
                <w:highlight w:val="none"/>
              </w:rPr>
              <w:br/>
            </w:r>
            <w:r>
              <w:rPr>
                <w:rFonts w:ascii="宋体" w:hAnsi="宋体" w:cs="宋体"/>
                <w:color w:val="000000"/>
                <w:szCs w:val="22"/>
                <w:highlight w:val="none"/>
              </w:rPr>
              <w:t xml:space="preserve">2.采用2.4GHz RF无线技术数据传输方式。VN.JH62595</w:t>
            </w:r>
            <w:r>
              <w:rPr>
                <w:rFonts w:ascii="宋体" w:hAnsi="宋体" w:cs="宋体"/>
                <w:color w:val="000000"/>
                <w:szCs w:val="22"/>
                <w:highlight w:val="none"/>
              </w:rPr>
              <w:br/>
            </w:r>
            <w:r>
              <w:rPr>
                <w:rFonts w:ascii="宋体" w:hAnsi="宋体" w:cs="宋体"/>
                <w:color w:val="000000"/>
                <w:szCs w:val="22"/>
                <w:highlight w:val="none"/>
              </w:rPr>
              <w:t xml:space="preserve">3.最大通讯距离≥30m。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1.支持系统类型：Windows，Apple Mac</w:t>
            </w:r>
            <w:r>
              <w:rPr>
                <w:rFonts w:ascii="宋体" w:hAnsi="宋体" w:cs="宋体"/>
                <w:color w:val="000000"/>
                <w:szCs w:val="22"/>
                <w:highlight w:val="none"/>
              </w:rPr>
              <w:br/>
            </w:r>
            <w:r>
              <w:rPr>
                <w:rFonts w:ascii="宋体" w:hAnsi="宋体" w:cs="宋体"/>
                <w:color w:val="000000"/>
                <w:szCs w:val="22"/>
                <w:highlight w:val="none"/>
              </w:rPr>
              <w:t xml:space="preserve">2.Wi-Fi模块：5GHz/2.4GHz</w:t>
            </w:r>
            <w:r>
              <w:rPr>
                <w:rFonts w:ascii="宋体" w:hAnsi="宋体" w:cs="宋体"/>
                <w:color w:val="000000"/>
                <w:szCs w:val="22"/>
                <w:highlight w:val="none"/>
              </w:rPr>
              <w:br/>
            </w:r>
            <w:r>
              <w:rPr>
                <w:rFonts w:ascii="宋体" w:hAnsi="宋体" w:cs="宋体"/>
                <w:color w:val="000000"/>
                <w:szCs w:val="22"/>
                <w:highlight w:val="none"/>
              </w:rPr>
              <w:t xml:space="preserve">3.Wi-Fi带宽：≥867Mbps</w:t>
            </w:r>
            <w:r>
              <w:rPr>
                <w:rFonts w:ascii="宋体" w:hAnsi="宋体" w:cs="宋体"/>
                <w:color w:val="000000"/>
                <w:szCs w:val="22"/>
                <w:highlight w:val="none"/>
              </w:rPr>
              <w:br/>
            </w:r>
            <w:r>
              <w:rPr>
                <w:rFonts w:ascii="宋体" w:hAnsi="宋体" w:cs="宋体"/>
                <w:color w:val="000000"/>
                <w:szCs w:val="22"/>
                <w:highlight w:val="none"/>
              </w:rPr>
              <w:t xml:space="preserve">4.最高传输分辨率：≥3840×2160</w:t>
            </w:r>
            <w:r>
              <w:rPr>
                <w:rFonts w:ascii="宋体" w:hAnsi="宋体" w:cs="宋体"/>
                <w:color w:val="000000"/>
                <w:szCs w:val="22"/>
                <w:highlight w:val="none"/>
              </w:rPr>
              <w:br/>
            </w:r>
            <w:r>
              <w:rPr>
                <w:rFonts w:ascii="宋体" w:hAnsi="宋体" w:cs="宋体"/>
                <w:color w:val="000000"/>
                <w:szCs w:val="22"/>
                <w:highlight w:val="none"/>
              </w:rPr>
              <w:t xml:space="preserve">5.输入帧率：Type C ≥30fps</w:t>
            </w:r>
            <w:r>
              <w:rPr>
                <w:rFonts w:ascii="宋体" w:hAnsi="宋体" w:cs="宋体"/>
                <w:color w:val="000000"/>
                <w:szCs w:val="22"/>
                <w:highlight w:val="none"/>
              </w:rPr>
              <w:br/>
            </w:r>
            <w:r>
              <w:rPr>
                <w:rFonts w:ascii="宋体" w:hAnsi="宋体" w:cs="宋体"/>
                <w:color w:val="000000"/>
                <w:szCs w:val="22"/>
                <w:highlight w:val="none"/>
              </w:rPr>
              <w:t xml:space="preserve">6.传输距离：空旷≥30米/办公环境4K≥15米</w:t>
            </w:r>
            <w:r>
              <w:rPr>
                <w:rFonts w:ascii="宋体" w:hAnsi="宋体" w:cs="宋体"/>
                <w:color w:val="000000"/>
                <w:szCs w:val="22"/>
                <w:highlight w:val="none"/>
              </w:rPr>
              <w:br/>
            </w:r>
            <w:r>
              <w:rPr>
                <w:rFonts w:ascii="宋体" w:hAnsi="宋体" w:cs="宋体"/>
                <w:color w:val="000000"/>
                <w:szCs w:val="22"/>
                <w:highlight w:val="none"/>
              </w:rPr>
              <w:t xml:space="preserve">7.触摸反控：支持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8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移动支架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1.材质：SPCC高强度钢（主体），PA6+PU（脚轮）</w:t>
            </w:r>
            <w:r>
              <w:rPr>
                <w:rFonts w:ascii="宋体" w:hAnsi="宋体" w:cs="宋体"/>
                <w:color w:val="000000"/>
                <w:szCs w:val="22"/>
                <w:highlight w:val="none"/>
              </w:rPr>
              <w:br/>
            </w:r>
            <w:r>
              <w:rPr>
                <w:rFonts w:ascii="宋体" w:hAnsi="宋体" w:cs="宋体"/>
                <w:color w:val="000000"/>
                <w:szCs w:val="22"/>
                <w:highlight w:val="none"/>
              </w:rPr>
              <w:t xml:space="preserve">2.高度调节行程：0-100mm</w:t>
            </w:r>
            <w:r>
              <w:rPr>
                <w:rFonts w:ascii="宋体" w:hAnsi="宋体" w:cs="宋体"/>
                <w:color w:val="000000"/>
                <w:szCs w:val="22"/>
                <w:highlight w:val="none"/>
              </w:rPr>
              <w:br/>
            </w:r>
            <w:r>
              <w:rPr>
                <w:rFonts w:ascii="宋体" w:hAnsi="宋体" w:cs="宋体"/>
                <w:color w:val="000000"/>
                <w:szCs w:val="22"/>
                <w:highlight w:val="none"/>
              </w:rPr>
              <w:t xml:space="preserve">3.高度调节方式：螺丝锁定调整</w:t>
            </w:r>
            <w:r>
              <w:rPr>
                <w:rFonts w:ascii="宋体" w:hAnsi="宋体" w:cs="宋体"/>
                <w:color w:val="000000"/>
                <w:szCs w:val="22"/>
                <w:highlight w:val="none"/>
              </w:rPr>
              <w:br/>
            </w:r>
            <w:r>
              <w:rPr>
                <w:rFonts w:ascii="宋体" w:hAnsi="宋体" w:cs="宋体"/>
                <w:color w:val="000000"/>
                <w:szCs w:val="22"/>
                <w:highlight w:val="none"/>
              </w:rPr>
              <w:t xml:space="preserve">4.适用一体机尺寸：86英寸-110英寸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2.5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多媒体插座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(HDMI、网口、音频双莲花、电源)模块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4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3</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洽商室扩声系统（利旧）</w:t>
            </w:r>
            <w:r/>
          </w:p>
        </w:tc>
      </w:tr>
      <w:tr>
        <w:trPr>
          <w:trHeight w:val="12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10路带效果模拟调音台</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1、输入通道：10通道。线路输入：单声道：4，立体声：2；话筒输入：4</w:t>
            </w:r>
            <w:r>
              <w:rPr>
                <w:rFonts w:ascii="宋体" w:hAnsi="宋体" w:cs="宋体"/>
                <w:color w:val="000000"/>
                <w:szCs w:val="22"/>
                <w:highlight w:val="none"/>
              </w:rPr>
              <w:br/>
            </w:r>
            <w:r>
              <w:rPr>
                <w:rFonts w:ascii="宋体" w:hAnsi="宋体" w:cs="宋体"/>
                <w:color w:val="000000"/>
                <w:szCs w:val="22"/>
                <w:highlight w:val="none"/>
              </w:rPr>
              <w:t xml:space="preserve">2、输出通道：STEREO OUT：2；PHONES：1</w:t>
            </w:r>
            <w:r>
              <w:rPr>
                <w:rFonts w:ascii="宋体" w:hAnsi="宋体" w:cs="宋体"/>
                <w:color w:val="000000"/>
                <w:szCs w:val="22"/>
                <w:highlight w:val="none"/>
              </w:rPr>
              <w:br/>
            </w:r>
            <w:r>
              <w:rPr>
                <w:rFonts w:ascii="宋体" w:hAnsi="宋体" w:cs="宋体"/>
                <w:color w:val="000000"/>
                <w:szCs w:val="22"/>
                <w:highlight w:val="none"/>
              </w:rPr>
              <w:t xml:space="preserve">3、频响：+0.5dB/-0.5dB（20Hz-20kHz）</w:t>
            </w:r>
            <w:r>
              <w:rPr>
                <w:rFonts w:ascii="宋体" w:hAnsi="宋体" w:cs="宋体"/>
                <w:color w:val="000000"/>
                <w:szCs w:val="22"/>
                <w:highlight w:val="none"/>
              </w:rPr>
              <w:br/>
            </w:r>
            <w:r>
              <w:rPr>
                <w:rFonts w:ascii="宋体" w:hAnsi="宋体" w:cs="宋体"/>
                <w:color w:val="000000"/>
                <w:szCs w:val="22"/>
                <w:highlight w:val="none"/>
              </w:rPr>
              <w:t xml:space="preserve">4、总谐波失真：0.02%@+14dBu（20 Hz-20kHz）</w:t>
            </w:r>
            <w:r>
              <w:rPr>
                <w:rFonts w:ascii="宋体" w:hAnsi="宋体" w:cs="宋体"/>
                <w:color w:val="000000"/>
                <w:szCs w:val="22"/>
                <w:highlight w:val="none"/>
              </w:rPr>
              <w:br/>
            </w:r>
            <w:r>
              <w:rPr>
                <w:rFonts w:ascii="宋体" w:hAnsi="宋体" w:cs="宋体"/>
                <w:color w:val="000000"/>
                <w:szCs w:val="22"/>
                <w:highlight w:val="none"/>
              </w:rPr>
              <w:t xml:space="preserve">5、母线：立体声：1</w:t>
            </w:r>
            <w:r>
              <w:rPr>
                <w:rFonts w:ascii="宋体" w:hAnsi="宋体" w:cs="宋体"/>
                <w:color w:val="000000"/>
                <w:szCs w:val="22"/>
                <w:highlight w:val="none"/>
              </w:rPr>
              <w:br/>
            </w:r>
            <w:r>
              <w:rPr>
                <w:rFonts w:ascii="宋体" w:hAnsi="宋体" w:cs="宋体"/>
                <w:color w:val="000000"/>
                <w:szCs w:val="22"/>
                <w:highlight w:val="none"/>
              </w:rPr>
              <w:t xml:space="preserve">6、电平表：2x7 - 点距LED电平表[PEAK，+6，+3，0，-3，-10，-20dB]</w:t>
            </w:r>
            <w:r>
              <w:rPr>
                <w:rFonts w:ascii="宋体" w:hAnsi="宋体" w:cs="宋体"/>
                <w:color w:val="000000"/>
                <w:szCs w:val="22"/>
                <w:highlight w:val="none"/>
              </w:rPr>
              <w:br/>
            </w:r>
            <w:r>
              <w:rPr>
                <w:rFonts w:ascii="宋体" w:hAnsi="宋体" w:cs="宋体"/>
                <w:color w:val="000000"/>
                <w:szCs w:val="22"/>
                <w:highlight w:val="none"/>
              </w:rPr>
              <w:t xml:space="preserve">7、幻象电源电压：+48V</w:t>
            </w:r>
            <w:r>
              <w:rPr>
                <w:rFonts w:ascii="宋体" w:hAnsi="宋体" w:cs="宋体"/>
                <w:color w:val="000000"/>
                <w:szCs w:val="22"/>
                <w:highlight w:val="none"/>
              </w:rPr>
              <w:br/>
            </w:r>
            <w:r>
              <w:rPr>
                <w:rFonts w:ascii="宋体" w:hAnsi="宋体" w:cs="宋体"/>
                <w:color w:val="000000"/>
                <w:szCs w:val="22"/>
                <w:highlight w:val="none"/>
              </w:rPr>
              <w:t xml:space="preserve">8、电源适配器：PA-10（AC38 VCT，0.62A，电缆长度=3.6m）</w:t>
            </w:r>
            <w:r>
              <w:rPr>
                <w:rFonts w:ascii="宋体" w:hAnsi="宋体" w:cs="宋体"/>
                <w:color w:val="000000"/>
                <w:szCs w:val="22"/>
                <w:highlight w:val="none"/>
              </w:rPr>
              <w:br/>
            </w:r>
            <w:r>
              <w:rPr>
                <w:rFonts w:ascii="宋体" w:hAnsi="宋体" w:cs="宋体"/>
                <w:color w:val="000000"/>
                <w:szCs w:val="22"/>
                <w:highlight w:val="none"/>
              </w:rPr>
              <w:t xml:space="preserve">9、外观尺寸：244×71×294mm</w:t>
            </w:r>
            <w:r>
              <w:rPr>
                <w:rFonts w:ascii="宋体" w:hAnsi="宋体" w:cs="宋体"/>
                <w:color w:val="000000"/>
                <w:szCs w:val="22"/>
                <w:highlight w:val="none"/>
              </w:rPr>
              <w:br/>
            </w:r>
            <w:r>
              <w:rPr>
                <w:rFonts w:ascii="宋体" w:hAnsi="宋体" w:cs="宋体"/>
                <w:color w:val="000000"/>
                <w:szCs w:val="22"/>
                <w:highlight w:val="none"/>
              </w:rPr>
              <w:t xml:space="preserve">10、功耗：22.9W</w:t>
            </w:r>
            <w:r>
              <w:rPr>
                <w:rFonts w:ascii="宋体" w:hAnsi="宋体" w:cs="宋体"/>
                <w:color w:val="000000"/>
                <w:szCs w:val="22"/>
                <w:highlight w:val="none"/>
              </w:rPr>
              <w:br/>
            </w:r>
            <w:r>
              <w:rPr>
                <w:rFonts w:ascii="宋体" w:hAnsi="宋体" w:cs="宋体"/>
                <w:color w:val="000000"/>
                <w:szCs w:val="22"/>
                <w:highlight w:val="none"/>
              </w:rPr>
              <w:t xml:space="preserve">11、操作温度：0-40℃</w:t>
            </w:r>
            <w:r>
              <w:rPr>
                <w:rFonts w:ascii="宋体" w:hAnsi="宋体" w:cs="宋体"/>
                <w:color w:val="000000"/>
                <w:szCs w:val="22"/>
                <w:highlight w:val="none"/>
              </w:rPr>
              <w:br/>
            </w:r>
            <w:r>
              <w:rPr>
                <w:rFonts w:ascii="宋体" w:hAnsi="宋体" w:cs="宋体"/>
                <w:color w:val="000000"/>
                <w:szCs w:val="22"/>
                <w:highlight w:val="none"/>
              </w:rPr>
              <w:t xml:space="preserve">12、净重：1.9kg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二进四出音频处理器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1、采用96KHz采样处理的音频处理器，32-bit 高精度DSP处理器，及高性能24-bit A/D及D/A转换器，高音质保证；</w:t>
            </w:r>
            <w:r>
              <w:rPr>
                <w:rFonts w:ascii="宋体" w:hAnsi="宋体" w:cs="宋体"/>
                <w:color w:val="000000"/>
                <w:szCs w:val="22"/>
                <w:highlight w:val="none"/>
              </w:rPr>
              <w:br/>
            </w:r>
            <w:r>
              <w:rPr>
                <w:rFonts w:ascii="宋体" w:hAnsi="宋体" w:cs="宋体"/>
                <w:color w:val="000000"/>
                <w:szCs w:val="22"/>
                <w:highlight w:val="none"/>
              </w:rPr>
              <w:t xml:space="preserve">2、每路输入均设有31段图示均衡GEQ+10段PEQ,输出设有10段PEQ；</w:t>
            </w:r>
            <w:r>
              <w:rPr>
                <w:rFonts w:ascii="宋体" w:hAnsi="宋体" w:cs="宋体"/>
                <w:color w:val="000000"/>
                <w:szCs w:val="22"/>
                <w:highlight w:val="none"/>
              </w:rPr>
              <w:br/>
            </w:r>
            <w:r>
              <w:rPr>
                <w:rFonts w:ascii="宋体" w:hAnsi="宋体" w:cs="宋体"/>
                <w:color w:val="000000"/>
                <w:szCs w:val="22"/>
                <w:highlight w:val="none"/>
              </w:rPr>
              <w:t xml:space="preserve">3、每路输入通道均设有增益、相位、延时、静音的功能及每路输出通道均设有增益、相位、分频、压限、静音、延时的功能； </w:t>
            </w:r>
            <w:r>
              <w:rPr>
                <w:rFonts w:ascii="宋体" w:hAnsi="宋体" w:cs="宋体"/>
                <w:color w:val="000000"/>
                <w:szCs w:val="22"/>
                <w:highlight w:val="none"/>
              </w:rPr>
              <w:br/>
            </w:r>
            <w:r>
              <w:rPr>
                <w:rFonts w:ascii="宋体" w:hAnsi="宋体" w:cs="宋体"/>
                <w:color w:val="000000"/>
                <w:szCs w:val="22"/>
                <w:highlight w:val="none"/>
              </w:rPr>
              <w:t xml:space="preserve">4、每路输出延时均可调，最长可达1000MS，最小调整步距为0.021MS；</w:t>
            </w:r>
            <w:r>
              <w:rPr>
                <w:rFonts w:ascii="宋体" w:hAnsi="宋体" w:cs="宋体"/>
                <w:color w:val="000000"/>
                <w:szCs w:val="22"/>
                <w:highlight w:val="none"/>
              </w:rPr>
              <w:br/>
            </w:r>
            <w:r>
              <w:rPr>
                <w:rFonts w:ascii="宋体" w:hAnsi="宋体" w:cs="宋体"/>
                <w:color w:val="000000"/>
                <w:szCs w:val="22"/>
                <w:highlight w:val="none"/>
              </w:rPr>
              <w:t xml:space="preserve">5、输入输出通道可实现全路由，并可同步多个输出通道联调所有参数以及通道参数拷贝功能；</w:t>
            </w:r>
            <w:r>
              <w:rPr>
                <w:rFonts w:ascii="宋体" w:hAnsi="宋体" w:cs="宋体"/>
                <w:color w:val="000000"/>
                <w:szCs w:val="22"/>
                <w:highlight w:val="none"/>
              </w:rPr>
              <w:br/>
            </w:r>
            <w:r>
              <w:rPr>
                <w:rFonts w:ascii="宋体" w:hAnsi="宋体" w:cs="宋体"/>
                <w:color w:val="000000"/>
                <w:szCs w:val="22"/>
                <w:highlight w:val="none"/>
              </w:rPr>
              <w:t xml:space="preserve">6、可变高/低通滤波器的斜率均可设置，其中贝塞尔（Bessel）,巴特活斯（Butterworth）设置为12dB、18dB、24dB每倍频程，林克维茨-瑞莱（Linkwitz-Riley）可设置为12dB、18dB、24dB、36dB、48dB 每倍频程；</w:t>
            </w:r>
            <w:r>
              <w:rPr>
                <w:rFonts w:ascii="宋体" w:hAnsi="宋体" w:cs="宋体"/>
                <w:color w:val="000000"/>
                <w:szCs w:val="22"/>
                <w:highlight w:val="none"/>
              </w:rPr>
              <w:br/>
            </w:r>
            <w:r>
              <w:rPr>
                <w:rFonts w:ascii="宋体" w:hAnsi="宋体" w:cs="宋体"/>
                <w:color w:val="000000"/>
                <w:szCs w:val="22"/>
                <w:highlight w:val="none"/>
              </w:rPr>
              <w:t xml:space="preserve">7、每台机器均可根据用户需要存储，最多可存储12种用户程序；</w:t>
            </w:r>
            <w:r>
              <w:rPr>
                <w:rFonts w:ascii="宋体" w:hAnsi="宋体" w:cs="宋体"/>
                <w:color w:val="000000"/>
                <w:szCs w:val="22"/>
                <w:highlight w:val="none"/>
              </w:rPr>
              <w:br/>
            </w:r>
            <w:r>
              <w:rPr>
                <w:rFonts w:ascii="宋体" w:hAnsi="宋体" w:cs="宋体"/>
                <w:color w:val="000000"/>
                <w:szCs w:val="22"/>
                <w:highlight w:val="none"/>
              </w:rPr>
              <w:t xml:space="preserve">8、本机设有面板操作锁，以防止误操作而导致的工作状态紊乱；</w:t>
            </w:r>
            <w:r>
              <w:rPr>
                <w:rFonts w:ascii="宋体" w:hAnsi="宋体" w:cs="宋体"/>
                <w:color w:val="000000"/>
                <w:szCs w:val="22"/>
                <w:highlight w:val="none"/>
              </w:rPr>
              <w:br/>
            </w:r>
            <w:r>
              <w:rPr>
                <w:rFonts w:ascii="宋体" w:hAnsi="宋体" w:cs="宋体"/>
                <w:color w:val="000000"/>
                <w:szCs w:val="22"/>
                <w:highlight w:val="none"/>
              </w:rPr>
              <w:t xml:space="preserve">9、设有USB、RS485和RS232多种控制方式，通过RS485接口可级联，且设有RS232串口，可通过第三方做远程编辑和控制。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反馈抑制器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1、会议系统中防啸叫的完美解决方案；</w:t>
            </w:r>
            <w:r>
              <w:rPr>
                <w:rFonts w:ascii="宋体" w:hAnsi="宋体" w:cs="宋体"/>
                <w:color w:val="000000"/>
                <w:szCs w:val="22"/>
                <w:highlight w:val="none"/>
              </w:rPr>
              <w:br/>
            </w:r>
            <w:r>
              <w:rPr>
                <w:rFonts w:ascii="宋体" w:hAnsi="宋体" w:cs="宋体"/>
                <w:color w:val="000000"/>
                <w:szCs w:val="22"/>
                <w:highlight w:val="none"/>
              </w:rPr>
              <w:t xml:space="preserve">2、2寸TFT彩屏，中英文可选；</w:t>
            </w:r>
            <w:r>
              <w:rPr>
                <w:rFonts w:ascii="宋体" w:hAnsi="宋体" w:cs="宋体"/>
                <w:color w:val="000000"/>
                <w:szCs w:val="22"/>
                <w:highlight w:val="none"/>
              </w:rPr>
              <w:br/>
            </w:r>
            <w:r>
              <w:rPr>
                <w:rFonts w:ascii="宋体" w:hAnsi="宋体" w:cs="宋体"/>
                <w:color w:val="000000"/>
                <w:szCs w:val="22"/>
                <w:highlight w:val="none"/>
              </w:rPr>
              <w:t xml:space="preserve">3、反馈加移频设计方案，移频4档可选；</w:t>
            </w:r>
            <w:r>
              <w:rPr>
                <w:rFonts w:ascii="宋体" w:hAnsi="宋体" w:cs="宋体"/>
                <w:color w:val="000000"/>
                <w:szCs w:val="22"/>
                <w:highlight w:val="none"/>
              </w:rPr>
              <w:br/>
            </w:r>
            <w:r>
              <w:rPr>
                <w:rFonts w:ascii="宋体" w:hAnsi="宋体" w:cs="宋体"/>
                <w:color w:val="000000"/>
                <w:szCs w:val="22"/>
                <w:highlight w:val="none"/>
              </w:rPr>
              <w:t xml:space="preserve">4、每通道设12个陷波器,工作频率20-20KHZ，自动扫描啸叫点并抑制；</w:t>
            </w:r>
            <w:r>
              <w:rPr>
                <w:rFonts w:ascii="宋体" w:hAnsi="宋体" w:cs="宋体"/>
                <w:color w:val="000000"/>
                <w:szCs w:val="22"/>
                <w:highlight w:val="none"/>
              </w:rPr>
              <w:br/>
            </w:r>
            <w:r>
              <w:rPr>
                <w:rFonts w:ascii="宋体" w:hAnsi="宋体" w:cs="宋体"/>
                <w:color w:val="000000"/>
                <w:szCs w:val="22"/>
                <w:highlight w:val="none"/>
              </w:rPr>
              <w:t xml:space="preserve">5、独特的噪声门功能可抑制系统微弱噪声干扰；</w:t>
            </w:r>
            <w:r>
              <w:rPr>
                <w:rFonts w:ascii="宋体" w:hAnsi="宋体" w:cs="宋体"/>
                <w:color w:val="000000"/>
                <w:szCs w:val="22"/>
                <w:highlight w:val="none"/>
              </w:rPr>
              <w:br/>
            </w:r>
            <w:r>
              <w:rPr>
                <w:rFonts w:ascii="宋体" w:hAnsi="宋体" w:cs="宋体"/>
                <w:color w:val="000000"/>
                <w:szCs w:val="22"/>
                <w:highlight w:val="none"/>
              </w:rPr>
              <w:t xml:space="preserve">6、输入压缩功能，消除反馈同时更可扩展人声动态；</w:t>
            </w:r>
            <w:r>
              <w:rPr>
                <w:rFonts w:ascii="宋体" w:hAnsi="宋体" w:cs="宋体"/>
                <w:color w:val="000000"/>
                <w:szCs w:val="22"/>
                <w:highlight w:val="none"/>
              </w:rPr>
              <w:br/>
            </w:r>
            <w:r>
              <w:rPr>
                <w:rFonts w:ascii="宋体" w:hAnsi="宋体" w:cs="宋体"/>
                <w:color w:val="000000"/>
                <w:szCs w:val="22"/>
                <w:highlight w:val="none"/>
              </w:rPr>
              <w:t xml:space="preserve">7、响应时间快中慢3速可定，更具人性化；</w:t>
            </w:r>
            <w:r>
              <w:rPr>
                <w:rFonts w:ascii="宋体" w:hAnsi="宋体" w:cs="宋体"/>
                <w:color w:val="000000"/>
                <w:szCs w:val="22"/>
                <w:highlight w:val="none"/>
              </w:rPr>
              <w:br/>
            </w:r>
            <w:r>
              <w:rPr>
                <w:rFonts w:ascii="宋体" w:hAnsi="宋体" w:cs="宋体"/>
                <w:color w:val="000000"/>
                <w:szCs w:val="22"/>
                <w:highlight w:val="none"/>
              </w:rPr>
              <w:t xml:space="preserve">8、配有专业的PC调试软件，USB免驱动即插即用，方便快捷。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eastAsia="Times New Roman"/>
                <w:sz w:val="20"/>
                <w:szCs w:val="20"/>
                <w:highlight w:val="none"/>
              </w:rPr>
            </w:pPr>
            <w:r>
              <w:rPr>
                <w:rFonts w:hint="eastAsia" w:ascii="宋体" w:hAnsi="宋体" w:cs="宋体"/>
                <w:color w:val="000000"/>
                <w:szCs w:val="22"/>
                <w:highlight w:val="none"/>
              </w:rPr>
              <w:t xml:space="preserve">利旧</w:t>
            </w:r>
            <w:r/>
          </w:p>
        </w:tc>
      </w:tr>
      <w:tr>
        <w:trPr>
          <w:trHeight w:val="98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主扩音箱</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1、喇叭单元：6"低音+1X1.25"高音</w:t>
            </w:r>
            <w:r>
              <w:rPr>
                <w:rFonts w:ascii="宋体" w:hAnsi="宋体" w:cs="宋体"/>
                <w:color w:val="000000"/>
                <w:szCs w:val="22"/>
                <w:highlight w:val="none"/>
              </w:rPr>
              <w:br/>
            </w:r>
            <w:r>
              <w:rPr>
                <w:rFonts w:ascii="宋体" w:hAnsi="宋体" w:cs="宋体"/>
                <w:color w:val="000000"/>
                <w:szCs w:val="22"/>
                <w:highlight w:val="none"/>
              </w:rPr>
              <w:t xml:space="preserve">2、额定功率：100W</w:t>
            </w:r>
            <w:r>
              <w:rPr>
                <w:rFonts w:ascii="宋体" w:hAnsi="宋体" w:cs="宋体"/>
                <w:color w:val="000000"/>
                <w:szCs w:val="22"/>
                <w:highlight w:val="none"/>
              </w:rPr>
              <w:br/>
            </w:r>
            <w:r>
              <w:rPr>
                <w:rFonts w:ascii="宋体" w:hAnsi="宋体" w:cs="宋体"/>
                <w:color w:val="000000"/>
                <w:szCs w:val="22"/>
                <w:highlight w:val="none"/>
              </w:rPr>
              <w:t xml:space="preserve">3、节目功率：150W</w:t>
            </w:r>
            <w:r>
              <w:rPr>
                <w:rFonts w:ascii="宋体" w:hAnsi="宋体" w:cs="宋体"/>
                <w:color w:val="000000"/>
                <w:szCs w:val="22"/>
                <w:highlight w:val="none"/>
              </w:rPr>
              <w:br/>
            </w:r>
            <w:r>
              <w:rPr>
                <w:rFonts w:ascii="宋体" w:hAnsi="宋体" w:cs="宋体"/>
                <w:color w:val="000000"/>
                <w:szCs w:val="22"/>
                <w:highlight w:val="none"/>
              </w:rPr>
              <w:t xml:space="preserve">4、频率响应：70Hz-20KHz</w:t>
            </w:r>
            <w:r>
              <w:rPr>
                <w:rFonts w:ascii="宋体" w:hAnsi="宋体" w:cs="宋体"/>
                <w:color w:val="000000"/>
                <w:szCs w:val="22"/>
                <w:highlight w:val="none"/>
              </w:rPr>
              <w:br/>
            </w:r>
            <w:r>
              <w:rPr>
                <w:rFonts w:ascii="宋体" w:hAnsi="宋体" w:cs="宋体"/>
                <w:color w:val="000000"/>
                <w:szCs w:val="22"/>
                <w:highlight w:val="none"/>
              </w:rPr>
              <w:t xml:space="preserve">5、连接方式：Terminal</w:t>
            </w:r>
            <w:r>
              <w:rPr>
                <w:rFonts w:ascii="宋体" w:hAnsi="宋体" w:cs="宋体"/>
                <w:color w:val="000000"/>
                <w:szCs w:val="22"/>
                <w:highlight w:val="none"/>
              </w:rPr>
              <w:br/>
            </w:r>
            <w:r>
              <w:rPr>
                <w:rFonts w:ascii="宋体" w:hAnsi="宋体" w:cs="宋体"/>
                <w:color w:val="000000"/>
                <w:szCs w:val="22"/>
                <w:highlight w:val="none"/>
              </w:rPr>
              <w:t xml:space="preserve">6、灵敏度：91dB</w:t>
            </w:r>
            <w:r>
              <w:rPr>
                <w:rFonts w:ascii="宋体" w:hAnsi="宋体" w:cs="宋体"/>
                <w:color w:val="000000"/>
                <w:szCs w:val="22"/>
                <w:highlight w:val="none"/>
              </w:rPr>
              <w:br/>
            </w:r>
            <w:r>
              <w:rPr>
                <w:rFonts w:ascii="宋体" w:hAnsi="宋体" w:cs="宋体"/>
                <w:color w:val="000000"/>
                <w:szCs w:val="22"/>
                <w:highlight w:val="none"/>
              </w:rPr>
              <w:t xml:space="preserve">7、最大声压级:114dB</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双通道数字功率放大器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1、输出功率：8Ω/200W*2，4Ω/300W*2、8Ω/桥接400W</w:t>
            </w:r>
            <w:r>
              <w:rPr>
                <w:rFonts w:ascii="宋体" w:hAnsi="宋体" w:cs="宋体"/>
                <w:color w:val="000000"/>
                <w:szCs w:val="22"/>
                <w:highlight w:val="none"/>
              </w:rPr>
              <w:br/>
            </w:r>
            <w:r>
              <w:rPr>
                <w:rFonts w:ascii="宋体" w:hAnsi="宋体" w:cs="宋体"/>
                <w:color w:val="000000"/>
                <w:szCs w:val="22"/>
                <w:highlight w:val="none"/>
              </w:rPr>
              <w:t xml:space="preserve">2、信号到噪音：(20Hz-20kHz)100Db</w:t>
            </w:r>
            <w:r>
              <w:rPr>
                <w:rFonts w:ascii="宋体" w:hAnsi="宋体" w:cs="宋体"/>
                <w:color w:val="000000"/>
                <w:szCs w:val="22"/>
                <w:highlight w:val="none"/>
              </w:rPr>
              <w:br/>
            </w:r>
            <w:r>
              <w:rPr>
                <w:rFonts w:ascii="宋体" w:hAnsi="宋体" w:cs="宋体"/>
                <w:color w:val="000000"/>
                <w:szCs w:val="22"/>
                <w:highlight w:val="none"/>
              </w:rPr>
              <w:t xml:space="preserve">3、输入灵敏度：1.2Vrms</w:t>
            </w:r>
            <w:r>
              <w:rPr>
                <w:rFonts w:ascii="宋体" w:hAnsi="宋体" w:cs="宋体"/>
                <w:color w:val="000000"/>
                <w:szCs w:val="22"/>
                <w:highlight w:val="none"/>
              </w:rPr>
              <w:br/>
            </w:r>
            <w:r>
              <w:rPr>
                <w:rFonts w:ascii="宋体" w:hAnsi="宋体" w:cs="宋体"/>
                <w:color w:val="000000"/>
                <w:szCs w:val="22"/>
                <w:highlight w:val="none"/>
              </w:rPr>
              <w:t xml:space="preserve">4、电压增益：(8Ω)32.2dB </w:t>
            </w:r>
            <w:r>
              <w:rPr>
                <w:rFonts w:ascii="宋体" w:hAnsi="宋体" w:cs="宋体"/>
                <w:color w:val="000000"/>
                <w:szCs w:val="22"/>
                <w:highlight w:val="none"/>
              </w:rPr>
              <w:br/>
            </w:r>
            <w:r>
              <w:rPr>
                <w:rFonts w:ascii="宋体" w:hAnsi="宋体" w:cs="宋体"/>
                <w:color w:val="000000"/>
                <w:szCs w:val="22"/>
                <w:highlight w:val="none"/>
              </w:rPr>
              <w:t xml:space="preserve">5、输出电路：B级，功率要求（1/8）功率</w:t>
            </w:r>
            <w:r>
              <w:rPr>
                <w:rFonts w:ascii="宋体" w:hAnsi="宋体" w:cs="宋体"/>
                <w:color w:val="000000"/>
                <w:szCs w:val="22"/>
                <w:highlight w:val="none"/>
              </w:rPr>
              <w:br/>
            </w:r>
            <w:r>
              <w:rPr>
                <w:rFonts w:ascii="宋体" w:hAnsi="宋体" w:cs="宋体"/>
                <w:color w:val="000000"/>
                <w:szCs w:val="22"/>
                <w:highlight w:val="none"/>
              </w:rPr>
              <w:t xml:space="preserve">6、失真：（低于额定功率1dB，1kHz）8Ω低于0.02%，4Ω低于0.05%</w:t>
            </w:r>
            <w:r>
              <w:rPr>
                <w:rFonts w:ascii="宋体" w:hAnsi="宋体" w:cs="宋体"/>
                <w:color w:val="000000"/>
                <w:szCs w:val="22"/>
                <w:highlight w:val="none"/>
              </w:rPr>
              <w:br/>
            </w:r>
            <w:r>
              <w:rPr>
                <w:rFonts w:ascii="宋体" w:hAnsi="宋体" w:cs="宋体"/>
                <w:color w:val="000000"/>
                <w:szCs w:val="22"/>
                <w:highlight w:val="none"/>
              </w:rPr>
              <w:t xml:space="preserve">7、频率响应：20-20kHz</w:t>
            </w:r>
            <w:r>
              <w:rPr>
                <w:rFonts w:ascii="宋体" w:hAnsi="宋体" w:cs="宋体"/>
                <w:color w:val="000000"/>
                <w:szCs w:val="22"/>
                <w:highlight w:val="none"/>
              </w:rPr>
              <w:br/>
            </w:r>
            <w:r>
              <w:rPr>
                <w:rFonts w:ascii="宋体" w:hAnsi="宋体" w:cs="宋体"/>
                <w:color w:val="000000"/>
                <w:szCs w:val="22"/>
                <w:highlight w:val="none"/>
              </w:rPr>
              <w:t xml:space="preserve">8、输入阻抗：超过 20K 欧姆（平衡或非平衡）</w:t>
            </w:r>
            <w:r>
              <w:rPr>
                <w:rFonts w:ascii="宋体" w:hAnsi="宋体" w:cs="宋体"/>
                <w:color w:val="000000"/>
                <w:szCs w:val="22"/>
                <w:highlight w:val="none"/>
              </w:rPr>
              <w:br/>
            </w:r>
            <w:r>
              <w:rPr>
                <w:rFonts w:ascii="宋体" w:hAnsi="宋体" w:cs="宋体"/>
                <w:color w:val="000000"/>
                <w:szCs w:val="22"/>
                <w:highlight w:val="none"/>
              </w:rPr>
              <w:t xml:space="preserve">9、输入接头：各通道3引脚XLR，平衡，并行</w:t>
            </w:r>
            <w:r>
              <w:rPr>
                <w:rFonts w:ascii="宋体" w:hAnsi="宋体" w:cs="宋体"/>
                <w:color w:val="000000"/>
                <w:szCs w:val="22"/>
                <w:highlight w:val="none"/>
              </w:rPr>
              <w:br/>
            </w:r>
            <w:r>
              <w:rPr>
                <w:rFonts w:ascii="宋体" w:hAnsi="宋体" w:cs="宋体"/>
                <w:color w:val="000000"/>
                <w:szCs w:val="22"/>
                <w:highlight w:val="none"/>
              </w:rPr>
              <w:t xml:space="preserve">10、输出接头：各通道Speakon</w:t>
            </w:r>
            <w:r>
              <w:rPr>
                <w:rFonts w:ascii="宋体" w:hAnsi="宋体" w:cs="宋体"/>
                <w:color w:val="000000"/>
                <w:szCs w:val="22"/>
                <w:highlight w:val="none"/>
              </w:rPr>
              <w:br/>
            </w:r>
            <w:r>
              <w:rPr>
                <w:rFonts w:ascii="宋体" w:hAnsi="宋体" w:cs="宋体"/>
                <w:color w:val="000000"/>
                <w:szCs w:val="22"/>
                <w:highlight w:val="none"/>
              </w:rPr>
              <w:t xml:space="preserve">11、输入：XLR,1/4，TRS插座</w:t>
            </w:r>
            <w:r>
              <w:rPr>
                <w:rFonts w:ascii="宋体" w:hAnsi="宋体" w:cs="宋体"/>
                <w:color w:val="000000"/>
                <w:szCs w:val="22"/>
                <w:highlight w:val="none"/>
              </w:rPr>
              <w:br/>
            </w:r>
            <w:r>
              <w:rPr>
                <w:rFonts w:ascii="宋体" w:hAnsi="宋体" w:cs="宋体"/>
                <w:color w:val="000000"/>
                <w:szCs w:val="22"/>
                <w:highlight w:val="none"/>
              </w:rPr>
              <w:t xml:space="preserve">12、输出：Speakon combo Speakon 2柱和4柱插头（仅连接2柱）</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无线双手持话筒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1、一键红外对频（ACT），采用多重扫描技术，可靠同步发射器；</w:t>
            </w:r>
            <w:r>
              <w:rPr>
                <w:rFonts w:ascii="宋体" w:hAnsi="宋体" w:cs="宋体"/>
                <w:color w:val="000000"/>
                <w:szCs w:val="22"/>
                <w:highlight w:val="none"/>
              </w:rPr>
              <w:br/>
            </w:r>
            <w:r>
              <w:rPr>
                <w:rFonts w:ascii="宋体" w:hAnsi="宋体" w:cs="宋体"/>
                <w:color w:val="000000"/>
                <w:szCs w:val="22"/>
                <w:highlight w:val="none"/>
              </w:rPr>
              <w:t xml:space="preserve">2、自动频道扫描（SCAN)功能,自动搜索空闲频道；</w:t>
            </w:r>
            <w:r>
              <w:rPr>
                <w:rFonts w:ascii="宋体" w:hAnsi="宋体" w:cs="宋体"/>
                <w:color w:val="000000"/>
                <w:szCs w:val="22"/>
                <w:highlight w:val="none"/>
              </w:rPr>
              <w:br/>
            </w:r>
            <w:r>
              <w:rPr>
                <w:rFonts w:ascii="宋体" w:hAnsi="宋体" w:cs="宋体"/>
                <w:color w:val="000000"/>
                <w:szCs w:val="22"/>
                <w:highlight w:val="none"/>
              </w:rPr>
              <w:t xml:space="preserve">3、采用导频、场强、噪声三重静噪检测，即使在环境复杂的场合也有很好的稳定性；</w:t>
            </w:r>
            <w:r>
              <w:rPr>
                <w:rFonts w:ascii="宋体" w:hAnsi="宋体" w:cs="宋体"/>
                <w:color w:val="000000"/>
                <w:szCs w:val="22"/>
                <w:highlight w:val="none"/>
              </w:rPr>
              <w:br/>
            </w:r>
            <w:r>
              <w:rPr>
                <w:rFonts w:ascii="宋体" w:hAnsi="宋体" w:cs="宋体"/>
                <w:color w:val="000000"/>
                <w:szCs w:val="22"/>
                <w:highlight w:val="none"/>
              </w:rPr>
              <w:t xml:space="preserve">4、2通道UHF无线系统，每通道100个频率可选；</w:t>
            </w:r>
            <w:r>
              <w:rPr>
                <w:rFonts w:ascii="宋体" w:hAnsi="宋体" w:cs="宋体"/>
                <w:color w:val="000000"/>
                <w:szCs w:val="22"/>
                <w:highlight w:val="none"/>
              </w:rPr>
              <w:br/>
            </w:r>
            <w:r>
              <w:rPr>
                <w:rFonts w:ascii="宋体" w:hAnsi="宋体" w:cs="宋体"/>
                <w:color w:val="000000"/>
                <w:szCs w:val="22"/>
                <w:highlight w:val="none"/>
              </w:rPr>
              <w:t xml:space="preserve">5、配有LCD液晶显示，实时反馈系统工作状态；</w:t>
            </w:r>
            <w:r>
              <w:rPr>
                <w:rFonts w:ascii="宋体" w:hAnsi="宋体" w:cs="宋体"/>
                <w:color w:val="000000"/>
                <w:szCs w:val="22"/>
                <w:highlight w:val="none"/>
              </w:rPr>
              <w:br/>
            </w:r>
            <w:r>
              <w:rPr>
                <w:rFonts w:ascii="宋体" w:hAnsi="宋体" w:cs="宋体"/>
                <w:color w:val="000000"/>
                <w:szCs w:val="22"/>
                <w:highlight w:val="none"/>
              </w:rPr>
              <w:t xml:space="preserve">6、采用数字音码锁定技术，有效阻隔使用环境中的杂讯干扰；</w:t>
            </w:r>
            <w:r>
              <w:rPr>
                <w:rFonts w:ascii="宋体" w:hAnsi="宋体" w:cs="宋体"/>
                <w:color w:val="000000"/>
                <w:szCs w:val="22"/>
                <w:highlight w:val="none"/>
              </w:rPr>
              <w:br/>
            </w:r>
            <w:r>
              <w:rPr>
                <w:rFonts w:ascii="宋体" w:hAnsi="宋体" w:cs="宋体"/>
                <w:color w:val="000000"/>
                <w:szCs w:val="22"/>
                <w:highlight w:val="none"/>
              </w:rPr>
              <w:t xml:space="preserve">7、采用最新红外线自动对频（IR）与自动选频（AFS）技术，设定和操作更简便；</w:t>
            </w:r>
            <w:r>
              <w:rPr>
                <w:rFonts w:ascii="宋体" w:hAnsi="宋体" w:cs="宋体"/>
                <w:color w:val="000000"/>
                <w:szCs w:val="22"/>
                <w:highlight w:val="none"/>
              </w:rPr>
              <w:br/>
            </w:r>
            <w:r>
              <w:rPr>
                <w:rFonts w:ascii="宋体" w:hAnsi="宋体" w:cs="宋体"/>
                <w:color w:val="000000"/>
                <w:szCs w:val="22"/>
                <w:highlight w:val="none"/>
              </w:rPr>
              <w:t xml:space="preserve">8、2支话筒可互换使用，可选配手持式/领夹式/头戴式话筒；理想环境中，可叠用超过5台主机同时使用。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利旧</w:t>
            </w:r>
            <w:r/>
          </w:p>
        </w:tc>
      </w:tr>
      <w:tr>
        <w:trPr>
          <w:trHeight w:val="11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设备拆除及安装</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设备拆除及安装、调试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4</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洽商室专用设备47</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专用设备46</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rPr>
                <w:rFonts w:ascii="宋体" w:hAnsi="宋体" w:cs="宋体"/>
                <w:color w:val="000000"/>
                <w:szCs w:val="22"/>
                <w:highlight w:val="none"/>
              </w:rPr>
              <w:br/>
            </w:r>
            <w:r>
              <w:rPr>
                <w:rFonts w:ascii="宋体" w:hAnsi="宋体" w:cs="宋体"/>
                <w:color w:val="000000"/>
                <w:szCs w:val="22"/>
                <w:highlight w:val="none"/>
              </w:rPr>
              <w:t xml:space="preserve">2.主机兼容同时连接有线与无线会议单元，二者可并行使用；采用跨域音频同步技术，有线与无线会议单元音频的音频无缝混音输出。</w:t>
            </w:r>
            <w:r>
              <w:rPr>
                <w:rFonts w:ascii="宋体" w:hAnsi="宋体" w:cs="宋体"/>
                <w:color w:val="000000"/>
                <w:szCs w:val="22"/>
                <w:highlight w:val="none"/>
              </w:rPr>
              <w:br/>
            </w:r>
            <w:r>
              <w:rPr>
                <w:rFonts w:ascii="宋体" w:hAnsi="宋体" w:cs="宋体"/>
                <w:color w:val="000000"/>
                <w:szCs w:val="22"/>
                <w:highlight w:val="none"/>
              </w:rPr>
              <w:t xml:space="preserve">3.设备采用分段压缩混音处理技术和时钟同步传输技术，会议单元拾音到主机输出延时≤5ms。</w:t>
            </w:r>
            <w:r>
              <w:rPr>
                <w:rFonts w:ascii="宋体" w:hAnsi="宋体" w:cs="宋体"/>
                <w:color w:val="000000"/>
                <w:szCs w:val="22"/>
                <w:highlight w:val="none"/>
              </w:rPr>
              <w:br/>
            </w:r>
            <w:r>
              <w:rPr>
                <w:rFonts w:ascii="宋体" w:hAnsi="宋体" w:cs="宋体"/>
                <w:color w:val="000000"/>
                <w:szCs w:val="22"/>
                <w:highlight w:val="none"/>
              </w:rPr>
              <w:t xml:space="preserve">4.</w:t>
            </w:r>
            <w:r>
              <w:rPr>
                <w:rFonts w:hint="eastAsia"/>
                <w:highlight w:val="none"/>
              </w:rPr>
              <w:t xml:space="preserve"> </w:t>
            </w:r>
            <w:r>
              <w:rPr>
                <w:rFonts w:hint="eastAsia" w:ascii="宋体" w:hAnsi="宋体" w:cs="宋体"/>
                <w:color w:val="000000"/>
                <w:szCs w:val="22"/>
                <w:highlight w:val="none"/>
              </w:rPr>
              <w:t xml:space="preserve">设备具有≥1个USB接口、后面板具有≥2路RS-232接口、≥1路RS-485接口、≥4路RJ45通讯接口；具有≥1路RCA输入、≥2路凤凰端子输入接口；≥1路RCA输出、≥1路卡侬输出、≥16路凤凰端子输出接口；≥1个接地柱。</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5.</w:t>
            </w:r>
            <w:r>
              <w:rPr>
                <w:rFonts w:hint="eastAsia"/>
                <w:highlight w:val="none"/>
              </w:rPr>
              <w:t xml:space="preserve"> </w:t>
            </w:r>
            <w:r>
              <w:rPr>
                <w:rFonts w:hint="eastAsia" w:ascii="宋体" w:hAnsi="宋体" w:cs="宋体"/>
                <w:color w:val="000000"/>
                <w:szCs w:val="22"/>
                <w:highlight w:val="none"/>
              </w:rPr>
              <w:t xml:space="preserve">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或前面板具有全彩触摸屏，可显示有线无线会议单元使用状态，音量大小，系统设置，视频控制，单元编址等状态参数。</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rPr>
                <w:rFonts w:ascii="宋体" w:hAnsi="宋体" w:cs="宋体"/>
                <w:color w:val="000000"/>
                <w:szCs w:val="22"/>
                <w:highlight w:val="none"/>
              </w:rPr>
              <w:br/>
            </w:r>
            <w:r>
              <w:rPr>
                <w:rFonts w:ascii="宋体" w:hAnsi="宋体" w:cs="宋体"/>
                <w:color w:val="000000"/>
                <w:szCs w:val="22"/>
                <w:highlight w:val="none"/>
              </w:rPr>
              <w:t xml:space="preserve">7.主机具有≥16通道音频分组输出接口；采用会议分区相控技术，可拆分≥16个独立的会议系统使用，也可以组成一个大型的会议系统使用，实现多种方式的会议室合并/拆分。</w:t>
            </w:r>
            <w:r>
              <w:rPr>
                <w:rFonts w:ascii="宋体" w:hAnsi="宋体" w:cs="宋体"/>
                <w:color w:val="000000"/>
                <w:szCs w:val="22"/>
                <w:highlight w:val="none"/>
              </w:rPr>
              <w:br/>
            </w:r>
            <w:r>
              <w:rPr>
                <w:rFonts w:ascii="宋体" w:hAnsi="宋体" w:cs="宋体"/>
                <w:color w:val="000000"/>
                <w:szCs w:val="22"/>
                <w:highlight w:val="none"/>
              </w:rPr>
              <w:t xml:space="preserve">8.支持主机U盘和客户端软件两种录音方式；搭配会议单元和采集器可以录制单个会议单元发言音频和录制所有会议单元混音发言音频。</w:t>
            </w:r>
            <w:r>
              <w:rPr>
                <w:rFonts w:ascii="宋体" w:hAnsi="宋体" w:cs="宋体"/>
                <w:color w:val="000000"/>
                <w:szCs w:val="22"/>
                <w:highlight w:val="none"/>
              </w:rPr>
              <w:br/>
            </w:r>
            <w:r>
              <w:rPr>
                <w:rFonts w:ascii="宋体" w:hAnsi="宋体" w:cs="宋体"/>
                <w:color w:val="000000"/>
                <w:szCs w:val="22"/>
                <w:highlight w:val="none"/>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rPr>
                <w:rFonts w:ascii="宋体" w:hAnsi="宋体" w:cs="宋体"/>
                <w:color w:val="000000"/>
                <w:szCs w:val="22"/>
                <w:highlight w:val="none"/>
              </w:rPr>
              <w:br/>
            </w:r>
            <w:r>
              <w:rPr>
                <w:rFonts w:ascii="宋体" w:hAnsi="宋体" w:cs="宋体"/>
                <w:color w:val="000000"/>
                <w:szCs w:val="22"/>
                <w:highlight w:val="none"/>
              </w:rPr>
              <w:t xml:space="preserve">10.支持在WEB管理端切换个性化主题风格功能，可切换≥4种风格，可选红色、蓝色、绿色、紫色主题，不同主题提供不同 UI 界面背景颜色。</w:t>
            </w:r>
            <w:r>
              <w:rPr>
                <w:rFonts w:ascii="宋体" w:hAnsi="宋体" w:cs="宋体"/>
                <w:color w:val="000000"/>
                <w:szCs w:val="22"/>
                <w:highlight w:val="none"/>
              </w:rPr>
              <w:br/>
            </w:r>
            <w:r>
              <w:rPr>
                <w:rFonts w:ascii="宋体" w:hAnsi="宋体" w:cs="宋体"/>
                <w:color w:val="000000"/>
                <w:szCs w:val="22"/>
                <w:highlight w:val="none"/>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rPr>
                <w:rFonts w:ascii="宋体" w:hAnsi="宋体" w:cs="宋体"/>
                <w:color w:val="000000"/>
                <w:szCs w:val="22"/>
                <w:highlight w:val="none"/>
              </w:rPr>
              <w:br/>
            </w:r>
            <w:r>
              <w:rPr>
                <w:rFonts w:ascii="宋体" w:hAnsi="宋体" w:cs="宋体"/>
                <w:color w:val="000000"/>
                <w:szCs w:val="22"/>
                <w:highlight w:val="none"/>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rPr>
                <w:rFonts w:ascii="宋体" w:hAnsi="宋体" w:cs="宋体"/>
                <w:color w:val="000000"/>
                <w:szCs w:val="22"/>
                <w:highlight w:val="none"/>
              </w:rPr>
              <w:br/>
            </w:r>
            <w:r>
              <w:rPr>
                <w:rFonts w:ascii="宋体" w:hAnsi="宋体" w:cs="宋体"/>
                <w:color w:val="000000"/>
                <w:szCs w:val="22"/>
                <w:highlight w:val="none"/>
              </w:rPr>
              <w:t xml:space="preserve">13.采用会议系统多环路检测及网络补给技术，实现会议单元手拉手链路出现故障时快速恢复，环路恢复时间≤5ms。</w:t>
            </w:r>
            <w:r>
              <w:rPr>
                <w:rFonts w:ascii="宋体" w:hAnsi="宋体" w:cs="宋体"/>
                <w:color w:val="000000"/>
                <w:szCs w:val="22"/>
                <w:highlight w:val="none"/>
              </w:rPr>
              <w:br/>
            </w:r>
            <w:r>
              <w:rPr>
                <w:rFonts w:ascii="宋体" w:hAnsi="宋体" w:cs="宋体"/>
                <w:color w:val="000000"/>
                <w:szCs w:val="22"/>
                <w:highlight w:val="none"/>
              </w:rPr>
              <w:t xml:space="preserve">14.客户端、WEB端软件可运行于windows操作系统或国产操作系统或macOS系统或Ubuntu桌面版操作系统。</w:t>
            </w:r>
            <w:r>
              <w:rPr>
                <w:rFonts w:ascii="宋体" w:hAnsi="宋体" w:cs="宋体"/>
                <w:color w:val="000000"/>
                <w:szCs w:val="22"/>
                <w:highlight w:val="none"/>
              </w:rPr>
              <w:br/>
            </w:r>
            <w:r>
              <w:rPr>
                <w:rFonts w:ascii="宋体" w:hAnsi="宋体" w:cs="宋体"/>
                <w:color w:val="000000"/>
                <w:szCs w:val="22"/>
                <w:highlight w:val="none"/>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rPr>
                <w:rFonts w:ascii="宋体" w:hAnsi="宋体" w:cs="宋体"/>
                <w:color w:val="000000"/>
                <w:szCs w:val="22"/>
                <w:highlight w:val="none"/>
              </w:rPr>
              <w:br/>
            </w:r>
            <w:r>
              <w:rPr>
                <w:rFonts w:ascii="宋体" w:hAnsi="宋体" w:cs="宋体"/>
                <w:color w:val="000000"/>
                <w:szCs w:val="22"/>
                <w:highlight w:val="none"/>
              </w:rPr>
              <w:t xml:space="preserve">16.融入音频综合管理平台实现音频设备统一管理，平台可手动添加专用设备46、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专用设备47</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1.软件内嵌于会议系统主机设备，应用于对传音会议系统音频传输软件的管理或控制。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2.支持同声传译功能。</w:t>
            </w:r>
            <w:r>
              <w:rPr>
                <w:rFonts w:ascii="宋体" w:hAnsi="宋体" w:cs="宋体"/>
                <w:color w:val="000000"/>
                <w:szCs w:val="22"/>
                <w:highlight w:val="none"/>
              </w:rPr>
              <w:br/>
            </w:r>
            <w:r>
              <w:rPr>
                <w:rFonts w:ascii="宋体" w:hAnsi="宋体" w:cs="宋体"/>
                <w:color w:val="000000"/>
                <w:szCs w:val="22"/>
                <w:highlight w:val="none"/>
              </w:rPr>
              <w:t xml:space="preserve">3.内置DSP音频处理技术，支持EQ均衡调节音频处理能力。</w:t>
            </w:r>
            <w:r>
              <w:rPr>
                <w:rFonts w:ascii="宋体" w:hAnsi="宋体" w:cs="宋体"/>
                <w:color w:val="000000"/>
                <w:szCs w:val="22"/>
                <w:highlight w:val="none"/>
              </w:rPr>
              <w:br/>
            </w:r>
            <w:r>
              <w:rPr>
                <w:rFonts w:ascii="宋体" w:hAnsi="宋体" w:cs="宋体"/>
                <w:color w:val="000000"/>
                <w:szCs w:val="22"/>
                <w:highlight w:val="none"/>
              </w:rPr>
              <w:t xml:space="preserve">4.支持话筒管理能力，通过不同的模式限制话筒发言数量。</w:t>
            </w:r>
            <w:r>
              <w:rPr>
                <w:rFonts w:ascii="宋体" w:hAnsi="宋体" w:cs="宋体"/>
                <w:color w:val="000000"/>
                <w:szCs w:val="22"/>
                <w:highlight w:val="none"/>
              </w:rPr>
              <w:br/>
            </w:r>
            <w:r>
              <w:rPr>
                <w:rFonts w:ascii="宋体" w:hAnsi="宋体" w:cs="宋体"/>
                <w:color w:val="000000"/>
                <w:szCs w:val="22"/>
                <w:highlight w:val="none"/>
              </w:rPr>
              <w:t xml:space="preserve">5.软件支持根据话筒ID提供不同的代码编号给中控系统，与中控系统对接后，可实现摄像自动跟踪功能。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音频隔离器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1.双通道音频隔离器。</w:t>
            </w:r>
            <w:r>
              <w:rPr>
                <w:rFonts w:ascii="宋体" w:hAnsi="宋体" w:cs="宋体"/>
                <w:color w:val="000000"/>
                <w:szCs w:val="22"/>
                <w:highlight w:val="none"/>
              </w:rPr>
              <w:br/>
            </w:r>
            <w:r>
              <w:rPr>
                <w:rFonts w:ascii="宋体" w:hAnsi="宋体" w:cs="宋体"/>
                <w:color w:val="000000"/>
                <w:szCs w:val="22"/>
                <w:highlight w:val="none"/>
              </w:rPr>
              <w:t xml:space="preserve">2.低底噪、无50Hz交流“嗡”声、无高频“嗞啦”干扰。</w:t>
            </w:r>
            <w:r>
              <w:rPr>
                <w:rFonts w:ascii="宋体" w:hAnsi="宋体" w:cs="宋体"/>
                <w:color w:val="000000"/>
                <w:szCs w:val="22"/>
                <w:highlight w:val="none"/>
              </w:rPr>
              <w:br/>
            </w:r>
            <w:r>
              <w:rPr>
                <w:rFonts w:ascii="宋体" w:hAnsi="宋体" w:cs="宋体"/>
                <w:color w:val="000000"/>
                <w:szCs w:val="22"/>
                <w:highlight w:val="none"/>
              </w:rPr>
              <w:t xml:space="preserve">3.点对点平衡传输音频，可以选择前面板2个接口中的任意一个COMBO接口输入，从后面板对应COMBO接口输出。</w:t>
            </w:r>
            <w:r>
              <w:rPr>
                <w:rFonts w:ascii="宋体" w:hAnsi="宋体" w:cs="宋体"/>
                <w:color w:val="000000"/>
                <w:szCs w:val="22"/>
                <w:highlight w:val="none"/>
              </w:rPr>
              <w:br/>
            </w:r>
            <w:r>
              <w:rPr>
                <w:rFonts w:ascii="宋体" w:hAnsi="宋体" w:cs="宋体"/>
                <w:color w:val="000000"/>
                <w:szCs w:val="22"/>
                <w:highlight w:val="none"/>
              </w:rPr>
              <w:t xml:space="preserve">4.即插即用，支持热插拨。</w:t>
            </w:r>
            <w:r>
              <w:rPr>
                <w:rFonts w:ascii="宋体" w:hAnsi="宋体" w:cs="宋体"/>
                <w:color w:val="000000"/>
                <w:szCs w:val="22"/>
                <w:highlight w:val="none"/>
              </w:rPr>
              <w:br/>
            </w:r>
            <w:r>
              <w:rPr>
                <w:rFonts w:ascii="宋体" w:hAnsi="宋体" w:cs="宋体"/>
                <w:color w:val="000000"/>
                <w:szCs w:val="22"/>
                <w:highlight w:val="none"/>
              </w:rPr>
              <w:t xml:space="preserve">5.隔离滤波音频传输最远传输信号等同或优于450－600米。</w:t>
            </w:r>
            <w:r>
              <w:rPr>
                <w:rFonts w:ascii="宋体" w:hAnsi="宋体" w:cs="宋体"/>
                <w:color w:val="000000"/>
                <w:szCs w:val="22"/>
                <w:highlight w:val="none"/>
              </w:rPr>
              <w:br/>
            </w:r>
            <w:r>
              <w:rPr>
                <w:rFonts w:ascii="宋体" w:hAnsi="宋体" w:cs="宋体"/>
                <w:color w:val="000000"/>
                <w:szCs w:val="22"/>
                <w:highlight w:val="none"/>
              </w:rPr>
              <w:t xml:space="preserve">6.内置瞬态、浪涌抑制、抗静电保护电路。</w:t>
            </w:r>
            <w:r>
              <w:rPr>
                <w:rFonts w:ascii="宋体" w:hAnsi="宋体" w:cs="宋体"/>
                <w:color w:val="000000"/>
                <w:szCs w:val="22"/>
                <w:highlight w:val="none"/>
              </w:rPr>
              <w:br/>
            </w:r>
            <w:r>
              <w:rPr>
                <w:rFonts w:ascii="宋体" w:hAnsi="宋体" w:cs="宋体"/>
                <w:color w:val="000000"/>
                <w:szCs w:val="22"/>
                <w:highlight w:val="none"/>
              </w:rPr>
              <w:t xml:space="preserve">7.具有≥2路XLR输入；具有≥2路XLR输出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6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会议话筒处理器</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r>
              <w:rPr>
                <w:rFonts w:ascii="宋体" w:hAnsi="宋体" w:cs="宋体"/>
                <w:color w:val="000000"/>
                <w:szCs w:val="22"/>
                <w:highlight w:val="none"/>
              </w:rPr>
              <w:br/>
            </w:r>
            <w:r>
              <w:rPr>
                <w:rFonts w:ascii="宋体" w:hAnsi="宋体" w:cs="宋体"/>
                <w:color w:val="000000"/>
                <w:szCs w:val="22"/>
                <w:highlight w:val="none"/>
              </w:rPr>
              <w:t xml:space="preserve">2.可对接摄像机实现摄像跟踪功能；内置≥64个话筒预置位，满足大型会议室摄像跟踪需求。</w:t>
            </w:r>
            <w:r>
              <w:rPr>
                <w:rFonts w:ascii="宋体" w:hAnsi="宋体" w:cs="宋体"/>
                <w:color w:val="000000"/>
                <w:szCs w:val="22"/>
                <w:highlight w:val="none"/>
              </w:rPr>
              <w:br/>
            </w:r>
            <w:r>
              <w:rPr>
                <w:rFonts w:ascii="宋体" w:hAnsi="宋体" w:cs="宋体"/>
                <w:color w:val="000000"/>
                <w:szCs w:val="22"/>
                <w:highlight w:val="none"/>
              </w:rPr>
              <w:t xml:space="preserve">3.</w:t>
            </w:r>
            <w:r>
              <w:rPr>
                <w:rFonts w:hint="eastAsia"/>
                <w:highlight w:val="none"/>
              </w:rPr>
              <w:t xml:space="preserve"> </w:t>
            </w:r>
            <w:r>
              <w:rPr>
                <w:rFonts w:hint="eastAsia" w:ascii="宋体" w:hAnsi="宋体" w:cs="宋体"/>
                <w:color w:val="000000"/>
                <w:szCs w:val="22"/>
                <w:highlight w:val="none"/>
              </w:rPr>
              <w:t xml:space="preserve">面板具有≥1个船形开关、≥4个RJ45、≥1个RS485、≥2个RS232、≥1个USB接口、≥1路卡侬输出接口和≥2路RCA输出接口；面板具有≥1个AFC电容触摸开关</w:t>
            </w:r>
            <w:r/>
          </w:p>
          <w:p>
            <w:pPr>
              <w:widowControl/>
              <w:rPr>
                <w:rFonts w:hint="eastAsia" w:ascii="宋体" w:hAnsi="宋体" w:cs="宋体"/>
                <w:color w:val="000000"/>
                <w:szCs w:val="22"/>
                <w:highlight w:val="none"/>
              </w:rPr>
            </w:pPr>
            <w:r>
              <w:rPr>
                <w:rFonts w:ascii="宋体" w:hAnsi="宋体" w:cs="宋体"/>
                <w:color w:val="000000"/>
                <w:szCs w:val="22"/>
                <w:highlight w:val="none"/>
              </w:rPr>
              <w:t xml:space="preserve">4.处理器与数字会议主机通过网络传输链路传输会议单元音频信号，只需要通过网线即可以接收数字会议单元音频信号，并提供自动增益、自动混音、AFC反馈抑制（≥24个可编程陷波点）、EQ调节（≥31段图示均衡器调节）音频处理功能。</w:t>
            </w:r>
            <w:r>
              <w:rPr>
                <w:rFonts w:ascii="宋体" w:hAnsi="宋体" w:cs="宋体"/>
                <w:color w:val="000000"/>
                <w:szCs w:val="22"/>
                <w:highlight w:val="none"/>
              </w:rPr>
              <w:br/>
            </w:r>
            <w:r>
              <w:rPr>
                <w:rFonts w:ascii="宋体" w:hAnsi="宋体" w:cs="宋体"/>
                <w:color w:val="000000"/>
                <w:szCs w:val="22"/>
                <w:highlight w:val="none"/>
              </w:rPr>
              <w:t xml:space="preserve">5.采用啸叫检测门限更新法，移频+陷波组合反馈抑制方式，具有≥24个可编程陷波点，可自由分配动态/静态点，自动/手动切换。</w:t>
            </w:r>
            <w:r>
              <w:rPr>
                <w:rFonts w:ascii="宋体" w:hAnsi="宋体" w:cs="宋体"/>
                <w:color w:val="000000"/>
                <w:szCs w:val="22"/>
                <w:highlight w:val="none"/>
              </w:rPr>
              <w:br/>
            </w:r>
            <w:r>
              <w:rPr>
                <w:rFonts w:ascii="宋体" w:hAnsi="宋体" w:cs="宋体"/>
                <w:color w:val="000000"/>
                <w:szCs w:val="22"/>
                <w:highlight w:val="none"/>
              </w:rPr>
              <w:t xml:space="preserve">6.产品软件与数字会议主机软件集成，可以实现使用同一软件配置数字会议主机和会议话筒处理器；支持搭配音频综合管理平台集中管控各种音频设备，包含专用设备47软件模块、电子桌牌软件模块、反馈抑制器软件模块、智能混音器软件模块、数字音频处理器软件模块、智控数字专业功放软件模块，各模块打开呈现在状态栏窗口，可快速管理和调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4.主席单元具备关闭代表单元发言的优先权限。</w:t>
            </w:r>
            <w:r>
              <w:rPr>
                <w:rFonts w:ascii="宋体" w:hAnsi="宋体" w:cs="宋体"/>
                <w:color w:val="000000"/>
                <w:szCs w:val="22"/>
                <w:highlight w:val="none"/>
              </w:rPr>
              <w:br/>
            </w:r>
            <w:r>
              <w:rPr>
                <w:rFonts w:ascii="宋体" w:hAnsi="宋体" w:cs="宋体"/>
                <w:color w:val="000000"/>
                <w:szCs w:val="22"/>
                <w:highlight w:val="none"/>
              </w:rPr>
              <w:t xml:space="preserve">5.单元具有TCP/IP协议簇，支持ICMP、HTTP、UDP、TCP、IGMP多种协议。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6.单元支持PING包功能。</w:t>
            </w:r>
            <w:r>
              <w:rPr>
                <w:rFonts w:ascii="宋体" w:hAnsi="宋体" w:cs="宋体"/>
                <w:color w:val="000000"/>
                <w:szCs w:val="22"/>
                <w:highlight w:val="none"/>
              </w:rPr>
              <w:br/>
            </w:r>
            <w:r>
              <w:rPr>
                <w:rFonts w:ascii="宋体" w:hAnsi="宋体" w:cs="宋体"/>
                <w:color w:val="000000"/>
                <w:szCs w:val="22"/>
                <w:highlight w:val="none"/>
              </w:rPr>
              <w:t xml:space="preserve">7.单元具有独立的web控制页面，支持调节话筒ID号、话筒灵敏度、话筒EQ参数。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8.单元内部具有反馈抑制功能，具有声控功能，声控灵敏度可调。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9.单元具有≥5段EQ调节功能。</w:t>
            </w:r>
            <w:r>
              <w:rPr>
                <w:rFonts w:ascii="宋体" w:hAnsi="宋体" w:cs="宋体"/>
                <w:color w:val="000000"/>
                <w:szCs w:val="22"/>
                <w:highlight w:val="none"/>
              </w:rPr>
              <w:br/>
            </w:r>
            <w:r>
              <w:rPr>
                <w:rFonts w:ascii="宋体" w:hAnsi="宋体" w:cs="宋体"/>
                <w:color w:val="000000"/>
                <w:szCs w:val="22"/>
                <w:highlight w:val="none"/>
              </w:rPr>
              <w:t xml:space="preserve">10.单元支持签到功能，也可以通过PC软件禁止单元签到、控制单元签到功能。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11.单元支持web页面固件升级功能。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12.单元支持IP地址嗅探功能，通过PC工具可以查找到未知单元的ID号、IP地址、MAC地址参数。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13.具有≥2个网口，可用于手拉手级联。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会议主席控制内嵌软件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7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会议话筒</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1.采用数字传输链路，通过网口转六芯航空线连接到会议主机级联口供电，非压缩音频传输技术。</w:t>
            </w:r>
            <w:r>
              <w:rPr>
                <w:rFonts w:ascii="宋体" w:hAnsi="宋体" w:cs="宋体"/>
                <w:color w:val="000000"/>
                <w:szCs w:val="22"/>
                <w:highlight w:val="none"/>
              </w:rPr>
              <w:br/>
            </w:r>
            <w:r>
              <w:rPr>
                <w:rFonts w:ascii="宋体" w:hAnsi="宋体" w:cs="宋体"/>
                <w:color w:val="000000"/>
                <w:szCs w:val="22"/>
                <w:highlight w:val="none"/>
              </w:rPr>
              <w:t xml:space="preserve">2.采用电容触摸按键。</w:t>
            </w:r>
            <w:r>
              <w:rPr>
                <w:rFonts w:ascii="宋体" w:hAnsi="宋体" w:cs="宋体"/>
                <w:color w:val="000000"/>
                <w:szCs w:val="22"/>
                <w:highlight w:val="none"/>
              </w:rPr>
              <w:br/>
            </w:r>
            <w:r>
              <w:rPr>
                <w:rFonts w:ascii="宋体" w:hAnsi="宋体" w:cs="宋体"/>
                <w:color w:val="000000"/>
                <w:szCs w:val="22"/>
                <w:highlight w:val="none"/>
              </w:rPr>
              <w:t xml:space="preserve">3.单元支持PC软件话筒控制，支持声控功能。</w:t>
            </w:r>
            <w:r>
              <w:rPr>
                <w:rFonts w:ascii="宋体" w:hAnsi="宋体" w:cs="宋体"/>
                <w:color w:val="000000"/>
                <w:szCs w:val="22"/>
                <w:highlight w:val="none"/>
              </w:rPr>
              <w:br/>
            </w:r>
            <w:r>
              <w:rPr>
                <w:rFonts w:ascii="宋体" w:hAnsi="宋体" w:cs="宋体"/>
                <w:color w:val="000000"/>
                <w:szCs w:val="22"/>
                <w:highlight w:val="none"/>
              </w:rPr>
              <w:t xml:space="preserve">4.单元具有TCP/IP协议簇，支持ICMP、HTTP、UDP、TCP、IGMP多种协议。</w:t>
            </w:r>
            <w:r>
              <w:rPr>
                <w:rFonts w:ascii="宋体" w:hAnsi="宋体" w:cs="宋体"/>
                <w:color w:val="000000"/>
                <w:szCs w:val="22"/>
                <w:highlight w:val="none"/>
              </w:rPr>
              <w:br/>
            </w:r>
            <w:r>
              <w:rPr>
                <w:rFonts w:ascii="宋体" w:hAnsi="宋体" w:cs="宋体"/>
                <w:color w:val="000000"/>
                <w:szCs w:val="22"/>
                <w:highlight w:val="none"/>
              </w:rPr>
              <w:t xml:space="preserve">5.单元支持PING包功能。</w:t>
            </w:r>
            <w:r>
              <w:rPr>
                <w:rFonts w:ascii="宋体" w:hAnsi="宋体" w:cs="宋体"/>
                <w:color w:val="000000"/>
                <w:szCs w:val="22"/>
                <w:highlight w:val="none"/>
              </w:rPr>
              <w:br/>
            </w:r>
            <w:r>
              <w:rPr>
                <w:rFonts w:ascii="宋体" w:hAnsi="宋体" w:cs="宋体"/>
                <w:color w:val="000000"/>
                <w:szCs w:val="22"/>
                <w:highlight w:val="none"/>
              </w:rPr>
              <w:t xml:space="preserve">6.单元具有独立的web控制页面，支持调节话筒ID号、话筒灵敏度、话筒EQ参数。</w:t>
            </w:r>
            <w:r>
              <w:rPr>
                <w:rFonts w:ascii="宋体" w:hAnsi="宋体" w:cs="宋体"/>
                <w:color w:val="000000"/>
                <w:szCs w:val="22"/>
                <w:highlight w:val="none"/>
              </w:rPr>
              <w:br/>
            </w:r>
            <w:r>
              <w:rPr>
                <w:rFonts w:ascii="宋体" w:hAnsi="宋体" w:cs="宋体"/>
                <w:color w:val="000000"/>
                <w:szCs w:val="22"/>
                <w:highlight w:val="none"/>
              </w:rPr>
              <w:t xml:space="preserve">7.单元内部具有反馈抑制功能，具有声控功能，声控灵敏度可调。</w:t>
            </w:r>
            <w:r>
              <w:rPr>
                <w:rFonts w:ascii="宋体" w:hAnsi="宋体" w:cs="宋体"/>
                <w:color w:val="000000"/>
                <w:szCs w:val="22"/>
                <w:highlight w:val="none"/>
              </w:rPr>
              <w:br/>
            </w:r>
            <w:r>
              <w:rPr>
                <w:rFonts w:ascii="宋体" w:hAnsi="宋体" w:cs="宋体"/>
                <w:color w:val="000000"/>
                <w:szCs w:val="22"/>
                <w:highlight w:val="none"/>
              </w:rPr>
              <w:t xml:space="preserve">8.单元具有≥5段EQ调节功能。</w:t>
            </w:r>
            <w:r>
              <w:rPr>
                <w:rFonts w:ascii="宋体" w:hAnsi="宋体" w:cs="宋体"/>
                <w:color w:val="000000"/>
                <w:szCs w:val="22"/>
                <w:highlight w:val="none"/>
              </w:rPr>
              <w:br/>
            </w:r>
            <w:r>
              <w:rPr>
                <w:rFonts w:ascii="宋体" w:hAnsi="宋体" w:cs="宋体"/>
                <w:color w:val="000000"/>
                <w:szCs w:val="22"/>
                <w:highlight w:val="none"/>
              </w:rPr>
              <w:t xml:space="preserve">9.单元支持签到功能，也可以通过PC软件禁止单元签到、控制单元签到功能。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10.单元支持web页面固件升级功能。</w:t>
            </w:r>
            <w:r>
              <w:rPr>
                <w:rFonts w:ascii="宋体" w:hAnsi="宋体" w:cs="宋体"/>
                <w:color w:val="000000"/>
                <w:szCs w:val="22"/>
                <w:highlight w:val="none"/>
              </w:rPr>
              <w:br/>
            </w:r>
            <w:r>
              <w:rPr>
                <w:rFonts w:ascii="宋体" w:hAnsi="宋体" w:cs="宋体"/>
                <w:color w:val="000000"/>
                <w:szCs w:val="22"/>
                <w:highlight w:val="none"/>
              </w:rPr>
              <w:t xml:space="preserve">11.单元支持IP地址嗅探功能，通过PC工具可以查找到未知单元的ID号、IP地址、MAC地址参数。</w:t>
            </w:r>
            <w:r>
              <w:rPr>
                <w:rFonts w:ascii="宋体" w:hAnsi="宋体" w:cs="宋体"/>
                <w:color w:val="000000"/>
                <w:szCs w:val="22"/>
                <w:highlight w:val="none"/>
              </w:rPr>
              <w:br/>
            </w:r>
            <w:r>
              <w:rPr>
                <w:rFonts w:ascii="宋体" w:hAnsi="宋体" w:cs="宋体"/>
                <w:color w:val="000000"/>
                <w:szCs w:val="22"/>
                <w:highlight w:val="none"/>
              </w:rPr>
              <w:t xml:space="preserve">12.具有≥2个网口，可用于手拉手级联。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6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全专用设备47音频传输内嵌软件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1.软件内嵌于会议单元设备，应用于对传音会议系统音频传输软件的管理或控制。</w:t>
            </w:r>
            <w:r>
              <w:rPr>
                <w:rFonts w:ascii="宋体" w:hAnsi="宋体" w:cs="宋体"/>
                <w:color w:val="000000"/>
                <w:szCs w:val="22"/>
                <w:highlight w:val="none"/>
              </w:rPr>
              <w:br/>
            </w:r>
            <w:r>
              <w:rPr>
                <w:rFonts w:ascii="宋体" w:hAnsi="宋体" w:cs="宋体"/>
                <w:color w:val="000000"/>
                <w:szCs w:val="22"/>
                <w:highlight w:val="none"/>
              </w:rPr>
              <w:t xml:space="preserve">2.支持签到功能，也可以通过PC软件禁止单元签到、控制单元签到功能。</w:t>
            </w:r>
            <w:r>
              <w:rPr>
                <w:rFonts w:ascii="宋体" w:hAnsi="宋体" w:cs="宋体"/>
                <w:color w:val="000000"/>
                <w:szCs w:val="22"/>
                <w:highlight w:val="none"/>
              </w:rPr>
              <w:br/>
            </w:r>
            <w:r>
              <w:rPr>
                <w:rFonts w:ascii="宋体" w:hAnsi="宋体" w:cs="宋体"/>
                <w:color w:val="000000"/>
                <w:szCs w:val="22"/>
                <w:highlight w:val="none"/>
              </w:rPr>
              <w:t xml:space="preserve">3.支持≥48KHz采样率音频处理能力。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94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.9</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≥20米延长线（一公一母）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ascii="宋体" w:hAnsi="宋体" w:cs="宋体"/>
                <w:color w:val="000000"/>
                <w:szCs w:val="22"/>
                <w:highlight w:val="none"/>
              </w:rPr>
              <w:t xml:space="preserve">.10</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1.一进三出连接单元</w:t>
            </w:r>
            <w:r>
              <w:rPr>
                <w:rFonts w:ascii="宋体" w:hAnsi="宋体" w:cs="宋体"/>
                <w:color w:val="000000"/>
                <w:szCs w:val="22"/>
                <w:highlight w:val="none"/>
              </w:rPr>
              <w:br/>
            </w:r>
            <w:r>
              <w:rPr>
                <w:rFonts w:ascii="宋体" w:hAnsi="宋体" w:cs="宋体"/>
                <w:color w:val="000000"/>
                <w:szCs w:val="22"/>
                <w:highlight w:val="none"/>
              </w:rPr>
              <w:t xml:space="preserve">2.采用 ≥100M/10M 自适应网络传输，可以实现手拉手级联。</w:t>
            </w:r>
            <w:r>
              <w:rPr>
                <w:rFonts w:ascii="宋体" w:hAnsi="宋体" w:cs="宋体"/>
                <w:color w:val="000000"/>
                <w:szCs w:val="22"/>
                <w:highlight w:val="none"/>
              </w:rPr>
              <w:br/>
            </w:r>
            <w:r>
              <w:rPr>
                <w:rFonts w:ascii="宋体" w:hAnsi="宋体" w:cs="宋体"/>
                <w:color w:val="000000"/>
                <w:szCs w:val="22"/>
                <w:highlight w:val="none"/>
              </w:rPr>
              <w:t xml:space="preserve">3.每个六芯航空接口支持IEEE802.3、IEEE802.3u、 IEEE802.3x规范。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5</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洽商室分布式综合管理系统</w:t>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专用设备41</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szCs w:val="21"/>
                <w:highlight w:val="none"/>
              </w:rPr>
            </w:pPr>
            <w:r>
              <w:rPr>
                <w:rFonts w:ascii="宋体" w:hAnsi="宋体"/>
                <w:szCs w:val="21"/>
                <w:highlight w:val="none"/>
              </w:rPr>
              <w:t xml:space="preserve">1.输入输出一体化设计，根据需求可任意配置为输入终端、输出终端、KVM输入终端或KVM输出终端；终端并支持去中心化无服务器架构部署。</w:t>
            </w:r>
            <w:r>
              <w:rPr>
                <w:rFonts w:ascii="宋体" w:hAnsi="宋体"/>
                <w:szCs w:val="21"/>
                <w:highlight w:val="none"/>
              </w:rPr>
              <w:br/>
            </w:r>
            <w:r>
              <w:rPr>
                <w:rFonts w:ascii="宋体" w:hAnsi="宋体"/>
                <w:szCs w:val="21"/>
                <w:highlight w:val="none"/>
              </w:rPr>
              <w:t xml:space="preserve">2.作为输入节点时，支持1920x1080P@60采集并编码；作为输出节点时，支持同时解码16路1080P高清视频信号，支持1920x1080P@60解码并显示，支持画面平铺、缩放、叠加、分割，支持同步输出2路不同的高清视频拼接合成画面。</w:t>
            </w:r>
            <w:r>
              <w:rPr>
                <w:rFonts w:ascii="宋体" w:hAnsi="宋体"/>
                <w:szCs w:val="21"/>
                <w:highlight w:val="none"/>
              </w:rPr>
              <w:br/>
            </w:r>
            <w:r>
              <w:rPr>
                <w:rFonts w:ascii="宋体" w:hAnsi="宋体"/>
                <w:szCs w:val="21"/>
                <w:highlight w:val="none"/>
              </w:rPr>
              <w:t xml:space="preserve">3.在不增加外部设备的情况下，支持在输入源上增加输入源的台标；支持底图功能，可在软件上启用或禁用底图功能。</w:t>
            </w:r>
            <w:r>
              <w:rPr>
                <w:rFonts w:ascii="宋体" w:hAnsi="宋体"/>
                <w:szCs w:val="21"/>
                <w:highlight w:val="none"/>
              </w:rPr>
              <w:br/>
            </w:r>
            <w:r>
              <w:rPr>
                <w:rFonts w:ascii="宋体" w:hAnsi="宋体"/>
                <w:szCs w:val="21"/>
                <w:highlight w:val="none"/>
              </w:rPr>
              <w:t xml:space="preserve">4.内嵌输入同步功能，支持4个输入节点对一个4K信号源进行同步采集、同步编码，传输到4个输出节点同步解码、同步显示，整个4K信号画面清晰流畅，无撕裂，实现4K信号源的传输。</w:t>
            </w:r>
            <w:r>
              <w:rPr>
                <w:rFonts w:ascii="宋体" w:hAnsi="宋体"/>
                <w:szCs w:val="21"/>
                <w:highlight w:val="none"/>
              </w:rPr>
              <w:br/>
            </w:r>
            <w:r>
              <w:rPr>
                <w:rFonts w:ascii="宋体" w:hAnsi="宋体"/>
                <w:szCs w:val="21"/>
                <w:highlight w:val="none"/>
              </w:rPr>
              <w:t xml:space="preserve">5.</w:t>
            </w:r>
            <w:r>
              <w:rPr>
                <w:rFonts w:hint="eastAsia"/>
                <w:highlight w:val="none"/>
              </w:rPr>
              <w:t xml:space="preserve"> </w:t>
            </w:r>
            <w:r>
              <w:rPr>
                <w:rFonts w:hint="eastAsia" w:ascii="宋体" w:hAnsi="宋体"/>
                <w:szCs w:val="21"/>
                <w:highlight w:val="none"/>
              </w:rPr>
              <w:t xml:space="preserve">具备HDMI视频输入接口、音频输入接口，≥2路HDMI视频输出接口、≥1路音频输出接口；具备≥1路LAN/WAN网口、≥1路OPTICAL光纤网络接口；盒子自带一键复位动态IP功能。</w:t>
            </w:r>
            <w:r/>
          </w:p>
          <w:p>
            <w:pPr>
              <w:widowControl/>
              <w:rPr>
                <w:rFonts w:hint="eastAsia" w:ascii="宋体" w:hAnsi="宋体" w:cs="宋体"/>
                <w:b/>
                <w:bCs/>
                <w:color w:val="000000"/>
                <w:szCs w:val="22"/>
                <w:highlight w:val="none"/>
              </w:rPr>
            </w:pPr>
            <w:r>
              <w:rPr>
                <w:rFonts w:ascii="宋体" w:hAnsi="宋体"/>
                <w:szCs w:val="21"/>
                <w:highlight w:val="none"/>
              </w:rPr>
              <w:t xml:space="preserve">6.具备中控功能，具备RS-485口、RS-232口、IO口及红外接口，支持自定义编程。</w:t>
            </w:r>
            <w:r>
              <w:rPr>
                <w:rFonts w:ascii="宋体" w:hAnsi="宋体"/>
                <w:szCs w:val="21"/>
                <w:highlight w:val="none"/>
              </w:rPr>
              <w:br/>
            </w:r>
            <w:r>
              <w:rPr>
                <w:rFonts w:hint="eastAsia" w:ascii="宋体" w:hAnsi="宋体"/>
                <w:szCs w:val="21"/>
                <w:highlight w:val="none"/>
              </w:rPr>
              <w:t xml:space="preserve">7</w:t>
            </w:r>
            <w:r>
              <w:rPr>
                <w:rFonts w:ascii="宋体" w:hAnsi="宋体"/>
                <w:szCs w:val="21"/>
                <w:highlight w:val="none"/>
              </w:rPr>
              <w:t xml:space="preserve">.支持USB透传功能，无需额外增加设备，无需额外使用单独的网络，仅需接一根网线或双向光纤线即可实现媒体、信令、USB透传数据的共同传输，可透传U盘、USB摄像机、U Key、USB HID USB设备。</w:t>
            </w:r>
            <w:r>
              <w:rPr>
                <w:rFonts w:ascii="宋体" w:hAnsi="宋体"/>
                <w:szCs w:val="21"/>
                <w:highlight w:val="none"/>
              </w:rPr>
              <w:br/>
            </w:r>
            <w:r>
              <w:rPr>
                <w:rFonts w:hint="eastAsia" w:ascii="宋体" w:hAnsi="宋体"/>
                <w:szCs w:val="21"/>
                <w:highlight w:val="none"/>
              </w:rPr>
              <w:t xml:space="preserve">8</w:t>
            </w:r>
            <w:r>
              <w:rPr>
                <w:rFonts w:ascii="宋体" w:hAnsi="宋体"/>
                <w:szCs w:val="21"/>
                <w:highlight w:val="none"/>
              </w:rPr>
              <w:t xml:space="preserve">.支持对信令和媒体流进行加密传输，确保数据安全可控。</w:t>
            </w:r>
            <w:r>
              <w:rPr>
                <w:rFonts w:ascii="宋体" w:hAnsi="宋体"/>
                <w:szCs w:val="21"/>
                <w:highlight w:val="none"/>
              </w:rPr>
              <w:br/>
            </w:r>
            <w:r>
              <w:rPr>
                <w:rFonts w:hint="eastAsia" w:ascii="宋体" w:hAnsi="宋体"/>
                <w:szCs w:val="21"/>
                <w:highlight w:val="none"/>
              </w:rPr>
              <w:t xml:space="preserve">9</w:t>
            </w:r>
            <w:r>
              <w:rPr>
                <w:rFonts w:ascii="宋体" w:hAnsi="宋体"/>
                <w:szCs w:val="21"/>
                <w:highlight w:val="none"/>
              </w:rPr>
              <w:t xml:space="preserve">.支持标注功能，支持自由画线、直线、箭头、方形、圆形、三角形等标注形态，可设置标注线条粗细、线条颜色，可通过橡皮擦框选删除标注或全部删除。</w:t>
            </w:r>
            <w:r>
              <w:rPr>
                <w:rFonts w:ascii="宋体" w:hAnsi="宋体"/>
                <w:szCs w:val="21"/>
                <w:highlight w:val="none"/>
              </w:rPr>
              <w:br/>
            </w:r>
            <w:r>
              <w:rPr>
                <w:rFonts w:hint="eastAsia" w:ascii="宋体" w:hAnsi="宋体"/>
                <w:szCs w:val="21"/>
                <w:highlight w:val="none"/>
              </w:rPr>
              <w:t xml:space="preserve">10</w:t>
            </w:r>
            <w:r>
              <w:rPr>
                <w:rFonts w:ascii="宋体" w:hAnsi="宋体"/>
                <w:szCs w:val="21"/>
                <w:highlight w:val="none"/>
              </w:rPr>
              <w:t xml:space="preserve">.信号源端画面与信号源经过输入节点采集、输入节点H.265编码、网络传输、输出节点H.265解码、输出节点显示这整个流程后的画面的延迟可短至16.7ms。</w:t>
            </w:r>
            <w:r>
              <w:rPr>
                <w:rFonts w:ascii="宋体" w:hAnsi="宋体"/>
                <w:szCs w:val="21"/>
                <w:highlight w:val="none"/>
              </w:rPr>
              <w:br/>
            </w:r>
            <w:r>
              <w:rPr>
                <w:rFonts w:hint="eastAsia" w:ascii="宋体" w:hAnsi="宋体"/>
                <w:szCs w:val="21"/>
                <w:highlight w:val="none"/>
              </w:rPr>
              <w:t xml:space="preserve">11</w:t>
            </w:r>
            <w:r>
              <w:rPr>
                <w:rFonts w:ascii="宋体" w:hAnsi="宋体"/>
                <w:szCs w:val="21"/>
                <w:highlight w:val="none"/>
              </w:rPr>
              <w:t xml:space="preserve">.支持OCR文字识别功能，可截取输入盒采集的一台操作台画面为图片进行AI分析，提取图片中的文字并通过KVM输出盒传输到另一台操作台，且提取的文字可粘贴到文件。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97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（5</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分布式终端嵌入式软件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1.软件内嵌于系统终端设备，用于对音视频、控制信号的编解码。</w:t>
            </w:r>
            <w:r>
              <w:rPr>
                <w:rFonts w:ascii="宋体" w:hAnsi="宋体" w:cs="宋体"/>
                <w:color w:val="000000"/>
                <w:szCs w:val="22"/>
                <w:highlight w:val="none"/>
              </w:rPr>
              <w:br/>
            </w:r>
            <w:r>
              <w:rPr>
                <w:rFonts w:ascii="宋体" w:hAnsi="宋体" w:cs="宋体"/>
                <w:color w:val="000000"/>
                <w:szCs w:val="22"/>
                <w:highlight w:val="none"/>
              </w:rPr>
              <w:t xml:space="preserve">2.支持高性能的H.265视频编解码技术，兼容H.264视频编解码技术。</w:t>
            </w:r>
            <w:r>
              <w:rPr>
                <w:rFonts w:ascii="宋体" w:hAnsi="宋体" w:cs="宋体"/>
                <w:color w:val="000000"/>
                <w:szCs w:val="22"/>
                <w:highlight w:val="none"/>
              </w:rPr>
              <w:br/>
            </w:r>
            <w:r>
              <w:rPr>
                <w:rFonts w:ascii="宋体" w:hAnsi="宋体" w:cs="宋体"/>
                <w:color w:val="000000"/>
                <w:szCs w:val="22"/>
                <w:highlight w:val="none"/>
              </w:rPr>
              <w:t xml:space="preserve">3.支持对1920*1080P60帧视频分辨率的处理，可实现对高清视频信号的编解码、传输。</w:t>
            </w:r>
            <w:r>
              <w:rPr>
                <w:rFonts w:ascii="宋体" w:hAnsi="宋体" w:cs="宋体"/>
                <w:color w:val="000000"/>
                <w:szCs w:val="22"/>
                <w:highlight w:val="none"/>
              </w:rPr>
              <w:br/>
            </w:r>
            <w:r>
              <w:rPr>
                <w:rFonts w:ascii="宋体" w:hAnsi="宋体" w:cs="宋体"/>
                <w:color w:val="000000"/>
                <w:szCs w:val="22"/>
                <w:highlight w:val="none"/>
              </w:rPr>
              <w:t xml:space="preserve">4.支持PCM音频无损传输。</w:t>
            </w:r>
            <w:r>
              <w:rPr>
                <w:rFonts w:ascii="宋体" w:hAnsi="宋体" w:cs="宋体"/>
                <w:color w:val="000000"/>
                <w:szCs w:val="22"/>
                <w:highlight w:val="none"/>
              </w:rPr>
              <w:br/>
            </w:r>
            <w:r>
              <w:rPr>
                <w:rFonts w:ascii="宋体" w:hAnsi="宋体" w:cs="宋体"/>
                <w:color w:val="000000"/>
                <w:szCs w:val="22"/>
                <w:highlight w:val="none"/>
              </w:rPr>
              <w:t xml:space="preserve">5.支持通过网络方式远程对终端进行管理，可修改IP地址信息、查看状态。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6</w:t>
            </w:r>
            <w:r/>
          </w:p>
        </w:tc>
        <w:tc>
          <w:tcPr>
            <w:gridSpan w:val="5"/>
            <w:tcBorders>
              <w:top w:val="single" w:color="auto" w:sz="4" w:space="0"/>
              <w:left w:val="single" w:color="auto" w:sz="4" w:space="0"/>
              <w:bottom w:val="single" w:color="auto" w:sz="4" w:space="0"/>
              <w:right w:val="single" w:color="auto" w:sz="4" w:space="0"/>
            </w:tcBorders>
            <w:tcW w:w="9923"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洽商室辅助材料</w:t>
            </w:r>
            <w:r/>
          </w:p>
        </w:tc>
      </w:tr>
      <w:tr>
        <w:trPr>
          <w:trHeight w:val="6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机柜（利旧）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利旧原有机柜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.2</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音频连接线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1.8米音频连接线：卡侬头（母）-卡侬头（公）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.3</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散热机架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1.供电输入：110-240V 50-60Hz，具备8路DC12V@1.5A电源输出接口。</w:t>
            </w:r>
            <w:r>
              <w:rPr>
                <w:rFonts w:ascii="宋体" w:hAnsi="宋体" w:cs="宋体"/>
                <w:color w:val="000000"/>
                <w:szCs w:val="22"/>
                <w:highlight w:val="none"/>
              </w:rPr>
              <w:br/>
            </w:r>
            <w:r>
              <w:rPr>
                <w:rFonts w:ascii="宋体" w:hAnsi="宋体" w:cs="宋体"/>
                <w:color w:val="000000"/>
                <w:szCs w:val="22"/>
                <w:highlight w:val="none"/>
              </w:rPr>
              <w:t xml:space="preserve">2.具备8个终端安装卡位。</w:t>
            </w:r>
            <w:r>
              <w:rPr>
                <w:rFonts w:ascii="宋体" w:hAnsi="宋体" w:cs="宋体"/>
                <w:color w:val="000000"/>
                <w:szCs w:val="22"/>
                <w:highlight w:val="none"/>
              </w:rPr>
              <w:br/>
            </w:r>
            <w:r>
              <w:rPr>
                <w:rFonts w:ascii="宋体" w:hAnsi="宋体" w:cs="宋体"/>
                <w:color w:val="000000"/>
                <w:szCs w:val="22"/>
                <w:highlight w:val="none"/>
              </w:rPr>
              <w:t xml:space="preserve">3.多风扇设计，良好散热，终端锁扣式固定方式。</w:t>
            </w:r>
            <w:r>
              <w:rPr>
                <w:rFonts w:ascii="宋体" w:hAnsi="宋体" w:cs="宋体"/>
                <w:color w:val="000000"/>
                <w:szCs w:val="22"/>
                <w:highlight w:val="none"/>
              </w:rPr>
              <w:br/>
            </w:r>
            <w:r>
              <w:rPr>
                <w:rFonts w:ascii="宋体" w:hAnsi="宋体" w:cs="宋体"/>
                <w:color w:val="000000"/>
                <w:szCs w:val="22"/>
                <w:highlight w:val="none"/>
              </w:rPr>
              <w:t xml:space="preserve">4.最大功率：120W</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.4</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音箱线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HIFI音响线音频线喇叭线带神经线主音箱线300芯蓝色透明100米 QS2208T100S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50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.5</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视频线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HDMI线材质: 纯铜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25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.6</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六类网线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六类千兆网线【0.57无氧铜芯】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电源线</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电源线RVVP电线电缆 国标纯铜环保 RVV3*1.5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米</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（6</w:t>
            </w:r>
            <w:r>
              <w:rPr>
                <w:rFonts w:ascii="宋体" w:hAnsi="宋体" w:cs="宋体"/>
                <w:color w:val="000000"/>
                <w:szCs w:val="22"/>
                <w:highlight w:val="none"/>
              </w:rPr>
              <w:t xml:space="preserve">.8</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配管</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DN=25/32mm，厚度：2.0mm，每支钢管通常定尺长度为6000mm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b/>
                <w:bCs/>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中队勤务中心升级</w:t>
            </w:r>
            <w:r/>
          </w:p>
        </w:tc>
        <w:tc>
          <w:tcPr>
            <w:gridSpan w:val="4"/>
            <w:tcBorders>
              <w:top w:val="single" w:color="auto" w:sz="4" w:space="0"/>
              <w:left w:val="single" w:color="auto" w:sz="4" w:space="0"/>
              <w:bottom w:val="single" w:color="auto" w:sz="4" w:space="0"/>
              <w:right w:val="single" w:color="auto" w:sz="4" w:space="0"/>
            </w:tcBorders>
            <w:tcW w:w="857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b/>
                <w:bCs/>
                <w:color w:val="000000"/>
                <w:szCs w:val="22"/>
                <w:highlight w:val="none"/>
              </w:rPr>
              <w:t xml:space="preserve">为下辖城二、南阳、惠萍、近海、新港、久隆、寅阳7个中队配置高性能操作台及专用设备43，保证平台建成后中队正常运行使用，及指挥中心与中队勤务中心的协同</w:t>
            </w:r>
            <w:r/>
          </w:p>
        </w:tc>
      </w:tr>
      <w:tr>
        <w:trPr>
          <w:trHeight w:val="3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w:t>
            </w:r>
            <w:r>
              <w:rPr>
                <w:rFonts w:ascii="宋体" w:hAnsi="宋体" w:cs="宋体"/>
                <w:color w:val="000000"/>
                <w:szCs w:val="22"/>
                <w:highlight w:val="none"/>
              </w:rPr>
              <w:t xml:space="preserve">.1</w:t>
            </w:r>
            <w:r>
              <w:rPr>
                <w:rFonts w:hint="eastAsia" w:ascii="宋体" w:hAnsi="宋体" w:cs="宋体"/>
                <w:color w:val="000000"/>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专用设备43</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1.整机内置非独立外扩展的操作台模块，所有会议功能均运行在操作台模块中，系统版本优于或等同于Windows 10 IoT正版已激活操作系统。</w:t>
            </w:r>
            <w:r>
              <w:rPr>
                <w:rFonts w:ascii="宋体" w:hAnsi="宋体" w:cs="宋体"/>
                <w:color w:val="000000"/>
                <w:szCs w:val="22"/>
                <w:highlight w:val="none"/>
              </w:rPr>
              <w:br/>
            </w:r>
            <w:r>
              <w:rPr>
                <w:rFonts w:ascii="宋体" w:hAnsi="宋体" w:cs="宋体"/>
                <w:color w:val="000000"/>
                <w:szCs w:val="22"/>
                <w:highlight w:val="none"/>
              </w:rPr>
              <w:t xml:space="preserve">2.采用国密加密算法对数据文件进行加密处理，并在传输过程中保持加密状态，确保数据传输和存储的安全性与可靠性；符合国家安全标准，增强整体信息安全防护能力。</w:t>
            </w:r>
            <w:r>
              <w:rPr>
                <w:rFonts w:ascii="宋体" w:hAnsi="宋体" w:cs="宋体"/>
                <w:color w:val="000000"/>
                <w:szCs w:val="22"/>
                <w:highlight w:val="none"/>
              </w:rPr>
              <w:br/>
            </w:r>
            <w:r>
              <w:rPr>
                <w:rFonts w:ascii="宋体" w:hAnsi="宋体" w:cs="宋体"/>
                <w:color w:val="000000"/>
                <w:szCs w:val="22"/>
                <w:highlight w:val="none"/>
              </w:rPr>
              <w:t xml:space="preserve">3.整机屏幕采用≥86英寸DLED液晶屏，显示比例16:9，屏幕图像分辨率≥3840*2160，色彩度≥10bit ,色域≥85%NTSC；可视角度≥178°，支持全高清4K系统图标显示；CPU等同或优于11代i5，内存≥8G、存储≥512G。</w:t>
            </w:r>
            <w:r>
              <w:rPr>
                <w:rFonts w:ascii="宋体" w:hAnsi="宋体" w:cs="宋体"/>
                <w:color w:val="000000"/>
                <w:szCs w:val="22"/>
                <w:highlight w:val="none"/>
              </w:rPr>
              <w:br/>
            </w:r>
            <w:r>
              <w:rPr>
                <w:rFonts w:ascii="宋体" w:hAnsi="宋体" w:cs="宋体"/>
                <w:color w:val="000000"/>
                <w:szCs w:val="22"/>
                <w:highlight w:val="none"/>
              </w:rPr>
              <w:t xml:space="preserve">4.具有≥4800W高清摄像头，视场角≥118°，≥8个阵列麦克风，拾音距离≥12米。摄像头和麦克风为可拆卸模组，采用≥12个pogo pin磁吸接口设计，无需额外接线，通过物理防护达到防止会议信息外泄；摄像头具有智能取景、发言人跟踪多种摄像模式。</w:t>
            </w:r>
            <w:r>
              <w:rPr>
                <w:rFonts w:ascii="宋体" w:hAnsi="宋体" w:cs="宋体"/>
                <w:color w:val="000000"/>
                <w:szCs w:val="22"/>
                <w:highlight w:val="none"/>
              </w:rPr>
              <w:br/>
            </w:r>
            <w:r>
              <w:rPr>
                <w:rFonts w:ascii="宋体" w:hAnsi="宋体" w:cs="宋体"/>
                <w:color w:val="000000"/>
                <w:szCs w:val="22"/>
                <w:highlight w:val="none"/>
              </w:rPr>
              <w:t xml:space="preserve">5.输入接口：LAN≥1；TOUCH≥1；HDMI-IN≥1；DP-IN≥1；VIDEO-IN（USB-C+反控）≥1；LINE-IN≥1；MIC-IN≥1；USB-A(3.0)≥4；USB-C≥1；RS232≥1；IO≥2；RELAY≥2；输出接口：HDMI-OUT≥1；LINE-OUT≥1。</w:t>
            </w:r>
            <w:r>
              <w:rPr>
                <w:rFonts w:ascii="宋体" w:hAnsi="宋体" w:cs="宋体"/>
                <w:color w:val="000000"/>
                <w:szCs w:val="22"/>
                <w:highlight w:val="none"/>
              </w:rPr>
              <w:br/>
            </w:r>
            <w:r>
              <w:rPr>
                <w:rFonts w:ascii="宋体" w:hAnsi="宋体" w:cs="宋体"/>
                <w:color w:val="000000"/>
                <w:szCs w:val="22"/>
                <w:highlight w:val="none"/>
              </w:rPr>
              <w:t xml:space="preserve">6.产品采用≥2.1声道设计，具有≥3个音腔：≥1×32W（低音）+≥2×20W（中高音）缝隙发声扬声器；具备≥5种音效选择（可选标准或会议或人声或音乐或影院），满足不同场景需求。</w:t>
            </w:r>
            <w:r>
              <w:rPr>
                <w:rFonts w:ascii="宋体" w:hAnsi="宋体" w:cs="宋体"/>
                <w:color w:val="000000"/>
                <w:szCs w:val="22"/>
                <w:highlight w:val="none"/>
              </w:rPr>
              <w:br/>
            </w:r>
            <w:r>
              <w:rPr>
                <w:rFonts w:ascii="宋体" w:hAnsi="宋体" w:cs="宋体"/>
                <w:color w:val="000000"/>
                <w:szCs w:val="22"/>
                <w:highlight w:val="none"/>
              </w:rPr>
              <w:t xml:space="preserve">7.产品具有智能按钮，内置红外传感器、温湿度传感器、光感传感器，具有实时监测和显示温度与湿度功能，并能根据环境光照自动调节亮度；具有≥1×RS232、≥2×IO、≥2×RELAY物联中控控制接口，方便与其他设备集成与管理，实现智能化的环境控制，提升使用体验与舒适度。</w:t>
            </w:r>
            <w:r>
              <w:rPr>
                <w:rFonts w:ascii="宋体" w:hAnsi="宋体" w:cs="宋体"/>
                <w:color w:val="000000"/>
                <w:szCs w:val="22"/>
                <w:highlight w:val="none"/>
              </w:rPr>
              <w:br/>
            </w:r>
            <w:r>
              <w:rPr>
                <w:rFonts w:ascii="宋体" w:hAnsi="宋体" w:cs="宋体"/>
                <w:color w:val="000000"/>
                <w:szCs w:val="22"/>
                <w:highlight w:val="none"/>
              </w:rPr>
              <w:t xml:space="preserve">8.内置储配电池，支持异常断电保护功能，在异常断电后启用内部电池，自动保存会议资料及会议进程，通电后可继续使用。</w:t>
            </w:r>
            <w:r>
              <w:rPr>
                <w:rFonts w:ascii="宋体" w:hAnsi="宋体" w:cs="宋体"/>
                <w:color w:val="000000"/>
                <w:szCs w:val="22"/>
                <w:highlight w:val="none"/>
              </w:rPr>
              <w:br/>
            </w:r>
            <w:r>
              <w:rPr>
                <w:rFonts w:ascii="宋体" w:hAnsi="宋体" w:cs="宋体"/>
                <w:color w:val="000000"/>
                <w:szCs w:val="22"/>
                <w:highlight w:val="none"/>
              </w:rPr>
              <w:t xml:space="preserve">9.支持多种唤醒方式，息屏状态下可通过保持注视、提笔唤醒、双击触屏、按钮方式唤醒设备亮屏，注视唤醒方式可自定义设置注视时间，提笔唤醒可快捷使用白板和批注功能。</w:t>
            </w:r>
            <w:r>
              <w:rPr>
                <w:rFonts w:ascii="宋体" w:hAnsi="宋体" w:cs="宋体"/>
                <w:color w:val="000000"/>
                <w:szCs w:val="22"/>
                <w:highlight w:val="none"/>
              </w:rPr>
              <w:br/>
            </w:r>
            <w:r>
              <w:rPr>
                <w:rFonts w:ascii="宋体" w:hAnsi="宋体" w:cs="宋体"/>
                <w:color w:val="000000"/>
                <w:szCs w:val="22"/>
                <w:highlight w:val="none"/>
              </w:rPr>
              <w:t xml:space="preserve">10.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ascii="宋体" w:hAnsi="宋体" w:cs="宋体"/>
                <w:color w:val="000000"/>
                <w:szCs w:val="22"/>
                <w:highlight w:val="none"/>
              </w:rPr>
              <w:br/>
            </w:r>
            <w:r>
              <w:rPr>
                <w:rFonts w:ascii="宋体" w:hAnsi="宋体" w:cs="宋体"/>
                <w:color w:val="000000"/>
                <w:szCs w:val="22"/>
                <w:highlight w:val="none"/>
              </w:rPr>
              <w:t xml:space="preserve">11.具有快速会议、保密会议会议模式；开启保密会议后会中资料不可下载，会后会议资料自动焚毁；会议过程中使用的资料，临时缓存的文件自动加密，会议结束后无法打开；具有界面水印，覆盖会议全程，防止拍照录频，泄露会议信息。</w:t>
            </w:r>
            <w:r>
              <w:rPr>
                <w:rFonts w:ascii="宋体" w:hAnsi="宋体" w:cs="宋体"/>
                <w:color w:val="000000"/>
                <w:szCs w:val="22"/>
                <w:highlight w:val="none"/>
              </w:rPr>
              <w:br/>
            </w:r>
            <w:r>
              <w:rPr>
                <w:rFonts w:ascii="宋体" w:hAnsi="宋体" w:cs="宋体"/>
                <w:color w:val="000000"/>
                <w:szCs w:val="22"/>
                <w:highlight w:val="none"/>
              </w:rPr>
              <w:t xml:space="preserve">12.支持混合分屏，会中可同时展现白板、动态视频、音频、文档、批注等页面，可全屏展示任意分屏或对比不同方案，支持≥8个分屏。</w:t>
            </w:r>
            <w:r>
              <w:rPr>
                <w:rFonts w:ascii="宋体" w:hAnsi="宋体" w:cs="宋体"/>
                <w:color w:val="000000"/>
                <w:szCs w:val="22"/>
                <w:highlight w:val="none"/>
              </w:rPr>
              <w:br/>
            </w:r>
            <w:r>
              <w:rPr>
                <w:rFonts w:ascii="宋体" w:hAnsi="宋体" w:cs="宋体"/>
                <w:color w:val="000000"/>
                <w:szCs w:val="22"/>
                <w:highlight w:val="none"/>
              </w:rPr>
              <w:t xml:space="preserve">13.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ascii="宋体" w:hAnsi="宋体" w:cs="宋体"/>
                <w:color w:val="000000"/>
                <w:szCs w:val="22"/>
                <w:highlight w:val="none"/>
              </w:rPr>
              <w:br/>
            </w:r>
            <w:r>
              <w:rPr>
                <w:rFonts w:ascii="宋体" w:hAnsi="宋体" w:cs="宋体"/>
                <w:color w:val="000000"/>
                <w:szCs w:val="22"/>
                <w:highlight w:val="none"/>
              </w:rPr>
              <w:t xml:space="preserve">14.内置视频会议软件，支持ITU-T H.323通信协议，会议速率支持128Kbps~8Mbps；支持H.264 Baseline Profile、H264 High Profile视频协议，可支持全高清优于或等同于1080p/30的视频会议；集成通信录，通话记录模块。</w:t>
            </w:r>
            <w:r>
              <w:rPr>
                <w:rFonts w:ascii="宋体" w:hAnsi="宋体" w:cs="宋体"/>
                <w:color w:val="000000"/>
                <w:szCs w:val="22"/>
                <w:highlight w:val="none"/>
              </w:rPr>
              <w:br/>
            </w:r>
            <w:r>
              <w:rPr>
                <w:rFonts w:ascii="宋体" w:hAnsi="宋体" w:cs="宋体"/>
                <w:color w:val="000000"/>
                <w:szCs w:val="22"/>
                <w:highlight w:val="none"/>
              </w:rPr>
              <w:t xml:space="preserve">15.视频会议软件支持会议签到、电子白板、电子投票、文件共享等数据会议功能，满足远程会议、培训等场景应用需求；支持多画面布局，单屏支持≥25路画面同时显示。</w:t>
            </w:r>
            <w:r>
              <w:rPr>
                <w:rFonts w:ascii="宋体" w:hAnsi="宋体" w:cs="宋体"/>
                <w:color w:val="000000"/>
                <w:szCs w:val="22"/>
                <w:highlight w:val="none"/>
              </w:rPr>
              <w:br/>
            </w:r>
            <w:r>
              <w:rPr>
                <w:rFonts w:ascii="宋体" w:hAnsi="宋体" w:cs="宋体"/>
                <w:color w:val="000000"/>
                <w:szCs w:val="22"/>
                <w:highlight w:val="none"/>
              </w:rPr>
              <w:t xml:space="preserve">16.支持设备检测功能，可检测主板硬件完整性和外接设备功能是否正常。</w:t>
            </w:r>
            <w:r>
              <w:rPr>
                <w:rFonts w:ascii="宋体" w:hAnsi="宋体" w:cs="宋体"/>
                <w:color w:val="000000"/>
                <w:szCs w:val="22"/>
                <w:highlight w:val="none"/>
              </w:rPr>
              <w:br/>
            </w:r>
            <w:r>
              <w:rPr>
                <w:rFonts w:ascii="宋体" w:hAnsi="宋体" w:cs="宋体"/>
                <w:color w:val="000000"/>
                <w:szCs w:val="22"/>
                <w:highlight w:val="none"/>
              </w:rPr>
              <w:t xml:space="preserve">17.支持设备管理功能，可批量操作设备开关机、设备巡视、远程控制等。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34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w:t>
            </w:r>
            <w:r>
              <w:rPr>
                <w:rFonts w:ascii="宋体" w:hAnsi="宋体" w:cs="宋体"/>
                <w:color w:val="000000"/>
                <w:szCs w:val="22"/>
                <w:highlight w:val="none"/>
              </w:rPr>
              <w:t xml:space="preserve">7.</w:t>
            </w:r>
            <w:r>
              <w:rPr>
                <w:rFonts w:hint="eastAsia" w:ascii="宋体" w:hAnsi="宋体" w:cs="宋体"/>
                <w:color w:val="000000"/>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专用设备44</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1.红外专用设备44搭配交互智能平板使用。主要用于书写，对PPT进行上下翻页操作，支持空中鼠标等功能。</w:t>
            </w:r>
            <w:r>
              <w:rPr>
                <w:rFonts w:ascii="宋体" w:hAnsi="宋体" w:cs="宋体"/>
                <w:color w:val="000000"/>
                <w:szCs w:val="22"/>
                <w:highlight w:val="none"/>
              </w:rPr>
              <w:br/>
            </w:r>
            <w:r>
              <w:rPr>
                <w:rFonts w:ascii="宋体" w:hAnsi="宋体" w:cs="宋体"/>
                <w:color w:val="000000"/>
                <w:szCs w:val="22"/>
                <w:highlight w:val="none"/>
              </w:rPr>
              <w:t xml:space="preserve">2.采用2.4GHz RF无线技术数据传输方式。VN.JH62595</w:t>
            </w:r>
            <w:r>
              <w:rPr>
                <w:rFonts w:ascii="宋体" w:hAnsi="宋体" w:cs="宋体"/>
                <w:color w:val="000000"/>
                <w:szCs w:val="22"/>
                <w:highlight w:val="none"/>
              </w:rPr>
              <w:br/>
            </w:r>
            <w:r>
              <w:rPr>
                <w:rFonts w:ascii="宋体" w:hAnsi="宋体" w:cs="宋体"/>
                <w:color w:val="000000"/>
                <w:szCs w:val="22"/>
                <w:highlight w:val="none"/>
              </w:rPr>
              <w:t xml:space="preserve">3.最大通讯距离≥30m。</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6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hint="eastAsia" w:ascii="宋体" w:hAnsi="宋体" w:cs="宋体"/>
                <w:color w:val="000000"/>
                <w:szCs w:val="22"/>
                <w:highlight w:val="none"/>
              </w:rPr>
              <w:t xml:space="preserve">（7.3）</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专用设备45</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b/>
                <w:bCs/>
                <w:color w:val="000000"/>
                <w:szCs w:val="22"/>
                <w:highlight w:val="none"/>
              </w:rPr>
            </w:pPr>
            <w:r>
              <w:rPr>
                <w:rFonts w:ascii="宋体" w:hAnsi="宋体" w:cs="宋体"/>
                <w:color w:val="000000"/>
                <w:szCs w:val="22"/>
                <w:highlight w:val="none"/>
              </w:rPr>
              <w:t xml:space="preserve">1.支持系统类型：Windows，Apple Mac</w:t>
            </w:r>
            <w:r>
              <w:rPr>
                <w:rFonts w:ascii="宋体" w:hAnsi="宋体" w:cs="宋体"/>
                <w:color w:val="000000"/>
                <w:szCs w:val="22"/>
                <w:highlight w:val="none"/>
              </w:rPr>
              <w:br/>
            </w:r>
            <w:r>
              <w:rPr>
                <w:rFonts w:ascii="宋体" w:hAnsi="宋体" w:cs="宋体"/>
                <w:color w:val="000000"/>
                <w:szCs w:val="22"/>
                <w:highlight w:val="none"/>
              </w:rPr>
              <w:t xml:space="preserve">2.Wi-Fi模块：5GHz/2.4GHz</w:t>
            </w:r>
            <w:r>
              <w:rPr>
                <w:rFonts w:ascii="宋体" w:hAnsi="宋体" w:cs="宋体"/>
                <w:color w:val="000000"/>
                <w:szCs w:val="22"/>
                <w:highlight w:val="none"/>
              </w:rPr>
              <w:br/>
            </w:r>
            <w:r>
              <w:rPr>
                <w:rFonts w:ascii="宋体" w:hAnsi="宋体" w:cs="宋体"/>
                <w:color w:val="000000"/>
                <w:szCs w:val="22"/>
                <w:highlight w:val="none"/>
              </w:rPr>
              <w:t xml:space="preserve">3.Wi-Fi带宽：≥867Mbps</w:t>
            </w:r>
            <w:r>
              <w:rPr>
                <w:rFonts w:ascii="宋体" w:hAnsi="宋体" w:cs="宋体"/>
                <w:color w:val="000000"/>
                <w:szCs w:val="22"/>
                <w:highlight w:val="none"/>
              </w:rPr>
              <w:br/>
            </w:r>
            <w:r>
              <w:rPr>
                <w:rFonts w:ascii="宋体" w:hAnsi="宋体" w:cs="宋体"/>
                <w:color w:val="000000"/>
                <w:szCs w:val="22"/>
                <w:highlight w:val="none"/>
              </w:rPr>
              <w:t xml:space="preserve">4.最高传输分辨率：≥3840×2160</w:t>
            </w:r>
            <w:r>
              <w:rPr>
                <w:rFonts w:ascii="宋体" w:hAnsi="宋体" w:cs="宋体"/>
                <w:color w:val="000000"/>
                <w:szCs w:val="22"/>
                <w:highlight w:val="none"/>
              </w:rPr>
              <w:br/>
            </w:r>
            <w:r>
              <w:rPr>
                <w:rFonts w:ascii="宋体" w:hAnsi="宋体" w:cs="宋体"/>
                <w:color w:val="000000"/>
                <w:szCs w:val="22"/>
                <w:highlight w:val="none"/>
              </w:rPr>
              <w:t xml:space="preserve">5.输入帧率：Type C ≥30fps</w:t>
            </w:r>
            <w:r>
              <w:rPr>
                <w:rFonts w:ascii="宋体" w:hAnsi="宋体" w:cs="宋体"/>
                <w:color w:val="000000"/>
                <w:szCs w:val="22"/>
                <w:highlight w:val="none"/>
              </w:rPr>
              <w:br/>
            </w:r>
            <w:r>
              <w:rPr>
                <w:rFonts w:ascii="宋体" w:hAnsi="宋体" w:cs="宋体"/>
                <w:color w:val="000000"/>
                <w:szCs w:val="22"/>
                <w:highlight w:val="none"/>
              </w:rPr>
              <w:t xml:space="preserve">6.传输距离：空旷≥30米/办公环境4K≥15米</w:t>
            </w:r>
            <w:r>
              <w:rPr>
                <w:rFonts w:ascii="宋体" w:hAnsi="宋体" w:cs="宋体"/>
                <w:color w:val="000000"/>
                <w:szCs w:val="22"/>
                <w:highlight w:val="none"/>
              </w:rPr>
              <w:br/>
            </w:r>
            <w:r>
              <w:rPr>
                <w:rFonts w:ascii="宋体" w:hAnsi="宋体" w:cs="宋体"/>
                <w:color w:val="000000"/>
                <w:szCs w:val="22"/>
                <w:highlight w:val="none"/>
              </w:rPr>
              <w:t xml:space="preserve">7.触摸反控：支持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eastAsia="Times New Roman"/>
                <w:sz w:val="20"/>
                <w:szCs w:val="20"/>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eastAsia="Times New Roman"/>
                <w:sz w:val="20"/>
                <w:szCs w:val="20"/>
                <w:highlight w:val="none"/>
              </w:rPr>
            </w:pPr>
            <w:r>
              <w:rPr>
                <w:rFonts w:eastAsia="Times New Roman"/>
                <w:sz w:val="20"/>
                <w:szCs w:val="20"/>
                <w:highlight w:val="none"/>
              </w:rPr>
            </w:r>
            <w:r/>
          </w:p>
        </w:tc>
      </w:tr>
      <w:tr>
        <w:trPr>
          <w:trHeight w:val="12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（7.4）</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移动支架</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1.材质：SPCC高强度钢（主体），PA6+PU（脚轮）</w:t>
            </w:r>
            <w:r>
              <w:rPr>
                <w:rFonts w:ascii="宋体" w:hAnsi="宋体" w:cs="宋体"/>
                <w:color w:val="000000"/>
                <w:szCs w:val="22"/>
                <w:highlight w:val="none"/>
              </w:rPr>
              <w:br/>
            </w:r>
            <w:r>
              <w:rPr>
                <w:rFonts w:ascii="宋体" w:hAnsi="宋体" w:cs="宋体"/>
                <w:color w:val="000000"/>
                <w:szCs w:val="22"/>
                <w:highlight w:val="none"/>
              </w:rPr>
              <w:t xml:space="preserve">2.高度调节行程：0-100mm</w:t>
            </w:r>
            <w:r>
              <w:rPr>
                <w:rFonts w:ascii="宋体" w:hAnsi="宋体" w:cs="宋体"/>
                <w:color w:val="000000"/>
                <w:szCs w:val="22"/>
                <w:highlight w:val="none"/>
              </w:rPr>
              <w:br/>
            </w:r>
            <w:r>
              <w:rPr>
                <w:rFonts w:ascii="宋体" w:hAnsi="宋体" w:cs="宋体"/>
                <w:color w:val="000000"/>
                <w:szCs w:val="22"/>
                <w:highlight w:val="none"/>
              </w:rPr>
              <w:t xml:space="preserve">3.高度调节方式：螺丝锁定调整</w:t>
            </w:r>
            <w:r>
              <w:rPr>
                <w:rFonts w:ascii="宋体" w:hAnsi="宋体" w:cs="宋体"/>
                <w:color w:val="000000"/>
                <w:szCs w:val="22"/>
                <w:highlight w:val="none"/>
              </w:rPr>
              <w:br/>
            </w:r>
            <w:r>
              <w:rPr>
                <w:rFonts w:ascii="宋体" w:hAnsi="宋体" w:cs="宋体"/>
                <w:color w:val="000000"/>
                <w:szCs w:val="22"/>
                <w:highlight w:val="none"/>
              </w:rPr>
              <w:t xml:space="preserve">4.适用一体机尺寸：86英寸-110英寸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1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（7.5）</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多媒体插座</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ascii="宋体" w:hAnsi="宋体" w:cs="宋体"/>
                <w:color w:val="000000"/>
                <w:szCs w:val="22"/>
                <w:highlight w:val="none"/>
              </w:rPr>
              <w:t xml:space="preserve">(HDMI、网口、音频双莲花、电源)模块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只</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r>
        <w:trPr>
          <w:trHeight w:val="220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（7.6）</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专用设备48</w:t>
            </w:r>
            <w:r/>
          </w:p>
        </w:tc>
        <w:tc>
          <w:tcPr>
            <w:tcBorders>
              <w:top w:val="single" w:color="auto" w:sz="4" w:space="0"/>
              <w:left w:val="single" w:color="auto" w:sz="4" w:space="0"/>
              <w:bottom w:val="single" w:color="auto" w:sz="4" w:space="0"/>
              <w:right w:val="single" w:color="auto" w:sz="4" w:space="0"/>
            </w:tcBorders>
            <w:tcW w:w="6310" w:type="dxa"/>
            <w:vAlign w:val="center"/>
            <w:textDirection w:val="lrTb"/>
            <w:noWrap w:val="false"/>
          </w:tcPr>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CPU：国产高性能处理器，不少于8核16线程，主频不低于3.0GHz，支持国产安全固件</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主板：国产化适配主板，与CPU平台兼容，支持国产安全启动及可信计算功能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内存：DDR5 不小于32GB双通道，频率不低于5200MHz，采用国产颗粒</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显卡：国产高性能独立显卡，显存不低于16GB，支持PCIe 4.0及以上接口，兼容主流图形处理及视频编解码API，具备国产化安全认证</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硬盘：不小于1TB M.2 NVMe SSD，采用国产颗粒，顺序读取速度不低于7000MB/s</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电源：额定功率不低于1000W，金牌全模组，国产品牌</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散热：360mm一体式水冷散热器，兼容国产CPU平台，具备过热保护功能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屏幕：不小于27英寸操作台显示屏，采用国产面板，分辨率不低于2K，刷新率不低于75Hz，支持低蓝光护眼功能</w:t>
            </w:r>
            <w:r/>
          </w:p>
          <w:p>
            <w:pPr>
              <w:widowControl/>
              <w:rPr>
                <w:rFonts w:hint="eastAsia" w:ascii="宋体" w:hAnsi="宋体" w:cs="宋体"/>
                <w:color w:val="000000"/>
                <w:szCs w:val="22"/>
                <w:highlight w:val="none"/>
              </w:rPr>
            </w:pPr>
            <w:r>
              <w:rPr>
                <w:rFonts w:hint="eastAsia" w:ascii="宋体" w:hAnsi="宋体" w:cs="宋体"/>
                <w:color w:val="000000"/>
                <w:szCs w:val="22"/>
                <w:highlight w:val="none"/>
              </w:rPr>
              <w:t xml:space="preserve">整机要求：整机须为国产化品牌或国产化组装方案，操作系统预装国产化操作系统（如银河麒麟/统信UOS），兼容主流办公及图形处理软件，整机通过国家强制性产品认证（CCC）及国产化适配认证。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宋体"/>
                <w:color w:val="000000"/>
                <w:szCs w:val="22"/>
                <w:highlight w:val="none"/>
              </w:rPr>
            </w:pPr>
            <w:r>
              <w:rPr>
                <w:rFonts w:ascii="宋体" w:hAnsi="宋体" w:cs="宋体"/>
                <w:color w:val="000000"/>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851" w:type="dxa"/>
            <w:vAlign w:val="bottom"/>
            <w:textDirection w:val="lrTb"/>
            <w:noWrap w:val="false"/>
          </w:tcPr>
          <w:p>
            <w:pPr>
              <w:jc w:val="center"/>
              <w:widowControl/>
              <w:rPr>
                <w:rFonts w:hint="eastAsia" w:ascii="宋体" w:hAnsi="宋体" w:cs="宋体"/>
                <w:color w:val="000000"/>
                <w:szCs w:val="22"/>
                <w:highlight w:val="none"/>
              </w:rPr>
            </w:pPr>
            <w:r>
              <w:rPr>
                <w:rFonts w:hint="eastAsia" w:ascii="宋体" w:hAnsi="宋体" w:cs="宋体"/>
                <w:color w:val="000000"/>
                <w:szCs w:val="22"/>
                <w:highlight w:val="none"/>
              </w:rPr>
            </w:r>
            <w:r/>
          </w:p>
        </w:tc>
      </w:tr>
    </w:tbl>
    <w:p>
      <w:pPr>
        <w:ind w:firstLine="560"/>
        <w:spacing w:line="5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ind w:firstLine="560"/>
        <w:spacing w:line="500" w:lineRule="exact"/>
        <w:rPr>
          <w:rFonts w:ascii="方正黑体_GBK" w:hAnsi="方正黑体_GBK" w:eastAsia="方正黑体_GBK" w:cs="方正黑体_GBK"/>
          <w:sz w:val="28"/>
          <w:szCs w:val="28"/>
          <w:highlight w:val="none"/>
        </w:rPr>
      </w:pPr>
      <w:r>
        <w:rPr>
          <w:rFonts w:ascii="方正黑体_GBK" w:hAnsi="方正黑体_GBK" w:eastAsia="方正黑体_GBK" w:cs="方正黑体_GBK"/>
          <w:sz w:val="28"/>
          <w:szCs w:val="28"/>
          <w:highlight w:val="none"/>
        </w:rPr>
        <w:t xml:space="preserve">五、采购标的需满足的服务标准、期限、效率等要求</w:t>
      </w:r>
      <w:r/>
    </w:p>
    <w:p>
      <w:pPr>
        <w:ind w:firstLine="560"/>
        <w:keepLines w:val="0"/>
        <w:keepNext w:val="0"/>
        <w:pageBreakBefore w:val="0"/>
        <w:spacing w:line="500" w:lineRule="exact"/>
        <w:widowControl w:val="off"/>
        <w:rPr>
          <w:rFonts w:hint="default" w:ascii="Times New Roman" w:hAnsi="Times New Roman" w:eastAsia="方正楷体_GBK" w:cs="Times New Roman"/>
          <w:sz w:val="28"/>
          <w:szCs w:val="28"/>
          <w:highlight w:val="none"/>
          <w:lang w:eastAsia="zh-CN"/>
        </w:rPr>
      </w:pPr>
      <w:r>
        <w:rPr>
          <w:rFonts w:hint="default" w:ascii="Times New Roman" w:hAnsi="Times New Roman" w:eastAsia="方正楷体_GBK" w:cs="Times New Roman"/>
          <w:sz w:val="28"/>
          <w:szCs w:val="28"/>
          <w:highlight w:val="none"/>
          <w:lang w:val="en-US" w:eastAsia="zh-CN"/>
        </w:rPr>
        <w:t xml:space="preserve">(一)</w:t>
      </w:r>
      <w:r>
        <w:rPr>
          <w:rFonts w:hint="default" w:ascii="Times New Roman" w:hAnsi="Times New Roman" w:eastAsia="方正楷体_GBK" w:cs="Times New Roman"/>
          <w:sz w:val="28"/>
          <w:szCs w:val="28"/>
          <w:highlight w:val="none"/>
          <w:lang w:eastAsia="zh-CN"/>
        </w:rPr>
        <w:t xml:space="preserve">项目交付时间及违约责任</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本项目施工工期为210个日历天（从开工通知书发出次日起至竣工终验合格之日止进行计算，含试运行90天）。</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节点要求：1、中标人须在60个日历天内完成全部硬件设</w:t>
      </w:r>
      <w:r>
        <w:rPr>
          <w:rFonts w:hint="default" w:ascii="Times New Roman" w:hAnsi="Times New Roman" w:eastAsia="方正仿宋_GBK" w:cs="Times New Roman"/>
          <w:spacing w:val="-4"/>
          <w:sz w:val="28"/>
          <w:szCs w:val="28"/>
          <w:highlight w:val="none"/>
        </w:rPr>
        <w:t xml:space="preserve">备（部分产品按建设方要求提供相应公安部检测报告）供货、现场安装等全部硬件相关工作，通过建设方组织验收且检验结果合格，缺少检测报告视为验收不合格；2、中标人须在120个日历天内，完成平台搭建、软件开发等平台系统建设工作，并通过建设方组织的平台系统初验且通过;初验完成后需试运行90天，试运行期满后开展项目竣工终验，终验全部指标达标，方认定本项目整体竣工交付。（其中终验需委托法定检测机构对该系统进行检测，检测合格后，凭第三方法定检测机构出具的本系统检测合格的报告，按规定向采购人、监理方申请办理手续进入终验程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中标人必须在规定工期内完成本项目的验收。未按时完成的，中标人必须承担违约赔偿责任，按合同总额×0.1%×超延天数，支付工期超延违约金（最高限额为合同总额的10%），在合同款中扣减，法律法规界定的不可抗力因素除外。若工期超延逾140天，采购人可终止项目合同，已完成的合格产品有效工程量按60%计量结算，同时责令中标人退场。采购人有权要求中标人赔偿因工期超延给采购人带来的损失</w:t>
      </w:r>
      <w:r/>
    </w:p>
    <w:p>
      <w:pPr>
        <w:pStyle w:val="869"/>
        <w:ind w:firstLine="544"/>
        <w:keepLines w:val="0"/>
        <w:keepNext w:val="0"/>
        <w:pageBreakBefore w:val="0"/>
        <w:spacing w:after="0" w:line="500" w:lineRule="exact"/>
        <w:widowControl w:val="off"/>
        <w:rPr>
          <w:rFonts w:hint="default" w:ascii="Times New Roman" w:hAnsi="Times New Roman" w:cs="Times New Roman"/>
          <w:sz w:val="28"/>
          <w:szCs w:val="28"/>
          <w:highlight w:val="none"/>
        </w:rPr>
      </w:pPr>
      <w:r>
        <w:rPr>
          <w:rFonts w:hint="default" w:ascii="Times New Roman" w:hAnsi="Times New Roman" w:eastAsia="方正仿宋_GBK" w:cs="Times New Roman"/>
          <w:spacing w:val="-4"/>
          <w:sz w:val="28"/>
          <w:szCs w:val="28"/>
          <w:highlight w:val="none"/>
        </w:rPr>
        <w:t xml:space="preserve">本项目货物质保和工程维保期为5年(根据中华人民共和国国务院颁发的《建设工程质量管理条例》规定该类工程义务维保期2年，以后3年为本工程续延保期)，从本工程终验合格交付次日起计，因有偿续延维保期内服务费用已列入工程中标总价中，所以5年维保期内中标人负责无偿为本系统所有设备的维护、维修，确保采购人系统正常使用。</w:t>
      </w:r>
      <w:r/>
    </w:p>
    <w:p>
      <w:pPr>
        <w:ind w:firstLine="560"/>
        <w:keepLines w:val="0"/>
        <w:keepNext w:val="0"/>
        <w:pageBreakBefore w:val="0"/>
        <w:spacing w:line="500" w:lineRule="exact"/>
        <w:widowControl w:val="off"/>
        <w:rPr>
          <w:rFonts w:hint="default" w:ascii="Times New Roman" w:hAnsi="Times New Roman" w:eastAsia="方正楷体_GBK" w:cs="Times New Roman"/>
          <w:sz w:val="28"/>
          <w:szCs w:val="28"/>
          <w:highlight w:val="none"/>
        </w:rPr>
      </w:pPr>
      <w:r>
        <w:rPr>
          <w:rFonts w:hint="default" w:ascii="Times New Roman" w:hAnsi="Times New Roman" w:eastAsia="方正楷体_GBK" w:cs="Times New Roman"/>
          <w:sz w:val="28"/>
          <w:szCs w:val="28"/>
          <w:highlight w:val="none"/>
          <w:lang w:eastAsia="zh-CN"/>
        </w:rPr>
        <w:t xml:space="preserve">（</w:t>
      </w:r>
      <w:r>
        <w:rPr>
          <w:rFonts w:hint="default" w:ascii="Times New Roman" w:hAnsi="Times New Roman" w:eastAsia="方正楷体_GBK" w:cs="Times New Roman"/>
          <w:sz w:val="28"/>
          <w:szCs w:val="28"/>
          <w:highlight w:val="none"/>
          <w:lang w:val="en-US" w:eastAsia="zh-CN"/>
        </w:rPr>
        <w:t xml:space="preserve">二</w:t>
      </w:r>
      <w:r>
        <w:rPr>
          <w:rFonts w:hint="default" w:ascii="Times New Roman" w:hAnsi="Times New Roman" w:eastAsia="方正楷体_GBK" w:cs="Times New Roman"/>
          <w:sz w:val="28"/>
          <w:szCs w:val="28"/>
          <w:highlight w:val="none"/>
          <w:lang w:eastAsia="zh-CN"/>
        </w:rPr>
        <w:t xml:space="preserve">）</w:t>
      </w:r>
      <w:r>
        <w:rPr>
          <w:rFonts w:hint="default" w:ascii="Times New Roman" w:hAnsi="Times New Roman" w:eastAsia="方正楷体_GBK" w:cs="Times New Roman"/>
          <w:sz w:val="28"/>
          <w:szCs w:val="28"/>
          <w:highlight w:val="none"/>
        </w:rPr>
        <w:t xml:space="preserve">标准、期限、效率要求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lang w:val="en-US"/>
        </w:rPr>
        <w:t xml:space="preserve">1.</w:t>
      </w:r>
      <w:r>
        <w:rPr>
          <w:rFonts w:hint="default" w:ascii="Times New Roman" w:hAnsi="Times New Roman" w:eastAsia="方正仿宋_GBK" w:cs="Times New Roman"/>
          <w:b w:val="0"/>
          <w:bCs w:val="0"/>
          <w:spacing w:val="-4"/>
          <w:sz w:val="28"/>
          <w:szCs w:val="28"/>
          <w:highlight w:val="none"/>
        </w:rPr>
        <w:t xml:space="preserve">严格执行中华人民共和国国务院颁发的《建设工程质量管理条例》，认真贯彻执行中华人民共和国公安部颁布的标准《安全防范系统维护保养规范(GA/T1081》及南通市市场监督管理局颁发的《安全防范工程视频图像维保规苑(DB/T3206-1001)》地方标准。中标单位在签订本工程合同时，必须同时与启东市公安局签订视频图像系统维保协议和保密协议。</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本标段维保期为5年(根据中华人民共和国国务院颁发的《建设工程质量管理条例》规定该类工程义务维保期2年，以后3年为本工程续延保期)，从本工程终验合格交付次日起计，因有偿续延维保期内服务费用已列入工程中标总价中，所以5年维保期内中标人负责无偿为本系统所有设备的维护、维修，确保采购人系统正常使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w:t>
      </w:r>
      <w:bookmarkStart w:id="132" w:name="_Hlk117687402"/>
      <w:r>
        <w:rPr>
          <w:rFonts w:hint="default" w:ascii="Times New Roman" w:hAnsi="Times New Roman" w:eastAsia="方正仿宋_GBK" w:cs="Times New Roman"/>
          <w:b w:val="0"/>
          <w:bCs w:val="0"/>
          <w:spacing w:val="-4"/>
          <w:sz w:val="28"/>
          <w:szCs w:val="28"/>
          <w:highlight w:val="none"/>
        </w:rPr>
        <w:t xml:space="preserve">本标段售后服务向启东市公安局交管大队负责</w:t>
      </w:r>
      <w:bookmarkEnd w:id="132"/>
      <w:r>
        <w:rPr>
          <w:rFonts w:hint="default" w:ascii="Times New Roman" w:hAnsi="Times New Roman" w:eastAsia="方正仿宋_GBK" w:cs="Times New Roman"/>
          <w:b w:val="0"/>
          <w:bCs w:val="0"/>
          <w:spacing w:val="-4"/>
          <w:sz w:val="28"/>
          <w:szCs w:val="28"/>
          <w:highlight w:val="none"/>
        </w:rPr>
        <w:t xml:space="preserve">。</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在维保期内，中标人负责重大活动、节假日期间进行保障服务，平常每隔2个月进行一次设备巡检、前端摄像机防尘壳(含球机)镜前玻璃除尘;杆上有关设备检查维护;视场内障物的清除;供电线路;传输线路;机房设备、平台、存储、软硬件维护和保养。</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（4）《建筑物电子信息系统防雷技术规范(GB50343-2012)》第8.1.2规定:每年在雷雨季节到来之前，应进行一次定期全面检测维护。</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（5）中标人的</w:t>
      </w:r>
      <w:bookmarkStart w:id="133" w:name="_Hlk117687412"/>
      <w:r>
        <w:rPr>
          <w:rFonts w:hint="default" w:ascii="Times New Roman" w:hAnsi="Times New Roman" w:eastAsia="方正仿宋_GBK" w:cs="Times New Roman"/>
          <w:b w:val="0"/>
          <w:bCs w:val="0"/>
          <w:spacing w:val="-4"/>
          <w:sz w:val="28"/>
          <w:szCs w:val="28"/>
          <w:highlight w:val="none"/>
        </w:rPr>
        <w:t xml:space="preserve">售后维保队伍必须经启东市公安局确认与同意</w:t>
      </w:r>
      <w:bookmarkEnd w:id="133"/>
      <w:r>
        <w:rPr>
          <w:rFonts w:hint="default" w:ascii="Times New Roman" w:hAnsi="Times New Roman" w:eastAsia="方正仿宋_GBK" w:cs="Times New Roman"/>
          <w:b w:val="0"/>
          <w:bCs w:val="0"/>
          <w:spacing w:val="-4"/>
          <w:sz w:val="28"/>
          <w:szCs w:val="28"/>
          <w:highlight w:val="none"/>
        </w:rPr>
        <w:t xml:space="preserve">。</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2.服务承诺</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拥有一支专业及专职的维修维护队伍，配备必要的工程机械和工具，有一定的施工、维修、维护的经验和新增设备的接入能力，提供7*24小时维保服务。系统出现故障时，接报后即时响应，1小时内到场，查明原因，一般故障2小时内解决，重大故障应启动应急备用方案，最长不超过24h。</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中标人在本工程的维保期内若不能兑现服务与承诺，拖延或不履行维护保养责任，采购人有权委托第三方进行该系统的维护与保养，由此产生的费用以及因质量缺陷造成的损失中标人承担赔偿责任，从工程款中扣除。</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3.培训</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（1）项目终验前，对使用人员进行操作培训;</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（2）并提供详细的培训计划包括时间、方式、《系统培训学习资料》、教材(讲义)及考试内容等。</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（3）提供《系统安全运行指南》、《系统设备保修手册》</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4.数据质量要求：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投标人须按照采购人要求，对本项目建设的所有前端点位进行精细化凋试和智能化运维，确保数据质量达到上级关于视频图像有关考核要求。投标人可根据项目实际自行配套建设（或搭建）基于视频图像解析算法的检测工具或运维服务，包括不限于：人车抓拍设备采集数据的在线率监测、数据量检测、图片质量检测、数据时效性监测、人像建模失败监测等。 </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具体要求：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（1）投标人须承诺本项目建设的所有设备日均在线率不得低于98%。</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（2）投标人须承诺本项目建设的所有具备人像抓拍采集能力的设备日均建模达标率不得低于90%。（定义：对小图中面部清晰度、瞳距、俯仰角等进行综合评分。按百分制计算，低于30分的视为人像建模不达标）</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（3）投标人须承诺本项目建设的所有具备人车同拍采集能力的设备日均人车有效关联率不得低于90%。（定义：对人车关联设备的人车数据进行监测，若数据中关联率达设定的阈值以上为有效关联）</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 系统对接与集成要求</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（1）投标人须承诺完成本项目建设系统与启东市公安局情指行系统、南通市交警支队集成指挥平台、六合一平台等现有系统的数据对接与业务联动。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（2）投标人须承诺完成与南通市交通局“两客一危”平台、治超平台、无人车监管平台、12345热线平台等外部系统的数据对接。</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（3）质保期内，因外部系统接口变更或升级导致的对接调整，投标人须无偿配合完成。</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（4）投标人须承诺按照采购人要求，完成本项目涉及的全部外部数据源的接入与治理工作，包括数据清洗、格式转换、标准化处理和入库存储。</w:t>
      </w:r>
      <w:r/>
    </w:p>
    <w:p>
      <w:pPr>
        <w:ind w:firstLine="544"/>
        <w:keepLines w:val="0"/>
        <w:keepNext w:val="0"/>
        <w:pageBreakBefore w:val="0"/>
        <w:spacing w:line="500" w:lineRule="exact"/>
        <w:widowControl w:val="off"/>
        <w:rPr>
          <w:rFonts w:hint="default" w:ascii="Times New Roman" w:hAnsi="Times New Roman" w:eastAsia="方正仿宋_GBK" w:cs="Times New Roman"/>
          <w:b w:val="0"/>
          <w:bCs w:val="0"/>
          <w:spacing w:val="-4"/>
          <w:sz w:val="28"/>
          <w:szCs w:val="28"/>
          <w:highlight w:val="none"/>
        </w:rPr>
      </w:pPr>
      <w:r>
        <w:rPr>
          <w:rFonts w:hint="default" w:ascii="Times New Roman" w:hAnsi="Times New Roman" w:eastAsia="方正仿宋_GBK" w:cs="Times New Roman"/>
          <w:b w:val="0"/>
          <w:bCs w:val="0"/>
          <w:spacing w:val="-4"/>
          <w:sz w:val="28"/>
          <w:szCs w:val="28"/>
          <w:highlight w:val="none"/>
        </w:rPr>
        <w:t xml:space="preserve">（5）投标人须承诺提供标准化的数据共享接口，支持与启东市智慧城市平台、南通市局相关平台的对接。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（6）投标人须承诺质保期内无偿提供运维期内新增数据接口的开发与联调服务。</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6.AI算法与模型要求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（1）投标人须承诺本项目部署的交通事件检测及违法行为识别等算法，各类算法识别准确率不低于90%，误报率不高于10%。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（2）投标人须承诺本项目部署的道路隐患识别算法，各类隐患类型识别准确率不低于80%，误报率不高于10%。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（3）投标人须承诺本项目部署的执法行为规范性识别算法，对明确违规行为的识别准确率不低于90%。</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（4）质保期内，投标人须根据采购人提供的标注数据和反馈意见，无偿对AI算法模型进行持续优化和迭代训练。</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（5）投标人须承诺每季度至少提供一次算法模型的评估报告，包括准确率、召回率、误报率等核心指标的变化趋势分析。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7.项目管理与交付要求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（1）投标人须承诺派驻不少于3人的项目管理团队常驻项目现场。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（2）投标人须承诺按照采购人要求，每周提交项目进展周报，每月提交项目进展月报，重要节点提交专项报告。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在项目实施初期，投标人需进一步进行需求调研及深化设计，针对智慧应用及支撑平台等软件部分，形成需求规格说明书、概要设计、详细设计、数据库设计、接口设计等深化设计文档，并通过招标单位审核确认。</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（4）投标人须承诺本项目开发的全部软件源代码、算法模型、数据库结构及技术文档在项目终验时完整交付采购人，采购人拥有本项目产生成果的完整知识产权。</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（5）投标人须承诺本项目使用的第三方组件、中间件、数据库等均为正版授权，并提供完整的授权证明文件，授权期限不少于5年。</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六、采购标的的验收标准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1.终验前中标人必须提供由第三方法定检测机构出具的具备CNAS标志的系统检测报告。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2.货物进场后需配合市场监督管理局开展项目硬件抽样检测，市场监督管理局出具的货物抽检合格报告为初验必要条件。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3.结算审计前中标人必须提供由第三方安全评测机构出具的安全等保测评、密评。</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4.本系统建成后，应符合现行的国家标准、行业标准及有关规范，并达到本工程招标文件的要求，验收按现行标准执行，需通过第三方软件测评，同时须通过采购人组织的实战测试。  </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5.投标人在投标响应文件中提供的项目验收方案，在中标后会作为中标人与采购人签订的合同技术文件内的项目验收条款的依据之一。</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投标人必须按照招标文书及其投标文书中的深化设计、系统演示进行实际施工实施。验收时，评审组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七、采购标的的其他技术、服务等要求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相关事项</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（1）本次设计抓拍所涉及的建设点位在施工前须由中标人报公安局交通部门和采购人进一步确认，并按公安局交通部门和采购人确定的建设时序要求安排施工计划进行实施并设施第三方提供检测报告。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（2）中标人在大范围施工实施前，须先选择具有代表性的点位作为建设试验点以测试各种设备建成后是否能够满足接入现有平台的要求，在测试完成并满足要求后方可进行大范围施工。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（3）对于各建设点位已存在的现状预留管道及接线手井、现状杆件、基础及设备等，原则上对其予以利用；施工前应拟利用的现状设施性能进行检查，以保证满足使用功能和安全要求。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（4）设备的设置位置需根据现场实际情况以及管线的布设情况，经采购人、监理单位以及公安局交通部门现场定位后才可进行基坑开挖。</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（5）未尽事宜根据实际情况参照国家有关规定与采购人、公安局交通部门协商确定。</w:t>
      </w:r>
      <w:r/>
    </w:p>
    <w:p>
      <w:pPr>
        <w:ind w:firstLine="560"/>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政府采购中实施本国产品标准及相关政策</w:t>
      </w:r>
      <w:r/>
    </w:p>
    <w:p>
      <w:pPr>
        <w:ind w:firstLine="560"/>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z w:val="28"/>
          <w:szCs w:val="28"/>
          <w:highlight w:val="none"/>
        </w:rPr>
        <w:t xml:space="preserve">（1）</w:t>
      </w:r>
      <w:r>
        <w:rPr>
          <w:rFonts w:hint="default" w:ascii="Times New Roman" w:hAnsi="Times New Roman" w:eastAsia="方正仿宋_GBK" w:cs="Times New Roman"/>
          <w:spacing w:val="-4"/>
          <w:sz w:val="28"/>
          <w:szCs w:val="28"/>
          <w:highlight w:val="none"/>
        </w:rPr>
        <w:t xml:space="preserve">本项目对采购本国产品给予政策支持，具体内容见招标文件“第四部分 开标和评标”。</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人员配置、进场管理及考核要求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（1）人员配置要求。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终验结束后2年内中标单位须足额配备固定驻场专业技术人员共 3名。信号优化专员（1名），负责项目全部交通</w:t>
      </w:r>
      <w:r>
        <w:rPr>
          <w:rFonts w:hint="default" w:ascii="Times New Roman" w:hAnsi="Times New Roman" w:eastAsia="方正仿宋_GBK" w:cs="Times New Roman"/>
          <w:spacing w:val="-4"/>
          <w:sz w:val="28"/>
          <w:szCs w:val="28"/>
          <w:highlight w:val="none"/>
        </w:rPr>
        <w:t xml:space="preserve">硬件设备的信号调试、信号参数优化、现场信号故障排查及协调处理；设施设备及平台维保专员（1名），统筹硬件设备（如信号灯、标志标牌、感知设备杆件等）的日常巡检养护、系统平台运维、现场设备故障处置及备件管理；软件开发、AI系统开发专员（1名），负责软件平台、AI功能模块的日常维护、程序缺陷修复、系统迭代优化及数据接口维护。未经采购人书面同意，中标人不得擅自更改驻场人员。确需替换的，替补人员的专业能力、从业资质及工作经验不得低于原派驻人员标准，且需提前3个工作日向采购人提出书面申请，经采购人面试考核合格后方可上岗。</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（2）进场管理及考核要求。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中标单位须在合同签订后3日内，将驻场人员名单、身份证复印件、学历/职称证书、社保缴纳证明及无犯罪记录证明报采购人备案。所有驻场人员须接受采购人组织的安全技术交底及保密协议签署。驻场人员须遵守采购人现场管理制度，实行考勤打卡制度，严禁擅自离岗、脱岗。</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（3）考核机制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考核依据驻场人员日常管理、月度考核参照采购人现有设备维修维保考核管理办法执行。采购人依据人员在岗出勤率、问题处置效率（响应及修复时长）、故障整改完成质量、服务态度及文档规范性开展综合考评。</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所有维修维保服务均以工单形式统一派发，作为响应时效考核及扣款的依据。日常技术咨询与支持需在2小时内响应，应急维护需在1小时内响应。一级故障（系统崩溃、重大安全隐患）：1小时内响应，2小时内排除故障；二级故障（部分失效、较大安全隐患）：2小时内响应，6小时内排除故障；三级故障（报错警告、一般安全隐患）：4小时内响应，48小时内排除故障。</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若维保服务未达到上述响应/修复时效要求，或出现其他违约情形，每次扣款2000元；未按要求配备相应人员不在岗一天扣除合同价的0.5%，从相应付款中扣除。</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故障等级由启东市公安局交管大队确定，因外部因素（如停电、天气）导致的延误，待因素消除后重新计时；需延长响应时间的须经大队确认。</w:t>
      </w:r>
      <w:r/>
    </w:p>
    <w:p>
      <w:pPr>
        <w:ind w:firstLine="544"/>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pacing w:val="-4"/>
          <w:sz w:val="28"/>
          <w:szCs w:val="28"/>
          <w:highlight w:val="none"/>
        </w:rPr>
        <w:t xml:space="preserve">因维保设施引发的安全事故，由中标人依法承担责任。</w:t>
      </w:r>
      <w:r/>
    </w:p>
    <w:p>
      <w:pPr>
        <w:ind w:firstLine="560"/>
        <w:spacing w:line="500" w:lineRule="exact"/>
        <w:rPr>
          <w:rFonts w:hint="default" w:ascii="Times New Roman" w:hAnsi="Times New Roman" w:eastAsia="方正仿宋_GBK"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spacing w:val="-4"/>
          <w:sz w:val="32"/>
          <w:szCs w:val="32"/>
          <w:highlight w:val="none"/>
          <w:lang w:val="en-US" w:eastAsia="zh-CN"/>
        </w:rPr>
        <w:t xml:space="preserve">4.</w:t>
      </w: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default" w:ascii="Times New Roman" w:hAnsi="Times New Roman" w:eastAsia="方正仿宋_GBK" w:cs="Times New Roman"/>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 xml:space="preserve">需求标准见《商品包装政府采购需求标准（试行）》《快递包装政府采购需求标准（试行）》（财办库〔2020〕123号）、《绿色数据中心政府采购需求标准（试行）》（财库〔2023〕7号）。</w:t>
      </w:r>
      <w:r/>
    </w:p>
    <w:p>
      <w:pPr>
        <w:numPr>
          <w:ilvl w:val="0"/>
          <w:numId w:val="4"/>
        </w:numPr>
        <w:ind w:firstLine="560"/>
        <w:spacing w:line="500" w:lineRule="exact"/>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非单一产品采购项目，采购标的中的核心产品</w:t>
      </w:r>
      <w:r/>
    </w:p>
    <w:p>
      <w:pPr>
        <w:spacing w:line="500" w:lineRule="exact"/>
        <w:rPr>
          <w:rFonts w:hint="default" w:ascii="Times New Roman" w:hAnsi="Times New Roman" w:eastAsia="仿宋_GB2312" w:cs="Times New Roman"/>
          <w:spacing w:val="-4"/>
          <w:sz w:val="32"/>
          <w:szCs w:val="32"/>
          <w:highlight w:val="none"/>
        </w:rPr>
      </w:pPr>
      <w:r>
        <w:rPr>
          <w:rFonts w:hint="default" w:ascii="Times New Roman" w:hAnsi="Times New Roman" w:eastAsia="方正黑体_GBK" w:cs="Times New Roman"/>
          <w:sz w:val="28"/>
          <w:szCs w:val="28"/>
          <w:highlight w:val="none"/>
        </w:rPr>
        <w:t xml:space="preserve">    </w:t>
      </w:r>
      <w:r>
        <w:rPr>
          <w:rFonts w:hint="default" w:ascii="Times New Roman" w:hAnsi="Times New Roman" w:eastAsia="方正仿宋_GBK" w:cs="Times New Roman"/>
          <w:b w:val="0"/>
          <w:bCs w:val="0"/>
          <w:sz w:val="28"/>
          <w:szCs w:val="21"/>
          <w:highlight w:val="none"/>
        </w:rPr>
        <w:t xml:space="preserve">信号控制机</w:t>
      </w:r>
      <w:r/>
    </w:p>
    <w:p>
      <w:pPr>
        <w:ind w:firstLine="560"/>
        <w:spacing w:line="500" w:lineRule="exact"/>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九、付款方式</w:t>
      </w:r>
      <w:r/>
    </w:p>
    <w:p>
      <w:pPr>
        <w:ind w:left="0" w:firstLine="544"/>
        <w:keepLines w:val="0"/>
        <w:keepNext w:val="0"/>
        <w:pageBreakBefore w:val="0"/>
        <w:spacing w:line="500" w:lineRule="exact"/>
        <w:rPr>
          <w:rFonts w:hint="default" w:ascii="Times New Roman" w:hAnsi="Times New Roman" w:eastAsia="楷体_GB2312" w:cs="Times New Roman"/>
          <w:spacing w:val="-4"/>
          <w:sz w:val="28"/>
          <w:szCs w:val="28"/>
          <w:highlight w:val="none"/>
        </w:rPr>
      </w:pPr>
      <w:r>
        <w:rPr>
          <w:rFonts w:hint="default" w:ascii="Times New Roman" w:hAnsi="Times New Roman" w:eastAsia="楷体_GB2312" w:cs="Times New Roman"/>
          <w:spacing w:val="-4"/>
          <w:sz w:val="28"/>
          <w:szCs w:val="28"/>
          <w:highlight w:val="none"/>
        </w:rPr>
        <w:t xml:space="preserve">1</w:t>
      </w:r>
      <w:r>
        <w:rPr>
          <w:rFonts w:hint="default" w:ascii="Times New Roman" w:hAnsi="Times New Roman" w:eastAsia="楷体_GB2312" w:cs="Times New Roman"/>
          <w:spacing w:val="-4"/>
          <w:sz w:val="28"/>
          <w:szCs w:val="28"/>
          <w:highlight w:val="none"/>
          <w:lang w:val="en-US" w:eastAsia="zh-CN"/>
        </w:rPr>
        <w:t xml:space="preserve">.</w:t>
      </w:r>
      <w:r>
        <w:rPr>
          <w:rFonts w:hint="default" w:ascii="Times New Roman" w:hAnsi="Times New Roman" w:eastAsia="楷体_GB2312" w:cs="Times New Roman"/>
          <w:spacing w:val="-4"/>
          <w:sz w:val="28"/>
          <w:szCs w:val="28"/>
          <w:highlight w:val="none"/>
        </w:rPr>
        <w:t xml:space="preserve">付款节点与比例</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硬件进场：设备进场并经市场监督管理局抽验合格后，支付至合同价格的20%。</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安装调试：硬件安装调试并经初检合格后，支付至合同价格的30%，实际支付时在合同价格的30%中扣除相关履约扣款再支付，即实际支付金额 =（合同总价×10%）-相关履约扣款。</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平台部署：平台部署完成并经初检合格后，支付至合同价格的50%，实际支付时在合同价格的20%中扣除相关履约扣款再支付，即实际支付金额 =（合同总价×20%）-相关履约扣款。（备注：对满足合同支付条件的，采购人应当自收到发票后30日内支付资金）</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终验合格：试运行三个月（试用期）结束，经审计和终验合格后，支付至审定价格的90%，实际支付时在审定价格的40%中扣除相关履约扣款再支付，即实际支付金额 =（审定总价×40%）-相关履约扣款。</w:t>
      </w:r>
      <w:r/>
    </w:p>
    <w:p>
      <w:pPr>
        <w:ind w:left="0" w:firstLine="544"/>
        <w:keepLines w:val="0"/>
        <w:keepNext w:val="0"/>
        <w:pageBreakBefore w:val="0"/>
        <w:spacing w:line="500" w:lineRule="exact"/>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终验完成5年内每年付款2%，实际支付时在合同价格的2%中扣除相关履约扣款再支付，即实际支付金额 =（合同总价×2%）-相关履约扣款。</w:t>
      </w:r>
      <w:r/>
    </w:p>
    <w:p>
      <w:pPr>
        <w:ind w:left="0" w:firstLine="544"/>
        <w:keepLines w:val="0"/>
        <w:keepNext w:val="0"/>
        <w:pageBreakBefore w:val="0"/>
        <w:spacing w:line="500" w:lineRule="exact"/>
        <w:rPr>
          <w:rFonts w:hint="default" w:ascii="Times New Roman" w:hAnsi="Times New Roman" w:eastAsia="楷体_GB2312" w:cs="Times New Roman"/>
          <w:spacing w:val="-4"/>
          <w:sz w:val="28"/>
          <w:szCs w:val="28"/>
          <w:highlight w:val="none"/>
        </w:rPr>
      </w:pPr>
      <w:r>
        <w:rPr>
          <w:rFonts w:hint="default" w:ascii="Times New Roman" w:hAnsi="Times New Roman" w:eastAsia="楷体_GB2312" w:cs="Times New Roman"/>
          <w:spacing w:val="-4"/>
          <w:sz w:val="28"/>
          <w:szCs w:val="28"/>
          <w:highlight w:val="none"/>
        </w:rPr>
        <w:t xml:space="preserve">2</w:t>
      </w:r>
      <w:r>
        <w:rPr>
          <w:rFonts w:hint="default" w:ascii="Times New Roman" w:hAnsi="Times New Roman" w:eastAsia="楷体_GB2312" w:cs="Times New Roman"/>
          <w:spacing w:val="-4"/>
          <w:sz w:val="28"/>
          <w:szCs w:val="28"/>
          <w:highlight w:val="none"/>
          <w:lang w:val="en-US" w:eastAsia="zh-CN"/>
        </w:rPr>
        <w:t xml:space="preserve">.</w:t>
      </w:r>
      <w:r>
        <w:rPr>
          <w:rFonts w:hint="default" w:ascii="Times New Roman" w:hAnsi="Times New Roman" w:eastAsia="楷体_GB2312" w:cs="Times New Roman"/>
          <w:spacing w:val="-4"/>
          <w:sz w:val="28"/>
          <w:szCs w:val="28"/>
          <w:highlight w:val="none"/>
        </w:rPr>
        <w:t xml:space="preserve">扣款机制</w:t>
      </w:r>
      <w:r/>
    </w:p>
    <w:p>
      <w:pPr>
        <w:ind w:left="0" w:firstLine="544"/>
        <w:keepLines w:val="0"/>
        <w:keepNext w:val="0"/>
        <w:pageBreakBefore w:val="0"/>
        <w:spacing w:line="500" w:lineRule="exact"/>
        <w:widowControl/>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终验完成5年内，维保要求以工单形式下发，每张不合格工单扣款 2000元。最终付款金额将在服务条款扣款后，从相应付款中扣除相应金额后支付。</w:t>
      </w:r>
      <w:r/>
    </w:p>
    <w:p>
      <w:pPr>
        <w:ind w:left="0" w:firstLine="544"/>
        <w:keepLines w:val="0"/>
        <w:keepNext w:val="0"/>
        <w:pageBreakBefore w:val="0"/>
        <w:spacing w:line="500" w:lineRule="exact"/>
        <w:widowControl/>
        <w:rPr>
          <w:rFonts w:hint="default" w:ascii="Times New Roman" w:hAnsi="Times New Roman" w:eastAsia="仿宋_GB2312" w:cs="Times New Roman"/>
          <w:spacing w:val="-4"/>
          <w:sz w:val="32"/>
          <w:szCs w:val="32"/>
          <w:highlight w:val="none"/>
        </w:rPr>
      </w:pPr>
      <w:r>
        <w:rPr>
          <w:rFonts w:hint="default" w:ascii="Times New Roman" w:hAnsi="Times New Roman" w:eastAsia="方正仿宋_GBK" w:cs="Times New Roman"/>
          <w:spacing w:val="-4"/>
          <w:sz w:val="28"/>
          <w:szCs w:val="28"/>
          <w:highlight w:val="none"/>
        </w:rPr>
        <w:t xml:space="preserve">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黑体_GBK" w:cs="Times New Roman"/>
          <w:sz w:val="28"/>
          <w:szCs w:val="28"/>
          <w:highlight w:val="none"/>
        </w:rPr>
        <w:t xml:space="preserve">十、履约保证金</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1.本项目中标后的履约保证金为项目中标价的</w:t>
      </w:r>
      <w:r>
        <w:rPr>
          <w:rFonts w:hint="default" w:ascii="Times New Roman" w:hAnsi="Times New Roman" w:eastAsia="方正仿宋_GBK" w:cs="Times New Roman"/>
          <w:sz w:val="28"/>
          <w:szCs w:val="28"/>
          <w:highlight w:val="none"/>
          <w:u w:val="single"/>
        </w:rPr>
        <w:t xml:space="preserve">10%</w:t>
      </w:r>
      <w:r>
        <w:rPr>
          <w:rFonts w:hint="default" w:ascii="Times New Roman" w:hAnsi="Times New Roman" w:eastAsia="方正仿宋_GBK" w:cs="Times New Roman"/>
          <w:sz w:val="28"/>
          <w:szCs w:val="28"/>
          <w:highlight w:val="none"/>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default" w:ascii="Times New Roman" w:hAnsi="Times New Roman" w:eastAsia="方正仿宋_GBK" w:cs="Times New Roman"/>
          <w:sz w:val="28"/>
          <w:szCs w:val="28"/>
          <w:highlight w:val="none"/>
          <w:u w:val="single"/>
        </w:rPr>
        <w:t xml:space="preserve">每日0.05%</w:t>
      </w:r>
      <w:r>
        <w:rPr>
          <w:rFonts w:hint="default" w:ascii="Times New Roman" w:hAnsi="Times New Roman" w:eastAsia="方正仿宋_GBK" w:cs="Times New Roman"/>
          <w:sz w:val="28"/>
          <w:szCs w:val="28"/>
          <w:highlight w:val="none"/>
        </w:rPr>
        <w:t xml:space="preserve">支付违约金。</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keepLines w:val="0"/>
        <w:keepNext w:val="0"/>
        <w:pageBreakBefore w:val="0"/>
        <w:spacing w:line="500" w:lineRule="exact"/>
        <w:widowControl w:val="off"/>
        <w:rPr>
          <w:rFonts w:hint="default" w:ascii="Times New Roman" w:hAnsi="Times New Roman" w:eastAsia="方正黑体_GBK" w:cs="Times New Roman"/>
          <w:sz w:val="28"/>
          <w:szCs w:val="28"/>
          <w:highlight w:val="none"/>
        </w:rPr>
      </w:pPr>
      <w:r>
        <w:rPr>
          <w:rFonts w:hint="default" w:ascii="Times New Roman" w:hAnsi="Times New Roman" w:eastAsia="方正黑体_GBK" w:cs="Times New Roman"/>
          <w:sz w:val="28"/>
          <w:szCs w:val="28"/>
          <w:highlight w:val="none"/>
        </w:rPr>
        <w:t xml:space="preserve">十一、演示讲解</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1.</w:t>
      </w:r>
      <w:r>
        <w:rPr>
          <w:rFonts w:hint="default" w:ascii="Times New Roman" w:hAnsi="Times New Roman" w:eastAsia="方正仿宋_GBK" w:cs="Times New Roman"/>
          <w:bCs/>
          <w:sz w:val="28"/>
          <w:szCs w:val="28"/>
          <w:highlight w:val="none"/>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rPr>
          <w:rFonts w:hint="default" w:ascii="Times New Roman" w:hAnsi="Times New Roman" w:eastAsia="方正仿宋_GBK" w:cs="Times New Roman"/>
          <w:sz w:val="28"/>
          <w:szCs w:val="28"/>
          <w:highlight w:val="none"/>
        </w:rPr>
        <w:t xml:space="preserve">。</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 xml:space="preserve">演示内容如下：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交管一体化指挥平台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（1）综合交通态势一张图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融合互联网路况信息与交通流量卡口信息综合评估态势信息，通过平台及短信预警路面交通拥堵、事故等突发事件。展示道路车道划分、路口渠化，显示道路里程限速等静态信息，分析车辆OD通行状况。</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（2）事故警情处置一张图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用地理信息GIS与图表结合的方式，展示简易程序事故、财损事故、伤人事故、亡人事故。</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（3）交通信号控制一张图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结合地理信息GIS地图，展示信号机的位置、状态、路口总数、设备列表等，通过平台及短信方式同时预警信号灯故障，特勤保障实施展示。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（4）交通违法总览一张图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结合现场违法、非现场违法综合感知违法时间、空间、类型等维度展示道路点、线、面违法态势。</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（5）交通隐患排查一张图</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交通事故与地理信息结合，展示河网信息，按机构优先级展示树木遮挡、标志标线缺失矛盾、事故多发、违法多发等交通隐患信息，信号灯、电警、卡口、感知设备、标志标线、室外显示屏等交通设施一图展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（6）交通警情处置</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交通警情实时上图，重大警情周边警力资源一键获取、处置民警目标路径自动规划，周边信号灯一键调控。</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统一信号控制系统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（1）联网管理与状态监视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在GIS地图上集中展示所有联网信号机的在线/离线状态、当前控制方式、当前放行相位、信号灯色状态、配时方案。信号灯故障通过平台和短信预警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（2）接口与扩展要求</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系统具备符合GA/T 1049.2-2024标准及相关行业标准的对外接口服务，实现与公安部无锡科研所及其他第三方平台的数据对接，通过GB25280及启东私有协议实现平台对接不同信号控制机终端。</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（3）信号机对接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通过GB25280及启东私有协议实现平台对接不同信号控制机终端。</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（4）多品牌信号机的协调控制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同一个绿波路段，存在不同平台的信号机时，能够在同一个系统中实现协调控制。</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（5）感知要素与融合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系统接入雷达、雷视一体机、电子警察等多类检测设备，接入信号机实时状态数据。通过提取不同来源的交通特征参数向量，结合路网统一模型数据，按照时间、空间特性匹配的原则进行多源数据分析融合。。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（6）交通运行分析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基于电子地图界面，展示城市总体交通运行指数、城市交通态势变化、路口流量排名变化等综合监视信息。对路口、干线、区域进行展示分析。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（7）策略管理</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区域策略，可对区域内所有子区协调管理的方式；具备子区连接，通过子区间的连接，制定绿波网络；具备子区策略，子区策略是对子区内所有路口协调管理的方式；具备路口方案，能够审核编辑路口方案，制定早高峰方案、平峰方案、夜间方案、节假日方案、雨雪天方案。</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（8）信号控制方案生成与优化</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具备单点均衡控制功能、动态绿波控制功能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（9）其他优化策略</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具备场景策略控制功能、溢出应急处置功能。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（10）效益评估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具备区域效益评估、干线效益评估、路口效益评估、评估报告功能。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交通安全隐患排查系统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（1）现有视频数据接入及特征分析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接入路口及路段视频，解析完成交通流检测，交通违法、交通事件、交通冲突、安全画像运行的量化特征提取分析；</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（2）历史事故数据接入及原因归类</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ab/>
      </w:r>
      <w:r>
        <w:rPr>
          <w:rFonts w:hint="default" w:ascii="Times New Roman" w:hAnsi="Times New Roman" w:eastAsia="方正仿宋_GBK" w:cs="Times New Roman"/>
          <w:spacing w:val="-4"/>
          <w:sz w:val="28"/>
          <w:szCs w:val="28"/>
          <w:highlight w:val="none"/>
        </w:rPr>
        <w:t xml:space="preserve">接入历史事故数据，对事故时间、地点、影响程度、事故原因等进行归类分析，识别推演事故原因归类及原因排序。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（3）交通安全隐患量化评估及安全画像</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构建包含路域视线环境、道路线型、交通运行、突发事件、安全素质、交通管控六维度（不少于80个子特征指标）的交通节点安全画像特征工程，自动测算风险与排序。 </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（4）交通安全知识库</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建成满足国家标准、行业规范、管理规定的交通安全隐患判定规则、标准、整改措施及典型隐患治理专家知识库（大于100种）。</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 交通隐患诊断及治理报告生成及自动后评估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自动生成《交通隐患诊断与治理建议报告》，内容规范完整，包含隐患点位基础信息、交通运行数据、交通冲突和违法分布、隐患排序、治理建议及依据等，并在治理后自动后评估再出具报告。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w:t>
      </w:r>
      <w:r>
        <w:rPr>
          <w:rFonts w:hint="default" w:ascii="Times New Roman" w:hAnsi="Times New Roman" w:eastAsia="方正仿宋_GBK" w:cs="Times New Roman"/>
          <w:spacing w:val="-4"/>
          <w:sz w:val="28"/>
          <w:szCs w:val="28"/>
          <w:highlight w:val="none"/>
          <w:lang w:val="en-US" w:eastAsia="zh-CN"/>
        </w:rPr>
        <w:t xml:space="preserve">.</w:t>
      </w:r>
      <w:r>
        <w:rPr>
          <w:rFonts w:hint="default" w:ascii="Times New Roman" w:hAnsi="Times New Roman" w:eastAsia="方正仿宋_GBK" w:cs="Times New Roman"/>
          <w:spacing w:val="-4"/>
          <w:sz w:val="28"/>
          <w:szCs w:val="28"/>
          <w:highlight w:val="none"/>
        </w:rPr>
        <w:t xml:space="preserve">AI智慧平台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（1）智能问数</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基于LLM大语言模型纯自然语言多轮交互，支持卡口过车记录、违法行为、车辆基础信息、驾驶记录等多源交管数据单次提问联动查询并返回含抓拍图的结构化结果，同时具备多轮上下文接续追问能力，全程无需编写查询代码。可以按要求进行数据模型自主优化迭代，数据问答进度及完成结果短信预警</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（2）知识库问答</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演示支持批量导入多格式交管专业文档结构化入库解析，系统基于知识库原文输出解答并标注引用文件依据（含文件名称及对应条款位置），同时支持知识库文件增删改查与解析状态管理。支持不同账号建立各自私有知识库。</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（3）自动报表报告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演示上传Excel报表模板后系统自动识别表格结构并跨系统取数自动核算回填，无需人工配置单元格映射关系，同时支持绑定多源交通数据按自定义报告模板自动生成含文字分析结论、可视化图表的交管业务分析报告</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（4）局部特征检索视频</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可对图片框选局部区域进行视频检索，支持多个局部区域同时进行检索，将与检索结果相似度高的视频画面优先排序展示，点击对应视频画面可以快速回放视频。</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（5）视频感兴趣区域</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通过录像或本地视频文件进行感兴趣区域绘制，绘制后只会分析感兴趣区域内的人车非目标</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（6）局部特征检索图片功能</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可对图片框选局部区域进行图片检索，支持多个局部区域同时进行检索，可以快捷选择近1天、近3天、近7天时间、自定义、时间段，支持筛选地点范围，可以基于地图进行点位检索、点位框选、点位圈选、多边形选方式，快捷选择目标搜索点位</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（7）营运车辆风险预警模型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异常营运车辆预警、行驶证异常车辆预警、高风险车辆预警，展示车辆信息所属企业、车辆类型、预警类型；支持按照号牌号码、所属企业、风险类型、预警时间范围进行查询；支持查询结果导出，可选中页面数据导出或按照查询条件导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（8）驾驶人风险预警模型</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支持异常驾驶人预警，预警类型包括逾期未换证、逾期未审验、失格驾驶人、从业资格异常，展示预警驾驶人姓名、所属企业、风险类型、预警时间；可根据驾驶人姓名、所属企业、风险类型进行查询，支持查询结果导出，可选中页面数据导出或按照查询条件导出。</w:t>
      </w:r>
      <w:r/>
    </w:p>
    <w:p>
      <w:pPr>
        <w:ind w:firstLine="544"/>
        <w:keepLines w:val="0"/>
        <w:keepNext w:val="0"/>
        <w:pageBreakBefore w:val="0"/>
        <w:spacing w:line="500" w:lineRule="exact"/>
        <w:widowControl w:val="off"/>
        <w:rPr>
          <w:rFonts w:hint="default" w:ascii="Times New Roman" w:hAnsi="Times New Roman" w:eastAsia="方正仿宋_GBK" w:cs="Times New Roman"/>
          <w:spacing w:val="-4"/>
          <w:sz w:val="28"/>
          <w:szCs w:val="28"/>
          <w:highlight w:val="none"/>
        </w:rPr>
      </w:pPr>
      <w:r>
        <w:rPr>
          <w:rFonts w:hint="default" w:ascii="Times New Roman" w:hAnsi="Times New Roman" w:eastAsia="方正仿宋_GBK" w:cs="Times New Roman"/>
          <w:spacing w:val="-4"/>
          <w:sz w:val="28"/>
          <w:szCs w:val="28"/>
          <w:highlight w:val="none"/>
        </w:rPr>
        <w:t xml:space="preserve">（9）重点企业风险预警模型</w:t>
      </w:r>
      <w:r/>
    </w:p>
    <w:p>
      <w:pPr>
        <w:ind w:firstLine="544"/>
        <w:keepLines w:val="0"/>
        <w:keepNext w:val="0"/>
        <w:pageBreakBefore w:val="0"/>
        <w:spacing w:line="500" w:lineRule="exact"/>
        <w:widowControl w:val="off"/>
        <w:rPr>
          <w:rFonts w:hint="default" w:ascii="Times New Roman" w:hAnsi="Times New Roman" w:eastAsia="仿宋_GB2312" w:cs="Times New Roman"/>
          <w:spacing w:val="-4"/>
          <w:sz w:val="32"/>
          <w:szCs w:val="32"/>
          <w:highlight w:val="none"/>
        </w:rPr>
      </w:pPr>
      <w:r>
        <w:rPr>
          <w:rFonts w:hint="default" w:ascii="Times New Roman" w:hAnsi="Times New Roman" w:eastAsia="方正仿宋_GBK" w:cs="Times New Roman"/>
          <w:spacing w:val="-4"/>
          <w:sz w:val="28"/>
          <w:szCs w:val="28"/>
          <w:highlight w:val="none"/>
        </w:rPr>
        <w:t xml:space="preserve">支持重点企业风险预警，预警类型包括高事故、高违法，展示预警企业名称、企业类型、风险类型、预警时间；可根据企业名称、风险类型进行查询，支持查询结果导出，可选中页面数据导出或按照查询条件导出。</w:t>
      </w:r>
      <w:r/>
    </w:p>
    <w:p>
      <w:pPr>
        <w:ind w:firstLine="560"/>
        <w:keepLines w:val="0"/>
        <w:keepNext w:val="0"/>
        <w:pageBreakBefore w:val="0"/>
        <w:spacing w:line="500" w:lineRule="exact"/>
        <w:widowControl w:val="off"/>
        <w:rPr>
          <w:rFonts w:hint="default" w:ascii="Times New Roman" w:hAnsi="Times New Roman" w:eastAsia="方正仿宋_GBK" w:cs="Times New Roman"/>
          <w:sz w:val="28"/>
          <w:szCs w:val="28"/>
          <w:highlight w:val="none"/>
        </w:rPr>
      </w:pPr>
      <w:r>
        <w:rPr>
          <w:rFonts w:hint="default" w:ascii="Times New Roman" w:hAnsi="Times New Roman" w:eastAsia="方正黑体_GBK" w:cs="Times New Roman"/>
          <w:bCs/>
          <w:sz w:val="28"/>
          <w:szCs w:val="28"/>
          <w:highlight w:val="none"/>
        </w:rPr>
        <w:t xml:space="preserve">十二、本项目（不接受）进口产品投标</w:t>
      </w:r>
      <w:bookmarkEnd w:id="1"/>
      <w:r/>
      <w:bookmarkEnd w:id="2"/>
      <w:r/>
      <w:bookmarkEnd w:id="3"/>
      <w:r/>
      <w:r/>
    </w:p>
    <w:p>
      <w:pPr>
        <w:ind w:firstLine="560"/>
        <w:keepLines w:val="0"/>
        <w:keepNext w:val="0"/>
        <w:pageBreakBefore w:val="0"/>
        <w:spacing w:line="500" w:lineRule="exact"/>
        <w:widowControl w:val="off"/>
        <w:rPr>
          <w:rFonts w:hint="default" w:ascii="Times New Roman" w:hAnsi="Times New Roman" w:cs="Times New Roman"/>
          <w:bCs/>
          <w:sz w:val="24"/>
          <w:highlight w:val="none"/>
        </w:rPr>
      </w:pPr>
      <w:r>
        <w:rPr>
          <w:rFonts w:hint="default" w:ascii="Times New Roman" w:hAnsi="Times New Roman" w:eastAsia="方正黑体_GBK" w:cs="Times New Roman"/>
          <w:bCs/>
          <w:sz w:val="28"/>
          <w:szCs w:val="28"/>
          <w:highlight w:val="none"/>
        </w:rPr>
        <w:t xml:space="preserve">十三、合同条款</w:t>
      </w:r>
      <w:r/>
    </w:p>
    <w:p>
      <w:pPr>
        <w:ind w:firstLine="560"/>
        <w:jc w:val="both"/>
        <w:spacing w:line="500" w:lineRule="exact"/>
        <w:rPr>
          <w:rFonts w:hint="default" w:ascii="Times New Roman" w:hAnsi="Times New Roman" w:cs="Times New Roman"/>
          <w:bCs/>
          <w:sz w:val="24"/>
          <w:highlight w:val="none"/>
        </w:rPr>
      </w:pPr>
      <w:r>
        <w:rPr>
          <w:rFonts w:hint="default" w:ascii="Times New Roman" w:hAnsi="Times New Roman" w:eastAsia="方正仿宋_GBK" w:cs="Times New Roman"/>
          <w:bCs/>
          <w:sz w:val="28"/>
          <w:szCs w:val="28"/>
          <w:highlight w:val="none"/>
        </w:rPr>
        <w:t xml:space="preserve">以下为中标后签定本项目合同的通用条款，中标人不得提出实质性的修改。</w:t>
      </w:r>
      <w:r/>
    </w:p>
    <w:p>
      <w:pPr>
        <w:jc w:val="center"/>
        <w:rPr>
          <w:rFonts w:hint="eastAsia" w:ascii="宋体" w:hAnsi="宋体"/>
          <w:bCs/>
          <w:sz w:val="96"/>
          <w:szCs w:val="96"/>
          <w:highlight w:val="none"/>
        </w:rPr>
      </w:pPr>
      <w:r>
        <w:rPr>
          <w:rFonts w:hint="eastAsia" w:ascii="宋体" w:hAnsi="宋体"/>
          <w:bCs/>
          <w:sz w:val="96"/>
          <w:szCs w:val="96"/>
          <w:highlight w:val="none"/>
        </w:rPr>
      </w:r>
      <w:r/>
    </w:p>
    <w:p>
      <w:pPr>
        <w:jc w:val="center"/>
        <w:rPr>
          <w:rFonts w:hint="eastAsia" w:ascii="宋体" w:hAnsi="宋体"/>
          <w:bCs/>
          <w:sz w:val="96"/>
          <w:szCs w:val="96"/>
          <w:highlight w:val="none"/>
        </w:rPr>
      </w:pPr>
      <w:r>
        <w:rPr>
          <w:rFonts w:hint="eastAsia" w:ascii="宋体" w:hAnsi="宋体"/>
          <w:bCs/>
          <w:sz w:val="96"/>
          <w:szCs w:val="96"/>
          <w:highlight w:val="none"/>
        </w:rPr>
      </w:r>
      <w:r/>
    </w:p>
    <w:p>
      <w:pPr>
        <w:pStyle w:val="869"/>
        <w:rPr>
          <w:rFonts w:hint="eastAsia" w:ascii="宋体" w:hAnsi="宋体"/>
          <w:bCs/>
          <w:sz w:val="96"/>
          <w:szCs w:val="96"/>
          <w:highlight w:val="none"/>
        </w:rPr>
      </w:pPr>
      <w:r>
        <w:rPr>
          <w:rFonts w:hint="eastAsia" w:ascii="宋体" w:hAnsi="宋体"/>
          <w:bCs/>
          <w:sz w:val="96"/>
          <w:szCs w:val="96"/>
          <w:highlight w:val="none"/>
        </w:rPr>
      </w:r>
      <w:r/>
    </w:p>
    <w:p>
      <w:pPr>
        <w:jc w:val="center"/>
        <w:rPr>
          <w:rFonts w:hint="eastAsia" w:ascii="宋体" w:hAnsi="宋体"/>
          <w:bCs/>
          <w:sz w:val="96"/>
          <w:szCs w:val="96"/>
          <w:highlight w:val="none"/>
        </w:rPr>
      </w:pPr>
      <w:r>
        <w:rPr>
          <w:rFonts w:hint="eastAsia" w:ascii="宋体" w:hAnsi="宋体"/>
          <w:bCs/>
          <w:sz w:val="96"/>
          <w:szCs w:val="96"/>
          <w:highlight w:val="none"/>
        </w:rPr>
      </w:r>
      <w:r/>
    </w:p>
    <w:p>
      <w:pPr>
        <w:jc w:val="center"/>
        <w:rPr>
          <w:rFonts w:ascii="宋体" w:hAnsi="宋体"/>
          <w:bCs/>
          <w:sz w:val="72"/>
          <w:szCs w:val="72"/>
          <w:highlight w:val="none"/>
        </w:rPr>
      </w:pPr>
      <w:r>
        <w:rPr>
          <w:rFonts w:ascii="宋体" w:hAnsi="宋体"/>
          <w:bCs/>
          <w:sz w:val="72"/>
          <w:szCs w:val="72"/>
          <w:highlight w:val="none"/>
        </w:rPr>
        <w:t xml:space="preserve">启东市</w:t>
      </w:r>
      <w:r>
        <w:rPr>
          <w:rFonts w:hint="eastAsia" w:ascii="宋体" w:hAnsi="宋体"/>
          <w:bCs/>
          <w:sz w:val="72"/>
          <w:szCs w:val="72"/>
          <w:highlight w:val="none"/>
          <w:lang w:val="en-US" w:eastAsia="zh-CN"/>
        </w:rPr>
        <w:t xml:space="preserve">公安局</w:t>
      </w:r>
      <w:r>
        <w:rPr>
          <w:rFonts w:ascii="宋体" w:hAnsi="宋体"/>
          <w:bCs/>
          <w:sz w:val="72"/>
          <w:szCs w:val="72"/>
          <w:highlight w:val="none"/>
        </w:rPr>
        <w:t xml:space="preserve">2026年交通</w:t>
      </w:r>
      <w:r/>
    </w:p>
    <w:p>
      <w:pPr>
        <w:jc w:val="center"/>
        <w:rPr>
          <w:rFonts w:hint="eastAsia" w:ascii="宋体" w:hAnsi="宋体"/>
          <w:bCs/>
          <w:sz w:val="96"/>
          <w:szCs w:val="96"/>
          <w:highlight w:val="none"/>
        </w:rPr>
      </w:pPr>
      <w:r>
        <w:rPr>
          <w:rFonts w:ascii="宋体" w:hAnsi="宋体"/>
          <w:bCs/>
          <w:sz w:val="72"/>
          <w:szCs w:val="72"/>
          <w:highlight w:val="none"/>
        </w:rPr>
        <w:t xml:space="preserve">智能化项目</w:t>
      </w:r>
      <w:r/>
    </w:p>
    <w:p>
      <w:pPr>
        <w:jc w:val="center"/>
        <w:rPr>
          <w:rFonts w:hint="eastAsia" w:ascii="等线" w:hAnsi="等线" w:eastAsia="等线"/>
          <w:b/>
          <w:sz w:val="32"/>
          <w:szCs w:val="32"/>
          <w:highlight w:val="none"/>
        </w:rPr>
      </w:pPr>
      <w:r>
        <w:rPr>
          <w:rFonts w:ascii="等线" w:hAnsi="等线" w:eastAsia="等线"/>
          <w:b/>
          <w:sz w:val="32"/>
          <w:szCs w:val="32"/>
          <w:highlight w:val="none"/>
        </w:rPr>
        <w:t xml:space="preserve"> </w:t>
      </w:r>
      <w:r/>
    </w:p>
    <w:p>
      <w:pPr>
        <w:jc w:val="center"/>
        <w:rPr>
          <w:rFonts w:hint="eastAsia" w:ascii="等线" w:hAnsi="等线" w:eastAsia="等线"/>
          <w:b/>
          <w:sz w:val="32"/>
          <w:szCs w:val="32"/>
          <w:highlight w:val="none"/>
        </w:rPr>
      </w:pPr>
      <w:r>
        <w:rPr>
          <w:rFonts w:ascii="等线" w:hAnsi="等线" w:eastAsia="等线"/>
          <w:b/>
          <w:sz w:val="32"/>
          <w:szCs w:val="32"/>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合</w:t>
      </w:r>
      <w:r/>
    </w:p>
    <w:p>
      <w:pPr>
        <w:jc w:val="center"/>
        <w:rPr>
          <w:rFonts w:hint="eastAsia" w:ascii="宋体" w:hAnsi="宋体"/>
          <w:bCs/>
          <w:sz w:val="96"/>
          <w:szCs w:val="96"/>
          <w:highlight w:val="none"/>
        </w:rPr>
      </w:pPr>
      <w:r>
        <w:rPr>
          <w:rFonts w:ascii="宋体" w:hAnsi="宋体"/>
          <w:bCs/>
          <w:sz w:val="96"/>
          <w:szCs w:val="96"/>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同</w:t>
      </w:r>
      <w:r/>
    </w:p>
    <w:p>
      <w:pPr>
        <w:jc w:val="center"/>
        <w:rPr>
          <w:rFonts w:hint="eastAsia" w:ascii="宋体" w:hAnsi="宋体"/>
          <w:bCs/>
          <w:sz w:val="96"/>
          <w:szCs w:val="96"/>
          <w:highlight w:val="none"/>
        </w:rPr>
      </w:pPr>
      <w:r>
        <w:rPr>
          <w:rFonts w:ascii="宋体" w:hAnsi="宋体"/>
          <w:bCs/>
          <w:sz w:val="96"/>
          <w:szCs w:val="96"/>
          <w:highlight w:val="none"/>
        </w:rPr>
        <w:t xml:space="preserve"> </w:t>
      </w:r>
      <w:r/>
    </w:p>
    <w:p>
      <w:pPr>
        <w:jc w:val="center"/>
        <w:rPr>
          <w:rFonts w:hint="eastAsia" w:ascii="宋体" w:hAnsi="宋体"/>
          <w:bCs/>
          <w:sz w:val="96"/>
          <w:szCs w:val="96"/>
          <w:highlight w:val="none"/>
        </w:rPr>
      </w:pPr>
      <w:r>
        <w:rPr>
          <w:rFonts w:ascii="宋体" w:hAnsi="宋体"/>
          <w:bCs/>
          <w:sz w:val="96"/>
          <w:szCs w:val="96"/>
          <w:highlight w:val="none"/>
        </w:rPr>
        <w:t xml:space="preserve">书</w:t>
      </w:r>
      <w:r/>
    </w:p>
    <w:p>
      <w:pPr>
        <w:rPr>
          <w:rFonts w:hint="eastAsia" w:ascii="等线" w:hAnsi="等线" w:eastAsia="等线"/>
          <w:szCs w:val="21"/>
          <w:highlight w:val="none"/>
        </w:rPr>
      </w:pPr>
      <w:r>
        <w:rPr>
          <w:rFonts w:ascii="等线" w:hAnsi="等线" w:eastAsia="等线"/>
          <w:szCs w:val="21"/>
          <w:highlight w:val="none"/>
        </w:rPr>
        <w:t xml:space="preserve"> </w:t>
      </w:r>
      <w:r/>
    </w:p>
    <w:p>
      <w:pPr>
        <w:rPr>
          <w:rFonts w:hint="eastAsia" w:ascii="等线" w:hAnsi="等线" w:eastAsia="等线"/>
          <w:szCs w:val="21"/>
          <w:highlight w:val="none"/>
        </w:rPr>
      </w:pPr>
      <w:r>
        <w:rPr>
          <w:rFonts w:ascii="等线" w:hAnsi="等线" w:eastAsia="等线"/>
          <w:szCs w:val="21"/>
          <w:highlight w:val="none"/>
        </w:rPr>
        <w:t xml:space="preserve"> </w:t>
      </w:r>
      <w:r/>
    </w:p>
    <w:p>
      <w:pPr>
        <w:pStyle w:val="869"/>
        <w:rPr>
          <w:rFonts w:hint="eastAsia" w:ascii="等线" w:hAnsi="等线" w:eastAsia="等线"/>
          <w:szCs w:val="21"/>
          <w:highlight w:val="none"/>
        </w:rPr>
      </w:pPr>
      <w:r>
        <w:rPr>
          <w:rFonts w:hint="eastAsia" w:ascii="等线" w:hAnsi="等线" w:eastAsia="等线"/>
          <w:szCs w:val="21"/>
          <w:highlight w:val="none"/>
        </w:rPr>
      </w:r>
      <w:r/>
    </w:p>
    <w:p>
      <w:pPr>
        <w:pStyle w:val="872"/>
        <w:rPr>
          <w:highlight w:val="none"/>
        </w:rPr>
      </w:pPr>
      <w:r>
        <w:rPr>
          <w:highlight w:val="none"/>
        </w:rPr>
      </w:r>
      <w:r/>
    </w:p>
    <w:p>
      <w:pPr>
        <w:rPr>
          <w:rFonts w:hint="eastAsia" w:ascii="等线" w:hAnsi="等线" w:eastAsia="等线"/>
          <w:szCs w:val="21"/>
          <w:highlight w:val="none"/>
        </w:rPr>
      </w:pPr>
      <w:r>
        <w:rPr>
          <w:rFonts w:hint="eastAsia" w:ascii="等线" w:hAnsi="等线" w:eastAsia="等线"/>
          <w:szCs w:val="21"/>
          <w:highlight w:val="none"/>
        </w:rPr>
      </w:r>
      <w:r/>
    </w:p>
    <w:p>
      <w:pPr>
        <w:rPr>
          <w:rFonts w:hint="eastAsia" w:ascii="等线" w:hAnsi="等线" w:eastAsia="等线"/>
          <w:szCs w:val="21"/>
          <w:highlight w:val="none"/>
        </w:rPr>
      </w:pPr>
      <w:r>
        <w:rPr>
          <w:rFonts w:hint="eastAsia" w:ascii="等线" w:hAnsi="等线" w:eastAsia="等线"/>
          <w:szCs w:val="21"/>
          <w:highlight w:val="none"/>
        </w:rPr>
      </w:r>
      <w:r/>
    </w:p>
    <w:p>
      <w:pPr>
        <w:rPr>
          <w:rFonts w:hint="eastAsia" w:ascii="等线" w:hAnsi="等线" w:eastAsia="等线"/>
          <w:szCs w:val="21"/>
          <w:highlight w:val="none"/>
        </w:rPr>
      </w:pPr>
      <w:r>
        <w:rPr>
          <w:rFonts w:ascii="等线" w:hAnsi="等线" w:eastAsia="等线"/>
          <w:szCs w:val="21"/>
          <w:highlight w:val="none"/>
        </w:rPr>
        <w:t xml:space="preserve"> </w:t>
      </w:r>
      <w:r/>
    </w:p>
    <w:p>
      <w:pPr>
        <w:ind w:firstLine="480"/>
        <w:spacing w:line="500" w:lineRule="exact"/>
        <w:widowControl/>
        <w:rPr>
          <w:rFonts w:hint="eastAsia" w:ascii="宋体" w:hAnsi="宋体"/>
          <w:sz w:val="24"/>
          <w:highlight w:val="none"/>
        </w:rPr>
      </w:pPr>
      <w:r>
        <w:rPr>
          <w:rFonts w:ascii="宋体" w:hAnsi="宋体"/>
          <w:sz w:val="24"/>
          <w:highlight w:val="none"/>
        </w:rPr>
        <w:t xml:space="preserve">甲方：</w:t>
      </w:r>
      <w:r/>
    </w:p>
    <w:p>
      <w:pPr>
        <w:ind w:firstLine="480"/>
        <w:spacing w:line="500" w:lineRule="exact"/>
        <w:widowControl/>
        <w:rPr>
          <w:rFonts w:hint="eastAsia" w:ascii="宋体" w:hAnsi="宋体"/>
          <w:b/>
          <w:bCs/>
          <w:sz w:val="24"/>
          <w:highlight w:val="none"/>
          <w:u w:val="single"/>
        </w:rPr>
      </w:pPr>
      <w:r>
        <w:rPr>
          <w:rFonts w:ascii="宋体" w:hAnsi="宋体"/>
          <w:sz w:val="24"/>
          <w:highlight w:val="none"/>
        </w:rPr>
        <w:t xml:space="preserve">乙方：</w:t>
      </w:r>
      <w:r/>
    </w:p>
    <w:p>
      <w:pPr>
        <w:ind w:firstLine="480"/>
        <w:spacing w:line="500" w:lineRule="exact"/>
        <w:widowControl/>
        <w:rPr>
          <w:rFonts w:hint="eastAsia" w:ascii="宋体" w:hAnsi="宋体"/>
          <w:sz w:val="24"/>
          <w:highlight w:val="none"/>
        </w:rPr>
      </w:pPr>
      <w:r>
        <w:rPr>
          <w:rFonts w:ascii="宋体" w:hAnsi="宋体"/>
          <w:sz w:val="24"/>
          <w:highlight w:val="none"/>
        </w:rPr>
        <w:t xml:space="preserve">甲、乙双方根据《中华人民共和国政府采购法》、《中华人民共和国民法典》及 (项目分包编号：)”的采购结果，依《启东市2026年交通智能化项目招标文件》、乙方投标文件和价格报价为基础，遵循平等、自愿、公平、诚信的原则，双方就本项目采购及安装项目有关事项协商一致，现订立本合同，共同遵照执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第一条、合同概要</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为本项目的中标单位，承接项目，乙方按招标文件要求，提供系统所需的相关设备及器材，负责项目的安装、调试、系统检测合格、通过验收、交付运行、维保期内的维保等一系列的服务，以全面满足招标文件要求，作为乙方最终完成本项目任务的判定标准。</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第二条、设备要求及清单</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乙方向甲方所提供的设备、器材与乙方投标文件中所列内容无差异，其性能、参数等指标均保证响应和满足招标文件要求，合同执行中不得人为随意变更，具体清单见附件1。</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第三条、款项及支付方式</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本项目乙方中标总价计人民币：(大写) （</w:t>
      </w:r>
      <w:r>
        <w:rPr>
          <w:rFonts w:ascii="宋体" w:hAnsi="宋体"/>
          <w:b/>
          <w:bCs/>
          <w:sz w:val="24"/>
          <w:highlight w:val="none"/>
          <w:u w:val="single"/>
        </w:rPr>
        <w:t xml:space="preserve">￥       元</w:t>
      </w:r>
      <w:r>
        <w:rPr>
          <w:rFonts w:ascii="宋体" w:hAnsi="宋体"/>
          <w:sz w:val="24"/>
          <w:highlight w:val="none"/>
        </w:rPr>
        <w:t xml:space="preserve">）。</w:t>
      </w:r>
      <w:r/>
    </w:p>
    <w:p>
      <w:pPr>
        <w:ind w:firstLine="482"/>
        <w:spacing w:line="500" w:lineRule="exact"/>
        <w:rPr>
          <w:rFonts w:hint="eastAsia" w:ascii="宋体" w:hAnsi="宋体"/>
          <w:b/>
          <w:bCs/>
          <w:sz w:val="24"/>
          <w:highlight w:val="none"/>
        </w:rPr>
      </w:pPr>
      <w:r>
        <w:rPr>
          <w:rFonts w:ascii="宋体" w:hAnsi="宋体"/>
          <w:b/>
          <w:bCs/>
          <w:sz w:val="24"/>
          <w:highlight w:val="none"/>
        </w:rPr>
        <w:t xml:space="preserve">项目审计：本项目终验合格后，由第三方审计单位对工程量进行审计，按照投标文件中《分项报价明细表》内的单价和审计后的工程量进行最终结算。</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硬件进场：设备进场并经市场监督管理局抽验合格后，支付至合同价格的20%。</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安装调试：硬件安装调试并经初检合格后，支付至合同价格的30%，实际支付时在合同价格的30%中扣除相关履约扣款再支付，即实际支付金额 =（合同总价×10%）-相关履约扣款。</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平台部署：平台部署完成并经初检合格后，支付至合同价格的50%，实际支付时在合同价格的20%中扣除相关履约扣款再支付，即实际支付金额 =（合同总价×20%）-相关履约扣款。（备注：对满足合同支付条件的，采购人应当自收到发票后30日内支付资金）</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终验合格：试运行三个月（试用期）结束，经审计和终验合格后，支付至审定价格的90%，实际支付时在审定价格的40%中扣除相关履约扣款再支付，即实际支付金额 =（审定总价×40%）-相关履约扣款。</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质保期5年每年付款2%，实际支付时在合同价格的2%中扣除相关履约扣款再支付，即实际支付金额 =（合同总价×2%）-相关履约扣款。</w:t>
      </w:r>
      <w:r/>
    </w:p>
    <w:p>
      <w:pPr>
        <w:ind w:firstLine="480"/>
        <w:spacing w:line="500" w:lineRule="exact"/>
        <w:widowControl/>
        <w:rPr>
          <w:rFonts w:hint="eastAsia" w:ascii="宋体" w:hAnsi="宋体"/>
          <w:sz w:val="24"/>
          <w:highlight w:val="none"/>
        </w:rPr>
      </w:pPr>
      <w:r>
        <w:rPr>
          <w:rFonts w:ascii="宋体" w:hAnsi="宋体"/>
          <w:sz w:val="24"/>
          <w:highlight w:val="none"/>
        </w:rPr>
        <w:t xml:space="preserve">质保期内，</w:t>
      </w:r>
      <w:r>
        <w:rPr>
          <w:rFonts w:hint="eastAsia" w:ascii="宋体" w:hAnsi="宋体"/>
          <w:sz w:val="24"/>
          <w:highlight w:val="none"/>
        </w:rPr>
        <w:t xml:space="preserve">维保要求以工单形式下发</w:t>
      </w:r>
      <w:r>
        <w:rPr>
          <w:rFonts w:ascii="宋体" w:hAnsi="宋体"/>
          <w:sz w:val="24"/>
          <w:highlight w:val="none"/>
        </w:rPr>
        <w:t xml:space="preserve">，每</w:t>
      </w:r>
      <w:r>
        <w:rPr>
          <w:rFonts w:hint="eastAsia" w:ascii="宋体" w:hAnsi="宋体"/>
          <w:sz w:val="24"/>
          <w:highlight w:val="none"/>
        </w:rPr>
        <w:t xml:space="preserve">张不合格工单</w:t>
      </w:r>
      <w:r>
        <w:rPr>
          <w:rFonts w:ascii="宋体" w:hAnsi="宋体"/>
          <w:sz w:val="24"/>
          <w:highlight w:val="none"/>
        </w:rPr>
        <w:t xml:space="preserve">扣款 2000元。最终付款金额将在服务条款扣款后，从</w:t>
      </w:r>
      <w:r>
        <w:rPr>
          <w:rFonts w:hint="eastAsia" w:ascii="宋体" w:hAnsi="宋体"/>
          <w:sz w:val="24"/>
          <w:highlight w:val="none"/>
        </w:rPr>
        <w:t xml:space="preserve">相应付款</w:t>
      </w:r>
      <w:r>
        <w:rPr>
          <w:rFonts w:ascii="宋体" w:hAnsi="宋体"/>
          <w:sz w:val="24"/>
          <w:highlight w:val="none"/>
        </w:rPr>
        <w:t xml:space="preserve">中扣除相应金额后支付。</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480"/>
        <w:jc w:val="left"/>
        <w:spacing w:line="500" w:lineRule="exact"/>
        <w:widowControl/>
        <w:rPr>
          <w:rFonts w:hint="eastAsia" w:ascii="宋体" w:hAnsi="宋体"/>
          <w:sz w:val="24"/>
          <w:highlight w:val="none"/>
        </w:rPr>
      </w:pPr>
      <w:r>
        <w:rPr>
          <w:rFonts w:ascii="宋体" w:hAnsi="宋体"/>
          <w:sz w:val="24"/>
          <w:highlight w:val="none"/>
        </w:rPr>
        <w:t xml:space="preserve">甲方付款方式：银行转账。</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乙方账户信息如下：</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开户银行： </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账户名称： </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账号：</w:t>
      </w:r>
      <w:r/>
    </w:p>
    <w:p>
      <w:pPr>
        <w:ind w:firstLine="480"/>
        <w:spacing w:line="500" w:lineRule="exact"/>
        <w:widowControl/>
        <w:rPr>
          <w:rFonts w:hint="eastAsia" w:ascii="宋体" w:hAnsi="宋体"/>
          <w:sz w:val="24"/>
          <w:highlight w:val="none"/>
        </w:rPr>
      </w:pPr>
      <w:r>
        <w:rPr>
          <w:rFonts w:ascii="宋体" w:hAnsi="宋体"/>
          <w:sz w:val="24"/>
          <w:highlight w:val="none"/>
        </w:rPr>
        <w:t xml:space="preserve">如变更付款方式，双方另行协商确定。</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第四条、工期</w:t>
      </w:r>
      <w:r/>
    </w:p>
    <w:p>
      <w:pPr>
        <w:ind w:firstLine="480"/>
        <w:spacing w:line="500" w:lineRule="exact"/>
        <w:widowControl/>
        <w:rPr>
          <w:rFonts w:hint="eastAsia" w:ascii="宋体" w:hAnsi="宋体"/>
          <w:sz w:val="24"/>
          <w:highlight w:val="none"/>
        </w:rPr>
      </w:pPr>
      <w:r>
        <w:rPr>
          <w:rFonts w:ascii="宋体" w:hAnsi="宋体"/>
          <w:sz w:val="24"/>
          <w:highlight w:val="none"/>
        </w:rPr>
        <w:t xml:space="preserve">工期从开工通知书发出次日起计算，至项目终验之日止，共</w:t>
      </w:r>
      <w:r>
        <w:rPr>
          <w:rFonts w:hint="eastAsia" w:ascii="宋体" w:hAnsi="宋体"/>
          <w:b/>
          <w:bCs/>
          <w:sz w:val="24"/>
          <w:highlight w:val="none"/>
          <w:u w:val="single"/>
        </w:rPr>
        <w:t xml:space="preserve">210</w:t>
      </w:r>
      <w:r>
        <w:rPr>
          <w:rFonts w:ascii="宋体" w:hAnsi="宋体"/>
          <w:b/>
          <w:bCs/>
          <w:sz w:val="24"/>
          <w:highlight w:val="none"/>
          <w:u w:val="single"/>
        </w:rPr>
        <w:t xml:space="preserve">个日历天</w:t>
      </w:r>
      <w:r>
        <w:rPr>
          <w:rFonts w:ascii="宋体" w:hAnsi="宋体"/>
          <w:sz w:val="24"/>
          <w:highlight w:val="none"/>
        </w:rPr>
        <w:t xml:space="preserve">。此阶段内本项目必须通过最终验收合格且交付使用。</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第五条、安全生产</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必须严格遵守《中华人民共和国安全生产法》《建设工程安全生产管理条例》，加强安全管理与教育，乙方施工中若发生工伤事故，包括因乙方原因对第三方造成伤害的，乙方承担法律责任和经济赔偿责任在内的全部直接与间接责任。</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第六条、设备与工序验收</w:t>
      </w:r>
      <w:r/>
    </w:p>
    <w:p>
      <w:pPr>
        <w:ind w:firstLine="480"/>
        <w:spacing w:line="500" w:lineRule="exact"/>
        <w:widowControl/>
        <w:rPr>
          <w:rFonts w:hint="eastAsia" w:ascii="宋体" w:hAnsi="宋体"/>
          <w:sz w:val="24"/>
          <w:highlight w:val="none"/>
        </w:rPr>
      </w:pPr>
      <w:r>
        <w:rPr>
          <w:rFonts w:ascii="宋体" w:hAnsi="宋体"/>
          <w:sz w:val="24"/>
          <w:highlight w:val="none"/>
        </w:rPr>
        <w:t xml:space="preserve">1.设备进场报验时提供针对启东市公安局本项目设备的原厂5年质保承诺函（杆件提供原厂20年质保承诺函）。在项目验收前提供针对启东市公安局设备的原厂延保服务承诺函。</w:t>
      </w:r>
      <w:r/>
    </w:p>
    <w:p>
      <w:pPr>
        <w:ind w:firstLine="480"/>
        <w:spacing w:line="500" w:lineRule="exact"/>
        <w:widowControl/>
        <w:rPr>
          <w:rFonts w:hint="eastAsia" w:ascii="宋体" w:hAnsi="宋体"/>
          <w:sz w:val="24"/>
          <w:highlight w:val="none"/>
        </w:rPr>
      </w:pPr>
      <w:r>
        <w:rPr>
          <w:rFonts w:ascii="宋体" w:hAnsi="宋体"/>
          <w:sz w:val="24"/>
          <w:highlight w:val="none"/>
        </w:rPr>
        <w:t xml:space="preserve">2.乙方应及时将本项目设备及其器材运抵至甲方指定的现场，并根据本项目招标文件要求提供有效的检测报告等，向监理单位进行进场报验，经签认合格后才能安装到指定部位，未通过进场报验签认合格的设备及其器材不得使用。</w:t>
      </w:r>
      <w:r/>
    </w:p>
    <w:p>
      <w:pPr>
        <w:ind w:firstLine="480"/>
        <w:spacing w:line="500" w:lineRule="exact"/>
        <w:widowControl/>
        <w:rPr>
          <w:rFonts w:hint="eastAsia" w:ascii="宋体" w:hAnsi="宋体"/>
          <w:sz w:val="24"/>
          <w:highlight w:val="none"/>
        </w:rPr>
      </w:pPr>
      <w:r>
        <w:rPr>
          <w:rFonts w:ascii="宋体" w:hAnsi="宋体"/>
          <w:sz w:val="24"/>
          <w:highlight w:val="none"/>
        </w:rPr>
        <w:t xml:space="preserve">3.乙方必须服从监理单位的监管工作，每道工序完成必须确认合格后才能进入下一道工序，同时与本项目设计单位做好细致的方案理解和协调工作。</w:t>
      </w:r>
      <w:r/>
    </w:p>
    <w:p>
      <w:pPr>
        <w:ind w:firstLine="480"/>
        <w:spacing w:line="500" w:lineRule="exact"/>
        <w:widowControl/>
        <w:rPr>
          <w:rFonts w:hint="eastAsia" w:ascii="宋体" w:hAnsi="宋体"/>
          <w:sz w:val="24"/>
          <w:highlight w:val="none"/>
        </w:rPr>
      </w:pPr>
      <w:r>
        <w:rPr>
          <w:rFonts w:ascii="宋体" w:hAnsi="宋体"/>
          <w:sz w:val="24"/>
          <w:highlight w:val="none"/>
        </w:rPr>
        <w:t xml:space="preserve">4.乙方在项目施工安装调试中必须严格贯彻执行现行的国家和行业标准与规范， 并接受监理单位的监督。</w:t>
      </w:r>
      <w:r/>
    </w:p>
    <w:p>
      <w:pPr>
        <w:ind w:firstLine="480"/>
        <w:spacing w:line="500" w:lineRule="exact"/>
        <w:widowControl/>
        <w:rPr>
          <w:rFonts w:hint="eastAsia" w:ascii="宋体" w:hAnsi="宋体"/>
          <w:sz w:val="24"/>
          <w:highlight w:val="none"/>
        </w:rPr>
      </w:pPr>
      <w:r>
        <w:rPr>
          <w:rFonts w:ascii="宋体" w:hAnsi="宋体"/>
          <w:sz w:val="24"/>
          <w:highlight w:val="none"/>
        </w:rPr>
        <w:t xml:space="preserve">5.各批设备进场报验时，乙方应提供各批次设备的第三方法定检测机构抽样检测报告，若发现乙方提供的货物不符合招标文件要求、不符合投标文件响应参数、与中标后提供样品不一致，乙方必须在规定时间内恢复规定的配置、技术标准，由此造成的工期拖延或其他损失均由乙方承担，甲方有权视情节轻重扣除履约保证金或终止合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第七条、技术服务</w:t>
      </w:r>
      <w:r/>
    </w:p>
    <w:p>
      <w:pPr>
        <w:ind w:firstLine="480"/>
        <w:spacing w:line="500" w:lineRule="exact"/>
        <w:widowControl/>
        <w:rPr>
          <w:rFonts w:hint="eastAsia" w:ascii="宋体" w:hAnsi="宋体"/>
          <w:sz w:val="24"/>
          <w:highlight w:val="none"/>
        </w:rPr>
      </w:pPr>
      <w:r>
        <w:rPr>
          <w:rFonts w:ascii="宋体" w:hAnsi="宋体"/>
          <w:sz w:val="24"/>
          <w:highlight w:val="none"/>
        </w:rPr>
        <w:t xml:space="preserve">乙方为甲方培训操作人员，乙方派遣专业技术人员到启东市公安局现场培训，确保甲方受培训的操作人员能熟练掌握本次项目系统的日常操作和维护，为本系统稳定可靠运行提供必须的技术保障。</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第八条、验收标准</w:t>
      </w:r>
      <w:r/>
    </w:p>
    <w:p>
      <w:pPr>
        <w:ind w:firstLine="480"/>
        <w:spacing w:line="500" w:lineRule="exact"/>
        <w:widowControl/>
        <w:rPr>
          <w:rFonts w:hint="eastAsia" w:ascii="宋体" w:hAnsi="宋体"/>
          <w:sz w:val="24"/>
          <w:highlight w:val="none"/>
        </w:rPr>
      </w:pPr>
      <w:r>
        <w:rPr>
          <w:rFonts w:ascii="宋体" w:hAnsi="宋体"/>
          <w:sz w:val="24"/>
          <w:highlight w:val="none"/>
        </w:rPr>
        <w:t xml:space="preserve">1．委托法定检测机构对该系统进行检测评估，检测合格后（检测费用由中标单位承担），凭第三方法定检测机构出具的本系统检测合格的报告，按规定向甲方、监理方申请办理手续进入</w:t>
      </w:r>
      <w:r>
        <w:rPr>
          <w:rFonts w:hint="eastAsia" w:ascii="宋体" w:hAnsi="宋体"/>
          <w:sz w:val="24"/>
          <w:highlight w:val="none"/>
        </w:rPr>
        <w:t xml:space="preserve">初验、</w:t>
      </w:r>
      <w:r>
        <w:rPr>
          <w:rFonts w:ascii="宋体" w:hAnsi="宋体"/>
          <w:sz w:val="24"/>
          <w:highlight w:val="none"/>
        </w:rPr>
        <w:t xml:space="preserve">终验程序。</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2.本系统建成后，应符合现行的国家标准、行业标准及有关规范，并达到本工程招标文件的要求，验收按现行标准执行，</w:t>
      </w:r>
      <w:r>
        <w:rPr>
          <w:rFonts w:ascii="宋体" w:hAnsi="宋体"/>
          <w:sz w:val="24"/>
          <w:highlight w:val="none"/>
        </w:rPr>
        <w:t xml:space="preserve">同时须通过采购人组织的实战测试</w:t>
      </w:r>
      <w:r>
        <w:rPr>
          <w:rFonts w:hint="eastAsia" w:ascii="宋体" w:hAnsi="宋体"/>
          <w:sz w:val="24"/>
          <w:highlight w:val="none"/>
        </w:rPr>
        <w:t xml:space="preserve">。</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3.投标人在投标响应文件中提供的项目验收方案，在中标后会作为中标人与采购人签订的合同技术文件内的项目验收条款的依据之一。</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4.投标人必须按照招标文书及其投标文书中的深化设计、系统演示进行实际施工实施。验收时，评审组对照招标文书及其投标文书中的深化设计、系统演示内容量化验收，有一小项不符合扣合同总额的0.5%，四大项三十小项的演示或五大项十九小项的深化设计中任一部分有半数以上不符合，甲方可视情况终止合同的执行，并且已完成的合格产品有效工程量只按 60%计量结算。</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第九条、维保及售后服务</w:t>
      </w:r>
      <w:r/>
    </w:p>
    <w:p>
      <w:pPr>
        <w:ind w:firstLine="480"/>
        <w:spacing w:line="500" w:lineRule="exact"/>
        <w:widowControl/>
        <w:rPr>
          <w:rFonts w:hint="eastAsia" w:ascii="宋体" w:hAnsi="宋体"/>
          <w:sz w:val="24"/>
          <w:highlight w:val="none"/>
        </w:rPr>
      </w:pPr>
      <w:r>
        <w:rPr>
          <w:rFonts w:ascii="宋体" w:hAnsi="宋体"/>
          <w:sz w:val="24"/>
          <w:highlight w:val="none"/>
        </w:rPr>
        <w:t xml:space="preserve">严格按照招标及投标文件中关于维保及售后服务的要求执行。</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w:t>
      </w:r>
      <w:r>
        <w:rPr>
          <w:rFonts w:hint="eastAsia" w:ascii="宋体" w:hAnsi="宋体"/>
          <w:b/>
          <w:bCs/>
          <w:sz w:val="24"/>
          <w:highlight w:val="none"/>
        </w:rPr>
        <w:t xml:space="preserve">十</w:t>
      </w:r>
      <w:r>
        <w:rPr>
          <w:rFonts w:ascii="宋体" w:hAnsi="宋体"/>
          <w:b/>
          <w:bCs/>
          <w:sz w:val="24"/>
          <w:highlight w:val="none"/>
        </w:rPr>
        <w:t xml:space="preserve">条、</w:t>
      </w:r>
      <w:r>
        <w:rPr>
          <w:rFonts w:hint="eastAsia" w:ascii="宋体" w:hAnsi="宋体"/>
          <w:b/>
          <w:bCs/>
          <w:sz w:val="24"/>
          <w:highlight w:val="none"/>
        </w:rPr>
        <w:t xml:space="preserve">履约保证金</w:t>
      </w:r>
      <w:r/>
    </w:p>
    <w:p>
      <w:pPr>
        <w:ind w:firstLine="480"/>
        <w:spacing w:line="500" w:lineRule="exact"/>
        <w:widowControl/>
        <w:rPr>
          <w:rFonts w:ascii="宋体" w:hAnsi="宋体"/>
          <w:sz w:val="24"/>
          <w:highlight w:val="none"/>
        </w:rPr>
      </w:pPr>
      <w:r>
        <w:rPr>
          <w:rFonts w:ascii="宋体" w:hAnsi="宋体"/>
          <w:sz w:val="24"/>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480"/>
        <w:spacing w:line="500" w:lineRule="exact"/>
        <w:widowControl/>
        <w:rPr>
          <w:rFonts w:ascii="宋体" w:hAnsi="宋体"/>
          <w:sz w:val="24"/>
          <w:highlight w:val="none"/>
        </w:rPr>
      </w:pPr>
      <w:r>
        <w:rPr>
          <w:rFonts w:ascii="宋体" w:hAnsi="宋体"/>
          <w:sz w:val="24"/>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line="500" w:lineRule="exact"/>
        <w:widowControl/>
        <w:rPr>
          <w:rFonts w:ascii="宋体" w:hAnsi="宋体"/>
          <w:sz w:val="24"/>
          <w:highlight w:val="none"/>
        </w:rPr>
      </w:pPr>
      <w:r>
        <w:rPr>
          <w:rFonts w:ascii="宋体" w:hAnsi="宋体"/>
          <w:sz w:val="24"/>
          <w:highlight w:val="none"/>
        </w:rPr>
        <w:t xml:space="preserve">3.发生以下情况的，履约保证金不予退还或部分退还：a.签订合同后，中标供应商不履行合同义务的，采购单位有权全额扣除履约保证金，全额不予退还，同时采购单位亦有权终止合同，中标供应商还须承担相应的法律赔偿责任。</w:t>
      </w:r>
      <w:r/>
    </w:p>
    <w:p>
      <w:pPr>
        <w:ind w:firstLine="480"/>
        <w:spacing w:line="500" w:lineRule="exact"/>
        <w:widowControl/>
        <w:rPr>
          <w:rFonts w:eastAsia="方正仿宋_GBK"/>
          <w:sz w:val="28"/>
          <w:szCs w:val="28"/>
          <w:highlight w:val="none"/>
        </w:rPr>
      </w:pPr>
      <w:r>
        <w:rPr>
          <w:rFonts w:ascii="宋体" w:hAnsi="宋体"/>
          <w:sz w:val="24"/>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一</w:t>
      </w:r>
      <w:r>
        <w:rPr>
          <w:rFonts w:ascii="宋体" w:hAnsi="宋体"/>
          <w:b/>
          <w:bCs/>
          <w:sz w:val="24"/>
          <w:highlight w:val="none"/>
        </w:rPr>
        <w:t xml:space="preserve">条、违约责任</w:t>
      </w:r>
      <w:r/>
    </w:p>
    <w:p>
      <w:pPr>
        <w:ind w:firstLine="480"/>
        <w:spacing w:line="500" w:lineRule="exact"/>
        <w:widowControl/>
        <w:rPr>
          <w:rFonts w:hint="eastAsia" w:ascii="宋体" w:hAnsi="宋体"/>
          <w:sz w:val="24"/>
          <w:highlight w:val="none"/>
        </w:rPr>
      </w:pPr>
      <w:r>
        <w:rPr>
          <w:rFonts w:ascii="宋体" w:hAnsi="宋体"/>
          <w:sz w:val="24"/>
          <w:highlight w:val="none"/>
        </w:rPr>
        <w:t xml:space="preserve">1．乙方自开工通知书发出后，10日内未能进入实际工作的，视作合同违约，由此产生的一切事务及费用自行负责。甲方可视情况终止本工程合同的执行，同时责令乙方退场并赔偿由此给甲方带来的经济损失，处理结果甲方书面上报相关主管部门备案并提请依法处理。</w:t>
      </w:r>
      <w:r/>
    </w:p>
    <w:p>
      <w:pPr>
        <w:ind w:firstLine="480"/>
        <w:spacing w:line="500" w:lineRule="exact"/>
        <w:widowControl/>
        <w:rPr>
          <w:rFonts w:hint="eastAsia" w:ascii="宋体" w:hAnsi="宋体"/>
          <w:sz w:val="24"/>
          <w:highlight w:val="none"/>
        </w:rPr>
      </w:pPr>
      <w:r>
        <w:rPr>
          <w:rFonts w:ascii="宋体" w:hAnsi="宋体"/>
          <w:sz w:val="24"/>
          <w:highlight w:val="none"/>
        </w:rPr>
        <w:t xml:space="preserve">2．乙方提供的设备及施工质量等不符合要求的，必须立即纠正，直至满足合同要求为准。乙方未能达到招标文件中规定的质量及验收标准，导致未通过终验合格交付的，必须返工、纠正，结算时扣除合同价5%的质量违约金；经返工、纠正后，仍不能达到合同要求的，甲方有权自行修复或委托第三方修复，所需费用由乙方承担，甲方可视情况终止合同的执行，并且已完成的合格产品有效工程量只按 60%计量结算。</w:t>
      </w:r>
      <w:r/>
    </w:p>
    <w:p>
      <w:pPr>
        <w:ind w:firstLine="480"/>
        <w:spacing w:line="500" w:lineRule="exact"/>
        <w:widowControl/>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乙方必须按照招标文书及其投标文书中的深化设计、系统演示进行实际施工实施。验收时，评审组对照招标文书及其投标文书中的深化设计、系统演示内容量化验收，有一小项不符合扣</w:t>
      </w:r>
      <w:r>
        <w:rPr>
          <w:rFonts w:ascii="宋体" w:hAnsi="宋体"/>
          <w:sz w:val="24"/>
          <w:highlight w:val="none"/>
        </w:rPr>
        <w:t xml:space="preserve">合同总额的</w:t>
      </w:r>
      <w:r>
        <w:rPr>
          <w:rFonts w:hint="eastAsia" w:ascii="宋体" w:hAnsi="宋体"/>
          <w:sz w:val="24"/>
          <w:highlight w:val="none"/>
        </w:rPr>
        <w:t xml:space="preserve">0.5</w:t>
      </w:r>
      <w:r>
        <w:rPr>
          <w:rFonts w:ascii="宋体" w:hAnsi="宋体"/>
          <w:sz w:val="24"/>
          <w:highlight w:val="none"/>
        </w:rPr>
        <w:t xml:space="preserve">%</w:t>
      </w:r>
      <w:r>
        <w:rPr>
          <w:rFonts w:hint="eastAsia" w:ascii="宋体" w:hAnsi="宋体"/>
          <w:sz w:val="24"/>
          <w:highlight w:val="none"/>
        </w:rPr>
        <w:t xml:space="preserve">，四大项二十六小项中有半数以上不符合</w:t>
      </w:r>
      <w:r>
        <w:rPr>
          <w:rFonts w:ascii="宋体" w:hAnsi="宋体"/>
          <w:sz w:val="24"/>
          <w:highlight w:val="none"/>
        </w:rPr>
        <w:t xml:space="preserve">，甲方可视情况终止合同的执行，并且已完成的合格产品有效工程量只按 60%计量结算</w:t>
      </w:r>
      <w:r>
        <w:rPr>
          <w:rFonts w:hint="eastAsia" w:ascii="宋体" w:hAnsi="宋体"/>
          <w:sz w:val="24"/>
          <w:highlight w:val="none"/>
        </w:rPr>
        <w:t xml:space="preserve">。</w:t>
      </w:r>
      <w:r/>
    </w:p>
    <w:p>
      <w:pPr>
        <w:ind w:firstLine="480"/>
        <w:spacing w:line="500" w:lineRule="exact"/>
        <w:widowControl/>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乙方必须在规定工期内完成本项目的终验。未按时完成的，乙方必须承担违约赔偿责任，按合同总额×0.1%×超延天数，支付工期超延违约金（最高限额为合同总额的10%），在合同款中扣减，法律法规界定的不可抗力因素除外。若工期超延逾140天，甲方可终止合同，已完成的合格产品有效工程量按60%计量结算，同时责令乙方退场。甲方有权要求乙方赔偿因工期超延给甲方带来的损失。</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二</w:t>
      </w:r>
      <w:r>
        <w:rPr>
          <w:rFonts w:ascii="宋体" w:hAnsi="宋体"/>
          <w:b/>
          <w:bCs/>
          <w:sz w:val="24"/>
          <w:highlight w:val="none"/>
        </w:rPr>
        <w:t xml:space="preserve">条、责任免除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发生法规界定的不可抗力因素，造成一方或双方损失的，均应当免除对方责任。但应当采取积极措施尽量减少损失，损失扩大的，由该方承担责任。</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三</w:t>
      </w:r>
      <w:r>
        <w:rPr>
          <w:rFonts w:ascii="宋体" w:hAnsi="宋体"/>
          <w:b/>
          <w:bCs/>
          <w:sz w:val="24"/>
          <w:highlight w:val="none"/>
        </w:rPr>
        <w:t xml:space="preserve">条、产权界定</w:t>
      </w:r>
      <w:r/>
    </w:p>
    <w:p>
      <w:pPr>
        <w:ind w:firstLine="480"/>
        <w:spacing w:line="500" w:lineRule="exact"/>
        <w:widowControl/>
        <w:rPr>
          <w:rFonts w:hint="eastAsia" w:ascii="宋体" w:hAnsi="宋体"/>
          <w:b/>
          <w:bCs/>
          <w:sz w:val="24"/>
          <w:highlight w:val="none"/>
        </w:rPr>
      </w:pPr>
      <w:r>
        <w:rPr>
          <w:rFonts w:ascii="宋体" w:hAnsi="宋体"/>
          <w:sz w:val="24"/>
          <w:highlight w:val="none"/>
        </w:rPr>
        <w:t xml:space="preserve">本工程自竣工次日起，全部产权归启东市公安局所有。</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四</w:t>
      </w:r>
      <w:r>
        <w:rPr>
          <w:rFonts w:ascii="宋体" w:hAnsi="宋体"/>
          <w:b/>
          <w:bCs/>
          <w:sz w:val="24"/>
          <w:highlight w:val="none"/>
        </w:rPr>
        <w:t xml:space="preserve">条、变更和解除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1．乙方不得随意更改设计（除甲方要求），因乙方自身原因导致的工程变更乙方无权要求追加合同价。如乙方擅自变更，甲方有权视情节严重情况，向乙方收取违约金并在本项目款中扣除。</w:t>
      </w:r>
      <w:r/>
    </w:p>
    <w:p>
      <w:pPr>
        <w:ind w:firstLine="480"/>
        <w:spacing w:line="500" w:lineRule="exact"/>
        <w:widowControl/>
        <w:rPr>
          <w:rFonts w:hint="eastAsia" w:ascii="宋体" w:hAnsi="宋体"/>
          <w:sz w:val="24"/>
          <w:highlight w:val="none"/>
        </w:rPr>
      </w:pPr>
      <w:r>
        <w:rPr>
          <w:rFonts w:ascii="宋体" w:hAnsi="宋体"/>
          <w:sz w:val="24"/>
          <w:highlight w:val="none"/>
        </w:rPr>
        <w:t xml:space="preserve">2．本合同执行期间，不得随意变更和解除合同，合同如有未尽事宜，应由双方共同协商，达成补充规定，补充规定与本合同具有同等法律效力。</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五</w:t>
      </w:r>
      <w:r>
        <w:rPr>
          <w:rFonts w:ascii="宋体" w:hAnsi="宋体"/>
          <w:b/>
          <w:bCs/>
          <w:sz w:val="24"/>
          <w:highlight w:val="none"/>
        </w:rPr>
        <w:t xml:space="preserve">条、合同的生效</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本合同自甲乙双方盖章且由授权代表签字后生效。</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六</w:t>
      </w:r>
      <w:r>
        <w:rPr>
          <w:rFonts w:ascii="宋体" w:hAnsi="宋体"/>
          <w:b/>
          <w:bCs/>
          <w:sz w:val="24"/>
          <w:highlight w:val="none"/>
        </w:rPr>
        <w:t xml:space="preserve">条、争议的处理</w:t>
      </w:r>
      <w:r/>
    </w:p>
    <w:p>
      <w:pPr>
        <w:ind w:firstLine="480"/>
        <w:spacing w:line="500" w:lineRule="exact"/>
        <w:widowControl/>
        <w:rPr>
          <w:rFonts w:hint="eastAsia" w:ascii="宋体" w:hAnsi="宋体"/>
          <w:sz w:val="24"/>
          <w:highlight w:val="none"/>
        </w:rPr>
      </w:pPr>
      <w:r>
        <w:rPr>
          <w:rFonts w:ascii="宋体" w:hAnsi="宋体"/>
          <w:sz w:val="24"/>
          <w:highlight w:val="none"/>
        </w:rPr>
        <w:t xml:space="preserve">本合同执行中发生争议时，当事人双方应协商解决；协商不成时，依法向</w:t>
      </w:r>
      <w:r>
        <w:rPr>
          <w:rFonts w:hint="eastAsia" w:ascii="宋体" w:hAnsi="宋体"/>
          <w:sz w:val="24"/>
          <w:highlight w:val="none"/>
        </w:rPr>
        <w:t xml:space="preserve">启东市</w:t>
      </w:r>
      <w:r>
        <w:rPr>
          <w:rFonts w:ascii="宋体" w:hAnsi="宋体"/>
          <w:sz w:val="24"/>
          <w:highlight w:val="none"/>
        </w:rPr>
        <w:t xml:space="preserve">人民法院进行诉讼。</w:t>
      </w:r>
      <w:r/>
    </w:p>
    <w:p>
      <w:pPr>
        <w:ind w:firstLine="482"/>
        <w:spacing w:line="500" w:lineRule="exact"/>
        <w:widowControl/>
        <w:rPr>
          <w:rFonts w:hint="eastAsia" w:ascii="宋体" w:hAnsi="宋体"/>
          <w:b/>
          <w:bCs/>
          <w:sz w:val="24"/>
          <w:highlight w:val="none"/>
        </w:rPr>
      </w:pPr>
      <w:r>
        <w:rPr>
          <w:rFonts w:ascii="宋体" w:hAnsi="宋体"/>
          <w:b/>
          <w:bCs/>
          <w:sz w:val="24"/>
          <w:highlight w:val="none"/>
        </w:rPr>
        <w:t xml:space="preserve">第十</w:t>
      </w:r>
      <w:r>
        <w:rPr>
          <w:rFonts w:hint="eastAsia" w:ascii="宋体" w:hAnsi="宋体"/>
          <w:b/>
          <w:bCs/>
          <w:sz w:val="24"/>
          <w:highlight w:val="none"/>
        </w:rPr>
        <w:t xml:space="preserve">七</w:t>
      </w:r>
      <w:r>
        <w:rPr>
          <w:rFonts w:ascii="宋体" w:hAnsi="宋体"/>
          <w:b/>
          <w:bCs/>
          <w:sz w:val="24"/>
          <w:highlight w:val="none"/>
        </w:rPr>
        <w:t xml:space="preserve">条、附则</w:t>
      </w:r>
      <w:r/>
    </w:p>
    <w:p>
      <w:pPr>
        <w:ind w:firstLine="480"/>
        <w:spacing w:line="500" w:lineRule="exact"/>
        <w:widowControl/>
        <w:rPr>
          <w:rFonts w:hint="eastAsia" w:ascii="宋体" w:hAnsi="宋体"/>
          <w:sz w:val="24"/>
          <w:highlight w:val="none"/>
        </w:rPr>
      </w:pPr>
      <w:r>
        <w:rPr>
          <w:rFonts w:ascii="宋体" w:hAnsi="宋体"/>
          <w:sz w:val="24"/>
          <w:highlight w:val="none"/>
        </w:rPr>
        <w:t xml:space="preserve">1．合同份数：本合同一式肆份，甲乙双方各执贰份，分送相关部门。</w:t>
      </w:r>
      <w:r/>
    </w:p>
    <w:p>
      <w:pPr>
        <w:ind w:firstLine="480"/>
        <w:spacing w:line="500" w:lineRule="exact"/>
        <w:widowControl/>
        <w:rPr>
          <w:rFonts w:hint="eastAsia" w:ascii="宋体" w:hAnsi="宋体"/>
          <w:sz w:val="24"/>
          <w:highlight w:val="none"/>
        </w:rPr>
      </w:pPr>
      <w:r>
        <w:rPr>
          <w:rFonts w:ascii="宋体" w:hAnsi="宋体"/>
          <w:sz w:val="24"/>
          <w:highlight w:val="none"/>
        </w:rPr>
        <w:t xml:space="preserve">2.本合同文件使用中文书写、解释和说明。</w:t>
      </w:r>
      <w:r/>
    </w:p>
    <w:p>
      <w:pPr>
        <w:ind w:firstLine="480"/>
        <w:spacing w:line="500" w:lineRule="exact"/>
        <w:widowControl/>
        <w:rPr>
          <w:rFonts w:hint="eastAsia" w:ascii="宋体" w:hAnsi="宋体"/>
          <w:sz w:val="24"/>
          <w:highlight w:val="none"/>
        </w:rPr>
      </w:pPr>
      <w:r>
        <w:rPr>
          <w:rFonts w:ascii="宋体" w:hAnsi="宋体"/>
          <w:sz w:val="24"/>
          <w:highlight w:val="none"/>
        </w:rPr>
        <w:t xml:space="preserve">3．甲方招标文件、乙方技术标投标文件和商务标投标文件，以上附件均为本合同组成部分，与本合同具有同等法律效力。</w:t>
      </w:r>
      <w:r/>
    </w:p>
    <w:p>
      <w:pPr>
        <w:ind w:firstLine="480"/>
        <w:spacing w:line="500" w:lineRule="exact"/>
        <w:widowControl/>
        <w:rPr>
          <w:rFonts w:hint="eastAsia" w:ascii="宋体" w:hAnsi="宋体"/>
          <w:sz w:val="24"/>
          <w:highlight w:val="none"/>
        </w:rPr>
      </w:pPr>
      <w:r>
        <w:rPr>
          <w:rFonts w:ascii="宋体" w:hAnsi="宋体"/>
          <w:sz w:val="24"/>
          <w:highlight w:val="none"/>
        </w:rPr>
        <w:t xml:space="preserve">4．未尽事宜本合同未尽事宜应按照《中华人民共和国民法典》、《中华人民共和国产品质量法》、《中华人民共和国政府采购法》及其相关配套法律法规之规定解释。</w:t>
      </w:r>
      <w:r/>
    </w:p>
    <w:p>
      <w:pPr>
        <w:ind w:firstLine="360"/>
        <w:spacing w:line="500" w:lineRule="exact"/>
        <w:widowControl/>
        <w:rPr>
          <w:rFonts w:hint="eastAsia" w:ascii="宋体" w:hAnsi="宋体"/>
          <w:sz w:val="24"/>
          <w:highlight w:val="none"/>
        </w:rPr>
      </w:pPr>
      <w:r>
        <w:rPr>
          <w:rFonts w:ascii="宋体" w:hAnsi="宋体"/>
          <w:sz w:val="24"/>
          <w:highlight w:val="none"/>
        </w:rPr>
        <w:t xml:space="preserve"> 甲方：（盖章）</w:t>
      </w:r>
      <w:r>
        <w:rPr>
          <w:rFonts w:ascii="宋体" w:hAnsi="宋体"/>
          <w:sz w:val="24"/>
          <w:highlight w:val="none"/>
        </w:rPr>
        <w:tab/>
      </w:r>
      <w:r>
        <w:rPr>
          <w:rFonts w:ascii="宋体" w:hAnsi="宋体"/>
          <w:sz w:val="24"/>
          <w:highlight w:val="none"/>
        </w:rPr>
        <w:t xml:space="preserve">                    乙方： （盖章）</w:t>
      </w:r>
      <w:r/>
    </w:p>
    <w:p>
      <w:pPr>
        <w:ind w:firstLine="480"/>
        <w:spacing w:line="500" w:lineRule="exact"/>
        <w:widowControl/>
        <w:rPr>
          <w:rFonts w:hint="eastAsia" w:ascii="宋体" w:hAnsi="宋体"/>
          <w:sz w:val="24"/>
          <w:highlight w:val="none"/>
        </w:rPr>
      </w:pPr>
      <w:r>
        <w:rPr>
          <w:rFonts w:ascii="宋体" w:hAnsi="宋体"/>
          <w:sz w:val="24"/>
          <w:highlight w:val="none"/>
        </w:rPr>
        <w:t xml:space="preserve">法定（或授权）代表人</w:t>
      </w:r>
      <w:r>
        <w:rPr>
          <w:rFonts w:ascii="宋体" w:hAnsi="宋体"/>
          <w:sz w:val="24"/>
          <w:highlight w:val="none"/>
        </w:rPr>
        <w:tab/>
      </w:r>
      <w:r>
        <w:rPr>
          <w:rFonts w:ascii="宋体" w:hAnsi="宋体"/>
          <w:sz w:val="24"/>
          <w:highlight w:val="none"/>
        </w:rPr>
        <w:t xml:space="preserve">                法定（或授权）代表人</w:t>
      </w:r>
      <w:r/>
    </w:p>
    <w:p>
      <w:pPr>
        <w:ind w:firstLine="480"/>
        <w:spacing w:line="500" w:lineRule="exact"/>
        <w:widowControl/>
        <w:rPr>
          <w:rFonts w:hint="eastAsia" w:ascii="宋体" w:hAnsi="宋体"/>
          <w:sz w:val="24"/>
          <w:highlight w:val="none"/>
        </w:rPr>
      </w:pPr>
      <w:r>
        <w:rPr>
          <w:rFonts w:ascii="宋体" w:hAnsi="宋体"/>
          <w:sz w:val="24"/>
          <w:highlight w:val="none"/>
        </w:rPr>
        <w:t xml:space="preserve">签字或盖章：  </w:t>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ab/>
      </w:r>
      <w:r>
        <w:rPr>
          <w:rFonts w:ascii="宋体" w:hAnsi="宋体"/>
          <w:sz w:val="24"/>
          <w:highlight w:val="none"/>
        </w:rPr>
        <w:t xml:space="preserve">  签字或盖章：</w:t>
      </w:r>
      <w:r/>
    </w:p>
    <w:p>
      <w:pPr>
        <w:ind w:firstLine="480"/>
        <w:spacing w:line="500" w:lineRule="exact"/>
        <w:widowControl/>
        <w:rPr>
          <w:rFonts w:hint="eastAsia" w:ascii="方正黑体_GBK" w:hAnsi="方正黑体_GBK" w:eastAsia="方正黑体_GBK" w:cs="方正黑体_GBK"/>
          <w:bCs/>
          <w:sz w:val="28"/>
          <w:szCs w:val="28"/>
          <w:highlight w:val="none"/>
        </w:rPr>
      </w:pPr>
      <w:r>
        <w:rPr>
          <w:rFonts w:ascii="宋体" w:hAnsi="宋体"/>
          <w:sz w:val="24"/>
          <w:highlight w:val="none"/>
        </w:rPr>
        <w:t xml:space="preserve">日期：</w:t>
      </w:r>
      <w:r>
        <w:rPr>
          <w:rFonts w:ascii="宋体" w:hAnsi="宋体"/>
          <w:sz w:val="24"/>
          <w:highlight w:val="none"/>
        </w:rPr>
        <w:tab/>
      </w:r>
      <w:r>
        <w:rPr>
          <w:rFonts w:ascii="宋体" w:hAnsi="宋体"/>
          <w:sz w:val="24"/>
          <w:highlight w:val="none"/>
        </w:rPr>
        <w:t xml:space="preserve">年</w:t>
      </w:r>
      <w:r>
        <w:rPr>
          <w:rFonts w:ascii="宋体" w:hAnsi="宋体"/>
          <w:sz w:val="24"/>
          <w:highlight w:val="none"/>
        </w:rPr>
        <w:tab/>
      </w:r>
      <w:r>
        <w:rPr>
          <w:rFonts w:ascii="宋体" w:hAnsi="宋体"/>
          <w:sz w:val="24"/>
          <w:highlight w:val="none"/>
        </w:rPr>
        <w:t xml:space="preserve">  月</w:t>
      </w:r>
      <w:r>
        <w:rPr>
          <w:rFonts w:ascii="宋体" w:hAnsi="宋体"/>
          <w:sz w:val="24"/>
          <w:highlight w:val="none"/>
        </w:rPr>
        <w:tab/>
      </w:r>
      <w:r>
        <w:rPr>
          <w:rFonts w:ascii="宋体" w:hAnsi="宋体"/>
          <w:sz w:val="24"/>
          <w:highlight w:val="none"/>
        </w:rPr>
        <w:t xml:space="preserve"> 日</w:t>
      </w:r>
      <w:r>
        <w:rPr>
          <w:rFonts w:ascii="宋体" w:hAnsi="宋体"/>
          <w:sz w:val="24"/>
          <w:highlight w:val="none"/>
        </w:rPr>
        <w:tab/>
      </w:r>
      <w:r>
        <w:rPr>
          <w:rFonts w:ascii="宋体" w:hAnsi="宋体"/>
          <w:sz w:val="24"/>
          <w:highlight w:val="none"/>
        </w:rPr>
        <w:t xml:space="preserve">                日期：</w:t>
      </w:r>
      <w:r>
        <w:rPr>
          <w:rFonts w:ascii="宋体" w:hAnsi="宋体"/>
          <w:sz w:val="24"/>
          <w:highlight w:val="none"/>
        </w:rPr>
        <w:tab/>
      </w:r>
      <w:r>
        <w:rPr>
          <w:rFonts w:ascii="宋体" w:hAnsi="宋体"/>
          <w:sz w:val="24"/>
          <w:highlight w:val="none"/>
        </w:rPr>
        <w:t xml:space="preserve">年</w:t>
      </w:r>
      <w:r>
        <w:rPr>
          <w:rFonts w:ascii="宋体" w:hAnsi="宋体"/>
          <w:sz w:val="24"/>
          <w:highlight w:val="none"/>
        </w:rPr>
        <w:tab/>
      </w:r>
      <w:r>
        <w:rPr>
          <w:rFonts w:ascii="宋体" w:hAnsi="宋体"/>
          <w:sz w:val="24"/>
          <w:highlight w:val="none"/>
        </w:rPr>
        <w:t xml:space="preserve">  月</w:t>
      </w:r>
      <w:r>
        <w:rPr>
          <w:rFonts w:ascii="宋体" w:hAnsi="宋体"/>
          <w:sz w:val="24"/>
          <w:highlight w:val="none"/>
        </w:rPr>
        <w:tab/>
      </w:r>
      <w:r>
        <w:rPr>
          <w:rFonts w:ascii="宋体" w:hAnsi="宋体"/>
          <w:sz w:val="24"/>
          <w:highlight w:val="none"/>
        </w:rPr>
        <w:t xml:space="preserve"> 日</w:t>
      </w:r>
      <w:r>
        <w:rPr>
          <w:rFonts w:eastAsia="方正小标宋_GBK"/>
          <w:bCs/>
          <w:sz w:val="36"/>
          <w:szCs w:val="36"/>
          <w:highlight w:val="none"/>
        </w:rPr>
        <w:br w:type="page" w:clear="all"/>
      </w:r>
      <w:r/>
    </w:p>
    <w:p>
      <w:pPr>
        <w:jc w:val="center"/>
        <w:spacing w:line="500" w:lineRule="exact"/>
        <w:rPr>
          <w:rFonts w:eastAsia="方正小标宋_GBK"/>
          <w:bCs/>
          <w:sz w:val="36"/>
          <w:szCs w:val="36"/>
          <w:highlight w:val="none"/>
        </w:rPr>
        <w:outlineLvl w:val="0"/>
      </w:pPr>
      <w:r>
        <w:rPr>
          <w:rFonts w:eastAsia="方正小标宋_GBK"/>
          <w:bCs/>
          <w:sz w:val="36"/>
          <w:szCs w:val="36"/>
          <w:highlight w:val="none"/>
        </w:rPr>
        <w:t xml:space="preserve">第四部分  开标和评标</w:t>
      </w:r>
      <w:r/>
    </w:p>
    <w:p>
      <w:pPr>
        <w:pStyle w:val="925"/>
        <w:ind w:left="0" w:right="0" w:firstLine="560"/>
        <w:jc w:val="left"/>
        <w:spacing w:before="0" w:after="0" w:line="5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一、开标</w:t>
      </w:r>
      <w:r/>
    </w:p>
    <w:p>
      <w:pPr>
        <w:ind w:firstLine="537"/>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不见面远程开标模式：投标人在各自地点通过“苏采云”系统参加开标会。</w:t>
      </w:r>
      <w:r/>
    </w:p>
    <w:p>
      <w:pPr>
        <w:pStyle w:val="925"/>
        <w:ind w:left="0" w:right="0" w:firstLine="560"/>
        <w:jc w:val="left"/>
        <w:spacing w:before="0" w:after="0" w:line="5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t xml:space="preserve">二、评标流程和评标标准</w:t>
      </w:r>
      <w:r/>
    </w:p>
    <w:p>
      <w:pPr>
        <w:ind w:firstLine="555"/>
        <w:spacing w:line="500" w:lineRule="exact"/>
        <w:rPr>
          <w:rFonts w:eastAsia="方正仿宋_GBK"/>
          <w:sz w:val="28"/>
          <w:szCs w:val="28"/>
          <w:highlight w:val="none"/>
        </w:rPr>
      </w:pPr>
      <w:r>
        <w:rPr>
          <w:rFonts w:eastAsia="方正仿宋_GBK"/>
          <w:sz w:val="28"/>
          <w:szCs w:val="28"/>
          <w:highlight w:val="none"/>
        </w:rPr>
        <w:t xml:space="preserve">采用综合评分法，总分值为100分。</w:t>
      </w:r>
      <w:r/>
    </w:p>
    <w:p>
      <w:pPr>
        <w:ind w:firstLine="555"/>
        <w:spacing w:line="500" w:lineRule="exact"/>
        <w:rPr>
          <w:rFonts w:eastAsia="方正仿宋_GBK"/>
          <w:sz w:val="28"/>
          <w:szCs w:val="28"/>
          <w:highlight w:val="none"/>
        </w:rPr>
      </w:pPr>
      <w:r>
        <w:rPr>
          <w:rFonts w:eastAsia="方正仿宋_GBK"/>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highlight w:val="none"/>
        </w:rPr>
      </w:pPr>
      <w:r>
        <w:rPr>
          <w:rFonts w:eastAsia="方正仿宋_GBK"/>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highlight w:val="none"/>
        </w:rPr>
      </w:pPr>
      <w:r>
        <w:rPr>
          <w:rFonts w:eastAsia="方正仿宋_GBK"/>
          <w:sz w:val="28"/>
          <w:szCs w:val="28"/>
          <w:highlight w:val="none"/>
        </w:rPr>
        <w:t xml:space="preserve">评委在认真审阅投标文件的基础上，根据各投标文件的响应程度独立评判，不得统一打分。</w:t>
      </w:r>
      <w:r/>
    </w:p>
    <w:p>
      <w:pPr>
        <w:ind w:firstLine="560"/>
        <w:spacing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（一）采购人（代表）对投标人资格进行审查</w:t>
      </w:r>
      <w:r/>
    </w:p>
    <w:p>
      <w:pPr>
        <w:ind w:firstLine="555"/>
        <w:spacing w:line="500" w:lineRule="exact"/>
        <w:rPr>
          <w:rFonts w:eastAsia="方正仿宋_GBK"/>
          <w:sz w:val="28"/>
          <w:szCs w:val="28"/>
          <w:highlight w:val="none"/>
        </w:rPr>
      </w:pPr>
      <w:r>
        <w:rPr>
          <w:rFonts w:hint="eastAsia" w:eastAsia="方正仿宋_GBK"/>
          <w:sz w:val="28"/>
          <w:szCs w:val="28"/>
          <w:highlight w:val="none"/>
        </w:rPr>
        <w:t xml:space="preserve">请投标人在</w:t>
      </w:r>
      <w:r>
        <w:rPr>
          <w:rFonts w:eastAsia="方正仿宋_GBK"/>
          <w:sz w:val="28"/>
          <w:szCs w:val="28"/>
          <w:highlight w:val="none"/>
        </w:rPr>
        <w:t xml:space="preserve">“苏采云”系统电子投标(响应)文件格式</w:t>
      </w:r>
      <w:r>
        <w:rPr>
          <w:rFonts w:hint="eastAsia" w:eastAsia="方正仿宋_GBK"/>
          <w:sz w:val="28"/>
          <w:szCs w:val="28"/>
          <w:highlight w:val="none"/>
        </w:rPr>
        <w:t xml:space="preserve">中的资格条件部分上传对应的材料，</w:t>
      </w:r>
      <w:r>
        <w:rPr>
          <w:rFonts w:eastAsia="方正仿宋_GBK"/>
          <w:sz w:val="28"/>
          <w:szCs w:val="28"/>
          <w:highlight w:val="none"/>
        </w:rPr>
        <w:t xml:space="preserve">投标人资格不合格的，其投标文件判定为无效投标文件。</w:t>
      </w:r>
      <w:r/>
    </w:p>
    <w:p>
      <w:pPr>
        <w:ind w:firstLine="560"/>
        <w:spacing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（二）评标委员会对符合资格投标人的投标文件进行符合性审</w:t>
      </w:r>
      <w:r>
        <w:rPr>
          <w:rFonts w:hint="eastAsia" w:ascii="方正楷体_GBK" w:hAnsi="方正楷体_GBK" w:eastAsia="方正楷体_GBK" w:cs="方正楷体_GBK"/>
          <w:bCs/>
          <w:sz w:val="28"/>
          <w:szCs w:val="28"/>
          <w:highlight w:val="none"/>
        </w:rPr>
        <w:t xml:space="preserve">查</w:t>
      </w:r>
      <w:r/>
    </w:p>
    <w:p>
      <w:pPr>
        <w:ind w:firstLine="555"/>
        <w:spacing w:line="500" w:lineRule="exact"/>
        <w:rPr>
          <w:rFonts w:eastAsia="方正仿宋_GBK"/>
          <w:sz w:val="28"/>
          <w:szCs w:val="28"/>
          <w:highlight w:val="none"/>
        </w:rPr>
      </w:pPr>
      <w:r>
        <w:rPr>
          <w:rFonts w:hint="eastAsia" w:eastAsia="方正仿宋_GBK"/>
          <w:sz w:val="28"/>
          <w:szCs w:val="28"/>
          <w:highlight w:val="none"/>
        </w:rPr>
        <w:t xml:space="preserve">请投标人在</w:t>
      </w:r>
      <w:r>
        <w:rPr>
          <w:rFonts w:eastAsia="方正仿宋_GBK"/>
          <w:sz w:val="28"/>
          <w:szCs w:val="28"/>
          <w:highlight w:val="none"/>
        </w:rPr>
        <w:t xml:space="preserve">“苏采云”系统电子投标(响应)文件格式</w:t>
      </w:r>
      <w:r>
        <w:rPr>
          <w:rFonts w:hint="eastAsia" w:eastAsia="方正仿宋_GBK"/>
          <w:sz w:val="28"/>
          <w:szCs w:val="28"/>
          <w:highlight w:val="none"/>
        </w:rPr>
        <w:t xml:space="preserve">中的符合条件部分上传对应的材料，</w:t>
      </w:r>
      <w:r>
        <w:rPr>
          <w:rFonts w:eastAsia="方正仿宋_GBK"/>
          <w:sz w:val="28"/>
          <w:szCs w:val="28"/>
          <w:highlight w:val="none"/>
        </w:rPr>
        <w:t xml:space="preserve">未通过符合性审查的投标文件，将被判为不满足招标文件实质性要求。</w:t>
      </w:r>
      <w:r/>
    </w:p>
    <w:p>
      <w:pPr>
        <w:ind w:firstLine="560"/>
        <w:jc w:val="left"/>
        <w:spacing w:line="500" w:lineRule="exact"/>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lang w:val="zh-CN"/>
        </w:rPr>
        <w:t xml:space="preserve">三</w:t>
      </w: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lang w:val="zh-CN"/>
        </w:rPr>
        <w:t xml:space="preserve">商务技术部分：</w:t>
      </w:r>
      <w:r>
        <w:rPr>
          <w:rFonts w:hint="eastAsia" w:ascii="方正楷体_GBK" w:hAnsi="方正楷体_GBK" w:eastAsia="方正楷体_GBK" w:cs="方正楷体_GBK"/>
          <w:bCs/>
          <w:sz w:val="28"/>
          <w:szCs w:val="28"/>
          <w:highlight w:val="none"/>
        </w:rPr>
        <w:t xml:space="preserve">40</w:t>
      </w:r>
      <w:r>
        <w:rPr>
          <w:rFonts w:hint="eastAsia" w:ascii="方正楷体_GBK" w:hAnsi="方正楷体_GBK" w:eastAsia="方正楷体_GBK" w:cs="方正楷体_GBK"/>
          <w:bCs/>
          <w:sz w:val="28"/>
          <w:szCs w:val="28"/>
          <w:highlight w:val="none"/>
          <w:lang w:val="zh-CN"/>
        </w:rPr>
        <w:t xml:space="preserve">分</w:t>
      </w:r>
      <w:r/>
    </w:p>
    <w:p>
      <w:pPr>
        <w:ind w:firstLine="560"/>
        <w:jc w:val="left"/>
        <w:spacing w:line="500" w:lineRule="exact"/>
        <w:rPr>
          <w:rFonts w:eastAsia="方正仿宋_GBK"/>
          <w:sz w:val="28"/>
          <w:szCs w:val="28"/>
          <w:highlight w:val="none"/>
        </w:rPr>
      </w:pPr>
      <w:r>
        <w:rPr>
          <w:rFonts w:ascii="方正楷体_GBK" w:hAnsi="方正楷体_GBK" w:eastAsia="方正楷体_GBK" w:cs="方正楷体_GBK"/>
          <w:bCs/>
          <w:sz w:val="28"/>
          <w:szCs w:val="28"/>
          <w:highlight w:val="none"/>
        </w:rPr>
        <w:t xml:space="preserve">评标委员会</w:t>
      </w:r>
      <w:r>
        <w:rPr>
          <w:rFonts w:hint="eastAsia" w:ascii="方正楷体_GBK" w:hAnsi="方正楷体_GBK" w:eastAsia="方正楷体_GBK" w:cs="方正楷体_GBK"/>
          <w:bCs/>
          <w:sz w:val="28"/>
          <w:szCs w:val="28"/>
          <w:highlight w:val="none"/>
        </w:rPr>
        <w:t xml:space="preserve">对</w:t>
      </w:r>
      <w:r>
        <w:rPr>
          <w:rFonts w:eastAsia="方正仿宋_GBK"/>
          <w:sz w:val="28"/>
          <w:szCs w:val="28"/>
          <w:highlight w:val="none"/>
        </w:rPr>
        <w:t xml:space="preserve">各投标人得分为评委会成员评分的算术平均分，分值保留小数点后两位。</w:t>
      </w:r>
      <w:r/>
    </w:p>
    <w:p>
      <w:pPr>
        <w:ind w:firstLine="482"/>
        <w:jc w:val="left"/>
        <w:spacing w:line="500" w:lineRule="exact"/>
        <w:rPr>
          <w:rFonts w:eastAsia="方正仿宋_GBK"/>
          <w:b/>
          <w:bCs/>
          <w:sz w:val="24"/>
          <w:highlight w:val="none"/>
        </w:rPr>
      </w:pPr>
      <w:r>
        <w:rPr>
          <w:rFonts w:hint="eastAsia" w:eastAsia="方正仿宋_GBK"/>
          <w:b/>
          <w:bCs/>
          <w:sz w:val="24"/>
          <w:highlight w:val="none"/>
        </w:rPr>
        <w:t xml:space="preserve">下列序号（5、6）评分项属于暗标评审项，各投标人（供应商）提供评审材料（含样品（如有））中不能出现投标人（供应商）的名称、标志、标记以及其它能够体现投标人（供应商）的信息，否则所有暗标评审项目均不得分。</w:t>
      </w:r>
      <w:r/>
    </w:p>
    <w:tbl>
      <w:tblPr>
        <w:tblStyle w:val="868"/>
        <w:tblW w:w="5137" w:type="pct"/>
        <w:tblInd w:w="0" w:type="dxa"/>
        <w:tblLayout w:type="fixed"/>
        <w:tblCellMar>
          <w:left w:w="108" w:type="dxa"/>
          <w:top w:w="0" w:type="dxa"/>
          <w:right w:w="108" w:type="dxa"/>
          <w:bottom w:w="0" w:type="dxa"/>
        </w:tblCellMar>
        <w:tblLook w:val="04A0" w:firstRow="1" w:lastRow="0" w:firstColumn="1" w:lastColumn="0" w:noHBand="0" w:noVBand="1"/>
      </w:tblPr>
      <w:tblGrid>
        <w:gridCol w:w="492"/>
        <w:gridCol w:w="1187"/>
        <w:gridCol w:w="726"/>
        <w:gridCol w:w="6904"/>
      </w:tblGrid>
      <w:tr>
        <w:trPr>
          <w:trHeight w:val="419"/>
        </w:trPr>
        <w:tc>
          <w:tcPr>
            <w:tcBorders>
              <w:top w:val="single" w:color="auto" w:sz="4" w:space="0"/>
              <w:left w:val="single" w:color="auto" w:sz="4" w:space="0"/>
              <w:bottom w:val="single" w:color="auto" w:sz="4" w:space="0"/>
              <w:right w:val="single" w:color="auto" w:sz="4" w:space="0"/>
            </w:tcBorders>
            <w:tcW w:w="264"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637"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390"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分值</w:t>
            </w:r>
            <w:r/>
          </w:p>
        </w:tc>
        <w:tc>
          <w:tcPr>
            <w:tcBorders>
              <w:top w:val="single" w:color="auto" w:sz="4" w:space="0"/>
              <w:left w:val="none" w:color="000000" w:sz="4" w:space="0"/>
              <w:bottom w:val="single" w:color="auto" w:sz="4" w:space="0"/>
              <w:right w:val="single" w:color="auto" w:sz="4" w:space="0"/>
            </w:tcBorders>
            <w:tcW w:w="3707" w:type="pct"/>
            <w:vAlign w:val="center"/>
            <w:textDirection w:val="lrTb"/>
            <w:noWrap/>
          </w:tcPr>
          <w:p>
            <w:pPr>
              <w:jc w:val="center"/>
              <w:spacing w:line="360" w:lineRule="exact"/>
              <w:widowControl/>
              <w:rPr>
                <w:rFonts w:hint="eastAsia" w:ascii="宋体" w:hAnsi="宋体" w:cs="宋体"/>
                <w:sz w:val="24"/>
                <w:highlight w:val="none"/>
              </w:rPr>
            </w:pPr>
            <w:r>
              <w:rPr>
                <w:rFonts w:hint="eastAsia" w:ascii="宋体" w:hAnsi="宋体" w:cs="宋体"/>
                <w:sz w:val="24"/>
                <w:highlight w:val="none"/>
              </w:rPr>
              <w:t xml:space="preserve">评审标准</w:t>
            </w:r>
            <w:r/>
          </w:p>
        </w:tc>
      </w:tr>
      <w:tr>
        <w:trPr>
          <w:trHeight w:val="1131"/>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公司实力</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default" w:ascii="宋体" w:hAnsi="宋体" w:cs="宋体"/>
                <w:szCs w:val="21"/>
                <w:highlight w:val="none"/>
                <w:lang w:val="en-US"/>
              </w:rPr>
            </w:pPr>
            <w:r>
              <w:rPr>
                <w:rFonts w:hint="default" w:ascii="宋体" w:hAnsi="宋体" w:cs="宋体"/>
                <w:szCs w:val="21"/>
                <w:highlight w:val="none"/>
                <w:lang w:val="en-US"/>
              </w:rPr>
              <w:t xml:space="preserve">1</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numPr>
                <w:numId w:val="0"/>
              </w:numPr>
              <w:jc w:val="left"/>
              <w:spacing w:line="360" w:lineRule="exact"/>
              <w:widowControl/>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投标人具有ISO9001质量管理体系认证、ISO27001信息安全管理体系认证，每提供1个得</w:t>
            </w:r>
            <w:r>
              <w:rPr>
                <w:rFonts w:hint="default" w:ascii="宋体" w:hAnsi="宋体" w:cs="宋体"/>
                <w:szCs w:val="21"/>
                <w:highlight w:val="none"/>
                <w:lang w:val="en-US"/>
              </w:rPr>
              <w:t xml:space="preserve">0.25</w:t>
            </w:r>
            <w:r>
              <w:rPr>
                <w:rFonts w:hint="eastAsia" w:ascii="宋体" w:hAnsi="宋体" w:cs="宋体"/>
                <w:szCs w:val="21"/>
                <w:highlight w:val="none"/>
              </w:rPr>
              <w:t xml:space="preserve">分，最多得</w:t>
            </w:r>
            <w:r>
              <w:rPr>
                <w:rFonts w:hint="default" w:ascii="宋体" w:hAnsi="宋体" w:cs="宋体"/>
                <w:szCs w:val="21"/>
                <w:highlight w:val="none"/>
                <w:lang w:val="en-US"/>
              </w:rPr>
              <w:t xml:space="preserve">0.5</w:t>
            </w:r>
            <w:r>
              <w:rPr>
                <w:rFonts w:hint="eastAsia" w:ascii="宋体" w:hAnsi="宋体" w:cs="宋体"/>
                <w:szCs w:val="21"/>
                <w:highlight w:val="none"/>
              </w:rPr>
              <w:t xml:space="preserve">分，没有不得分。</w:t>
            </w:r>
            <w:r/>
          </w:p>
          <w:p>
            <w:pPr>
              <w:numPr>
                <w:numId w:val="0"/>
              </w:numPr>
              <w:jc w:val="left"/>
              <w:spacing w:line="360" w:lineRule="exact"/>
              <w:widowControl/>
              <w:rPr>
                <w:rFonts w:eastAsia="仿宋_GB2312"/>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投标人具有信息系统安全集成，信息安全应急处理：信息系统灾难备份与恢复、网络安全审计等证书，有1个得0.</w:t>
            </w:r>
            <w:r>
              <w:rPr>
                <w:rFonts w:hint="default" w:ascii="宋体" w:hAnsi="宋体" w:cs="宋体"/>
                <w:szCs w:val="21"/>
                <w:highlight w:val="none"/>
                <w:lang w:val="en-US"/>
              </w:rPr>
              <w:t xml:space="preserve">2</w:t>
            </w:r>
            <w:r>
              <w:rPr>
                <w:rFonts w:hint="eastAsia" w:ascii="宋体" w:hAnsi="宋体" w:cs="宋体"/>
                <w:szCs w:val="21"/>
                <w:highlight w:val="none"/>
              </w:rPr>
              <w:t xml:space="preserve">5分，最高得</w:t>
            </w:r>
            <w:r>
              <w:rPr>
                <w:rFonts w:hint="default" w:ascii="宋体" w:hAnsi="宋体" w:cs="宋体"/>
                <w:szCs w:val="21"/>
                <w:highlight w:val="none"/>
                <w:lang w:val="en-US"/>
              </w:rPr>
              <w:t xml:space="preserve">0.5</w:t>
            </w:r>
            <w:r>
              <w:rPr>
                <w:rFonts w:hint="eastAsia" w:ascii="宋体" w:hAnsi="宋体" w:cs="宋体"/>
                <w:szCs w:val="21"/>
                <w:highlight w:val="none"/>
              </w:rPr>
              <w:t xml:space="preserve">分，没有不得分。</w:t>
            </w:r>
            <w:r/>
          </w:p>
        </w:tc>
      </w:tr>
      <w:tr>
        <w:trPr>
          <w:trHeight w:val="1785"/>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投标人技术人员力量</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技术人员力量：投标人项目技术负责人具备网络工程师、信息系统项目管理师、ITSS-信息技术应用创新服务工程师、ITSS-IT服务工程师、ITSS-IT服务项目经理证书，DAMA数据治理工程师，CISAW信息安全保障人员认证证书，有1个得0.25分，最高得0.5分，其余不得分；</w:t>
            </w:r>
            <w:r>
              <w:rPr>
                <w:rFonts w:hint="eastAsia" w:ascii="宋体" w:hAnsi="宋体" w:cs="宋体"/>
                <w:szCs w:val="21"/>
                <w:highlight w:val="none"/>
              </w:rPr>
              <w:br/>
            </w:r>
            <w:r>
              <w:rPr>
                <w:rFonts w:hint="eastAsia" w:ascii="宋体" w:hAnsi="宋体" w:cs="宋体"/>
                <w:szCs w:val="21"/>
                <w:highlight w:val="none"/>
              </w:rPr>
              <w:t xml:space="preserve">项目组成员中具有注册信息安全工程师、系统分析师、高级程序员、高级信息系统项目管理师、软件设计师每提供1项得0.25分，相同人员不重复得分，最高得0.5分。</w:t>
            </w:r>
            <w:r>
              <w:rPr>
                <w:rFonts w:hint="eastAsia" w:ascii="宋体" w:hAnsi="宋体" w:cs="宋体"/>
                <w:szCs w:val="21"/>
                <w:highlight w:val="none"/>
              </w:rPr>
              <w:br/>
            </w:r>
            <w:r>
              <w:rPr>
                <w:rFonts w:hint="eastAsia" w:ascii="宋体" w:hAnsi="宋体" w:cs="宋体"/>
                <w:szCs w:val="21"/>
                <w:highlight w:val="none"/>
              </w:rPr>
              <w:t xml:space="preserve">以上两点，重复人员不得分，需提供证书扫描件以及投标人为其缴纳的社保证明加盖投标人公章，没有不得分。</w:t>
            </w:r>
            <w:r/>
          </w:p>
        </w:tc>
      </w:tr>
      <w:tr>
        <w:trPr>
          <w:trHeight w:val="510"/>
        </w:trPr>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业绩证明</w:t>
            </w:r>
            <w:r/>
          </w:p>
        </w:tc>
        <w:tc>
          <w:tcPr>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投标人自2022年1月1日以来（以合同签订时间为准），承担过公安类智能施工项目每提供一个业绩合同得1分，本项最高2分。（以提供的“①中标通知书；②完整的合同文本扫描件；③竣工验收证明，三者缺一不可。”这3份文件齐全作为1个案例业绩考评，业绩时间以合同订立时间为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售后服务承诺</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1.为有效应对重大突发事件，投标人须能够调动应急人员到现场处理问题，公司维护人员60分钟内能够到达处理问题得0.5分；公司维护人员90分钟内能够到达处理问题得0.25分，超过不得分。需提供承诺书，不提供不得分。</w:t>
            </w:r>
            <w:r>
              <w:rPr>
                <w:rFonts w:hint="eastAsia" w:ascii="宋体" w:hAnsi="宋体" w:cs="宋体"/>
                <w:szCs w:val="21"/>
                <w:highlight w:val="none"/>
              </w:rPr>
              <w:br/>
            </w:r>
            <w:r>
              <w:rPr>
                <w:rFonts w:hint="eastAsia" w:ascii="宋体" w:hAnsi="宋体" w:cs="宋体"/>
                <w:szCs w:val="21"/>
                <w:highlight w:val="none"/>
              </w:rPr>
              <w:t xml:space="preserve">2.投标人承诺，质保期内提供重大节日、大型活动等按要求提供现场技术人员保障服务的得0.5分，不承诺不得分。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演示</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rFonts w:hint="eastAsia" w:ascii="宋体" w:hAnsi="宋体" w:cs="宋体"/>
                <w:szCs w:val="21"/>
                <w:highlight w:val="none"/>
              </w:rPr>
            </w:pPr>
            <w:r>
              <w:rPr>
                <w:rFonts w:ascii="宋体" w:hAnsi="宋体" w:cs="宋体"/>
                <w:szCs w:val="21"/>
                <w:highlight w:val="none"/>
              </w:rPr>
              <w:t xml:space="preserve">为直观评估投标人所提供的软件系统开发服务能力与本项目交管一体化指挥平台、统一信号控制系统、交通安全隐患排查系统需求的满足度，设置本系统演示评分项。</w:t>
            </w:r>
            <w:r/>
          </w:p>
          <w:p>
            <w:pPr>
              <w:spacing w:line="360" w:lineRule="exact"/>
              <w:rPr>
                <w:rFonts w:hint="eastAsia" w:ascii="宋体" w:hAnsi="宋体" w:cs="宋体"/>
                <w:szCs w:val="21"/>
                <w:highlight w:val="none"/>
              </w:rPr>
            </w:pPr>
            <w:r>
              <w:rPr>
                <w:rFonts w:ascii="宋体" w:hAnsi="宋体" w:cs="宋体"/>
                <w:szCs w:val="21"/>
                <w:highlight w:val="none"/>
              </w:rPr>
              <w:t xml:space="preserve">演示内容包括:</w:t>
            </w:r>
            <w:r/>
          </w:p>
          <w:p>
            <w:pPr>
              <w:spacing w:line="360" w:lineRule="exact"/>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val="en-US" w:eastAsia="zh-CN"/>
              </w:rPr>
              <w:t xml:space="preserve">.</w:t>
            </w:r>
            <w:r>
              <w:rPr>
                <w:rFonts w:ascii="宋体" w:hAnsi="宋体" w:cs="宋体"/>
                <w:szCs w:val="21"/>
                <w:highlight w:val="none"/>
              </w:rPr>
              <w:t xml:space="preserve">交管一体化指挥平台</w:t>
            </w:r>
            <w:r/>
          </w:p>
          <w:p>
            <w:pPr>
              <w:spacing w:line="360" w:lineRule="exact"/>
              <w:rPr>
                <w:rFonts w:hint="eastAsia" w:ascii="宋体" w:hAnsi="宋体" w:cs="宋体"/>
                <w:szCs w:val="21"/>
                <w:highlight w:val="none"/>
              </w:rPr>
            </w:pPr>
            <w:r>
              <w:rPr>
                <w:rFonts w:ascii="宋体" w:hAnsi="宋体" w:cs="宋体"/>
                <w:szCs w:val="21"/>
                <w:highlight w:val="none"/>
              </w:rPr>
              <w:t xml:space="preserve">（1）综合交通态势一张图</w:t>
            </w:r>
            <w:r/>
          </w:p>
          <w:p>
            <w:pPr>
              <w:spacing w:line="360" w:lineRule="exact"/>
              <w:rPr>
                <w:rFonts w:hint="eastAsia" w:ascii="宋体" w:hAnsi="宋体" w:cs="宋体"/>
                <w:szCs w:val="21"/>
                <w:highlight w:val="none"/>
              </w:rPr>
            </w:pPr>
            <w:r>
              <w:rPr>
                <w:rFonts w:ascii="宋体" w:hAnsi="宋体" w:cs="宋体"/>
                <w:szCs w:val="21"/>
                <w:highlight w:val="none"/>
              </w:rPr>
              <w:t xml:space="preserve">融合互联网路况信息与交通流量卡口信息综合评估态势信息</w:t>
            </w:r>
            <w:r>
              <w:rPr>
                <w:rFonts w:hint="eastAsia" w:ascii="宋体" w:hAnsi="宋体" w:cs="宋体"/>
                <w:szCs w:val="21"/>
                <w:highlight w:val="none"/>
              </w:rPr>
              <w:t xml:space="preserve">，通过平台及短信预警路面交通拥堵、事故等突发事件。展示道路车道划分、路口渠化，显示道路里程限速等静态信息，分析车辆OD通行状况</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（2）事故警情处置一张图</w:t>
            </w:r>
            <w:r/>
          </w:p>
          <w:p>
            <w:pPr>
              <w:spacing w:line="360" w:lineRule="exact"/>
              <w:rPr>
                <w:rFonts w:hint="eastAsia" w:ascii="宋体" w:hAnsi="宋体" w:cs="宋体"/>
                <w:szCs w:val="21"/>
                <w:highlight w:val="none"/>
              </w:rPr>
            </w:pPr>
            <w:r>
              <w:rPr>
                <w:rFonts w:ascii="宋体" w:hAnsi="宋体" w:cs="宋体"/>
                <w:szCs w:val="21"/>
                <w:highlight w:val="none"/>
              </w:rPr>
              <w:t xml:space="preserve">用地理信息GIS与图表结合的方式，展示简易程序事故、财损事故、伤人事故、亡人事故。</w:t>
            </w:r>
            <w:r/>
          </w:p>
          <w:p>
            <w:pPr>
              <w:spacing w:line="360" w:lineRule="exact"/>
              <w:rPr>
                <w:rFonts w:hint="eastAsia" w:ascii="宋体" w:hAnsi="宋体" w:cs="宋体"/>
                <w:szCs w:val="21"/>
                <w:highlight w:val="none"/>
              </w:rPr>
            </w:pPr>
            <w:r>
              <w:rPr>
                <w:rFonts w:ascii="宋体" w:hAnsi="宋体" w:cs="宋体"/>
                <w:szCs w:val="21"/>
                <w:highlight w:val="none"/>
              </w:rPr>
              <w:t xml:space="preserve">（3）交通信号控制一张图</w:t>
            </w:r>
            <w:r/>
          </w:p>
          <w:p>
            <w:pPr>
              <w:spacing w:line="360" w:lineRule="exact"/>
              <w:rPr>
                <w:rFonts w:hint="eastAsia" w:ascii="宋体" w:hAnsi="宋体" w:cs="宋体"/>
                <w:szCs w:val="21"/>
                <w:highlight w:val="none"/>
              </w:rPr>
            </w:pPr>
            <w:r>
              <w:rPr>
                <w:rFonts w:ascii="宋体" w:hAnsi="宋体" w:cs="宋体"/>
                <w:szCs w:val="21"/>
                <w:highlight w:val="none"/>
              </w:rPr>
              <w:t xml:space="preserve">结合地理信息GIS地图，展示信号机的位置、状态、路口总数、设备列表等</w:t>
            </w:r>
            <w:r>
              <w:rPr>
                <w:rFonts w:hint="eastAsia" w:ascii="宋体" w:hAnsi="宋体" w:cs="宋体"/>
                <w:szCs w:val="21"/>
                <w:highlight w:val="none"/>
              </w:rPr>
              <w:t xml:space="preserve">，通过平台及短信方式同时预警信号灯故障，特勤保障实施展示</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（4）交通违法总览一张图</w:t>
            </w:r>
            <w:r/>
          </w:p>
          <w:p>
            <w:pPr>
              <w:spacing w:line="360" w:lineRule="exact"/>
              <w:rPr>
                <w:rFonts w:hint="eastAsia" w:ascii="宋体" w:hAnsi="宋体" w:cs="宋体"/>
                <w:szCs w:val="21"/>
                <w:highlight w:val="none"/>
              </w:rPr>
            </w:pPr>
            <w:r>
              <w:rPr>
                <w:rFonts w:ascii="宋体" w:hAnsi="宋体" w:cs="宋体"/>
                <w:szCs w:val="21"/>
                <w:highlight w:val="none"/>
              </w:rPr>
              <w:t xml:space="preserve">结合现场违法、非现场违法综合感知违法时间、空间、类型等维度</w:t>
            </w:r>
            <w:r>
              <w:rPr>
                <w:rFonts w:hint="eastAsia" w:ascii="宋体" w:hAnsi="宋体" w:cs="宋体"/>
                <w:szCs w:val="21"/>
                <w:highlight w:val="none"/>
              </w:rPr>
              <w:t xml:space="preserve">展示道路点、线、面违法</w:t>
            </w:r>
            <w:r>
              <w:rPr>
                <w:rFonts w:ascii="宋体" w:hAnsi="宋体" w:cs="宋体"/>
                <w:szCs w:val="21"/>
                <w:highlight w:val="none"/>
              </w:rPr>
              <w:t xml:space="preserve">态势。</w:t>
            </w:r>
            <w:r/>
          </w:p>
          <w:p>
            <w:pPr>
              <w:spacing w:line="360" w:lineRule="exact"/>
              <w:rPr>
                <w:rFonts w:hint="eastAsia" w:ascii="宋体" w:hAnsi="宋体" w:cs="宋体"/>
                <w:szCs w:val="21"/>
                <w:highlight w:val="none"/>
              </w:rPr>
            </w:pPr>
            <w:r>
              <w:rPr>
                <w:rFonts w:ascii="宋体" w:hAnsi="宋体" w:cs="宋体"/>
                <w:szCs w:val="21"/>
                <w:highlight w:val="none"/>
              </w:rPr>
              <w:t xml:space="preserve">（5）交通隐患排查一张图</w:t>
            </w:r>
            <w:r/>
          </w:p>
          <w:p>
            <w:pPr>
              <w:spacing w:line="360" w:lineRule="exact"/>
              <w:rPr>
                <w:rFonts w:hint="eastAsia" w:ascii="宋体" w:hAnsi="宋体" w:cs="宋体"/>
                <w:szCs w:val="21"/>
                <w:highlight w:val="none"/>
              </w:rPr>
            </w:pPr>
            <w:r>
              <w:rPr>
                <w:rFonts w:ascii="宋体" w:hAnsi="宋体" w:cs="宋体"/>
                <w:szCs w:val="21"/>
                <w:highlight w:val="none"/>
              </w:rPr>
              <w:t xml:space="preserve">通过交通事故与地理信息结合，</w:t>
            </w:r>
            <w:r>
              <w:rPr>
                <w:rFonts w:hint="eastAsia" w:ascii="宋体" w:hAnsi="宋体" w:cs="宋体"/>
                <w:szCs w:val="21"/>
                <w:highlight w:val="none"/>
              </w:rPr>
              <w:t xml:space="preserve">展示河网信息，</w:t>
            </w:r>
            <w:r>
              <w:rPr>
                <w:rFonts w:ascii="宋体" w:hAnsi="宋体" w:cs="宋体"/>
                <w:szCs w:val="21"/>
                <w:highlight w:val="none"/>
              </w:rPr>
              <w:t xml:space="preserve">按机构优先级展示</w:t>
            </w:r>
            <w:r>
              <w:rPr>
                <w:rFonts w:hint="eastAsia" w:ascii="宋体" w:hAnsi="宋体" w:cs="宋体"/>
                <w:szCs w:val="21"/>
                <w:highlight w:val="none"/>
              </w:rPr>
              <w:t xml:space="preserve">树木遮挡、标志标线缺失矛盾、事故多发、违法多发等</w:t>
            </w:r>
            <w:r>
              <w:rPr>
                <w:rFonts w:ascii="宋体" w:hAnsi="宋体" w:cs="宋体"/>
                <w:szCs w:val="21"/>
                <w:highlight w:val="none"/>
              </w:rPr>
              <w:t xml:space="preserve">交通隐患信息</w:t>
            </w:r>
            <w:r>
              <w:rPr>
                <w:rFonts w:hint="eastAsia" w:ascii="宋体" w:hAnsi="宋体" w:cs="宋体"/>
                <w:szCs w:val="21"/>
                <w:highlight w:val="none"/>
              </w:rPr>
              <w:t xml:space="preserve">，信号灯、电警、卡口、感知设备、标志标线、室外显示屏等交通设施一图展示</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（6）交通警情处置</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交通警情实时上图，</w:t>
            </w:r>
            <w:r>
              <w:rPr>
                <w:rFonts w:ascii="宋体" w:hAnsi="宋体" w:cs="宋体"/>
                <w:szCs w:val="21"/>
                <w:highlight w:val="none"/>
              </w:rPr>
              <w:t xml:space="preserve">重大警情周边警力资源一键获取、处置民警目标路径自动规划</w:t>
            </w:r>
            <w:r>
              <w:rPr>
                <w:rFonts w:hint="eastAsia" w:ascii="宋体" w:hAnsi="宋体" w:cs="宋体"/>
                <w:szCs w:val="21"/>
                <w:highlight w:val="none"/>
              </w:rPr>
              <w:t xml:space="preserve">，周边信号灯一键调控</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w:t>
            </w:r>
            <w:r>
              <w:rPr>
                <w:rFonts w:ascii="宋体" w:hAnsi="宋体" w:cs="宋体"/>
                <w:szCs w:val="21"/>
                <w:highlight w:val="none"/>
              </w:rPr>
              <w:t xml:space="preserve">统一信号控制系统</w:t>
            </w:r>
            <w:r/>
          </w:p>
          <w:p>
            <w:pPr>
              <w:spacing w:line="360" w:lineRule="exact"/>
              <w:rPr>
                <w:rFonts w:hint="eastAsia" w:ascii="宋体" w:hAnsi="宋体" w:cs="宋体"/>
                <w:szCs w:val="21"/>
                <w:highlight w:val="none"/>
              </w:rPr>
            </w:pPr>
            <w:r>
              <w:rPr>
                <w:rFonts w:ascii="宋体" w:hAnsi="宋体" w:cs="宋体"/>
                <w:szCs w:val="21"/>
                <w:highlight w:val="none"/>
              </w:rPr>
              <w:t xml:space="preserve">（1）联网管理与状态监视</w:t>
            </w:r>
            <w:r/>
          </w:p>
          <w:p>
            <w:pPr>
              <w:spacing w:line="360" w:lineRule="exact"/>
              <w:rPr>
                <w:rFonts w:hint="eastAsia" w:ascii="宋体" w:hAnsi="宋体" w:cs="宋体"/>
                <w:szCs w:val="21"/>
                <w:highlight w:val="none"/>
              </w:rPr>
            </w:pPr>
            <w:r>
              <w:rPr>
                <w:rFonts w:ascii="宋体" w:hAnsi="宋体" w:cs="宋体"/>
                <w:szCs w:val="21"/>
                <w:highlight w:val="none"/>
              </w:rPr>
              <w:t xml:space="preserve">在GIS地图上集中展示所有联网信号机的在线/离线状态、当前控制方式、当前放行相位、信号灯色状态、配时方案。</w:t>
            </w:r>
            <w:r>
              <w:rPr>
                <w:rFonts w:hint="eastAsia" w:ascii="宋体" w:hAnsi="宋体" w:cs="宋体"/>
                <w:szCs w:val="21"/>
                <w:highlight w:val="none"/>
              </w:rPr>
              <w:t xml:space="preserve">信号灯故障通过平台和短信预警</w:t>
            </w:r>
            <w:r/>
          </w:p>
          <w:p>
            <w:pPr>
              <w:spacing w:line="360" w:lineRule="exact"/>
              <w:rPr>
                <w:rFonts w:hint="eastAsia" w:ascii="宋体" w:hAnsi="宋体" w:cs="宋体"/>
                <w:szCs w:val="21"/>
                <w:highlight w:val="none"/>
              </w:rPr>
            </w:pPr>
            <w:r>
              <w:rPr>
                <w:rFonts w:ascii="宋体" w:hAnsi="宋体" w:cs="宋体"/>
                <w:szCs w:val="21"/>
                <w:highlight w:val="none"/>
              </w:rPr>
              <w:t xml:space="preserve">（2）接口与扩展要求</w:t>
            </w:r>
            <w:r/>
          </w:p>
          <w:p>
            <w:pPr>
              <w:spacing w:line="360" w:lineRule="exact"/>
              <w:rPr>
                <w:rFonts w:hint="eastAsia" w:ascii="宋体" w:hAnsi="宋体" w:cs="宋体"/>
                <w:szCs w:val="21"/>
                <w:highlight w:val="none"/>
              </w:rPr>
            </w:pPr>
            <w:r>
              <w:rPr>
                <w:rFonts w:ascii="宋体" w:hAnsi="宋体" w:cs="宋体"/>
                <w:szCs w:val="21"/>
                <w:highlight w:val="none"/>
              </w:rPr>
              <w:t xml:space="preserve">系统具备符合GA/T 1049.2-2024标准及相关行业标准的对外接口服务，实现与公安部无锡科研所及其他第三方平台的数据对接</w:t>
            </w:r>
            <w:r>
              <w:rPr>
                <w:rFonts w:hint="eastAsia" w:ascii="宋体" w:hAnsi="宋体" w:cs="宋体"/>
                <w:szCs w:val="21"/>
                <w:highlight w:val="none"/>
              </w:rPr>
              <w:t xml:space="preserve">，通过GB25280及启东私有协议实现平台对接不同信号控制机终端</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（3）信号机对接</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通过GB25280及启东私有协议实现平台对接不同信号控制机终端</w:t>
            </w:r>
            <w:r>
              <w:rPr>
                <w:rFonts w:ascii="宋体" w:hAnsi="宋体" w:cs="宋体"/>
                <w:szCs w:val="21"/>
                <w:highlight w:val="none"/>
              </w:rPr>
              <w:t xml:space="preserve">。</w:t>
            </w:r>
            <w:r/>
          </w:p>
          <w:p>
            <w:pPr>
              <w:spacing w:line="360" w:lineRule="exact"/>
              <w:rPr>
                <w:rFonts w:hint="eastAsia" w:ascii="宋体" w:hAnsi="宋体" w:cs="宋体"/>
                <w:szCs w:val="21"/>
                <w:highlight w:val="none"/>
              </w:rPr>
            </w:pPr>
            <w:r>
              <w:rPr>
                <w:rFonts w:ascii="宋体" w:hAnsi="宋体" w:cs="宋体"/>
                <w:szCs w:val="21"/>
                <w:highlight w:val="none"/>
              </w:rPr>
              <w:t xml:space="preserve">（4）多品牌信号机的协调控制</w:t>
            </w:r>
            <w:r/>
          </w:p>
          <w:p>
            <w:pPr>
              <w:spacing w:line="360" w:lineRule="exact"/>
              <w:rPr>
                <w:rFonts w:hint="eastAsia" w:ascii="宋体" w:hAnsi="宋体" w:cs="宋体"/>
                <w:szCs w:val="21"/>
                <w:highlight w:val="none"/>
              </w:rPr>
            </w:pPr>
            <w:r>
              <w:rPr>
                <w:rFonts w:ascii="宋体" w:hAnsi="宋体" w:cs="宋体"/>
                <w:szCs w:val="21"/>
                <w:highlight w:val="none"/>
              </w:rPr>
              <w:t xml:space="preserve">同一个绿波路段，存在不同平台的信号机时，能够在同一个系统中实现协调控制。</w:t>
            </w:r>
            <w:r/>
          </w:p>
          <w:p>
            <w:pPr>
              <w:spacing w:line="360" w:lineRule="exact"/>
              <w:rPr>
                <w:rFonts w:hint="eastAsia" w:ascii="宋体" w:hAnsi="宋体" w:cs="宋体"/>
                <w:szCs w:val="21"/>
                <w:highlight w:val="none"/>
              </w:rPr>
            </w:pPr>
            <w:r>
              <w:rPr>
                <w:rFonts w:ascii="宋体" w:hAnsi="宋体" w:cs="宋体"/>
                <w:szCs w:val="21"/>
                <w:highlight w:val="none"/>
              </w:rPr>
              <w:t xml:space="preserve">（5）数据采集与融合</w:t>
            </w:r>
            <w:r/>
          </w:p>
          <w:p>
            <w:pPr>
              <w:spacing w:line="360" w:lineRule="exact"/>
              <w:rPr>
                <w:rFonts w:hint="eastAsia" w:ascii="宋体" w:hAnsi="宋体" w:cs="宋体"/>
                <w:szCs w:val="21"/>
                <w:highlight w:val="none"/>
              </w:rPr>
            </w:pPr>
            <w:r>
              <w:rPr>
                <w:rFonts w:ascii="宋体" w:hAnsi="宋体" w:cs="宋体"/>
                <w:szCs w:val="21"/>
                <w:highlight w:val="none"/>
              </w:rPr>
              <w:t xml:space="preserve">系统接入雷达、雷视一体机、电子警察等多类检测设备，接入信号机实时状态数据。通过提取不同来源的交通特征参数向量，结合路网统一模型数据，按照时间、空间特性匹配的原则进行多源数据分析融合。</w:t>
            </w:r>
            <w:r/>
          </w:p>
          <w:p>
            <w:pPr>
              <w:spacing w:line="360" w:lineRule="exact"/>
              <w:rPr>
                <w:rFonts w:hint="eastAsia" w:ascii="宋体" w:hAnsi="宋体" w:cs="宋体"/>
                <w:szCs w:val="21"/>
                <w:highlight w:val="none"/>
              </w:rPr>
            </w:pPr>
            <w:r>
              <w:rPr>
                <w:rFonts w:ascii="宋体" w:hAnsi="宋体" w:cs="宋体"/>
                <w:szCs w:val="21"/>
                <w:highlight w:val="none"/>
              </w:rPr>
              <w:t xml:space="preserve">（6）交通运行分析</w:t>
            </w:r>
            <w:r/>
          </w:p>
          <w:p>
            <w:pPr>
              <w:spacing w:line="360" w:lineRule="exact"/>
              <w:rPr>
                <w:rFonts w:hint="eastAsia" w:ascii="宋体" w:hAnsi="宋体" w:cs="宋体"/>
                <w:szCs w:val="21"/>
                <w:highlight w:val="none"/>
              </w:rPr>
            </w:pPr>
            <w:r>
              <w:rPr>
                <w:rFonts w:ascii="宋体" w:hAnsi="宋体" w:cs="宋体"/>
                <w:szCs w:val="21"/>
                <w:highlight w:val="none"/>
              </w:rPr>
              <w:t xml:space="preserve">基于电子地图界面，展示城市总体交通运行指数、城市交通态势变化、路口流量排名变化等综合监视信息。对路口、干线、区域进行展示分析。</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7</w:t>
            </w:r>
            <w:r>
              <w:rPr>
                <w:rFonts w:ascii="宋体" w:hAnsi="宋体" w:cs="宋体"/>
                <w:szCs w:val="21"/>
                <w:highlight w:val="none"/>
              </w:rPr>
              <w:t xml:space="preserve">）策略管理</w:t>
            </w:r>
            <w:r/>
          </w:p>
          <w:p>
            <w:pPr>
              <w:spacing w:line="360" w:lineRule="exact"/>
              <w:rPr>
                <w:rFonts w:hint="eastAsia" w:ascii="宋体" w:hAnsi="宋体" w:cs="宋体"/>
                <w:szCs w:val="21"/>
                <w:highlight w:val="none"/>
              </w:rPr>
            </w:pPr>
            <w:r>
              <w:rPr>
                <w:rFonts w:ascii="宋体" w:hAnsi="宋体" w:cs="宋体"/>
                <w:szCs w:val="21"/>
                <w:highlight w:val="none"/>
              </w:rPr>
              <w:t xml:space="preserve">具备区域策略，可对区域内所有子区协调管理的方式；具备子区连接，通过子区间的连接，制定绿波网络；具备子区策略，子区策略是对子区内所有路口协调管理的方式；具备路口方案，能够审核编辑路口方案，制定早高峰方案、平峰方案、夜间方案、节假日方案、雨雪天方案。</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8</w:t>
            </w:r>
            <w:r>
              <w:rPr>
                <w:rFonts w:ascii="宋体" w:hAnsi="宋体" w:cs="宋体"/>
                <w:szCs w:val="21"/>
                <w:highlight w:val="none"/>
              </w:rPr>
              <w:t xml:space="preserve">）信号控制方案生成与优化</w:t>
            </w:r>
            <w:r/>
          </w:p>
          <w:p>
            <w:pPr>
              <w:spacing w:line="360" w:lineRule="exact"/>
              <w:rPr>
                <w:rFonts w:hint="eastAsia" w:ascii="宋体" w:hAnsi="宋体" w:cs="宋体"/>
                <w:szCs w:val="21"/>
                <w:highlight w:val="none"/>
              </w:rPr>
            </w:pPr>
            <w:r>
              <w:rPr>
                <w:rFonts w:ascii="宋体" w:hAnsi="宋体" w:cs="宋体"/>
                <w:szCs w:val="21"/>
                <w:highlight w:val="none"/>
              </w:rPr>
              <w:t xml:space="preserve">具备单点均衡控制功能、动态绿波控制功能</w:t>
            </w:r>
            <w:r/>
          </w:p>
          <w:p>
            <w:pPr>
              <w:spacing w:line="360" w:lineRule="exact"/>
              <w:rPr>
                <w:rFonts w:hint="eastAsia"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9</w:t>
            </w:r>
            <w:r>
              <w:rPr>
                <w:rFonts w:ascii="宋体" w:hAnsi="宋体" w:cs="宋体"/>
                <w:szCs w:val="21"/>
                <w:highlight w:val="none"/>
              </w:rPr>
              <w:t xml:space="preserve">）其他优化策略</w:t>
            </w:r>
            <w:r/>
          </w:p>
          <w:p>
            <w:pPr>
              <w:spacing w:line="360" w:lineRule="exact"/>
              <w:rPr>
                <w:rFonts w:hint="eastAsia" w:ascii="宋体" w:hAnsi="宋体" w:cs="宋体"/>
                <w:szCs w:val="21"/>
                <w:highlight w:val="none"/>
              </w:rPr>
            </w:pPr>
            <w:r>
              <w:rPr>
                <w:rFonts w:ascii="宋体" w:hAnsi="宋体" w:cs="宋体"/>
                <w:szCs w:val="21"/>
                <w:highlight w:val="none"/>
              </w:rPr>
              <w:t xml:space="preserve">具备场景策略控制功能、溢出应急处置功能。</w:t>
            </w:r>
            <w:r/>
          </w:p>
          <w:p>
            <w:pPr>
              <w:spacing w:line="360" w:lineRule="exact"/>
              <w:rPr>
                <w:rFonts w:hint="eastAsia" w:ascii="宋体" w:hAnsi="宋体" w:cs="宋体"/>
                <w:szCs w:val="21"/>
                <w:highlight w:val="none"/>
              </w:rPr>
            </w:pPr>
            <w:r>
              <w:rPr>
                <w:rFonts w:ascii="宋体" w:hAnsi="宋体" w:cs="宋体"/>
                <w:szCs w:val="21"/>
                <w:highlight w:val="none"/>
              </w:rPr>
              <w:t xml:space="preserve">（10）效益评估</w:t>
            </w:r>
            <w:r/>
          </w:p>
          <w:p>
            <w:pPr>
              <w:spacing w:line="360" w:lineRule="exact"/>
              <w:rPr>
                <w:rFonts w:hint="eastAsia" w:ascii="宋体" w:hAnsi="宋体" w:cs="宋体"/>
                <w:szCs w:val="21"/>
                <w:highlight w:val="none"/>
              </w:rPr>
            </w:pPr>
            <w:r>
              <w:rPr>
                <w:rFonts w:ascii="宋体" w:hAnsi="宋体" w:cs="宋体"/>
                <w:szCs w:val="21"/>
                <w:highlight w:val="none"/>
              </w:rPr>
              <w:t xml:space="preserve">具备区域效益评估、干线效益评估、路口效益评估、评估报告功能。</w:t>
            </w:r>
            <w:r/>
          </w:p>
          <w:p>
            <w:pPr>
              <w:spacing w:line="360" w:lineRule="exact"/>
              <w:rPr>
                <w:rFonts w:hint="eastAsia"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lang w:val="en-US" w:eastAsia="zh-CN"/>
              </w:rPr>
              <w:t xml:space="preserve">.</w:t>
            </w:r>
            <w:r>
              <w:rPr>
                <w:rFonts w:ascii="宋体" w:hAnsi="宋体" w:cs="宋体"/>
                <w:szCs w:val="21"/>
                <w:highlight w:val="none"/>
              </w:rPr>
              <w:t xml:space="preserve">交通安全隐患排查系统</w:t>
            </w:r>
            <w:r/>
          </w:p>
          <w:p>
            <w:pPr>
              <w:spacing w:line="360" w:lineRule="exact"/>
              <w:rPr>
                <w:rFonts w:hint="eastAsia" w:ascii="宋体" w:hAnsi="宋体" w:cs="宋体"/>
                <w:szCs w:val="21"/>
                <w:highlight w:val="none"/>
              </w:rPr>
            </w:pPr>
            <w:r>
              <w:rPr>
                <w:rFonts w:ascii="宋体" w:hAnsi="宋体" w:cs="宋体"/>
                <w:szCs w:val="21"/>
                <w:highlight w:val="none"/>
              </w:rPr>
              <w:t xml:space="preserve">（1）现有视频数据接入及特征分析</w:t>
            </w:r>
            <w:r/>
          </w:p>
          <w:p>
            <w:pPr>
              <w:spacing w:line="360" w:lineRule="exact"/>
              <w:rPr>
                <w:rFonts w:hint="eastAsia" w:ascii="宋体" w:hAnsi="宋体" w:cs="宋体"/>
                <w:szCs w:val="21"/>
                <w:highlight w:val="none"/>
              </w:rPr>
            </w:pPr>
            <w:r>
              <w:rPr>
                <w:rFonts w:ascii="宋体" w:hAnsi="宋体" w:cs="宋体"/>
                <w:szCs w:val="21"/>
                <w:highlight w:val="none"/>
              </w:rPr>
              <w:t xml:space="preserve">接入路口及路段视频，解析完成交通流检测，交通违法、交通事件、交通冲突、安全画像运行的量化特征提取分析；</w:t>
            </w:r>
            <w:r/>
          </w:p>
          <w:p>
            <w:pPr>
              <w:spacing w:line="360" w:lineRule="exact"/>
              <w:rPr>
                <w:rFonts w:hint="eastAsia" w:ascii="宋体" w:hAnsi="宋体" w:cs="宋体"/>
                <w:szCs w:val="21"/>
                <w:highlight w:val="none"/>
              </w:rPr>
            </w:pPr>
            <w:r>
              <w:rPr>
                <w:rFonts w:ascii="宋体" w:hAnsi="宋体" w:cs="宋体"/>
                <w:szCs w:val="21"/>
                <w:highlight w:val="none"/>
              </w:rPr>
              <w:t xml:space="preserve">（2）历史事故数据接入及原因归类</w:t>
            </w:r>
            <w:r/>
          </w:p>
          <w:p>
            <w:pPr>
              <w:spacing w:line="360" w:lineRule="exact"/>
              <w:rPr>
                <w:rFonts w:hint="eastAsia" w:ascii="宋体" w:hAnsi="宋体" w:cs="宋体"/>
                <w:szCs w:val="21"/>
                <w:highlight w:val="none"/>
              </w:rPr>
            </w:pPr>
            <w:r>
              <w:rPr>
                <w:rFonts w:ascii="宋体" w:hAnsi="宋体" w:cs="宋体"/>
                <w:szCs w:val="21"/>
                <w:highlight w:val="none"/>
              </w:rPr>
              <w:t xml:space="preserve">接入历史事故数据，对事故时间、地点、影响程度、事故原因等进行归类分析，识别推演事故原因归类及原因排序。</w:t>
            </w:r>
            <w:r/>
          </w:p>
          <w:p>
            <w:pPr>
              <w:spacing w:line="360" w:lineRule="exact"/>
              <w:rPr>
                <w:rFonts w:hint="eastAsia" w:ascii="宋体" w:hAnsi="宋体" w:cs="宋体"/>
                <w:szCs w:val="21"/>
                <w:highlight w:val="none"/>
              </w:rPr>
            </w:pPr>
            <w:r>
              <w:rPr>
                <w:rFonts w:ascii="宋体" w:hAnsi="宋体" w:cs="宋体"/>
                <w:szCs w:val="21"/>
                <w:highlight w:val="none"/>
              </w:rPr>
              <w:t xml:space="preserve">（3）交通安全隐患量化评估及安全画像</w:t>
            </w:r>
            <w:r/>
          </w:p>
          <w:p>
            <w:pPr>
              <w:spacing w:line="360" w:lineRule="exact"/>
              <w:rPr>
                <w:rFonts w:hint="eastAsia" w:ascii="宋体" w:hAnsi="宋体" w:cs="宋体"/>
                <w:szCs w:val="21"/>
                <w:highlight w:val="none"/>
              </w:rPr>
            </w:pPr>
            <w:r>
              <w:rPr>
                <w:rFonts w:ascii="宋体" w:hAnsi="宋体" w:cs="宋体"/>
                <w:szCs w:val="21"/>
                <w:highlight w:val="none"/>
              </w:rPr>
              <w:t xml:space="preserve">构建包含路域视线环境、道路线型、交通运行、突发事件、安全素质、交通管控六维度（不少于80个子特征指标）的交通节点安全画像特征工程，自动测算风险与排序。 </w:t>
            </w:r>
            <w:r/>
          </w:p>
          <w:p>
            <w:pPr>
              <w:spacing w:line="360" w:lineRule="exact"/>
              <w:rPr>
                <w:rFonts w:hint="eastAsia" w:ascii="宋体" w:hAnsi="宋体" w:cs="宋体"/>
                <w:szCs w:val="21"/>
                <w:highlight w:val="none"/>
              </w:rPr>
            </w:pPr>
            <w:r>
              <w:rPr>
                <w:rFonts w:ascii="宋体" w:hAnsi="宋体" w:cs="宋体"/>
                <w:szCs w:val="21"/>
                <w:highlight w:val="none"/>
              </w:rPr>
              <w:t xml:space="preserve">（4）交通安全知识图谱</w:t>
            </w:r>
            <w:r/>
          </w:p>
          <w:p>
            <w:pPr>
              <w:spacing w:line="360" w:lineRule="exact"/>
              <w:rPr>
                <w:rFonts w:hint="eastAsia" w:ascii="宋体" w:hAnsi="宋体" w:cs="宋体"/>
                <w:szCs w:val="21"/>
                <w:highlight w:val="none"/>
              </w:rPr>
            </w:pPr>
            <w:r>
              <w:rPr>
                <w:rFonts w:ascii="宋体" w:hAnsi="宋体" w:cs="宋体"/>
                <w:szCs w:val="21"/>
                <w:highlight w:val="none"/>
              </w:rPr>
              <w:t xml:space="preserve">建成满足国家标准、行业规范、管理规定的交通安全隐患判定规则、标准、整改措施及典型隐患治理专家知识库（大于100种）。</w:t>
            </w:r>
            <w:r/>
          </w:p>
          <w:p>
            <w:pPr>
              <w:spacing w:line="360" w:lineRule="exact"/>
              <w:rPr>
                <w:rFonts w:hint="eastAsia" w:ascii="宋体" w:hAnsi="宋体" w:cs="宋体"/>
                <w:szCs w:val="21"/>
                <w:highlight w:val="none"/>
              </w:rPr>
            </w:pPr>
            <w:r>
              <w:rPr>
                <w:rFonts w:ascii="宋体" w:hAnsi="宋体" w:cs="宋体"/>
                <w:szCs w:val="21"/>
                <w:highlight w:val="none"/>
              </w:rPr>
              <w:t xml:space="preserve">（5） 交通隐患诊断及治理报告生成及自动后评估</w:t>
            </w:r>
            <w:r/>
          </w:p>
          <w:p>
            <w:pPr>
              <w:spacing w:line="360" w:lineRule="exact"/>
              <w:rPr>
                <w:rFonts w:hint="eastAsia" w:ascii="宋体" w:hAnsi="宋体" w:cs="宋体"/>
                <w:szCs w:val="21"/>
                <w:highlight w:val="none"/>
              </w:rPr>
            </w:pPr>
            <w:r>
              <w:rPr>
                <w:rFonts w:ascii="宋体" w:hAnsi="宋体" w:cs="宋体"/>
                <w:szCs w:val="21"/>
                <w:highlight w:val="none"/>
              </w:rPr>
              <w:t xml:space="preserve">自动生成《交通隐患诊断与治理建议报告》，内容规范完整，包含隐患点位基础信息、交通运行数据、交通冲突和违法分布、隐患排序、治理建议及依据等，并在治理后自动后评估再出具报告。</w:t>
            </w:r>
            <w:r/>
          </w:p>
          <w:p>
            <w:pPr>
              <w:spacing w:line="360" w:lineRule="exact"/>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lang w:val="en-US" w:eastAsia="zh-CN"/>
              </w:rPr>
              <w:t xml:space="preserve">.</w:t>
            </w:r>
            <w:r>
              <w:rPr>
                <w:rFonts w:ascii="宋体" w:hAnsi="宋体" w:cs="宋体"/>
                <w:szCs w:val="21"/>
                <w:highlight w:val="none"/>
              </w:rPr>
              <w:t xml:space="preserve">AI智慧平台</w:t>
            </w:r>
            <w:r/>
          </w:p>
          <w:p>
            <w:pPr>
              <w:spacing w:line="360" w:lineRule="exact"/>
              <w:rPr>
                <w:rFonts w:hint="eastAsia" w:ascii="宋体" w:hAnsi="宋体" w:cs="宋体"/>
                <w:szCs w:val="21"/>
                <w:highlight w:val="none"/>
              </w:rPr>
            </w:pPr>
            <w:r>
              <w:rPr>
                <w:rFonts w:ascii="宋体" w:hAnsi="宋体" w:cs="宋体"/>
                <w:szCs w:val="21"/>
                <w:highlight w:val="none"/>
              </w:rPr>
              <w:t xml:space="preserve">（1）智能问数</w:t>
            </w:r>
            <w:r/>
          </w:p>
          <w:p>
            <w:pPr>
              <w:spacing w:line="360" w:lineRule="exact"/>
              <w:rPr>
                <w:highlight w:val="none"/>
              </w:rPr>
            </w:pPr>
            <w:r>
              <w:rPr>
                <w:rFonts w:ascii="宋体" w:hAnsi="宋体" w:cs="宋体"/>
                <w:szCs w:val="21"/>
                <w:highlight w:val="none"/>
              </w:rPr>
              <w:t xml:space="preserve">支持基于LLM大语言模型纯自然语言多轮交互，支持卡口过车记录、违法行为、车辆基础信息、驾驶记录等多源交管数据单次提问联动查询并返回含抓拍图的结构化结果，同时具备多轮上下文接续追问能力，全程无需编写查询代码。</w:t>
            </w:r>
            <w:r>
              <w:rPr>
                <w:rFonts w:hint="eastAsia"/>
                <w:highlight w:val="none"/>
              </w:rPr>
              <w:t xml:space="preserve">可以按要求进行数据模型自主优化迭代，数据问答进度及完成结果短信预警</w:t>
            </w:r>
            <w:r/>
          </w:p>
          <w:p>
            <w:pPr>
              <w:spacing w:line="360" w:lineRule="exact"/>
              <w:rPr>
                <w:rFonts w:hint="eastAsia" w:ascii="宋体" w:hAnsi="宋体" w:cs="宋体"/>
                <w:szCs w:val="21"/>
                <w:highlight w:val="none"/>
              </w:rPr>
            </w:pPr>
            <w:r>
              <w:rPr>
                <w:rFonts w:ascii="宋体" w:hAnsi="宋体" w:cs="宋体"/>
                <w:szCs w:val="21"/>
                <w:highlight w:val="none"/>
              </w:rPr>
              <w:t xml:space="preserve">（2）知识库问答</w:t>
            </w:r>
            <w:r/>
          </w:p>
          <w:p>
            <w:pPr>
              <w:spacing w:line="360" w:lineRule="exact"/>
              <w:rPr>
                <w:rFonts w:hint="eastAsia" w:ascii="宋体" w:hAnsi="宋体" w:cs="宋体"/>
                <w:szCs w:val="21"/>
                <w:highlight w:val="none"/>
              </w:rPr>
            </w:pPr>
            <w:r>
              <w:rPr>
                <w:rFonts w:ascii="宋体" w:hAnsi="宋体" w:cs="宋体"/>
                <w:szCs w:val="21"/>
                <w:highlight w:val="none"/>
              </w:rPr>
              <w:t xml:space="preserve">演示支持批量导入多格式交管专业文档结构化入库解析，系统基于知识库原文输出解答并标注引用文件依据（含文件名称及对应条款位置），同时支持知识库文件增删改查与解析状态管理。</w:t>
            </w:r>
            <w:r>
              <w:rPr>
                <w:rFonts w:hint="eastAsia" w:ascii="宋体" w:hAnsi="宋体" w:cs="宋体"/>
                <w:szCs w:val="21"/>
                <w:highlight w:val="none"/>
              </w:rPr>
              <w:t xml:space="preserve">支持不同账号建立各自私有知识库。</w:t>
            </w:r>
            <w:r/>
          </w:p>
          <w:p>
            <w:pPr>
              <w:spacing w:line="360" w:lineRule="exact"/>
              <w:rPr>
                <w:rFonts w:hint="eastAsia" w:ascii="宋体" w:hAnsi="宋体" w:cs="宋体"/>
                <w:szCs w:val="21"/>
                <w:highlight w:val="none"/>
              </w:rPr>
            </w:pPr>
            <w:r>
              <w:rPr>
                <w:rFonts w:ascii="宋体" w:hAnsi="宋体" w:cs="宋体"/>
                <w:szCs w:val="21"/>
                <w:highlight w:val="none"/>
              </w:rPr>
              <w:t xml:space="preserve">（3）自动报表报告</w:t>
            </w:r>
            <w:r/>
          </w:p>
          <w:p>
            <w:pPr>
              <w:spacing w:line="360" w:lineRule="exact"/>
              <w:rPr>
                <w:rFonts w:hint="eastAsia" w:ascii="宋体" w:hAnsi="宋体" w:cs="宋体"/>
                <w:szCs w:val="21"/>
                <w:highlight w:val="none"/>
              </w:rPr>
            </w:pPr>
            <w:r>
              <w:rPr>
                <w:rFonts w:ascii="宋体" w:hAnsi="宋体" w:cs="宋体"/>
                <w:szCs w:val="21"/>
                <w:highlight w:val="none"/>
              </w:rPr>
              <w:t xml:space="preserve">演示上传Excel报表模板后系统自动识别表格结构并跨系统取数自动核算回填，无需人工配置单元格映射关系，同时支持绑定多源交通数据按自定义报告模板自动生成含文字分析结论、可视化图表的交管业务分析报告</w:t>
            </w:r>
            <w:r/>
          </w:p>
          <w:p>
            <w:pPr>
              <w:spacing w:line="360" w:lineRule="exact"/>
              <w:rPr>
                <w:rFonts w:hint="eastAsia" w:ascii="宋体" w:hAnsi="宋体" w:cs="宋体"/>
                <w:szCs w:val="21"/>
                <w:highlight w:val="none"/>
              </w:rPr>
            </w:pPr>
            <w:r>
              <w:rPr>
                <w:rFonts w:ascii="宋体" w:hAnsi="宋体" w:cs="宋体"/>
                <w:szCs w:val="21"/>
                <w:highlight w:val="none"/>
              </w:rPr>
              <w:t xml:space="preserve">（4）局部特征检索视频</w:t>
            </w:r>
            <w:r/>
          </w:p>
          <w:p>
            <w:pPr>
              <w:spacing w:line="360" w:lineRule="exact"/>
              <w:rPr>
                <w:rFonts w:hint="eastAsia" w:ascii="宋体" w:hAnsi="宋体" w:cs="宋体"/>
                <w:szCs w:val="21"/>
                <w:highlight w:val="none"/>
              </w:rPr>
            </w:pPr>
            <w:r>
              <w:rPr>
                <w:rFonts w:ascii="宋体" w:hAnsi="宋体" w:cs="宋体"/>
                <w:szCs w:val="21"/>
                <w:highlight w:val="none"/>
              </w:rPr>
              <w:t xml:space="preserve">可对图片框选局部区域进行视频检索，支持多个局部区域同时进行检索，将与检索结果相似度高的视频画面优先排序展示，点击对应视频画面可以快速回放视频。</w:t>
            </w:r>
            <w:r/>
          </w:p>
          <w:p>
            <w:pPr>
              <w:spacing w:line="360" w:lineRule="exact"/>
              <w:rPr>
                <w:rFonts w:hint="eastAsia" w:ascii="宋体" w:hAnsi="宋体" w:cs="宋体"/>
                <w:szCs w:val="21"/>
                <w:highlight w:val="none"/>
              </w:rPr>
            </w:pPr>
            <w:r>
              <w:rPr>
                <w:rFonts w:ascii="宋体" w:hAnsi="宋体" w:cs="宋体"/>
                <w:szCs w:val="21"/>
                <w:highlight w:val="none"/>
              </w:rPr>
              <w:t xml:space="preserve">（5）视频感兴趣区域</w:t>
            </w:r>
            <w:r/>
          </w:p>
          <w:p>
            <w:pPr>
              <w:spacing w:line="360" w:lineRule="exact"/>
              <w:rPr>
                <w:rFonts w:hint="eastAsia" w:ascii="宋体" w:hAnsi="宋体" w:cs="宋体"/>
                <w:szCs w:val="21"/>
                <w:highlight w:val="none"/>
              </w:rPr>
            </w:pPr>
            <w:r>
              <w:rPr>
                <w:rFonts w:ascii="宋体" w:hAnsi="宋体" w:cs="宋体"/>
                <w:szCs w:val="21"/>
                <w:highlight w:val="none"/>
              </w:rPr>
              <w:t xml:space="preserve">通过录像或本地视频文件进行感兴趣区域绘制，绘制后只会分析感兴趣区域内的人车非目标</w:t>
            </w:r>
            <w:r/>
          </w:p>
          <w:p>
            <w:pPr>
              <w:spacing w:line="360" w:lineRule="exact"/>
              <w:rPr>
                <w:rFonts w:hint="eastAsia" w:ascii="宋体" w:hAnsi="宋体" w:cs="宋体"/>
                <w:szCs w:val="21"/>
                <w:highlight w:val="none"/>
              </w:rPr>
            </w:pPr>
            <w:r>
              <w:rPr>
                <w:rFonts w:ascii="宋体" w:hAnsi="宋体" w:cs="宋体"/>
                <w:szCs w:val="21"/>
                <w:highlight w:val="none"/>
              </w:rPr>
              <w:t xml:space="preserve">（6）局部特征检索图片功能</w:t>
            </w:r>
            <w:r/>
          </w:p>
          <w:p>
            <w:pPr>
              <w:spacing w:line="360" w:lineRule="exact"/>
              <w:rPr>
                <w:rFonts w:hint="eastAsia" w:ascii="宋体" w:hAnsi="宋体" w:cs="宋体"/>
                <w:szCs w:val="21"/>
                <w:highlight w:val="none"/>
              </w:rPr>
            </w:pPr>
            <w:r>
              <w:rPr>
                <w:rFonts w:ascii="宋体" w:hAnsi="宋体" w:cs="宋体"/>
                <w:szCs w:val="21"/>
                <w:highlight w:val="none"/>
              </w:rPr>
              <w:t xml:space="preserve">可对图片框选局部区域进行图片检索，支持多个局部区域同时进行检索，可以快捷选择近1天、近3天、近7天时间、自定义、时间段，支持筛选地点范围，可以基于地图进行点位检索、点位框选、点位圈选、多边形选方式，快捷选择目标搜索点位</w:t>
            </w:r>
            <w:r/>
          </w:p>
          <w:p>
            <w:pPr>
              <w:spacing w:line="360" w:lineRule="exact"/>
              <w:rPr>
                <w:rFonts w:hint="eastAsia" w:ascii="宋体" w:hAnsi="宋体" w:cs="宋体"/>
                <w:szCs w:val="21"/>
                <w:highlight w:val="none"/>
              </w:rPr>
            </w:pPr>
            <w:r>
              <w:rPr>
                <w:rFonts w:ascii="宋体" w:hAnsi="宋体" w:cs="宋体"/>
                <w:szCs w:val="21"/>
                <w:highlight w:val="none"/>
              </w:rPr>
              <w:t xml:space="preserve">（7）营运车辆风险预警模型</w:t>
            </w:r>
            <w:r/>
          </w:p>
          <w:p>
            <w:pPr>
              <w:spacing w:line="360" w:lineRule="exact"/>
              <w:rPr>
                <w:rFonts w:hint="eastAsia" w:ascii="宋体" w:hAnsi="宋体" w:cs="宋体"/>
                <w:szCs w:val="21"/>
                <w:highlight w:val="none"/>
              </w:rPr>
            </w:pPr>
            <w:r>
              <w:rPr>
                <w:rFonts w:ascii="宋体" w:hAnsi="宋体" w:cs="宋体"/>
                <w:szCs w:val="21"/>
                <w:highlight w:val="none"/>
              </w:rPr>
              <w:t xml:space="preserve">支持异常营运车辆预警、行驶证异常车辆预警、高风险车辆预警，展示车辆信息所属企业、车辆类型、预警类型；支持按照号牌号码、所属企业、风险类型、预警时间范围进行查询；支持查询结果导出，可选中页面数据导出或按照查询条件导出。</w:t>
            </w:r>
            <w:r/>
          </w:p>
          <w:p>
            <w:pPr>
              <w:spacing w:line="360" w:lineRule="exact"/>
              <w:rPr>
                <w:rFonts w:hint="eastAsia" w:ascii="宋体" w:hAnsi="宋体" w:cs="宋体"/>
                <w:szCs w:val="21"/>
                <w:highlight w:val="none"/>
              </w:rPr>
            </w:pPr>
            <w:r>
              <w:rPr>
                <w:rFonts w:ascii="宋体" w:hAnsi="宋体" w:cs="宋体"/>
                <w:szCs w:val="21"/>
                <w:highlight w:val="none"/>
              </w:rPr>
              <w:t xml:space="preserve">（8）驾驶人风险预警模型</w:t>
            </w:r>
            <w:r/>
          </w:p>
          <w:p>
            <w:pPr>
              <w:spacing w:line="360" w:lineRule="exact"/>
              <w:rPr>
                <w:rFonts w:hint="eastAsia" w:ascii="宋体" w:hAnsi="宋体" w:cs="宋体"/>
                <w:szCs w:val="21"/>
                <w:highlight w:val="none"/>
              </w:rPr>
            </w:pPr>
            <w:r>
              <w:rPr>
                <w:rFonts w:ascii="宋体" w:hAnsi="宋体" w:cs="宋体"/>
                <w:szCs w:val="21"/>
                <w:highlight w:val="none"/>
              </w:rPr>
              <w:t xml:space="preserve">支持异常驾驶人预警，预警类型包括逾期未换证、逾期未审验、失格驾驶人、从业资格异常，展示预警驾驶人姓名、所属企业、风险类型、预警时间；可根据驾驶人姓名、所属企业、风险类型进行查询，支持查询结果导出，可选中页面数据导出或按照查询条件导出。</w:t>
            </w:r>
            <w:r/>
          </w:p>
          <w:p>
            <w:pPr>
              <w:spacing w:line="360" w:lineRule="exact"/>
              <w:rPr>
                <w:rFonts w:hint="eastAsia" w:ascii="宋体" w:hAnsi="宋体" w:cs="宋体"/>
                <w:szCs w:val="21"/>
                <w:highlight w:val="none"/>
              </w:rPr>
            </w:pPr>
            <w:r>
              <w:rPr>
                <w:rFonts w:ascii="宋体" w:hAnsi="宋体" w:cs="宋体"/>
                <w:szCs w:val="21"/>
                <w:highlight w:val="none"/>
              </w:rPr>
              <w:t xml:space="preserve">（9）重点企业风险预警模型</w:t>
            </w:r>
            <w:r/>
          </w:p>
          <w:p>
            <w:pPr>
              <w:spacing w:line="360" w:lineRule="exact"/>
              <w:rPr>
                <w:highlight w:val="none"/>
              </w:rPr>
            </w:pPr>
            <w:r>
              <w:rPr>
                <w:rFonts w:ascii="宋体" w:hAnsi="宋体" w:cs="宋体"/>
                <w:szCs w:val="21"/>
                <w:highlight w:val="none"/>
              </w:rPr>
              <w:t xml:space="preserve">支持重点企业风险预警，预警类型包括高事故、高违法，展示预警企业名称、企业类型、风险类型、预警时间；可根据企业名称、风险类型进行查询，支持查询结果导出，可选中页面数据导出或按照查询条件导出。</w:t>
            </w:r>
            <w:r/>
          </w:p>
          <w:p>
            <w:pPr>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5</w:t>
            </w:r>
            <w:bookmarkStart w:id="135" w:name="_GoBack"/>
            <w:r/>
            <w:bookmarkEnd w:id="135"/>
            <w:r>
              <w:rPr>
                <w:rFonts w:hint="eastAsia" w:ascii="宋体" w:hAnsi="宋体" w:cs="宋体"/>
                <w:szCs w:val="21"/>
                <w:highlight w:val="none"/>
                <w:lang w:val="en-US" w:eastAsia="zh-CN"/>
              </w:rPr>
              <w:t xml:space="preserve">.</w:t>
            </w:r>
            <w:r>
              <w:rPr>
                <w:rFonts w:ascii="宋体" w:hAnsi="宋体" w:cs="宋体"/>
                <w:szCs w:val="21"/>
                <w:highlight w:val="none"/>
              </w:rPr>
              <w:t xml:space="preserve">评分方式</w:t>
            </w:r>
            <w:r/>
          </w:p>
          <w:p>
            <w:pPr>
              <w:spacing w:line="360" w:lineRule="exact"/>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lang w:val="en-US" w:eastAsia="zh-CN"/>
              </w:rPr>
              <w:t xml:space="preserve">以上1-3点中每个小点为一个功能点。</w:t>
            </w:r>
            <w:r>
              <w:rPr>
                <w:rFonts w:ascii="宋体" w:hAnsi="宋体" w:cs="宋体"/>
                <w:szCs w:val="21"/>
                <w:highlight w:val="none"/>
              </w:rPr>
              <w:t xml:space="preserve">每个功能点</w:t>
            </w:r>
            <w:r>
              <w:rPr>
                <w:rFonts w:hint="eastAsia" w:ascii="宋体" w:hAnsi="宋体" w:cs="宋体"/>
                <w:szCs w:val="21"/>
                <w:highlight w:val="none"/>
              </w:rPr>
              <w:t xml:space="preserve">最高</w:t>
            </w:r>
            <w:r>
              <w:rPr>
                <w:rFonts w:ascii="宋体" w:hAnsi="宋体" w:cs="宋体"/>
                <w:szCs w:val="21"/>
                <w:highlight w:val="none"/>
              </w:rPr>
              <w:t xml:space="preserve">0.5分,总分15分；</w:t>
            </w:r>
            <w:r/>
          </w:p>
          <w:p>
            <w:pPr>
              <w:spacing w:line="360" w:lineRule="exact"/>
              <w:rPr>
                <w:rFonts w:hint="eastAsia" w:ascii="宋体" w:hAnsi="宋体" w:cs="宋体"/>
                <w:szCs w:val="21"/>
                <w:highlight w:val="none"/>
              </w:rPr>
            </w:pPr>
            <w:r>
              <w:rPr>
                <w:rFonts w:ascii="宋体" w:hAnsi="宋体" w:cs="宋体"/>
                <w:szCs w:val="21"/>
                <w:highlight w:val="none"/>
              </w:rPr>
              <w:t xml:space="preserve">（2）功能演示完整、全面、条理清晰，界面友好、操作流畅，功能设计科学合理，完全贴合项目实际业务需求，演示效果优秀，得</w:t>
            </w:r>
            <w:r>
              <w:rPr>
                <w:rFonts w:hint="eastAsia" w:ascii="宋体" w:hAnsi="宋体" w:cs="宋体"/>
                <w:szCs w:val="21"/>
                <w:highlight w:val="none"/>
              </w:rPr>
              <w:t xml:space="preserve">0.5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（2）功能演示较完整，演示流畅，基本满足项目业务需求，功能设计合理，演示效果良好，得0.</w:t>
            </w:r>
            <w:r>
              <w:rPr>
                <w:rFonts w:hint="eastAsia" w:ascii="宋体" w:hAnsi="宋体" w:cs="宋体"/>
                <w:szCs w:val="21"/>
                <w:highlight w:val="none"/>
              </w:rPr>
              <w:t xml:space="preserve">25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（3）功能演示基本完整，演示基本流畅，能满足主要业务需求，演示效果一般，得0.</w:t>
            </w:r>
            <w:r>
              <w:rPr>
                <w:rFonts w:hint="eastAsia" w:ascii="宋体" w:hAnsi="宋体" w:cs="宋体"/>
                <w:szCs w:val="21"/>
                <w:highlight w:val="none"/>
              </w:rPr>
              <w:t xml:space="preserve">15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（4）功能演示缺失较多，演示效果较差，与项目业务需求匹配度较低，得0.</w:t>
            </w:r>
            <w:r>
              <w:rPr>
                <w:rFonts w:hint="eastAsia" w:ascii="宋体" w:hAnsi="宋体" w:cs="宋体"/>
                <w:szCs w:val="21"/>
                <w:highlight w:val="none"/>
              </w:rPr>
              <w:t xml:space="preserve">05</w:t>
            </w:r>
            <w:r>
              <w:rPr>
                <w:rFonts w:ascii="宋体" w:hAnsi="宋体" w:cs="宋体"/>
                <w:szCs w:val="21"/>
                <w:highlight w:val="none"/>
              </w:rPr>
              <w:t xml:space="preserve">分;</w:t>
            </w:r>
            <w:r/>
          </w:p>
          <w:p>
            <w:pPr>
              <w:spacing w:line="360" w:lineRule="exact"/>
              <w:rPr>
                <w:rFonts w:hint="eastAsia" w:ascii="宋体" w:hAnsi="宋体" w:cs="宋体"/>
                <w:szCs w:val="21"/>
                <w:highlight w:val="none"/>
              </w:rPr>
            </w:pPr>
            <w:r>
              <w:rPr>
                <w:rFonts w:ascii="宋体" w:hAnsi="宋体" w:cs="宋体"/>
                <w:szCs w:val="21"/>
                <w:highlight w:val="none"/>
              </w:rPr>
              <w:t xml:space="preserve">（5）未提供演示或演示内容严重缺失或完全不符合项目业务需求的，不得分。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项目实施深化方案</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highlight w:val="none"/>
              </w:rPr>
            </w:pPr>
            <w:r>
              <w:rPr>
                <w:rFonts w:hint="eastAsia"/>
                <w:highlight w:val="none"/>
              </w:rPr>
              <w:t xml:space="preserve">提供平台系统建设深化方案，必要时图片展示。</w:t>
            </w:r>
            <w:r/>
          </w:p>
          <w:p>
            <w:pPr>
              <w:numPr>
                <w:numId w:val="0"/>
              </w:numPr>
              <w:spacing w:line="360" w:lineRule="exact"/>
              <w:rPr>
                <w:highlight w:val="none"/>
              </w:rPr>
            </w:pPr>
            <w:r>
              <w:rPr>
                <w:rFonts w:hint="eastAsia"/>
                <w:highlight w:val="none"/>
                <w:lang w:val="en-US" w:eastAsia="zh-CN"/>
              </w:rPr>
              <w:t xml:space="preserve">1.</w:t>
            </w:r>
            <w:r>
              <w:rPr>
                <w:rFonts w:hint="eastAsia"/>
                <w:highlight w:val="none"/>
              </w:rPr>
              <w:t xml:space="preserve">统一信号控制系统</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详细的系统功能深化设计方案；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跨品牌信号机的对接方案；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统一信控平台后期升级迭代方案；</w:t>
            </w:r>
            <w:r/>
          </w:p>
          <w:p>
            <w:pPr>
              <w:numPr>
                <w:ilvl w:val="0"/>
                <w:numId w:val="5"/>
              </w:numPr>
              <w:ind w:firstLine="0"/>
              <w:jc w:val="left"/>
              <w:keepLines w:val="0"/>
              <w:keepNext w:val="0"/>
              <w:pageBreakBefore w:val="0"/>
              <w:spacing w:line="360" w:lineRule="exact"/>
              <w:widowControl w:val="off"/>
              <w:rPr>
                <w:highlight w:val="none"/>
              </w:rPr>
            </w:pPr>
            <w:r>
              <w:rPr>
                <w:rFonts w:hint="eastAsia"/>
                <w:highlight w:val="none"/>
              </w:rPr>
              <w:t xml:space="preserve">交通信号优化服务方案。</w:t>
            </w:r>
            <w:r/>
          </w:p>
          <w:p>
            <w:pPr>
              <w:numPr>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2.</w:t>
            </w:r>
            <w:r>
              <w:rPr>
                <w:rFonts w:hint="eastAsia"/>
                <w:highlight w:val="none"/>
              </w:rPr>
              <w:t xml:space="preserve">交管智慧平台</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数据汇聚融合处理解决方案；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交通安全风险画像解决方案；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数据对接解决方案，包括不限于六合一、公安卡口、车驾管等数据接入方案；</w:t>
            </w:r>
            <w:r/>
          </w:p>
          <w:p>
            <w:pPr>
              <w:numPr>
                <w:ilvl w:val="0"/>
                <w:numId w:val="6"/>
              </w:numPr>
              <w:ind w:firstLine="0"/>
              <w:jc w:val="left"/>
              <w:keepLines w:val="0"/>
              <w:keepNext w:val="0"/>
              <w:pageBreakBefore w:val="0"/>
              <w:spacing w:line="360" w:lineRule="exact"/>
              <w:widowControl w:val="off"/>
              <w:rPr>
                <w:highlight w:val="none"/>
              </w:rPr>
            </w:pPr>
            <w:r>
              <w:rPr>
                <w:rFonts w:hint="eastAsia"/>
                <w:highlight w:val="none"/>
              </w:rPr>
              <w:t xml:space="preserve">重点对象档案信息研判方案。</w:t>
            </w:r>
            <w:r/>
          </w:p>
          <w:p>
            <w:pPr>
              <w:numPr>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3.</w:t>
            </w:r>
            <w:r>
              <w:rPr>
                <w:rFonts w:hint="eastAsia"/>
                <w:highlight w:val="none"/>
              </w:rPr>
              <w:t xml:space="preserve">AI智能体平台</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大语言模型多源数据接入设计方案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交管问数智能体设计方案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交管知识库问答智能体设计方案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交管报告智能体设计方案</w:t>
            </w:r>
            <w:r/>
          </w:p>
          <w:p>
            <w:pPr>
              <w:numPr>
                <w:ilvl w:val="0"/>
                <w:numId w:val="7"/>
              </w:numPr>
              <w:ind w:firstLine="0"/>
              <w:jc w:val="left"/>
              <w:keepLines w:val="0"/>
              <w:keepNext w:val="0"/>
              <w:pageBreakBefore w:val="0"/>
              <w:spacing w:line="360" w:lineRule="exact"/>
              <w:widowControl w:val="off"/>
              <w:rPr>
                <w:highlight w:val="none"/>
              </w:rPr>
            </w:pPr>
            <w:r>
              <w:rPr>
                <w:highlight w:val="none"/>
              </w:rPr>
              <w:t xml:space="preserve">交管报表智能体设计方案</w:t>
            </w:r>
            <w:r/>
          </w:p>
          <w:p>
            <w:pPr>
              <w:numPr>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4.</w:t>
            </w:r>
            <w:r>
              <w:rPr>
                <w:rFonts w:hint="eastAsia"/>
                <w:highlight w:val="none"/>
              </w:rPr>
              <w:t xml:space="preserve">交通安全隐患排查系统</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现有视频数据接入及特征分析设计</w:t>
            </w:r>
            <w:r>
              <w:rPr>
                <w:rFonts w:hint="eastAsia"/>
                <w:highlight w:val="none"/>
              </w:rPr>
              <w:t xml:space="preserve">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历史事故数据接入及原因归类设计方案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交通安全隐患量化评估及安全画像设计方案</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交通安全知识库</w:t>
            </w:r>
            <w:r>
              <w:rPr>
                <w:rFonts w:hint="eastAsia"/>
                <w:highlight w:val="none"/>
              </w:rPr>
              <w:t xml:space="preserve">及个人知识库</w:t>
            </w:r>
            <w:r>
              <w:rPr>
                <w:highlight w:val="none"/>
              </w:rPr>
              <w:t xml:space="preserve">设计</w:t>
            </w:r>
            <w:r/>
          </w:p>
          <w:p>
            <w:pPr>
              <w:numPr>
                <w:ilvl w:val="0"/>
                <w:numId w:val="8"/>
              </w:numPr>
              <w:ind w:firstLine="0"/>
              <w:jc w:val="left"/>
              <w:keepLines w:val="0"/>
              <w:keepNext w:val="0"/>
              <w:pageBreakBefore w:val="0"/>
              <w:spacing w:line="360" w:lineRule="exact"/>
              <w:widowControl w:val="off"/>
              <w:rPr>
                <w:highlight w:val="none"/>
              </w:rPr>
            </w:pPr>
            <w:r>
              <w:rPr>
                <w:highlight w:val="none"/>
              </w:rPr>
              <w:t xml:space="preserve">交通隐患诊断及治理报告生成及自动后评估方案</w:t>
            </w:r>
            <w:r/>
          </w:p>
          <w:p>
            <w:pPr>
              <w:numPr>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5.</w:t>
            </w:r>
            <w:r>
              <w:rPr>
                <w:rFonts w:hint="eastAsia"/>
                <w:highlight w:val="none"/>
              </w:rPr>
              <w:t xml:space="preserve">吾悦广场周边交通组织优化道路交通渠化、设施设备改造</w:t>
            </w:r>
            <w:r/>
          </w:p>
          <w:p>
            <w:pPr>
              <w:numPr>
                <w:numId w:val="0"/>
              </w:numPr>
              <w:ind w:firstLine="0"/>
              <w:jc w:val="left"/>
              <w:keepLines w:val="0"/>
              <w:keepNext w:val="0"/>
              <w:pageBreakBefore w:val="0"/>
              <w:spacing w:line="360" w:lineRule="exact"/>
              <w:widowControl w:val="off"/>
              <w:rPr>
                <w:highlight w:val="none"/>
              </w:rPr>
            </w:pPr>
            <w:r>
              <w:rPr>
                <w:rFonts w:hint="eastAsia"/>
                <w:highlight w:val="none"/>
                <w:lang w:val="en-US" w:eastAsia="zh-CN"/>
              </w:rPr>
              <w:t xml:space="preserve">6.</w:t>
            </w:r>
            <w:r>
              <w:rPr>
                <w:rFonts w:hint="eastAsia"/>
                <w:highlight w:val="none"/>
              </w:rPr>
              <w:t xml:space="preserve">评分方式</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以上1-4点中每个小点为一个功能点，第5点整体为一个功能点。</w:t>
            </w:r>
            <w:r>
              <w:rPr>
                <w:rFonts w:hint="eastAsia" w:cs="宋体"/>
                <w:highlight w:val="none"/>
              </w:rPr>
              <w:t xml:space="preserve">每个功能点最高1分</w:t>
            </w:r>
            <w:r>
              <w:rPr>
                <w:rFonts w:hint="eastAsia" w:cs="宋体"/>
                <w:highlight w:val="none"/>
                <w:lang w:eastAsia="zh-CN"/>
              </w:rPr>
              <w:t xml:space="preserve">，</w:t>
            </w:r>
            <w:r>
              <w:rPr>
                <w:rFonts w:hint="eastAsia" w:cs="宋体"/>
                <w:highlight w:val="none"/>
              </w:rPr>
              <w:t xml:space="preserve">总分19分；</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cs="宋体"/>
                <w:highlight w:val="none"/>
              </w:rPr>
              <w:t xml:space="preserve">（2）</w:t>
            </w:r>
            <w:r>
              <w:rPr>
                <w:rFonts w:hint="eastAsia" w:ascii="宋体" w:hAnsi="宋体" w:cs="宋体"/>
                <w:highlight w:val="none"/>
              </w:rPr>
              <w:t xml:space="preserve">方案完整、全面、逻辑严谨，完全</w:t>
            </w:r>
            <w:r>
              <w:rPr>
                <w:rFonts w:hint="eastAsia" w:cs="宋体"/>
                <w:highlight w:val="none"/>
              </w:rPr>
              <w:t xml:space="preserve">符合</w:t>
            </w:r>
            <w:r>
              <w:rPr>
                <w:rFonts w:hint="eastAsia" w:ascii="宋体" w:hAnsi="宋体" w:cs="宋体"/>
                <w:highlight w:val="none"/>
              </w:rPr>
              <w:t xml:space="preserve">项目实际业务需求，得</w:t>
            </w:r>
            <w:r>
              <w:rPr>
                <w:rFonts w:hint="eastAsia" w:cs="宋体"/>
                <w:highlight w:val="none"/>
              </w:rPr>
              <w:t xml:space="preserve">1</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（2）方案</w:t>
            </w:r>
            <w:r>
              <w:rPr>
                <w:rFonts w:hint="eastAsia" w:cs="宋体"/>
                <w:highlight w:val="none"/>
              </w:rPr>
              <w:t xml:space="preserve">较完善</w:t>
            </w:r>
            <w:r>
              <w:rPr>
                <w:rFonts w:hint="eastAsia" w:ascii="宋体" w:hAnsi="宋体" w:cs="宋体"/>
                <w:highlight w:val="none"/>
              </w:rPr>
              <w:t xml:space="preserve">，</w:t>
            </w:r>
            <w:r>
              <w:rPr>
                <w:rFonts w:hint="eastAsia" w:cs="宋体"/>
                <w:highlight w:val="none"/>
              </w:rPr>
              <w:t xml:space="preserve">较符合</w:t>
            </w:r>
            <w:r>
              <w:rPr>
                <w:rFonts w:hint="eastAsia" w:ascii="宋体" w:hAnsi="宋体" w:cs="宋体"/>
                <w:highlight w:val="none"/>
              </w:rPr>
              <w:t xml:space="preserve">项目实际业务需求，得</w:t>
            </w:r>
            <w:r>
              <w:rPr>
                <w:rFonts w:hint="eastAsia" w:cs="宋体"/>
                <w:highlight w:val="none"/>
              </w:rPr>
              <w:t xml:space="preserve">0.7</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（3）方案</w:t>
            </w:r>
            <w:r>
              <w:rPr>
                <w:rFonts w:hint="eastAsia" w:cs="宋体"/>
                <w:highlight w:val="none"/>
              </w:rPr>
              <w:t xml:space="preserve">基本完善</w:t>
            </w:r>
            <w:r>
              <w:rPr>
                <w:rFonts w:hint="eastAsia" w:ascii="宋体" w:hAnsi="宋体" w:cs="宋体"/>
                <w:highlight w:val="none"/>
              </w:rPr>
              <w:t xml:space="preserve">，</w:t>
            </w:r>
            <w:r>
              <w:rPr>
                <w:rFonts w:hint="eastAsia" w:cs="宋体"/>
                <w:highlight w:val="none"/>
              </w:rPr>
              <w:t xml:space="preserve">基本符合</w:t>
            </w:r>
            <w:r>
              <w:rPr>
                <w:rFonts w:hint="eastAsia" w:ascii="宋体" w:hAnsi="宋体" w:cs="宋体"/>
                <w:highlight w:val="none"/>
              </w:rPr>
              <w:t xml:space="preserve">项目实际业务需求，得</w:t>
            </w:r>
            <w:r>
              <w:rPr>
                <w:rFonts w:hint="eastAsia" w:cs="宋体"/>
                <w:highlight w:val="none"/>
              </w:rPr>
              <w:t xml:space="preserve">0.4</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（4）方案</w:t>
            </w:r>
            <w:r>
              <w:rPr>
                <w:rFonts w:hint="eastAsia" w:cs="宋体"/>
                <w:highlight w:val="none"/>
              </w:rPr>
              <w:t xml:space="preserve">不够完善</w:t>
            </w:r>
            <w:r>
              <w:rPr>
                <w:rFonts w:hint="eastAsia" w:ascii="宋体" w:hAnsi="宋体" w:cs="宋体"/>
                <w:highlight w:val="none"/>
              </w:rPr>
              <w:t xml:space="preserve">，</w:t>
            </w:r>
            <w:r>
              <w:rPr>
                <w:rFonts w:hint="eastAsia" w:cs="宋体"/>
                <w:highlight w:val="none"/>
              </w:rPr>
              <w:t xml:space="preserve">不太符合</w:t>
            </w:r>
            <w:r>
              <w:rPr>
                <w:rFonts w:hint="eastAsia" w:ascii="宋体" w:hAnsi="宋体" w:cs="宋体"/>
                <w:highlight w:val="none"/>
              </w:rPr>
              <w:t xml:space="preserve">项目实际业务需求，得</w:t>
            </w:r>
            <w:r>
              <w:rPr>
                <w:rFonts w:hint="eastAsia" w:cs="宋体"/>
                <w:highlight w:val="none"/>
              </w:rPr>
              <w:t xml:space="preserve">0.2</w:t>
            </w:r>
            <w:r>
              <w:rPr>
                <w:rFonts w:hint="eastAsia" w:ascii="宋体" w:hAnsi="宋体" w:cs="宋体"/>
                <w:highlight w:val="none"/>
              </w:rPr>
              <w:t xml:space="preserve">分</w:t>
            </w:r>
            <w:r>
              <w:rPr>
                <w:rFonts w:hint="eastAsia" w:cs="宋体"/>
                <w:highlight w:val="none"/>
              </w:rPr>
              <w:t xml:space="preserve">；</w:t>
            </w:r>
            <w:r/>
          </w:p>
          <w:p>
            <w:pPr>
              <w:ind w:firstLine="0"/>
              <w:jc w:val="left"/>
              <w:keepLines w:val="0"/>
              <w:keepNext w:val="0"/>
              <w:pageBreakBefore w:val="0"/>
              <w:spacing w:line="360" w:lineRule="exact"/>
              <w:widowControl w:val="off"/>
              <w:rPr>
                <w:rFonts w:hint="eastAsia" w:ascii="宋体" w:hAnsi="宋体" w:cs="宋体"/>
                <w:szCs w:val="21"/>
                <w:highlight w:val="none"/>
              </w:rPr>
            </w:pPr>
            <w:r>
              <w:rPr>
                <w:rFonts w:hint="eastAsia" w:ascii="宋体" w:hAnsi="宋体" w:cs="宋体"/>
                <w:highlight w:val="none"/>
              </w:rPr>
              <w:t xml:space="preserve">（5）未提供</w:t>
            </w:r>
            <w:r>
              <w:rPr>
                <w:rFonts w:hint="eastAsia" w:cs="宋体"/>
                <w:highlight w:val="none"/>
              </w:rPr>
              <w:t xml:space="preserve">方案</w:t>
            </w:r>
            <w:r>
              <w:rPr>
                <w:rFonts w:hint="eastAsia" w:ascii="宋体" w:hAnsi="宋体" w:cs="宋体"/>
                <w:highlight w:val="none"/>
              </w:rPr>
              <w:t xml:space="preserve">或</w:t>
            </w:r>
            <w:r>
              <w:rPr>
                <w:rFonts w:hint="eastAsia" w:cs="宋体"/>
                <w:highlight w:val="none"/>
              </w:rPr>
              <w:t xml:space="preserve">方案</w:t>
            </w:r>
            <w:r>
              <w:rPr>
                <w:rFonts w:hint="eastAsia" w:ascii="宋体" w:hAnsi="宋体" w:cs="宋体"/>
                <w:highlight w:val="none"/>
              </w:rPr>
              <w:t xml:space="preserve">内容严重缺失或完全不符合项目业务需求的，不得分。</w:t>
            </w:r>
            <w:r/>
          </w:p>
        </w:tc>
      </w:tr>
      <w:tr>
        <w:trPr>
          <w:trHeight w:val="416"/>
        </w:trPr>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60" w:lineRule="exact"/>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spacing w:line="360" w:lineRule="exact"/>
              <w:rPr>
                <w:highlight w:val="none"/>
              </w:rPr>
            </w:pPr>
            <w:r>
              <w:rPr>
                <w:rFonts w:hint="eastAsia"/>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spacing w:line="360" w:lineRule="exact"/>
              <w:rPr>
                <w:highlight w:val="none"/>
              </w:rPr>
            </w:pPr>
            <w:r>
              <w:rPr>
                <w:rFonts w:hint="eastAsia"/>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spacing w:line="360" w:lineRule="exact"/>
              <w:rPr>
                <w:rFonts w:hint="eastAsia" w:ascii="宋体" w:hAnsi="宋体" w:cs="宋体"/>
                <w:szCs w:val="21"/>
                <w:highlight w:val="none"/>
              </w:rPr>
            </w:pPr>
            <w:r>
              <w:rPr>
                <w:rFonts w:hint="eastAsia"/>
                <w:highlight w:val="none"/>
              </w:rPr>
              <w:t xml:space="preserve">3</w:t>
            </w:r>
            <w:r>
              <w:rPr>
                <w:rFonts w:hint="eastAsia"/>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（四）</w:t>
      </w:r>
      <w:r>
        <w:rPr>
          <w:rFonts w:hint="eastAsia" w:ascii="方正楷体_GBK" w:hAnsi="方正楷体_GBK" w:eastAsia="方正楷体_GBK" w:cs="方正楷体_GBK"/>
          <w:bCs/>
          <w:sz w:val="28"/>
          <w:szCs w:val="28"/>
          <w:highlight w:val="none"/>
          <w:lang w:val="zh-CN"/>
        </w:rPr>
        <w:t xml:space="preserve">价格部分</w:t>
      </w:r>
      <w:r>
        <w:rPr>
          <w:rFonts w:hint="eastAsia" w:ascii="方正楷体_GBK" w:hAnsi="方正楷体_GBK" w:eastAsia="方正楷体_GBK" w:cs="方正楷体_GBK"/>
          <w:bCs/>
          <w:sz w:val="28"/>
          <w:szCs w:val="28"/>
          <w:highlight w:val="none"/>
        </w:rPr>
        <w:t xml:space="preserve">：60</w:t>
      </w:r>
      <w:r>
        <w:rPr>
          <w:rFonts w:hint="eastAsia" w:ascii="方正楷体_GBK" w:hAnsi="方正楷体_GBK" w:eastAsia="方正楷体_GBK" w:cs="方正楷体_GBK"/>
          <w:bCs/>
          <w:sz w:val="28"/>
          <w:szCs w:val="28"/>
          <w:highlight w:val="none"/>
          <w:lang w:val="zh-CN"/>
        </w:rPr>
        <w:t xml:space="preserve">分</w:t>
      </w:r>
      <w:r/>
    </w:p>
    <w:p>
      <w:pPr>
        <w:ind w:firstLine="560"/>
        <w:spacing w:line="500" w:lineRule="exact"/>
        <w:rPr>
          <w:rFonts w:eastAsia="方正仿宋_GBK"/>
          <w:sz w:val="28"/>
          <w:szCs w:val="28"/>
          <w:highlight w:val="none"/>
        </w:rPr>
      </w:pPr>
      <w:r>
        <w:rPr>
          <w:rFonts w:eastAsia="方正仿宋_GBK"/>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highlight w:val="none"/>
        </w:rPr>
      </w:pPr>
      <w:r>
        <w:rPr>
          <w:rFonts w:eastAsia="方正仿宋_GBK"/>
          <w:sz w:val="28"/>
          <w:szCs w:val="28"/>
          <w:highlight w:val="none"/>
        </w:rPr>
        <w:t xml:space="preserve">投标报价得分=（评标基准价/投标报价）×价格权值×100</w:t>
      </w:r>
      <w:r/>
    </w:p>
    <w:p>
      <w:pPr>
        <w:pStyle w:val="925"/>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rPr>
        <w:t xml:space="preserve">五</w:t>
      </w:r>
      <w:r>
        <w:rPr>
          <w:rFonts w:hint="eastAsia" w:ascii="方正楷体_GBK" w:hAnsi="方正楷体_GBK" w:eastAsia="方正楷体_GBK" w:cs="方正楷体_GBK"/>
          <w:bCs/>
          <w:sz w:val="28"/>
          <w:szCs w:val="28"/>
          <w:highlight w:val="none"/>
        </w:rPr>
        <w:t xml:space="preserve">）</w:t>
      </w:r>
      <w:r>
        <w:rPr>
          <w:rFonts w:hint="eastAsia" w:ascii="方正楷体_GBK" w:hAnsi="方正楷体_GBK" w:eastAsia="方正楷体_GBK" w:cs="方正楷体_GBK"/>
          <w:bCs/>
          <w:sz w:val="28"/>
          <w:szCs w:val="28"/>
          <w:highlight w:val="none"/>
        </w:rPr>
        <w:t xml:space="preserve">政府采购政策功能落实</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1.非专门面向中小企业采购的项目或者采购包，执行以下价格评审优惠的扶持政策。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（1）小微型企业价格扣除：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①对小型和微型企业产品给予10%的扣除价格，用扣除后的价格参与评审。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②供应商需按照《政府采购促进中小企业发展管理办法》（财库</w:t>
      </w:r>
      <w:r>
        <w:rPr>
          <w:rFonts w:eastAsia="方正仿宋_GBK"/>
          <w:sz w:val="28"/>
          <w:szCs w:val="28"/>
          <w:highlight w:val="none"/>
        </w:rPr>
        <w:t xml:space="preserve">〔</w:t>
      </w:r>
      <w:r>
        <w:rPr>
          <w:rFonts w:eastAsia="方正仿宋_GBK"/>
          <w:bCs/>
          <w:sz w:val="28"/>
          <w:szCs w:val="28"/>
          <w:highlight w:val="none"/>
        </w:rPr>
        <w:t xml:space="preserve">2020</w:t>
      </w:r>
      <w:r>
        <w:rPr>
          <w:rFonts w:eastAsia="方正仿宋_GBK"/>
          <w:sz w:val="28"/>
          <w:szCs w:val="28"/>
          <w:highlight w:val="none"/>
        </w:rPr>
        <w:t xml:space="preserve">〕</w:t>
      </w:r>
      <w:r>
        <w:rPr>
          <w:rFonts w:eastAsia="方正仿宋_GBK"/>
          <w:bCs/>
          <w:sz w:val="28"/>
          <w:szCs w:val="28"/>
          <w:highlight w:val="none"/>
        </w:rPr>
        <w:t xml:space="preserve">46号）的规定提供相应的《中小企业声明函》。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③企业标准请参照《关于印发中小企业划型标准规定的通知》（工信部联企业</w:t>
      </w:r>
      <w:r>
        <w:rPr>
          <w:rFonts w:eastAsia="方正仿宋_GBK"/>
          <w:sz w:val="28"/>
          <w:szCs w:val="28"/>
          <w:highlight w:val="none"/>
          <w:lang w:val="zh-CN"/>
        </w:rPr>
        <w:t xml:space="preserve">〔</w:t>
      </w:r>
      <w:r>
        <w:rPr>
          <w:rFonts w:eastAsia="方正仿宋_GBK"/>
          <w:bCs/>
          <w:sz w:val="28"/>
          <w:szCs w:val="28"/>
          <w:highlight w:val="none"/>
        </w:rPr>
        <w:t xml:space="preserve">2011</w:t>
      </w:r>
      <w:r>
        <w:rPr>
          <w:rFonts w:eastAsia="方正仿宋_GBK"/>
          <w:sz w:val="28"/>
          <w:szCs w:val="28"/>
          <w:highlight w:val="none"/>
          <w:lang w:val="zh-CN"/>
        </w:rPr>
        <w:t xml:space="preserve">〕</w:t>
      </w:r>
      <w:r>
        <w:rPr>
          <w:rFonts w:eastAsia="方正仿宋_GBK"/>
          <w:bCs/>
          <w:sz w:val="28"/>
          <w:szCs w:val="28"/>
          <w:highlight w:val="none"/>
        </w:rPr>
        <w:t xml:space="preserve">300号）文件规定自行填写。</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①对残疾人福利性单位，给予10%的价格扣除，用扣除后的价格参与评审。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②残疾人福利单位需按照采购文件的要求提供《残疾人福利性单位声明函》。</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③残疾人福利单位标准请参照《关于促进残疾人就业政府采购政策的通知》（财库〔2017〕141号）。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（3）监狱和戒毒企业价格扣除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①对监狱和戒毒企业（简称监狱企业）给予10%的价格扣除，用扣除后的价格参与评审。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③监狱企业标准请参照《关于政府采购支持监狱企业发展有关问题的通知》（财库〔2014</w:t>
      </w:r>
      <w:r>
        <w:rPr>
          <w:rFonts w:eastAsia="方正仿宋_GBK"/>
          <w:sz w:val="28"/>
          <w:szCs w:val="28"/>
          <w:highlight w:val="none"/>
          <w:lang w:val="zh-CN"/>
        </w:rPr>
        <w:t xml:space="preserve">〕</w:t>
      </w:r>
      <w:r>
        <w:rPr>
          <w:rFonts w:eastAsia="方正仿宋_GBK"/>
          <w:bCs/>
          <w:sz w:val="28"/>
          <w:szCs w:val="28"/>
          <w:highlight w:val="none"/>
        </w:rPr>
        <w:t xml:space="preserve">68号）。</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2.专门面向中小企业采购的项目或者采购包，不再执行上述价格评审优惠的扶持政策。</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3.采购本国产品的支持政策</w:t>
      </w:r>
      <w:r/>
    </w:p>
    <w:p>
      <w:pPr>
        <w:ind w:firstLine="570"/>
        <w:spacing w:line="500" w:lineRule="exact"/>
        <w:rPr>
          <w:sz w:val="24"/>
          <w:highlight w:val="none"/>
        </w:rPr>
      </w:pPr>
      <w:r>
        <w:rPr>
          <w:rFonts w:eastAsia="方正仿宋_GBK"/>
          <w:bCs/>
          <w:sz w:val="28"/>
          <w:szCs w:val="28"/>
          <w:highlight w:val="none"/>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highlight w:val="none"/>
        </w:rPr>
        <w:t xml:space="preserve">供应商需在“第五部分 投标文件格式”的“附件8 分项报价明细表”中填写比例数值</w:t>
      </w:r>
      <w:r>
        <w:rPr>
          <w:rFonts w:eastAsia="方正仿宋_GBK"/>
          <w:bCs/>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highlight w:val="none"/>
        </w:rPr>
      </w:pPr>
      <w:r>
        <w:rPr>
          <w:rFonts w:eastAsia="方正仿宋_GBK"/>
          <w:bCs/>
          <w:sz w:val="28"/>
          <w:szCs w:val="28"/>
          <w:highlight w:val="none"/>
        </w:rPr>
        <w:t xml:space="preserve">3.3 对于仅有本国产品参与竞争的政府采购项目，本国产品不享受价格扣除评审优惠。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3.4 供应商需在《声明函》中逐一、准确填写产品名称、厂名、生产厂址三项信息（</w:t>
      </w:r>
      <w:r>
        <w:rPr>
          <w:rFonts w:eastAsia="方正仿宋_GBK"/>
          <w:b/>
          <w:sz w:val="28"/>
          <w:szCs w:val="28"/>
          <w:highlight w:val="none"/>
        </w:rPr>
        <w:t xml:space="preserve">《声明函》中用斜线划除的地方无需填写</w:t>
      </w:r>
      <w:r>
        <w:rPr>
          <w:rFonts w:eastAsia="方正仿宋_GBK"/>
          <w:bCs/>
          <w:sz w:val="28"/>
          <w:szCs w:val="28"/>
          <w:highlight w:val="none"/>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4" w:name="_Hlk220575971"/>
      <w:r/>
      <w:r/>
    </w:p>
    <w:p>
      <w:pPr>
        <w:ind w:firstLine="570"/>
        <w:spacing w:line="500" w:lineRule="exact"/>
        <w:rPr>
          <w:rFonts w:eastAsia="方正仿宋_GBK"/>
          <w:bCs/>
          <w:sz w:val="28"/>
          <w:szCs w:val="28"/>
          <w:highlight w:val="none"/>
        </w:rPr>
      </w:pPr>
      <w:r>
        <w:rPr>
          <w:rFonts w:eastAsia="方正仿宋_GBK"/>
          <w:bCs/>
          <w:sz w:val="28"/>
          <w:szCs w:val="28"/>
          <w:highlight w:val="none"/>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4"/>
      <w:r/>
      <w:r/>
    </w:p>
    <w:p>
      <w:pPr>
        <w:pStyle w:val="925"/>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（六）中标人的确定</w:t>
      </w:r>
      <w:r/>
    </w:p>
    <w:p>
      <w:pPr>
        <w:ind w:firstLine="570"/>
        <w:spacing w:line="500" w:lineRule="exact"/>
        <w:rPr>
          <w:rFonts w:eastAsia="方正仿宋_GBK"/>
          <w:sz w:val="28"/>
          <w:szCs w:val="28"/>
          <w:highlight w:val="none"/>
        </w:rPr>
      </w:pPr>
      <w:r>
        <w:rPr>
          <w:rFonts w:eastAsia="方正仿宋_GBK"/>
          <w:sz w:val="28"/>
          <w:szCs w:val="28"/>
          <w:highlight w:val="none"/>
        </w:rPr>
        <w:t xml:space="preserve">评委会汇总各评委评分后，</w:t>
      </w:r>
      <w:r>
        <w:rPr>
          <w:rFonts w:hint="eastAsia" w:eastAsia="方正仿宋_GBK"/>
          <w:sz w:val="28"/>
          <w:szCs w:val="28"/>
          <w:highlight w:val="none"/>
        </w:rPr>
        <w:t xml:space="preserve">评标合计</w:t>
      </w:r>
      <w:r>
        <w:rPr>
          <w:rFonts w:eastAsia="方正仿宋_GBK"/>
          <w:sz w:val="28"/>
          <w:szCs w:val="28"/>
          <w:highlight w:val="none"/>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highlight w:val="none"/>
        </w:rPr>
      </w:pPr>
      <w:r>
        <w:rPr>
          <w:rFonts w:eastAsia="方正仿宋_GBK"/>
          <w:sz w:val="28"/>
          <w:szCs w:val="28"/>
          <w:highlight w:val="none"/>
        </w:rPr>
        <w:t xml:space="preserve">本项目（每标段）选取1名中标候选人，并编写评标报告。采购人应根据评委会推荐的中标候选人确定中标人。</w:t>
      </w:r>
      <w:r/>
    </w:p>
    <w:p>
      <w:pPr>
        <w:pStyle w:val="925"/>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（七）公告中标结果</w:t>
      </w:r>
      <w:r/>
    </w:p>
    <w:p>
      <w:pPr>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自确定中标人之日起2个工作日内，在江苏政府采购网公告中标结果，公告期限为1个工作日。</w:t>
      </w:r>
      <w:r/>
    </w:p>
    <w:p>
      <w:pPr>
        <w:pStyle w:val="925"/>
        <w:ind w:left="0" w:right="0" w:firstLine="560"/>
        <w:jc w:val="both"/>
        <w:spacing w:before="0" w:after="0" w:line="500" w:lineRule="exact"/>
        <w:rPr>
          <w:rFonts w:hint="eastAsia" w:ascii="方正楷体_GBK" w:hAnsi="方正楷体_GBK" w:eastAsia="方正楷体_GBK" w:cs="方正楷体_GBK"/>
          <w:bCs/>
          <w:sz w:val="28"/>
          <w:szCs w:val="28"/>
          <w:highlight w:val="none"/>
        </w:rPr>
      </w:pPr>
      <w:r>
        <w:rPr>
          <w:rFonts w:ascii="方正楷体_GBK" w:hAnsi="方正楷体_GBK" w:eastAsia="方正楷体_GBK" w:cs="方正楷体_GBK"/>
          <w:bCs/>
          <w:sz w:val="28"/>
          <w:szCs w:val="28"/>
          <w:highlight w:val="none"/>
        </w:rPr>
        <w:t xml:space="preserve">（八）发放中标通知书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公告中标结果的同时，交易中心</w:t>
      </w:r>
      <w:r>
        <w:rPr>
          <w:rFonts w:eastAsia="方正仿宋_GBK"/>
          <w:bCs/>
          <w:sz w:val="28"/>
          <w:szCs w:val="28"/>
          <w:highlight w:val="none"/>
        </w:rPr>
        <w:t xml:space="preserve">向中标供应商发放中标通知书。</w:t>
      </w:r>
      <w:r>
        <w:rPr>
          <w:rFonts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sz w:val="28"/>
          <w:szCs w:val="28"/>
          <w:highlight w:val="none"/>
        </w:rPr>
      </w:pPr>
      <w:r>
        <w:rPr>
          <w:rFonts w:eastAsia="方正仿宋_GBK"/>
          <w:b/>
          <w:sz w:val="28"/>
          <w:szCs w:val="28"/>
          <w:highlight w:val="none"/>
        </w:rPr>
        <w:t xml:space="preserve">签订合同时请中标供应商提供</w:t>
      </w:r>
      <w:r>
        <w:rPr>
          <w:rFonts w:hint="eastAsia" w:eastAsia="方正仿宋_GBK"/>
          <w:b/>
          <w:sz w:val="28"/>
          <w:szCs w:val="28"/>
          <w:highlight w:val="none"/>
        </w:rPr>
        <w:t xml:space="preserve">1</w:t>
      </w:r>
      <w:r>
        <w:rPr>
          <w:rFonts w:eastAsia="方正仿宋_GBK"/>
          <w:b/>
          <w:sz w:val="28"/>
          <w:szCs w:val="28"/>
          <w:highlight w:val="none"/>
        </w:rPr>
        <w:t xml:space="preserve">正</w:t>
      </w:r>
      <w:r>
        <w:rPr>
          <w:rFonts w:hint="eastAsia" w:eastAsia="方正仿宋_GBK"/>
          <w:b/>
          <w:sz w:val="28"/>
          <w:szCs w:val="28"/>
          <w:highlight w:val="none"/>
        </w:rPr>
        <w:t xml:space="preserve">3</w:t>
      </w:r>
      <w:r>
        <w:rPr>
          <w:rFonts w:eastAsia="方正仿宋_GBK"/>
          <w:b/>
          <w:sz w:val="28"/>
          <w:szCs w:val="28"/>
          <w:highlight w:val="none"/>
        </w:rPr>
        <w:t xml:space="preserve">副</w:t>
      </w:r>
      <w:r>
        <w:rPr>
          <w:rFonts w:eastAsia="方正仿宋_GBK"/>
          <w:b/>
          <w:sz w:val="28"/>
          <w:szCs w:val="28"/>
          <w:highlight w:val="none"/>
        </w:rPr>
        <w:t xml:space="preserve">纸质版投标文件至采购人处。</w:t>
      </w:r>
      <w:r/>
    </w:p>
    <w:p>
      <w:pPr>
        <w:jc w:val="center"/>
        <w:spacing w:line="500" w:lineRule="exact"/>
        <w:rPr>
          <w:rFonts w:eastAsia="方正小标宋_GBK"/>
          <w:bCs/>
          <w:sz w:val="36"/>
          <w:szCs w:val="36"/>
          <w:highlight w:val="none"/>
        </w:rPr>
        <w:outlineLvl w:val="0"/>
      </w:pPr>
      <w:r>
        <w:rPr>
          <w:rFonts w:eastAsia="仿宋_GB2312"/>
          <w:b/>
          <w:sz w:val="36"/>
          <w:szCs w:val="36"/>
          <w:highlight w:val="none"/>
        </w:rPr>
        <w:br w:type="page" w:clear="all"/>
      </w:r>
      <w:r>
        <w:rPr>
          <w:rFonts w:eastAsia="方正小标宋_GBK"/>
          <w:bCs/>
          <w:sz w:val="36"/>
          <w:szCs w:val="36"/>
          <w:highlight w:val="none"/>
        </w:rPr>
        <w:t xml:space="preserve">第五部分  投标文件格式</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1.</w:t>
      </w:r>
      <w:r>
        <w:rPr>
          <w:rFonts w:eastAsia="方正仿宋_GBK"/>
          <w:sz w:val="28"/>
          <w:szCs w:val="28"/>
          <w:highlight w:val="none"/>
        </w:rPr>
        <w:t xml:space="preserve">投标人符合《中华人民共和国政府采购法》第二十二条规定条件的声明函</w:t>
      </w:r>
      <w:r>
        <w:rPr>
          <w:rFonts w:eastAsia="方正仿宋_GBK"/>
          <w:sz w:val="28"/>
          <w:szCs w:val="28"/>
          <w:highlight w:val="none"/>
          <w:lang w:val="zh-CN"/>
        </w:rPr>
        <w:t xml:space="preserve">（格式见附件1）（如分公司参加投标的，另需提供总公司的授权证明）</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2.法人或者其他组织的营业执照等证明文件，自然人参加的提供身份证明</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rPr>
        <w:t xml:space="preserve">4.</w:t>
      </w:r>
      <w:r>
        <w:rPr>
          <w:rFonts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5.投标函（格式见附件5）</w:t>
      </w:r>
      <w:r>
        <w:rPr>
          <w:rFonts w:hint="eastAsia" w:eastAsia="方正仿宋_GBK"/>
          <w:sz w:val="28"/>
          <w:szCs w:val="28"/>
          <w:highlight w:val="none"/>
          <w:lang w:val="zh-CN"/>
        </w:rPr>
        <w:t xml:space="preserve">；</w:t>
      </w:r>
      <w:r/>
    </w:p>
    <w:p>
      <w:pPr>
        <w:ind w:firstLine="560"/>
        <w:spacing w:line="500" w:lineRule="exact"/>
        <w:rPr>
          <w:rFonts w:eastAsia="方正仿宋_GBK"/>
          <w:bCs/>
          <w:sz w:val="28"/>
          <w:szCs w:val="28"/>
          <w:highlight w:val="none"/>
          <w:lang w:val="zh-CN"/>
        </w:rPr>
      </w:pPr>
      <w:r>
        <w:rPr>
          <w:rFonts w:eastAsia="方正仿宋_GBK"/>
          <w:sz w:val="28"/>
          <w:szCs w:val="28"/>
          <w:highlight w:val="none"/>
        </w:rPr>
        <w:t xml:space="preserve">6</w:t>
      </w:r>
      <w:r>
        <w:rPr>
          <w:rFonts w:eastAsia="方正仿宋_GBK"/>
          <w:sz w:val="28"/>
          <w:szCs w:val="28"/>
          <w:highlight w:val="none"/>
          <w:lang w:val="zh-CN"/>
        </w:rPr>
        <w:t xml:space="preserve">.</w:t>
      </w:r>
      <w:r>
        <w:rPr>
          <w:rFonts w:eastAsia="方正仿宋_GBK"/>
          <w:bCs/>
          <w:sz w:val="28"/>
          <w:szCs w:val="28"/>
          <w:highlight w:val="none"/>
          <w:lang w:val="zh-CN"/>
        </w:rPr>
        <w:t xml:space="preserve">商务部分正负偏离表（格式见附件6）、技术部分正负偏离表（格式见附件7）</w:t>
      </w:r>
      <w:r>
        <w:rPr>
          <w:rFonts w:hint="eastAsia" w:eastAsia="方正仿宋_GBK"/>
          <w:sz w:val="28"/>
          <w:szCs w:val="28"/>
          <w:highlight w:val="none"/>
          <w:lang w:val="zh-CN"/>
        </w:rPr>
        <w:t xml:space="preserve">；</w:t>
      </w:r>
      <w:r/>
    </w:p>
    <w:p>
      <w:pPr>
        <w:ind w:firstLine="560"/>
        <w:spacing w:line="500" w:lineRule="exact"/>
        <w:rPr>
          <w:rFonts w:eastAsia="方正仿宋_GBK"/>
          <w:bCs/>
          <w:sz w:val="28"/>
          <w:szCs w:val="28"/>
          <w:highlight w:val="none"/>
          <w:lang w:val="zh-CN"/>
        </w:rPr>
      </w:pPr>
      <w:r>
        <w:rPr>
          <w:rFonts w:eastAsia="方正仿宋_GBK"/>
          <w:bCs/>
          <w:sz w:val="28"/>
          <w:szCs w:val="28"/>
          <w:highlight w:val="none"/>
          <w:lang w:val="zh-CN"/>
        </w:rPr>
        <w:t xml:space="preserve">填制正负偏离表，完全响应的，请以空白表列示。不完全响应的，必须在偏离表中列示；列示不全的，视同故意隐瞒。</w:t>
      </w:r>
      <w:r/>
    </w:p>
    <w:p>
      <w:pPr>
        <w:pStyle w:val="888"/>
        <w:ind w:firstLine="560"/>
        <w:spacing w:before="0" w:beforeAutospacing="0" w:after="0" w:afterAutospacing="0" w:line="500" w:lineRule="exact"/>
        <w:rPr>
          <w:rFonts w:ascii="Times New Roman" w:hAnsi="Times New Roman" w:eastAsia="方正仿宋_GBK"/>
          <w:sz w:val="28"/>
          <w:szCs w:val="28"/>
          <w:highlight w:val="none"/>
          <w:lang w:val="zh-CN"/>
        </w:rPr>
      </w:pPr>
      <w:r>
        <w:rPr>
          <w:rFonts w:ascii="Times New Roman" w:hAnsi="Times New Roman" w:eastAsia="方正仿宋_GBK"/>
          <w:bCs/>
          <w:color w:val="auto"/>
          <w:sz w:val="28"/>
          <w:szCs w:val="28"/>
          <w:highlight w:val="none"/>
          <w:lang w:val="zh-CN"/>
        </w:rPr>
        <w:t xml:space="preserve">7.开标一览表[格式见“苏采云”系统内电子投标（响应）文件中表式]</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8.分项报价明细表（格式见附件8）</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lang w:val="zh-CN"/>
        </w:rPr>
      </w:pPr>
      <w:r>
        <w:rPr>
          <w:rFonts w:eastAsia="方正仿宋_GBK"/>
          <w:sz w:val="28"/>
          <w:szCs w:val="28"/>
          <w:highlight w:val="none"/>
          <w:lang w:val="zh-CN"/>
        </w:rPr>
        <w:t xml:space="preserve">9.</w:t>
      </w:r>
      <w:r>
        <w:rPr>
          <w:rFonts w:eastAsia="方正仿宋_GBK"/>
          <w:sz w:val="28"/>
          <w:szCs w:val="28"/>
          <w:highlight w:val="none"/>
        </w:rPr>
        <w:t xml:space="preserve">中小企业声明函（格式见附件9）</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lang w:val="zh-CN"/>
        </w:rPr>
        <w:t xml:space="preserve">10.</w:t>
      </w:r>
      <w:r>
        <w:rPr>
          <w:rFonts w:eastAsia="方正仿宋_GBK"/>
          <w:sz w:val="28"/>
          <w:szCs w:val="28"/>
          <w:highlight w:val="none"/>
        </w:rPr>
        <w:t xml:space="preserve">残疾人福利性单位声明函（格式见附件10）</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11.</w:t>
      </w:r>
      <w:r>
        <w:rPr>
          <w:rFonts w:eastAsia="方正仿宋_GBK"/>
          <w:bCs/>
          <w:sz w:val="28"/>
          <w:szCs w:val="28"/>
          <w:highlight w:val="none"/>
        </w:rPr>
        <w:t xml:space="preserve">监狱和戒毒企业证明材料（格式见附件11）</w:t>
      </w:r>
      <w:r>
        <w:rPr>
          <w:rFonts w:hint="eastAsia" w:eastAsia="方正仿宋_GBK"/>
          <w:sz w:val="28"/>
          <w:szCs w:val="28"/>
          <w:highlight w:val="none"/>
          <w:lang w:val="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12.关于符合本国产品标准的声明函（格式见附件12，</w:t>
      </w:r>
      <w:r>
        <w:rPr>
          <w:rFonts w:eastAsia="方正仿宋_GBK"/>
          <w:bCs/>
          <w:sz w:val="28"/>
          <w:szCs w:val="28"/>
          <w:highlight w:val="none"/>
        </w:rPr>
        <w:t xml:space="preserve">如不提供将不享受本国产品价格评审优惠</w:t>
      </w:r>
      <w:r>
        <w:rPr>
          <w:rFonts w:eastAsia="方正仿宋_GBK"/>
          <w:sz w:val="28"/>
          <w:szCs w:val="28"/>
          <w:highlight w:val="none"/>
        </w:rPr>
        <w:t xml:space="preserve">）</w:t>
      </w:r>
      <w:r/>
    </w:p>
    <w:p>
      <w:pPr>
        <w:pStyle w:val="872"/>
        <w:ind w:left="0" w:firstLine="0"/>
        <w:rPr>
          <w:highlight w:val="none"/>
        </w:rPr>
      </w:pPr>
      <w:r>
        <w:rPr>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br w:type="page" w:clear="all"/>
      </w:r>
      <w:r>
        <w:rPr>
          <w:rFonts w:eastAsia="方正黑体_GBK"/>
          <w:sz w:val="32"/>
          <w:szCs w:val="32"/>
          <w:highlight w:val="none"/>
          <w:lang w:val="zh-CN"/>
        </w:rPr>
        <w:t xml:space="preserve">附件1</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投标人符合《中华人民共和国政府采购法》第二十二条规定条件的声明函</w:t>
      </w:r>
      <w:r/>
    </w:p>
    <w:p>
      <w:pPr>
        <w:ind w:firstLine="482"/>
        <w:spacing w:line="52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r>
      <w:r/>
    </w:p>
    <w:p>
      <w:pPr>
        <w:spacing w:line="520" w:lineRule="exact"/>
        <w:rPr>
          <w:rFonts w:eastAsia="仿宋"/>
          <w:b/>
          <w:bCs/>
          <w:color w:val="000000"/>
          <w:sz w:val="28"/>
          <w:szCs w:val="28"/>
          <w:highlight w:val="none"/>
        </w:rPr>
      </w:pPr>
      <w:r>
        <w:rPr>
          <w:rFonts w:eastAsia="仿宋"/>
          <w:bCs/>
          <w:color w:val="000000"/>
          <w:sz w:val="28"/>
          <w:szCs w:val="28"/>
          <w:highlight w:val="none"/>
        </w:rPr>
        <w:t xml:space="preserve">我单位参加</w:t>
      </w:r>
      <w:r>
        <w:rPr>
          <w:rFonts w:eastAsia="仿宋"/>
          <w:sz w:val="28"/>
          <w:szCs w:val="28"/>
          <w:highlight w:val="none"/>
          <w:u w:val="single"/>
        </w:rPr>
        <w:t xml:space="preserve">               </w:t>
      </w:r>
      <w:r>
        <w:rPr>
          <w:rFonts w:hint="eastAsia" w:eastAsia="仿宋"/>
          <w:sz w:val="28"/>
          <w:szCs w:val="28"/>
          <w:highlight w:val="none"/>
          <w:u w:val="single"/>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w:t>
      </w:r>
      <w:r>
        <w:rPr>
          <w:rFonts w:eastAsia="仿宋"/>
          <w:bCs/>
          <w:color w:val="000000"/>
          <w:sz w:val="28"/>
          <w:szCs w:val="28"/>
          <w:highlight w:val="none"/>
        </w:rPr>
        <w:t xml:space="preserve">投标活动。针对《中华人民共和国政府采购法》第二十二条规定做出如下声明：</w:t>
      </w:r>
      <w:r/>
    </w:p>
    <w:p>
      <w:pPr>
        <w:ind w:firstLine="482"/>
        <w:spacing w:line="520" w:lineRule="exact"/>
        <w:rPr>
          <w:rFonts w:eastAsia="仿宋"/>
          <w:color w:val="000000"/>
          <w:sz w:val="28"/>
          <w:szCs w:val="28"/>
          <w:highlight w:val="none"/>
        </w:rPr>
      </w:pPr>
      <w:r>
        <w:rPr>
          <w:rFonts w:eastAsia="仿宋"/>
          <w:bCs/>
          <w:color w:val="000000"/>
          <w:sz w:val="28"/>
          <w:szCs w:val="28"/>
          <w:highlight w:val="none"/>
        </w:rPr>
        <w:t xml:space="preserve">1.我单位具有独立承担民事责任的能力；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2.我单位具有良好的商业信誉和健全的财务会计制度；</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3.我单位具有履行合同所必需的设备和专业技术能力；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4.我单位有依法缴纳税收和社会保障资金的良好记录；</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5.我单位参加政府采购活动前三年内，</w:t>
      </w:r>
      <w:r>
        <w:rPr>
          <w:rFonts w:hint="eastAsia" w:eastAsia="仿宋"/>
          <w:color w:val="000000"/>
          <w:sz w:val="28"/>
          <w:szCs w:val="28"/>
          <w:highlight w:val="none"/>
        </w:rPr>
        <w:t xml:space="preserve">没有</w:t>
      </w:r>
      <w:r>
        <w:rPr>
          <w:rFonts w:eastAsia="仿宋"/>
          <w:color w:val="000000"/>
          <w:sz w:val="28"/>
          <w:szCs w:val="28"/>
          <w:highlight w:val="none"/>
        </w:rPr>
        <w:t xml:space="preserve">因违法经营受到刑事处罚或者责令停产停业、吊销许可证或者执照、较大数额罚款等行政处罚</w:t>
      </w:r>
      <w:r>
        <w:rPr>
          <w:rFonts w:hint="eastAsia" w:eastAsia="仿宋"/>
          <w:color w:val="000000"/>
          <w:sz w:val="28"/>
          <w:szCs w:val="28"/>
          <w:highlight w:val="none"/>
        </w:rPr>
        <w:t xml:space="preserve">；</w:t>
      </w:r>
      <w:r>
        <w:rPr>
          <w:rFonts w:eastAsia="仿宋"/>
          <w:color w:val="000000"/>
          <w:sz w:val="28"/>
          <w:szCs w:val="28"/>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6.我单位满足法律、行政法规规定的其他条件。</w:t>
      </w:r>
      <w:r/>
    </w:p>
    <w:p>
      <w:pPr>
        <w:spacing w:line="500" w:lineRule="exact"/>
        <w:rPr>
          <w:rFonts w:eastAsia="仿宋"/>
          <w:bCs/>
          <w:color w:val="000000"/>
          <w:sz w:val="28"/>
          <w:szCs w:val="28"/>
          <w:highlight w:val="none"/>
        </w:rPr>
      </w:pPr>
      <w:r>
        <w:rPr>
          <w:rFonts w:eastAsia="仿宋"/>
          <w:bCs/>
          <w:color w:val="000000"/>
          <w:sz w:val="28"/>
          <w:szCs w:val="28"/>
          <w:highlight w:val="none"/>
        </w:rPr>
      </w:r>
      <w:r/>
    </w:p>
    <w:p>
      <w:pPr>
        <w:spacing w:line="500" w:lineRule="exact"/>
        <w:rPr>
          <w:rFonts w:eastAsia="仿宋"/>
          <w:bCs/>
          <w:color w:val="000000"/>
          <w:sz w:val="28"/>
          <w:szCs w:val="28"/>
          <w:highlight w:val="none"/>
        </w:rPr>
      </w:pPr>
      <w:r>
        <w:rPr>
          <w:rFonts w:eastAsia="仿宋"/>
          <w:bCs/>
          <w:color w:val="000000"/>
          <w:sz w:val="28"/>
          <w:szCs w:val="28"/>
          <w:highlight w:val="none"/>
        </w:rPr>
      </w:r>
      <w:r/>
    </w:p>
    <w:p>
      <w:pPr>
        <w:jc w:val="center"/>
        <w:spacing w:line="460" w:lineRule="exact"/>
        <w:rPr>
          <w:rFonts w:eastAsia="仿宋"/>
          <w:bCs/>
          <w:color w:val="000000"/>
          <w:sz w:val="28"/>
          <w:szCs w:val="28"/>
          <w:highlight w:val="none"/>
        </w:rPr>
      </w:pPr>
      <w:r>
        <w:rPr>
          <w:rFonts w:eastAsia="仿宋"/>
          <w:bCs/>
          <w:color w:val="000000"/>
          <w:sz w:val="28"/>
          <w:szCs w:val="28"/>
          <w:highlight w:val="none"/>
        </w:rPr>
        <w:t xml:space="preserve"> 承诺人名称（</w:t>
      </w:r>
      <w:r>
        <w:rPr>
          <w:rFonts w:hint="eastAsia" w:eastAsia="仿宋"/>
          <w:bCs/>
          <w:color w:val="000000"/>
          <w:sz w:val="28"/>
          <w:szCs w:val="28"/>
          <w:highlight w:val="none"/>
        </w:rPr>
        <w:t xml:space="preserve">加盖</w:t>
      </w:r>
      <w:r>
        <w:rPr>
          <w:rFonts w:eastAsia="仿宋"/>
          <w:bCs/>
          <w:color w:val="000000"/>
          <w:sz w:val="28"/>
          <w:szCs w:val="28"/>
          <w:highlight w:val="none"/>
        </w:rPr>
        <w:t xml:space="preserve">公章）：</w:t>
      </w:r>
      <w:r>
        <w:rPr>
          <w:rFonts w:eastAsia="仿宋"/>
          <w:sz w:val="28"/>
          <w:szCs w:val="28"/>
          <w:highlight w:val="none"/>
          <w:u w:val="singl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日期：</w:t>
      </w:r>
      <w:r>
        <w:rPr>
          <w:rFonts w:eastAsia="仿宋"/>
          <w:bCs/>
          <w:color w:val="000000"/>
          <w:sz w:val="28"/>
          <w:szCs w:val="28"/>
          <w:highlight w:val="none"/>
          <w:u w:val="single"/>
        </w:rPr>
        <w:t xml:space="preserve">        </w:t>
      </w:r>
      <w:r>
        <w:rPr>
          <w:rFonts w:eastAsia="仿宋"/>
          <w:bCs/>
          <w:color w:val="000000"/>
          <w:sz w:val="28"/>
          <w:szCs w:val="28"/>
          <w:highlight w:val="none"/>
        </w:rPr>
        <w:t xml:space="preserve">年</w:t>
      </w:r>
      <w:r>
        <w:rPr>
          <w:rFonts w:eastAsia="仿宋"/>
          <w:bCs/>
          <w:color w:val="000000"/>
          <w:sz w:val="28"/>
          <w:szCs w:val="28"/>
          <w:highlight w:val="none"/>
          <w:u w:val="single"/>
        </w:rPr>
        <w:t xml:space="preserve">    </w:t>
      </w:r>
      <w:r>
        <w:rPr>
          <w:rFonts w:eastAsia="仿宋"/>
          <w:bCs/>
          <w:color w:val="000000"/>
          <w:sz w:val="28"/>
          <w:szCs w:val="28"/>
          <w:highlight w:val="none"/>
        </w:rPr>
        <w:t xml:space="preserve">月</w:t>
      </w:r>
      <w:r>
        <w:rPr>
          <w:rFonts w:eastAsia="仿宋"/>
          <w:bCs/>
          <w:color w:val="000000"/>
          <w:sz w:val="28"/>
          <w:szCs w:val="28"/>
          <w:highlight w:val="none"/>
          <w:u w:val="single"/>
        </w:rPr>
        <w:t xml:space="preserve">    </w:t>
      </w:r>
      <w:r>
        <w:rPr>
          <w:rFonts w:eastAsia="仿宋"/>
          <w:bCs/>
          <w:color w:val="000000"/>
          <w:sz w:val="28"/>
          <w:szCs w:val="28"/>
          <w:highlight w:val="none"/>
        </w:rPr>
        <w:t xml:space="preserve">日</w:t>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rPr>
          <w:rFonts w:hint="eastAsia" w:ascii="宋体" w:hAnsi="宋体"/>
          <w:sz w:val="28"/>
          <w:szCs w:val="28"/>
          <w:highlight w:val="none"/>
        </w:rPr>
      </w:pPr>
      <w:r>
        <w:rPr>
          <w:rFonts w:hint="eastAsia" w:ascii="方正小标宋简体" w:hAnsi="方正小标宋简体" w:eastAsia="方正小标宋简体" w:cs="方正小标宋简体"/>
          <w:bCs/>
          <w:color w:val="000000"/>
          <w:sz w:val="30"/>
          <w:szCs w:val="30"/>
          <w:highlight w:val="none"/>
        </w:rPr>
        <w:t xml:space="preserve">法定代表人身份证明</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先生/女士，身份证号码：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，现任我单位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职务，为我单位法定代表人，特此证明。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本证明用于参加</w:t>
      </w:r>
      <w:r>
        <w:rPr>
          <w:rFonts w:hint="eastAsia" w:ascii="仿宋" w:hAnsi="仿宋" w:eastAsia="仿宋" w:cs="仿宋"/>
          <w:sz w:val="28"/>
          <w:szCs w:val="28"/>
          <w:highlight w:val="none"/>
          <w:u w:val="single"/>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eastAsia="仿宋"/>
          <w:bCs/>
          <w:color w:val="000000"/>
          <w:sz w:val="28"/>
          <w:szCs w:val="28"/>
          <w:highlight w:val="none"/>
          <w:u w:val="single"/>
        </w:rPr>
        <w:t xml:space="preserve"> </w:t>
      </w:r>
      <w:r>
        <w:rPr>
          <w:rFonts w:eastAsia="仿宋"/>
          <w:bCs/>
          <w:color w:val="000000"/>
          <w:sz w:val="28"/>
          <w:szCs w:val="28"/>
          <w:highlight w:val="none"/>
        </w:rPr>
        <w:t xml:space="preserve">（</w:t>
      </w:r>
      <w:r>
        <w:rPr>
          <w:rFonts w:hint="eastAsia" w:ascii="仿宋" w:hAnsi="仿宋" w:eastAsia="仿宋" w:cs="仿宋"/>
          <w:sz w:val="28"/>
          <w:szCs w:val="28"/>
          <w:highlight w:val="none"/>
          <w:u w:val="single"/>
        </w:rPr>
        <w:t xml:space="preserve">项目编号：                    </w:t>
      </w:r>
      <w:r>
        <w:rPr>
          <w:rFonts w:eastAsia="仿宋"/>
          <w:bCs/>
          <w:color w:val="000000"/>
          <w:sz w:val="28"/>
          <w:szCs w:val="28"/>
          <w:highlight w:val="none"/>
        </w:rPr>
        <w:t xml:space="preserve">）</w:t>
      </w:r>
      <w:r>
        <w:rPr>
          <w:rFonts w:hint="eastAsia" w:ascii="仿宋" w:hAnsi="仿宋" w:eastAsia="仿宋" w:cs="仿宋"/>
          <w:bCs/>
          <w:color w:val="000000"/>
          <w:sz w:val="28"/>
          <w:szCs w:val="28"/>
          <w:highlight w:val="none"/>
        </w:rPr>
        <w:t xml:space="preserve">投标活动。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3255" w:firstLine="280"/>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3255" w:firstLine="280"/>
        <w:jc w:val="left"/>
        <w:spacing w:line="48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单位名称（加盖公章）：</w:t>
      </w:r>
      <w:r>
        <w:rPr>
          <w:rFonts w:hint="eastAsia" w:ascii="仿宋" w:hAnsi="仿宋" w:eastAsia="仿宋" w:cs="仿宋"/>
          <w:sz w:val="28"/>
          <w:szCs w:val="28"/>
          <w:highlight w:val="none"/>
          <w:u w:val="single"/>
        </w:rPr>
        <w:t xml:space="preserve">                 </w:t>
      </w:r>
      <w:r/>
    </w:p>
    <w:p>
      <w:pPr>
        <w:ind w:left="3255" w:firstLine="280"/>
        <w:jc w:val="left"/>
        <w:spacing w:line="48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widowControl/>
        <w:rPr>
          <w:rFonts w:hint="eastAsia" w:ascii="仿宋" w:hAnsi="仿宋" w:eastAsia="仿宋" w:cs="仿宋"/>
          <w:b/>
          <w:bCs/>
          <w:sz w:val="28"/>
          <w:szCs w:val="28"/>
          <w:highlight w:val="none"/>
        </w:rPr>
      </w:pPr>
      <w:r>
        <w:rPr>
          <w:rFonts w:hint="eastAsia" w:ascii="仿宋" w:hAnsi="仿宋" w:eastAsia="仿宋" w:cs="仿宋"/>
          <w:b/>
          <w:sz w:val="28"/>
          <w:szCs w:val="28"/>
          <w:highlight w:val="none"/>
        </w:rPr>
        <w:t xml:space="preserve">附：法定代表人的身份证复印件加盖单位公章</w:t>
      </w:r>
      <w:r/>
    </w:p>
    <w:p>
      <w:pPr>
        <w:rPr>
          <w:highlight w:val="none"/>
        </w:rPr>
      </w:pPr>
      <w:r>
        <w:rPr>
          <w:highlight w:val="none"/>
        </w:rPr>
        <w:t xml:space="preserve">     </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方正小标宋简体" w:hAnsi="方正小标宋简体" w:eastAsia="方正小标宋简体" w:cs="方正小标宋简体"/>
          <w:bCs/>
          <w:color w:val="000000"/>
          <w:sz w:val="30"/>
          <w:szCs w:val="30"/>
          <w:highlight w:val="none"/>
        </w:rPr>
        <w:t xml:space="preserve">法定代表人授权委托书</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（授权单位名称）的法定代表人，现委托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（姓名）（身份证号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）为我方代理人，以我方名义全权处理与</w:t>
      </w:r>
      <w:r>
        <w:rPr>
          <w:rFonts w:hint="eastAsia" w:ascii="仿宋" w:hAnsi="仿宋" w:eastAsia="仿宋" w:cs="仿宋"/>
          <w:sz w:val="28"/>
          <w:szCs w:val="28"/>
          <w:highlight w:val="none"/>
          <w:u w:val="single"/>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）有关的一切事务，其法律后果由我方承担。</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日起生效。代理人无转委托权。</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代理人（被授权人）签字：</w:t>
      </w:r>
      <w:r>
        <w:rPr>
          <w:rFonts w:hint="eastAsia" w:ascii="仿宋" w:hAnsi="仿宋" w:eastAsia="仿宋" w:cs="仿宋"/>
          <w:sz w:val="28"/>
          <w:szCs w:val="28"/>
          <w:highlight w:val="none"/>
          <w:u w:val="single"/>
        </w:rPr>
        <w:t xml:space="preserve">                                </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授权单位名称（加盖公章）：</w:t>
      </w:r>
      <w:r>
        <w:rPr>
          <w:rFonts w:hint="eastAsia" w:ascii="仿宋" w:hAnsi="仿宋" w:eastAsia="仿宋" w:cs="仿宋"/>
          <w:sz w:val="28"/>
          <w:szCs w:val="28"/>
          <w:highlight w:val="none"/>
          <w:u w:val="single"/>
        </w:rPr>
        <w:t xml:space="preserve">                                </w:t>
      </w:r>
      <w:r/>
    </w:p>
    <w:p>
      <w:pPr>
        <w:ind w:firstLine="42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授权单位法定代表人（签字或盖章）：</w:t>
      </w:r>
      <w:r>
        <w:rPr>
          <w:rFonts w:hint="eastAsia" w:ascii="仿宋" w:hAnsi="仿宋" w:eastAsia="仿宋" w:cs="仿宋"/>
          <w:sz w:val="28"/>
          <w:szCs w:val="28"/>
          <w:highlight w:val="none"/>
          <w:u w:val="single"/>
        </w:rPr>
        <w:t xml:space="preserve">                  </w:t>
      </w:r>
      <w:r/>
    </w:p>
    <w:p>
      <w:pPr>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contextualSpacing/>
        <w:ind w:firstLine="3897"/>
        <w:spacing w:line="400" w:lineRule="exact"/>
        <w:rPr>
          <w:rFonts w:hint="eastAsia" w:ascii="宋体" w:hAnsi="宋体" w:cs="宋体"/>
          <w:b/>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ind w:firstLine="540"/>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contextualSpacing/>
        <w:ind w:firstLine="540"/>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附：代理人（被授权人）身份证复印件加盖单位公章</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供应商信用承诺书</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六、自觉接受政府部门、行业组织、社会公众、新闻舆论等监督；</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七、上述承诺已向本单位员工作了宣传教育。</w:t>
      </w:r>
      <w:r/>
    </w:p>
    <w:p>
      <w:pPr>
        <w:ind w:firstLine="562"/>
        <w:spacing w:line="480" w:lineRule="exact"/>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bidi="ar"/>
        </w:rPr>
        <w:t xml:space="preserve">如有违反上述承诺的不良行为，本单位同意将其予以上网公示。</w:t>
      </w:r>
      <w:r/>
    </w:p>
    <w:p>
      <w:pPr>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2800"/>
        <w:spacing w:line="480" w:lineRule="exact"/>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投标供应商名称（加盖公章）：</w:t>
      </w:r>
      <w:r>
        <w:rPr>
          <w:rFonts w:hint="eastAsia" w:ascii="仿宋" w:hAnsi="仿宋" w:eastAsia="仿宋" w:cs="仿宋"/>
          <w:sz w:val="28"/>
          <w:szCs w:val="28"/>
          <w:highlight w:val="none"/>
          <w:u w:val="single"/>
        </w:rPr>
        <w:t xml:space="preserve">                </w:t>
      </w:r>
      <w:r/>
    </w:p>
    <w:p>
      <w:pPr>
        <w:ind w:firstLine="3080"/>
        <w:spacing w:line="480" w:lineRule="exact"/>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日</w:t>
      </w:r>
      <w:r/>
    </w:p>
    <w:p>
      <w:pPr>
        <w:keepLines/>
        <w:keepNext/>
        <w:spacing w:line="400" w:lineRule="exact"/>
        <w:rPr>
          <w:rFonts w:eastAsia="方正黑体_GBK"/>
          <w:sz w:val="32"/>
          <w:szCs w:val="32"/>
          <w:highlight w:val="none"/>
        </w:rPr>
        <w:outlineLvl w:val="1"/>
      </w:pPr>
      <w:r>
        <w:rPr>
          <w:rFonts w:eastAsia="方正黑体_GBK"/>
          <w:sz w:val="32"/>
          <w:szCs w:val="32"/>
          <w:highlight w:val="none"/>
        </w:rPr>
        <w:t xml:space="preserve">附件5</w:t>
      </w:r>
      <w:r/>
    </w:p>
    <w:p>
      <w:pPr>
        <w:jc w:val="center"/>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投标函</w:t>
      </w:r>
      <w:r/>
    </w:p>
    <w:p>
      <w:pPr>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（采购人名称）</w:t>
      </w:r>
      <w:r/>
    </w:p>
    <w:p>
      <w:pPr>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根据贵方项目编号为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的招标文件，我方正式提交投标函，并宣布同意如下内容：</w:t>
      </w:r>
      <w:r/>
    </w:p>
    <w:p>
      <w:pPr>
        <w:ind w:firstLine="560"/>
        <w:jc w:val="left"/>
        <w:spacing w:line="480" w:lineRule="exact"/>
        <w:rPr>
          <w:rFonts w:eastAsia="仿宋"/>
          <w:sz w:val="28"/>
          <w:szCs w:val="28"/>
          <w:highlight w:val="none"/>
        </w:rPr>
      </w:pPr>
      <w:r>
        <w:rPr>
          <w:rFonts w:eastAsia="仿宋"/>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highlight w:val="none"/>
        </w:rPr>
      </w:pPr>
      <w:r>
        <w:rPr>
          <w:rFonts w:eastAsia="仿宋"/>
          <w:sz w:val="28"/>
          <w:szCs w:val="28"/>
          <w:highlight w:val="none"/>
        </w:rPr>
        <w:t xml:space="preserve">2.我们完全理解贵方不一定将合同授予最低报价的投标人。</w:t>
      </w:r>
      <w:r/>
    </w:p>
    <w:p>
      <w:pPr>
        <w:ind w:firstLine="560"/>
        <w:jc w:val="left"/>
        <w:spacing w:line="480" w:lineRule="exact"/>
        <w:rPr>
          <w:rFonts w:eastAsia="仿宋"/>
          <w:sz w:val="28"/>
          <w:szCs w:val="28"/>
          <w:highlight w:val="none"/>
        </w:rPr>
      </w:pPr>
      <w:r>
        <w:rPr>
          <w:rFonts w:eastAsia="仿宋"/>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highlight w:val="none"/>
        </w:rPr>
      </w:pPr>
      <w:r>
        <w:rPr>
          <w:rFonts w:eastAsia="仿宋"/>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highlight w:val="none"/>
        </w:rPr>
      </w:pPr>
      <w:r>
        <w:rPr>
          <w:rFonts w:eastAsia="仿宋"/>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highlight w:val="none"/>
        </w:rPr>
      </w:pPr>
      <w:r>
        <w:rPr>
          <w:rFonts w:eastAsia="仿宋"/>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highlight w:val="none"/>
        </w:rPr>
      </w:pPr>
      <w:r>
        <w:rPr>
          <w:rFonts w:eastAsia="仿宋"/>
          <w:sz w:val="28"/>
          <w:szCs w:val="28"/>
          <w:highlight w:val="none"/>
        </w:rPr>
        <w:t xml:space="preserve">7.与本</w:t>
      </w:r>
      <w:r>
        <w:rPr>
          <w:rFonts w:hint="eastAsia" w:eastAsia="仿宋"/>
          <w:sz w:val="28"/>
          <w:szCs w:val="28"/>
          <w:highlight w:val="none"/>
        </w:rPr>
        <w:t xml:space="preserve">次</w:t>
      </w:r>
      <w:r>
        <w:rPr>
          <w:rFonts w:eastAsia="仿宋"/>
          <w:sz w:val="28"/>
          <w:szCs w:val="28"/>
          <w:highlight w:val="none"/>
        </w:rPr>
        <w:t xml:space="preserve">投标有关的正式通讯地址为：</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邮          编：</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子  邮  箱：</w:t>
      </w:r>
      <w:r>
        <w:rPr>
          <w:rFonts w:hint="eastAsia" w:ascii="仿宋" w:hAnsi="仿宋" w:eastAsia="仿宋" w:cs="仿宋"/>
          <w:sz w:val="28"/>
          <w:szCs w:val="28"/>
          <w:highlight w:val="none"/>
          <w:u w:val="single"/>
        </w:rPr>
        <w:t xml:space="preserve">                  </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181" w:firstLine="98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投标人名称（加盖公章）：</w:t>
      </w:r>
      <w:r>
        <w:rPr>
          <w:rFonts w:hint="eastAsia" w:ascii="仿宋" w:hAnsi="仿宋" w:eastAsia="仿宋" w:cs="仿宋"/>
          <w:sz w:val="28"/>
          <w:szCs w:val="28"/>
          <w:highlight w:val="none"/>
          <w:u w:val="single"/>
        </w:rPr>
        <w:t xml:space="preserve">                  </w:t>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420"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jc w:val="center"/>
        <w:rPr>
          <w:rFonts w:eastAsia="方正小标宋简体"/>
          <w:bCs/>
          <w:color w:val="000000"/>
          <w:sz w:val="30"/>
          <w:szCs w:val="30"/>
          <w:highlight w:val="none"/>
        </w:rPr>
      </w:pPr>
      <w:r>
        <w:rPr>
          <w:rFonts w:eastAsia="方正小标宋简体"/>
          <w:bCs/>
          <w:color w:val="000000"/>
          <w:sz w:val="30"/>
          <w:szCs w:val="30"/>
          <w:highlight w:val="none"/>
        </w:rPr>
        <w:t xml:space="preserve">商务部分正负偏离表</w:t>
      </w:r>
      <w:r/>
    </w:p>
    <w:p>
      <w:pPr>
        <w:spacing w:line="520" w:lineRule="exact"/>
        <w:rPr>
          <w:rFonts w:eastAsia="仿宋"/>
          <w:bCs/>
          <w:color w:val="000000"/>
          <w:sz w:val="28"/>
          <w:szCs w:val="28"/>
          <w:highlight w:val="none"/>
          <w:u w:val="single"/>
        </w:rPr>
      </w:pPr>
      <w:r>
        <w:rPr>
          <w:rFonts w:eastAsia="仿宋"/>
          <w:bCs/>
          <w:color w:val="000000"/>
          <w:sz w:val="28"/>
          <w:szCs w:val="28"/>
          <w:highlight w:val="none"/>
        </w:rPr>
        <w:t xml:space="preserve">项目编号：</w:t>
      </w:r>
      <w:r>
        <w:rPr>
          <w:rFonts w:eastAsia="仿宋"/>
          <w:bCs/>
          <w:color w:val="000000"/>
          <w:sz w:val="28"/>
          <w:szCs w:val="28"/>
          <w:highlight w:val="none"/>
          <w:u w:val="single"/>
        </w:rPr>
        <w:t xml:space="preserve">      </w:t>
      </w:r>
      <w:r>
        <w:rPr>
          <w:rFonts w:hint="eastAsia" w:eastAsia="仿宋"/>
          <w:bCs/>
          <w:color w:val="000000"/>
          <w:sz w:val="28"/>
          <w:szCs w:val="28"/>
          <w:highlight w:val="none"/>
          <w:u w:val="single"/>
        </w:rPr>
        <w:t xml:space="preserve">   </w:t>
      </w:r>
      <w:r>
        <w:rPr>
          <w:rFonts w:eastAsia="仿宋"/>
          <w:bCs/>
          <w:color w:val="000000"/>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86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w:t>
      </w:r>
      <w:r>
        <w:rPr>
          <w:rFonts w:eastAsia="仿宋"/>
          <w:color w:val="000000"/>
          <w:sz w:val="28"/>
          <w:szCs w:val="28"/>
          <w:highlight w:val="none"/>
        </w:rPr>
        <w:t xml:space="preserve">负偏离的是否响应招标文件，由评标委员会认定。</w:t>
      </w:r>
      <w:r/>
    </w:p>
    <w:p>
      <w:pPr>
        <w:contextualSpacing/>
        <w:ind w:firstLine="560"/>
        <w:spacing w:line="300" w:lineRule="auto"/>
        <w:rPr>
          <w:rFonts w:eastAsia="仿宋"/>
          <w:bCs/>
          <w:sz w:val="28"/>
          <w:szCs w:val="28"/>
          <w:highlight w:val="none"/>
        </w:rPr>
      </w:pPr>
      <w:r>
        <w:rPr>
          <w:rFonts w:eastAsia="仿宋"/>
          <w:bCs/>
          <w:sz w:val="28"/>
          <w:szCs w:val="28"/>
          <w:highlight w:val="none"/>
        </w:rPr>
        <w:t xml:space="preserve">3.投标人若提供其他增值服务，可以在表中自行据实填写。</w:t>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60"/>
        <w:spacing w:line="300" w:lineRule="auto"/>
        <w:rPr>
          <w:rFonts w:eastAsia="仿宋"/>
          <w:sz w:val="28"/>
          <w:szCs w:val="28"/>
          <w:highlight w:val="none"/>
        </w:rPr>
      </w:pPr>
      <w:r>
        <w:rPr>
          <w:rFonts w:eastAsia="仿宋"/>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仿宋"/>
          <w:sz w:val="28"/>
          <w:szCs w:val="28"/>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jc w:val="center"/>
        <w:rPr>
          <w:rFonts w:eastAsia="方正小标宋简体"/>
          <w:bCs/>
          <w:color w:val="000000"/>
          <w:sz w:val="30"/>
          <w:szCs w:val="30"/>
          <w:highlight w:val="none"/>
        </w:rPr>
      </w:pPr>
      <w:r>
        <w:rPr>
          <w:rFonts w:eastAsia="方正小标宋简体"/>
          <w:bCs/>
          <w:color w:val="000000"/>
          <w:sz w:val="30"/>
          <w:szCs w:val="30"/>
          <w:highlight w:val="none"/>
        </w:rPr>
        <w:t xml:space="preserve">技术部分正负偏离表</w:t>
      </w:r>
      <w:r/>
    </w:p>
    <w:p>
      <w:pPr>
        <w:spacing w:line="520" w:lineRule="exact"/>
        <w:rPr>
          <w:rFonts w:eastAsia="仿宋"/>
          <w:sz w:val="28"/>
          <w:szCs w:val="28"/>
          <w:highlight w:val="non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86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 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highlight w:val="none"/>
        </w:rPr>
      </w:pPr>
      <w:r>
        <w:rPr>
          <w:rFonts w:eastAsia="仿宋"/>
          <w:sz w:val="28"/>
          <w:szCs w:val="28"/>
          <w:highlight w:val="none"/>
        </w:rPr>
        <w:t xml:space="preserve">3.投标人若提供其他增值服务，可以在表中自行据实填写。</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r>
      <w:r/>
    </w:p>
    <w:p>
      <w:pPr>
        <w:jc w:val="left"/>
        <w:widowControl/>
        <w:rPr>
          <w:rFonts w:eastAsia="方正黑体_GBK"/>
          <w:sz w:val="32"/>
          <w:szCs w:val="32"/>
          <w:highlight w:val="none"/>
        </w:rPr>
      </w:pPr>
      <w:r>
        <w:rPr>
          <w:rFonts w:eastAsia="方正黑体_GBK"/>
          <w:sz w:val="32"/>
          <w:szCs w:val="32"/>
          <w:highlight w:val="none"/>
        </w:rPr>
        <w:t xml:space="preserve">附件8</w:t>
      </w:r>
      <w:r/>
    </w:p>
    <w:p>
      <w:pPr>
        <w:jc w:val="left"/>
        <w:widowControl/>
        <w:rPr>
          <w:rFonts w:eastAsia="方正黑体_GBK"/>
          <w:sz w:val="32"/>
          <w:szCs w:val="32"/>
          <w:highlight w:val="none"/>
        </w:rPr>
      </w:pPr>
      <w:r>
        <w:rPr>
          <w:rFonts w:eastAsia="方正黑体_GBK"/>
          <w:sz w:val="32"/>
          <w:szCs w:val="32"/>
          <w:highlight w:val="none"/>
        </w:rPr>
      </w:r>
      <w:r/>
    </w:p>
    <w:p>
      <w:pPr>
        <w:jc w:val="left"/>
        <w:widowControl/>
        <w:rPr>
          <w:b/>
          <w:sz w:val="32"/>
          <w:szCs w:val="32"/>
          <w:highlight w:val="none"/>
        </w:rPr>
      </w:pPr>
      <w:r>
        <w:rPr>
          <w:b/>
          <w:sz w:val="32"/>
          <w:szCs w:val="32"/>
          <w:highlight w:val="none"/>
        </w:rPr>
      </w:r>
      <w:r/>
    </w:p>
    <w:p>
      <w:pPr>
        <w:ind w:left="-991"/>
        <w:jc w:val="center"/>
        <w:rPr>
          <w:sz w:val="32"/>
          <w:szCs w:val="32"/>
          <w:highlight w:val="none"/>
        </w:rPr>
      </w:pPr>
      <w:r>
        <w:rPr>
          <w:rFonts w:hint="eastAsia"/>
          <w:sz w:val="32"/>
          <w:szCs w:val="32"/>
          <w:highlight w:val="none"/>
        </w:rPr>
        <w:t xml:space="preserve">分项报价明细表（货物类）</w:t>
      </w:r>
      <w:r/>
    </w:p>
    <w:p>
      <w:pPr>
        <w:ind w:left="-991"/>
        <w:rPr>
          <w:sz w:val="32"/>
          <w:szCs w:val="32"/>
          <w:highlight w:val="none"/>
        </w:rPr>
      </w:pPr>
      <w:r>
        <w:rPr>
          <w:rFonts w:hint="eastAsia"/>
          <w:sz w:val="32"/>
          <w:szCs w:val="32"/>
          <w:highlight w:val="none"/>
        </w:rPr>
        <w:t xml:space="preserve">项目编号：   </w:t>
      </w:r>
      <w:r/>
    </w:p>
    <w:p>
      <w:pPr>
        <w:ind w:left="-991"/>
        <w:jc w:val="left"/>
        <w:rPr>
          <w:sz w:val="32"/>
          <w:szCs w:val="32"/>
          <w:highlight w:val="none"/>
        </w:rPr>
      </w:pPr>
      <w:r>
        <w:rPr>
          <w:rFonts w:hint="eastAsia"/>
          <w:sz w:val="32"/>
          <w:szCs w:val="32"/>
          <w:highlight w:val="none"/>
        </w:rPr>
        <w:t xml:space="preserve">投标人名称（加盖公章）：      </w:t>
      </w:r>
      <w:r>
        <w:rPr>
          <w:rFonts w:hint="eastAsia"/>
          <w:highlight w:val="none"/>
        </w:rPr>
        <w:t xml:space="preserve">                                       </w:t>
      </w:r>
      <w:r>
        <w:rPr>
          <w:rFonts w:hint="eastAsia"/>
          <w:sz w:val="32"/>
          <w:szCs w:val="32"/>
          <w:highlight w:val="none"/>
        </w:rPr>
        <w:t xml:space="preserve">年   月   日</w:t>
      </w:r>
      <w:r>
        <w:rPr>
          <w:rFonts w:hint="eastAsia"/>
          <w:highlight w:val="none"/>
        </w:rPr>
        <w:t xml:space="preserve">                              </w:t>
      </w:r>
      <w:r>
        <w:rPr>
          <w:rFonts w:hint="eastAsia"/>
          <w:sz w:val="32"/>
          <w:szCs w:val="32"/>
          <w:highlight w:val="none"/>
        </w:rPr>
        <w:t xml:space="preserve">       </w:t>
      </w:r>
      <w:r/>
    </w:p>
    <w:tbl>
      <w:tblPr>
        <w:tblStyle w:val="868"/>
        <w:tblW w:w="10775" w:type="dxa"/>
        <w:tblInd w:w="-998" w:type="dxa"/>
        <w:tblLayout w:type="fixed"/>
        <w:tblCellMar>
          <w:left w:w="108" w:type="dxa"/>
          <w:top w:w="0" w:type="dxa"/>
          <w:right w:w="108" w:type="dxa"/>
          <w:bottom w:w="0" w:type="dxa"/>
        </w:tblCellMar>
        <w:tblLook w:val="04A0" w:firstRow="1" w:lastRow="0" w:firstColumn="1" w:lastColumn="0" w:noHBand="0" w:noVBand="1"/>
      </w:tblPr>
      <w:tblGrid>
        <w:gridCol w:w="832"/>
        <w:gridCol w:w="1716"/>
        <w:gridCol w:w="1369"/>
        <w:gridCol w:w="987"/>
        <w:gridCol w:w="1093"/>
        <w:gridCol w:w="1018"/>
        <w:gridCol w:w="1018"/>
        <w:gridCol w:w="846"/>
        <w:gridCol w:w="1125"/>
        <w:gridCol w:w="771"/>
      </w:tblGrid>
      <w:tr>
        <w:trPr>
          <w:trHeight w:val="5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信号灯路口改造与新建</w:t>
            </w:r>
            <w:r/>
          </w:p>
        </w:tc>
      </w:tr>
      <w:tr>
        <w:trPr>
          <w:trHeight w:val="62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信号灯路口升级改造</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生产厂家名称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金额</w:t>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信号控制机（主要标的）</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现状信号机拆除及临时保通</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移动应急电源1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移动应急电源2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新建路口信号灯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信号控制机（主要标的）</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机动车圆盘信号灯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机动车箭头信号灯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非机动车直行信号灯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非机动车左转信号灯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机动车倒计时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智能落地机箱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信号灯杆4m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信号灯杆6m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信号灯杆8m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信号灯杆10m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信号灯杆12m</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25155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倒计时电源线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6994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倒计时通讯线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6994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12000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标线清洗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绿波带新建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超五类室外网线敷设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1790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路口电子警察改造与新建</w:t>
            </w:r>
            <w:r/>
          </w:p>
        </w:tc>
      </w:tr>
      <w:tr>
        <w:trPr>
          <w:trHeight w:val="4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改造路口电子警察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设备拆除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新建路口电子警察新建</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横臂6m、含基础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横臂10m、含基础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横臂12m、含基础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横臂14m、含基础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26220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16500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RVV2*0.5mm²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16500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24220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感知设备标牌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交通预警新建</w:t>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震荡减速标线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1425.6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主路横臂梁预警柱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支路哨兵</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路口标柱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φ120x1200</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YJV3*6mm²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9840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PE管（90管）敷设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2根</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4805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钢管（100管）敷设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2根</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交通警示牌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1700×3300mm定制化附着式</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发光标志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1000×1000mm人行横道发光标志拆除重建</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智能哨兵预警系统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绿化修剪迁移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3940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绿化恢复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货车右转抓拍新建</w:t>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右转停车让行标志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定制，含基础、立杆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告示标志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定制，含基础、立杆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定制右转弯标线施画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不礼让行人抓拍新建</w:t>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横臂6m、含基础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钢管敷设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其他线缆及辅材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破除路面恢复</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行人闯红灯改造升级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4芯光纤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非机动车抓拍改造升级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RVV2*1.0mm²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定制，附着安装感知设备杆件，不低于72套</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八</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超员抓拍改造、专用设备17,专用设备18</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2光8电</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8光8电</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线缆敷设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RVV4*1.5mm²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超五类2车道1个</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每车道1个</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九</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区间测速新建</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专用设备19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横臂4m、含基础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感知设备杆件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横臂8m、含基础</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限速标志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D=1m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测速采集点警示标志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1.3m*2.26m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抓拍点警示标志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1m*3.4m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标线施画</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限速标志杆件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测速标志杆件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单相、10KW</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电缆敷设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YJV3*2.5mm²</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PE管敷设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顶管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PE管2*90管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手孔井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砖砌</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取电挂表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含电表等</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网络租赁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裸光纤</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网络与安全部分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网络安全部分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堡垒机&amp;应用发布服务器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态势感知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密码安全部分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国产</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10.3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安全边界设备</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专用设备29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专用设备32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十一</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智慧应用</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东疆交管一体化指挥平台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东疆交管联动网</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综合交通态势一张图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事故警情处置一张图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交通信号控制一张图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交通违法总览一张图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交通隐患排查一张图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东疆指挥调度管理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交通警情处置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拥堵事件处置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视频调度</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即时消息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路面警力</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视频巡查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场景化指挥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预案管理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通知通告</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勤务管理</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组织架构管理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勤务排班管理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勤务预案管理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勤务赋能</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数据统计分析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勤务考核管理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统一信号控制基本功能</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联网管理与状态监视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远程控制与参数管理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信号灯故障智能接收与处置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接口与扩展</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信号机对接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统一信号控制AI优化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数据采集与融合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交通运行分析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策略管理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信号控制方案生成与优化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效益评估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交通信号优化服务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11.3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隐患排查治理系统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交通安全隐患智能识别</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隐患巡查识别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隐患核实</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隐患档案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治理成效量化</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7"/>
            <w:tcBorders>
              <w:top w:val="single" w:color="000000" w:sz="4" w:space="0"/>
              <w:left w:val="single" w:color="000000" w:sz="4" w:space="0"/>
              <w:bottom w:val="single" w:color="000000" w:sz="4" w:space="0"/>
              <w:right w:val="single" w:color="000000" w:sz="4" w:space="0"/>
            </w:tcBorders>
            <w:tcW w:w="8047"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隐患整改通知与闭环管理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整改通知单自动生成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在线下发与签收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整改过程跟踪</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整改验收与复核</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整改闭环归档</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整改超期预警与督办</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整改效能统计分析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交通组织优化辅助建议</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系统输入与分析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知识库与模型库支撑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交通问题识别与诊断</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优化建议生成与输出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交通安全源头管理功能</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交通安全源头管理功能</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事故地图与隐患点判别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启东交警便民服务系统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道路施工便民服务</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施工项目申报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施工方案审核</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施工计划与占道管理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施工现场二维码监管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施工信息发布与共享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施工延期与变更管理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施工完工验收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群众诉求全周期监管</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诉求归集与智能识别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智能初审与人工确认</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智能分发与处置辅助</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处置执行与反馈闭环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多维度统计与智能分析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自动报告生成与可视化看板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十二</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支撑平台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交管智慧平台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数据汇聚融合</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数据接入管理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数据源表管理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数据处理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数据资产管理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数据共享协同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交管智能感知数据接入</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交管智能感知数据对接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感知图像分级分类存储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交通运行状态判别模型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城市交通运行状况评价模型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启东市交通出行规律挖掘分析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路段拥堵评价模型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安全风险画像模型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车辆安全画像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车辆档案模块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车辆画像模块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异常营运车辆预警模型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行驶证异常车辆预警模型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违法未处理营运车辆预警模型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高风险车辆预警模型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货运车辆动态感知设备违规预警模型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疑似网约车黑车识别模型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疑似假牌套牌车辆模型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人员安全画像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驾驶证异常驾驶人预警模型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失格驾驶人预警模型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从业资格异常驾驶人预警模型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高风险驾驶人预警模型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企业安全画像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企业档案模块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企业画像模块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高危驾驶人/车辆企业风险预警模型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异常营运企业分析预警模型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隐患整改企业风险预警模型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高事故、违法企业预警模型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道路安全画像</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道路安全画像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4.5</w:t>
            </w:r>
            <w:r/>
          </w:p>
        </w:tc>
        <w:tc>
          <w:tcPr>
            <w:gridSpan w:val="5"/>
            <w:tcBorders>
              <w:top w:val="single" w:color="000000" w:sz="4" w:space="0"/>
              <w:left w:val="single" w:color="000000" w:sz="4" w:space="0"/>
              <w:bottom w:val="single" w:color="000000" w:sz="4" w:space="0"/>
              <w:right w:val="single" w:color="000000" w:sz="4" w:space="0"/>
            </w:tcBorders>
            <w:tcW w:w="618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事故画像</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事故档案模块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事故画像模块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人工智能应用平台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一站式入口</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门户集成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便捷式交互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证据链展示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用户反馈</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历史对话</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通用支撑能力</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知识库管理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数据源管理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IP访问管理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AI智能助手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交管数据智能问答智能体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交管报告自动生成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交管报表自动填充智能体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交管知识库问答智能体</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视图解析智能应用</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图片全要素解析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大模型文搜图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大模型局部图搜</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大模型文搜视频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大模型局部特征搜视频</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大模型文字布控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交通事件识别预警</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交通事件智能识别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交通事件预警推送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人像识别</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地理信息服务平台</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数据建设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服务能力</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12.4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统一短信门户</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统一短信通知提醒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短信服务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十三</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感知存储及指挥中心</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计算及存储资源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云存储资源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硬盘</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云存储基础管理软件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管理节点</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点位接入</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存储资源虚拟化软件模块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2136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管理服务器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内场应用计算资源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互联网服务器租赁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AI算力资源</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专用设备39</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专用设备40</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机柜租赁</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台*年</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指挥中心装修工程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墙面、行门工程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指挥中心椅子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电气工程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空调及新风改造工程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安防工程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其他项目</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LED显示系统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小间距LED拼接显示屏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18.4275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支架及结构件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19.4538</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配电系统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color w:val="000000"/>
                <w:sz w:val="20"/>
                <w:szCs w:val="20"/>
                <w:highlight w:val="none"/>
              </w:rPr>
            </w:pPr>
            <w:r>
              <w:rPr>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备品备件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bottom"/>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线缆及辅材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光纤发送卡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大屏幕拼接系统软件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安装调试费</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智慧看板辅屏改造</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扩声系统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调音台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U段无线话筒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话筒天线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专用设备47</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音频隔离器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会议主席控制内嵌软件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全专用设备47音频传输内嵌软件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分布式综合管理系统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分布式管理主机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分布式综合管理主机软件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分布式综合管理系统控制软件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分布式物联中控主机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分布式中控系统逻辑处理内嵌软件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触摸屏</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新中控编辑软件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控制器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无纸化系统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智能无纸化会议管理服务器软件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无纸化流媒体主机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无纸化流媒体服务器嵌入软件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无纸化升降器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无纸化升降器内嵌软件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无纸化会议终端</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无纸化会议终端软件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网络主机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控制台坐席系统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五席位控制台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五席位控制台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七席位领导席</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指挥中心网络及布线系统</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专用设备42</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万兆光模块</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墙面信息插座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墙面信息插座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配线架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跳线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辅助材料</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42U 800*600*2000mm</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散热机架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48口POE交换机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天线延长线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13.3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洽商室装修工程</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拆除工程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顶面工程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玻璃隔断、玻璃门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电气工程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空调及新风改造工程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消防改造工程</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会议桌</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4000*1600</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洽商室椅子</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显示系统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多媒体插座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洽商室扩声系统（利旧）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10路带效果模拟调音台</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二进四出音频处理器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反馈抑制器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主扩音箱</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双通道数字功率放大器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无线双手持话筒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设备拆除及安装</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4</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洽商室专用设备47</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专用设备46</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专用设备47</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音频隔离器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会议话筒处理器</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会议主席控制内嵌软件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会议话筒</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全专用设备47音频传输内嵌软件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洽商室分布式综合管理系统</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分布式终端嵌入式软件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p>
        </w:tc>
        <w:tc>
          <w:tcPr>
            <w:gridSpan w:val="9"/>
            <w:tcBorders>
              <w:top w:val="single" w:color="000000" w:sz="4" w:space="0"/>
              <w:left w:val="single" w:color="000000" w:sz="4" w:space="0"/>
              <w:bottom w:val="single" w:color="000000" w:sz="4" w:space="0"/>
              <w:right w:val="single" w:color="000000" w:sz="4" w:space="0"/>
            </w:tcBorders>
            <w:tcW w:w="9943"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洽商室辅助材料</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机柜（利旧）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利旧原有机柜</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音频连接线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1.8米音频连接线</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散热机架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音箱线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视频线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配管</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中队勤务中心升级</w:t>
            </w:r>
            <w:r/>
          </w:p>
        </w:tc>
        <w:tc>
          <w:tcPr>
            <w:gridSpan w:val="8"/>
            <w:tcBorders>
              <w:top w:val="single" w:color="000000" w:sz="4" w:space="0"/>
              <w:left w:val="single" w:color="000000" w:sz="4" w:space="0"/>
              <w:bottom w:val="single" w:color="000000" w:sz="4" w:space="0"/>
              <w:right w:val="single" w:color="000000" w:sz="4" w:space="0"/>
            </w:tcBorders>
            <w:tcW w:w="8227"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为下辖城二、南阳、惠萍、近海、新港、久隆、寅阳7个中队配置高性能操作台及专用设备43，保证平台建成后中队正常运行使用，及指挥中心与中队勤务中心的协同</w:t>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专用设备43</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专用设备44</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专用设备45</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多媒体插座</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专用设备48</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00" w:lineRule="auto"/>
        <w:rPr>
          <w:b/>
          <w:sz w:val="28"/>
          <w:szCs w:val="28"/>
          <w:highlight w:val="none"/>
          <w:lang w:val="zh-CN"/>
        </w:rPr>
        <w:outlineLvl w:val="0"/>
      </w:pPr>
      <w:r>
        <w:rPr>
          <w:b/>
          <w:sz w:val="28"/>
          <w:szCs w:val="28"/>
          <w:highlight w:val="none"/>
          <w:lang w:val="zh-CN"/>
        </w:rPr>
      </w:r>
      <w:r/>
    </w:p>
    <w:p>
      <w:pPr>
        <w:spacing w:line="360" w:lineRule="auto"/>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 xml:space="preserve">注：</w:t>
      </w:r>
      <w:r>
        <w:rPr>
          <w:rFonts w:eastAsia="仿宋"/>
          <w:bCs/>
          <w:sz w:val="24"/>
          <w:highlight w:val="none"/>
          <w:lang w:val="zh-CN"/>
        </w:rPr>
        <w:t xml:space="preserve">1.</w:t>
      </w:r>
      <w:r>
        <w:rPr>
          <w:rFonts w:hint="eastAsia" w:ascii="仿宋" w:hAnsi="仿宋" w:eastAsia="仿宋" w:cs="仿宋"/>
          <w:bCs/>
          <w:sz w:val="24"/>
          <w:highlight w:val="none"/>
          <w:lang w:val="zh-CN"/>
        </w:rPr>
        <w:t xml:space="preserve">投标人必须按实填写分项报价明细表中</w:t>
      </w:r>
      <w:r>
        <w:rPr>
          <w:rFonts w:hint="eastAsia" w:ascii="仿宋" w:hAnsi="仿宋" w:eastAsia="仿宋" w:cs="仿宋"/>
          <w:bCs/>
          <w:sz w:val="24"/>
          <w:highlight w:val="none"/>
        </w:rPr>
        <w:t xml:space="preserve">的各项内容</w:t>
      </w:r>
      <w:r>
        <w:rPr>
          <w:rFonts w:hint="eastAsia" w:ascii="仿宋" w:hAnsi="仿宋" w:eastAsia="仿宋" w:cs="仿宋"/>
          <w:bCs/>
          <w:sz w:val="24"/>
          <w:highlight w:val="none"/>
          <w:lang w:val="zh-CN"/>
        </w:rPr>
        <w:t xml:space="preserve">，且本表各分项报价合计应当与开标一览表报价合计相等，请各投标人务必按照以上要求填报。</w:t>
      </w:r>
      <w:r/>
    </w:p>
    <w:p>
      <w:pPr>
        <w:ind w:firstLine="480"/>
        <w:spacing w:line="300" w:lineRule="auto"/>
        <w:rPr>
          <w:rFonts w:hint="eastAsia" w:ascii="仿宋" w:hAnsi="仿宋" w:eastAsia="仿宋" w:cs="仿宋"/>
          <w:b/>
          <w:sz w:val="24"/>
          <w:highlight w:val="none"/>
          <w:lang w:val="zh-CN"/>
        </w:rPr>
        <w:outlineLvl w:val="0"/>
      </w:pPr>
      <w:r>
        <w:rPr>
          <w:rFonts w:eastAsia="仿宋"/>
          <w:bCs/>
          <w:sz w:val="24"/>
          <w:highlight w:val="none"/>
        </w:rPr>
        <w:t xml:space="preserve">2.</w:t>
      </w:r>
      <w:r>
        <w:rPr>
          <w:rFonts w:hint="eastAsia" w:ascii="仿宋" w:hAnsi="仿宋" w:eastAsia="仿宋" w:cs="仿宋"/>
          <w:bCs/>
          <w:sz w:val="24"/>
          <w:highlight w:val="none"/>
        </w:rPr>
        <w:t xml:space="preserve">主要标的信息</w:t>
      </w:r>
      <w:r>
        <w:rPr>
          <w:rFonts w:hint="eastAsia" w:ascii="仿宋" w:hAnsi="仿宋" w:eastAsia="仿宋" w:cs="仿宋"/>
          <w:bCs/>
          <w:sz w:val="24"/>
          <w:highlight w:val="none"/>
          <w:lang w:val="zh-CN"/>
        </w:rPr>
        <w:t xml:space="preserve">将随中标（成交）结果公告进行公示。内容不实的，属于提供虚假材料谋取中标、成交，依照《中华人民共和</w:t>
      </w:r>
      <w:r>
        <w:rPr>
          <w:rFonts w:hint="eastAsia" w:ascii="仿宋" w:hAnsi="仿宋" w:eastAsia="仿宋" w:cs="仿宋"/>
          <w:bCs/>
          <w:sz w:val="24"/>
          <w:highlight w:val="none"/>
        </w:rPr>
        <w:t xml:space="preserve">国政府采购法》等国家有关规定追究相应责</w:t>
      </w:r>
      <w:r>
        <w:rPr>
          <w:rFonts w:hint="eastAsia" w:ascii="仿宋" w:hAnsi="仿宋" w:eastAsia="仿宋" w:cs="仿宋"/>
          <w:bCs/>
          <w:sz w:val="24"/>
          <w:highlight w:val="none"/>
          <w:lang w:val="zh-CN"/>
        </w:rPr>
        <w:t xml:space="preserve">任。</w:t>
      </w:r>
      <w:r/>
    </w:p>
    <w:p>
      <w:pPr>
        <w:ind w:firstLine="482"/>
        <w:spacing w:line="300" w:lineRule="auto"/>
        <w:rPr>
          <w:rFonts w:hint="eastAsia" w:ascii="仿宋" w:hAnsi="仿宋" w:eastAsia="仿宋" w:cs="仿宋"/>
          <w:b/>
          <w:sz w:val="24"/>
          <w:highlight w:val="none"/>
          <w:lang w:val="zh-CN"/>
        </w:rPr>
        <w:outlineLvl w:val="0"/>
      </w:pPr>
      <w:r>
        <w:rPr>
          <w:rFonts w:eastAsia="仿宋"/>
          <w:b/>
          <w:sz w:val="24"/>
          <w:highlight w:val="none"/>
        </w:rPr>
        <w:t xml:space="preserve">3.</w:t>
      </w:r>
      <w:r>
        <w:rPr>
          <w:rFonts w:hint="eastAsia" w:ascii="仿宋" w:hAnsi="仿宋" w:eastAsia="仿宋" w:cs="仿宋"/>
          <w:b/>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highlight w:val="none"/>
        </w:rPr>
        <w:t xml:space="preserve">80%</w:t>
      </w:r>
      <w:r>
        <w:rPr>
          <w:rFonts w:hint="eastAsia" w:ascii="仿宋" w:hAnsi="仿宋" w:eastAsia="仿宋" w:cs="仿宋"/>
          <w:b/>
          <w:sz w:val="24"/>
          <w:highlight w:val="none"/>
        </w:rPr>
        <w:t xml:space="preserve">的，将不享受本国产品价格评审优惠</w:t>
      </w:r>
      <w:r>
        <w:rPr>
          <w:rFonts w:hint="eastAsia" w:ascii="仿宋" w:hAnsi="仿宋" w:eastAsia="仿宋" w:cs="仿宋"/>
          <w:b/>
          <w:sz w:val="24"/>
          <w:highlight w:val="none"/>
          <w:lang w:val="zh-CN"/>
        </w:rPr>
        <w:t xml:space="preserve">。</w:t>
      </w:r>
      <w:r/>
    </w:p>
    <w:p>
      <w:pPr>
        <w:ind w:firstLine="482"/>
        <w:spacing w:line="300" w:lineRule="auto"/>
        <w:rPr>
          <w:b/>
          <w:sz w:val="24"/>
          <w:highlight w:val="none"/>
          <w:lang w:val="zh-CN"/>
        </w:rPr>
        <w:outlineLvl w:val="0"/>
      </w:pPr>
      <w:r>
        <w:rPr>
          <w:b/>
          <w:sz w:val="24"/>
          <w:highlight w:val="none"/>
          <w:lang w:val="zh-CN"/>
        </w:rPr>
      </w:r>
      <w:r/>
    </w:p>
    <w:p>
      <w:pPr>
        <w:ind w:firstLine="562"/>
        <w:spacing w:line="300" w:lineRule="auto"/>
        <w:rPr>
          <w:b/>
          <w:sz w:val="28"/>
          <w:szCs w:val="28"/>
          <w:highlight w:val="none"/>
          <w:lang w:val="zh-CN"/>
        </w:rPr>
        <w:outlineLvl w:val="0"/>
      </w:pPr>
      <w:r>
        <w:rPr>
          <w:b/>
          <w:sz w:val="28"/>
          <w:szCs w:val="28"/>
          <w:highlight w:val="none"/>
          <w:lang w:val="zh-CN"/>
        </w:rPr>
      </w:r>
      <w:r/>
    </w:p>
    <w:p>
      <w:pPr>
        <w:jc w:val="left"/>
        <w:widowControl/>
        <w:rPr>
          <w:rFonts w:eastAsia="方正黑体_GBK"/>
          <w:sz w:val="32"/>
          <w:szCs w:val="32"/>
          <w:highlight w:val="none"/>
        </w:rPr>
      </w:pPr>
      <w:r>
        <w:rPr>
          <w:rFonts w:eastAsia="方正黑体_GBK"/>
          <w:sz w:val="32"/>
          <w:szCs w:val="32"/>
          <w:highlight w:val="none"/>
        </w:rPr>
        <w:br w:type="page" w:clear="all"/>
      </w:r>
      <w:r>
        <w:rPr>
          <w:rFonts w:eastAsia="方正黑体_GBK"/>
          <w:sz w:val="32"/>
          <w:szCs w:val="32"/>
          <w:highlight w:val="none"/>
        </w:rPr>
        <w:t xml:space="preserve">附件9</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中小微企业声明函（货物类项目）（采购包号：**）</w:t>
      </w:r>
      <w:r/>
    </w:p>
    <w:p>
      <w:pPr>
        <w:ind w:firstLine="240"/>
        <w:rPr>
          <w:sz w:val="24"/>
          <w:highlight w:val="none"/>
        </w:rPr>
      </w:pPr>
      <w:r>
        <w:rPr>
          <w:sz w:val="24"/>
          <w:highlight w:val="none"/>
        </w:rPr>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仿宋" w:hAnsi="仿宋" w:eastAsia="仿宋" w:cs="仿宋"/>
          <w:sz w:val="24"/>
          <w:highlight w:val="none"/>
        </w:rPr>
      </w:pPr>
      <w:r>
        <w:rPr>
          <w:rFonts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right="720"/>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right="180" w:firstLine="257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企业名称（加盖CA电子公章）：</w:t>
      </w:r>
      <w:r/>
    </w:p>
    <w:p>
      <w:pPr>
        <w:contextualSpacing/>
        <w:ind w:firstLine="2640"/>
        <w:spacing w:line="300" w:lineRule="auto"/>
        <w:rPr>
          <w:rFonts w:eastAsia="方正黑体_GBK"/>
          <w:sz w:val="24"/>
          <w:highlight w:val="none"/>
        </w:rPr>
      </w:pP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备注：</w:t>
      </w:r>
      <w:r/>
    </w:p>
    <w:p>
      <w:pPr>
        <w:ind w:firstLine="480"/>
        <w:spacing w:line="380" w:lineRule="exact"/>
        <w:rPr>
          <w:rFonts w:hint="eastAsia" w:ascii="仿宋" w:hAnsi="仿宋" w:eastAsia="仿宋" w:cs="仿宋"/>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rPr>
        <w:t xml:space="preserve">从业人员、营业收入、资产总额填报上一年度数据，无上一年度数据的新成立企业可不填报。</w:t>
      </w:r>
      <w:r/>
    </w:p>
    <w:p>
      <w:pPr>
        <w:ind w:firstLine="480"/>
        <w:spacing w:line="380" w:lineRule="exact"/>
        <w:rPr>
          <w:rFonts w:hint="eastAsia"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仿宋" w:hAnsi="仿宋" w:eastAsia="仿宋" w:cs="仿宋"/>
          <w:sz w:val="24"/>
          <w:highlight w:val="none"/>
        </w:rPr>
      </w:pPr>
      <w:r>
        <w:rPr>
          <w:rFonts w:hint="eastAsia" w:eastAsia="仿宋"/>
          <w:color w:val="000000"/>
          <w:sz w:val="24"/>
          <w:highlight w:val="none"/>
        </w:rPr>
        <w:t xml:space="preserve">3.</w:t>
      </w:r>
      <w:r>
        <w:rPr>
          <w:rFonts w:hint="eastAsia" w:ascii="仿宋" w:hAnsi="仿宋" w:eastAsia="仿宋" w:cs="仿宋"/>
          <w:color w:val="000000"/>
          <w:sz w:val="24"/>
          <w:highlight w:val="none"/>
        </w:rPr>
        <w:t xml:space="preserve">供应商应对照《工业和信息化部、国家统计局、国家发展和改革委员会、</w:t>
      </w:r>
      <w:r/>
    </w:p>
    <w:p>
      <w:pPr>
        <w:spacing w:line="38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财政部关于印发中小企业划型标准规定的通知》</w:t>
      </w:r>
      <w:r>
        <w:rPr>
          <w:rFonts w:eastAsia="仿宋"/>
          <w:color w:val="000000"/>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highlight w:val="none"/>
          <w:lang w:bidi="zh-CN"/>
        </w:rPr>
        <w:outlineLvl w:val="0"/>
      </w:pPr>
      <w:r>
        <w:rPr>
          <w:b/>
          <w:bCs/>
          <w:sz w:val="28"/>
          <w:szCs w:val="28"/>
          <w:highlight w:val="none"/>
          <w:lang w:bidi="zh-CN"/>
        </w:rPr>
      </w:r>
      <w:r/>
    </w:p>
    <w:p>
      <w:pPr>
        <w:pStyle w:val="888"/>
        <w:ind w:firstLine="1446"/>
        <w:jc w:val="both"/>
        <w:spacing w:before="0" w:beforeAutospacing="0" w:after="0" w:afterAutospacing="0" w:line="380" w:lineRule="exact"/>
        <w:rPr>
          <w:rFonts w:ascii="Times New Roman" w:hAnsi="Times New Roman"/>
          <w:b/>
          <w:bCs/>
          <w:highlight w:val="none"/>
        </w:rPr>
      </w:pPr>
      <w:r>
        <w:rPr>
          <w:rFonts w:ascii="Times New Roman" w:hAnsi="Times New Roman"/>
          <w:b/>
          <w:bCs/>
          <w:highlight w:val="none"/>
        </w:rPr>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中小微企业声明函（服务类项目）（采购包号：**）</w:t>
      </w:r>
      <w:r/>
    </w:p>
    <w:p>
      <w:pPr>
        <w:ind w:firstLine="360"/>
        <w:jc w:val="center"/>
        <w:spacing w:line="380" w:lineRule="exact"/>
        <w:rPr>
          <w:color w:val="000000"/>
          <w:sz w:val="24"/>
          <w:highlight w:val="none"/>
        </w:rPr>
      </w:pPr>
      <w:r>
        <w:rPr>
          <w:color w:val="000000"/>
          <w:sz w:val="24"/>
          <w:highlight w:val="none"/>
        </w:rPr>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hint="eastAsia"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hint="eastAsia" w:ascii="仿宋" w:hAnsi="仿宋" w:eastAsia="仿宋" w:cs="仿宋"/>
          <w:color w:val="000000"/>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万元，属于（□中型企业 □小型企业 □微型企业）；</w:t>
      </w:r>
      <w:r/>
    </w:p>
    <w:p>
      <w:pPr>
        <w:ind w:firstLine="480"/>
        <w:spacing w:line="380" w:lineRule="exact"/>
        <w:rPr>
          <w:rFonts w:hint="eastAsia" w:ascii="仿宋" w:hAnsi="仿宋" w:eastAsia="仿宋" w:cs="仿宋"/>
          <w:color w:val="000000"/>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firstLine="36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888"/>
        <w:ind w:right="180" w:firstLine="360"/>
        <w:jc w:val="center"/>
        <w:spacing w:before="0" w:beforeAutospacing="0" w:after="0" w:afterAutospacing="0" w:line="380" w:lineRule="exact"/>
        <w:rPr>
          <w:rFonts w:hint="eastAsia" w:ascii="仿宋" w:hAnsi="仿宋" w:eastAsia="仿宋" w:cs="仿宋"/>
          <w:highlight w:val="none"/>
        </w:rPr>
      </w:pPr>
      <w:r>
        <w:rPr>
          <w:rFonts w:hint="eastAsia" w:ascii="仿宋" w:hAnsi="仿宋" w:eastAsia="仿宋" w:cs="仿宋"/>
          <w:highlight w:val="none"/>
        </w:rPr>
        <w:t xml:space="preserve">               企业名称（加盖CA电子公章）：</w:t>
      </w:r>
      <w:r/>
    </w:p>
    <w:p>
      <w:pPr>
        <w:contextualSpacing/>
        <w:ind w:firstLine="2310"/>
        <w:spacing w:line="30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            </w:t>
      </w: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pStyle w:val="888"/>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仿宋" w:hAnsi="仿宋" w:eastAsia="仿宋" w:cs="仿宋"/>
          <w:highlight w:val="none"/>
        </w:rPr>
      </w:r>
      <w:r/>
    </w:p>
    <w:p>
      <w:pPr>
        <w:pStyle w:val="888"/>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仿宋" w:hAnsi="仿宋" w:eastAsia="仿宋" w:cs="仿宋"/>
          <w:highlight w:val="none"/>
        </w:rPr>
        <w:t xml:space="preserve">备注：</w:t>
      </w:r>
      <w:r/>
    </w:p>
    <w:p>
      <w:pPr>
        <w:pStyle w:val="888"/>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1.</w:t>
      </w:r>
      <w:r>
        <w:rPr>
          <w:rFonts w:hint="eastAsia" w:ascii="仿宋" w:hAnsi="仿宋" w:eastAsia="仿宋" w:cs="仿宋"/>
          <w:highlight w:val="none"/>
        </w:rPr>
        <w:t xml:space="preserve">从业人员、营业收入、资产总额填报上一年度数据，无上一年度数据的新成立企业可不填报。</w:t>
      </w:r>
      <w:r/>
    </w:p>
    <w:p>
      <w:pPr>
        <w:pStyle w:val="888"/>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2.</w:t>
      </w:r>
      <w:r>
        <w:rPr>
          <w:rFonts w:hint="eastAsia" w:ascii="仿宋" w:hAnsi="仿宋" w:eastAsia="仿宋" w:cs="仿宋"/>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88"/>
        <w:ind w:firstLine="480"/>
        <w:jc w:val="both"/>
        <w:spacing w:before="0" w:beforeAutospacing="0" w:after="0" w:afterAutospacing="0" w:line="380" w:lineRule="exact"/>
        <w:widowControl w:val="off"/>
        <w:rPr>
          <w:rFonts w:hint="eastAsia" w:ascii="仿宋" w:hAnsi="仿宋" w:eastAsia="仿宋" w:cs="仿宋"/>
          <w:highlight w:val="none"/>
        </w:rPr>
      </w:pPr>
      <w:r>
        <w:rPr>
          <w:rFonts w:hint="eastAsia" w:ascii="Times New Roman" w:hAnsi="Times New Roman" w:eastAsia="仿宋"/>
          <w:highlight w:val="none"/>
        </w:rPr>
        <w:t xml:space="preserve">3.</w:t>
      </w:r>
      <w:r>
        <w:rPr>
          <w:rFonts w:hint="eastAsia" w:ascii="仿宋" w:hAnsi="仿宋" w:eastAsia="仿宋" w:cs="仿宋"/>
          <w:highlight w:val="none"/>
        </w:rPr>
        <w:t xml:space="preserve">供应商应对照《工业和信息化部、国家统计局、国家发展和改革委员会、财政部关于印发中小企业划型标准规定的通</w:t>
      </w:r>
      <w:r>
        <w:rPr>
          <w:rFonts w:ascii="Times New Roman" w:hAnsi="Times New Roman" w:eastAsia="仿宋"/>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00" w:lineRule="exact"/>
        <w:rPr>
          <w:highlight w:val="none"/>
        </w:rPr>
      </w:pPr>
      <w:r>
        <w:rPr>
          <w:rFonts w:ascii="方正小标宋简体" w:hAnsi="方正小标宋简体" w:eastAsia="方正小标宋简体" w:cs="方正小标宋简体"/>
          <w:bCs/>
          <w:color w:val="000000"/>
          <w:sz w:val="30"/>
          <w:szCs w:val="30"/>
          <w:highlight w:val="none"/>
        </w:rPr>
        <w:t xml:space="preserve">残疾人福利性单位声明函（采购包号：**）</w:t>
      </w:r>
      <w:r>
        <w:rPr>
          <w:highlight w:val="none"/>
        </w:rPr>
        <w:t xml:space="preserve"> </w:t>
      </w:r>
      <w:r/>
    </w:p>
    <w:p>
      <w:pPr>
        <w:pStyle w:val="888"/>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Times New Roman" w:hAnsi="Times New Roman" w:eastAsia="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 </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项目（项目名称）（采购包号：**）采购活动由本单位提供服务。</w:t>
      </w:r>
      <w:r/>
    </w:p>
    <w:p>
      <w:pPr>
        <w:pStyle w:val="888"/>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888"/>
        <w:ind w:firstLine="480"/>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888"/>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1.专门面向中小微型企业采购的项目，供应商为残疾人福利性单位并提供服务的必须提供此声明函，否则将不能通过资格审查。</w:t>
      </w:r>
      <w:r/>
    </w:p>
    <w:p>
      <w:pPr>
        <w:pStyle w:val="888"/>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2.非专门面向中小微型企业采购的项目，供应商如不提供此声明函，价格将不做相应扣除。</w:t>
      </w:r>
      <w:r/>
    </w:p>
    <w:p>
      <w:pPr>
        <w:pStyle w:val="888"/>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3.中标/成交供应商为残疾人福利性单位的，此声明函将随中标/成交结果同时公告，接受社会监督。</w:t>
      </w:r>
      <w:r/>
    </w:p>
    <w:p>
      <w:pPr>
        <w:pStyle w:val="888"/>
        <w:ind w:firstLine="624"/>
        <w:jc w:val="both"/>
        <w:spacing w:beforeAutospacing="0" w:afterAutospacing="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pStyle w:val="888"/>
        <w:ind w:right="1559" w:firstLine="624"/>
        <w:jc w:val="center"/>
        <w:spacing w:beforeAutospacing="0" w:afterAutospacing="0" w:line="360" w:lineRule="auto"/>
        <w:tabs>
          <w:tab w:val="left" w:pos="486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供应商全称（加盖CA电子公章）：</w:t>
      </w:r>
      <w:r/>
    </w:p>
    <w:p>
      <w:pPr>
        <w:contextualSpacing/>
        <w:ind w:firstLine="224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pStyle w:val="888"/>
        <w:ind w:right="1559" w:firstLine="480"/>
        <w:jc w:val="center"/>
        <w:spacing w:beforeAutospacing="0" w:afterAutospacing="0" w:line="360" w:lineRule="auto"/>
        <w:tabs>
          <w:tab w:val="left" w:pos="486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  </w:t>
      </w:r>
      <w:r/>
    </w:p>
    <w:p>
      <w:pPr>
        <w:spacing w:line="300" w:lineRule="auto"/>
        <w:rPr>
          <w:rFonts w:eastAsia="方正黑体_GBK"/>
          <w:sz w:val="32"/>
          <w:szCs w:val="32"/>
          <w:highlight w:val="none"/>
        </w:rPr>
        <w:outlineLvl w:val="0"/>
      </w:pPr>
      <w:r>
        <w:rPr>
          <w:rFonts w:eastAsia="方正黑体_GBK"/>
          <w:sz w:val="32"/>
          <w:szCs w:val="32"/>
          <w:highlight w:val="none"/>
        </w:rPr>
        <w:t xml:space="preserve">附件11</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hint="eastAsia" w:ascii="方正小标宋简体" w:hAnsi="方正小标宋简体" w:eastAsia="方正小标宋简体" w:cs="方正小标宋简体"/>
          <w:bCs/>
          <w:color w:val="000000"/>
          <w:sz w:val="30"/>
          <w:szCs w:val="30"/>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660"/>
        <w:spacing w:line="420" w:lineRule="exact"/>
        <w:rPr>
          <w:rFonts w:eastAsia="仿宋"/>
          <w:sz w:val="28"/>
          <w:szCs w:val="28"/>
          <w:highlight w:val="none"/>
        </w:rPr>
      </w:pPr>
      <w:r>
        <w:rPr>
          <w:rFonts w:eastAsia="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lang w:bidi="zh-CN"/>
        </w:rPr>
        <w:outlineLvl w:val="0"/>
      </w:pPr>
      <w:r>
        <w:rPr>
          <w:rFonts w:eastAsia="仿宋"/>
          <w:sz w:val="28"/>
          <w:szCs w:val="28"/>
          <w:highlight w:val="none"/>
          <w:lang w:bidi="zh-CN"/>
        </w:rPr>
        <w:t xml:space="preserve">注：1.供应商如不提供此声明函，价格将不做相应扣除。</w:t>
      </w:r>
      <w:r/>
    </w:p>
    <w:p>
      <w:pPr>
        <w:ind w:firstLine="560"/>
        <w:spacing w:line="300" w:lineRule="auto"/>
        <w:rPr>
          <w:rFonts w:eastAsia="仿宋"/>
          <w:sz w:val="28"/>
          <w:szCs w:val="28"/>
          <w:highlight w:val="none"/>
        </w:rPr>
        <w:outlineLvl w:val="0"/>
      </w:pPr>
      <w:r>
        <w:rPr>
          <w:rFonts w:eastAsia="仿宋"/>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附件12  </w:t>
      </w:r>
      <w:r/>
    </w:p>
    <w:p>
      <w:pPr>
        <w:jc w:val="center"/>
        <w:spacing w:line="400" w:lineRule="exact"/>
        <w:rPr>
          <w:rFonts w:hint="eastAsia" w:ascii="方正小标宋简体" w:hAnsi="方正小标宋简体" w:eastAsia="方正小标宋简体" w:cs="方正小标宋简体"/>
          <w:bCs/>
          <w:color w:val="000000"/>
          <w:sz w:val="30"/>
          <w:szCs w:val="30"/>
          <w:highlight w:val="none"/>
        </w:rPr>
      </w:pPr>
      <w:r>
        <w:rPr>
          <w:rFonts w:ascii="方正小标宋简体" w:hAnsi="方正小标宋简体" w:eastAsia="方正小标宋简体" w:cs="方正小标宋简体"/>
          <w:bCs/>
          <w:color w:val="000000"/>
          <w:sz w:val="30"/>
          <w:szCs w:val="30"/>
          <w:highlight w:val="none"/>
        </w:rPr>
        <w:t xml:space="preserve">关于符合本国产品标准的声明函</w:t>
      </w:r>
      <w:r/>
    </w:p>
    <w:p>
      <w:pPr>
        <w:ind w:firstLine="420"/>
        <w:jc w:val="left"/>
        <w:spacing w:before="15" w:after="15"/>
        <w:shd w:val="clear" w:color="auto" w:fill="ffffff"/>
        <w:widowControl/>
        <w:rPr>
          <w:sz w:val="24"/>
          <w:highlight w:val="none"/>
        </w:rPr>
      </w:pPr>
      <w:r>
        <w:rPr>
          <w:sz w:val="24"/>
          <w:highlight w:val="none"/>
        </w:rPr>
        <w:t xml:space="preserve"> </w:t>
      </w:r>
      <w:r/>
    </w:p>
    <w:p>
      <w:pPr>
        <w:ind w:firstLine="420"/>
        <w:jc w:val="left"/>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仿宋" w:hAnsi="仿宋" w:eastAsia="仿宋" w:cs="仿宋"/>
          <w:sz w:val="28"/>
          <w:szCs w:val="28"/>
          <w:highlight w:val="none"/>
        </w:rPr>
      </w:pPr>
      <w:r>
        <w:rPr>
          <w:rFonts w:eastAsia="仿宋"/>
          <w:sz w:val="28"/>
          <w:szCs w:val="28"/>
          <w:highlight w:val="none"/>
          <w:shd w:val="clear" w:color="auto" w:fill="ffffff"/>
        </w:rPr>
        <w:t xml:space="preserve">1.</w:t>
      </w:r>
      <w:r>
        <w:rPr>
          <w:rFonts w:hint="eastAsia" w:ascii="仿宋" w:hAnsi="仿宋" w:eastAsia="仿宋" w:cs="仿宋"/>
          <w:sz w:val="28"/>
          <w:szCs w:val="28"/>
          <w:highlight w:val="none"/>
          <w:u w:val="single"/>
          <w:shd w:val="clear" w:color="auto" w:fill="ffffff"/>
        </w:rPr>
        <w:t xml:space="preserve">（产品名称1）</w:t>
      </w:r>
      <w:r>
        <w:rPr>
          <w:rFonts w:hint="eastAsia" w:ascii="仿宋" w:hAnsi="仿宋" w:eastAsia="仿宋" w:cs="仿宋"/>
          <w:sz w:val="28"/>
          <w:szCs w:val="28"/>
          <w:highlight w:val="none"/>
          <w:shd w:val="clear" w:color="auto" w:fill="ffffff"/>
          <w:vertAlign w:val="superscript"/>
        </w:rPr>
        <w:t xml:space="preserve">1</w:t>
      </w:r>
      <w:r>
        <w:rPr>
          <w:rFonts w:hint="eastAsia" w:ascii="仿宋" w:hAnsi="仿宋" w:eastAsia="仿宋" w:cs="仿宋"/>
          <w:sz w:val="28"/>
          <w:szCs w:val="28"/>
          <w:highlight w:val="none"/>
          <w:shd w:val="clear" w:color="auto" w:fill="ffffff"/>
        </w:rPr>
        <w:t xml:space="preserve">，生产厂为</w:t>
      </w:r>
      <w:r>
        <w:rPr>
          <w:rFonts w:hint="eastAsia" w:ascii="仿宋" w:hAnsi="仿宋" w:eastAsia="仿宋" w:cs="仿宋"/>
          <w:sz w:val="28"/>
          <w:szCs w:val="28"/>
          <w:highlight w:val="none"/>
          <w:u w:val="single"/>
          <w:shd w:val="clear" w:color="auto" w:fill="ffffff"/>
        </w:rPr>
        <w:t xml:space="preserve">（厂名）</w:t>
      </w:r>
      <w:r>
        <w:rPr>
          <w:rFonts w:hint="eastAsia" w:ascii="仿宋" w:hAnsi="仿宋" w:eastAsia="仿宋" w:cs="仿宋"/>
          <w:sz w:val="28"/>
          <w:szCs w:val="28"/>
          <w:highlight w:val="none"/>
          <w:shd w:val="clear" w:color="auto" w:fill="ffffff"/>
          <w:vertAlign w:val="superscript"/>
        </w:rPr>
        <w:t xml:space="preserve">2</w:t>
      </w:r>
      <w:r>
        <w:rPr>
          <w:rFonts w:hint="eastAsia" w:ascii="仿宋" w:hAnsi="仿宋" w:eastAsia="仿宋" w:cs="仿宋"/>
          <w:sz w:val="28"/>
          <w:szCs w:val="28"/>
          <w:highlight w:val="none"/>
          <w:shd w:val="clear" w:color="auto" w:fill="ffffff"/>
        </w:rPr>
        <w:t xml:space="preserve">，厂址为</w:t>
      </w:r>
      <w:r>
        <w:rPr>
          <w:rFonts w:hint="eastAsia" w:ascii="仿宋" w:hAnsi="仿宋" w:eastAsia="仿宋" w:cs="仿宋"/>
          <w:sz w:val="28"/>
          <w:szCs w:val="28"/>
          <w:highlight w:val="none"/>
          <w:u w:val="single"/>
          <w:shd w:val="clear" w:color="auto" w:fill="ffffff"/>
        </w:rPr>
        <w:t xml:space="preserve">（生产厂址）</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的中国境内生产的组件成本占比≥</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3</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4</w:t>
      </w:r>
      <w:r>
        <w:rPr>
          <w:rFonts w:hint="eastAsia" w:ascii="仿宋" w:hAnsi="仿宋" w:eastAsia="仿宋" w:cs="仿宋"/>
          <w:sz w:val="28"/>
          <w:szCs w:val="28"/>
          <w:highlight w:val="none"/>
          <w:shd w:val="clear" w:color="auto" w:fill="ffffff"/>
        </w:rPr>
        <w:t xml:space="preserve">在中国境内生产。</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vertAlign w:val="superscript"/>
        </w:rPr>
        <w:t xml:space="preserve">5</w:t>
      </w:r>
      <w:r>
        <w:rPr>
          <w:rFonts w:hint="eastAsia" w:ascii="仿宋" w:hAnsi="仿宋" w:eastAsia="仿宋" w:cs="仿宋"/>
          <w:sz w:val="28"/>
          <w:szCs w:val="28"/>
          <w:highlight w:val="none"/>
          <w:shd w:val="clear" w:color="auto" w:fill="ffffff"/>
        </w:rPr>
        <w:t xml:space="preserve">在中国境内完成。</w:t>
      </w:r>
      <w:r/>
    </w:p>
    <w:p>
      <w:pPr>
        <w:ind w:firstLine="420"/>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2.</w:t>
      </w:r>
      <w:r>
        <w:rPr>
          <w:rFonts w:hint="eastAsia" w:ascii="仿宋" w:hAnsi="仿宋" w:eastAsia="仿宋" w:cs="仿宋"/>
          <w:sz w:val="28"/>
          <w:szCs w:val="28"/>
          <w:highlight w:val="none"/>
          <w:u w:val="single"/>
          <w:shd w:val="clear" w:color="auto" w:fill="ffffff"/>
        </w:rPr>
        <w:t xml:space="preserve">（产品名称2）</w:t>
      </w:r>
      <w:r>
        <w:rPr>
          <w:rFonts w:hint="eastAsia" w:ascii="仿宋" w:hAnsi="仿宋" w:eastAsia="仿宋" w:cs="仿宋"/>
          <w:sz w:val="28"/>
          <w:szCs w:val="28"/>
          <w:highlight w:val="none"/>
          <w:shd w:val="clear" w:color="auto" w:fill="ffffff"/>
        </w:rPr>
        <w:t xml:space="preserve">，生产厂为</w:t>
      </w:r>
      <w:r>
        <w:rPr>
          <w:rFonts w:hint="eastAsia" w:ascii="仿宋" w:hAnsi="仿宋" w:eastAsia="仿宋" w:cs="仿宋"/>
          <w:sz w:val="28"/>
          <w:szCs w:val="28"/>
          <w:highlight w:val="none"/>
          <w:u w:val="single"/>
          <w:shd w:val="clear" w:color="auto" w:fill="ffffff"/>
        </w:rPr>
        <w:t xml:space="preserve">（厂名）</w:t>
      </w:r>
      <w:r>
        <w:rPr>
          <w:rFonts w:hint="eastAsia" w:ascii="仿宋" w:hAnsi="仿宋" w:eastAsia="仿宋" w:cs="仿宋"/>
          <w:sz w:val="28"/>
          <w:szCs w:val="28"/>
          <w:highlight w:val="none"/>
          <w:shd w:val="clear" w:color="auto" w:fill="ffffff"/>
        </w:rPr>
        <w:t xml:space="preserve">，厂址为</w:t>
      </w:r>
      <w:r>
        <w:rPr>
          <w:rFonts w:hint="eastAsia" w:ascii="仿宋" w:hAnsi="仿宋" w:eastAsia="仿宋" w:cs="仿宋"/>
          <w:sz w:val="28"/>
          <w:szCs w:val="28"/>
          <w:highlight w:val="none"/>
          <w:u w:val="single"/>
          <w:shd w:val="clear" w:color="auto" w:fill="ffffff"/>
        </w:rPr>
        <w:t xml:space="preserve">（生产厂址）</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的中国境内生产的组件成本占比≥</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在中国境内生产。</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在中国境内完成。</w:t>
      </w:r>
      <w:r/>
    </w:p>
    <w:p>
      <w:pPr>
        <w:ind w:firstLine="420"/>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w:t>
      </w:r>
      <w:r/>
    </w:p>
    <w:p>
      <w:pPr>
        <w:ind w:firstLine="420"/>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60"/>
        <w:jc w:val="center"/>
        <w:spacing w:line="440" w:lineRule="exact"/>
        <w:shd w:val="clear" w:color="auto" w:fill="ffffff"/>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center"/>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         </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jc w:val="left"/>
        <w:spacing w:line="440" w:lineRule="exact"/>
        <w:shd w:val="clear" w:color="auto" w:fill="ffffff"/>
        <w:widowControl/>
        <w:rPr>
          <w:rFonts w:eastAsia="仿宋"/>
          <w:sz w:val="28"/>
          <w:szCs w:val="28"/>
          <w:highlight w:val="none"/>
        </w:rPr>
      </w:pPr>
      <w:r>
        <w:rPr>
          <w:rFonts w:eastAsia="仿宋"/>
          <w:sz w:val="28"/>
          <w:szCs w:val="28"/>
          <w:highlight w:val="none"/>
          <w:shd w:val="clear" w:color="auto" w:fill="ffffff"/>
        </w:rPr>
        <w:t xml:space="preserve">_________________</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1.</w:t>
      </w:r>
      <w:r>
        <w:rPr>
          <w:rFonts w:hint="eastAsia" w:ascii="仿宋" w:hAnsi="仿宋" w:eastAsia="仿宋" w:cs="仿宋"/>
          <w:sz w:val="28"/>
          <w:szCs w:val="28"/>
          <w:highlight w:val="none"/>
          <w:shd w:val="clear" w:color="auto" w:fill="ffffff"/>
        </w:rPr>
        <w:t xml:space="preserve">产品如有型号，请在“产品名称”栏一并填写。</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2.</w:t>
      </w:r>
      <w:r>
        <w:rPr>
          <w:rFonts w:hint="eastAsia" w:ascii="仿宋" w:hAnsi="仿宋" w:eastAsia="仿宋" w:cs="仿宋"/>
          <w:sz w:val="28"/>
          <w:szCs w:val="28"/>
          <w:highlight w:val="none"/>
          <w:shd w:val="clear" w:color="auto" w:fill="ffffff"/>
        </w:rPr>
        <w:t xml:space="preserve">生产厂名与厂址应与生产厂营业执照载明的相关信息保持一致。</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3.</w:t>
      </w:r>
      <w:r>
        <w:rPr>
          <w:rFonts w:hint="eastAsia" w:ascii="仿宋" w:hAnsi="仿宋" w:eastAsia="仿宋" w:cs="仿宋"/>
          <w:sz w:val="28"/>
          <w:szCs w:val="28"/>
          <w:highlight w:val="none"/>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4.</w:t>
      </w:r>
      <w:r>
        <w:rPr>
          <w:rFonts w:hint="eastAsia" w:ascii="仿宋" w:hAnsi="仿宋" w:eastAsia="仿宋" w:cs="仿宋"/>
          <w:sz w:val="28"/>
          <w:szCs w:val="28"/>
          <w:highlight w:val="none"/>
          <w:shd w:val="clear" w:color="auto" w:fill="ffffff"/>
        </w:rPr>
        <w:t xml:space="preserve">该产品的关键组件要求实施前，“关键组件”栏可不填，下同。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5.</w:t>
      </w:r>
      <w:r>
        <w:rPr>
          <w:rFonts w:hint="eastAsia" w:ascii="仿宋" w:hAnsi="仿宋" w:eastAsia="仿宋" w:cs="仿宋"/>
          <w:sz w:val="28"/>
          <w:szCs w:val="28"/>
          <w:highlight w:val="none"/>
          <w:shd w:val="clear" w:color="auto" w:fill="ffffff"/>
        </w:rPr>
        <w:t xml:space="preserve">该产品的关键工序要求实施前，“关键工序”栏可不填，下同。</w:t>
      </w:r>
      <w:r/>
    </w:p>
    <w:p>
      <w:pPr>
        <w:jc w:val="left"/>
        <w:spacing w:line="440" w:lineRule="exact"/>
        <w:shd w:val="clear" w:color="auto" w:fill="ffffff"/>
        <w:widowControl/>
        <w:rPr>
          <w:rFonts w:hint="eastAsia" w:ascii="仿宋" w:hAnsi="仿宋" w:eastAsia="仿宋" w:cs="仿宋"/>
          <w:sz w:val="28"/>
          <w:szCs w:val="28"/>
          <w:highlight w:val="none"/>
        </w:rPr>
      </w:pPr>
      <w:r>
        <w:rPr>
          <w:rFonts w:hint="eastAsia" w:eastAsia="仿宋"/>
          <w:sz w:val="28"/>
          <w:szCs w:val="28"/>
          <w:highlight w:val="none"/>
          <w:shd w:val="clear" w:color="auto" w:fill="ffffff"/>
        </w:rPr>
        <w:t xml:space="preserve">6.</w:t>
      </w:r>
      <w:r>
        <w:rPr>
          <w:rFonts w:hint="eastAsia" w:ascii="仿宋" w:hAnsi="仿宋" w:eastAsia="仿宋" w:cs="仿宋"/>
          <w:sz w:val="28"/>
          <w:szCs w:val="28"/>
          <w:highlight w:val="none"/>
          <w:shd w:val="clear" w:color="auto" w:fill="ffffff"/>
        </w:rPr>
        <w:t xml:space="preserve">《声明函》中标注“</w:t>
      </w:r>
      <w:r>
        <w:rPr>
          <w:rFonts w:hint="eastAsia" w:ascii="仿宋" w:hAnsi="仿宋" w:eastAsia="仿宋" w:cs="仿宋"/>
          <w:sz w:val="28"/>
          <w:szCs w:val="28"/>
          <w:highlight w:val="none"/>
          <w:u w:val="single"/>
          <w:shd w:val="clear" w:color="auto" w:fill="ffffff"/>
        </w:rPr>
        <w:t xml:space="preserve">  /  </w:t>
      </w:r>
      <w:r>
        <w:rPr>
          <w:rFonts w:hint="eastAsia" w:ascii="仿宋" w:hAnsi="仿宋" w:eastAsia="仿宋" w:cs="仿宋"/>
          <w:sz w:val="28"/>
          <w:szCs w:val="28"/>
          <w:highlight w:val="none"/>
          <w:shd w:val="clear" w:color="auto" w:fill="ffffff"/>
        </w:rPr>
        <w:t xml:space="preserve">”的地方无需填写。</w:t>
      </w:r>
      <w:r/>
    </w:p>
    <w:p>
      <w:pPr>
        <w:rPr>
          <w:rFonts w:eastAsia="方正黑体_GBK"/>
          <w:bCs/>
          <w:sz w:val="32"/>
          <w:szCs w:val="32"/>
          <w:highlight w:val="none"/>
          <w:lang w:bidi="ar"/>
        </w:rPr>
      </w:pPr>
      <w:r>
        <w:rPr>
          <w:rFonts w:eastAsia="方正黑体_GBK"/>
          <w:bCs/>
          <w:sz w:val="32"/>
          <w:szCs w:val="32"/>
          <w:highlight w:val="none"/>
          <w:lang w:bidi="ar"/>
        </w:rPr>
        <w:t xml:space="preserve">附件13</w:t>
      </w:r>
      <w:r/>
    </w:p>
    <w:p>
      <w:pPr>
        <w:jc w:val="center"/>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 xml:space="preserve">质疑函范本</w:t>
      </w:r>
      <w:r/>
    </w:p>
    <w:p>
      <w:pPr>
        <w:spacing w:line="560" w:lineRule="exact"/>
        <w:rPr>
          <w:rFonts w:eastAsia="黑体"/>
          <w:bCs/>
          <w:sz w:val="32"/>
          <w:szCs w:val="32"/>
          <w:highlight w:val="none"/>
        </w:rPr>
      </w:pPr>
      <w:r>
        <w:rPr>
          <w:rFonts w:eastAsia="黑体"/>
          <w:bCs/>
          <w:sz w:val="32"/>
          <w:szCs w:val="32"/>
          <w:highlight w:val="none"/>
        </w:rPr>
        <w:t xml:space="preserve">一、质疑供应商基本信息</w:t>
      </w:r>
      <w:r/>
    </w:p>
    <w:p>
      <w:pPr>
        <w:spacing w:line="560" w:lineRule="exact"/>
        <w:rPr>
          <w:rFonts w:eastAsia="仿宋"/>
          <w:sz w:val="32"/>
          <w:szCs w:val="32"/>
          <w:highlight w:val="none"/>
          <w:u w:val="single"/>
        </w:rPr>
      </w:pPr>
      <w:r>
        <w:rPr>
          <w:rFonts w:eastAsia="仿宋"/>
          <w:sz w:val="32"/>
          <w:szCs w:val="32"/>
          <w:highlight w:val="none"/>
        </w:rPr>
        <w:t xml:space="preserve">质疑供应商：</w:t>
      </w:r>
      <w:r/>
    </w:p>
    <w:p>
      <w:pPr>
        <w:spacing w:line="560" w:lineRule="exact"/>
        <w:rPr>
          <w:rFonts w:eastAsia="仿宋"/>
          <w:sz w:val="32"/>
          <w:szCs w:val="32"/>
          <w:highlight w:val="none"/>
        </w:rPr>
      </w:pPr>
      <w:r>
        <w:rPr>
          <w:rFonts w:eastAsia="仿宋"/>
          <w:sz w:val="32"/>
          <w:szCs w:val="32"/>
          <w:highlight w:val="none"/>
        </w:rPr>
        <w:t xml:space="preserve">地址：邮编：</w:t>
      </w:r>
      <w:r/>
    </w:p>
    <w:p>
      <w:pPr>
        <w:spacing w:line="560" w:lineRule="exact"/>
        <w:rPr>
          <w:rFonts w:eastAsia="仿宋"/>
          <w:sz w:val="32"/>
          <w:szCs w:val="32"/>
          <w:highlight w:val="none"/>
        </w:rPr>
      </w:pPr>
      <w:r>
        <w:rPr>
          <w:rFonts w:eastAsia="仿宋"/>
          <w:sz w:val="32"/>
          <w:szCs w:val="32"/>
          <w:highlight w:val="none"/>
        </w:rPr>
        <w:t xml:space="preserve">联系人：联系电话：</w:t>
      </w:r>
      <w:r/>
    </w:p>
    <w:p>
      <w:pPr>
        <w:spacing w:line="560" w:lineRule="exact"/>
        <w:rPr>
          <w:rFonts w:eastAsia="仿宋"/>
          <w:sz w:val="32"/>
          <w:szCs w:val="32"/>
          <w:highlight w:val="none"/>
          <w:u w:val="single"/>
        </w:rPr>
      </w:pPr>
      <w:r>
        <w:rPr>
          <w:rFonts w:eastAsia="仿宋"/>
          <w:sz w:val="32"/>
          <w:szCs w:val="32"/>
          <w:highlight w:val="none"/>
        </w:rPr>
        <w:t xml:space="preserve">授权代表：</w:t>
      </w:r>
      <w:r/>
    </w:p>
    <w:p>
      <w:pPr>
        <w:spacing w:line="560" w:lineRule="exact"/>
        <w:rPr>
          <w:rFonts w:eastAsia="仿宋"/>
          <w:sz w:val="32"/>
          <w:szCs w:val="32"/>
          <w:highlight w:val="none"/>
        </w:rPr>
      </w:pPr>
      <w:r>
        <w:rPr>
          <w:rFonts w:eastAsia="仿宋"/>
          <w:sz w:val="32"/>
          <w:szCs w:val="32"/>
          <w:highlight w:val="none"/>
        </w:rPr>
        <w:t xml:space="preserve">联系电话：</w:t>
      </w:r>
      <w:r/>
    </w:p>
    <w:p>
      <w:pPr>
        <w:spacing w:line="560" w:lineRule="exact"/>
        <w:rPr>
          <w:rFonts w:eastAsia="仿宋"/>
          <w:sz w:val="32"/>
          <w:szCs w:val="32"/>
          <w:highlight w:val="none"/>
        </w:rPr>
      </w:pPr>
      <w:r>
        <w:rPr>
          <w:rFonts w:eastAsia="仿宋"/>
          <w:sz w:val="32"/>
          <w:szCs w:val="32"/>
          <w:highlight w:val="none"/>
        </w:rPr>
        <w:t xml:space="preserve">地址：邮编：</w:t>
      </w:r>
      <w:r/>
    </w:p>
    <w:p>
      <w:pPr>
        <w:spacing w:line="560" w:lineRule="exact"/>
        <w:rPr>
          <w:rFonts w:eastAsia="黑体"/>
          <w:bCs/>
          <w:sz w:val="32"/>
          <w:szCs w:val="32"/>
          <w:highlight w:val="none"/>
        </w:rPr>
      </w:pPr>
      <w:r>
        <w:rPr>
          <w:rFonts w:eastAsia="黑体"/>
          <w:bCs/>
          <w:sz w:val="32"/>
          <w:szCs w:val="32"/>
          <w:highlight w:val="none"/>
        </w:rPr>
        <w:t xml:space="preserve">二、质疑项目基本情况</w:t>
      </w:r>
      <w:r/>
    </w:p>
    <w:p>
      <w:pPr>
        <w:spacing w:line="560" w:lineRule="exact"/>
        <w:rPr>
          <w:rFonts w:eastAsia="仿宋"/>
          <w:sz w:val="32"/>
          <w:szCs w:val="32"/>
          <w:highlight w:val="none"/>
        </w:rPr>
      </w:pPr>
      <w:r>
        <w:rPr>
          <w:rFonts w:eastAsia="仿宋"/>
          <w:sz w:val="32"/>
          <w:szCs w:val="32"/>
          <w:highlight w:val="none"/>
        </w:rPr>
        <w:t xml:space="preserve">质疑项目的名称：</w:t>
      </w:r>
      <w:r/>
    </w:p>
    <w:p>
      <w:pPr>
        <w:spacing w:line="560" w:lineRule="exact"/>
        <w:rPr>
          <w:rFonts w:eastAsia="仿宋"/>
          <w:sz w:val="32"/>
          <w:szCs w:val="32"/>
          <w:highlight w:val="none"/>
        </w:rPr>
      </w:pPr>
      <w:r>
        <w:rPr>
          <w:rFonts w:eastAsia="仿宋"/>
          <w:sz w:val="32"/>
          <w:szCs w:val="32"/>
          <w:highlight w:val="none"/>
        </w:rPr>
        <w:t xml:space="preserve">质疑项目的编号：包号：</w:t>
      </w:r>
      <w:r/>
    </w:p>
    <w:p>
      <w:pPr>
        <w:spacing w:line="560" w:lineRule="exact"/>
        <w:rPr>
          <w:rFonts w:eastAsia="仿宋"/>
          <w:sz w:val="32"/>
          <w:szCs w:val="32"/>
          <w:highlight w:val="none"/>
        </w:rPr>
      </w:pPr>
      <w:r>
        <w:rPr>
          <w:rFonts w:eastAsia="仿宋"/>
          <w:sz w:val="32"/>
          <w:szCs w:val="32"/>
          <w:highlight w:val="none"/>
        </w:rPr>
        <w:t xml:space="preserve">采购人名称：</w:t>
      </w:r>
      <w:r/>
    </w:p>
    <w:p>
      <w:pPr>
        <w:spacing w:line="560" w:lineRule="exact"/>
        <w:rPr>
          <w:rFonts w:eastAsia="仿宋"/>
          <w:sz w:val="32"/>
          <w:szCs w:val="32"/>
          <w:highlight w:val="none"/>
        </w:rPr>
      </w:pPr>
      <w:r>
        <w:rPr>
          <w:rFonts w:eastAsia="仿宋"/>
          <w:sz w:val="32"/>
          <w:szCs w:val="32"/>
          <w:highlight w:val="none"/>
        </w:rPr>
        <w:t xml:space="preserve">采购文件获取日期：</w:t>
      </w:r>
      <w:r/>
    </w:p>
    <w:p>
      <w:pPr>
        <w:spacing w:line="560" w:lineRule="exact"/>
        <w:rPr>
          <w:rFonts w:eastAsia="黑体"/>
          <w:bCs/>
          <w:sz w:val="32"/>
          <w:szCs w:val="32"/>
          <w:highlight w:val="none"/>
        </w:rPr>
      </w:pPr>
      <w:r>
        <w:rPr>
          <w:rFonts w:eastAsia="黑体"/>
          <w:bCs/>
          <w:sz w:val="32"/>
          <w:szCs w:val="32"/>
          <w:highlight w:val="none"/>
        </w:rPr>
        <w:t xml:space="preserve">三、质疑事项具体内容</w:t>
      </w:r>
      <w:r/>
    </w:p>
    <w:p>
      <w:pPr>
        <w:spacing w:line="560" w:lineRule="exact"/>
        <w:rPr>
          <w:rFonts w:eastAsia="仿宋"/>
          <w:sz w:val="32"/>
          <w:szCs w:val="32"/>
          <w:highlight w:val="none"/>
        </w:rPr>
      </w:pPr>
      <w:r>
        <w:rPr>
          <w:rFonts w:eastAsia="仿宋"/>
          <w:sz w:val="32"/>
          <w:szCs w:val="32"/>
          <w:highlight w:val="none"/>
        </w:rPr>
        <w:t xml:space="preserve">质疑事项1：</w:t>
      </w:r>
      <w:r/>
    </w:p>
    <w:p>
      <w:pPr>
        <w:spacing w:line="560" w:lineRule="exact"/>
        <w:rPr>
          <w:rFonts w:eastAsia="仿宋"/>
          <w:sz w:val="32"/>
          <w:szCs w:val="32"/>
          <w:highlight w:val="none"/>
        </w:rPr>
      </w:pPr>
      <w:r>
        <w:rPr>
          <w:rFonts w:eastAsia="仿宋"/>
          <w:sz w:val="32"/>
          <w:szCs w:val="32"/>
          <w:highlight w:val="none"/>
        </w:rPr>
        <w:t xml:space="preserve">事实依据：</w:t>
      </w:r>
      <w:r/>
    </w:p>
    <w:p>
      <w:pPr>
        <w:spacing w:line="560" w:lineRule="exact"/>
        <w:rPr>
          <w:rFonts w:eastAsia="仿宋"/>
          <w:sz w:val="32"/>
          <w:szCs w:val="32"/>
          <w:highlight w:val="none"/>
        </w:rPr>
      </w:pPr>
      <w:r>
        <w:rPr>
          <w:rFonts w:eastAsia="仿宋"/>
          <w:sz w:val="32"/>
          <w:szCs w:val="32"/>
          <w:highlight w:val="none"/>
        </w:rPr>
      </w:r>
      <w:r/>
    </w:p>
    <w:p>
      <w:pPr>
        <w:spacing w:line="560" w:lineRule="exact"/>
        <w:rPr>
          <w:rFonts w:eastAsia="仿宋"/>
          <w:sz w:val="32"/>
          <w:szCs w:val="32"/>
          <w:highlight w:val="none"/>
        </w:rPr>
      </w:pPr>
      <w:r>
        <w:rPr>
          <w:rFonts w:eastAsia="仿宋"/>
          <w:sz w:val="32"/>
          <w:szCs w:val="32"/>
          <w:highlight w:val="none"/>
        </w:rPr>
        <w:t xml:space="preserve">法律依据：</w:t>
      </w:r>
      <w:r/>
    </w:p>
    <w:p>
      <w:pPr>
        <w:spacing w:line="560" w:lineRule="exact"/>
        <w:rPr>
          <w:rFonts w:eastAsia="仿宋"/>
          <w:sz w:val="32"/>
          <w:szCs w:val="32"/>
          <w:highlight w:val="none"/>
        </w:rPr>
      </w:pPr>
      <w:r>
        <w:rPr>
          <w:rFonts w:eastAsia="仿宋"/>
          <w:sz w:val="32"/>
          <w:szCs w:val="32"/>
          <w:highlight w:val="none"/>
        </w:rPr>
      </w:r>
      <w:r/>
    </w:p>
    <w:p>
      <w:pPr>
        <w:spacing w:line="560" w:lineRule="exact"/>
        <w:rPr>
          <w:rFonts w:eastAsia="仿宋"/>
          <w:sz w:val="32"/>
          <w:szCs w:val="32"/>
          <w:highlight w:val="none"/>
        </w:rPr>
      </w:pPr>
      <w:r>
        <w:rPr>
          <w:rFonts w:eastAsia="仿宋"/>
          <w:sz w:val="32"/>
          <w:szCs w:val="32"/>
          <w:highlight w:val="none"/>
        </w:rPr>
        <w:t xml:space="preserve">质疑事项2</w:t>
      </w:r>
      <w:r/>
    </w:p>
    <w:p>
      <w:pPr>
        <w:spacing w:line="560" w:lineRule="exact"/>
        <w:rPr>
          <w:rFonts w:eastAsia="仿宋"/>
          <w:sz w:val="32"/>
          <w:szCs w:val="32"/>
          <w:highlight w:val="none"/>
        </w:rPr>
      </w:pPr>
      <w:r>
        <w:rPr>
          <w:rFonts w:eastAsia="仿宋"/>
          <w:sz w:val="32"/>
          <w:szCs w:val="32"/>
          <w:highlight w:val="none"/>
        </w:rPr>
        <w:t xml:space="preserve">……</w:t>
      </w:r>
      <w:r/>
    </w:p>
    <w:p>
      <w:pPr>
        <w:spacing w:line="560" w:lineRule="exact"/>
        <w:rPr>
          <w:rFonts w:eastAsia="黑体"/>
          <w:bCs/>
          <w:sz w:val="32"/>
          <w:szCs w:val="32"/>
          <w:highlight w:val="none"/>
        </w:rPr>
      </w:pPr>
      <w:r>
        <w:rPr>
          <w:rFonts w:eastAsia="黑体"/>
          <w:bCs/>
          <w:sz w:val="32"/>
          <w:szCs w:val="32"/>
          <w:highlight w:val="none"/>
        </w:rPr>
        <w:t xml:space="preserve">四、与质疑事项相关的质疑请求</w:t>
      </w:r>
      <w:r/>
    </w:p>
    <w:p>
      <w:pPr>
        <w:spacing w:line="560" w:lineRule="exact"/>
        <w:rPr>
          <w:rFonts w:eastAsia="仿宋"/>
          <w:sz w:val="32"/>
          <w:szCs w:val="32"/>
          <w:highlight w:val="none"/>
        </w:rPr>
      </w:pPr>
      <w:r>
        <w:rPr>
          <w:rFonts w:eastAsia="仿宋"/>
          <w:sz w:val="32"/>
          <w:szCs w:val="32"/>
          <w:highlight w:val="none"/>
        </w:rPr>
        <w:t xml:space="preserve">请求：</w:t>
      </w:r>
      <w:r/>
    </w:p>
    <w:p>
      <w:pPr>
        <w:spacing w:line="560" w:lineRule="exact"/>
        <w:rPr>
          <w:rFonts w:eastAsia="仿宋"/>
          <w:sz w:val="32"/>
          <w:szCs w:val="32"/>
          <w:highlight w:val="none"/>
        </w:rPr>
      </w:pPr>
      <w:r>
        <w:rPr>
          <w:rFonts w:eastAsia="仿宋"/>
          <w:sz w:val="32"/>
          <w:szCs w:val="32"/>
          <w:highlight w:val="none"/>
        </w:rPr>
        <w:t xml:space="preserve">签字（签章）：                   公章：                      </w:t>
      </w:r>
      <w:r/>
    </w:p>
    <w:p>
      <w:pPr>
        <w:spacing w:line="560" w:lineRule="exact"/>
        <w:rPr>
          <w:rFonts w:eastAsia="仿宋"/>
          <w:sz w:val="32"/>
          <w:szCs w:val="32"/>
          <w:highlight w:val="none"/>
        </w:rPr>
      </w:pPr>
      <w:r>
        <w:rPr>
          <w:rFonts w:eastAsia="仿宋"/>
          <w:sz w:val="32"/>
          <w:szCs w:val="32"/>
          <w:highlight w:val="none"/>
        </w:rPr>
        <w:t xml:space="preserve">日期：</w:t>
      </w:r>
      <w:r/>
    </w:p>
    <w:p>
      <w:pPr>
        <w:spacing w:line="560" w:lineRule="exact"/>
        <w:rPr>
          <w:rFonts w:eastAsia="黑体"/>
          <w:b/>
          <w:sz w:val="32"/>
          <w:szCs w:val="32"/>
          <w:highlight w:val="none"/>
        </w:rPr>
      </w:pPr>
      <w:r>
        <w:rPr>
          <w:rFonts w:eastAsia="黑体"/>
          <w:b/>
          <w:sz w:val="32"/>
          <w:szCs w:val="32"/>
          <w:highlight w:val="none"/>
        </w:rPr>
      </w:r>
      <w:r/>
    </w:p>
    <w:p>
      <w:pPr>
        <w:spacing w:line="560" w:lineRule="exact"/>
        <w:rPr>
          <w:rFonts w:eastAsia="黑体"/>
          <w:bCs/>
          <w:sz w:val="32"/>
          <w:szCs w:val="32"/>
          <w:highlight w:val="none"/>
        </w:rPr>
      </w:pPr>
      <w:r>
        <w:rPr>
          <w:rFonts w:eastAsia="黑体"/>
          <w:bCs/>
          <w:sz w:val="32"/>
          <w:szCs w:val="32"/>
          <w:highlight w:val="none"/>
        </w:rPr>
        <w:t xml:space="preserve">质疑函制作说明：</w:t>
      </w:r>
      <w:r/>
    </w:p>
    <w:p>
      <w:pPr>
        <w:ind w:firstLine="640"/>
        <w:spacing w:line="560" w:lineRule="exact"/>
        <w:rPr>
          <w:rFonts w:eastAsia="仿宋"/>
          <w:sz w:val="32"/>
          <w:szCs w:val="32"/>
          <w:highlight w:val="none"/>
        </w:rPr>
      </w:pPr>
      <w:r>
        <w:rPr>
          <w:rFonts w:eastAsia="仿宋"/>
          <w:sz w:val="32"/>
          <w:szCs w:val="32"/>
          <w:highlight w:val="none"/>
        </w:rPr>
        <w:t xml:space="preserve">1.供应商提出质疑时，应提交质疑函和必要的证明材料。</w:t>
      </w:r>
      <w:r/>
    </w:p>
    <w:p>
      <w:pPr>
        <w:ind w:firstLine="640"/>
        <w:spacing w:line="560" w:lineRule="exact"/>
        <w:rPr>
          <w:rFonts w:eastAsia="仿宋"/>
          <w:sz w:val="32"/>
          <w:szCs w:val="32"/>
          <w:highlight w:val="none"/>
        </w:rPr>
      </w:pPr>
      <w:r>
        <w:rPr>
          <w:rFonts w:eastAsia="仿宋"/>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highlight w:val="none"/>
        </w:rPr>
      </w:pPr>
      <w:r>
        <w:rPr>
          <w:rFonts w:eastAsia="仿宋"/>
          <w:sz w:val="32"/>
          <w:szCs w:val="32"/>
          <w:highlight w:val="none"/>
        </w:rPr>
        <w:t xml:space="preserve">3.质疑供应商若对项目的某一分包进行质疑，质疑函中应列明具体分包号。</w:t>
      </w:r>
      <w:r/>
    </w:p>
    <w:p>
      <w:pPr>
        <w:ind w:firstLine="640"/>
        <w:spacing w:line="560" w:lineRule="exact"/>
        <w:rPr>
          <w:rFonts w:eastAsia="仿宋"/>
          <w:sz w:val="32"/>
          <w:szCs w:val="32"/>
          <w:highlight w:val="none"/>
        </w:rPr>
      </w:pPr>
      <w:r>
        <w:rPr>
          <w:rFonts w:eastAsia="仿宋"/>
          <w:sz w:val="32"/>
          <w:szCs w:val="32"/>
          <w:highlight w:val="none"/>
        </w:rPr>
        <w:t xml:space="preserve">4.质疑函的质疑事项应具体、明确，并有必要的事实依据和法律依据。</w:t>
      </w:r>
      <w:r/>
    </w:p>
    <w:p>
      <w:pPr>
        <w:ind w:firstLine="640"/>
        <w:spacing w:line="560" w:lineRule="exact"/>
        <w:rPr>
          <w:rFonts w:eastAsia="仿宋"/>
          <w:sz w:val="32"/>
          <w:szCs w:val="32"/>
          <w:highlight w:val="none"/>
        </w:rPr>
      </w:pPr>
      <w:r>
        <w:rPr>
          <w:rFonts w:eastAsia="仿宋"/>
          <w:sz w:val="32"/>
          <w:szCs w:val="32"/>
          <w:highlight w:val="none"/>
        </w:rPr>
        <w:t xml:space="preserve">5.质疑函的质疑请求应与质疑事项相关。</w:t>
      </w:r>
      <w:r/>
    </w:p>
    <w:p>
      <w:pPr>
        <w:ind w:firstLine="640"/>
        <w:spacing w:line="560" w:lineRule="exact"/>
        <w:rPr>
          <w:rFonts w:eastAsia="仿宋"/>
          <w:sz w:val="32"/>
          <w:szCs w:val="32"/>
          <w:highlight w:val="none"/>
        </w:rPr>
      </w:pPr>
      <w:r>
        <w:rPr>
          <w:rFonts w:eastAsia="仿宋"/>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egoe UI Symbol">
    <w:panose1 w:val="020B0502040204020203"/>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66"/>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7"/>
  </w:num>
  <w:num w:numId="4">
    <w:abstractNumId w:val="0"/>
  </w:num>
  <w:num w:numId="5">
    <w:abstractNumId w:val="5"/>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7"/>
    <w:link w:val="858"/>
    <w:uiPriority w:val="9"/>
    <w:rPr>
      <w:rFonts w:ascii="Arial" w:hAnsi="Arial" w:eastAsia="Arial" w:cs="Arial"/>
      <w:sz w:val="40"/>
      <w:szCs w:val="40"/>
    </w:rPr>
  </w:style>
  <w:style w:type="character" w:styleId="698">
    <w:name w:val="Heading 2 Char"/>
    <w:basedOn w:val="867"/>
    <w:link w:val="859"/>
    <w:uiPriority w:val="9"/>
    <w:rPr>
      <w:rFonts w:ascii="Arial" w:hAnsi="Arial" w:eastAsia="Arial" w:cs="Arial"/>
      <w:sz w:val="34"/>
    </w:rPr>
  </w:style>
  <w:style w:type="character" w:styleId="699">
    <w:name w:val="Heading 3 Char"/>
    <w:basedOn w:val="867"/>
    <w:link w:val="860"/>
    <w:uiPriority w:val="9"/>
    <w:rPr>
      <w:rFonts w:ascii="Arial" w:hAnsi="Arial" w:eastAsia="Arial" w:cs="Arial"/>
      <w:sz w:val="30"/>
      <w:szCs w:val="30"/>
    </w:rPr>
  </w:style>
  <w:style w:type="character" w:styleId="700">
    <w:name w:val="Heading 4 Char"/>
    <w:basedOn w:val="867"/>
    <w:link w:val="861"/>
    <w:uiPriority w:val="9"/>
    <w:rPr>
      <w:rFonts w:ascii="Arial" w:hAnsi="Arial" w:eastAsia="Arial" w:cs="Arial"/>
      <w:b/>
      <w:bCs/>
      <w:sz w:val="26"/>
      <w:szCs w:val="26"/>
    </w:rPr>
  </w:style>
  <w:style w:type="character" w:styleId="701">
    <w:name w:val="Heading 5 Char"/>
    <w:basedOn w:val="867"/>
    <w:link w:val="862"/>
    <w:uiPriority w:val="9"/>
    <w:rPr>
      <w:rFonts w:ascii="Arial" w:hAnsi="Arial" w:eastAsia="Arial" w:cs="Arial"/>
      <w:b/>
      <w:bCs/>
      <w:sz w:val="24"/>
      <w:szCs w:val="24"/>
    </w:rPr>
  </w:style>
  <w:style w:type="character" w:styleId="702">
    <w:name w:val="Heading 6 Char"/>
    <w:basedOn w:val="867"/>
    <w:link w:val="863"/>
    <w:uiPriority w:val="9"/>
    <w:rPr>
      <w:rFonts w:ascii="Arial" w:hAnsi="Arial" w:eastAsia="Arial" w:cs="Arial"/>
      <w:b/>
      <w:bCs/>
      <w:sz w:val="22"/>
      <w:szCs w:val="22"/>
    </w:rPr>
  </w:style>
  <w:style w:type="character" w:styleId="703">
    <w:name w:val="Heading 7 Char"/>
    <w:basedOn w:val="867"/>
    <w:link w:val="864"/>
    <w:uiPriority w:val="9"/>
    <w:rPr>
      <w:rFonts w:ascii="Arial" w:hAnsi="Arial" w:eastAsia="Arial" w:cs="Arial"/>
      <w:b/>
      <w:bCs/>
      <w:i/>
      <w:iCs/>
      <w:sz w:val="22"/>
      <w:szCs w:val="22"/>
    </w:rPr>
  </w:style>
  <w:style w:type="character" w:styleId="704">
    <w:name w:val="Heading 8 Char"/>
    <w:basedOn w:val="867"/>
    <w:link w:val="865"/>
    <w:uiPriority w:val="9"/>
    <w:rPr>
      <w:rFonts w:ascii="Arial" w:hAnsi="Arial" w:eastAsia="Arial" w:cs="Arial"/>
      <w:i/>
      <w:iCs/>
      <w:sz w:val="22"/>
      <w:szCs w:val="22"/>
    </w:rPr>
  </w:style>
  <w:style w:type="character" w:styleId="705">
    <w:name w:val="Heading 9 Char"/>
    <w:basedOn w:val="867"/>
    <w:link w:val="866"/>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character" w:styleId="707">
    <w:name w:val="Title Char"/>
    <w:basedOn w:val="867"/>
    <w:link w:val="889"/>
    <w:uiPriority w:val="10"/>
    <w:rPr>
      <w:sz w:val="48"/>
      <w:szCs w:val="48"/>
    </w:rPr>
  </w:style>
  <w:style w:type="character" w:styleId="708">
    <w:name w:val="Subtitle Char"/>
    <w:basedOn w:val="867"/>
    <w:link w:val="884"/>
    <w:uiPriority w:val="11"/>
    <w:rPr>
      <w:sz w:val="24"/>
      <w:szCs w:val="24"/>
    </w:rPr>
  </w:style>
  <w:style w:type="character" w:styleId="709">
    <w:name w:val="Quote Char"/>
    <w:link w:val="976"/>
    <w:uiPriority w:val="29"/>
    <w:rPr>
      <w:i/>
    </w:rPr>
  </w:style>
  <w:style w:type="character" w:styleId="710">
    <w:name w:val="Intense Quote Char"/>
    <w:link w:val="979"/>
    <w:uiPriority w:val="30"/>
    <w:rPr>
      <w:i/>
    </w:rPr>
  </w:style>
  <w:style w:type="character" w:styleId="711">
    <w:name w:val="Header Char"/>
    <w:basedOn w:val="867"/>
    <w:link w:val="883"/>
    <w:uiPriority w:val="99"/>
  </w:style>
  <w:style w:type="character" w:styleId="712">
    <w:name w:val="Footer Char"/>
    <w:basedOn w:val="867"/>
    <w:link w:val="882"/>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82"/>
    <w:uiPriority w:val="99"/>
  </w:style>
  <w:style w:type="table" w:styleId="715">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1">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5">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3">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0">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7">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7">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1">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4">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8">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7"/>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7"/>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9"/>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896"/>
    <w:uiPriority w:val="0"/>
    <w:qFormat/>
    <w:pPr>
      <w:keepLines/>
      <w:keepNext/>
      <w:spacing w:before="340" w:after="330" w:line="578" w:lineRule="auto"/>
      <w:outlineLvl w:val="0"/>
    </w:pPr>
    <w:rPr>
      <w:b/>
      <w:bCs/>
      <w:sz w:val="44"/>
      <w:szCs w:val="44"/>
    </w:rPr>
  </w:style>
  <w:style w:type="paragraph" w:styleId="859">
    <w:name w:val="Heading 2"/>
    <w:basedOn w:val="857"/>
    <w:next w:val="857"/>
    <w:link w:val="897"/>
    <w:uiPriority w:val="0"/>
    <w:qFormat/>
    <w:pPr>
      <w:keepLines/>
      <w:keepNext/>
      <w:spacing w:before="260" w:after="260" w:line="416" w:lineRule="auto"/>
      <w:outlineLvl w:val="1"/>
    </w:pPr>
    <w:rPr>
      <w:rFonts w:ascii="Arial" w:hAnsi="Arial" w:eastAsia="黑体"/>
      <w:b/>
      <w:bCs/>
      <w:sz w:val="32"/>
      <w:szCs w:val="32"/>
    </w:rPr>
  </w:style>
  <w:style w:type="paragraph" w:styleId="860">
    <w:name w:val="Heading 3"/>
    <w:basedOn w:val="857"/>
    <w:next w:val="857"/>
    <w:link w:val="898"/>
    <w:uiPriority w:val="0"/>
    <w:qFormat/>
    <w:pPr>
      <w:keepLines/>
      <w:keepNext/>
      <w:spacing w:before="260" w:after="260" w:line="416" w:lineRule="auto"/>
      <w:outlineLvl w:val="2"/>
    </w:pPr>
    <w:rPr>
      <w:b/>
      <w:bCs/>
      <w:sz w:val="32"/>
      <w:szCs w:val="32"/>
    </w:rPr>
  </w:style>
  <w:style w:type="paragraph" w:styleId="861">
    <w:name w:val="Heading 4"/>
    <w:basedOn w:val="857"/>
    <w:next w:val="857"/>
    <w:link w:val="899"/>
    <w:uiPriority w:val="0"/>
    <w:qFormat/>
    <w:pPr>
      <w:jc w:val="center"/>
      <w:keepNext/>
      <w:outlineLvl w:val="3"/>
    </w:pPr>
    <w:rPr>
      <w:rFonts w:eastAsia="新宋体"/>
      <w:sz w:val="30"/>
      <w:szCs w:val="21"/>
    </w:rPr>
  </w:style>
  <w:style w:type="paragraph" w:styleId="862">
    <w:name w:val="Heading 5"/>
    <w:basedOn w:val="857"/>
    <w:next w:val="857"/>
    <w:link w:val="900"/>
    <w:uiPriority w:val="0"/>
    <w:qFormat/>
    <w:pPr>
      <w:keepLines/>
      <w:keepNext/>
      <w:spacing w:before="280" w:after="290" w:line="376" w:lineRule="auto"/>
      <w:outlineLvl w:val="4"/>
    </w:pPr>
    <w:rPr>
      <w:b/>
      <w:bCs/>
      <w:sz w:val="28"/>
      <w:szCs w:val="28"/>
    </w:rPr>
  </w:style>
  <w:style w:type="paragraph" w:styleId="863">
    <w:name w:val="Heading 6"/>
    <w:basedOn w:val="857"/>
    <w:next w:val="875"/>
    <w:link w:val="901"/>
    <w:uiPriority w:val="0"/>
    <w:qFormat/>
    <w:pPr>
      <w:jc w:val="center"/>
      <w:keepNext/>
      <w:outlineLvl w:val="5"/>
    </w:pPr>
    <w:rPr>
      <w:b/>
      <w:sz w:val="44"/>
      <w:szCs w:val="20"/>
    </w:rPr>
  </w:style>
  <w:style w:type="paragraph" w:styleId="864">
    <w:name w:val="Heading 7"/>
    <w:basedOn w:val="857"/>
    <w:next w:val="857"/>
    <w:link w:val="903"/>
    <w:uiPriority w:val="0"/>
    <w:qFormat/>
    <w:pPr>
      <w:keepLines/>
      <w:keepNext/>
      <w:spacing w:before="240" w:after="64" w:line="320" w:lineRule="auto"/>
      <w:outlineLvl w:val="6"/>
    </w:pPr>
    <w:rPr>
      <w:b/>
      <w:bCs/>
      <w:sz w:val="24"/>
    </w:rPr>
  </w:style>
  <w:style w:type="paragraph" w:styleId="865">
    <w:name w:val="Heading 8"/>
    <w:basedOn w:val="857"/>
    <w:next w:val="857"/>
    <w:link w:val="904"/>
    <w:uiPriority w:val="0"/>
    <w:qFormat/>
    <w:pPr>
      <w:keepLines/>
      <w:keepNext/>
      <w:spacing w:before="240" w:after="64" w:line="320" w:lineRule="auto"/>
      <w:outlineLvl w:val="7"/>
    </w:pPr>
    <w:rPr>
      <w:rFonts w:ascii="Arial" w:hAnsi="Arial" w:eastAsia="黑体"/>
      <w:sz w:val="24"/>
    </w:rPr>
  </w:style>
  <w:style w:type="paragraph" w:styleId="866">
    <w:name w:val="Heading 9"/>
    <w:basedOn w:val="857"/>
    <w:next w:val="857"/>
    <w:link w:val="905"/>
    <w:uiPriority w:val="0"/>
    <w:qFormat/>
    <w:pPr>
      <w:keepLines/>
      <w:keepNext/>
      <w:spacing w:before="240" w:after="64" w:line="320" w:lineRule="auto"/>
      <w:outlineLvl w:val="8"/>
    </w:pPr>
    <w:rPr>
      <w:rFonts w:ascii="Arial" w:hAnsi="Arial" w:eastAsia="黑体"/>
      <w:sz w:val="24"/>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Body Text First Indent"/>
    <w:basedOn w:val="870"/>
    <w:next w:val="872"/>
    <w:link w:val="982"/>
    <w:uiPriority w:val="0"/>
    <w:qFormat/>
    <w:pPr>
      <w:ind w:firstLine="420"/>
      <w:spacing w:after="120"/>
    </w:pPr>
    <w:rPr>
      <w:rFonts w:ascii="Times New Roman"/>
      <w:szCs w:val="24"/>
    </w:rPr>
  </w:style>
  <w:style w:type="paragraph" w:styleId="870">
    <w:name w:val="Body Text"/>
    <w:basedOn w:val="857"/>
    <w:next w:val="871"/>
    <w:link w:val="908"/>
    <w:uiPriority w:val="0"/>
    <w:qFormat/>
    <w:rPr>
      <w:rFonts w:ascii="仿宋_GB2312" w:eastAsia="仿宋_GB2312"/>
      <w:sz w:val="24"/>
      <w:szCs w:val="20"/>
    </w:rPr>
  </w:style>
  <w:style w:type="paragraph" w:styleId="871" w:customStyle="1">
    <w:name w:val="Default"/>
    <w:uiPriority w:val="99"/>
    <w:qFormat/>
    <w:pPr>
      <w:widowControl w:val="off"/>
    </w:pPr>
    <w:rPr>
      <w:rFonts w:ascii="宋体" w:hAnsi="宋体" w:eastAsia="宋体" w:cs="宋体"/>
      <w:color w:val="000000"/>
      <w:sz w:val="24"/>
      <w:szCs w:val="24"/>
      <w:lang w:val="en-US" w:eastAsia="zh-CN" w:bidi="ar-SA"/>
    </w:rPr>
  </w:style>
  <w:style w:type="paragraph" w:styleId="872">
    <w:name w:val="Body Text First Indent 2"/>
    <w:basedOn w:val="873"/>
    <w:next w:val="857"/>
    <w:link w:val="983"/>
    <w:uiPriority w:val="0"/>
    <w:qFormat/>
    <w:pPr>
      <w:ind w:left="420" w:firstLine="420"/>
      <w:spacing w:after="120"/>
    </w:pPr>
  </w:style>
  <w:style w:type="paragraph" w:styleId="873">
    <w:name w:val="Body Text Indent"/>
    <w:basedOn w:val="857"/>
    <w:next w:val="874"/>
    <w:link w:val="909"/>
    <w:uiPriority w:val="0"/>
    <w:qFormat/>
    <w:pPr>
      <w:ind w:left="765"/>
    </w:pPr>
    <w:rPr>
      <w:rFonts w:ascii="仿宋_GB2312" w:eastAsia="仿宋_GB2312"/>
      <w:sz w:val="28"/>
      <w:szCs w:val="20"/>
    </w:rPr>
  </w:style>
  <w:style w:type="paragraph" w:styleId="874">
    <w:name w:val="envelope return"/>
    <w:basedOn w:val="857"/>
    <w:uiPriority w:val="0"/>
    <w:qFormat/>
    <w:rPr>
      <w:rFonts w:ascii="Arial" w:hAnsi="Arial"/>
    </w:rPr>
  </w:style>
  <w:style w:type="paragraph" w:styleId="875">
    <w:name w:val="Normal Indent"/>
    <w:basedOn w:val="857"/>
    <w:link w:val="902"/>
    <w:uiPriority w:val="0"/>
    <w:qFormat/>
    <w:pPr>
      <w:ind w:firstLine="420"/>
    </w:pPr>
    <w:rPr>
      <w:sz w:val="20"/>
      <w:szCs w:val="20"/>
    </w:rPr>
  </w:style>
  <w:style w:type="paragraph" w:styleId="876">
    <w:name w:val="Document Map"/>
    <w:basedOn w:val="857"/>
    <w:link w:val="906"/>
    <w:uiPriority w:val="0"/>
    <w:semiHidden/>
    <w:qFormat/>
    <w:pPr>
      <w:shd w:val="clear" w:color="auto" w:fill="000080"/>
    </w:pPr>
    <w:rPr>
      <w:sz w:val="20"/>
    </w:rPr>
  </w:style>
  <w:style w:type="paragraph" w:styleId="877">
    <w:name w:val="Body Text 3"/>
    <w:basedOn w:val="857"/>
    <w:link w:val="907"/>
    <w:uiPriority w:val="0"/>
    <w:qFormat/>
    <w:pPr>
      <w:spacing w:after="120"/>
    </w:pPr>
    <w:rPr>
      <w:sz w:val="16"/>
      <w:szCs w:val="16"/>
    </w:rPr>
  </w:style>
  <w:style w:type="paragraph" w:styleId="878">
    <w:name w:val="Plain Text"/>
    <w:basedOn w:val="857"/>
    <w:link w:val="910"/>
    <w:uiPriority w:val="0"/>
    <w:qFormat/>
    <w:rPr>
      <w:rFonts w:ascii="宋体" w:hAnsi="Courier New"/>
      <w:sz w:val="20"/>
      <w:szCs w:val="21"/>
    </w:rPr>
  </w:style>
  <w:style w:type="paragraph" w:styleId="879">
    <w:name w:val="Date"/>
    <w:basedOn w:val="857"/>
    <w:next w:val="857"/>
    <w:link w:val="911"/>
    <w:uiPriority w:val="0"/>
    <w:qFormat/>
    <w:rPr>
      <w:sz w:val="24"/>
      <w:szCs w:val="20"/>
    </w:rPr>
  </w:style>
  <w:style w:type="paragraph" w:styleId="880">
    <w:name w:val="Body Text Indent 2"/>
    <w:basedOn w:val="857"/>
    <w:link w:val="912"/>
    <w:uiPriority w:val="0"/>
    <w:qFormat/>
    <w:pPr>
      <w:ind w:firstLine="560"/>
      <w:spacing w:line="500" w:lineRule="exact"/>
    </w:pPr>
    <w:rPr>
      <w:rFonts w:eastAsia="仿宋_GB2312"/>
      <w:sz w:val="28"/>
      <w:szCs w:val="20"/>
    </w:rPr>
  </w:style>
  <w:style w:type="paragraph" w:styleId="881">
    <w:name w:val="Balloon Text"/>
    <w:basedOn w:val="857"/>
    <w:link w:val="913"/>
    <w:uiPriority w:val="0"/>
    <w:semiHidden/>
    <w:qFormat/>
    <w:rPr>
      <w:sz w:val="18"/>
      <w:szCs w:val="18"/>
    </w:rPr>
  </w:style>
  <w:style w:type="paragraph" w:styleId="882">
    <w:name w:val="Footer"/>
    <w:basedOn w:val="857"/>
    <w:link w:val="914"/>
    <w:uiPriority w:val="99"/>
    <w:qFormat/>
    <w:pPr>
      <w:jc w:val="left"/>
      <w:tabs>
        <w:tab w:val="center" w:pos="4153" w:leader="none"/>
        <w:tab w:val="right" w:pos="8306" w:leader="none"/>
      </w:tabs>
    </w:pPr>
    <w:rPr>
      <w:sz w:val="18"/>
      <w:szCs w:val="20"/>
    </w:rPr>
  </w:style>
  <w:style w:type="paragraph" w:styleId="883">
    <w:name w:val="Header"/>
    <w:basedOn w:val="857"/>
    <w:link w:val="915"/>
    <w:uiPriority w:val="0"/>
    <w:qFormat/>
    <w:pPr>
      <w:jc w:val="center"/>
      <w:tabs>
        <w:tab w:val="center" w:pos="4153" w:leader="none"/>
        <w:tab w:val="right" w:pos="8306" w:leader="none"/>
      </w:tabs>
      <w:pBdr>
        <w:bottom w:val="single" w:color="auto" w:sz="6" w:space="1"/>
      </w:pBdr>
    </w:pPr>
    <w:rPr>
      <w:sz w:val="18"/>
      <w:szCs w:val="18"/>
    </w:rPr>
  </w:style>
  <w:style w:type="paragraph" w:styleId="884">
    <w:name w:val="Subtitle"/>
    <w:basedOn w:val="857"/>
    <w:next w:val="857"/>
    <w:link w:val="975"/>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85">
    <w:name w:val="List"/>
    <w:basedOn w:val="857"/>
    <w:uiPriority w:val="0"/>
    <w:qFormat/>
    <w:pPr>
      <w:ind w:left="200" w:hanging="200"/>
    </w:pPr>
  </w:style>
  <w:style w:type="paragraph" w:styleId="886">
    <w:name w:val="Body Text Indent 3"/>
    <w:basedOn w:val="857"/>
    <w:link w:val="917"/>
    <w:uiPriority w:val="0"/>
    <w:qFormat/>
    <w:pPr>
      <w:ind w:left="420"/>
      <w:spacing w:after="120"/>
    </w:pPr>
    <w:rPr>
      <w:sz w:val="16"/>
      <w:szCs w:val="16"/>
    </w:rPr>
  </w:style>
  <w:style w:type="paragraph" w:styleId="887">
    <w:name w:val="Body Text 2"/>
    <w:basedOn w:val="857"/>
    <w:link w:val="918"/>
    <w:uiPriority w:val="0"/>
    <w:qFormat/>
    <w:rPr>
      <w:b/>
      <w:bCs/>
      <w:sz w:val="18"/>
    </w:rPr>
  </w:style>
  <w:style w:type="paragraph" w:styleId="888">
    <w:name w:val="Normal (Web)"/>
    <w:basedOn w:val="857"/>
    <w:uiPriority w:val="0"/>
    <w:qFormat/>
    <w:pPr>
      <w:jc w:val="left"/>
      <w:spacing w:before="100" w:beforeAutospacing="1" w:after="100" w:afterAutospacing="1"/>
      <w:widowControl/>
    </w:pPr>
    <w:rPr>
      <w:rFonts w:ascii="宋体" w:hAnsi="宋体"/>
      <w:color w:val="000000"/>
      <w:sz w:val="24"/>
    </w:rPr>
  </w:style>
  <w:style w:type="paragraph" w:styleId="889">
    <w:name w:val="Title"/>
    <w:basedOn w:val="857"/>
    <w:next w:val="857"/>
    <w:link w:val="974"/>
    <w:uiPriority w:val="10"/>
    <w:qFormat/>
    <w:pPr>
      <w:contextualSpacing/>
      <w:jc w:val="center"/>
      <w:spacing w:after="80"/>
    </w:pPr>
    <w:rPr>
      <w:rFonts w:asciiTheme="majorHAnsi" w:hAnsiTheme="majorHAnsi" w:eastAsiaTheme="majorEastAsia" w:cstheme="majorBidi"/>
      <w:spacing w:val="-10"/>
      <w:sz w:val="56"/>
      <w:szCs w:val="56"/>
    </w:rPr>
  </w:style>
  <w:style w:type="table" w:styleId="890">
    <w:name w:val="Table Grid"/>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b/>
      <w:bCs/>
    </w:rPr>
  </w:style>
  <w:style w:type="character" w:styleId="892">
    <w:name w:val="page number"/>
    <w:uiPriority w:val="0"/>
    <w:qFormat/>
  </w:style>
  <w:style w:type="character" w:styleId="893">
    <w:name w:val="FollowedHyperlink"/>
    <w:uiPriority w:val="0"/>
    <w:qFormat/>
    <w:rPr>
      <w:color w:val="800080"/>
      <w:u w:val="single"/>
    </w:rPr>
  </w:style>
  <w:style w:type="character" w:styleId="894">
    <w:name w:val="Emphasis"/>
    <w:uiPriority w:val="0"/>
    <w:qFormat/>
    <w:rPr>
      <w:i/>
    </w:rPr>
  </w:style>
  <w:style w:type="character" w:styleId="895">
    <w:name w:val="Hyperlink"/>
    <w:uiPriority w:val="0"/>
    <w:qFormat/>
    <w:rPr>
      <w:color w:val="0000ff"/>
      <w:u w:val="single"/>
    </w:rPr>
  </w:style>
  <w:style w:type="character" w:styleId="896" w:customStyle="1">
    <w:name w:val="标题 1 字符"/>
    <w:link w:val="858"/>
    <w:uiPriority w:val="0"/>
    <w:qFormat/>
    <w:rPr>
      <w:rFonts w:ascii="Times New Roman" w:hAnsi="Times New Roman" w:eastAsia="宋体" w:cs="Times New Roman"/>
      <w:b/>
      <w:bCs/>
      <w:sz w:val="44"/>
      <w:szCs w:val="44"/>
    </w:rPr>
  </w:style>
  <w:style w:type="character" w:styleId="897" w:customStyle="1">
    <w:name w:val="标题 2 字符"/>
    <w:link w:val="859"/>
    <w:uiPriority w:val="0"/>
    <w:qFormat/>
    <w:rPr>
      <w:rFonts w:ascii="Arial" w:hAnsi="Arial" w:eastAsia="黑体" w:cs="Times New Roman"/>
      <w:b/>
      <w:bCs/>
      <w:sz w:val="32"/>
      <w:szCs w:val="32"/>
    </w:rPr>
  </w:style>
  <w:style w:type="character" w:styleId="898" w:customStyle="1">
    <w:name w:val="标题 3 字符"/>
    <w:link w:val="860"/>
    <w:uiPriority w:val="0"/>
    <w:qFormat/>
    <w:rPr>
      <w:rFonts w:ascii="Times New Roman" w:hAnsi="Times New Roman" w:eastAsia="宋体" w:cs="Times New Roman"/>
      <w:b/>
      <w:bCs/>
      <w:sz w:val="32"/>
      <w:szCs w:val="32"/>
    </w:rPr>
  </w:style>
  <w:style w:type="character" w:styleId="899" w:customStyle="1">
    <w:name w:val="标题 4 字符"/>
    <w:link w:val="861"/>
    <w:uiPriority w:val="0"/>
    <w:qFormat/>
    <w:rPr>
      <w:rFonts w:ascii="Times New Roman" w:hAnsi="Times New Roman" w:eastAsia="新宋体" w:cs="Times New Roman"/>
      <w:sz w:val="30"/>
      <w:szCs w:val="21"/>
    </w:rPr>
  </w:style>
  <w:style w:type="character" w:styleId="900" w:customStyle="1">
    <w:name w:val="标题 5 字符"/>
    <w:link w:val="862"/>
    <w:uiPriority w:val="0"/>
    <w:qFormat/>
    <w:rPr>
      <w:rFonts w:ascii="Times New Roman" w:hAnsi="Times New Roman" w:eastAsia="宋体" w:cs="Times New Roman"/>
      <w:b/>
      <w:bCs/>
      <w:sz w:val="28"/>
      <w:szCs w:val="28"/>
    </w:rPr>
  </w:style>
  <w:style w:type="character" w:styleId="901" w:customStyle="1">
    <w:name w:val="标题 6 字符"/>
    <w:link w:val="863"/>
    <w:uiPriority w:val="0"/>
    <w:qFormat/>
    <w:rPr>
      <w:rFonts w:ascii="Times New Roman" w:hAnsi="Times New Roman" w:eastAsia="宋体" w:cs="Times New Roman"/>
      <w:b/>
      <w:sz w:val="44"/>
      <w:szCs w:val="20"/>
    </w:rPr>
  </w:style>
  <w:style w:type="character" w:styleId="902" w:customStyle="1">
    <w:name w:val="正文缩进 字符"/>
    <w:link w:val="875"/>
    <w:uiPriority w:val="0"/>
    <w:qFormat/>
    <w:rPr>
      <w:rFonts w:ascii="Times New Roman" w:hAnsi="Times New Roman" w:eastAsia="宋体" w:cs="Times New Roman"/>
      <w:sz w:val="20"/>
      <w:szCs w:val="20"/>
    </w:rPr>
  </w:style>
  <w:style w:type="character" w:styleId="903" w:customStyle="1">
    <w:name w:val="标题 7 字符"/>
    <w:link w:val="864"/>
    <w:uiPriority w:val="0"/>
    <w:qFormat/>
    <w:rPr>
      <w:rFonts w:ascii="Times New Roman" w:hAnsi="Times New Roman" w:eastAsia="宋体" w:cs="Times New Roman"/>
      <w:b/>
      <w:bCs/>
      <w:sz w:val="24"/>
      <w:szCs w:val="24"/>
    </w:rPr>
  </w:style>
  <w:style w:type="character" w:styleId="904" w:customStyle="1">
    <w:name w:val="标题 8 字符"/>
    <w:link w:val="865"/>
    <w:uiPriority w:val="0"/>
    <w:qFormat/>
    <w:rPr>
      <w:rFonts w:ascii="Arial" w:hAnsi="Arial" w:eastAsia="黑体" w:cs="Times New Roman"/>
      <w:sz w:val="24"/>
      <w:szCs w:val="24"/>
    </w:rPr>
  </w:style>
  <w:style w:type="character" w:styleId="905" w:customStyle="1">
    <w:name w:val="标题 9 字符"/>
    <w:link w:val="866"/>
    <w:uiPriority w:val="0"/>
    <w:qFormat/>
    <w:rPr>
      <w:rFonts w:ascii="Arial" w:hAnsi="Arial" w:eastAsia="黑体" w:cs="Times New Roman"/>
      <w:sz w:val="24"/>
      <w:szCs w:val="21"/>
    </w:rPr>
  </w:style>
  <w:style w:type="character" w:styleId="906" w:customStyle="1">
    <w:name w:val="文档结构图 字符"/>
    <w:link w:val="876"/>
    <w:uiPriority w:val="0"/>
    <w:semiHidden/>
    <w:qFormat/>
    <w:rPr>
      <w:szCs w:val="24"/>
      <w:shd w:val="clear" w:color="auto" w:fill="000080"/>
    </w:rPr>
  </w:style>
  <w:style w:type="character" w:styleId="907" w:customStyle="1">
    <w:name w:val="正文文本 3 字符"/>
    <w:link w:val="877"/>
    <w:uiPriority w:val="0"/>
    <w:qFormat/>
    <w:rPr>
      <w:rFonts w:ascii="Times New Roman" w:hAnsi="Times New Roman" w:eastAsia="宋体" w:cs="Times New Roman"/>
      <w:sz w:val="16"/>
      <w:szCs w:val="16"/>
    </w:rPr>
  </w:style>
  <w:style w:type="character" w:styleId="908" w:customStyle="1">
    <w:name w:val="正文文本 字符"/>
    <w:link w:val="870"/>
    <w:uiPriority w:val="0"/>
    <w:qFormat/>
    <w:rPr>
      <w:rFonts w:ascii="仿宋_GB2312" w:hAnsi="Times New Roman" w:eastAsia="仿宋_GB2312" w:cs="Times New Roman"/>
      <w:sz w:val="24"/>
      <w:szCs w:val="20"/>
    </w:rPr>
  </w:style>
  <w:style w:type="character" w:styleId="909" w:customStyle="1">
    <w:name w:val="正文文本缩进 字符"/>
    <w:link w:val="873"/>
    <w:uiPriority w:val="0"/>
    <w:qFormat/>
    <w:rPr>
      <w:rFonts w:ascii="仿宋_GB2312" w:hAnsi="Times New Roman" w:eastAsia="仿宋_GB2312" w:cs="Times New Roman"/>
      <w:sz w:val="28"/>
      <w:szCs w:val="20"/>
    </w:rPr>
  </w:style>
  <w:style w:type="character" w:styleId="910" w:customStyle="1">
    <w:name w:val="纯文本 字符"/>
    <w:link w:val="878"/>
    <w:uiPriority w:val="0"/>
    <w:qFormat/>
    <w:rPr>
      <w:rFonts w:ascii="宋体" w:hAnsi="Courier New" w:eastAsia="宋体" w:cs="Courier New"/>
      <w:szCs w:val="21"/>
    </w:rPr>
  </w:style>
  <w:style w:type="character" w:styleId="911" w:customStyle="1">
    <w:name w:val="日期 字符"/>
    <w:link w:val="879"/>
    <w:uiPriority w:val="0"/>
    <w:qFormat/>
    <w:rPr>
      <w:rFonts w:ascii="Times New Roman" w:hAnsi="Times New Roman" w:eastAsia="宋体" w:cs="Times New Roman"/>
      <w:sz w:val="24"/>
      <w:szCs w:val="20"/>
    </w:rPr>
  </w:style>
  <w:style w:type="character" w:styleId="912" w:customStyle="1">
    <w:name w:val="正文文本缩进 2 字符"/>
    <w:link w:val="880"/>
    <w:uiPriority w:val="0"/>
    <w:qFormat/>
    <w:rPr>
      <w:rFonts w:ascii="Times New Roman" w:hAnsi="Times New Roman" w:eastAsia="仿宋_GB2312" w:cs="Times New Roman"/>
      <w:sz w:val="28"/>
      <w:szCs w:val="20"/>
    </w:rPr>
  </w:style>
  <w:style w:type="character" w:styleId="913" w:customStyle="1">
    <w:name w:val="批注框文本 字符"/>
    <w:link w:val="881"/>
    <w:uiPriority w:val="0"/>
    <w:semiHidden/>
    <w:qFormat/>
    <w:rPr>
      <w:sz w:val="18"/>
      <w:szCs w:val="18"/>
    </w:rPr>
  </w:style>
  <w:style w:type="character" w:styleId="914" w:customStyle="1">
    <w:name w:val="页脚 字符"/>
    <w:link w:val="882"/>
    <w:uiPriority w:val="99"/>
    <w:qFormat/>
    <w:rPr>
      <w:rFonts w:ascii="Times New Roman" w:hAnsi="Times New Roman" w:eastAsia="宋体" w:cs="Times New Roman"/>
      <w:sz w:val="18"/>
      <w:szCs w:val="20"/>
    </w:rPr>
  </w:style>
  <w:style w:type="character" w:styleId="915" w:customStyle="1">
    <w:name w:val="页眉 字符"/>
    <w:link w:val="883"/>
    <w:uiPriority w:val="0"/>
    <w:qFormat/>
    <w:rPr>
      <w:rFonts w:ascii="Times New Roman" w:hAnsi="Times New Roman" w:eastAsia="宋体" w:cs="Times New Roman"/>
      <w:sz w:val="18"/>
      <w:szCs w:val="18"/>
    </w:rPr>
  </w:style>
  <w:style w:type="paragraph" w:styleId="916" w:customStyle="1">
    <w:name w:val="目录 11"/>
    <w:basedOn w:val="857"/>
    <w:next w:val="857"/>
    <w:uiPriority w:val="0"/>
    <w:semiHidden/>
    <w:qFormat/>
    <w:rPr>
      <w:sz w:val="24"/>
    </w:rPr>
  </w:style>
  <w:style w:type="character" w:styleId="917" w:customStyle="1">
    <w:name w:val="正文文本缩进 3 字符"/>
    <w:link w:val="886"/>
    <w:uiPriority w:val="0"/>
    <w:qFormat/>
    <w:rPr>
      <w:rFonts w:ascii="Times New Roman" w:hAnsi="Times New Roman" w:eastAsia="宋体" w:cs="Times New Roman"/>
      <w:sz w:val="16"/>
      <w:szCs w:val="16"/>
    </w:rPr>
  </w:style>
  <w:style w:type="character" w:styleId="918" w:customStyle="1">
    <w:name w:val="正文文本 2 字符"/>
    <w:link w:val="887"/>
    <w:uiPriority w:val="0"/>
    <w:qFormat/>
    <w:rPr>
      <w:rFonts w:ascii="Times New Roman" w:hAnsi="Times New Roman" w:eastAsia="宋体" w:cs="Times New Roman"/>
      <w:b/>
      <w:bCs/>
      <w:sz w:val="18"/>
      <w:szCs w:val="24"/>
    </w:rPr>
  </w:style>
  <w:style w:type="paragraph" w:styleId="919" w:customStyle="1">
    <w:name w:val="正文首行缩进1"/>
    <w:basedOn w:val="870"/>
    <w:link w:val="920"/>
    <w:uiPriority w:val="0"/>
    <w:qFormat/>
    <w:pPr>
      <w:ind w:firstLine="420"/>
      <w:spacing w:after="120"/>
    </w:pPr>
    <w:rPr>
      <w:rFonts w:ascii="Times New Roman" w:eastAsia="宋体"/>
      <w:szCs w:val="24"/>
    </w:rPr>
  </w:style>
  <w:style w:type="character" w:styleId="920" w:customStyle="1">
    <w:name w:val="正文首行缩进 Char"/>
    <w:link w:val="919"/>
    <w:uiPriority w:val="0"/>
    <w:qFormat/>
    <w:rPr>
      <w:rFonts w:ascii="Times New Roman" w:hAnsi="Times New Roman" w:eastAsia="宋体" w:cs="Times New Roman"/>
      <w:sz w:val="24"/>
      <w:szCs w:val="24"/>
    </w:rPr>
  </w:style>
  <w:style w:type="character" w:styleId="921" w:customStyle="1">
    <w:name w:val="列出段落 Char"/>
    <w:link w:val="922"/>
    <w:uiPriority w:val="99"/>
    <w:qFormat/>
  </w:style>
  <w:style w:type="paragraph" w:styleId="922" w:customStyle="1">
    <w:name w:val="列出段落"/>
    <w:basedOn w:val="857"/>
    <w:link w:val="921"/>
    <w:uiPriority w:val="99"/>
    <w:qFormat/>
    <w:pPr>
      <w:ind w:firstLine="420"/>
    </w:pPr>
    <w:rPr>
      <w:sz w:val="20"/>
      <w:szCs w:val="20"/>
    </w:rPr>
  </w:style>
  <w:style w:type="character" w:styleId="923" w:customStyle="1">
    <w:name w:val="文档结构图 Char1"/>
    <w:uiPriority w:val="99"/>
    <w:semiHidden/>
    <w:qFormat/>
    <w:rPr>
      <w:rFonts w:ascii="宋体" w:hAnsi="Times New Roman" w:eastAsia="宋体" w:cs="Times New Roman"/>
      <w:sz w:val="18"/>
      <w:szCs w:val="18"/>
    </w:rPr>
  </w:style>
  <w:style w:type="character" w:styleId="924" w:customStyle="1">
    <w:name w:val="普通正文 Char"/>
    <w:link w:val="925"/>
    <w:uiPriority w:val="0"/>
    <w:qFormat/>
    <w:rPr>
      <w:rFonts w:ascii="Arial" w:hAnsi="Arial"/>
      <w:sz w:val="24"/>
      <w:szCs w:val="24"/>
    </w:rPr>
  </w:style>
  <w:style w:type="paragraph" w:styleId="925" w:customStyle="1">
    <w:name w:val="普通正文"/>
    <w:basedOn w:val="857"/>
    <w:link w:val="924"/>
    <w:uiPriority w:val="0"/>
    <w:qFormat/>
    <w:pPr>
      <w:ind w:left="-2" w:right="120" w:firstLine="480"/>
      <w:jc w:val="center"/>
      <w:spacing w:before="120" w:after="120" w:line="360" w:lineRule="auto"/>
    </w:pPr>
    <w:rPr>
      <w:rFonts w:ascii="Arial" w:hAnsi="Arial"/>
      <w:sz w:val="24"/>
    </w:rPr>
  </w:style>
  <w:style w:type="character" w:styleId="926" w:customStyle="1">
    <w:name w:val="FA正文 Char"/>
    <w:link w:val="927"/>
    <w:uiPriority w:val="0"/>
    <w:qFormat/>
    <w:rPr>
      <w:rFonts w:ascii="宋体" w:hAnsi="宋体" w:eastAsia="宋体" w:cs="Times New Roman"/>
      <w:sz w:val="28"/>
      <w:szCs w:val="28"/>
    </w:rPr>
  </w:style>
  <w:style w:type="paragraph" w:styleId="927" w:customStyle="1">
    <w:name w:val="FA正文"/>
    <w:basedOn w:val="857"/>
    <w:link w:val="926"/>
    <w:uiPriority w:val="0"/>
    <w:qFormat/>
    <w:pPr>
      <w:ind w:firstLine="538"/>
      <w:spacing w:line="440" w:lineRule="atLeast"/>
      <w:tabs>
        <w:tab w:val="left" w:pos="3375" w:leader="none"/>
      </w:tabs>
    </w:pPr>
    <w:rPr>
      <w:rFonts w:ascii="宋体" w:hAnsi="宋体"/>
      <w:sz w:val="28"/>
      <w:szCs w:val="28"/>
    </w:rPr>
  </w:style>
  <w:style w:type="character" w:styleId="928" w:customStyle="1">
    <w:name w:val="正文缩进2格 Char"/>
    <w:link w:val="929"/>
    <w:uiPriority w:val="0"/>
    <w:qFormat/>
    <w:rPr>
      <w:rFonts w:ascii="仿宋_GB2312" w:hAnsi="宋体" w:eastAsia="仿宋_GB2312" w:cs="Times New Roman"/>
      <w:sz w:val="31"/>
      <w:szCs w:val="28"/>
    </w:rPr>
  </w:style>
  <w:style w:type="paragraph" w:styleId="929" w:customStyle="1">
    <w:name w:val="正文缩进2格"/>
    <w:basedOn w:val="857"/>
    <w:link w:val="928"/>
    <w:uiPriority w:val="0"/>
    <w:qFormat/>
    <w:pPr>
      <w:ind w:firstLine="639"/>
      <w:spacing w:line="600" w:lineRule="exact"/>
    </w:pPr>
    <w:rPr>
      <w:rFonts w:ascii="仿宋_GB2312" w:hAnsi="宋体" w:eastAsia="仿宋_GB2312"/>
      <w:sz w:val="31"/>
      <w:szCs w:val="28"/>
    </w:rPr>
  </w:style>
  <w:style w:type="character" w:styleId="930" w:customStyle="1">
    <w:name w:val="cn_text1"/>
    <w:uiPriority w:val="0"/>
    <w:qFormat/>
    <w:rPr>
      <w:rFonts w:hint="default" w:ascii="ˎ̥" w:hAnsi="ˎ̥"/>
      <w:color w:val="003399"/>
      <w:spacing w:val="15"/>
      <w:sz w:val="18"/>
      <w:szCs w:val="18"/>
    </w:rPr>
  </w:style>
  <w:style w:type="character" w:styleId="931" w:customStyle="1">
    <w:name w:val="ssss Char"/>
    <w:uiPriority w:val="0"/>
    <w:qFormat/>
    <w:rPr>
      <w:rFonts w:eastAsia="宋体"/>
      <w:sz w:val="24"/>
      <w:szCs w:val="24"/>
      <w:lang w:val="en-US" w:eastAsia="zh-CN" w:bidi="ar-SA"/>
    </w:rPr>
  </w:style>
  <w:style w:type="character" w:styleId="932" w:customStyle="1">
    <w:name w:val="ssss Char1"/>
    <w:link w:val="933"/>
    <w:uiPriority w:val="0"/>
    <w:qFormat/>
    <w:rPr>
      <w:rFonts w:ascii="Times New Roman" w:hAnsi="Times New Roman" w:eastAsia="宋体" w:cs="Times New Roman"/>
      <w:sz w:val="24"/>
      <w:szCs w:val="24"/>
    </w:rPr>
  </w:style>
  <w:style w:type="paragraph" w:styleId="933" w:customStyle="1">
    <w:name w:val="ssss"/>
    <w:basedOn w:val="857"/>
    <w:link w:val="932"/>
    <w:uiPriority w:val="0"/>
    <w:qFormat/>
    <w:pPr>
      <w:ind w:firstLine="480"/>
      <w:spacing w:line="360" w:lineRule="auto"/>
    </w:pPr>
    <w:rPr>
      <w:sz w:val="24"/>
    </w:rPr>
  </w:style>
  <w:style w:type="character" w:styleId="934" w:customStyle="1">
    <w:name w:val="标题 4 Char1"/>
    <w:uiPriority w:val="0"/>
    <w:qFormat/>
    <w:rPr>
      <w:rFonts w:ascii="Arial" w:hAnsi="Arial" w:eastAsia="黑体"/>
      <w:b/>
      <w:bCs/>
      <w:sz w:val="28"/>
      <w:szCs w:val="28"/>
      <w:lang w:val="en-US" w:eastAsia="zh-CN" w:bidi="ar-SA"/>
    </w:rPr>
  </w:style>
  <w:style w:type="character" w:styleId="935" w:customStyle="1">
    <w:name w:val="列表段落 字符"/>
    <w:uiPriority w:val="34"/>
    <w:qFormat/>
    <w:rPr>
      <w:rFonts w:ascii="Calibri" w:hAnsi="Calibri"/>
      <w:sz w:val="21"/>
      <w:szCs w:val="22"/>
    </w:rPr>
  </w:style>
  <w:style w:type="character" w:styleId="936" w:customStyle="1">
    <w:name w:val="批注框文本 Char1"/>
    <w:uiPriority w:val="99"/>
    <w:semiHidden/>
    <w:qFormat/>
    <w:rPr>
      <w:rFonts w:ascii="Times New Roman" w:hAnsi="Times New Roman" w:eastAsia="宋体" w:cs="Times New Roman"/>
      <w:sz w:val="18"/>
      <w:szCs w:val="18"/>
    </w:rPr>
  </w:style>
  <w:style w:type="character" w:styleId="937" w:customStyle="1">
    <w:name w:val="样式 ssss + 宋体 五号1 Char"/>
    <w:link w:val="938"/>
    <w:uiPriority w:val="0"/>
    <w:qFormat/>
    <w:rPr>
      <w:rFonts w:ascii="宋体" w:hAnsi="宋体" w:eastAsia="宋体" w:cs="Times New Roman"/>
      <w:sz w:val="24"/>
      <w:szCs w:val="24"/>
    </w:rPr>
  </w:style>
  <w:style w:type="paragraph" w:styleId="938" w:customStyle="1">
    <w:name w:val="样式 ssss + 宋体 五号1"/>
    <w:basedOn w:val="933"/>
    <w:link w:val="937"/>
    <w:uiPriority w:val="0"/>
    <w:qFormat/>
    <w:rPr>
      <w:rFonts w:ascii="宋体" w:hAnsi="宋体"/>
    </w:rPr>
  </w:style>
  <w:style w:type="character" w:styleId="939" w:customStyle="1">
    <w:name w:val="point_normal1"/>
    <w:uiPriority w:val="0"/>
    <w:qFormat/>
    <w:rPr>
      <w:rFonts w:hint="default" w:ascii="Arial" w:hAnsi="Arial" w:cs="Arial"/>
      <w:sz w:val="16"/>
      <w:szCs w:val="16"/>
    </w:rPr>
  </w:style>
  <w:style w:type="paragraph" w:styleId="940" w:customStyle="1">
    <w:name w:val="样式 正文文本缩进 3 + 四号"/>
    <w:basedOn w:val="886"/>
    <w:uiPriority w:val="0"/>
    <w:qFormat/>
    <w:pPr>
      <w:ind w:left="0" w:firstLine="437"/>
      <w:spacing w:after="0" w:line="360" w:lineRule="auto"/>
    </w:pPr>
    <w:rPr>
      <w:sz w:val="24"/>
      <w:szCs w:val="21"/>
    </w:rPr>
  </w:style>
  <w:style w:type="paragraph" w:styleId="941" w:customStyle="1">
    <w:name w:val="2cxsplast"/>
    <w:basedOn w:val="857"/>
    <w:uiPriority w:val="0"/>
    <w:qFormat/>
    <w:pPr>
      <w:jc w:val="left"/>
      <w:spacing w:before="100" w:beforeAutospacing="1" w:after="100" w:afterAutospacing="1"/>
      <w:widowControl/>
    </w:pPr>
    <w:rPr>
      <w:rFonts w:ascii="宋体" w:hAnsi="宋体" w:cs="宋体"/>
      <w:sz w:val="24"/>
    </w:rPr>
  </w:style>
  <w:style w:type="paragraph" w:styleId="942" w:customStyle="1">
    <w:name w:val="ec_msonormal"/>
    <w:basedOn w:val="857"/>
    <w:uiPriority w:val="0"/>
    <w:qFormat/>
    <w:pPr>
      <w:jc w:val="left"/>
      <w:spacing w:before="100" w:beforeAutospacing="1" w:after="100" w:afterAutospacing="1"/>
      <w:widowControl/>
    </w:pPr>
    <w:rPr>
      <w:rFonts w:ascii="宋体" w:hAnsi="宋体"/>
      <w:sz w:val="24"/>
    </w:rPr>
  </w:style>
  <w:style w:type="paragraph" w:styleId="943" w:customStyle="1">
    <w:name w:val="Char Char Char Char"/>
    <w:basedOn w:val="857"/>
    <w:uiPriority w:val="0"/>
    <w:qFormat/>
    <w:rPr>
      <w:rFonts w:ascii="Tahoma" w:hAnsi="Tahoma"/>
      <w:sz w:val="24"/>
      <w:szCs w:val="20"/>
    </w:rPr>
  </w:style>
  <w:style w:type="paragraph" w:styleId="944" w:customStyle="1">
    <w:name w:val="Char Char Char Char Char Char Char Char Char Char Char Char Char"/>
    <w:basedOn w:val="857"/>
    <w:uiPriority w:val="0"/>
    <w:qFormat/>
  </w:style>
  <w:style w:type="paragraph" w:styleId="945" w:customStyle="1">
    <w:name w:val="表格正文"/>
    <w:basedOn w:val="857"/>
    <w:uiPriority w:val="0"/>
    <w:qFormat/>
    <w:pPr>
      <w:jc w:val="left"/>
      <w:spacing w:line="360" w:lineRule="auto"/>
    </w:pPr>
    <w:rPr>
      <w:rFonts w:ascii="Calibri" w:hAnsi="Calibri"/>
      <w:color w:val="000000"/>
      <w:szCs w:val="28"/>
    </w:rPr>
  </w:style>
  <w:style w:type="paragraph" w:styleId="946"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7" w:customStyle="1">
    <w:name w:val="Char Char Char Char1"/>
    <w:basedOn w:val="857"/>
    <w:uiPriority w:val="0"/>
    <w:qFormat/>
    <w:rPr>
      <w:rFonts w:ascii="Tahoma" w:hAnsi="Tahoma"/>
      <w:sz w:val="24"/>
      <w:szCs w:val="20"/>
    </w:rPr>
  </w:style>
  <w:style w:type="paragraph" w:styleId="948" w:customStyle="1">
    <w:name w:val="Char Char Char"/>
    <w:basedOn w:val="857"/>
    <w:uiPriority w:val="0"/>
    <w:qFormat/>
    <w:rPr>
      <w:rFonts w:ascii="Tahoma" w:hAnsi="Tahoma"/>
      <w:sz w:val="24"/>
      <w:szCs w:val="20"/>
    </w:rPr>
  </w:style>
  <w:style w:type="paragraph" w:styleId="949" w:customStyle="1">
    <w:name w:val="标题-----3"/>
    <w:basedOn w:val="860"/>
    <w:uiPriority w:val="0"/>
    <w:qFormat/>
    <w:pPr>
      <w:spacing w:before="0" w:after="0" w:line="240" w:lineRule="auto"/>
      <w:outlineLvl w:val="0"/>
    </w:pPr>
    <w:rPr>
      <w:rFonts w:ascii="宋体" w:hAnsi="宋体"/>
      <w:b w:val="0"/>
      <w:bCs w:val="0"/>
      <w:sz w:val="28"/>
      <w:szCs w:val="28"/>
    </w:rPr>
  </w:style>
  <w:style w:type="paragraph" w:styleId="950" w:customStyle="1">
    <w:name w:val="样式 ssss + 居中"/>
    <w:basedOn w:val="933"/>
    <w:uiPriority w:val="0"/>
    <w:qFormat/>
    <w:pPr>
      <w:jc w:val="center"/>
    </w:pPr>
    <w:rPr>
      <w:rFonts w:cs="宋体"/>
      <w:szCs w:val="20"/>
    </w:rPr>
  </w:style>
  <w:style w:type="paragraph" w:styleId="951" w:customStyle="1">
    <w:name w:val="样式 宋体 四号 黑色 左侧:  0.74 厘米 首行缩进:  0.74 厘米 行距: 1.5 倍行距"/>
    <w:basedOn w:val="857"/>
    <w:uiPriority w:val="0"/>
    <w:qFormat/>
    <w:pPr>
      <w:ind w:firstLine="420"/>
      <w:spacing w:line="360" w:lineRule="auto"/>
    </w:pPr>
    <w:rPr>
      <w:rFonts w:ascii="宋体"/>
      <w:color w:val="000000"/>
      <w:sz w:val="24"/>
      <w:szCs w:val="21"/>
    </w:rPr>
  </w:style>
  <w:style w:type="paragraph" w:styleId="952" w:customStyle="1">
    <w:name w:val="样式 样式 ssss + 宋体 五号 + 首行缩进:  2 字符"/>
    <w:basedOn w:val="953"/>
    <w:uiPriority w:val="0"/>
    <w:qFormat/>
    <w:pPr>
      <w:ind w:firstLine="480"/>
    </w:pPr>
  </w:style>
  <w:style w:type="paragraph" w:styleId="953" w:customStyle="1">
    <w:name w:val="样式 ssss + 宋体 五号"/>
    <w:basedOn w:val="933"/>
    <w:uiPriority w:val="0"/>
    <w:qFormat/>
    <w:pPr>
      <w:ind w:firstLine="420"/>
    </w:pPr>
    <w:rPr>
      <w:rFonts w:ascii="宋体" w:hAnsi="宋体" w:cs="宋体"/>
      <w:szCs w:val="20"/>
    </w:rPr>
  </w:style>
  <w:style w:type="paragraph" w:styleId="954" w:customStyle="1">
    <w:name w:val="msonormalcxsplast"/>
    <w:basedOn w:val="857"/>
    <w:uiPriority w:val="0"/>
    <w:qFormat/>
    <w:pPr>
      <w:jc w:val="left"/>
      <w:spacing w:before="100" w:beforeAutospacing="1" w:after="100" w:afterAutospacing="1"/>
      <w:widowControl/>
    </w:pPr>
    <w:rPr>
      <w:rFonts w:ascii="宋体" w:hAnsi="宋体" w:cs="宋体"/>
      <w:sz w:val="24"/>
    </w:rPr>
  </w:style>
  <w:style w:type="paragraph" w:styleId="955" w:customStyle="1">
    <w:name w:val="Char"/>
    <w:basedOn w:val="857"/>
    <w:uiPriority w:val="0"/>
    <w:qFormat/>
    <w:rPr>
      <w:rFonts w:ascii="Tahoma" w:hAnsi="Tahoma"/>
      <w:sz w:val="24"/>
      <w:szCs w:val="20"/>
    </w:rPr>
  </w:style>
  <w:style w:type="paragraph" w:styleId="956" w:customStyle="1">
    <w:name w:val="xl25"/>
    <w:basedOn w:val="857"/>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7" w:customStyle="1">
    <w:name w:val="标题------4"/>
    <w:basedOn w:val="861"/>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8" w:customStyle="1">
    <w:name w:val="msonormalcxspmiddle"/>
    <w:basedOn w:val="857"/>
    <w:uiPriority w:val="0"/>
    <w:qFormat/>
    <w:pPr>
      <w:jc w:val="left"/>
      <w:spacing w:before="100" w:beforeAutospacing="1" w:after="100" w:afterAutospacing="1"/>
      <w:widowControl/>
    </w:pPr>
    <w:rPr>
      <w:rFonts w:ascii="宋体" w:hAnsi="宋体" w:cs="宋体"/>
      <w:sz w:val="24"/>
    </w:rPr>
  </w:style>
  <w:style w:type="paragraph" w:styleId="959" w:customStyle="1">
    <w:name w:val="Char Char Char Char Char Char Char Char Char Char Char Char Char1"/>
    <w:basedOn w:val="857"/>
    <w:uiPriority w:val="0"/>
    <w:qFormat/>
    <w:rPr>
      <w:sz w:val="24"/>
    </w:rPr>
  </w:style>
  <w:style w:type="paragraph" w:styleId="960" w:customStyle="1">
    <w:name w:val="表格"/>
    <w:basedOn w:val="857"/>
    <w:uiPriority w:val="0"/>
    <w:qFormat/>
    <w:rPr>
      <w:rFonts w:ascii="Arial" w:hAnsi="Arial"/>
      <w:sz w:val="24"/>
    </w:rPr>
  </w:style>
  <w:style w:type="paragraph" w:styleId="961" w:customStyle="1">
    <w:name w:val="正文样式1"/>
    <w:basedOn w:val="857"/>
    <w:uiPriority w:val="0"/>
    <w:qFormat/>
    <w:pPr>
      <w:ind w:firstLine="480"/>
      <w:spacing w:before="120" w:after="120" w:line="360" w:lineRule="auto"/>
    </w:pPr>
    <w:rPr>
      <w:sz w:val="24"/>
      <w:szCs w:val="20"/>
    </w:rPr>
  </w:style>
  <w:style w:type="paragraph" w:styleId="962" w:customStyle="1">
    <w:name w:val="Char Char1 Char Char Char Char Char Char"/>
    <w:basedOn w:val="857"/>
    <w:uiPriority w:val="0"/>
    <w:qFormat/>
    <w:pPr>
      <w:jc w:val="left"/>
      <w:spacing w:after="160" w:line="240" w:lineRule="exact"/>
      <w:widowControl/>
    </w:pPr>
    <w:rPr>
      <w:rFonts w:ascii="Verdana" w:hAnsi="Verdana" w:eastAsia="仿宋_GB2312"/>
      <w:sz w:val="24"/>
      <w:szCs w:val="20"/>
      <w:lang w:eastAsia="en-US"/>
    </w:rPr>
  </w:style>
  <w:style w:type="paragraph" w:styleId="963" w:customStyle="1">
    <w:name w:val="Char Char Char Char Char Char Char Char Char Char"/>
    <w:basedOn w:val="857"/>
    <w:uiPriority w:val="0"/>
    <w:qFormat/>
    <w:rPr>
      <w:rFonts w:ascii="Tahoma" w:hAnsi="Tahoma"/>
      <w:sz w:val="24"/>
      <w:szCs w:val="20"/>
    </w:rPr>
  </w:style>
  <w:style w:type="paragraph" w:styleId="964" w:customStyle="1">
    <w:name w:val="Char1"/>
    <w:basedOn w:val="857"/>
    <w:uiPriority w:val="0"/>
    <w:qFormat/>
    <w:pPr>
      <w:tabs>
        <w:tab w:val="left" w:pos="360" w:leader="none"/>
      </w:tabs>
    </w:pPr>
    <w:rPr>
      <w:sz w:val="24"/>
    </w:rPr>
  </w:style>
  <w:style w:type="paragraph" w:styleId="965" w:customStyle="1">
    <w:name w:val="标题1"/>
    <w:basedOn w:val="857"/>
    <w:next w:val="8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6" w:customStyle="1">
    <w:name w:val="Header2"/>
    <w:basedOn w:val="857"/>
    <w:uiPriority w:val="0"/>
    <w:qFormat/>
    <w:pPr>
      <w:numPr>
        <w:ilvl w:val="0"/>
        <w:numId w:val="1"/>
      </w:numPr>
    </w:pPr>
  </w:style>
  <w:style w:type="paragraph" w:styleId="967" w:customStyle="1">
    <w:name w:val="Char Char 字元 字元 字元 Char Char Char Char"/>
    <w:basedOn w:val="857"/>
    <w:uiPriority w:val="0"/>
    <w:qFormat/>
    <w:pPr>
      <w:spacing w:line="360" w:lineRule="auto"/>
    </w:pPr>
    <w:rPr>
      <w:sz w:val="24"/>
      <w:szCs w:val="20"/>
    </w:rPr>
  </w:style>
  <w:style w:type="paragraph" w:styleId="968" w:customStyle="1">
    <w:name w:val="2cxspmiddle"/>
    <w:basedOn w:val="857"/>
    <w:uiPriority w:val="0"/>
    <w:qFormat/>
    <w:pPr>
      <w:jc w:val="left"/>
      <w:spacing w:before="100" w:beforeAutospacing="1" w:after="100" w:afterAutospacing="1"/>
      <w:widowControl/>
    </w:pPr>
    <w:rPr>
      <w:rFonts w:ascii="宋体" w:hAnsi="宋体" w:cs="宋体"/>
      <w:sz w:val="24"/>
    </w:rPr>
  </w:style>
  <w:style w:type="paragraph" w:styleId="96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71" w:customStyle="1">
    <w:name w:val="网格型1"/>
    <w:basedOn w:val="86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2" w:customStyle="1">
    <w:name w:val="列出段落1"/>
    <w:basedOn w:val="857"/>
    <w:uiPriority w:val="0"/>
    <w:qFormat/>
    <w:pPr>
      <w:ind w:firstLine="420"/>
    </w:pPr>
    <w:rPr>
      <w:rFonts w:cs="黑体"/>
      <w:szCs w:val="22"/>
    </w:rPr>
  </w:style>
  <w:style w:type="paragraph" w:styleId="973">
    <w:name w:val="List Paragraph"/>
    <w:basedOn w:val="857"/>
    <w:uiPriority w:val="34"/>
    <w:qFormat/>
    <w:pPr>
      <w:contextualSpacing/>
      <w:ind w:left="720"/>
      <w:jc w:val="left"/>
      <w:spacing w:after="160" w:line="278" w:lineRule="auto"/>
    </w:pPr>
    <w:rPr>
      <w:rFonts w:ascii="等线" w:hAnsi="等线" w:eastAsia="等线"/>
      <w:sz w:val="22"/>
    </w:rPr>
  </w:style>
  <w:style w:type="character" w:styleId="974" w:customStyle="1">
    <w:name w:val="标题 字符"/>
    <w:basedOn w:val="867"/>
    <w:link w:val="889"/>
    <w:uiPriority w:val="10"/>
    <w:qFormat/>
    <w:rPr>
      <w:rFonts w:asciiTheme="majorHAnsi" w:hAnsiTheme="majorHAnsi" w:eastAsiaTheme="majorEastAsia" w:cstheme="majorBidi"/>
      <w:spacing w:val="-10"/>
      <w:sz w:val="56"/>
      <w:szCs w:val="56"/>
    </w:rPr>
  </w:style>
  <w:style w:type="character" w:styleId="975" w:customStyle="1">
    <w:name w:val="副标题 字符"/>
    <w:basedOn w:val="867"/>
    <w:link w:val="884"/>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976">
    <w:name w:val="Quote"/>
    <w:basedOn w:val="857"/>
    <w:next w:val="857"/>
    <w:link w:val="977"/>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977" w:customStyle="1">
    <w:name w:val="引用 字符"/>
    <w:basedOn w:val="867"/>
    <w:link w:val="976"/>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978" w:customStyle="1">
    <w:name w:val="明显强调1"/>
    <w:basedOn w:val="867"/>
    <w:uiPriority w:val="21"/>
    <w:qFormat/>
    <w:rPr>
      <w:i/>
      <w:iCs/>
      <w:color w:val="2f5597" w:themeColor="accent1" w:themeShade="BF"/>
    </w:rPr>
  </w:style>
  <w:style w:type="paragraph" w:styleId="979">
    <w:name w:val="Intense Quote"/>
    <w:basedOn w:val="857"/>
    <w:next w:val="857"/>
    <w:link w:val="98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980" w:customStyle="1">
    <w:name w:val="明显引用 字符"/>
    <w:basedOn w:val="867"/>
    <w:link w:val="979"/>
    <w:uiPriority w:val="30"/>
    <w:qFormat/>
    <w:rPr>
      <w:i/>
      <w:iCs/>
      <w:color w:val="2f5597" w:themeColor="accent1" w:themeShade="BF"/>
      <w:sz w:val="21"/>
      <w:szCs w:val="24"/>
    </w:rPr>
  </w:style>
  <w:style w:type="character" w:styleId="981" w:customStyle="1">
    <w:name w:val="明显参考1"/>
    <w:basedOn w:val="867"/>
    <w:uiPriority w:val="32"/>
    <w:qFormat/>
    <w:rPr>
      <w:b/>
      <w:bCs/>
      <w:smallCaps/>
      <w:color w:val="2f5597" w:themeColor="accent1" w:themeShade="BF"/>
      <w:spacing w:val="5"/>
    </w:rPr>
  </w:style>
  <w:style w:type="character" w:styleId="982" w:customStyle="1">
    <w:name w:val="正文文本首行缩进 字符"/>
    <w:basedOn w:val="908"/>
    <w:link w:val="869"/>
    <w:uiPriority w:val="0"/>
    <w:qFormat/>
    <w:rPr>
      <w:rFonts w:ascii="仿宋_GB2312" w:hAnsi="Times New Roman" w:eastAsia="仿宋_GB2312" w:cs="Times New Roman"/>
      <w:sz w:val="24"/>
      <w:szCs w:val="24"/>
    </w:rPr>
  </w:style>
  <w:style w:type="character" w:styleId="983" w:customStyle="1">
    <w:name w:val="正文文本首行缩进 2 字符"/>
    <w:basedOn w:val="909"/>
    <w:link w:val="872"/>
    <w:uiPriority w:val="0"/>
    <w:qFormat/>
    <w:rPr>
      <w:rFonts w:ascii="仿宋_GB2312" w:hAnsi="Times New Roman" w:eastAsia="仿宋_GB2312" w:cs="Times New Roman"/>
      <w:sz w:val="28"/>
      <w:szCs w:val="20"/>
    </w:rPr>
  </w:style>
  <w:style w:type="character" w:styleId="984" w:customStyle="1">
    <w:name w:val="font41"/>
    <w:basedOn w:val="867"/>
    <w:uiPriority w:val="0"/>
    <w:qFormat/>
    <w:rPr>
      <w:rFonts w:hint="eastAsia" w:ascii="宋体" w:hAnsi="宋体" w:eastAsia="宋体" w:cs="宋体"/>
      <w:color w:val="000000"/>
      <w:sz w:val="21"/>
      <w:szCs w:val="21"/>
      <w:u w:val="none"/>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8</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223</cp:revision>
  <dcterms:created xsi:type="dcterms:W3CDTF">2026-01-12T06:58:00Z</dcterms:created>
  <dcterms:modified xsi:type="dcterms:W3CDTF">2026-08-31T06:54:36Z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8B3AEB187A99406D9C7374AF55901D9E_13</vt:lpwstr>
  </property>
  <property fmtid="{D5CDD505-2E9C-101B-9397-08002B2CF9AE}" pid="4" name="KSOTemplateDocerSaveRecord">
    <vt:lpwstr>eyJoZGlkIjoiNjM2MDhjZTQ1NjFkNzM2YjVkYzM4NTYwZTdlZjFlODMiLCJ1c2VySWQiOiIzMTY3NDU4NTcifQ==</vt:lpwstr>
  </property>
</Properties>
</file>