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1"/>
        <w:ind w:right="-58"/>
        <w:jc w:val="right"/>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91"/>
        <w:jc w:val="right"/>
        <w:tabs>
          <w:tab w:val="center" w:pos="4153" w:leader="none"/>
          <w:tab w:val="right" w:pos="8426"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30"/>
          <w:szCs w:val="30"/>
          <w:lang w:eastAsia="zh-CN"/>
        </w:rPr>
        <w:tab/>
      </w:r>
      <w:r>
        <w:rPr>
          <w:rFonts w:hint="eastAsia" w:ascii="宋体" w:hAnsi="宋体" w:eastAsia="宋体" w:cs="宋体"/>
          <w:b/>
          <w:bCs/>
          <w:color w:val="000000"/>
          <w:sz w:val="24"/>
          <w:szCs w:val="24"/>
          <w:lang w:val="en-US" w:eastAsia="zh-CN"/>
        </w:rPr>
        <w:t xml:space="preserve">项目编号：</w:t>
      </w:r>
      <w:r>
        <w:rPr>
          <w:rFonts w:hint="eastAsia" w:ascii="宋体" w:hAnsi="宋体" w:eastAsia="宋体" w:cs="宋体"/>
          <w:b/>
          <w:bCs/>
          <w:color w:val="000000"/>
          <w:sz w:val="24"/>
          <w:szCs w:val="24"/>
          <w:lang w:eastAsia="zh-CN"/>
        </w:rPr>
        <w:t xml:space="preserve">JSZC-320000-JSYR-G2026-0006</w:t>
      </w:r>
      <w:r>
        <w:rPr>
          <w:rFonts w:hint="eastAsia" w:ascii="宋体" w:hAnsi="宋体" w:eastAsia="宋体" w:cs="宋体"/>
          <w:color w:val="000000"/>
          <w:sz w:val="24"/>
          <w:szCs w:val="24"/>
          <w:lang w:val="en-US" w:eastAsia="zh-CN"/>
        </w:rPr>
      </w:r>
      <w:r/>
    </w:p>
    <w:p>
      <w:pPr>
        <w:pStyle w:val="891"/>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91"/>
        <w:jc w:val="center"/>
        <w:pageBreakBefore w:val="0"/>
        <w:spacing w:line="360" w:lineRule="auto"/>
        <w:rPr>
          <w:rFonts w:hint="eastAsia" w:ascii="宋体" w:hAnsi="宋体" w:eastAsia="宋体" w:cs="宋体"/>
          <w:b/>
          <w:bCs/>
          <w:color w:val="000000"/>
          <w:sz w:val="36"/>
          <w:szCs w:val="36"/>
          <w:highlight w:val="none"/>
          <w:lang w:eastAsia="zh-CN"/>
        </w:rPr>
      </w:pPr>
      <w:r>
        <w:rPr>
          <w:rFonts w:hint="eastAsia" w:ascii="宋体" w:hAnsi="宋体" w:eastAsia="宋体" w:cs="宋体"/>
          <w:b/>
          <w:bCs/>
          <w:color w:val="000000"/>
          <w:sz w:val="36"/>
          <w:szCs w:val="36"/>
          <w:highlight w:val="none"/>
          <w:lang w:eastAsia="zh-CN"/>
        </w:rPr>
      </w:r>
      <w:r/>
    </w:p>
    <w:p>
      <w:pPr>
        <w:pStyle w:val="891"/>
        <w:jc w:val="center"/>
        <w:pageBreakBefore w:val="0"/>
        <w:spacing w:line="360" w:lineRule="auto"/>
        <w:rPr>
          <w:rFonts w:hint="eastAsia" w:ascii="宋体" w:hAnsi="宋体" w:eastAsia="宋体" w:cs="宋体"/>
          <w:b/>
          <w:bCs/>
          <w:color w:val="000000"/>
          <w:sz w:val="36"/>
          <w:szCs w:val="36"/>
          <w:highlight w:val="none"/>
          <w:lang w:eastAsia="zh-CN"/>
        </w:rPr>
      </w:pPr>
      <w:r>
        <w:rPr>
          <w:rFonts w:hint="eastAsia" w:ascii="宋体" w:hAnsi="宋体" w:eastAsia="宋体" w:cs="宋体"/>
          <w:b/>
          <w:bCs/>
          <w:color w:val="000000"/>
          <w:sz w:val="36"/>
          <w:szCs w:val="36"/>
          <w:highlight w:val="none"/>
          <w:lang w:eastAsia="zh-CN"/>
        </w:rPr>
        <w:t xml:space="preserve">扬州大学2026年10月-2027年3月后勤保障处饮食服务中心对外服务部冷冻制品配送服务</w:t>
      </w:r>
      <w:r>
        <w:rPr>
          <w:rFonts w:hint="eastAsia" w:ascii="宋体" w:hAnsi="宋体" w:eastAsia="宋体" w:cs="宋体"/>
          <w:b/>
          <w:bCs/>
          <w:color w:val="000000"/>
          <w:sz w:val="36"/>
          <w:szCs w:val="36"/>
          <w:highlight w:val="none"/>
          <w:lang w:eastAsia="zh-CN"/>
        </w:rPr>
      </w:r>
      <w:r/>
    </w:p>
    <w:p>
      <w:pPr>
        <w:pStyle w:val="891"/>
        <w:jc w:val="center"/>
        <w:pageBreakBefore w:val="0"/>
        <w:spacing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lang w:val="en-US" w:eastAsia="zh-CN"/>
        </w:rPr>
        <w:t xml:space="preserve">公开</w:t>
      </w:r>
      <w:r>
        <w:rPr>
          <w:rFonts w:hint="eastAsia" w:ascii="宋体" w:hAnsi="宋体" w:eastAsia="宋体" w:cs="宋体"/>
          <w:b/>
          <w:bCs/>
          <w:color w:val="000000"/>
          <w:sz w:val="36"/>
          <w:szCs w:val="36"/>
          <w:highlight w:val="none"/>
        </w:rPr>
        <w:t xml:space="preserve">招标文件</w:t>
      </w:r>
      <w:r>
        <w:rPr>
          <w:rFonts w:hint="eastAsia" w:ascii="宋体" w:hAnsi="宋体" w:eastAsia="宋体" w:cs="宋体"/>
          <w:b/>
          <w:bCs/>
          <w:color w:val="000000"/>
          <w:sz w:val="36"/>
          <w:szCs w:val="36"/>
          <w:highlight w:val="none"/>
        </w:rPr>
      </w:r>
      <w:r/>
    </w:p>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36"/>
          <w:highlight w:val="none"/>
        </w:rPr>
        <mc:AlternateContent>
          <mc:Choice Requires="wpg">
            <w:drawing>
              <wp:inline xmlns:wp="http://schemas.openxmlformats.org/drawingml/2006/wordprocessingDrawing" distT="0" distB="0" distL="0" distR="0">
                <wp:extent cx="5267452" cy="37338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267452" cy="3733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8pt;height:294.0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000000"/>
          <w:sz w:val="21"/>
          <w:szCs w:val="21"/>
          <w:highlight w:val="none"/>
        </w:rPr>
      </w:r>
      <w:r/>
    </w:p>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1"/>
        <w:jc w:val="center"/>
        <w:pageBreakBefore w:val="0"/>
        <w:spacing w:line="360" w:lineRule="auto"/>
        <w:rPr>
          <w:rFonts w:hint="eastAsia" w:ascii="宋体" w:hAnsi="宋体" w:eastAsia="宋体" w:cs="宋体"/>
          <w:b/>
          <w:bCs/>
          <w:color w:val="000000"/>
          <w:sz w:val="36"/>
          <w:szCs w:val="36"/>
          <w:highlight w:val="none"/>
          <w:lang w:eastAsia="zh-CN"/>
        </w:rPr>
      </w:pPr>
      <w:r>
        <w:rPr>
          <w:rFonts w:hint="eastAsia" w:ascii="宋体" w:hAnsi="宋体" w:eastAsia="宋体" w:cs="宋体"/>
          <w:b/>
          <w:bCs/>
          <w:color w:val="000000"/>
          <w:sz w:val="36"/>
          <w:szCs w:val="36"/>
          <w:highlight w:val="none"/>
          <w:lang w:eastAsia="zh-CN"/>
        </w:rPr>
      </w:r>
      <w:r/>
    </w:p>
    <w:p>
      <w:pPr>
        <w:pStyle w:val="891"/>
        <w:jc w:val="center"/>
        <w:pageBreakBefore w:val="0"/>
        <w:spacing w:line="360" w:lineRule="auto"/>
        <w:rPr>
          <w:rFonts w:hint="eastAsia" w:ascii="宋体" w:hAnsi="宋体" w:eastAsia="宋体" w:cs="宋体"/>
          <w:b/>
          <w:bCs/>
          <w:color w:val="000000"/>
          <w:sz w:val="36"/>
          <w:szCs w:val="36"/>
          <w:highlight w:val="none"/>
          <w:lang w:eastAsia="zh-CN"/>
        </w:rPr>
      </w:pPr>
      <w:r>
        <w:rPr>
          <w:rFonts w:hint="eastAsia" w:ascii="宋体" w:hAnsi="宋体" w:eastAsia="宋体" w:cs="宋体"/>
          <w:b/>
          <w:bCs/>
          <w:color w:val="000000"/>
          <w:sz w:val="36"/>
          <w:szCs w:val="36"/>
          <w:highlight w:val="none"/>
          <w:lang w:eastAsia="zh-CN"/>
        </w:rPr>
        <w:t xml:space="preserve">江苏远锐工程管理咨询有限公司</w:t>
      </w:r>
      <w:r>
        <w:rPr>
          <w:rFonts w:hint="eastAsia" w:ascii="宋体" w:hAnsi="宋体" w:eastAsia="宋体" w:cs="宋体"/>
          <w:b/>
          <w:bCs/>
          <w:color w:val="000000"/>
          <w:sz w:val="36"/>
          <w:szCs w:val="36"/>
          <w:highlight w:val="none"/>
          <w:lang w:eastAsia="zh-CN"/>
        </w:rPr>
      </w:r>
      <w:r/>
    </w:p>
    <w:p>
      <w:pPr>
        <w:pStyle w:val="891"/>
        <w:jc w:val="center"/>
        <w:pageBreakBefore w:val="0"/>
        <w:spacing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2026年</w:t>
      </w:r>
      <w:r>
        <w:rPr>
          <w:rFonts w:hint="eastAsia" w:ascii="宋体" w:hAnsi="宋体" w:eastAsia="宋体" w:cs="宋体"/>
          <w:b/>
          <w:bCs/>
          <w:color w:val="000000"/>
          <w:sz w:val="36"/>
          <w:szCs w:val="36"/>
          <w:highlight w:val="none"/>
          <w:lang w:val="en-US" w:eastAsia="zh-CN"/>
        </w:rPr>
        <w:t xml:space="preserve">7</w:t>
      </w:r>
      <w:r>
        <w:rPr>
          <w:rFonts w:hint="eastAsia" w:ascii="宋体" w:hAnsi="宋体" w:eastAsia="宋体" w:cs="宋体"/>
          <w:b/>
          <w:bCs/>
          <w:color w:val="000000"/>
          <w:sz w:val="36"/>
          <w:szCs w:val="36"/>
          <w:highlight w:val="none"/>
        </w:rPr>
        <w:t xml:space="preserve">月</w:t>
      </w:r>
      <w:r>
        <w:rPr>
          <w:rFonts w:hint="eastAsia" w:ascii="宋体" w:hAnsi="宋体" w:eastAsia="宋体" w:cs="宋体"/>
          <w:b/>
          <w:bCs/>
          <w:color w:val="000000"/>
          <w:sz w:val="36"/>
          <w:szCs w:val="36"/>
          <w:highlight w:val="none"/>
          <w:lang w:val="en-US" w:eastAsia="zh-CN"/>
        </w:rPr>
        <w:t xml:space="preserve">9</w:t>
      </w:r>
      <w:r>
        <w:rPr>
          <w:rFonts w:hint="eastAsia" w:ascii="宋体" w:hAnsi="宋体" w:eastAsia="宋体" w:cs="宋体"/>
          <w:b/>
          <w:bCs/>
          <w:color w:val="000000"/>
          <w:sz w:val="36"/>
          <w:szCs w:val="36"/>
          <w:highlight w:val="none"/>
        </w:rPr>
        <w:t xml:space="preserve">日</w:t>
      </w:r>
      <w:r>
        <w:rPr>
          <w:rFonts w:hint="eastAsia" w:ascii="宋体" w:hAnsi="宋体" w:eastAsia="宋体" w:cs="宋体"/>
          <w:b/>
          <w:bCs/>
          <w:color w:val="000000"/>
          <w:sz w:val="36"/>
          <w:szCs w:val="36"/>
          <w:highlight w:val="none"/>
        </w:rPr>
      </w:r>
      <w:r/>
    </w:p>
    <w:p>
      <w:pPr>
        <w:pStyle w:val="933"/>
        <w:pageBreakBefore w:val="0"/>
        <w:spacing w:line="360" w:lineRule="auto"/>
        <w:tabs>
          <w:tab w:val="center" w:pos="4153" w:leader="none"/>
          <w:tab w:val="right" w:pos="830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1"/>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36"/>
        <w:pageBreakBefore w:val="0"/>
        <w:spacing w:line="360" w:lineRule="auto"/>
        <w:tabs>
          <w:tab w:val="right" w:pos="8300" w:leader="dot"/>
        </w:tabs>
        <w:rPr>
          <w:rFonts w:hint="eastAsia" w:ascii="宋体" w:hAnsi="宋体" w:eastAsia="宋体" w:cs="宋体"/>
          <w:b/>
          <w:bCs/>
          <w:color w:val="000000"/>
          <w:sz w:val="21"/>
          <w:szCs w:val="21"/>
          <w:highlight w:val="none"/>
        </w:rPr>
        <w:sectPr>
          <w:headerReference w:type="default" r:id="rId9"/>
          <w:footnotePr/>
          <w:endnotePr/>
          <w:type w:val="nextPage"/>
          <w:pgSz w:w="11906" w:h="16838" w:orient="portrait"/>
          <w:pgMar w:top="1440" w:right="1800" w:bottom="1440" w:left="1800" w:header="851" w:footer="992" w:gutter="0"/>
          <w:pgNumType w:start="2"/>
          <w:cols w:num="1" w:sep="0" w:space="1701" w:equalWidth="1"/>
          <w:docGrid w:linePitch="360"/>
        </w:sectPr>
      </w:pPr>
      <w:r>
        <w:rPr>
          <w:rFonts w:hint="eastAsia" w:ascii="宋体" w:hAnsi="宋体" w:eastAsia="宋体" w:cs="宋体"/>
          <w:b/>
          <w:bCs/>
          <w:color w:val="000000"/>
          <w:sz w:val="21"/>
          <w:szCs w:val="21"/>
          <w:highlight w:val="none"/>
        </w:rPr>
      </w:r>
      <w:r/>
    </w:p>
    <w:p>
      <w:pPr>
        <w:pStyle w:val="936"/>
        <w:jc w:val="center"/>
        <w:pageBreakBefore w:val="0"/>
        <w:spacing w:line="360" w:lineRule="auto"/>
        <w:tabs>
          <w:tab w:val="right" w:pos="8300" w:leader="dot"/>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36"/>
        <w:jc w:val="center"/>
        <w:pageBreakBefore w:val="0"/>
        <w:spacing w:line="360" w:lineRule="auto"/>
        <w:tabs>
          <w:tab w:val="right" w:pos="8300" w:leader="dot"/>
        </w:tabs>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t xml:space="preserve">目 录</w:t>
      </w:r>
      <w:r>
        <w:rPr>
          <w:rFonts w:hint="eastAsia" w:ascii="宋体" w:hAnsi="宋体" w:eastAsia="宋体" w:cs="宋体"/>
          <w:b/>
          <w:bCs/>
          <w:color w:val="000000"/>
          <w:sz w:val="30"/>
          <w:szCs w:val="30"/>
          <w:highlight w:val="none"/>
          <w:lang w:val="en-US" w:eastAsia="zh-CN"/>
        </w:rPr>
      </w:r>
      <w:r/>
    </w:p>
    <w:p>
      <w:pPr>
        <w:pStyle w:val="891"/>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r>
      <w:r/>
    </w:p>
    <w:p>
      <w:pPr>
        <w:pStyle w:val="904"/>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936"/>
        <w:tabs>
          <w:tab w:val="right" w:pos="8306" w:leader="dot"/>
        </w:tabs>
        <w:rPr>
          <w:rFonts w:hint="eastAsia" w:ascii="宋体" w:hAnsi="宋体" w:eastAsia="宋体" w:cs="宋体"/>
        </w:rPr>
      </w:pPr>
      <w:r>
        <w:rPr>
          <w:rFonts w:hint="eastAsia" w:ascii="宋体" w:hAnsi="宋体" w:eastAsia="宋体" w:cs="宋体"/>
          <w:b/>
          <w:bCs/>
          <w:color w:val="000000"/>
          <w:sz w:val="21"/>
          <w:szCs w:val="21"/>
          <w:highlight w:val="none"/>
        </w:rPr>
        <w:fldChar w:fldCharType="begin"/>
      </w:r>
      <w:r>
        <w:rPr>
          <w:rFonts w:hint="eastAsia" w:ascii="宋体" w:hAnsi="宋体" w:eastAsia="宋体" w:cs="宋体"/>
          <w:b/>
          <w:bCs/>
          <w:color w:val="000000"/>
          <w:sz w:val="21"/>
          <w:szCs w:val="21"/>
          <w:highlight w:val="none"/>
        </w:rPr>
        <w:instrText xml:space="preserve">TOC \o "1-3" \h \u </w:instrText>
      </w:r>
      <w:r>
        <w:rPr>
          <w:rFonts w:hint="eastAsia" w:ascii="宋体" w:hAnsi="宋体" w:eastAsia="宋体" w:cs="宋体"/>
          <w:b/>
          <w:bCs/>
          <w:color w:val="000000"/>
          <w:sz w:val="21"/>
          <w:szCs w:val="21"/>
          <w:highlight w:val="none"/>
        </w:rPr>
        <w:fldChar w:fldCharType="separate"/>
      </w:r>
      <w:r>
        <w:rPr>
          <w:rFonts w:hint="eastAsia" w:ascii="宋体" w:hAnsi="宋体" w:eastAsia="宋体" w:cs="宋体"/>
          <w:bCs/>
          <w:color w:val="000000"/>
          <w:szCs w:val="21"/>
          <w:highlight w:val="none"/>
        </w:rPr>
        <w:fldChar w:fldCharType="begin"/>
      </w:r>
      <w:r>
        <w:rPr>
          <w:rFonts w:hint="eastAsia" w:ascii="宋体" w:hAnsi="宋体" w:eastAsia="宋体" w:cs="宋体"/>
          <w:bCs/>
          <w:szCs w:val="21"/>
          <w:highlight w:val="none"/>
        </w:rPr>
        <w:instrText xml:space="preserve"> HYPERLINK \l _Toc16659 </w:instrText>
      </w:r>
      <w:r>
        <w:rPr>
          <w:rFonts w:hint="eastAsia" w:ascii="宋体" w:hAnsi="宋体" w:eastAsia="宋体" w:cs="宋体"/>
          <w:bCs/>
          <w:szCs w:val="21"/>
          <w:highlight w:val="none"/>
        </w:rPr>
        <w:fldChar w:fldCharType="separate"/>
      </w:r>
      <w:r>
        <w:rPr>
          <w:rFonts w:hint="eastAsia" w:ascii="宋体" w:hAnsi="宋体" w:eastAsia="宋体" w:cs="宋体"/>
          <w:lang w:val="en-US" w:eastAsia="zh-CN"/>
        </w:rPr>
        <w:t xml:space="preserve">第一章  投标邀请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_Toc16659 \h </w:instrText>
      </w:r>
      <w:r>
        <w:rPr>
          <w:rFonts w:hint="eastAsia" w:ascii="宋体" w:hAnsi="宋体" w:eastAsia="宋体" w:cs="宋体"/>
        </w:rPr>
        <w:fldChar w:fldCharType="separate"/>
      </w:r>
      <w:r>
        <w:rPr>
          <w:rFonts w:hint="eastAsia" w:ascii="宋体" w:hAnsi="宋体" w:eastAsia="宋体" w:cs="宋体"/>
        </w:rPr>
        <w:t xml:space="preserve">2</w:t>
      </w:r>
      <w:r>
        <w:rPr>
          <w:rFonts w:hint="eastAsia" w:ascii="宋体" w:hAnsi="宋体" w:eastAsia="宋体" w:cs="宋体"/>
        </w:rPr>
        <w:fldChar w:fldCharType="end"/>
      </w:r>
      <w:r>
        <w:rPr>
          <w:rFonts w:hint="eastAsia" w:ascii="宋体" w:hAnsi="宋体" w:eastAsia="宋体" w:cs="宋体"/>
          <w:bCs/>
          <w:color w:val="000000"/>
          <w:szCs w:val="21"/>
          <w:highlight w:val="none"/>
        </w:rPr>
        <w:fldChar w:fldCharType="end"/>
      </w:r>
      <w:r>
        <w:rPr>
          <w:rFonts w:hint="eastAsia" w:ascii="宋体" w:hAnsi="宋体" w:eastAsia="宋体" w:cs="宋体"/>
        </w:rPr>
      </w:r>
      <w:r/>
    </w:p>
    <w:p>
      <w:pPr>
        <w:pStyle w:val="936"/>
        <w:tabs>
          <w:tab w:val="right" w:pos="8306" w:leader="dot"/>
        </w:tabs>
        <w:rPr>
          <w:rFonts w:hint="eastAsia" w:ascii="宋体" w:hAnsi="宋体" w:eastAsia="宋体" w:cs="宋体"/>
        </w:rPr>
      </w:pPr>
      <w:r>
        <w:rPr>
          <w:rFonts w:hint="eastAsia" w:ascii="宋体" w:hAnsi="宋体" w:eastAsia="宋体" w:cs="宋体"/>
          <w:bCs/>
          <w:color w:val="000000"/>
          <w:szCs w:val="21"/>
          <w:highlight w:val="none"/>
        </w:rPr>
        <w:fldChar w:fldCharType="begin"/>
      </w:r>
      <w:r>
        <w:rPr>
          <w:rFonts w:hint="eastAsia" w:ascii="宋体" w:hAnsi="宋体" w:eastAsia="宋体" w:cs="宋体"/>
          <w:bCs/>
          <w:szCs w:val="21"/>
          <w:highlight w:val="none"/>
        </w:rPr>
        <w:instrText xml:space="preserve"> HYPERLINK \l _Toc15763 </w:instrText>
      </w:r>
      <w:r>
        <w:rPr>
          <w:rFonts w:hint="eastAsia" w:ascii="宋体" w:hAnsi="宋体" w:eastAsia="宋体" w:cs="宋体"/>
          <w:bCs/>
          <w:szCs w:val="21"/>
          <w:highlight w:val="none"/>
        </w:rPr>
        <w:fldChar w:fldCharType="separate"/>
      </w:r>
      <w:r>
        <w:rPr>
          <w:rFonts w:hint="eastAsia" w:ascii="宋体" w:hAnsi="宋体" w:eastAsia="宋体" w:cs="宋体"/>
        </w:rPr>
        <w:t xml:space="preserve">第二章</w:t>
      </w:r>
      <w:r>
        <w:rPr>
          <w:rFonts w:hint="eastAsia" w:ascii="宋体" w:hAnsi="宋体" w:eastAsia="宋体" w:cs="宋体"/>
          <w:lang w:val="en-US" w:eastAsia="zh-CN"/>
        </w:rPr>
        <w:t xml:space="preserve">  投标人</w:t>
      </w:r>
      <w:r>
        <w:rPr>
          <w:rFonts w:hint="eastAsia" w:ascii="宋体" w:hAnsi="宋体" w:eastAsia="宋体" w:cs="宋体"/>
        </w:rPr>
        <w:t xml:space="preserve">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_Toc15763 \h </w:instrText>
      </w:r>
      <w:r>
        <w:rPr>
          <w:rFonts w:hint="eastAsia" w:ascii="宋体" w:hAnsi="宋体" w:eastAsia="宋体" w:cs="宋体"/>
        </w:rPr>
        <w:fldChar w:fldCharType="separate"/>
      </w:r>
      <w:r>
        <w:rPr>
          <w:rFonts w:hint="eastAsia" w:ascii="宋体" w:hAnsi="宋体" w:eastAsia="宋体" w:cs="宋体"/>
        </w:rPr>
        <w:t xml:space="preserve">6</w:t>
      </w:r>
      <w:r>
        <w:rPr>
          <w:rFonts w:hint="eastAsia" w:ascii="宋体" w:hAnsi="宋体" w:eastAsia="宋体" w:cs="宋体"/>
        </w:rPr>
        <w:fldChar w:fldCharType="end"/>
      </w:r>
      <w:r>
        <w:rPr>
          <w:rFonts w:hint="eastAsia" w:ascii="宋体" w:hAnsi="宋体" w:eastAsia="宋体" w:cs="宋体"/>
          <w:bCs/>
          <w:color w:val="000000"/>
          <w:szCs w:val="21"/>
          <w:highlight w:val="none"/>
        </w:rPr>
        <w:fldChar w:fldCharType="end"/>
      </w:r>
      <w:r>
        <w:rPr>
          <w:rFonts w:hint="eastAsia" w:ascii="宋体" w:hAnsi="宋体" w:eastAsia="宋体" w:cs="宋体"/>
        </w:rPr>
      </w:r>
      <w:r/>
    </w:p>
    <w:p>
      <w:pPr>
        <w:pStyle w:val="936"/>
        <w:tabs>
          <w:tab w:val="right" w:pos="8306" w:leader="dot"/>
        </w:tabs>
        <w:rPr>
          <w:rFonts w:hint="eastAsia" w:ascii="宋体" w:hAnsi="宋体" w:eastAsia="宋体" w:cs="宋体"/>
        </w:rPr>
      </w:pPr>
      <w:r>
        <w:rPr>
          <w:rFonts w:hint="eastAsia" w:ascii="宋体" w:hAnsi="宋体" w:eastAsia="宋体" w:cs="宋体"/>
          <w:bCs/>
          <w:color w:val="000000"/>
          <w:szCs w:val="21"/>
          <w:highlight w:val="none"/>
        </w:rPr>
        <w:fldChar w:fldCharType="begin"/>
      </w:r>
      <w:r>
        <w:rPr>
          <w:rFonts w:hint="eastAsia" w:ascii="宋体" w:hAnsi="宋体" w:eastAsia="宋体" w:cs="宋体"/>
          <w:bCs/>
          <w:szCs w:val="21"/>
          <w:highlight w:val="none"/>
        </w:rPr>
        <w:instrText xml:space="preserve"> HYPERLINK \l _Toc16390 </w:instrText>
      </w:r>
      <w:r>
        <w:rPr>
          <w:rFonts w:hint="eastAsia" w:ascii="宋体" w:hAnsi="宋体" w:eastAsia="宋体" w:cs="宋体"/>
          <w:bCs/>
          <w:szCs w:val="21"/>
          <w:highlight w:val="none"/>
        </w:rPr>
        <w:fldChar w:fldCharType="separate"/>
      </w:r>
      <w:r>
        <w:rPr>
          <w:rFonts w:hint="eastAsia" w:ascii="宋体" w:hAnsi="宋体" w:eastAsia="宋体" w:cs="宋体"/>
        </w:rPr>
        <w:t xml:space="preserve">第三章</w:t>
      </w:r>
      <w:r>
        <w:rPr>
          <w:rFonts w:hint="eastAsia" w:ascii="宋体" w:hAnsi="宋体" w:eastAsia="宋体" w:cs="宋体"/>
          <w:lang w:val="en-US" w:eastAsia="zh-CN"/>
        </w:rPr>
        <w:t xml:space="preserve">  </w:t>
      </w:r>
      <w:r>
        <w:rPr>
          <w:rFonts w:hint="eastAsia" w:ascii="宋体" w:hAnsi="宋体" w:eastAsia="宋体" w:cs="宋体"/>
        </w:rPr>
        <w:t xml:space="preserve">合同条款及格式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_Toc16390 \h </w:instrText>
      </w:r>
      <w:r>
        <w:rPr>
          <w:rFonts w:hint="eastAsia" w:ascii="宋体" w:hAnsi="宋体" w:eastAsia="宋体" w:cs="宋体"/>
        </w:rPr>
        <w:fldChar w:fldCharType="separate"/>
      </w:r>
      <w:r>
        <w:rPr>
          <w:rFonts w:hint="eastAsia" w:ascii="宋体" w:hAnsi="宋体" w:eastAsia="宋体" w:cs="宋体"/>
        </w:rPr>
        <w:t xml:space="preserve">17</w:t>
      </w:r>
      <w:r>
        <w:rPr>
          <w:rFonts w:hint="eastAsia" w:ascii="宋体" w:hAnsi="宋体" w:eastAsia="宋体" w:cs="宋体"/>
        </w:rPr>
        <w:fldChar w:fldCharType="end"/>
      </w:r>
      <w:r>
        <w:rPr>
          <w:rFonts w:hint="eastAsia" w:ascii="宋体" w:hAnsi="宋体" w:eastAsia="宋体" w:cs="宋体"/>
          <w:bCs/>
          <w:color w:val="000000"/>
          <w:szCs w:val="21"/>
          <w:highlight w:val="none"/>
        </w:rPr>
        <w:fldChar w:fldCharType="end"/>
      </w:r>
      <w:r>
        <w:rPr>
          <w:rFonts w:hint="eastAsia" w:ascii="宋体" w:hAnsi="宋体" w:eastAsia="宋体" w:cs="宋体"/>
        </w:rPr>
      </w:r>
      <w:r/>
    </w:p>
    <w:p>
      <w:pPr>
        <w:pStyle w:val="936"/>
        <w:tabs>
          <w:tab w:val="right" w:pos="8306" w:leader="dot"/>
        </w:tabs>
        <w:rPr>
          <w:rFonts w:hint="eastAsia" w:ascii="宋体" w:hAnsi="宋体" w:eastAsia="宋体" w:cs="宋体"/>
        </w:rPr>
      </w:pPr>
      <w:r>
        <w:rPr>
          <w:rFonts w:hint="eastAsia" w:ascii="宋体" w:hAnsi="宋体" w:eastAsia="宋体" w:cs="宋体"/>
          <w:bCs/>
          <w:color w:val="000000"/>
          <w:szCs w:val="21"/>
          <w:highlight w:val="none"/>
        </w:rPr>
        <w:fldChar w:fldCharType="begin"/>
      </w:r>
      <w:r>
        <w:rPr>
          <w:rFonts w:hint="eastAsia" w:ascii="宋体" w:hAnsi="宋体" w:eastAsia="宋体" w:cs="宋体"/>
          <w:bCs/>
          <w:szCs w:val="21"/>
          <w:highlight w:val="none"/>
        </w:rPr>
        <w:instrText xml:space="preserve"> HYPERLINK \l _Toc19079 </w:instrText>
      </w:r>
      <w:r>
        <w:rPr>
          <w:rFonts w:hint="eastAsia" w:ascii="宋体" w:hAnsi="宋体" w:eastAsia="宋体" w:cs="宋体"/>
          <w:bCs/>
          <w:szCs w:val="21"/>
          <w:highlight w:val="none"/>
        </w:rPr>
        <w:fldChar w:fldCharType="separate"/>
      </w:r>
      <w:r>
        <w:rPr>
          <w:rFonts w:hint="eastAsia" w:ascii="宋体" w:hAnsi="宋体" w:eastAsia="宋体" w:cs="宋体"/>
        </w:rPr>
        <w:t xml:space="preserve">第四章</w:t>
      </w:r>
      <w:r>
        <w:rPr>
          <w:rFonts w:hint="eastAsia" w:ascii="宋体" w:hAnsi="宋体" w:eastAsia="宋体" w:cs="宋体"/>
          <w:lang w:val="en-US" w:eastAsia="zh-CN"/>
        </w:rPr>
        <w:t xml:space="preserve">  项目</w:t>
      </w:r>
      <w:r>
        <w:rPr>
          <w:rFonts w:hint="eastAsia" w:ascii="宋体" w:hAnsi="宋体" w:eastAsia="宋体" w:cs="宋体"/>
        </w:rPr>
        <w:t xml:space="preserve">需求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_Toc19079 \h </w:instrText>
      </w:r>
      <w:r>
        <w:rPr>
          <w:rFonts w:hint="eastAsia" w:ascii="宋体" w:hAnsi="宋体" w:eastAsia="宋体" w:cs="宋体"/>
        </w:rPr>
        <w:fldChar w:fldCharType="separate"/>
      </w:r>
      <w:r>
        <w:rPr>
          <w:rFonts w:hint="eastAsia" w:ascii="宋体" w:hAnsi="宋体" w:eastAsia="宋体" w:cs="宋体"/>
        </w:rPr>
        <w:t xml:space="preserve">21</w:t>
      </w:r>
      <w:r>
        <w:rPr>
          <w:rFonts w:hint="eastAsia" w:ascii="宋体" w:hAnsi="宋体" w:eastAsia="宋体" w:cs="宋体"/>
        </w:rPr>
        <w:fldChar w:fldCharType="end"/>
      </w:r>
      <w:r>
        <w:rPr>
          <w:rFonts w:hint="eastAsia" w:ascii="宋体" w:hAnsi="宋体" w:eastAsia="宋体" w:cs="宋体"/>
          <w:bCs/>
          <w:color w:val="000000"/>
          <w:szCs w:val="21"/>
          <w:highlight w:val="none"/>
        </w:rPr>
        <w:fldChar w:fldCharType="end"/>
      </w:r>
      <w:r>
        <w:rPr>
          <w:rFonts w:hint="eastAsia" w:ascii="宋体" w:hAnsi="宋体" w:eastAsia="宋体" w:cs="宋体"/>
        </w:rPr>
      </w:r>
      <w:r/>
    </w:p>
    <w:p>
      <w:pPr>
        <w:pStyle w:val="936"/>
        <w:tabs>
          <w:tab w:val="right" w:pos="8306" w:leader="dot"/>
        </w:tabs>
        <w:rPr>
          <w:rFonts w:hint="eastAsia" w:ascii="宋体" w:hAnsi="宋体" w:eastAsia="宋体" w:cs="宋体"/>
        </w:rPr>
      </w:pPr>
      <w:r>
        <w:rPr>
          <w:rFonts w:hint="eastAsia" w:ascii="宋体" w:hAnsi="宋体" w:eastAsia="宋体" w:cs="宋体"/>
          <w:bCs/>
          <w:color w:val="000000"/>
          <w:szCs w:val="21"/>
          <w:highlight w:val="none"/>
        </w:rPr>
        <w:fldChar w:fldCharType="begin"/>
      </w:r>
      <w:r>
        <w:rPr>
          <w:rFonts w:hint="eastAsia" w:ascii="宋体" w:hAnsi="宋体" w:eastAsia="宋体" w:cs="宋体"/>
          <w:bCs/>
          <w:szCs w:val="21"/>
          <w:highlight w:val="none"/>
        </w:rPr>
        <w:instrText xml:space="preserve"> HYPERLINK \l _Toc18539 </w:instrText>
      </w:r>
      <w:r>
        <w:rPr>
          <w:rFonts w:hint="eastAsia" w:ascii="宋体" w:hAnsi="宋体" w:eastAsia="宋体" w:cs="宋体"/>
          <w:bCs/>
          <w:szCs w:val="21"/>
          <w:highlight w:val="none"/>
        </w:rPr>
        <w:fldChar w:fldCharType="separate"/>
      </w:r>
      <w:r>
        <w:rPr>
          <w:rFonts w:hint="eastAsia" w:ascii="宋体" w:hAnsi="宋体" w:eastAsia="宋体" w:cs="宋体"/>
        </w:rPr>
        <w:t xml:space="preserve">第五章</w:t>
      </w:r>
      <w:r>
        <w:rPr>
          <w:rFonts w:hint="eastAsia" w:ascii="宋体" w:hAnsi="宋体" w:eastAsia="宋体" w:cs="宋体"/>
          <w:lang w:val="en-US" w:eastAsia="zh-CN"/>
        </w:rPr>
        <w:t xml:space="preserve">  </w:t>
      </w:r>
      <w:r>
        <w:rPr>
          <w:rFonts w:hint="eastAsia" w:ascii="宋体" w:hAnsi="宋体" w:eastAsia="宋体" w:cs="宋体"/>
        </w:rPr>
        <w:t xml:space="preserve">评标方法</w:t>
      </w:r>
      <w:r>
        <w:rPr>
          <w:rFonts w:hint="eastAsia" w:ascii="宋体" w:hAnsi="宋体" w:eastAsia="宋体" w:cs="宋体"/>
          <w:lang w:val="en-US" w:eastAsia="zh-CN"/>
        </w:rPr>
        <w:t xml:space="preserve">及</w:t>
      </w:r>
      <w:r>
        <w:rPr>
          <w:rFonts w:hint="eastAsia" w:ascii="宋体" w:hAnsi="宋体" w:eastAsia="宋体" w:cs="宋体"/>
        </w:rPr>
        <w:t xml:space="preserve">评标标准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_Toc18539 \h </w:instrText>
      </w:r>
      <w:r>
        <w:rPr>
          <w:rFonts w:hint="eastAsia" w:ascii="宋体" w:hAnsi="宋体" w:eastAsia="宋体" w:cs="宋体"/>
        </w:rPr>
        <w:fldChar w:fldCharType="separate"/>
      </w:r>
      <w:r>
        <w:rPr>
          <w:rFonts w:hint="eastAsia" w:ascii="宋体" w:hAnsi="宋体" w:eastAsia="宋体" w:cs="宋体"/>
        </w:rPr>
        <w:t xml:space="preserve">24</w:t>
      </w:r>
      <w:r>
        <w:rPr>
          <w:rFonts w:hint="eastAsia" w:ascii="宋体" w:hAnsi="宋体" w:eastAsia="宋体" w:cs="宋体"/>
        </w:rPr>
        <w:fldChar w:fldCharType="end"/>
      </w:r>
      <w:r>
        <w:rPr>
          <w:rFonts w:hint="eastAsia" w:ascii="宋体" w:hAnsi="宋体" w:eastAsia="宋体" w:cs="宋体"/>
          <w:bCs/>
          <w:color w:val="000000"/>
          <w:szCs w:val="21"/>
          <w:highlight w:val="none"/>
        </w:rPr>
        <w:fldChar w:fldCharType="end"/>
      </w:r>
      <w:r>
        <w:rPr>
          <w:rFonts w:hint="eastAsia" w:ascii="宋体" w:hAnsi="宋体" w:eastAsia="宋体" w:cs="宋体"/>
        </w:rPr>
      </w:r>
      <w:r/>
    </w:p>
    <w:p>
      <w:pPr>
        <w:pStyle w:val="936"/>
        <w:tabs>
          <w:tab w:val="right" w:pos="8306" w:leader="dot"/>
        </w:tabs>
        <w:rPr>
          <w:rFonts w:hint="eastAsia" w:ascii="宋体" w:hAnsi="宋体" w:eastAsia="宋体" w:cs="宋体"/>
        </w:rPr>
      </w:pPr>
      <w:r>
        <w:rPr>
          <w:rFonts w:hint="eastAsia" w:ascii="宋体" w:hAnsi="宋体" w:eastAsia="宋体" w:cs="宋体"/>
          <w:bCs/>
          <w:color w:val="000000"/>
          <w:szCs w:val="21"/>
          <w:highlight w:val="none"/>
        </w:rPr>
        <w:fldChar w:fldCharType="begin"/>
      </w:r>
      <w:r>
        <w:rPr>
          <w:rFonts w:hint="eastAsia" w:ascii="宋体" w:hAnsi="宋体" w:eastAsia="宋体" w:cs="宋体"/>
          <w:bCs/>
          <w:szCs w:val="21"/>
          <w:highlight w:val="none"/>
        </w:rPr>
        <w:instrText xml:space="preserve"> HYPERLINK \l _Toc15798 </w:instrText>
      </w:r>
      <w:r>
        <w:rPr>
          <w:rFonts w:hint="eastAsia" w:ascii="宋体" w:hAnsi="宋体" w:eastAsia="宋体" w:cs="宋体"/>
          <w:bCs/>
          <w:szCs w:val="21"/>
          <w:highlight w:val="none"/>
        </w:rPr>
        <w:fldChar w:fldCharType="separate"/>
      </w:r>
      <w:r>
        <w:rPr>
          <w:rFonts w:hint="eastAsia" w:ascii="宋体" w:hAnsi="宋体" w:eastAsia="宋体" w:cs="宋体"/>
        </w:rPr>
        <w:t xml:space="preserve">第六章</w:t>
      </w:r>
      <w:r>
        <w:rPr>
          <w:rFonts w:hint="eastAsia" w:ascii="宋体" w:hAnsi="宋体" w:eastAsia="宋体" w:cs="宋体"/>
          <w:lang w:val="en-US" w:eastAsia="zh-CN"/>
        </w:rPr>
        <w:t xml:space="preserve">  </w:t>
      </w:r>
      <w:r>
        <w:rPr>
          <w:rFonts w:hint="eastAsia" w:ascii="宋体" w:hAnsi="宋体" w:eastAsia="宋体" w:cs="宋体"/>
        </w:rPr>
        <w:t xml:space="preserve">投标文件格式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_Toc15798 \h </w:instrText>
      </w:r>
      <w:r>
        <w:rPr>
          <w:rFonts w:hint="eastAsia" w:ascii="宋体" w:hAnsi="宋体" w:eastAsia="宋体" w:cs="宋体"/>
        </w:rPr>
        <w:fldChar w:fldCharType="separate"/>
      </w:r>
      <w:r>
        <w:rPr>
          <w:rFonts w:hint="eastAsia" w:ascii="宋体" w:hAnsi="宋体" w:eastAsia="宋体" w:cs="宋体"/>
        </w:rPr>
        <w:t xml:space="preserve">25</w:t>
      </w:r>
      <w:r>
        <w:rPr>
          <w:rFonts w:hint="eastAsia" w:ascii="宋体" w:hAnsi="宋体" w:eastAsia="宋体" w:cs="宋体"/>
        </w:rPr>
        <w:fldChar w:fldCharType="end"/>
      </w:r>
      <w:r>
        <w:rPr>
          <w:rFonts w:hint="eastAsia" w:ascii="宋体" w:hAnsi="宋体" w:eastAsia="宋体" w:cs="宋体"/>
          <w:bCs/>
          <w:color w:val="000000"/>
          <w:szCs w:val="21"/>
          <w:highlight w:val="none"/>
        </w:rPr>
        <w:fldChar w:fldCharType="end"/>
      </w:r>
      <w:r>
        <w:rPr>
          <w:rFonts w:hint="eastAsia" w:ascii="宋体" w:hAnsi="宋体" w:eastAsia="宋体" w:cs="宋体"/>
        </w:rPr>
      </w:r>
      <w:r/>
    </w:p>
    <w:p>
      <w:pPr>
        <w:pStyle w:val="891"/>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fldChar w:fldCharType="end"/>
      </w:r>
      <w:r>
        <w:rPr>
          <w:rFonts w:hint="eastAsia" w:ascii="宋体" w:hAnsi="宋体" w:eastAsia="宋体" w:cs="宋体"/>
          <w:bCs/>
          <w:color w:val="000000"/>
          <w:szCs w:val="21"/>
          <w:highlight w:val="none"/>
        </w:rPr>
      </w:r>
      <w:r/>
    </w:p>
    <w:p>
      <w:pPr>
        <w:pStyle w:val="963"/>
        <w:rPr>
          <w:rFonts w:hint="eastAsia" w:ascii="宋体" w:hAnsi="宋体" w:eastAsia="宋体" w:cs="宋体"/>
          <w:color w:val="000000"/>
        </w:rPr>
      </w:pPr>
      <w:r>
        <w:rPr>
          <w:rFonts w:hint="eastAsia" w:ascii="宋体" w:hAnsi="宋体" w:eastAsia="宋体" w:cs="宋体"/>
          <w:color w:val="000000"/>
        </w:rPr>
      </w:r>
      <w:r/>
    </w:p>
    <w:p>
      <w:pPr>
        <w:pStyle w:val="892"/>
        <w:jc w:val="center"/>
        <w:pageBreakBefore w:val="0"/>
        <w:spacing w:line="360" w:lineRule="auto"/>
        <w:rPr>
          <w:rFonts w:hint="eastAsia" w:ascii="宋体" w:hAnsi="宋体" w:eastAsia="宋体" w:cs="宋体"/>
          <w:color w:val="000000"/>
          <w:sz w:val="21"/>
          <w:szCs w:val="21"/>
          <w:highlight w:val="none"/>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sz w:val="21"/>
          <w:szCs w:val="21"/>
          <w:highlight w:val="none"/>
        </w:rPr>
      </w:r>
      <w:r/>
    </w:p>
    <w:p>
      <w:pPr>
        <w:pStyle w:val="892"/>
        <w:rPr>
          <w:rFonts w:hint="eastAsia" w:ascii="宋体" w:hAnsi="宋体" w:eastAsia="宋体" w:cs="宋体"/>
          <w:color w:val="000000"/>
          <w:lang w:val="en-US"/>
        </w:rPr>
      </w:pPr>
      <w:r/>
      <w:bookmarkStart w:id="0" w:name="_Toc17588"/>
      <w:r/>
      <w:bookmarkEnd w:id="0"/>
      <w:r/>
      <w:bookmarkStart w:id="1" w:name="_Toc13461"/>
      <w:r/>
      <w:bookmarkStart w:id="2" w:name="_Toc16659"/>
      <w:r>
        <w:rPr>
          <w:rFonts w:hint="eastAsia" w:ascii="宋体" w:hAnsi="宋体" w:eastAsia="宋体" w:cs="宋体"/>
          <w:color w:val="000000"/>
          <w:lang w:val="en-US" w:eastAsia="zh-CN"/>
        </w:rPr>
        <w:t xml:space="preserve">第一章</w:t>
      </w:r>
      <w:bookmarkEnd w:id="1"/>
      <w:r>
        <w:rPr>
          <w:rFonts w:hint="eastAsia" w:ascii="宋体" w:hAnsi="宋体" w:eastAsia="宋体" w:cs="宋体"/>
          <w:color w:val="000000"/>
          <w:lang w:val="en-US" w:eastAsia="zh-CN"/>
        </w:rPr>
        <w:t xml:space="preserve">  投标邀请</w:t>
      </w:r>
      <w:bookmarkEnd w:id="2"/>
      <w:r>
        <w:rPr>
          <w:rFonts w:hint="eastAsia" w:ascii="宋体" w:hAnsi="宋体" w:eastAsia="宋体" w:cs="宋体"/>
          <w:color w:val="000000"/>
          <w:lang w:val="en-US"/>
        </w:rPr>
      </w:r>
      <w:r/>
    </w:p>
    <w:p>
      <w:pPr>
        <w:pStyle w:val="891"/>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000000"/>
          <w:sz w:val="21"/>
          <w:szCs w:val="21"/>
          <w:highlight w:val="none"/>
        </w:rPr>
        <w:t xml:space="preserve">项目概况：</w:t>
      </w:r>
      <w:r>
        <w:rPr>
          <w:rFonts w:hint="eastAsia" w:ascii="宋体" w:hAnsi="宋体" w:eastAsia="宋体" w:cs="宋体"/>
          <w:b/>
          <w:bCs/>
          <w:color w:val="000000"/>
          <w:sz w:val="21"/>
          <w:szCs w:val="21"/>
          <w:highlight w:val="none"/>
        </w:rPr>
      </w:r>
      <w:r/>
    </w:p>
    <w:p>
      <w:pPr>
        <w:pStyle w:val="891"/>
        <w:ind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1"/>
          <w:szCs w:val="21"/>
          <w:highlight w:val="none"/>
          <w:u w:val="single"/>
          <w:lang w:eastAsia="zh-CN"/>
        </w:rPr>
        <w:t xml:space="preserve">  扬州大学2026年10月-2027年3月后勤保障处饮食服务中心对外服务部冷冻制品配送服务JSZC-320000-JSYR-G2026-0006</w:t>
      </w:r>
      <w:r>
        <w:rPr>
          <w:rFonts w:hint="eastAsia" w:ascii="宋体" w:hAnsi="宋体" w:eastAsia="宋体" w:cs="宋体"/>
          <w:color w:val="000000"/>
          <w:sz w:val="21"/>
          <w:szCs w:val="21"/>
          <w:highlight w:val="none"/>
          <w:u w:val="single"/>
        </w:rPr>
        <w:t xml:space="preserve">号</w:t>
      </w:r>
      <w:r>
        <w:rPr>
          <w:rFonts w:hint="eastAsia" w:ascii="宋体" w:hAnsi="宋体" w:eastAsia="宋体" w:cs="宋体"/>
          <w:color w:val="000000"/>
          <w:sz w:val="21"/>
          <w:szCs w:val="21"/>
          <w:highlight w:val="none"/>
          <w:u w:val="none"/>
        </w:rPr>
        <w:t xml:space="preserve">招标项目</w:t>
      </w:r>
      <w:r>
        <w:rPr>
          <w:rFonts w:hint="eastAsia" w:ascii="宋体" w:hAnsi="宋体" w:eastAsia="宋体" w:cs="宋体"/>
          <w:color w:val="000000"/>
          <w:sz w:val="21"/>
          <w:szCs w:val="21"/>
          <w:highlight w:val="none"/>
        </w:rPr>
        <w:t xml:space="preserve">的潜在</w:t>
      </w:r>
      <w:r>
        <w:rPr>
          <w:rFonts w:hint="eastAsia" w:ascii="宋体" w:hAnsi="宋体" w:eastAsia="宋体" w:cs="宋体"/>
          <w:color w:val="000000"/>
          <w:sz w:val="21"/>
          <w:szCs w:val="21"/>
          <w:highlight w:val="none"/>
          <w:u w:val="none"/>
        </w:rPr>
        <w:t xml:space="preserve">投标人应</w:t>
      </w:r>
      <w:r>
        <w:rPr>
          <w:rFonts w:hint="eastAsia" w:ascii="宋体" w:hAnsi="宋体" w:eastAsia="宋体" w:cs="宋体"/>
          <w:color w:val="000000"/>
          <w:sz w:val="21"/>
          <w:szCs w:val="21"/>
          <w:highlight w:val="none"/>
        </w:rPr>
        <w:t xml:space="preserve">在</w:t>
      </w:r>
      <w:r>
        <w:rPr>
          <w:rFonts w:hint="eastAsia" w:ascii="宋体" w:hAnsi="宋体" w:eastAsia="宋体" w:cs="宋体"/>
          <w:color w:val="000000"/>
          <w:sz w:val="21"/>
          <w:szCs w:val="21"/>
          <w:highlight w:val="none"/>
          <w:u w:val="single"/>
        </w:rPr>
        <w:t xml:space="preserve">“江苏政府采购网”自行免费下载</w:t>
      </w:r>
      <w:r>
        <w:rPr>
          <w:rFonts w:hint="eastAsia" w:ascii="宋体" w:hAnsi="宋体" w:eastAsia="宋体" w:cs="宋体"/>
          <w:color w:val="000000"/>
          <w:sz w:val="21"/>
          <w:szCs w:val="21"/>
          <w:highlight w:val="none"/>
        </w:rPr>
        <w:t xml:space="preserve">获取招标文件，并于</w:t>
      </w:r>
      <w:r>
        <w:rPr>
          <w:rFonts w:hint="eastAsia" w:ascii="宋体" w:hAnsi="宋体" w:eastAsia="宋体" w:cs="宋体"/>
          <w:color w:val="000000"/>
          <w:sz w:val="21"/>
          <w:szCs w:val="21"/>
          <w:highlight w:val="none"/>
          <w:u w:val="single"/>
        </w:rPr>
        <w:t xml:space="preserve">2026年</w:t>
      </w:r>
      <w:r>
        <w:rPr>
          <w:rFonts w:hint="eastAsia" w:ascii="宋体" w:hAnsi="宋体" w:eastAsia="宋体" w:cs="宋体"/>
          <w:color w:val="000000"/>
          <w:sz w:val="21"/>
          <w:szCs w:val="21"/>
          <w:highlight w:val="none"/>
          <w:u w:val="single"/>
          <w:lang w:val="en-US" w:eastAsia="zh-CN"/>
        </w:rPr>
        <w:t xml:space="preserve">7</w:t>
      </w:r>
      <w:r>
        <w:rPr>
          <w:rFonts w:hint="eastAsia" w:ascii="宋体" w:hAnsi="宋体" w:eastAsia="宋体" w:cs="宋体"/>
          <w:color w:val="000000"/>
          <w:sz w:val="21"/>
          <w:szCs w:val="21"/>
          <w:highlight w:val="none"/>
          <w:u w:val="single"/>
        </w:rPr>
        <w:t xml:space="preserve">月</w:t>
      </w:r>
      <w:r>
        <w:rPr>
          <w:rFonts w:hint="eastAsia" w:ascii="宋体" w:hAnsi="宋体" w:eastAsia="宋体" w:cs="宋体"/>
          <w:color w:val="000000"/>
          <w:sz w:val="21"/>
          <w:szCs w:val="21"/>
          <w:highlight w:val="none"/>
          <w:u w:val="single"/>
          <w:lang w:val="en-US" w:eastAsia="zh-CN"/>
        </w:rPr>
        <w:t xml:space="preserve">30</w:t>
      </w:r>
      <w:r>
        <w:rPr>
          <w:rFonts w:hint="eastAsia" w:ascii="宋体" w:hAnsi="宋体" w:eastAsia="宋体" w:cs="宋体"/>
          <w:color w:val="000000"/>
          <w:sz w:val="21"/>
          <w:szCs w:val="21"/>
          <w:highlight w:val="none"/>
          <w:u w:val="single"/>
        </w:rPr>
        <w:t xml:space="preserve">日</w:t>
      </w:r>
      <w:r>
        <w:rPr>
          <w:rFonts w:hint="eastAsia" w:ascii="宋体" w:hAnsi="宋体" w:eastAsia="宋体" w:cs="宋体"/>
          <w:color w:val="000000"/>
          <w:sz w:val="21"/>
          <w:szCs w:val="21"/>
          <w:highlight w:val="none"/>
          <w:u w:val="single"/>
          <w:lang w:val="en-US" w:eastAsia="zh-CN"/>
        </w:rPr>
        <w:t xml:space="preserve">14</w:t>
      </w:r>
      <w:r>
        <w:rPr>
          <w:rFonts w:hint="eastAsia" w:ascii="宋体" w:hAnsi="宋体" w:eastAsia="宋体" w:cs="宋体"/>
          <w:color w:val="000000"/>
          <w:sz w:val="21"/>
          <w:szCs w:val="21"/>
          <w:highlight w:val="none"/>
          <w:u w:val="single"/>
        </w:rPr>
        <w:t xml:space="preserve">点</w:t>
      </w:r>
      <w:r>
        <w:rPr>
          <w:rFonts w:hint="eastAsia" w:ascii="宋体" w:hAnsi="宋体" w:eastAsia="宋体" w:cs="宋体"/>
          <w:color w:val="000000"/>
          <w:sz w:val="21"/>
          <w:szCs w:val="21"/>
          <w:highlight w:val="none"/>
          <w:u w:val="single"/>
          <w:lang w:val="en-US" w:eastAsia="zh-CN"/>
        </w:rPr>
        <w:t xml:space="preserve">30</w:t>
      </w:r>
      <w:r>
        <w:rPr>
          <w:rFonts w:hint="eastAsia" w:ascii="宋体" w:hAnsi="宋体" w:eastAsia="宋体" w:cs="宋体"/>
          <w:color w:val="000000"/>
          <w:sz w:val="21"/>
          <w:szCs w:val="21"/>
          <w:highlight w:val="none"/>
          <w:u w:val="single"/>
        </w:rPr>
        <w:t xml:space="preserve">分</w:t>
      </w:r>
      <w:r>
        <w:rPr>
          <w:rFonts w:hint="eastAsia" w:ascii="宋体" w:hAnsi="宋体" w:eastAsia="宋体" w:cs="宋体"/>
          <w:color w:val="000000"/>
          <w:sz w:val="21"/>
          <w:szCs w:val="21"/>
          <w:highlight w:val="none"/>
        </w:rPr>
        <w:t xml:space="preserve">（北京时间）前递交投标文件。</w:t>
      </w:r>
      <w:r>
        <w:rPr>
          <w:rFonts w:hint="eastAsia" w:ascii="宋体" w:hAnsi="宋体" w:eastAsia="宋体" w:cs="宋体"/>
          <w:color w:val="000000"/>
          <w:sz w:val="21"/>
          <w:szCs w:val="21"/>
          <w:highlight w:val="none"/>
        </w:rPr>
      </w:r>
      <w:r/>
    </w:p>
    <w:p>
      <w:pPr>
        <w:pStyle w:val="891"/>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bookmarkStart w:id="3" w:name="_Toc35393621"/>
      <w:r/>
      <w:bookmarkStart w:id="4" w:name="_Toc28359002"/>
      <w:r/>
      <w:bookmarkStart w:id="5" w:name="_Toc28359079"/>
      <w:r/>
      <w:bookmarkStart w:id="6" w:name="_Toc35393790"/>
      <w:r/>
      <w:bookmarkStart w:id="7" w:name="_Toc38985263"/>
      <w:r/>
      <w:bookmarkStart w:id="8" w:name="_Hlk24379207"/>
      <w:r>
        <w:rPr>
          <w:rFonts w:hint="eastAsia" w:ascii="宋体" w:hAnsi="宋体" w:eastAsia="宋体" w:cs="宋体"/>
          <w:b/>
          <w:bCs/>
          <w:color w:val="000000"/>
          <w:sz w:val="21"/>
          <w:szCs w:val="21"/>
          <w:highlight w:val="none"/>
        </w:rPr>
        <w:t xml:space="preserve">一、项目基本情况</w:t>
      </w:r>
      <w:bookmarkEnd w:id="3"/>
      <w:r/>
      <w:bookmarkEnd w:id="4"/>
      <w:r/>
      <w:bookmarkEnd w:id="5"/>
      <w:r/>
      <w:bookmarkEnd w:id="6"/>
      <w:r/>
      <w:bookmarkEnd w:id="7"/>
      <w:r>
        <w:rPr>
          <w:rFonts w:hint="eastAsia" w:ascii="宋体" w:hAnsi="宋体" w:eastAsia="宋体" w:cs="宋体"/>
          <w:b/>
          <w:bCs/>
          <w:color w:val="000000"/>
          <w:sz w:val="21"/>
          <w:szCs w:val="21"/>
          <w:highlight w:val="none"/>
        </w:rPr>
      </w:r>
      <w:r/>
    </w:p>
    <w:p>
      <w:pPr>
        <w:pStyle w:val="89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lang w:eastAsia="zh-CN"/>
        </w:rPr>
        <w:t xml:space="preserve">JSZC-320000-JSYR-G2026-0006</w:t>
      </w:r>
      <w:r>
        <w:rPr>
          <w:rFonts w:hint="eastAsia" w:ascii="宋体" w:hAnsi="宋体" w:eastAsia="宋体" w:cs="宋体"/>
          <w:color w:val="000000"/>
          <w:sz w:val="21"/>
          <w:szCs w:val="21"/>
          <w:highlight w:val="none"/>
          <w:lang w:eastAsia="zh-CN"/>
        </w:rPr>
      </w:r>
      <w:r/>
    </w:p>
    <w:p>
      <w:pPr>
        <w:pStyle w:val="89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项目名称：</w:t>
      </w:r>
      <w:bookmarkEnd w:id="8"/>
      <w:r>
        <w:rPr>
          <w:rFonts w:hint="eastAsia" w:ascii="宋体" w:hAnsi="宋体" w:eastAsia="宋体" w:cs="宋体"/>
          <w:color w:val="000000"/>
          <w:sz w:val="21"/>
          <w:szCs w:val="21"/>
          <w:highlight w:val="none"/>
          <w:lang w:eastAsia="zh-CN"/>
        </w:rPr>
        <w:t xml:space="preserve">扬州大学2026年10月-2027年3月后勤保障处饮食服务中心对外服务部冷冻制品配送服务</w:t>
      </w:r>
      <w:r>
        <w:rPr>
          <w:rFonts w:hint="eastAsia" w:ascii="宋体" w:hAnsi="宋体" w:eastAsia="宋体" w:cs="宋体"/>
          <w:color w:val="000000"/>
          <w:sz w:val="21"/>
          <w:szCs w:val="21"/>
          <w:highlight w:val="none"/>
          <w:lang w:eastAsia="zh-CN"/>
        </w:rPr>
      </w:r>
      <w:r/>
    </w:p>
    <w:p>
      <w:pPr>
        <w:pStyle w:val="89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w:t>
      </w:r>
      <w:r>
        <w:rPr>
          <w:rFonts w:hint="eastAsia" w:ascii="宋体" w:hAnsi="宋体" w:eastAsia="宋体" w:cs="宋体"/>
          <w:color w:val="000000"/>
          <w:sz w:val="21"/>
          <w:szCs w:val="21"/>
          <w:highlight w:val="none"/>
          <w:lang w:val="en-US" w:eastAsia="zh-CN"/>
        </w:rPr>
        <w:t xml:space="preserve">350万元</w:t>
      </w:r>
      <w:r>
        <w:rPr>
          <w:rFonts w:hint="eastAsia" w:ascii="宋体" w:hAnsi="宋体" w:eastAsia="宋体" w:cs="宋体"/>
          <w:color w:val="000000"/>
          <w:sz w:val="21"/>
          <w:szCs w:val="21"/>
          <w:highlight w:val="none"/>
        </w:rPr>
      </w:r>
      <w:r/>
    </w:p>
    <w:p>
      <w:pPr>
        <w:pStyle w:val="891"/>
        <w:ind w:firstLine="420"/>
        <w:keepLines w:val="0"/>
        <w:keepNext w:val="0"/>
        <w:pageBreakBefore w:val="0"/>
        <w:spacing w:line="360" w:lineRule="auto"/>
        <w:widowControl w:val="off"/>
        <w:rPr>
          <w:rFonts w:hint="eastAsia" w:ascii="宋体" w:hAnsi="宋体" w:eastAsia="宋体" w:cs="宋体"/>
          <w:color w:val="000000"/>
          <w:sz w:val="21"/>
          <w:szCs w:val="21"/>
          <w:highlight w:val="green"/>
        </w:rPr>
      </w:pPr>
      <w:r>
        <w:rPr>
          <w:rFonts w:hint="eastAsia" w:ascii="宋体" w:hAnsi="宋体" w:eastAsia="宋体" w:cs="宋体"/>
          <w:color w:val="000000"/>
          <w:sz w:val="21"/>
          <w:szCs w:val="21"/>
          <w:highlight w:val="none"/>
        </w:rPr>
        <w:t xml:space="preserve">最高限价：本项目设定单品种最高限价，报价超过最高限价的为无效报价，按照无效响应处理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本项目</w:t>
      </w:r>
      <w:r>
        <w:rPr>
          <w:rFonts w:hint="eastAsia" w:ascii="宋体" w:hAnsi="宋体" w:eastAsia="宋体" w:cs="宋体"/>
          <w:color w:val="000000"/>
          <w:sz w:val="21"/>
          <w:szCs w:val="21"/>
          <w:highlight w:val="none"/>
        </w:rPr>
        <w:t xml:space="preserve">各品种</w:t>
      </w:r>
      <w:r>
        <w:rPr>
          <w:rFonts w:hint="eastAsia" w:ascii="宋体" w:hAnsi="宋体" w:eastAsia="宋体" w:cs="宋体"/>
          <w:color w:val="000000"/>
          <w:sz w:val="21"/>
          <w:szCs w:val="21"/>
          <w:highlight w:val="none"/>
          <w:lang w:val="en-US" w:eastAsia="zh-CN"/>
        </w:rPr>
        <w:t xml:space="preserve">限价详见项目需求及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Cs w:val="21"/>
          <w:highlight w:val="none"/>
        </w:rPr>
        <w:t xml:space="preserve">投标分项报价表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，任一品种报价超过限价的均为无效报价，按照无效响应处理。</w:t>
      </w:r>
      <w:r>
        <w:rPr>
          <w:rFonts w:hint="eastAsia" w:ascii="宋体" w:hAnsi="宋体" w:eastAsia="宋体" w:cs="宋体"/>
          <w:color w:val="000000"/>
          <w:sz w:val="21"/>
          <w:szCs w:val="21"/>
          <w:highlight w:val="green"/>
        </w:rPr>
      </w:r>
      <w:r/>
    </w:p>
    <w:p>
      <w:pPr>
        <w:pStyle w:val="89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采购需求：本次招标范围为</w:t>
      </w:r>
      <w:r>
        <w:rPr>
          <w:rFonts w:hint="eastAsia" w:ascii="宋体" w:hAnsi="宋体" w:eastAsia="宋体" w:cs="宋体"/>
          <w:color w:val="000000"/>
          <w:sz w:val="21"/>
          <w:szCs w:val="21"/>
          <w:highlight w:val="none"/>
          <w:lang w:eastAsia="zh-CN"/>
        </w:rPr>
        <w:t xml:space="preserve">扬州大学2026年10月-2027年3月后勤</w:t>
      </w:r>
      <w:r>
        <w:rPr>
          <w:rFonts w:hint="eastAsia" w:ascii="宋体" w:hAnsi="宋体" w:eastAsia="宋体" w:cs="宋体"/>
          <w:color w:val="000000"/>
          <w:sz w:val="21"/>
          <w:szCs w:val="21"/>
          <w:highlight w:val="none"/>
          <w:lang w:val="en-US" w:eastAsia="zh-CN"/>
        </w:rPr>
        <w:t xml:space="preserve">保障</w:t>
      </w:r>
      <w:r>
        <w:rPr>
          <w:rFonts w:hint="eastAsia" w:ascii="宋体" w:hAnsi="宋体" w:eastAsia="宋体" w:cs="宋体"/>
          <w:color w:val="000000"/>
          <w:sz w:val="21"/>
          <w:szCs w:val="21"/>
          <w:highlight w:val="none"/>
          <w:lang w:eastAsia="zh-CN"/>
        </w:rPr>
        <w:t xml:space="preserve">处饮食服务中心对外服务部冷冻制品</w:t>
      </w:r>
      <w:r>
        <w:rPr>
          <w:rFonts w:hint="eastAsia" w:ascii="宋体" w:hAnsi="宋体" w:eastAsia="宋体" w:cs="宋体"/>
          <w:color w:val="000000"/>
          <w:szCs w:val="21"/>
          <w:highlight w:val="none"/>
          <w:lang w:eastAsia="zh-CN"/>
        </w:rPr>
        <w:t xml:space="preserve">配送</w:t>
      </w:r>
      <w:r>
        <w:rPr>
          <w:rFonts w:hint="eastAsia" w:ascii="宋体" w:hAnsi="宋体" w:eastAsia="宋体" w:cs="宋体"/>
          <w:color w:val="000000"/>
          <w:sz w:val="21"/>
          <w:szCs w:val="21"/>
          <w:highlight w:val="none"/>
        </w:rPr>
        <w:t xml:space="preserve">（供货量以实际需求量为准），预估用量仅供参考，合同期内不做最低供货用量承诺。</w:t>
      </w:r>
      <w:r>
        <w:rPr>
          <w:rFonts w:hint="eastAsia" w:ascii="宋体" w:hAnsi="宋体" w:eastAsia="宋体" w:cs="宋体"/>
          <w:color w:val="000000"/>
          <w:sz w:val="21"/>
          <w:szCs w:val="21"/>
          <w:highlight w:val="none"/>
          <w:lang w:eastAsia="zh-CN"/>
        </w:rPr>
        <w:t xml:space="preserve">详见招标文件第四章。</w:t>
      </w:r>
      <w:r>
        <w:rPr>
          <w:rFonts w:hint="eastAsia" w:ascii="宋体" w:hAnsi="宋体" w:eastAsia="宋体" w:cs="宋体"/>
          <w:color w:val="000000"/>
          <w:sz w:val="21"/>
          <w:szCs w:val="21"/>
          <w:highlight w:val="none"/>
        </w:rPr>
      </w:r>
      <w:r/>
    </w:p>
    <w:p>
      <w:pPr>
        <w:pStyle w:val="89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合同履行期限：</w:t>
      </w:r>
      <w:r>
        <w:rPr>
          <w:rFonts w:hint="eastAsia" w:ascii="宋体" w:hAnsi="宋体" w:eastAsia="宋体" w:cs="宋体"/>
          <w:color w:val="000000"/>
          <w:sz w:val="21"/>
          <w:szCs w:val="21"/>
          <w:highlight w:val="none"/>
          <w:lang w:val="en-US" w:eastAsia="zh-CN"/>
        </w:rPr>
        <w:t xml:space="preserve">2026年10月1日-2027年3月31日</w:t>
      </w:r>
      <w:r>
        <w:rPr>
          <w:rFonts w:hint="eastAsia" w:ascii="宋体" w:hAnsi="宋体" w:eastAsia="宋体" w:cs="宋体"/>
          <w:color w:val="000000"/>
          <w:sz w:val="21"/>
          <w:szCs w:val="21"/>
          <w:highlight w:val="none"/>
          <w:lang w:val="en-US" w:eastAsia="zh-CN"/>
        </w:rPr>
      </w:r>
      <w:r/>
    </w:p>
    <w:p>
      <w:pPr>
        <w:pStyle w:val="891"/>
        <w:ind w:firstLine="420"/>
        <w:keepLines w:val="0"/>
        <w:keepNext w:val="0"/>
        <w:pageBreakBefore w:val="0"/>
        <w:spacing w:line="360" w:lineRule="auto"/>
        <w:widowControl w:val="off"/>
        <w:tabs>
          <w:tab w:val="left" w:pos="266" w:leader="none"/>
        </w:tabs>
        <w:rPr>
          <w:rFonts w:hint="eastAsia" w:ascii="宋体" w:hAnsi="宋体" w:eastAsia="宋体" w:cs="宋体"/>
          <w:color w:val="000000"/>
          <w:szCs w:val="21"/>
        </w:rPr>
      </w:pPr>
      <w:r/>
      <w:bookmarkStart w:id="9" w:name="_Toc28359080"/>
      <w:r/>
      <w:bookmarkStart w:id="10" w:name="_Toc28359003"/>
      <w:r/>
      <w:bookmarkStart w:id="11" w:name="_Toc38985264"/>
      <w:r/>
      <w:bookmarkStart w:id="12" w:name="_Toc35393622"/>
      <w:r/>
      <w:bookmarkStart w:id="13" w:name="_Toc35393791"/>
      <w:r>
        <w:rPr>
          <w:rFonts w:hint="eastAsia" w:ascii="宋体" w:hAnsi="宋体" w:eastAsia="宋体" w:cs="宋体"/>
          <w:color w:val="000000"/>
          <w:szCs w:val="21"/>
        </w:rPr>
        <w:t xml:space="preserve">本项目（是/否）接受联合体投标：</w:t>
      </w:r>
      <w:r>
        <w:rPr>
          <w:rFonts w:hint="eastAsia" w:ascii="宋体" w:hAnsi="宋体" w:eastAsia="宋体" w:cs="宋体"/>
          <w:color w:val="000000"/>
          <w:szCs w:val="21"/>
        </w:rPr>
        <w:t xml:space="preserve">否</w:t>
      </w:r>
      <w:r>
        <w:rPr>
          <w:rFonts w:hint="eastAsia" w:ascii="宋体" w:hAnsi="宋体" w:eastAsia="宋体" w:cs="宋体"/>
          <w:color w:val="000000"/>
          <w:szCs w:val="21"/>
        </w:rPr>
      </w:r>
      <w:r/>
    </w:p>
    <w:p>
      <w:pPr>
        <w:pStyle w:val="891"/>
        <w:ind w:firstLine="422"/>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二、申请人的资格要求：</w:t>
      </w:r>
      <w:bookmarkEnd w:id="9"/>
      <w:r/>
      <w:bookmarkEnd w:id="10"/>
      <w:r/>
      <w:bookmarkEnd w:id="11"/>
      <w:r/>
      <w:bookmarkEnd w:id="12"/>
      <w:r/>
      <w:bookmarkEnd w:id="13"/>
      <w:r>
        <w:rPr>
          <w:rFonts w:hint="eastAsia" w:ascii="宋体" w:hAnsi="宋体" w:eastAsia="宋体" w:cs="宋体"/>
          <w:b/>
          <w:bCs/>
          <w:color w:val="000000"/>
          <w:sz w:val="21"/>
          <w:szCs w:val="21"/>
          <w:highlight w:val="none"/>
        </w:rPr>
      </w:r>
      <w:r/>
    </w:p>
    <w:p>
      <w:pPr>
        <w:pStyle w:val="891"/>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（一）满足《中华人民共和国政府采购法》第二十二条规定：</w:t>
      </w:r>
      <w:r>
        <w:rPr>
          <w:rFonts w:hint="eastAsia" w:ascii="宋体" w:hAnsi="宋体" w:eastAsia="宋体" w:cs="宋体"/>
          <w:b w:val="0"/>
          <w:bCs w:val="0"/>
          <w:color w:val="000000"/>
          <w:sz w:val="21"/>
          <w:szCs w:val="21"/>
          <w:highlight w:val="none"/>
        </w:rPr>
      </w:r>
      <w:r/>
    </w:p>
    <w:p>
      <w:pPr>
        <w:pStyle w:val="891"/>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1.</w:t>
      </w:r>
      <w:r>
        <w:rPr>
          <w:rFonts w:hint="eastAsia" w:ascii="宋体" w:hAnsi="宋体" w:eastAsia="宋体" w:cs="宋体"/>
          <w:b w:val="0"/>
          <w:bCs w:val="0"/>
          <w:i w:val="0"/>
          <w:iCs w:val="0"/>
          <w:color w:val="000000"/>
          <w:sz w:val="21"/>
          <w:szCs w:val="21"/>
          <w:highlight w:val="none"/>
          <w:u w:val="none"/>
        </w:rPr>
        <w:t xml:space="preserve">法人或者其他组织的营业执照等证明文件，自然人的身份证明</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lang w:bidi="ar"/>
        </w:rPr>
        <w:t xml:space="preserve"> </w:t>
      </w:r>
      <w:r>
        <w:rPr>
          <w:rFonts w:hint="eastAsia" w:ascii="宋体" w:hAnsi="宋体" w:eastAsia="宋体" w:cs="宋体"/>
          <w:b w:val="0"/>
          <w:bCs w:val="0"/>
          <w:i w:val="0"/>
          <w:iCs w:val="0"/>
          <w:color w:val="000000"/>
          <w:sz w:val="21"/>
          <w:szCs w:val="21"/>
          <w:highlight w:val="none"/>
          <w:u w:val="none"/>
        </w:rPr>
        <w:t xml:space="preserve">。</w:t>
      </w:r>
      <w:r>
        <w:rPr>
          <w:rFonts w:hint="eastAsia" w:ascii="宋体" w:hAnsi="宋体" w:eastAsia="宋体" w:cs="宋体"/>
          <w:b w:val="0"/>
          <w:bCs w:val="0"/>
          <w:i w:val="0"/>
          <w:iCs w:val="0"/>
          <w:color w:val="000000"/>
          <w:sz w:val="21"/>
          <w:szCs w:val="21"/>
          <w:highlight w:val="none"/>
          <w:u w:val="none"/>
        </w:rPr>
      </w:r>
      <w:r/>
    </w:p>
    <w:p>
      <w:pPr>
        <w:pStyle w:val="891"/>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2.</w:t>
      </w:r>
      <w:r>
        <w:rPr>
          <w:rFonts w:hint="eastAsia" w:ascii="宋体" w:hAnsi="宋体" w:eastAsia="宋体" w:cs="宋体"/>
          <w:b w:val="0"/>
          <w:bCs w:val="0"/>
          <w:i w:val="0"/>
          <w:iCs w:val="0"/>
          <w:color w:val="000000"/>
          <w:sz w:val="21"/>
          <w:szCs w:val="21"/>
          <w:highlight w:val="none"/>
          <w:u w:val="none"/>
        </w:rPr>
        <w:t xml:space="preserve">上一年度的财务状况报告（成立不满一年无需提供）</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lang w:val="en-US" w:eastAsia="zh-CN"/>
        </w:rPr>
        <w:t xml:space="preserve">原件扫描上传）</w:t>
      </w:r>
      <w:r>
        <w:rPr>
          <w:rFonts w:hint="eastAsia" w:ascii="宋体" w:hAnsi="宋体" w:eastAsia="宋体" w:cs="宋体"/>
          <w:b w:val="0"/>
          <w:bCs w:val="0"/>
          <w:i w:val="0"/>
          <w:iCs w:val="0"/>
          <w:color w:val="000000"/>
          <w:sz w:val="21"/>
          <w:szCs w:val="21"/>
          <w:highlight w:val="none"/>
          <w:u w:val="none"/>
        </w:rPr>
        <w:t xml:space="preserve"> 。</w:t>
      </w:r>
      <w:r>
        <w:rPr>
          <w:rFonts w:hint="eastAsia" w:ascii="宋体" w:hAnsi="宋体" w:eastAsia="宋体" w:cs="宋体"/>
          <w:b w:val="0"/>
          <w:bCs w:val="0"/>
          <w:i w:val="0"/>
          <w:iCs w:val="0"/>
          <w:color w:val="000000"/>
          <w:sz w:val="21"/>
          <w:szCs w:val="21"/>
          <w:highlight w:val="none"/>
          <w:u w:val="none"/>
        </w:rPr>
      </w:r>
      <w:r/>
    </w:p>
    <w:p>
      <w:pPr>
        <w:pStyle w:val="891"/>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3.</w:t>
      </w:r>
      <w:r>
        <w:rPr>
          <w:rFonts w:hint="eastAsia" w:ascii="宋体" w:hAnsi="宋体" w:eastAsia="宋体" w:cs="宋体"/>
          <w:b w:val="0"/>
          <w:bCs w:val="0"/>
          <w:i w:val="0"/>
          <w:iCs w:val="0"/>
          <w:color w:val="000000"/>
          <w:sz w:val="21"/>
          <w:szCs w:val="21"/>
          <w:highlight w:val="none"/>
          <w:u w:val="none"/>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rPr>
        <w:t xml:space="preserve">供应商依法享受缓缴、免缴税收、社会保障资金的，提供证明材料）。</w:t>
      </w:r>
      <w:r>
        <w:rPr>
          <w:rFonts w:hint="eastAsia" w:ascii="宋体" w:hAnsi="宋体" w:eastAsia="宋体" w:cs="宋体"/>
          <w:b w:val="0"/>
          <w:bCs w:val="0"/>
          <w:i w:val="0"/>
          <w:iCs w:val="0"/>
          <w:color w:val="000000"/>
          <w:sz w:val="21"/>
          <w:szCs w:val="21"/>
          <w:highlight w:val="none"/>
          <w:u w:val="none"/>
        </w:rPr>
      </w:r>
      <w:r/>
    </w:p>
    <w:p>
      <w:pPr>
        <w:pStyle w:val="891"/>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4.</w:t>
      </w:r>
      <w:r>
        <w:rPr>
          <w:rFonts w:hint="eastAsia" w:ascii="宋体" w:hAnsi="宋体" w:eastAsia="宋体" w:cs="宋体"/>
          <w:b w:val="0"/>
          <w:bCs w:val="0"/>
          <w:i w:val="0"/>
          <w:iCs w:val="0"/>
          <w:color w:val="000000"/>
          <w:sz w:val="21"/>
          <w:szCs w:val="21"/>
          <w:highlight w:val="none"/>
          <w:u w:val="none"/>
        </w:rPr>
        <w:t xml:space="preserve">具备履行合同所必需的设备和专业技术能力的书面声明</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lang w:bidi="ar"/>
        </w:rPr>
        <w:t xml:space="preserve"> </w:t>
      </w:r>
      <w:r>
        <w:rPr>
          <w:rFonts w:hint="eastAsia" w:ascii="宋体" w:hAnsi="宋体" w:eastAsia="宋体" w:cs="宋体"/>
          <w:b w:val="0"/>
          <w:bCs w:val="0"/>
          <w:i w:val="0"/>
          <w:iCs w:val="0"/>
          <w:color w:val="000000"/>
          <w:sz w:val="21"/>
          <w:szCs w:val="21"/>
          <w:highlight w:val="none"/>
          <w:u w:val="none"/>
        </w:rPr>
        <w:t xml:space="preserve">。</w:t>
      </w:r>
      <w:r>
        <w:rPr>
          <w:rFonts w:hint="eastAsia" w:ascii="宋体" w:hAnsi="宋体" w:eastAsia="宋体" w:cs="宋体"/>
          <w:b w:val="0"/>
          <w:bCs w:val="0"/>
          <w:i w:val="0"/>
          <w:iCs w:val="0"/>
          <w:color w:val="000000"/>
          <w:sz w:val="21"/>
          <w:szCs w:val="21"/>
          <w:highlight w:val="none"/>
          <w:u w:val="none"/>
        </w:rPr>
      </w:r>
      <w:r/>
    </w:p>
    <w:p>
      <w:pPr>
        <w:pStyle w:val="891"/>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5.</w:t>
      </w:r>
      <w:r>
        <w:rPr>
          <w:rFonts w:hint="eastAsia" w:ascii="宋体" w:hAnsi="宋体" w:eastAsia="宋体" w:cs="宋体"/>
          <w:b w:val="0"/>
          <w:bCs w:val="0"/>
          <w:i w:val="0"/>
          <w:iCs w:val="0"/>
          <w:color w:val="000000"/>
          <w:sz w:val="21"/>
          <w:szCs w:val="21"/>
          <w:highlight w:val="none"/>
          <w:u w:val="none"/>
        </w:rPr>
        <w:t xml:space="preserve"> 参加政府采购活动前3年内在经营活动中没有重大违法记录的书面声明</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rPr>
        <w:t xml:space="preserve">。</w:t>
      </w:r>
      <w:r>
        <w:rPr>
          <w:rFonts w:hint="eastAsia" w:ascii="宋体" w:hAnsi="宋体" w:eastAsia="宋体" w:cs="宋体"/>
          <w:b w:val="0"/>
          <w:bCs w:val="0"/>
          <w:i w:val="0"/>
          <w:iCs w:val="0"/>
          <w:color w:val="000000"/>
          <w:sz w:val="21"/>
          <w:szCs w:val="21"/>
          <w:highlight w:val="none"/>
          <w:u w:val="none"/>
        </w:rPr>
      </w:r>
      <w:r/>
    </w:p>
    <w:p>
      <w:pPr>
        <w:pStyle w:val="891"/>
        <w:ind w:firstLine="420"/>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6.</w:t>
      </w:r>
      <w:r>
        <w:rPr>
          <w:rFonts w:hint="eastAsia" w:ascii="宋体" w:hAnsi="宋体" w:eastAsia="宋体" w:cs="宋体"/>
          <w:b w:val="0"/>
          <w:bCs w:val="0"/>
          <w:i w:val="0"/>
          <w:iCs w:val="0"/>
          <w:color w:val="000000"/>
          <w:sz w:val="21"/>
          <w:szCs w:val="21"/>
          <w:highlight w:val="none"/>
          <w:u w:val="none"/>
        </w:rPr>
        <w:t xml:space="preserve"> 供应商信用承诺书</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原件扫描上传）</w:t>
      </w:r>
      <w:r>
        <w:rPr>
          <w:rFonts w:hint="eastAsia" w:ascii="宋体" w:hAnsi="宋体" w:eastAsia="宋体" w:cs="宋体"/>
          <w:b w:val="0"/>
          <w:bCs w:val="0"/>
          <w:i w:val="0"/>
          <w:iCs w:val="0"/>
          <w:color w:val="000000"/>
          <w:sz w:val="21"/>
          <w:szCs w:val="21"/>
          <w:highlight w:val="none"/>
          <w:u w:val="none"/>
          <w:lang w:bidi="ar"/>
        </w:rPr>
        <w:t xml:space="preserve"> </w:t>
      </w:r>
      <w:r>
        <w:rPr>
          <w:rFonts w:hint="eastAsia" w:ascii="宋体" w:hAnsi="宋体" w:eastAsia="宋体" w:cs="宋体"/>
          <w:b w:val="0"/>
          <w:bCs w:val="0"/>
          <w:i w:val="0"/>
          <w:iCs w:val="0"/>
          <w:color w:val="000000"/>
          <w:sz w:val="21"/>
          <w:szCs w:val="21"/>
          <w:highlight w:val="none"/>
          <w:u w:val="none"/>
        </w:rPr>
        <w:t xml:space="preserve">。</w:t>
      </w:r>
      <w:r>
        <w:rPr>
          <w:rFonts w:hint="eastAsia" w:ascii="宋体" w:hAnsi="宋体" w:eastAsia="宋体" w:cs="宋体"/>
          <w:b w:val="0"/>
          <w:bCs w:val="0"/>
          <w:i w:val="0"/>
          <w:iCs w:val="0"/>
          <w:color w:val="000000"/>
          <w:sz w:val="21"/>
          <w:szCs w:val="21"/>
          <w:highlight w:val="none"/>
          <w:u w:val="none"/>
        </w:rPr>
      </w:r>
      <w:r/>
    </w:p>
    <w:p>
      <w:pPr>
        <w:pStyle w:val="891"/>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7.法律、行政法规规定的其他条件：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rPr>
          <w:rFonts w:hint="eastAsia" w:ascii="宋体" w:hAnsi="宋体" w:eastAsia="宋体" w:cs="宋体"/>
          <w:color w:val="000000"/>
          <w:szCs w:val="21"/>
        </w:rPr>
      </w:r>
      <w:r/>
    </w:p>
    <w:p>
      <w:pPr>
        <w:pStyle w:val="891"/>
        <w:ind w:firstLine="422"/>
        <w:pageBreakBefore w:val="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注：如供应商为个体工商户、自然人、事业单位等非企业法人，且依法享受缓缴、免缴税收、社会保障资金的，提供证明材料。</w:t>
      </w:r>
      <w:r>
        <w:rPr>
          <w:rFonts w:hint="eastAsia" w:ascii="宋体" w:hAnsi="宋体" w:eastAsia="宋体" w:cs="宋体"/>
          <w:b/>
          <w:bCs/>
          <w:color w:val="000000"/>
          <w:highlight w:val="none"/>
          <w:lang w:val="en-US" w:eastAsia="zh-CN"/>
        </w:rPr>
      </w:r>
      <w:r/>
    </w:p>
    <w:p>
      <w:pPr>
        <w:pStyle w:val="891"/>
        <w:ind w:firstLine="420"/>
        <w:pageBreakBefore w:val="0"/>
        <w:spacing w:line="360" w:lineRule="auto"/>
        <w:rPr>
          <w:rFonts w:hint="eastAsia" w:ascii="宋体" w:hAnsi="宋体" w:eastAsia="宋体" w:cs="宋体"/>
          <w:b w:val="0"/>
          <w:bCs w:val="0"/>
          <w:i w:val="0"/>
          <w:iCs/>
          <w:color w:val="000000"/>
          <w:sz w:val="21"/>
          <w:szCs w:val="21"/>
          <w:highlight w:val="none"/>
          <w:u w:val="none"/>
        </w:rPr>
      </w:pPr>
      <w:r>
        <w:rPr>
          <w:rFonts w:hint="eastAsia" w:ascii="宋体" w:hAnsi="宋体" w:eastAsia="宋体" w:cs="宋体"/>
          <w:b w:val="0"/>
          <w:bCs w:val="0"/>
          <w:color w:val="000000"/>
          <w:sz w:val="21"/>
          <w:szCs w:val="21"/>
          <w:highlight w:val="none"/>
          <w:lang w:val="en-US" w:eastAsia="zh-CN"/>
        </w:rPr>
        <w:t xml:space="preserve">（二）</w:t>
      </w:r>
      <w:r>
        <w:rPr>
          <w:rFonts w:hint="eastAsia" w:ascii="宋体" w:hAnsi="宋体" w:eastAsia="宋体" w:cs="宋体"/>
          <w:b w:val="0"/>
          <w:bCs w:val="0"/>
          <w:color w:val="000000"/>
          <w:sz w:val="21"/>
          <w:szCs w:val="21"/>
          <w:highlight w:val="none"/>
        </w:rPr>
        <w:t xml:space="preserve">落实政府采购政策需满足的资格要求：</w:t>
      </w:r>
      <w:r>
        <w:rPr>
          <w:rFonts w:hint="eastAsia" w:ascii="宋体" w:hAnsi="宋体" w:eastAsia="宋体" w:cs="宋体"/>
          <w:b w:val="0"/>
          <w:bCs w:val="0"/>
          <w:i w:val="0"/>
          <w:iCs/>
          <w:color w:val="000000"/>
          <w:sz w:val="21"/>
          <w:szCs w:val="21"/>
          <w:highlight w:val="none"/>
          <w:u w:val="non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中小企业声明函》不符合要求或未提供的，响应文件无效。（</w:t>
      </w:r>
      <w:r>
        <w:rPr>
          <w:rFonts w:hint="eastAsia" w:ascii="宋体" w:hAnsi="宋体" w:eastAsia="宋体" w:cs="宋体"/>
          <w:b w:val="0"/>
          <w:bCs w:val="0"/>
          <w:i w:val="0"/>
          <w:iCs/>
          <w:color w:val="000000"/>
          <w:sz w:val="21"/>
          <w:szCs w:val="21"/>
          <w:highlight w:val="none"/>
          <w:u w:val="none"/>
          <w:lang w:eastAsia="zh-CN"/>
        </w:rPr>
        <w:t xml:space="preserve">原件扫描上传</w:t>
      </w:r>
      <w:r>
        <w:rPr>
          <w:rFonts w:hint="eastAsia" w:ascii="宋体" w:hAnsi="宋体" w:eastAsia="宋体" w:cs="宋体"/>
          <w:b w:val="0"/>
          <w:bCs w:val="0"/>
          <w:i w:val="0"/>
          <w:iCs/>
          <w:color w:val="000000"/>
          <w:sz w:val="21"/>
          <w:szCs w:val="21"/>
          <w:highlight w:val="none"/>
          <w:u w:val="none"/>
        </w:rPr>
        <w:t xml:space="preserve">）</w:t>
      </w:r>
      <w:r>
        <w:rPr>
          <w:rFonts w:hint="eastAsia" w:ascii="宋体" w:hAnsi="宋体" w:eastAsia="宋体" w:cs="宋体"/>
          <w:b w:val="0"/>
          <w:bCs w:val="0"/>
          <w:i w:val="0"/>
          <w:iCs/>
          <w:color w:val="000000"/>
          <w:sz w:val="21"/>
          <w:szCs w:val="21"/>
          <w:highlight w:val="none"/>
          <w:u w:val="none"/>
        </w:rPr>
      </w:r>
      <w:r/>
    </w:p>
    <w:p>
      <w:pPr>
        <w:pStyle w:val="891"/>
        <w:numPr>
          <w:ilvl w:val="0"/>
          <w:numId w:val="0"/>
        </w:numPr>
        <w:ind w:left="0" w:firstLine="422"/>
        <w:keepLines w:val="0"/>
        <w:keepNext w:val="0"/>
        <w:pageBreakBefore w:val="0"/>
        <w:spacing w:line="360" w:lineRule="auto"/>
        <w:widowControl w:val="off"/>
        <w:rPr>
          <w:rFonts w:hint="eastAsia" w:ascii="宋体" w:hAnsi="宋体" w:eastAsia="宋体" w:cs="宋体"/>
          <w:b/>
          <w:bCs/>
          <w:i w:val="0"/>
          <w:iCs/>
          <w:color w:val="000000"/>
          <w:sz w:val="21"/>
          <w:szCs w:val="21"/>
          <w:highlight w:val="none"/>
          <w:u w:val="none"/>
        </w:rPr>
      </w:pPr>
      <w:r>
        <w:rPr>
          <w:rFonts w:hint="eastAsia" w:ascii="宋体" w:hAnsi="宋体" w:eastAsia="宋体" w:cs="宋体"/>
          <w:b/>
          <w:bCs/>
          <w:i w:val="0"/>
          <w:iCs/>
          <w:color w:val="000000"/>
          <w:sz w:val="21"/>
          <w:szCs w:val="21"/>
          <w:highlight w:val="none"/>
          <w:u w:val="none"/>
        </w:rPr>
        <w:t xml:space="preserve">注：本项目中小企业划分标准参照《关于印发中小企业划型标准规定的通知》（工信部联企〔2011〕300号）中（三）条：</w:t>
      </w:r>
      <w:r>
        <w:rPr>
          <w:rFonts w:hint="eastAsia" w:ascii="宋体" w:hAnsi="宋体" w:eastAsia="宋体" w:cs="宋体"/>
          <w:b/>
          <w:bCs/>
          <w:i w:val="0"/>
          <w:iCs/>
          <w:color w:val="000000"/>
          <w:sz w:val="21"/>
          <w:szCs w:val="21"/>
          <w:highlight w:val="none"/>
          <w:u w:val="none"/>
          <w:lang w:val="en-US" w:eastAsia="zh-CN"/>
        </w:rPr>
        <w:t xml:space="preserve">批发业</w:t>
      </w:r>
      <w:r>
        <w:rPr>
          <w:rFonts w:hint="eastAsia" w:ascii="宋体" w:hAnsi="宋体" w:eastAsia="宋体" w:cs="宋体"/>
          <w:b/>
          <w:bCs/>
          <w:i w:val="0"/>
          <w:iCs/>
          <w:color w:val="000000"/>
          <w:sz w:val="21"/>
          <w:szCs w:val="21"/>
          <w:highlight w:val="none"/>
          <w:u w:val="none"/>
        </w:rPr>
        <w:t xml:space="preserve"> </w:t>
      </w:r>
      <w:r>
        <w:rPr>
          <w:rFonts w:hint="eastAsia" w:ascii="宋体" w:hAnsi="宋体" w:eastAsia="宋体" w:cs="宋体"/>
          <w:b/>
          <w:bCs/>
          <w:i w:val="0"/>
          <w:iCs/>
          <w:color w:val="000000"/>
          <w:sz w:val="21"/>
          <w:szCs w:val="21"/>
          <w:highlight w:val="none"/>
          <w:u w:val="none"/>
        </w:rPr>
      </w:r>
      <w:r/>
    </w:p>
    <w:p>
      <w:pPr>
        <w:pStyle w:val="891"/>
        <w:numPr>
          <w:ilvl w:val="0"/>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本项目的特定资格要求：</w:t>
      </w:r>
      <w:r>
        <w:rPr>
          <w:rFonts w:hint="eastAsia" w:ascii="宋体" w:hAnsi="宋体" w:eastAsia="宋体" w:cs="宋体"/>
          <w:color w:val="000000"/>
          <w:sz w:val="21"/>
          <w:szCs w:val="21"/>
          <w:highlight w:val="none"/>
        </w:rPr>
      </w:r>
      <w:r/>
    </w:p>
    <w:p>
      <w:pPr>
        <w:pStyle w:val="89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1.供应商具有有效的食品经营许可证（或取得仅销售预包装食品经营者备案信息采集表）（原件扫描上传）。</w:t>
      </w:r>
      <w:r>
        <w:rPr>
          <w:rFonts w:hint="eastAsia" w:ascii="宋体" w:hAnsi="宋体" w:eastAsia="宋体" w:cs="宋体"/>
          <w:color w:val="000000"/>
          <w:sz w:val="21"/>
          <w:szCs w:val="21"/>
          <w:highlight w:val="none"/>
        </w:rPr>
      </w:r>
      <w:r/>
    </w:p>
    <w:p>
      <w:pPr>
        <w:pStyle w:val="89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2.供应商拟派人员具有有效的健康证（原件扫描上传） </w:t>
      </w:r>
      <w:r>
        <w:rPr>
          <w:rFonts w:hint="eastAsia" w:ascii="宋体" w:hAnsi="宋体" w:eastAsia="宋体" w:cs="宋体"/>
          <w:color w:val="000000"/>
          <w:sz w:val="21"/>
          <w:szCs w:val="21"/>
          <w:highlight w:val="none"/>
        </w:rPr>
      </w:r>
      <w:r/>
    </w:p>
    <w:p>
      <w:pPr>
        <w:pStyle w:val="89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其他</w:t>
      </w:r>
      <w:r>
        <w:rPr>
          <w:rFonts w:hint="eastAsia" w:ascii="宋体" w:hAnsi="宋体" w:eastAsia="宋体" w:cs="宋体"/>
          <w:color w:val="000000"/>
          <w:sz w:val="21"/>
          <w:szCs w:val="21"/>
          <w:highlight w:val="none"/>
        </w:rPr>
        <w:t xml:space="preserve">资格条件：</w:t>
      </w:r>
      <w:r>
        <w:rPr>
          <w:rFonts w:hint="eastAsia" w:ascii="宋体" w:hAnsi="宋体" w:eastAsia="宋体" w:cs="宋体"/>
          <w:color w:val="000000"/>
          <w:sz w:val="21"/>
          <w:szCs w:val="21"/>
          <w:highlight w:val="none"/>
        </w:rPr>
      </w:r>
      <w:r/>
    </w:p>
    <w:p>
      <w:pPr>
        <w:pStyle w:val="89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color w:val="000000"/>
          <w:sz w:val="21"/>
          <w:szCs w:val="21"/>
          <w:highlight w:val="none"/>
          <w:lang w:val="en-US" w:eastAsia="zh-CN"/>
        </w:rPr>
      </w:r>
      <w:r/>
    </w:p>
    <w:p>
      <w:pPr>
        <w:pStyle w:val="891"/>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三、获取招标文件</w:t>
      </w:r>
      <w:r>
        <w:rPr>
          <w:rFonts w:hint="eastAsia" w:ascii="宋体" w:hAnsi="宋体" w:eastAsia="宋体" w:cs="宋体"/>
          <w:b/>
          <w:bCs/>
          <w:color w:val="000000"/>
          <w:sz w:val="21"/>
          <w:szCs w:val="21"/>
          <w:highlight w:val="none"/>
        </w:rPr>
      </w:r>
      <w:r/>
    </w:p>
    <w:p>
      <w:pPr>
        <w:pStyle w:val="891"/>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bookmarkStart w:id="14" w:name="_Toc28359082"/>
      <w:r/>
      <w:bookmarkStart w:id="15" w:name="_Toc28359005"/>
      <w:r/>
      <w:bookmarkStart w:id="16" w:name="_Toc35393624"/>
      <w:r/>
      <w:bookmarkStart w:id="17" w:name="_Toc38985266"/>
      <w:r/>
      <w:bookmarkStart w:id="18" w:name="_Toc35393793"/>
      <w:r>
        <w:rPr>
          <w:rFonts w:hint="eastAsia" w:ascii="宋体" w:hAnsi="宋体" w:eastAsia="宋体" w:cs="宋体"/>
          <w:color w:val="000000"/>
          <w:sz w:val="21"/>
          <w:szCs w:val="21"/>
          <w:highlight w:val="none"/>
        </w:rPr>
        <w:t xml:space="preserve">1.时间：自</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公告发布之日起</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个工作日。</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个工作日后仍可下载</w:t>
      </w:r>
      <w:r>
        <w:rPr>
          <w:rFonts w:hint="eastAsia" w:ascii="宋体" w:hAnsi="宋体" w:eastAsia="宋体" w:cs="宋体"/>
          <w:color w:val="000000"/>
          <w:sz w:val="21"/>
          <w:szCs w:val="21"/>
          <w:highlight w:val="none"/>
          <w:lang w:val="en-US" w:eastAsia="zh-CN"/>
        </w:rPr>
        <w:t xml:space="preserve">招标文件</w:t>
      </w:r>
      <w:r>
        <w:rPr>
          <w:rFonts w:hint="eastAsia" w:ascii="宋体" w:hAnsi="宋体" w:eastAsia="宋体" w:cs="宋体"/>
          <w:color w:val="000000"/>
          <w:sz w:val="21"/>
          <w:szCs w:val="21"/>
          <w:highlight w:val="none"/>
        </w:rPr>
        <w:t xml:space="preserve">，但不作</w:t>
      </w:r>
      <w:r>
        <w:rPr>
          <w:rFonts w:hint="eastAsia" w:ascii="宋体" w:hAnsi="宋体" w:eastAsia="宋体" w:cs="宋体"/>
          <w:b w:val="0"/>
          <w:bCs w:val="0"/>
          <w:color w:val="000000"/>
          <w:sz w:val="21"/>
          <w:szCs w:val="21"/>
          <w:highlight w:val="none"/>
        </w:rPr>
        <w:t xml:space="preserve">为供应商权益受到损害的证明材料和依据。</w:t>
      </w:r>
      <w:r>
        <w:rPr>
          <w:rFonts w:hint="eastAsia" w:ascii="宋体" w:hAnsi="宋体" w:eastAsia="宋体" w:cs="宋体"/>
          <w:b w:val="0"/>
          <w:bCs w:val="0"/>
          <w:color w:val="000000"/>
          <w:sz w:val="21"/>
          <w:szCs w:val="21"/>
          <w:highlight w:val="none"/>
        </w:rPr>
      </w:r>
      <w:r/>
    </w:p>
    <w:p>
      <w:pPr>
        <w:pStyle w:val="891"/>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2.获取方式：本项目采用网上注册登记方式。</w:t>
      </w:r>
      <w:r>
        <w:rPr>
          <w:rFonts w:hint="eastAsia" w:ascii="宋体" w:hAnsi="宋体" w:eastAsia="宋体" w:cs="宋体"/>
          <w:b w:val="0"/>
          <w:bCs w:val="0"/>
          <w:color w:val="000000"/>
          <w:sz w:val="21"/>
          <w:szCs w:val="21"/>
          <w:highlight w:val="none"/>
        </w:rPr>
      </w:r>
      <w:r/>
    </w:p>
    <w:p>
      <w:pPr>
        <w:pStyle w:val="891"/>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3.潜在供应商访问政府采购管理交易系统（苏采云）的网络地址和方法：</w:t>
      </w:r>
      <w:r>
        <w:rPr>
          <w:rFonts w:hint="eastAsia" w:ascii="宋体" w:hAnsi="宋体" w:eastAsia="宋体" w:cs="宋体"/>
          <w:b w:val="0"/>
          <w:bCs w:val="0"/>
          <w:color w:val="000000"/>
          <w:sz w:val="21"/>
          <w:szCs w:val="21"/>
          <w:highlight w:val="none"/>
        </w:rPr>
      </w:r>
      <w:r/>
    </w:p>
    <w:p>
      <w:pPr>
        <w:pStyle w:val="891"/>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（1）潜在供应商访问政府采购管理交易系统（苏采云）的方法：“苏采云”系统用户注册</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获取“CA数字证书”--CA绑定与登录--网上报名</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下载</w:t>
      </w:r>
      <w:r>
        <w:rPr>
          <w:rFonts w:hint="eastAsia" w:ascii="宋体" w:hAnsi="宋体" w:eastAsia="宋体" w:cs="宋体"/>
          <w:b w:val="0"/>
          <w:bCs w:val="0"/>
          <w:color w:val="000000"/>
          <w:sz w:val="21"/>
          <w:szCs w:val="21"/>
          <w:highlight w:val="none"/>
          <w:lang w:eastAsia="zh-CN"/>
        </w:rPr>
        <w:t xml:space="preserve">招标文件</w:t>
      </w:r>
      <w:r>
        <w:rPr>
          <w:rFonts w:hint="eastAsia" w:ascii="宋体" w:hAnsi="宋体" w:eastAsia="宋体" w:cs="宋体"/>
          <w:b w:val="0"/>
          <w:bCs w:val="0"/>
          <w:color w:val="000000"/>
          <w:sz w:val="21"/>
          <w:szCs w:val="21"/>
          <w:highlight w:val="none"/>
        </w:rPr>
        <w:t xml:space="preserve">（后缀名为“.kedt”）--将后缀名为“.kedt”的</w:t>
      </w:r>
      <w:r>
        <w:rPr>
          <w:rFonts w:hint="eastAsia" w:ascii="宋体" w:hAnsi="宋体" w:eastAsia="宋体" w:cs="宋体"/>
          <w:b w:val="0"/>
          <w:bCs w:val="0"/>
          <w:color w:val="000000"/>
          <w:sz w:val="21"/>
          <w:szCs w:val="21"/>
          <w:highlight w:val="none"/>
          <w:lang w:eastAsia="zh-CN"/>
        </w:rPr>
        <w:t xml:space="preserve">招标文件</w:t>
      </w:r>
      <w:r>
        <w:rPr>
          <w:rFonts w:hint="eastAsia" w:ascii="宋体" w:hAnsi="宋体" w:eastAsia="宋体" w:cs="宋体"/>
          <w:b w:val="0"/>
          <w:bCs w:val="0"/>
          <w:color w:val="000000"/>
          <w:sz w:val="21"/>
          <w:szCs w:val="21"/>
          <w:highlight w:val="none"/>
        </w:rPr>
        <w:t xml:space="preserve">导入政府采购客户端工具</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制作</w:t>
      </w:r>
      <w:r>
        <w:rPr>
          <w:rFonts w:hint="eastAsia" w:ascii="宋体" w:hAnsi="宋体" w:eastAsia="宋体" w:cs="宋体"/>
          <w:b w:val="0"/>
          <w:bCs w:val="0"/>
          <w:color w:val="000000"/>
          <w:sz w:val="21"/>
          <w:szCs w:val="21"/>
          <w:highlight w:val="none"/>
          <w:lang w:eastAsia="zh-CN"/>
        </w:rPr>
        <w:t xml:space="preserve">响应文件－－</w:t>
      </w:r>
      <w:r>
        <w:rPr>
          <w:rFonts w:hint="eastAsia" w:ascii="宋体" w:hAnsi="宋体" w:eastAsia="宋体" w:cs="宋体"/>
          <w:b w:val="0"/>
          <w:bCs w:val="0"/>
          <w:color w:val="000000"/>
          <w:sz w:val="21"/>
          <w:szCs w:val="21"/>
          <w:highlight w:val="none"/>
        </w:rPr>
        <w:t xml:space="preserve">导出加密的</w:t>
      </w:r>
      <w:r>
        <w:rPr>
          <w:rFonts w:hint="eastAsia" w:ascii="宋体" w:hAnsi="宋体" w:eastAsia="宋体" w:cs="宋体"/>
          <w:b w:val="0"/>
          <w:bCs w:val="0"/>
          <w:color w:val="000000"/>
          <w:sz w:val="21"/>
          <w:szCs w:val="21"/>
          <w:highlight w:val="none"/>
          <w:lang w:eastAsia="zh-CN"/>
        </w:rPr>
        <w:t xml:space="preserve">响应文件</w:t>
      </w:r>
      <w:r>
        <w:rPr>
          <w:rFonts w:hint="eastAsia" w:ascii="宋体" w:hAnsi="宋体" w:eastAsia="宋体" w:cs="宋体"/>
          <w:b w:val="0"/>
          <w:bCs w:val="0"/>
          <w:color w:val="000000"/>
          <w:sz w:val="21"/>
          <w:szCs w:val="21"/>
          <w:highlight w:val="none"/>
        </w:rPr>
        <w:t xml:space="preserve">（后缀名为zip）--通过“苏采云”系统上传</w:t>
      </w:r>
      <w:r>
        <w:rPr>
          <w:rFonts w:hint="eastAsia" w:ascii="宋体" w:hAnsi="宋体" w:eastAsia="宋体" w:cs="宋体"/>
          <w:b w:val="0"/>
          <w:bCs w:val="0"/>
          <w:color w:val="000000"/>
          <w:sz w:val="21"/>
          <w:szCs w:val="21"/>
          <w:highlight w:val="none"/>
          <w:lang w:eastAsia="zh-CN"/>
        </w:rPr>
        <w:t xml:space="preserve">响应文件</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891"/>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val="0"/>
          <w:bCs w:val="0"/>
          <w:color w:val="000000"/>
          <w:sz w:val="21"/>
          <w:szCs w:val="21"/>
          <w:highlight w:val="none"/>
        </w:rPr>
      </w:r>
      <w:r/>
    </w:p>
    <w:p>
      <w:pPr>
        <w:pStyle w:val="891"/>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（3）“CA数字证书”的办理材料以及供应商操作手册详见：</w:t>
      </w:r>
      <w:r>
        <w:rPr>
          <w:rFonts w:hint="eastAsia" w:ascii="宋体" w:hAnsi="宋体" w:eastAsia="宋体" w:cs="宋体"/>
          <w:b w:val="0"/>
          <w:bCs w:val="0"/>
          <w:color w:val="000000"/>
          <w:sz w:val="21"/>
          <w:szCs w:val="21"/>
          <w:highlight w:val="none"/>
        </w:rPr>
      </w:r>
      <w:r/>
    </w:p>
    <w:p>
      <w:pPr>
        <w:pStyle w:val="891"/>
        <w:ind w:firstLine="54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http//zfcg.yangzhou.gov.cn/xzzx/art/2023/art_4d7de1f7865f4a2894fc22bc452f94d8.html。</w:t>
      </w:r>
      <w:r>
        <w:rPr>
          <w:rFonts w:hint="eastAsia" w:ascii="宋体" w:hAnsi="宋体" w:eastAsia="宋体" w:cs="宋体"/>
          <w:b w:val="0"/>
          <w:bCs w:val="0"/>
          <w:color w:val="000000"/>
          <w:sz w:val="21"/>
          <w:szCs w:val="21"/>
          <w:highlight w:val="none"/>
        </w:rPr>
      </w:r>
      <w:r/>
    </w:p>
    <w:p>
      <w:pPr>
        <w:pStyle w:val="891"/>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（4）潜在供应商访问“苏采云”系统的网络地址和方法：“苏采云”系统的网址：http：//jszfcg.jsczt.cn/。</w:t>
      </w:r>
      <w:r>
        <w:rPr>
          <w:rFonts w:hint="eastAsia" w:ascii="宋体" w:hAnsi="宋体" w:eastAsia="宋体" w:cs="宋体"/>
          <w:b w:val="0"/>
          <w:bCs w:val="0"/>
          <w:color w:val="000000"/>
          <w:sz w:val="21"/>
          <w:szCs w:val="21"/>
          <w:highlight w:val="none"/>
        </w:rPr>
      </w:r>
      <w:r/>
    </w:p>
    <w:p>
      <w:pPr>
        <w:pStyle w:val="891"/>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（5）</w:t>
      </w:r>
      <w:r>
        <w:rPr>
          <w:rFonts w:hint="eastAsia" w:ascii="宋体" w:hAnsi="宋体" w:eastAsia="宋体" w:cs="宋体"/>
          <w:b w:val="0"/>
          <w:bCs w:val="0"/>
          <w:color w:val="000000"/>
          <w:sz w:val="21"/>
          <w:szCs w:val="21"/>
          <w:highlight w:val="none"/>
          <w:lang w:eastAsia="zh-CN"/>
        </w:rPr>
        <w:t xml:space="preserve">招标文件</w:t>
      </w:r>
      <w:r>
        <w:rPr>
          <w:rFonts w:hint="eastAsia" w:ascii="宋体" w:hAnsi="宋体" w:eastAsia="宋体" w:cs="宋体"/>
          <w:b w:val="0"/>
          <w:bCs w:val="0"/>
          <w:color w:val="000000"/>
          <w:sz w:val="21"/>
          <w:szCs w:val="21"/>
          <w:highlight w:val="none"/>
        </w:rPr>
        <w:t xml:space="preserve">（后缀名为“.kedt”）、供应商操作手册及政府采购客户端工具也可通过“苏采云”系统</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已报名项目</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报名详情页面内相应链接进行下载。</w:t>
      </w:r>
      <w:r>
        <w:rPr>
          <w:rFonts w:hint="eastAsia" w:ascii="宋体" w:hAnsi="宋体" w:eastAsia="宋体" w:cs="宋体"/>
          <w:b w:val="0"/>
          <w:bCs w:val="0"/>
          <w:color w:val="000000"/>
          <w:sz w:val="21"/>
          <w:szCs w:val="21"/>
          <w:highlight w:val="none"/>
        </w:rPr>
      </w:r>
      <w:r/>
    </w:p>
    <w:p>
      <w:pPr>
        <w:pStyle w:val="891"/>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（6）招标代理机构（采购代理机构）将数据电文形式的</w:t>
      </w:r>
      <w:r>
        <w:rPr>
          <w:rFonts w:hint="eastAsia" w:ascii="宋体" w:hAnsi="宋体" w:eastAsia="宋体" w:cs="宋体"/>
          <w:b w:val="0"/>
          <w:bCs w:val="0"/>
          <w:color w:val="000000"/>
          <w:sz w:val="21"/>
          <w:szCs w:val="21"/>
          <w:highlight w:val="none"/>
          <w:lang w:eastAsia="zh-CN"/>
        </w:rPr>
        <w:t xml:space="preserve">招标文件</w:t>
      </w:r>
      <w:r>
        <w:rPr>
          <w:rFonts w:hint="eastAsia" w:ascii="宋体" w:hAnsi="宋体" w:eastAsia="宋体" w:cs="宋体"/>
          <w:b w:val="0"/>
          <w:bCs w:val="0"/>
          <w:color w:val="000000"/>
          <w:sz w:val="21"/>
          <w:szCs w:val="21"/>
          <w:highlight w:val="none"/>
        </w:rPr>
        <w:t xml:space="preserve">加载至“苏采云”系统，供潜在供应商下载或者查阅。</w:t>
      </w:r>
      <w:r>
        <w:rPr>
          <w:rFonts w:hint="eastAsia" w:ascii="宋体" w:hAnsi="宋体" w:eastAsia="宋体" w:cs="宋体"/>
          <w:b w:val="0"/>
          <w:bCs w:val="0"/>
          <w:color w:val="000000"/>
          <w:sz w:val="21"/>
          <w:szCs w:val="21"/>
          <w:highlight w:val="none"/>
        </w:rPr>
      </w:r>
      <w:r/>
    </w:p>
    <w:p>
      <w:pPr>
        <w:pStyle w:val="891"/>
        <w:ind w:firstLine="54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（7）苏采云系统使用谷歌浏览器参与不见面开标。</w:t>
      </w:r>
      <w:r>
        <w:rPr>
          <w:rFonts w:hint="eastAsia" w:ascii="宋体" w:hAnsi="宋体" w:eastAsia="宋体" w:cs="宋体"/>
          <w:b w:val="0"/>
          <w:bCs w:val="0"/>
          <w:color w:val="000000"/>
          <w:sz w:val="21"/>
          <w:szCs w:val="21"/>
          <w:highlight w:val="none"/>
        </w:rPr>
      </w:r>
      <w:r/>
    </w:p>
    <w:p>
      <w:pPr>
        <w:pStyle w:val="891"/>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四、提交投标文件</w:t>
      </w:r>
      <w:bookmarkEnd w:id="14"/>
      <w:r/>
      <w:bookmarkEnd w:id="15"/>
      <w:r>
        <w:rPr>
          <w:rFonts w:hint="eastAsia" w:ascii="宋体" w:hAnsi="宋体" w:eastAsia="宋体" w:cs="宋体"/>
          <w:b/>
          <w:bCs/>
          <w:color w:val="000000"/>
          <w:sz w:val="21"/>
          <w:szCs w:val="21"/>
          <w:highlight w:val="none"/>
        </w:rPr>
        <w:t xml:space="preserve">截止时间、开标时间和地点</w:t>
      </w:r>
      <w:bookmarkEnd w:id="16"/>
      <w:r/>
      <w:bookmarkEnd w:id="17"/>
      <w:r/>
      <w:bookmarkEnd w:id="18"/>
      <w:r>
        <w:rPr>
          <w:rFonts w:hint="eastAsia" w:ascii="宋体" w:hAnsi="宋体" w:eastAsia="宋体" w:cs="宋体"/>
          <w:b/>
          <w:bCs/>
          <w:color w:val="000000"/>
          <w:sz w:val="21"/>
          <w:szCs w:val="21"/>
          <w:highlight w:val="none"/>
        </w:rPr>
      </w:r>
      <w:r/>
    </w:p>
    <w:p>
      <w:pPr>
        <w:pStyle w:val="891"/>
        <w:ind w:firstLine="420"/>
        <w:keepLines w:val="0"/>
        <w:keepNext w:val="0"/>
        <w:pageBreakBefore w:val="0"/>
        <w:spacing w:line="360" w:lineRule="auto"/>
        <w:widowControl w:val="off"/>
        <w:rPr>
          <w:rFonts w:hint="eastAsia" w:ascii="宋体" w:hAnsi="宋体" w:eastAsia="宋体" w:cs="宋体"/>
          <w:bCs/>
          <w:color w:val="000000"/>
          <w:sz w:val="21"/>
          <w:szCs w:val="21"/>
          <w:highlight w:val="none"/>
          <w:u w:val="single"/>
        </w:rPr>
      </w:pPr>
      <w:r/>
      <w:bookmarkStart w:id="19" w:name="_Toc35393625"/>
      <w:r/>
      <w:bookmarkStart w:id="20" w:name="_Toc35393794"/>
      <w:r/>
      <w:bookmarkStart w:id="21" w:name="_Toc28359084"/>
      <w:r/>
      <w:bookmarkStart w:id="22" w:name="_Toc28359007"/>
      <w:r/>
      <w:bookmarkStart w:id="23" w:name="_Toc38985267"/>
      <w:r>
        <w:rPr>
          <w:rFonts w:hint="eastAsia" w:ascii="宋体" w:hAnsi="宋体" w:eastAsia="宋体" w:cs="宋体"/>
          <w:color w:val="000000"/>
          <w:sz w:val="21"/>
          <w:szCs w:val="21"/>
          <w:highlight w:val="none"/>
        </w:rPr>
        <w:t xml:space="preserve">1.时间：</w:t>
      </w:r>
      <w:r>
        <w:rPr>
          <w:rFonts w:hint="eastAsia" w:ascii="宋体" w:hAnsi="宋体" w:eastAsia="宋体" w:cs="宋体"/>
          <w:bCs/>
          <w:color w:val="000000"/>
          <w:sz w:val="21"/>
          <w:szCs w:val="21"/>
          <w:highlight w:val="none"/>
          <w:u w:val="single"/>
        </w:rPr>
        <w:t xml:space="preserve">2026年</w:t>
      </w:r>
      <w:r>
        <w:rPr>
          <w:rFonts w:hint="eastAsia" w:ascii="宋体" w:hAnsi="宋体" w:eastAsia="宋体" w:cs="宋体"/>
          <w:bCs/>
          <w:color w:val="000000"/>
          <w:sz w:val="21"/>
          <w:szCs w:val="21"/>
          <w:highlight w:val="none"/>
          <w:u w:val="single"/>
          <w:lang w:val="en-US" w:eastAsia="zh-CN"/>
        </w:rPr>
        <w:t xml:space="preserve"> 7 </w:t>
      </w:r>
      <w:r>
        <w:rPr>
          <w:rFonts w:hint="eastAsia" w:ascii="宋体" w:hAnsi="宋体" w:eastAsia="宋体" w:cs="宋体"/>
          <w:bCs/>
          <w:color w:val="000000"/>
          <w:sz w:val="21"/>
          <w:szCs w:val="21"/>
          <w:highlight w:val="none"/>
          <w:u w:val="single"/>
        </w:rPr>
        <w:t xml:space="preserve">月</w:t>
      </w:r>
      <w:r>
        <w:rPr>
          <w:rFonts w:hint="eastAsia" w:ascii="宋体" w:hAnsi="宋体" w:eastAsia="宋体" w:cs="宋体"/>
          <w:bCs/>
          <w:color w:val="000000"/>
          <w:sz w:val="21"/>
          <w:szCs w:val="21"/>
          <w:highlight w:val="none"/>
          <w:u w:val="single"/>
          <w:lang w:val="en-US" w:eastAsia="zh-CN"/>
        </w:rPr>
        <w:t xml:space="preserve">30</w:t>
      </w:r>
      <w:r>
        <w:rPr>
          <w:rFonts w:hint="eastAsia" w:ascii="宋体" w:hAnsi="宋体" w:eastAsia="宋体" w:cs="宋体"/>
          <w:bCs/>
          <w:color w:val="000000"/>
          <w:sz w:val="21"/>
          <w:szCs w:val="21"/>
          <w:highlight w:val="none"/>
          <w:u w:val="single"/>
        </w:rPr>
        <w:t xml:space="preserve">日</w:t>
      </w:r>
      <w:r>
        <w:rPr>
          <w:rFonts w:hint="eastAsia" w:ascii="宋体" w:hAnsi="宋体" w:eastAsia="宋体" w:cs="宋体"/>
          <w:bCs/>
          <w:color w:val="000000"/>
          <w:sz w:val="21"/>
          <w:szCs w:val="21"/>
          <w:highlight w:val="none"/>
          <w:u w:val="single"/>
          <w:lang w:val="en-US" w:eastAsia="zh-CN"/>
        </w:rPr>
        <w:t xml:space="preserve">14</w:t>
      </w:r>
      <w:r>
        <w:rPr>
          <w:rFonts w:hint="eastAsia" w:ascii="宋体" w:hAnsi="宋体" w:eastAsia="宋体" w:cs="宋体"/>
          <w:bCs/>
          <w:color w:val="000000"/>
          <w:sz w:val="21"/>
          <w:szCs w:val="21"/>
          <w:highlight w:val="none"/>
          <w:u w:val="single"/>
        </w:rPr>
        <w:t xml:space="preserve">:30</w:t>
      </w:r>
      <w:r>
        <w:rPr>
          <w:rFonts w:hint="eastAsia" w:ascii="宋体" w:hAnsi="宋体" w:eastAsia="宋体" w:cs="宋体"/>
          <w:bCs/>
          <w:color w:val="000000"/>
          <w:sz w:val="21"/>
          <w:szCs w:val="21"/>
          <w:highlight w:val="none"/>
        </w:rPr>
        <w:t xml:space="preserve">（北京时间）</w:t>
      </w:r>
      <w:r>
        <w:rPr>
          <w:rFonts w:hint="eastAsia" w:ascii="宋体" w:hAnsi="宋体" w:eastAsia="宋体" w:cs="宋体"/>
          <w:bCs/>
          <w:color w:val="000000"/>
          <w:sz w:val="21"/>
          <w:szCs w:val="21"/>
          <w:highlight w:val="none"/>
          <w:u w:val="single"/>
        </w:rPr>
      </w:r>
      <w:r/>
    </w:p>
    <w:p>
      <w:pPr>
        <w:pStyle w:val="891"/>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2.地点：</w:t>
      </w:r>
      <w:r>
        <w:rPr>
          <w:rFonts w:hint="eastAsia" w:ascii="宋体" w:hAnsi="宋体" w:eastAsia="宋体" w:cs="宋体"/>
          <w:color w:val="000000"/>
          <w:sz w:val="21"/>
          <w:szCs w:val="21"/>
          <w:highlight w:val="none"/>
          <w:u w:val="single"/>
        </w:rPr>
        <w:t xml:space="preserve">“苏采云”政府采购交易系统。</w:t>
      </w:r>
      <w:r>
        <w:rPr>
          <w:rFonts w:hint="eastAsia" w:ascii="宋体" w:hAnsi="宋体" w:eastAsia="宋体" w:cs="宋体"/>
          <w:color w:val="000000"/>
          <w:sz w:val="21"/>
          <w:szCs w:val="21"/>
          <w:highlight w:val="none"/>
          <w:u w:val="single"/>
        </w:rPr>
      </w:r>
      <w:r/>
    </w:p>
    <w:p>
      <w:pPr>
        <w:pStyle w:val="891"/>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五、公告期限</w:t>
      </w:r>
      <w:bookmarkEnd w:id="19"/>
      <w:r/>
      <w:bookmarkEnd w:id="20"/>
      <w:r/>
      <w:bookmarkEnd w:id="21"/>
      <w:r/>
      <w:bookmarkEnd w:id="22"/>
      <w:r/>
      <w:bookmarkEnd w:id="23"/>
      <w:r>
        <w:rPr>
          <w:rFonts w:hint="eastAsia" w:ascii="宋体" w:hAnsi="宋体" w:eastAsia="宋体" w:cs="宋体"/>
          <w:b/>
          <w:bCs/>
          <w:color w:val="000000"/>
          <w:sz w:val="21"/>
          <w:szCs w:val="21"/>
          <w:highlight w:val="none"/>
        </w:rPr>
      </w:r>
      <w:r/>
    </w:p>
    <w:p>
      <w:pPr>
        <w:pStyle w:val="89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24" w:name="_Toc35393626"/>
      <w:r/>
      <w:bookmarkStart w:id="25" w:name="_Toc35393795"/>
      <w:r/>
      <w:bookmarkStart w:id="26" w:name="_Toc38985268"/>
      <w:r>
        <w:rPr>
          <w:rFonts w:hint="eastAsia" w:ascii="宋体" w:hAnsi="宋体" w:eastAsia="宋体" w:cs="宋体"/>
          <w:color w:val="000000"/>
          <w:sz w:val="21"/>
          <w:szCs w:val="21"/>
          <w:highlight w:val="none"/>
        </w:rPr>
        <w:t xml:space="preserve">自本公告发布之日起5个工作日</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1"/>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六、其他补充事宜</w:t>
      </w:r>
      <w:bookmarkEnd w:id="24"/>
      <w:r/>
      <w:bookmarkEnd w:id="25"/>
      <w:r/>
      <w:bookmarkEnd w:id="26"/>
      <w:r>
        <w:rPr>
          <w:rFonts w:hint="eastAsia" w:ascii="宋体" w:hAnsi="宋体" w:eastAsia="宋体" w:cs="宋体"/>
          <w:b/>
          <w:bCs/>
          <w:color w:val="000000"/>
          <w:sz w:val="21"/>
          <w:szCs w:val="21"/>
          <w:highlight w:val="none"/>
        </w:rPr>
      </w:r>
      <w:r/>
    </w:p>
    <w:p>
      <w:pPr>
        <w:pStyle w:val="891"/>
        <w:ind w:firstLine="422"/>
        <w:jc w:val="left"/>
        <w:pageBreakBefore w:val="0"/>
        <w:spacing w:line="360" w:lineRule="auto"/>
        <w:rPr>
          <w:rFonts w:hint="eastAsia" w:ascii="宋体" w:hAnsi="宋体" w:eastAsia="宋体" w:cs="宋体"/>
          <w:b w:val="0"/>
          <w:bCs w:val="0"/>
          <w:color w:val="000000"/>
          <w:sz w:val="21"/>
          <w:szCs w:val="21"/>
          <w:highlight w:val="none"/>
        </w:rPr>
      </w:pPr>
      <w:r/>
      <w:bookmarkStart w:id="27" w:name="_Toc35393796"/>
      <w:r/>
      <w:bookmarkStart w:id="28" w:name="_Toc35393627"/>
      <w:r/>
      <w:bookmarkStart w:id="29" w:name="_Toc38985269"/>
      <w:r/>
      <w:bookmarkStart w:id="30" w:name="_Toc28359008"/>
      <w:r/>
      <w:bookmarkStart w:id="31" w:name="_Toc28359085"/>
      <w:r>
        <w:rPr>
          <w:rFonts w:hint="eastAsia" w:ascii="宋体" w:hAnsi="宋体" w:eastAsia="宋体" w:cs="宋体"/>
          <w:b w:val="0"/>
          <w:bCs w:val="0"/>
          <w:color w:val="000000"/>
          <w:sz w:val="21"/>
          <w:szCs w:val="21"/>
          <w:highlight w:val="none"/>
        </w:rPr>
        <w:t xml:space="preserve">1.本次采购采用“政府采购管理交易系统（苏采云）”，招标、投标、评标和</w:t>
      </w:r>
      <w:r>
        <w:rPr>
          <w:rFonts w:hint="eastAsia" w:ascii="宋体" w:hAnsi="宋体" w:eastAsia="宋体" w:cs="宋体"/>
          <w:b w:val="0"/>
          <w:bCs w:val="0"/>
          <w:color w:val="000000"/>
          <w:sz w:val="21"/>
          <w:szCs w:val="21"/>
          <w:highlight w:val="none"/>
          <w:lang w:val="en-US" w:eastAsia="zh-CN"/>
        </w:rPr>
        <w:t xml:space="preserve">成交</w:t>
      </w:r>
      <w:r>
        <w:rPr>
          <w:rFonts w:hint="eastAsia" w:ascii="宋体" w:hAnsi="宋体" w:eastAsia="宋体" w:cs="宋体"/>
          <w:b w:val="0"/>
          <w:bCs w:val="0"/>
          <w:color w:val="000000"/>
          <w:sz w:val="21"/>
          <w:szCs w:val="21"/>
          <w:highlight w:val="none"/>
        </w:rPr>
        <w:t xml:space="preserve">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eastAsia="宋体" w:cs="宋体"/>
          <w:b w:val="0"/>
          <w:bCs w:val="0"/>
          <w:color w:val="000000"/>
          <w:sz w:val="21"/>
          <w:szCs w:val="21"/>
          <w:highlight w:val="none"/>
        </w:rPr>
      </w:r>
      <w:r/>
    </w:p>
    <w:p>
      <w:pPr>
        <w:pStyle w:val="891"/>
        <w:ind w:firstLine="422"/>
        <w:jc w:val="left"/>
        <w:pageBreakBefore w:val="0"/>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rPr>
        <w:t xml:space="preserve">2.供应商如确定参加</w:t>
      </w:r>
      <w:r>
        <w:rPr>
          <w:rFonts w:hint="eastAsia" w:ascii="宋体" w:hAnsi="宋体" w:eastAsia="宋体" w:cs="宋体"/>
          <w:b w:val="0"/>
          <w:bCs w:val="0"/>
          <w:color w:val="000000"/>
          <w:sz w:val="21"/>
          <w:szCs w:val="21"/>
          <w:highlight w:val="none"/>
          <w:lang w:val="en-US" w:eastAsia="zh-CN"/>
        </w:rPr>
        <w:t xml:space="preserve">投标</w:t>
      </w:r>
      <w:r>
        <w:rPr>
          <w:rFonts w:hint="eastAsia" w:ascii="宋体" w:hAnsi="宋体" w:eastAsia="宋体" w:cs="宋体"/>
          <w:b w:val="0"/>
          <w:bCs w:val="0"/>
          <w:color w:val="000000"/>
          <w:sz w:val="21"/>
          <w:szCs w:val="21"/>
          <w:highlight w:val="none"/>
        </w:rPr>
        <w:t xml:space="preserve">，可自行下载</w:t>
      </w:r>
      <w:r>
        <w:rPr>
          <w:rFonts w:hint="eastAsia" w:ascii="宋体" w:hAnsi="宋体" w:eastAsia="宋体" w:cs="宋体"/>
          <w:b w:val="0"/>
          <w:bCs w:val="0"/>
          <w:color w:val="000000"/>
          <w:sz w:val="21"/>
          <w:szCs w:val="21"/>
          <w:highlight w:val="none"/>
          <w:lang w:val="en-US" w:eastAsia="zh-CN"/>
        </w:rPr>
        <w:t xml:space="preserve">招标</w:t>
      </w:r>
      <w:r>
        <w:rPr>
          <w:rFonts w:hint="eastAsia" w:ascii="宋体" w:hAnsi="宋体" w:eastAsia="宋体" w:cs="宋体"/>
          <w:b w:val="0"/>
          <w:bCs w:val="0"/>
          <w:color w:val="000000"/>
          <w:sz w:val="21"/>
          <w:szCs w:val="21"/>
          <w:highlight w:val="none"/>
        </w:rPr>
        <w:t xml:space="preserve">文件及有关资料，按照《操作手册》进行注册，领取CA和办理电子签章，并按《操作手册》要求制作、上传电子</w:t>
      </w:r>
      <w:r>
        <w:rPr>
          <w:rFonts w:hint="eastAsia" w:ascii="宋体" w:hAnsi="宋体" w:eastAsia="宋体" w:cs="宋体"/>
          <w:b w:val="0"/>
          <w:bCs w:val="0"/>
          <w:color w:val="000000"/>
          <w:sz w:val="21"/>
          <w:szCs w:val="21"/>
          <w:highlight w:val="none"/>
          <w:lang w:val="en-US" w:eastAsia="zh-CN"/>
        </w:rPr>
        <w:t xml:space="preserve">投标</w:t>
      </w:r>
      <w:r>
        <w:rPr>
          <w:rFonts w:hint="eastAsia" w:ascii="宋体" w:hAnsi="宋体" w:eastAsia="宋体" w:cs="宋体"/>
          <w:b w:val="0"/>
          <w:bCs w:val="0"/>
          <w:color w:val="000000"/>
          <w:sz w:val="21"/>
          <w:szCs w:val="21"/>
          <w:highlight w:val="none"/>
        </w:rPr>
        <w:t xml:space="preserve">文件</w:t>
      </w:r>
      <w:r>
        <w:rPr>
          <w:rFonts w:hint="eastAsia" w:ascii="宋体" w:hAnsi="宋体" w:eastAsia="宋体" w:cs="宋体"/>
          <w:b w:val="0"/>
          <w:bCs w:val="0"/>
          <w:color w:val="000000"/>
          <w:sz w:val="21"/>
          <w:szCs w:val="21"/>
          <w:highlight w:val="none"/>
          <w:lang w:eastAsia="zh-CN"/>
        </w:rPr>
      </w:r>
      <w:r/>
    </w:p>
    <w:p>
      <w:pPr>
        <w:pStyle w:val="891"/>
        <w:ind w:firstLine="420"/>
        <w:keepLines w:val="0"/>
        <w:keepNext w:val="0"/>
        <w:pageBreakBefore w:val="0"/>
        <w:spacing w:line="360" w:lineRule="auto"/>
        <w:rPr>
          <w:rFonts w:hint="eastAsia" w:ascii="宋体" w:hAnsi="宋体" w:eastAsia="宋体" w:cs="宋体"/>
          <w:b w:val="0"/>
          <w:bCs w:val="0"/>
          <w:i/>
          <w:iCs/>
          <w:color w:val="000000"/>
          <w:sz w:val="21"/>
          <w:szCs w:val="21"/>
          <w:highlight w:val="none"/>
          <w:u w:val="single"/>
        </w:rPr>
      </w:pPr>
      <w:r>
        <w:rPr>
          <w:rFonts w:hint="eastAsia" w:ascii="宋体" w:hAnsi="宋体" w:eastAsia="宋体" w:cs="宋体"/>
          <w:b w:val="0"/>
          <w:bCs w:val="0"/>
          <w:i/>
          <w:iCs/>
          <w:color w:val="000000"/>
          <w:sz w:val="21"/>
          <w:szCs w:val="21"/>
          <w:highlight w:val="none"/>
          <w:u w:val="single"/>
          <w:lang w:val="en-US" w:eastAsia="zh-CN"/>
        </w:rPr>
        <w:t xml:space="preserve">3</w:t>
      </w:r>
      <w:r>
        <w:rPr>
          <w:rFonts w:hint="eastAsia" w:ascii="宋体" w:hAnsi="宋体" w:eastAsia="宋体" w:cs="宋体"/>
          <w:b w:val="0"/>
          <w:bCs w:val="0"/>
          <w:i/>
          <w:iCs/>
          <w:color w:val="000000"/>
          <w:sz w:val="21"/>
          <w:szCs w:val="21"/>
          <w:highlight w:val="none"/>
          <w:u w:val="single"/>
        </w:rPr>
        <w:t xml:space="preserve">.本项目招标文件中所有斜体下划线部分为实质性条款，如不满足，则为无效投标。</w:t>
      </w:r>
      <w:r>
        <w:rPr>
          <w:rFonts w:hint="eastAsia" w:ascii="宋体" w:hAnsi="宋体" w:eastAsia="宋体" w:cs="宋体"/>
          <w:b w:val="0"/>
          <w:bCs w:val="0"/>
          <w:i/>
          <w:iCs/>
          <w:color w:val="000000"/>
          <w:sz w:val="21"/>
          <w:szCs w:val="21"/>
          <w:highlight w:val="none"/>
          <w:u w:val="single"/>
        </w:rPr>
      </w:r>
      <w:r/>
    </w:p>
    <w:p>
      <w:pPr>
        <w:pStyle w:val="891"/>
        <w:ind w:firstLine="420"/>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.有关本次招标的事项若存在变动或修改，敬请及时关注</w:t>
      </w:r>
      <w:r>
        <w:rPr>
          <w:rFonts w:hint="eastAsia" w:ascii="宋体" w:hAnsi="宋体" w:eastAsia="宋体" w:cs="宋体"/>
          <w:b/>
          <w:bCs/>
          <w:color w:val="000000"/>
          <w:sz w:val="21"/>
          <w:szCs w:val="21"/>
          <w:highlight w:val="none"/>
          <w:lang w:val="en-US" w:eastAsia="zh-CN"/>
        </w:rPr>
        <w:t xml:space="preserve">采购人</w:t>
      </w:r>
      <w:r>
        <w:rPr>
          <w:rFonts w:hint="eastAsia" w:ascii="宋体" w:hAnsi="宋体" w:eastAsia="宋体" w:cs="宋体"/>
          <w:b/>
          <w:bCs/>
          <w:color w:val="000000"/>
          <w:sz w:val="21"/>
          <w:szCs w:val="21"/>
          <w:highlight w:val="none"/>
        </w:rPr>
        <w:t xml:space="preserve">在</w:t>
      </w:r>
      <w:r>
        <w:rPr>
          <w:rFonts w:hint="eastAsia" w:ascii="宋体" w:hAnsi="宋体" w:eastAsia="宋体" w:cs="宋体"/>
          <w:b/>
          <w:bCs/>
          <w:color w:val="000000"/>
          <w:sz w:val="21"/>
          <w:szCs w:val="21"/>
          <w:highlight w:val="none"/>
          <w:lang w:eastAsia="zh-CN"/>
        </w:rPr>
        <w:t xml:space="preserve">“江苏政府采购网”</w:t>
      </w:r>
      <w:r>
        <w:rPr>
          <w:rFonts w:hint="eastAsia" w:ascii="宋体" w:hAnsi="宋体" w:eastAsia="宋体" w:cs="宋体"/>
          <w:b/>
          <w:bCs/>
          <w:color w:val="000000"/>
          <w:sz w:val="21"/>
          <w:szCs w:val="21"/>
          <w:highlight w:val="none"/>
        </w:rPr>
        <w:t xml:space="preserve">发布的更正公告。</w:t>
      </w:r>
      <w:r>
        <w:rPr>
          <w:rFonts w:hint="eastAsia" w:ascii="宋体" w:hAnsi="宋体" w:eastAsia="宋体" w:cs="宋体"/>
          <w:b/>
          <w:bCs/>
          <w:color w:val="000000"/>
          <w:sz w:val="21"/>
          <w:szCs w:val="21"/>
          <w:highlight w:val="none"/>
        </w:rPr>
      </w:r>
      <w:r/>
    </w:p>
    <w:p>
      <w:pPr>
        <w:pStyle w:val="891"/>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本次招标不收取投标保证金。</w:t>
      </w:r>
      <w:r>
        <w:rPr>
          <w:rFonts w:hint="eastAsia" w:ascii="宋体" w:hAnsi="宋体" w:eastAsia="宋体" w:cs="宋体"/>
          <w:color w:val="000000"/>
          <w:sz w:val="21"/>
          <w:szCs w:val="21"/>
          <w:highlight w:val="none"/>
        </w:rPr>
      </w:r>
      <w:r/>
    </w:p>
    <w:p>
      <w:pPr>
        <w:pStyle w:val="891"/>
        <w:ind w:firstLine="420"/>
        <w:jc w:val="left"/>
        <w:pageBreakBefore w:val="0"/>
        <w:spacing w:line="360" w:lineRule="auto"/>
        <w:tabs>
          <w:tab w:val="left" w:pos="26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.如在开标时间发生系统崩溃等不可预见的情况，造成开评标活动无法正常进行的，将延迟开评标，具体开评标时间另行通知。</w:t>
      </w:r>
      <w:r>
        <w:rPr>
          <w:rFonts w:hint="eastAsia" w:ascii="宋体" w:hAnsi="宋体" w:eastAsia="宋体" w:cs="宋体"/>
          <w:bCs/>
          <w:color w:val="000000"/>
          <w:sz w:val="21"/>
          <w:szCs w:val="21"/>
          <w:highlight w:val="none"/>
        </w:rPr>
      </w:r>
      <w:r/>
    </w:p>
    <w:p>
      <w:pPr>
        <w:pStyle w:val="891"/>
        <w:ind w:firstLine="420"/>
        <w:jc w:val="left"/>
        <w:pageBreakBefore w:val="0"/>
        <w:spacing w:line="360" w:lineRule="auto"/>
        <w:tabs>
          <w:tab w:val="left" w:pos="26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.为落实好政府采购履约资金扶持政策，中标/成交人可凭政府采购合同办理融资贷款，详见江苏政府采购网“政采贷”专栏。</w:t>
      </w:r>
      <w:r>
        <w:rPr>
          <w:rFonts w:hint="eastAsia" w:ascii="宋体" w:hAnsi="宋体" w:eastAsia="宋体" w:cs="宋体"/>
          <w:bCs/>
          <w:color w:val="000000"/>
          <w:sz w:val="21"/>
          <w:szCs w:val="21"/>
          <w:highlight w:val="none"/>
        </w:rPr>
      </w:r>
      <w:r/>
    </w:p>
    <w:p>
      <w:pPr>
        <w:pStyle w:val="891"/>
        <w:ind w:firstLine="420"/>
        <w:jc w:val="left"/>
        <w:pageBreakBefore w:val="0"/>
        <w:spacing w:line="360" w:lineRule="auto"/>
        <w:tabs>
          <w:tab w:val="left" w:pos="26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rPr>
        <w:t xml:space="preserve">.本项目严格执行政府采购关于支持节能产品</w:t>
      </w:r>
      <w:r>
        <w:rPr>
          <w:rFonts w:hint="eastAsia" w:ascii="宋体" w:hAnsi="宋体" w:eastAsia="宋体" w:cs="宋体"/>
          <w:bCs/>
          <w:color w:val="000000"/>
          <w:sz w:val="21"/>
          <w:szCs w:val="21"/>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hint="eastAsia" w:ascii="宋体" w:hAnsi="宋体" w:eastAsia="宋体" w:cs="宋体"/>
          <w:bCs/>
          <w:color w:val="000000"/>
          <w:sz w:val="21"/>
          <w:szCs w:val="21"/>
          <w:highlight w:val="none"/>
        </w:rPr>
      </w:r>
      <w:r/>
    </w:p>
    <w:p>
      <w:pPr>
        <w:pStyle w:val="891"/>
        <w:ind w:firstLine="420"/>
        <w:jc w:val="left"/>
        <w:pageBreakBefore w:val="0"/>
        <w:spacing w:line="360" w:lineRule="auto"/>
        <w:tabs>
          <w:tab w:val="left" w:pos="26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rPr>
        <w:t xml:space="preserve">.供应商对于所投产品的包装应按照“财办库〔2020〕123号</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关于印发《商品包装政府采购需求标准（试行）</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快递包装政府采购需求标准（试行）》的通知</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”执行。</w:t>
      </w:r>
      <w:r>
        <w:rPr>
          <w:rFonts w:hint="eastAsia" w:ascii="宋体" w:hAnsi="宋体" w:eastAsia="宋体" w:cs="宋体"/>
          <w:bCs/>
          <w:color w:val="000000"/>
          <w:sz w:val="21"/>
          <w:szCs w:val="21"/>
          <w:highlight w:val="none"/>
        </w:rPr>
      </w:r>
      <w:r/>
    </w:p>
    <w:p>
      <w:pPr>
        <w:pStyle w:val="891"/>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bookmarkEnd w:id="27"/>
      <w:r/>
      <w:bookmarkEnd w:id="28"/>
      <w:r/>
      <w:bookmarkEnd w:id="29"/>
      <w:r/>
      <w:bookmarkEnd w:id="30"/>
      <w:r/>
      <w:bookmarkEnd w:id="31"/>
      <w:r/>
      <w:bookmarkStart w:id="32" w:name="_Toc28359087"/>
      <w:r/>
      <w:bookmarkStart w:id="33" w:name="_Toc28359010"/>
      <w:r>
        <w:rPr>
          <w:rFonts w:hint="eastAsia" w:ascii="宋体" w:hAnsi="宋体" w:eastAsia="宋体" w:cs="宋体"/>
          <w:b/>
          <w:bCs/>
          <w:color w:val="000000"/>
          <w:sz w:val="21"/>
          <w:szCs w:val="21"/>
          <w:highlight w:val="none"/>
        </w:rPr>
        <w:t xml:space="preserve">七、本次招标联系方式</w:t>
      </w:r>
      <w:r>
        <w:rPr>
          <w:rFonts w:hint="eastAsia" w:ascii="宋体" w:hAnsi="宋体" w:eastAsia="宋体" w:cs="宋体"/>
          <w:b/>
          <w:bCs/>
          <w:color w:val="000000"/>
          <w:sz w:val="21"/>
          <w:szCs w:val="21"/>
          <w:highlight w:val="none"/>
        </w:rPr>
      </w:r>
      <w:r/>
    </w:p>
    <w:p>
      <w:pPr>
        <w:pStyle w:val="926"/>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1.采购人信息</w:t>
      </w:r>
      <w:r>
        <w:rPr>
          <w:rFonts w:hint="eastAsia" w:ascii="宋体" w:hAnsi="宋体" w:eastAsia="宋体" w:cs="宋体"/>
          <w:color w:val="000000"/>
          <w:sz w:val="21"/>
          <w:szCs w:val="21"/>
          <w:highlight w:val="none"/>
        </w:rPr>
      </w:r>
      <w:r/>
    </w:p>
    <w:p>
      <w:pPr>
        <w:pStyle w:val="89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单位名称：扬州大学</w:t>
      </w:r>
      <w:r>
        <w:rPr>
          <w:rFonts w:hint="eastAsia" w:ascii="宋体" w:hAnsi="宋体" w:eastAsia="宋体" w:cs="宋体"/>
          <w:color w:val="000000"/>
          <w:sz w:val="21"/>
          <w:szCs w:val="21"/>
          <w:highlight w:val="none"/>
        </w:rPr>
      </w:r>
      <w:r/>
    </w:p>
    <w:p>
      <w:pPr>
        <w:pStyle w:val="89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单位地址：扬州市大学南路88号</w:t>
      </w:r>
      <w:r>
        <w:rPr>
          <w:rFonts w:hint="eastAsia" w:ascii="宋体" w:hAnsi="宋体" w:eastAsia="宋体" w:cs="宋体"/>
          <w:color w:val="000000"/>
          <w:sz w:val="21"/>
          <w:szCs w:val="21"/>
          <w:highlight w:val="none"/>
        </w:rPr>
      </w:r>
      <w:r/>
    </w:p>
    <w:p>
      <w:pPr>
        <w:pStyle w:val="89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联系人：田老师</w:t>
      </w:r>
      <w:r>
        <w:rPr>
          <w:rFonts w:hint="eastAsia" w:ascii="宋体" w:hAnsi="宋体" w:eastAsia="宋体" w:cs="宋体"/>
          <w:color w:val="000000"/>
          <w:sz w:val="21"/>
          <w:szCs w:val="21"/>
          <w:highlight w:val="none"/>
          <w:lang w:val="en-US"/>
        </w:rPr>
      </w:r>
      <w:r/>
    </w:p>
    <w:p>
      <w:pPr>
        <w:pStyle w:val="891"/>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联系方式：</w:t>
      </w:r>
      <w:r>
        <w:rPr>
          <w:rFonts w:hint="eastAsia" w:ascii="宋体" w:hAnsi="宋体" w:eastAsia="宋体" w:cs="宋体"/>
          <w:color w:val="000000"/>
          <w:sz w:val="21"/>
          <w:szCs w:val="21"/>
          <w:highlight w:val="none"/>
        </w:rPr>
        <w:t xml:space="preserve">0514-</w:t>
      </w:r>
      <w:r>
        <w:rPr>
          <w:rFonts w:hint="eastAsia" w:ascii="宋体" w:hAnsi="宋体" w:eastAsia="宋体" w:cs="宋体"/>
          <w:color w:val="000000"/>
          <w:sz w:val="21"/>
          <w:szCs w:val="21"/>
          <w:highlight w:val="none"/>
          <w:lang w:val="en-US" w:eastAsia="zh-CN"/>
        </w:rPr>
        <w:t xml:space="preserve">87971480</w:t>
      </w:r>
      <w:r>
        <w:rPr>
          <w:rFonts w:hint="eastAsia" w:ascii="宋体" w:hAnsi="宋体" w:eastAsia="宋体" w:cs="宋体"/>
          <w:color w:val="000000"/>
          <w:sz w:val="21"/>
          <w:szCs w:val="21"/>
          <w:highlight w:val="none"/>
          <w:lang w:val="en-US" w:eastAsia="zh-CN"/>
        </w:rPr>
      </w:r>
      <w:r/>
    </w:p>
    <w:p>
      <w:pPr>
        <w:pStyle w:val="891"/>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2.代理机构信息</w:t>
      </w:r>
      <w:r>
        <w:rPr>
          <w:rFonts w:hint="eastAsia" w:ascii="宋体" w:hAnsi="宋体" w:eastAsia="宋体" w:cs="宋体"/>
          <w:color w:val="000000"/>
          <w:sz w:val="21"/>
          <w:szCs w:val="21"/>
          <w:highlight w:val="none"/>
        </w:rPr>
      </w:r>
      <w:r/>
    </w:p>
    <w:p>
      <w:pPr>
        <w:pStyle w:val="891"/>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lang w:eastAsia="zh-CN"/>
        </w:rPr>
        <w:t xml:space="preserve">江苏远锐工程管理咨询有限公司</w:t>
      </w:r>
      <w:r>
        <w:rPr>
          <w:rFonts w:hint="eastAsia" w:ascii="宋体" w:hAnsi="宋体" w:eastAsia="宋体" w:cs="宋体"/>
          <w:color w:val="000000"/>
          <w:sz w:val="21"/>
          <w:szCs w:val="21"/>
          <w:highlight w:val="none"/>
          <w:lang w:eastAsia="zh-CN"/>
        </w:rPr>
      </w:r>
      <w:r/>
    </w:p>
    <w:p>
      <w:pPr>
        <w:pStyle w:val="891"/>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址：扬州市邗江北路中石化南侧邗文化博物馆1号院</w:t>
      </w:r>
      <w:r>
        <w:rPr>
          <w:rFonts w:hint="eastAsia" w:ascii="宋体" w:hAnsi="宋体" w:eastAsia="宋体" w:cs="宋体"/>
          <w:color w:val="000000"/>
          <w:sz w:val="21"/>
          <w:szCs w:val="21"/>
          <w:highlight w:val="none"/>
        </w:rPr>
      </w:r>
      <w:r/>
    </w:p>
    <w:p>
      <w:pPr>
        <w:pStyle w:val="891"/>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val="en-US" w:eastAsia="zh-CN"/>
        </w:rPr>
        <w:t xml:space="preserve">葛秀娟</w:t>
      </w:r>
      <w:r>
        <w:rPr>
          <w:rFonts w:hint="eastAsia" w:ascii="宋体" w:hAnsi="宋体" w:eastAsia="宋体" w:cs="宋体"/>
          <w:color w:val="000000"/>
          <w:sz w:val="21"/>
          <w:szCs w:val="21"/>
          <w:highlight w:val="none"/>
        </w:rPr>
        <w:t xml:space="preserve">、臧雪莲</w:t>
      </w:r>
      <w:r>
        <w:rPr>
          <w:rFonts w:hint="eastAsia" w:ascii="宋体" w:hAnsi="宋体" w:eastAsia="宋体" w:cs="宋体"/>
          <w:color w:val="000000"/>
          <w:sz w:val="21"/>
          <w:szCs w:val="21"/>
          <w:highlight w:val="none"/>
          <w:lang w:val="en-US" w:eastAsia="zh-CN"/>
        </w:rPr>
      </w:r>
      <w:r/>
    </w:p>
    <w:p>
      <w:pPr>
        <w:pStyle w:val="891"/>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lang w:val="en-US" w:eastAsia="zh-CN"/>
        </w:rPr>
        <w:t xml:space="preserve">0514-87868380</w:t>
      </w:r>
      <w:r>
        <w:rPr>
          <w:rFonts w:hint="eastAsia" w:ascii="宋体" w:hAnsi="宋体" w:eastAsia="宋体" w:cs="宋体"/>
          <w:color w:val="000000"/>
          <w:sz w:val="21"/>
          <w:szCs w:val="21"/>
          <w:highlight w:val="none"/>
          <w:lang w:val="en-US" w:eastAsia="zh-CN"/>
        </w:rPr>
        <w:t xml:space="preserve">/13665232469</w:t>
      </w:r>
      <w:r>
        <w:rPr>
          <w:rFonts w:hint="eastAsia" w:ascii="宋体" w:hAnsi="宋体" w:eastAsia="宋体" w:cs="宋体"/>
          <w:color w:val="000000"/>
          <w:sz w:val="21"/>
          <w:szCs w:val="21"/>
          <w:highlight w:val="none"/>
          <w:lang w:val="en-US" w:eastAsia="zh-CN"/>
        </w:rPr>
      </w:r>
      <w:r/>
    </w:p>
    <w:p>
      <w:pPr>
        <w:pStyle w:val="891"/>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bookmarkEnd w:id="32"/>
      <w:r/>
      <w:bookmarkEnd w:id="33"/>
      <w:r/>
      <w:bookmarkStart w:id="34" w:name="_Toc55204178"/>
      <w:r>
        <w:rPr>
          <w:rFonts w:hint="eastAsia" w:ascii="宋体" w:hAnsi="宋体" w:eastAsia="宋体" w:cs="宋体"/>
          <w:color w:val="000000"/>
          <w:sz w:val="21"/>
          <w:szCs w:val="21"/>
          <w:highlight w:val="none"/>
        </w:rPr>
        <w:t xml:space="preserve">3.项目联系方式</w:t>
      </w:r>
      <w:r>
        <w:rPr>
          <w:rFonts w:hint="eastAsia" w:ascii="宋体" w:hAnsi="宋体" w:eastAsia="宋体" w:cs="宋体"/>
          <w:color w:val="000000"/>
          <w:sz w:val="21"/>
          <w:szCs w:val="21"/>
          <w:highlight w:val="none"/>
        </w:rPr>
      </w:r>
      <w:r/>
    </w:p>
    <w:p>
      <w:pPr>
        <w:pStyle w:val="891"/>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项目联系人：</w:t>
      </w:r>
      <w:r>
        <w:rPr>
          <w:rFonts w:hint="eastAsia" w:ascii="宋体" w:hAnsi="宋体" w:eastAsia="宋体" w:cs="宋体"/>
          <w:color w:val="000000"/>
          <w:sz w:val="21"/>
          <w:szCs w:val="21"/>
          <w:highlight w:val="none"/>
          <w:lang w:val="en-US" w:eastAsia="zh-CN"/>
        </w:rPr>
        <w:t xml:space="preserve">葛秀娟</w:t>
      </w:r>
      <w:r>
        <w:rPr>
          <w:rFonts w:hint="eastAsia" w:ascii="宋体" w:hAnsi="宋体" w:eastAsia="宋体" w:cs="宋体"/>
          <w:color w:val="000000"/>
          <w:sz w:val="21"/>
          <w:szCs w:val="21"/>
          <w:highlight w:val="none"/>
        </w:rPr>
        <w:t xml:space="preserve">、臧雪莲</w:t>
      </w:r>
      <w:r>
        <w:rPr>
          <w:rFonts w:hint="eastAsia" w:ascii="宋体" w:hAnsi="宋体" w:eastAsia="宋体" w:cs="宋体"/>
          <w:color w:val="000000"/>
          <w:sz w:val="21"/>
          <w:szCs w:val="21"/>
          <w:highlight w:val="none"/>
        </w:rPr>
      </w:r>
      <w:r/>
    </w:p>
    <w:p>
      <w:pPr>
        <w:pStyle w:val="891"/>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lang w:val="en-US" w:eastAsia="zh-CN"/>
        </w:rPr>
        <w:t xml:space="preserve">0514-87868380</w:t>
      </w:r>
      <w:r>
        <w:rPr>
          <w:rFonts w:hint="eastAsia" w:ascii="宋体" w:hAnsi="宋体" w:eastAsia="宋体" w:cs="宋体"/>
          <w:color w:val="000000"/>
          <w:sz w:val="21"/>
          <w:szCs w:val="21"/>
          <w:highlight w:val="none"/>
          <w:lang w:val="en-US" w:eastAsia="zh-CN"/>
        </w:rPr>
        <w:t xml:space="preserve">/13665232469</w:t>
      </w:r>
      <w:r>
        <w:rPr>
          <w:rFonts w:hint="eastAsia" w:ascii="宋体" w:hAnsi="宋体" w:eastAsia="宋体" w:cs="宋体"/>
          <w:color w:val="000000"/>
          <w:sz w:val="21"/>
          <w:szCs w:val="21"/>
          <w:highlight w:val="none"/>
          <w:lang w:val="en-US" w:eastAsia="zh-CN"/>
        </w:rPr>
      </w:r>
      <w:r/>
    </w:p>
    <w:p>
      <w:pPr>
        <w:pStyle w:val="891"/>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1"/>
        <w:ind w:left="420"/>
        <w:pageBreakBefore w:val="0"/>
        <w:spacing w:line="360" w:lineRule="auto"/>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2"/>
        <w:jc w:val="center"/>
        <w:pageBreakBefore w:val="0"/>
        <w:spacing w:line="360" w:lineRule="auto"/>
        <w:rPr>
          <w:rFonts w:hint="eastAsia" w:ascii="宋体" w:hAnsi="宋体" w:eastAsia="宋体" w:cs="宋体"/>
          <w:color w:val="000000"/>
          <w:sz w:val="21"/>
          <w:szCs w:val="21"/>
          <w:highlight w:val="none"/>
        </w:rP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bookmarkStart w:id="35" w:name="_Toc9345"/>
      <w:r>
        <w:rPr>
          <w:rFonts w:hint="eastAsia" w:ascii="宋体" w:hAnsi="宋体" w:eastAsia="宋体" w:cs="宋体"/>
          <w:color w:val="000000"/>
          <w:sz w:val="21"/>
          <w:szCs w:val="21"/>
          <w:highlight w:val="none"/>
        </w:rPr>
      </w:r>
      <w:r/>
    </w:p>
    <w:p>
      <w:pPr>
        <w:pStyle w:val="892"/>
        <w:rPr>
          <w:rFonts w:hint="eastAsia" w:ascii="宋体" w:hAnsi="宋体" w:eastAsia="宋体" w:cs="宋体"/>
          <w:color w:val="000000"/>
        </w:rPr>
      </w:pPr>
      <w:r/>
      <w:bookmarkStart w:id="36" w:name="_Toc15763"/>
      <w:r/>
      <w:bookmarkStart w:id="37" w:name="_Toc23410"/>
      <w:r>
        <w:rPr>
          <w:rFonts w:hint="eastAsia" w:ascii="宋体" w:hAnsi="宋体" w:eastAsia="宋体" w:cs="宋体"/>
          <w:color w:val="000000"/>
        </w:rPr>
        <w:t xml:space="preserve">第二章</w:t>
      </w:r>
      <w:r>
        <w:rPr>
          <w:rFonts w:hint="eastAsia" w:ascii="宋体" w:hAnsi="宋体" w:eastAsia="宋体" w:cs="宋体"/>
          <w:color w:val="000000"/>
          <w:lang w:val="en-US" w:eastAsia="zh-CN"/>
        </w:rPr>
        <w:t xml:space="preserve">  投标人</w:t>
      </w:r>
      <w:r>
        <w:rPr>
          <w:rFonts w:hint="eastAsia" w:ascii="宋体" w:hAnsi="宋体" w:eastAsia="宋体" w:cs="宋体"/>
          <w:color w:val="000000"/>
        </w:rPr>
        <w:t xml:space="preserve">须知</w:t>
      </w:r>
      <w:bookmarkEnd w:id="34"/>
      <w:r/>
      <w:bookmarkEnd w:id="35"/>
      <w:r/>
      <w:bookmarkEnd w:id="36"/>
      <w:r/>
      <w:bookmarkEnd w:id="37"/>
      <w:r>
        <w:rPr>
          <w:rFonts w:hint="eastAsia" w:ascii="宋体" w:hAnsi="宋体" w:eastAsia="宋体" w:cs="宋体"/>
          <w:color w:val="000000"/>
        </w:rPr>
      </w:r>
      <w:r/>
    </w:p>
    <w:p>
      <w:pPr>
        <w:pStyle w:val="891"/>
        <w:ind w:left="0" w:firstLine="42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1.</w:t>
      </w:r>
      <w:r>
        <w:rPr>
          <w:rFonts w:hint="eastAsia" w:ascii="宋体" w:hAnsi="宋体" w:eastAsia="宋体" w:cs="宋体"/>
          <w:b/>
          <w:color w:val="000000"/>
          <w:sz w:val="21"/>
          <w:szCs w:val="21"/>
          <w:highlight w:val="none"/>
        </w:rPr>
        <w:t xml:space="preserve">招标方式</w:t>
      </w:r>
      <w:r>
        <w:rPr>
          <w:rFonts w:hint="eastAsia" w:ascii="宋体" w:hAnsi="宋体" w:eastAsia="宋体" w:cs="宋体"/>
          <w:b/>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 本次招标采取公开招标方式，本招标文件仅适用于</w:t>
      </w:r>
      <w:r>
        <w:rPr>
          <w:rFonts w:hint="eastAsia" w:ascii="宋体" w:hAnsi="宋体" w:eastAsia="宋体" w:cs="宋体"/>
          <w:bCs/>
          <w:color w:val="000000"/>
          <w:sz w:val="21"/>
          <w:szCs w:val="21"/>
          <w:highlight w:val="none"/>
          <w:lang w:val="en-US" w:eastAsia="zh-CN"/>
        </w:rPr>
        <w:t xml:space="preserve">投标邀请</w:t>
      </w:r>
      <w:r>
        <w:rPr>
          <w:rFonts w:hint="eastAsia" w:ascii="宋体" w:hAnsi="宋体" w:eastAsia="宋体" w:cs="宋体"/>
          <w:bCs/>
          <w:color w:val="000000"/>
          <w:sz w:val="21"/>
          <w:szCs w:val="21"/>
          <w:highlight w:val="none"/>
        </w:rPr>
        <w:t xml:space="preserve">中所述项目。</w:t>
      </w:r>
      <w:r>
        <w:rPr>
          <w:rFonts w:hint="eastAsia" w:ascii="宋体" w:hAnsi="宋体" w:eastAsia="宋体" w:cs="宋体"/>
          <w:bCs/>
          <w:color w:val="000000"/>
          <w:sz w:val="21"/>
          <w:szCs w:val="21"/>
          <w:highlight w:val="none"/>
        </w:rPr>
      </w:r>
      <w:r/>
    </w:p>
    <w:p>
      <w:pPr>
        <w:pStyle w:val="891"/>
        <w:ind w:left="0" w:firstLine="42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2.</w:t>
      </w:r>
      <w:r>
        <w:rPr>
          <w:rFonts w:hint="eastAsia" w:ascii="宋体" w:hAnsi="宋体" w:eastAsia="宋体" w:cs="宋体"/>
          <w:b/>
          <w:color w:val="000000"/>
          <w:sz w:val="21"/>
          <w:szCs w:val="21"/>
          <w:highlight w:val="none"/>
        </w:rPr>
        <w:t xml:space="preserve">合格的供应商</w:t>
      </w:r>
      <w:r>
        <w:rPr>
          <w:rFonts w:hint="eastAsia" w:ascii="宋体" w:hAnsi="宋体" w:eastAsia="宋体" w:cs="宋体"/>
          <w:b/>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 满足</w:t>
      </w:r>
      <w:r>
        <w:rPr>
          <w:rFonts w:hint="eastAsia" w:ascii="宋体" w:hAnsi="宋体" w:eastAsia="宋体" w:cs="宋体"/>
          <w:bCs/>
          <w:color w:val="000000"/>
          <w:sz w:val="21"/>
          <w:szCs w:val="21"/>
          <w:highlight w:val="none"/>
          <w:lang w:val="en-US" w:eastAsia="zh-CN"/>
        </w:rPr>
        <w:t xml:space="preserve">投标邀请</w:t>
      </w:r>
      <w:r>
        <w:rPr>
          <w:rFonts w:hint="eastAsia" w:ascii="宋体" w:hAnsi="宋体" w:eastAsia="宋体" w:cs="宋体"/>
          <w:bCs/>
          <w:color w:val="000000"/>
          <w:sz w:val="21"/>
          <w:szCs w:val="21"/>
          <w:highlight w:val="none"/>
        </w:rPr>
        <w:t xml:space="preserve">中供应商的资格要求的规定。</w:t>
      </w:r>
      <w:r>
        <w:rPr>
          <w:rFonts w:hint="eastAsia" w:ascii="宋体" w:hAnsi="宋体" w:eastAsia="宋体" w:cs="宋体"/>
          <w:bCs/>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2.2 满足本文件实质性要求的规定。</w:t>
      </w:r>
      <w:r>
        <w:rPr>
          <w:rFonts w:hint="eastAsia" w:ascii="宋体" w:hAnsi="宋体" w:eastAsia="宋体" w:cs="宋体"/>
          <w:bCs/>
          <w:color w:val="000000"/>
          <w:sz w:val="21"/>
          <w:szCs w:val="21"/>
          <w:highlight w:val="none"/>
        </w:rPr>
      </w:r>
      <w:r/>
    </w:p>
    <w:p>
      <w:pPr>
        <w:pStyle w:val="891"/>
        <w:ind w:left="0" w:firstLine="42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3.</w:t>
      </w:r>
      <w:r>
        <w:rPr>
          <w:rFonts w:hint="eastAsia" w:ascii="宋体" w:hAnsi="宋体" w:eastAsia="宋体" w:cs="宋体"/>
          <w:b/>
          <w:color w:val="000000"/>
          <w:sz w:val="21"/>
          <w:szCs w:val="21"/>
          <w:highlight w:val="none"/>
        </w:rPr>
        <w:t xml:space="preserve">适用法律和标准</w:t>
      </w:r>
      <w:r>
        <w:rPr>
          <w:rFonts w:hint="eastAsia" w:ascii="宋体" w:hAnsi="宋体" w:eastAsia="宋体" w:cs="宋体"/>
          <w:b/>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3.1 本次招标及由此产生的合同受中华人民共和国有关的法律法规制约和保护。</w:t>
      </w:r>
      <w:r>
        <w:rPr>
          <w:rFonts w:hint="eastAsia" w:ascii="宋体" w:hAnsi="宋体" w:eastAsia="宋体" w:cs="宋体"/>
          <w:bCs/>
          <w:color w:val="000000"/>
          <w:sz w:val="21"/>
          <w:szCs w:val="21"/>
          <w:highlight w:val="none"/>
        </w:rPr>
      </w:r>
      <w:r/>
    </w:p>
    <w:p>
      <w:pPr>
        <w:pStyle w:val="891"/>
        <w:ind w:left="0" w:firstLine="42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4.</w:t>
      </w:r>
      <w:r>
        <w:rPr>
          <w:rFonts w:hint="eastAsia" w:ascii="宋体" w:hAnsi="宋体" w:eastAsia="宋体" w:cs="宋体"/>
          <w:b/>
          <w:color w:val="000000"/>
          <w:sz w:val="21"/>
          <w:szCs w:val="21"/>
          <w:highlight w:val="none"/>
        </w:rPr>
        <w:t xml:space="preserve">投标费用</w:t>
      </w:r>
      <w:r>
        <w:rPr>
          <w:rFonts w:hint="eastAsia" w:ascii="宋体" w:hAnsi="宋体" w:eastAsia="宋体" w:cs="宋体"/>
          <w:b/>
          <w:color w:val="000000"/>
          <w:sz w:val="21"/>
          <w:szCs w:val="21"/>
          <w:highlight w:val="none"/>
        </w:rPr>
      </w:r>
      <w:r/>
    </w:p>
    <w:p>
      <w:pPr>
        <w:pStyle w:val="895"/>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4.1 供应商应自行承担所有与参加投标有关的费用，无论投标过程中的做法和结果如何，采购人及代理机构在任何情况下均无义务和责任承担这些费用。</w:t>
      </w:r>
      <w:r>
        <w:rPr>
          <w:rFonts w:hint="eastAsia" w:ascii="宋体" w:hAnsi="宋体" w:eastAsia="宋体" w:cs="宋体"/>
          <w:b w:val="0"/>
          <w:bCs w:val="0"/>
          <w:color w:val="000000"/>
          <w:sz w:val="21"/>
          <w:szCs w:val="21"/>
          <w:highlight w:val="none"/>
        </w:rPr>
      </w:r>
      <w:r/>
    </w:p>
    <w:p>
      <w:pPr>
        <w:pStyle w:val="895"/>
        <w:ind w:left="0" w:firstLine="422"/>
        <w:keepLines w:val="0"/>
        <w:keepNext w:val="0"/>
        <w:pageBreakBefore w:val="0"/>
        <w:spacing w:before="0" w:after="0"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4.2 本次采购由中标供应商在领取中标通知书前一次性支付给招标代理机构代理服务费，招标代理服务费参照国家计委计价格〔2002〕1980号文规定标准*</w:t>
      </w:r>
      <w:r>
        <w:rPr>
          <w:rFonts w:hint="eastAsia" w:ascii="宋体" w:hAnsi="宋体" w:eastAsia="宋体" w:cs="宋体"/>
          <w:b/>
          <w:bCs/>
          <w:color w:val="000000"/>
          <w:sz w:val="21"/>
          <w:szCs w:val="21"/>
          <w:highlight w:val="none"/>
          <w:lang w:val="en-US" w:eastAsia="zh-CN"/>
        </w:rPr>
        <w:t xml:space="preserve">24</w:t>
      </w:r>
      <w:r>
        <w:rPr>
          <w:rFonts w:hint="eastAsia" w:ascii="宋体" w:hAnsi="宋体" w:eastAsia="宋体" w:cs="宋体"/>
          <w:b/>
          <w:bCs/>
          <w:color w:val="000000"/>
          <w:sz w:val="21"/>
          <w:szCs w:val="21"/>
          <w:highlight w:val="none"/>
        </w:rPr>
        <w:t xml:space="preserve">%计算（具体计算方式详见下表）</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采购预算中已包含代理服务费。</w:t>
      </w:r>
      <w:r>
        <w:rPr>
          <w:rFonts w:hint="eastAsia" w:ascii="宋体" w:hAnsi="宋体" w:eastAsia="宋体" w:cs="宋体"/>
          <w:b/>
          <w:bCs/>
          <w:color w:val="000000"/>
          <w:sz w:val="21"/>
          <w:szCs w:val="21"/>
          <w:highlight w:val="none"/>
        </w:rPr>
      </w:r>
      <w:r/>
    </w:p>
    <w:tbl>
      <w:tblPr>
        <w:tblW w:w="8519"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658"/>
        <w:gridCol w:w="2365"/>
        <w:gridCol w:w="2130"/>
        <w:gridCol w:w="2366"/>
      </w:tblGrid>
      <w:tr>
        <w:trP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vMerge w:val="restart"/>
            <w:textDirection w:val="lrTb"/>
            <w:noWrap w:val="false"/>
          </w:tcPr>
          <w:p>
            <w:pPr>
              <w:pStyle w:val="895"/>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服务项目类型</w:t>
            </w:r>
            <w:r>
              <w:rPr>
                <w:rFonts w:hint="eastAsia" w:ascii="宋体" w:hAnsi="宋体" w:eastAsia="宋体" w:cs="宋体"/>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textDirection w:val="lrTb"/>
            <w:noWrap w:val="false"/>
          </w:tcPr>
          <w:p>
            <w:pPr>
              <w:pStyle w:val="891"/>
              <w:jc w:val="center"/>
              <w:rPr>
                <w:rFonts w:hint="eastAsia" w:ascii="宋体" w:hAnsi="宋体" w:eastAsia="宋体" w:cs="宋体"/>
                <w:b/>
                <w:bCs/>
                <w:color w:val="000000"/>
              </w:rPr>
            </w:pPr>
            <w:r>
              <w:rPr>
                <w:rFonts w:hint="eastAsia" w:ascii="宋体" w:hAnsi="宋体" w:eastAsia="宋体" w:cs="宋体"/>
                <w:b/>
                <w:bCs/>
                <w:color w:val="000000"/>
                <w:lang w:eastAsia="zh-CN"/>
              </w:rPr>
              <w:t xml:space="preserve">100万元以下</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textDirection w:val="lrTb"/>
            <w:noWrap w:val="false"/>
          </w:tcPr>
          <w:p>
            <w:pPr>
              <w:pStyle w:val="891"/>
              <w:jc w:val="center"/>
              <w:rPr>
                <w:rFonts w:hint="eastAsia" w:ascii="宋体" w:hAnsi="宋体" w:eastAsia="宋体" w:cs="宋体"/>
                <w:b/>
                <w:bCs/>
                <w:color w:val="000000"/>
              </w:rPr>
            </w:pPr>
            <w:r>
              <w:rPr>
                <w:rFonts w:hint="eastAsia" w:ascii="宋体" w:hAnsi="宋体" w:eastAsia="宋体" w:cs="宋体"/>
                <w:b/>
                <w:bCs/>
                <w:color w:val="000000"/>
              </w:rPr>
              <w:t xml:space="preserve">100</w:t>
            </w:r>
            <w:r>
              <w:rPr>
                <w:rFonts w:hint="eastAsia" w:ascii="宋体" w:hAnsi="宋体" w:eastAsia="宋体" w:cs="宋体"/>
                <w:b/>
                <w:bCs/>
                <w:color w:val="000000"/>
                <w:lang w:eastAsia="zh-CN"/>
              </w:rPr>
              <w:t xml:space="preserve">万元</w:t>
            </w:r>
            <w:r>
              <w:rPr>
                <w:rFonts w:hint="eastAsia" w:ascii="宋体" w:hAnsi="宋体" w:eastAsia="宋体" w:cs="宋体"/>
                <w:b/>
                <w:bCs/>
                <w:color w:val="000000"/>
              </w:rPr>
              <w:t xml:space="preserve">以上</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textDirection w:val="lrTb"/>
            <w:noWrap w:val="false"/>
          </w:tcPr>
          <w:p>
            <w:pPr>
              <w:pStyle w:val="891"/>
              <w:jc w:val="center"/>
              <w:rPr>
                <w:rFonts w:hint="eastAsia" w:ascii="宋体" w:hAnsi="宋体" w:eastAsia="宋体" w:cs="宋体"/>
                <w:b/>
                <w:bCs/>
                <w:color w:val="000000"/>
              </w:rPr>
            </w:pPr>
            <w:r>
              <w:rPr>
                <w:rFonts w:hint="eastAsia" w:ascii="宋体" w:hAnsi="宋体" w:eastAsia="宋体" w:cs="宋体"/>
                <w:b/>
                <w:bCs/>
                <w:color w:val="000000"/>
              </w:rPr>
              <w:t xml:space="preserve">代理服务费最高限价</w:t>
            </w:r>
            <w:r>
              <w:rPr>
                <w:rFonts w:hint="eastAsia" w:ascii="宋体" w:hAnsi="宋体" w:eastAsia="宋体" w:cs="宋体"/>
                <w:b/>
                <w:bCs/>
                <w:color w:val="000000"/>
              </w:rPr>
            </w:r>
            <w:r/>
          </w:p>
        </w:tc>
      </w:tr>
      <w:tr>
        <w:trP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vMerge w:val="continue"/>
            <w:textDirection w:val="lrTb"/>
            <w:noWrap w:val="false"/>
          </w:tcPr>
          <w:p>
            <w:pPr>
              <w:pStyle w:val="895"/>
              <w:ind w:left="0" w:firstLine="422"/>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textDirection w:val="lrTb"/>
            <w:noWrap w:val="false"/>
          </w:tcPr>
          <w:p>
            <w:pPr>
              <w:pStyle w:val="891"/>
              <w:jc w:val="center"/>
              <w:rPr>
                <w:rFonts w:hint="eastAsia" w:ascii="宋体" w:hAnsi="宋体" w:eastAsia="宋体" w:cs="宋体"/>
                <w:b/>
                <w:bCs/>
                <w:color w:val="000000"/>
              </w:rPr>
            </w:pPr>
            <w:r>
              <w:rPr>
                <w:rFonts w:hint="eastAsia" w:ascii="宋体" w:hAnsi="宋体" w:eastAsia="宋体" w:cs="宋体"/>
                <w:b/>
                <w:bCs/>
                <w:color w:val="000000"/>
              </w:rPr>
              <w:t xml:space="preserve">代理费（单位：元）</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textDirection w:val="lrTb"/>
            <w:noWrap w:val="false"/>
          </w:tcPr>
          <w:p>
            <w:pPr>
              <w:pStyle w:val="891"/>
              <w:jc w:val="center"/>
              <w:rPr>
                <w:rFonts w:hint="eastAsia" w:ascii="宋体" w:hAnsi="宋体" w:eastAsia="宋体" w:cs="宋体"/>
                <w:b/>
                <w:bCs/>
                <w:color w:val="000000"/>
              </w:rPr>
            </w:pPr>
            <w:r>
              <w:rPr>
                <w:rFonts w:hint="eastAsia" w:ascii="宋体" w:hAnsi="宋体" w:eastAsia="宋体" w:cs="宋体"/>
                <w:b/>
                <w:bCs/>
                <w:color w:val="000000"/>
              </w:rPr>
              <w:t xml:space="preserve">代理费（折扣率）</w:t>
            </w:r>
            <w:r>
              <w:rPr>
                <w:rFonts w:hint="eastAsia"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textDirection w:val="lrTb"/>
            <w:noWrap w:val="false"/>
          </w:tcPr>
          <w:p>
            <w:pPr>
              <w:pStyle w:val="891"/>
              <w:jc w:val="center"/>
              <w:rPr>
                <w:rFonts w:hint="eastAsia" w:ascii="宋体" w:hAnsi="宋体" w:eastAsia="宋体" w:cs="宋体"/>
                <w:b/>
                <w:bCs/>
                <w:color w:val="000000"/>
              </w:rPr>
            </w:pPr>
            <w:r>
              <w:rPr>
                <w:rFonts w:hint="eastAsia" w:ascii="宋体" w:hAnsi="宋体" w:eastAsia="宋体" w:cs="宋体"/>
                <w:b/>
                <w:bCs/>
                <w:color w:val="000000"/>
              </w:rPr>
              <w:t xml:space="preserve">代理费（单位：元）</w:t>
            </w:r>
            <w:r>
              <w:rPr>
                <w:rFonts w:hint="eastAsia" w:ascii="宋体" w:hAnsi="宋体" w:eastAsia="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891"/>
              <w:jc w:val="center"/>
              <w:rPr>
                <w:rFonts w:hint="eastAsia" w:ascii="宋体" w:hAnsi="宋体" w:eastAsia="宋体" w:cs="宋体"/>
                <w:color w:val="000000"/>
              </w:rPr>
            </w:pPr>
            <w:r>
              <w:rPr>
                <w:rFonts w:hint="eastAsia" w:ascii="宋体" w:hAnsi="宋体" w:eastAsia="宋体" w:cs="宋体"/>
                <w:color w:val="000000"/>
              </w:rPr>
              <w:t xml:space="preserve">货物</w:t>
            </w:r>
            <w:r>
              <w:rPr>
                <w:rFonts w:hint="eastAsia" w:ascii="宋体" w:hAnsi="宋体" w:eastAsia="宋体" w:cs="宋体"/>
                <w:color w:val="000000"/>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2365" w:type="dxa"/>
            <w:vAlign w:val="center"/>
            <w:vMerge w:val="restart"/>
            <w:textDirection w:val="lrTb"/>
            <w:noWrap w:val="false"/>
          </w:tcPr>
          <w:p>
            <w:pPr>
              <w:pStyle w:val="895"/>
              <w:ind w:firstLine="42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2000元</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2130" w:type="dxa"/>
            <w:vAlign w:val="center"/>
            <w:vMerge w:val="restart"/>
            <w:textDirection w:val="lrTb"/>
            <w:noWrap w:val="false"/>
          </w:tcPr>
          <w:p>
            <w:pPr>
              <w:pStyle w:val="895"/>
              <w:ind w:firstLine="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u w:val="single"/>
              </w:rPr>
              <w:t xml:space="preserve"> 24</w:t>
            </w:r>
            <w:r>
              <w:rPr>
                <w:rFonts w:hint="eastAsia" w:ascii="宋体" w:hAnsi="宋体" w:eastAsia="宋体" w:cs="宋体"/>
                <w:b w:val="0"/>
                <w:bCs w:val="0"/>
                <w:color w:val="000000"/>
                <w:sz w:val="21"/>
                <w:szCs w:val="21"/>
                <w:highlight w:val="none"/>
                <w:u w:val="single"/>
                <w:lang w:val="en-US" w:eastAsia="zh-CN"/>
              </w:rPr>
              <w:t xml:space="preserve"> </w:t>
            </w:r>
            <w:r>
              <w:rPr>
                <w:rFonts w:hint="eastAsia" w:ascii="宋体" w:hAnsi="宋体" w:eastAsia="宋体" w:cs="宋体"/>
                <w:b w:val="0"/>
                <w:bCs w:val="0"/>
                <w:color w:val="000000"/>
                <w:sz w:val="21"/>
                <w:szCs w:val="21"/>
                <w:highlight w:val="none"/>
              </w:rPr>
              <w:t xml:space="preserve"> %</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2366" w:type="dxa"/>
            <w:vAlign w:val="center"/>
            <w:vMerge w:val="restart"/>
            <w:textDirection w:val="lrTb"/>
            <w:noWrap w:val="false"/>
          </w:tcPr>
          <w:p>
            <w:pPr>
              <w:pStyle w:val="895"/>
              <w:ind w:firstLine="42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10000元</w:t>
            </w:r>
            <w:r>
              <w:rPr>
                <w:rFonts w:hint="eastAsia" w:ascii="宋体" w:hAnsi="宋体" w:eastAsia="宋体" w:cs="宋体"/>
                <w:b w:val="0"/>
                <w:bCs w:val="0"/>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891"/>
              <w:jc w:val="center"/>
              <w:rPr>
                <w:rFonts w:hint="eastAsia" w:ascii="宋体" w:hAnsi="宋体" w:eastAsia="宋体" w:cs="宋体"/>
                <w:color w:val="000000"/>
              </w:rPr>
            </w:pPr>
            <w:r>
              <w:rPr>
                <w:rFonts w:hint="eastAsia" w:ascii="宋体" w:hAnsi="宋体" w:eastAsia="宋体" w:cs="宋体"/>
                <w:color w:val="000000"/>
              </w:rPr>
              <w:t xml:space="preserve">服务</w:t>
            </w:r>
            <w:r>
              <w:rPr>
                <w:rFonts w:hint="eastAsia" w:ascii="宋体" w:hAnsi="宋体" w:eastAsia="宋体" w:cs="宋体"/>
                <w:color w:val="000000"/>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2365" w:type="dxa"/>
            <w:vAlign w:val="center"/>
            <w:vMerge w:val="continue"/>
            <w:textDirection w:val="lrTb"/>
            <w:noWrap w:val="false"/>
          </w:tcPr>
          <w:p>
            <w:pPr>
              <w:pStyle w:val="895"/>
              <w:ind w:left="0" w:firstLine="420"/>
              <w:jc w:val="right"/>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2130" w:type="dxa"/>
            <w:vAlign w:val="center"/>
            <w:vMerge w:val="continue"/>
            <w:textDirection w:val="lrTb"/>
            <w:noWrap w:val="false"/>
          </w:tcPr>
          <w:p>
            <w:pPr>
              <w:pStyle w:val="895"/>
              <w:ind w:left="0" w:firstLine="42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2366" w:type="dxa"/>
            <w:vAlign w:val="center"/>
            <w:vMerge w:val="continue"/>
            <w:textDirection w:val="lrTb"/>
            <w:noWrap w:val="false"/>
          </w:tcPr>
          <w:p>
            <w:pPr>
              <w:pStyle w:val="895"/>
              <w:ind w:left="0" w:firstLine="420"/>
              <w:jc w:val="right"/>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891"/>
              <w:jc w:val="center"/>
              <w:rPr>
                <w:rFonts w:hint="eastAsia" w:ascii="宋体" w:hAnsi="宋体" w:eastAsia="宋体" w:cs="宋体"/>
                <w:color w:val="000000"/>
              </w:rPr>
            </w:pPr>
            <w:r>
              <w:rPr>
                <w:rFonts w:hint="eastAsia" w:ascii="宋体" w:hAnsi="宋体" w:eastAsia="宋体" w:cs="宋体"/>
                <w:color w:val="000000"/>
              </w:rPr>
              <w:t xml:space="preserve">工程</w:t>
            </w:r>
            <w:r>
              <w:rPr>
                <w:rFonts w:hint="eastAsia" w:ascii="宋体" w:hAnsi="宋体" w:eastAsia="宋体" w:cs="宋体"/>
                <w:color w:val="000000"/>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vMerge w:val="continue"/>
            <w:textDirection w:val="lrTb"/>
            <w:noWrap w:val="false"/>
          </w:tcPr>
          <w:p>
            <w:pPr>
              <w:pStyle w:val="895"/>
              <w:ind w:left="0" w:firstLine="420"/>
              <w:jc w:val="right"/>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vMerge w:val="continue"/>
            <w:textDirection w:val="lrTb"/>
            <w:noWrap w:val="false"/>
          </w:tcPr>
          <w:p>
            <w:pPr>
              <w:pStyle w:val="895"/>
              <w:ind w:firstLine="42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vMerge w:val="continue"/>
            <w:textDirection w:val="lrTb"/>
            <w:noWrap w:val="false"/>
          </w:tcPr>
          <w:p>
            <w:pPr>
              <w:pStyle w:val="895"/>
              <w:ind w:left="0" w:firstLine="420"/>
              <w:jc w:val="right"/>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bl>
    <w:p>
      <w:pPr>
        <w:pStyle w:val="891"/>
        <w:jc w:val="center"/>
        <w:rPr>
          <w:rFonts w:hint="eastAsia" w:ascii="宋体" w:hAnsi="宋体" w:eastAsia="宋体" w:cs="宋体"/>
          <w:color w:val="000000"/>
        </w:rPr>
      </w:pPr>
      <w:r>
        <w:rPr>
          <w:rFonts w:hint="eastAsia" w:ascii="宋体" w:hAnsi="宋体" w:eastAsia="宋体" w:cs="宋体"/>
          <w:color w:val="000000"/>
        </w:rPr>
        <w:t xml:space="preserve">基准费率表</w:t>
      </w:r>
      <w:r>
        <w:rPr>
          <w:rFonts w:hint="eastAsia" w:ascii="宋体" w:hAnsi="宋体" w:eastAsia="宋体" w:cs="宋体"/>
          <w:color w:val="000000"/>
        </w:rPr>
      </w:r>
      <w:r/>
    </w:p>
    <w:tbl>
      <w:tblPr>
        <w:tblW w:w="8423" w:type="dxa"/>
        <w:jc w:val="center"/>
        <w:tblInd w:w="-30" w:type="dxa"/>
        <w:tblLayout w:type="autofit"/>
        <w:tblCellMar>
          <w:left w:w="0" w:type="dxa"/>
          <w:top w:w="0" w:type="dxa"/>
          <w:right w:w="0" w:type="dxa"/>
          <w:bottom w:w="0" w:type="dxa"/>
        </w:tblCellMar>
        <w:tblLook w:val="04A0" w:firstRow="1" w:lastRow="0" w:firstColumn="1" w:lastColumn="0" w:noHBand="0" w:noVBand="1"/>
      </w:tblPr>
      <w:tblGrid>
        <w:gridCol w:w="3301"/>
        <w:gridCol w:w="1707"/>
        <w:gridCol w:w="1707"/>
        <w:gridCol w:w="1708"/>
      </w:tblGrid>
      <w:tr>
        <w:trPr>
          <w:tblHeade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中标金额（万元）</w:t>
            </w:r>
            <w:r>
              <w:rPr>
                <w:rFonts w:hint="eastAsia" w:ascii="宋体" w:hAnsi="宋体" w:eastAsia="宋体" w:cs="宋体"/>
                <w:b/>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货物采购</w:t>
            </w:r>
            <w:r>
              <w:rPr>
                <w:rFonts w:hint="eastAsia" w:ascii="宋体" w:hAnsi="宋体" w:eastAsia="宋体" w:cs="宋体"/>
                <w:b/>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服务采购</w:t>
            </w:r>
            <w:r>
              <w:rPr>
                <w:rFonts w:hint="eastAsia" w:ascii="宋体" w:hAnsi="宋体" w:eastAsia="宋体" w:cs="宋体"/>
                <w:b/>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工程采购</w:t>
            </w:r>
            <w:r>
              <w:rPr>
                <w:rFonts w:hint="eastAsia" w:ascii="宋体" w:hAnsi="宋体" w:eastAsia="宋体" w:cs="宋体"/>
                <w:b/>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100以下</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100-500</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0.8%</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0.7%</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500-1000</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0.8%</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0.45%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0.55%</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1000-5000</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0.25%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0.35%</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5000—1亿</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0.25%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0.1%</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0.2%</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1亿以上</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0.05%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0.05%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91"/>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0.05%</w:t>
            </w:r>
            <w:r>
              <w:rPr>
                <w:rFonts w:hint="eastAsia" w:ascii="宋体" w:hAnsi="宋体" w:eastAsia="宋体" w:cs="宋体"/>
                <w:color w:val="000000"/>
                <w:sz w:val="21"/>
                <w:szCs w:val="21"/>
                <w:highlight w:val="none"/>
              </w:rPr>
            </w:r>
            <w:r/>
          </w:p>
        </w:tc>
      </w:tr>
    </w:tbl>
    <w:p>
      <w:pPr>
        <w:pStyle w:val="895"/>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（1）代理服务费以人民币支付；</w:t>
      </w:r>
      <w:r>
        <w:rPr>
          <w:rFonts w:hint="eastAsia" w:ascii="宋体" w:hAnsi="宋体" w:eastAsia="宋体" w:cs="宋体"/>
          <w:b w:val="0"/>
          <w:bCs w:val="0"/>
          <w:color w:val="000000"/>
          <w:sz w:val="21"/>
          <w:szCs w:val="21"/>
          <w:highlight w:val="none"/>
        </w:rPr>
      </w:r>
      <w:r/>
    </w:p>
    <w:p>
      <w:pPr>
        <w:pStyle w:val="895"/>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（2）代理服务费支付方式：一次性以电汇或转账等形式支付。</w:t>
      </w:r>
      <w:r>
        <w:rPr>
          <w:rFonts w:hint="eastAsia" w:ascii="宋体" w:hAnsi="宋体" w:eastAsia="宋体" w:cs="宋体"/>
          <w:b w:val="0"/>
          <w:bCs w:val="0"/>
          <w:color w:val="000000"/>
          <w:sz w:val="21"/>
          <w:szCs w:val="21"/>
          <w:highlight w:val="none"/>
        </w:rPr>
      </w:r>
      <w:r/>
    </w:p>
    <w:p>
      <w:pPr>
        <w:pStyle w:val="895"/>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（3）代理服务费不在报价中单列，但包含在总价中，由中标供应商支付给代理机构。</w:t>
      </w:r>
      <w:r>
        <w:rPr>
          <w:rFonts w:hint="eastAsia" w:ascii="宋体" w:hAnsi="宋体" w:eastAsia="宋体" w:cs="宋体"/>
          <w:b w:val="0"/>
          <w:bCs w:val="0"/>
          <w:color w:val="000000"/>
          <w:sz w:val="21"/>
          <w:szCs w:val="21"/>
          <w:highlight w:val="none"/>
        </w:rPr>
      </w:r>
      <w:r/>
    </w:p>
    <w:p>
      <w:pPr>
        <w:pStyle w:val="891"/>
        <w:ind w:firstLine="422"/>
        <w:keepLines w:val="0"/>
        <w:keepNext w:val="0"/>
        <w:pageBreakBefore w:val="0"/>
        <w:spacing w:line="360" w:lineRule="auto"/>
        <w:widowControl w:val="off"/>
        <w:rPr>
          <w:rFonts w:hint="eastAsia" w:ascii="宋体" w:hAnsi="宋体" w:eastAsia="宋体" w:cs="宋体"/>
          <w:b/>
          <w:bCs/>
          <w:color w:val="000000"/>
          <w:szCs w:val="21"/>
        </w:rPr>
      </w:pPr>
      <w:r>
        <w:rPr>
          <w:rFonts w:hint="eastAsia" w:ascii="宋体" w:hAnsi="宋体" w:eastAsia="宋体" w:cs="宋体"/>
          <w:b/>
          <w:bCs/>
          <w:color w:val="000000"/>
          <w:szCs w:val="21"/>
        </w:rPr>
        <w:t xml:space="preserve">招标代理服务费开户银行：中国银行</w:t>
      </w:r>
      <w:r>
        <w:rPr>
          <w:rFonts w:hint="eastAsia" w:ascii="宋体" w:hAnsi="宋体" w:eastAsia="宋体" w:cs="宋体"/>
          <w:b/>
          <w:bCs/>
          <w:color w:val="000000"/>
          <w:szCs w:val="21"/>
        </w:rPr>
        <w:t xml:space="preserve">股份有限公司扬州文峰支行</w:t>
      </w:r>
      <w:r>
        <w:rPr>
          <w:rFonts w:hint="eastAsia" w:ascii="宋体" w:hAnsi="宋体" w:eastAsia="宋体" w:cs="宋体"/>
          <w:b/>
          <w:bCs/>
          <w:color w:val="000000"/>
          <w:szCs w:val="21"/>
        </w:rPr>
      </w:r>
      <w:r/>
    </w:p>
    <w:p>
      <w:pPr>
        <w:pStyle w:val="891"/>
        <w:ind w:firstLine="422"/>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 开户名称：江苏远锐工程管理咨询有限公司</w:t>
      </w:r>
      <w:r>
        <w:rPr>
          <w:rFonts w:hint="eastAsia" w:ascii="宋体" w:hAnsi="宋体" w:eastAsia="宋体" w:cs="宋体"/>
          <w:b/>
          <w:bCs/>
          <w:color w:val="000000"/>
          <w:szCs w:val="21"/>
        </w:rPr>
      </w:r>
      <w:r/>
    </w:p>
    <w:p>
      <w:pPr>
        <w:pStyle w:val="891"/>
        <w:ind w:firstLine="422"/>
        <w:spacing w:line="360" w:lineRule="auto"/>
        <w:rPr>
          <w:rFonts w:hint="eastAsia" w:ascii="宋体" w:hAnsi="宋体" w:eastAsia="宋体" w:cs="宋体"/>
          <w:color w:val="000000"/>
        </w:rPr>
      </w:pPr>
      <w:r>
        <w:rPr>
          <w:rFonts w:hint="eastAsia" w:ascii="宋体" w:hAnsi="宋体" w:eastAsia="宋体" w:cs="宋体"/>
          <w:b/>
          <w:bCs/>
          <w:color w:val="000000"/>
          <w:szCs w:val="21"/>
        </w:rPr>
        <w:t xml:space="preserve"> 开户账号：474174483016</w:t>
      </w:r>
      <w:r>
        <w:rPr>
          <w:rFonts w:hint="eastAsia" w:ascii="宋体" w:hAnsi="宋体" w:eastAsia="宋体" w:cs="宋体"/>
          <w:color w:val="000000"/>
        </w:rPr>
      </w:r>
      <w:r/>
    </w:p>
    <w:p>
      <w:pPr>
        <w:pStyle w:val="895"/>
        <w:ind w:left="0" w:firstLine="422"/>
        <w:keepLines w:val="0"/>
        <w:keepNext w:val="0"/>
        <w:pageBreakBefore w:val="0"/>
        <w:spacing w:before="0" w:after="0"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专家评审费参考《关于规范江苏省政府采购专家评审费标准的通知》（苏财购〔2016〕48号）执行，由采购人支付。</w:t>
      </w:r>
      <w:r>
        <w:rPr>
          <w:rFonts w:hint="eastAsia" w:ascii="宋体" w:hAnsi="宋体" w:eastAsia="宋体" w:cs="宋体"/>
          <w:b/>
          <w:bCs/>
          <w:color w:val="000000"/>
          <w:sz w:val="21"/>
          <w:szCs w:val="21"/>
          <w:highlight w:val="none"/>
        </w:rPr>
      </w:r>
      <w:r/>
    </w:p>
    <w:p>
      <w:pPr>
        <w:pStyle w:val="895"/>
        <w:ind w:left="0" w:firstLine="422"/>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bCs w:val="0"/>
          <w:color w:val="000000"/>
          <w:sz w:val="21"/>
          <w:szCs w:val="21"/>
          <w:highlight w:val="none"/>
        </w:rPr>
        <w:t xml:space="preserve">招标文件的约束力</w:t>
      </w:r>
      <w:r>
        <w:rPr>
          <w:rFonts w:hint="eastAsia" w:ascii="宋体" w:hAnsi="宋体" w:eastAsia="宋体" w:cs="宋体"/>
          <w:bCs w:val="0"/>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5.1</w:t>
      </w:r>
      <w:r>
        <w:rPr>
          <w:rFonts w:hint="eastAsia" w:ascii="宋体" w:hAnsi="宋体" w:eastAsia="宋体" w:cs="宋体"/>
          <w:color w:val="000000"/>
          <w:sz w:val="21"/>
          <w:szCs w:val="21"/>
          <w:highlight w:val="none"/>
        </w:rPr>
        <w:t xml:space="preserve"> 供应商一旦参加本项目采购活动，即被认为接受了本招标文件的规定和约束。</w:t>
      </w:r>
      <w:r>
        <w:rPr>
          <w:rFonts w:hint="eastAsia" w:ascii="宋体" w:hAnsi="宋体" w:eastAsia="宋体" w:cs="宋体"/>
          <w:bCs/>
          <w:color w:val="000000"/>
          <w:sz w:val="21"/>
          <w:szCs w:val="21"/>
          <w:highlight w:val="none"/>
        </w:rPr>
      </w:r>
      <w:r/>
    </w:p>
    <w:p>
      <w:pPr>
        <w:pStyle w:val="895"/>
        <w:ind w:left="0" w:firstLine="422"/>
        <w:pageBreakBefore w:val="0"/>
        <w:spacing w:before="0" w:after="0" w:line="360" w:lineRule="auto"/>
        <w:widowControl w:val="off"/>
        <w:rPr>
          <w:rFonts w:hint="eastAsia" w:ascii="宋体" w:hAnsi="宋体" w:eastAsia="宋体" w:cs="宋体"/>
          <w:bCs w:val="0"/>
          <w:color w:val="000000"/>
          <w:sz w:val="21"/>
          <w:szCs w:val="21"/>
          <w:highlight w:val="none"/>
        </w:rPr>
      </w:pPr>
      <w:r/>
      <w:bookmarkStart w:id="38" w:name="_Toc20823282"/>
      <w:r/>
      <w:bookmarkStart w:id="39" w:name="_Toc513029210"/>
      <w:r/>
      <w:bookmarkStart w:id="40" w:name="_Toc16938526"/>
      <w:r>
        <w:rPr>
          <w:rFonts w:hint="eastAsia" w:ascii="宋体" w:hAnsi="宋体" w:eastAsia="宋体" w:cs="宋体"/>
          <w:bCs w:val="0"/>
          <w:color w:val="000000"/>
          <w:sz w:val="21"/>
          <w:szCs w:val="21"/>
          <w:highlight w:val="none"/>
        </w:rPr>
        <w:t xml:space="preserve">6.招标文件构成</w:t>
      </w:r>
      <w:bookmarkEnd w:id="38"/>
      <w:r/>
      <w:bookmarkEnd w:id="39"/>
      <w:r/>
      <w:bookmarkEnd w:id="40"/>
      <w:r>
        <w:rPr>
          <w:rFonts w:hint="eastAsia" w:ascii="宋体" w:hAnsi="宋体" w:eastAsia="宋体" w:cs="宋体"/>
          <w:bCs w:val="0"/>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6.1</w:t>
      </w:r>
      <w:r>
        <w:rPr>
          <w:rFonts w:hint="eastAsia" w:ascii="宋体" w:hAnsi="宋体" w:eastAsia="宋体" w:cs="宋体"/>
          <w:color w:val="000000"/>
          <w:sz w:val="21"/>
          <w:szCs w:val="21"/>
          <w:highlight w:val="none"/>
        </w:rPr>
        <w:t xml:space="preserve"> 招标文件由以下部分组成：</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（1）投标邀请</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须知</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（3）合同条款及格式</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需求</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（5）评标方法</w:t>
      </w:r>
      <w:r>
        <w:rPr>
          <w:rFonts w:hint="eastAsia" w:ascii="宋体" w:hAnsi="宋体" w:eastAsia="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rPr>
        <w:t xml:space="preserve">评标标准</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（6）投标文件格式</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请仔细检查招标文件是否齐全，如有缺漏请立即与代理机构联系解决。</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6.2</w:t>
      </w:r>
      <w:r>
        <w:rPr>
          <w:rFonts w:hint="eastAsia" w:ascii="宋体" w:hAnsi="宋体" w:eastAsia="宋体" w:cs="宋体"/>
          <w:color w:val="000000"/>
          <w:sz w:val="21"/>
          <w:szCs w:val="21"/>
          <w:highlight w:val="none"/>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eastAsia="宋体" w:cs="宋体"/>
          <w:color w:val="000000"/>
          <w:sz w:val="21"/>
          <w:szCs w:val="21"/>
          <w:highlight w:val="none"/>
        </w:rPr>
      </w:r>
      <w:r/>
    </w:p>
    <w:p>
      <w:pPr>
        <w:pStyle w:val="895"/>
        <w:ind w:left="0" w:firstLine="422"/>
        <w:pageBreakBefore w:val="0"/>
        <w:spacing w:before="0" w:after="0" w:line="360" w:lineRule="auto"/>
        <w:widowControl w:val="off"/>
        <w:rPr>
          <w:rFonts w:hint="eastAsia" w:ascii="宋体" w:hAnsi="宋体" w:eastAsia="宋体" w:cs="宋体"/>
          <w:b w:val="0"/>
          <w:bCs w:val="0"/>
          <w:color w:val="000000"/>
          <w:sz w:val="21"/>
          <w:szCs w:val="21"/>
          <w:highlight w:val="none"/>
        </w:rPr>
      </w:pPr>
      <w:r/>
      <w:bookmarkStart w:id="41" w:name="_Toc16938528"/>
      <w:r/>
      <w:bookmarkStart w:id="42" w:name="_Toc20823284"/>
      <w:r/>
      <w:bookmarkStart w:id="43" w:name="_Toc513029212"/>
      <w:r/>
      <w:bookmarkStart w:id="44" w:name="_Toc462564071"/>
      <w:r>
        <w:rPr>
          <w:rFonts w:hint="eastAsia" w:ascii="宋体" w:hAnsi="宋体" w:eastAsia="宋体" w:cs="宋体"/>
          <w:bCs w:val="0"/>
          <w:color w:val="000000"/>
          <w:sz w:val="21"/>
          <w:szCs w:val="21"/>
          <w:highlight w:val="none"/>
        </w:rPr>
        <w:t xml:space="preserve">7</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Cs w:val="0"/>
          <w:color w:val="000000"/>
          <w:sz w:val="21"/>
          <w:szCs w:val="21"/>
          <w:highlight w:val="none"/>
        </w:rPr>
        <w:t xml:space="preserve">招标文件的修改</w:t>
      </w:r>
      <w:bookmarkEnd w:id="41"/>
      <w:r/>
      <w:bookmarkEnd w:id="42"/>
      <w:r/>
      <w:bookmarkEnd w:id="43"/>
      <w:r/>
      <w:bookmarkEnd w:id="44"/>
      <w:r>
        <w:rPr>
          <w:rFonts w:hint="eastAsia" w:ascii="宋体" w:hAnsi="宋体" w:eastAsia="宋体" w:cs="宋体"/>
          <w:b w:val="0"/>
          <w:bCs w:val="0"/>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7.1</w:t>
      </w:r>
      <w:r>
        <w:rPr>
          <w:rFonts w:hint="eastAsia" w:ascii="宋体" w:hAnsi="宋体" w:eastAsia="宋体" w:cs="宋体"/>
          <w:color w:val="000000"/>
          <w:sz w:val="21"/>
          <w:szCs w:val="21"/>
          <w:highlight w:val="none"/>
        </w:rPr>
        <w:t xml:space="preserve"> 在投标截止时间之前，代理机构可以对招标文件进行修改。</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7.2代理机构有权按照法定的要求推迟投标截止日期和开标日期。</w:t>
      </w:r>
      <w:r>
        <w:rPr>
          <w:rFonts w:hint="eastAsia" w:ascii="宋体" w:hAnsi="宋体" w:eastAsia="宋体" w:cs="宋体"/>
          <w:bCs/>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7.3</w:t>
      </w:r>
      <w:r>
        <w:rPr>
          <w:rFonts w:hint="eastAsia" w:ascii="宋体" w:hAnsi="宋体" w:eastAsia="宋体" w:cs="宋体"/>
          <w:color w:val="000000"/>
          <w:sz w:val="21"/>
          <w:szCs w:val="21"/>
          <w:highlight w:val="none"/>
        </w:rPr>
        <w:t xml:space="preserve">招标文件的修改将在</w:t>
      </w:r>
      <w:r>
        <w:rPr>
          <w:rFonts w:hint="eastAsia" w:ascii="宋体" w:hAnsi="宋体" w:eastAsia="宋体" w:cs="宋体"/>
          <w:bCs/>
          <w:color w:val="000000"/>
          <w:sz w:val="21"/>
          <w:szCs w:val="21"/>
          <w:highlight w:val="none"/>
        </w:rPr>
        <w:t xml:space="preserve">原采购信息发布媒体上</w:t>
      </w:r>
      <w:r>
        <w:rPr>
          <w:rFonts w:hint="eastAsia" w:ascii="宋体" w:hAnsi="宋体" w:eastAsia="宋体" w:cs="宋体"/>
          <w:color w:val="000000"/>
          <w:sz w:val="21"/>
          <w:szCs w:val="21"/>
          <w:highlight w:val="none"/>
        </w:rPr>
        <w:t xml:space="preserve">公布，补充文件将作为招标文件的组成部分，并对供应商具有约束力。</w:t>
      </w:r>
      <w:r>
        <w:rPr>
          <w:rFonts w:hint="eastAsia" w:ascii="宋体" w:hAnsi="宋体" w:eastAsia="宋体" w:cs="宋体"/>
          <w:color w:val="000000"/>
          <w:sz w:val="21"/>
          <w:szCs w:val="21"/>
          <w:highlight w:val="none"/>
        </w:rPr>
      </w:r>
      <w:r/>
    </w:p>
    <w:p>
      <w:pPr>
        <w:pStyle w:val="895"/>
        <w:ind w:left="0" w:firstLine="422"/>
        <w:pageBreakBefore w:val="0"/>
        <w:spacing w:before="0" w:after="0" w:line="360" w:lineRule="auto"/>
        <w:widowControl w:val="off"/>
        <w:rPr>
          <w:rFonts w:hint="eastAsia" w:ascii="宋体" w:hAnsi="宋体" w:eastAsia="宋体" w:cs="宋体"/>
          <w:bCs w:val="0"/>
          <w:color w:val="000000"/>
          <w:sz w:val="21"/>
          <w:szCs w:val="21"/>
          <w:highlight w:val="none"/>
        </w:rPr>
      </w:pPr>
      <w:r/>
      <w:bookmarkStart w:id="45" w:name="_Toc16938530"/>
      <w:r/>
      <w:bookmarkStart w:id="46" w:name="_Toc513029214"/>
      <w:r/>
      <w:bookmarkStart w:id="47" w:name="_Toc20823286"/>
      <w:r/>
      <w:bookmarkStart w:id="48" w:name="_Toc462564073"/>
      <w:r>
        <w:rPr>
          <w:rFonts w:hint="eastAsia" w:ascii="宋体" w:hAnsi="宋体" w:eastAsia="宋体" w:cs="宋体"/>
          <w:bCs w:val="0"/>
          <w:color w:val="000000"/>
          <w:sz w:val="21"/>
          <w:szCs w:val="21"/>
          <w:highlight w:val="none"/>
        </w:rPr>
        <w:t xml:space="preserve">8.</w:t>
      </w:r>
      <w:bookmarkEnd w:id="45"/>
      <w:r/>
      <w:bookmarkEnd w:id="46"/>
      <w:r/>
      <w:bookmarkEnd w:id="47"/>
      <w:r/>
      <w:bookmarkEnd w:id="48"/>
      <w:r>
        <w:rPr>
          <w:rFonts w:hint="eastAsia" w:ascii="宋体" w:hAnsi="宋体" w:eastAsia="宋体" w:cs="宋体"/>
          <w:bCs w:val="0"/>
          <w:color w:val="000000"/>
          <w:sz w:val="21"/>
          <w:szCs w:val="21"/>
          <w:highlight w:val="none"/>
        </w:rPr>
        <w:t xml:space="preserve">投标文件的语言及度量衡单位</w:t>
      </w:r>
      <w:r>
        <w:rPr>
          <w:rFonts w:hint="eastAsia" w:ascii="宋体" w:hAnsi="宋体" w:eastAsia="宋体" w:cs="宋体"/>
          <w:bCs w:val="0"/>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bCs/>
          <w:color w:val="000000"/>
          <w:sz w:val="21"/>
          <w:szCs w:val="21"/>
          <w:highlight w:val="none"/>
        </w:rPr>
      </w:pPr>
      <w:r/>
      <w:bookmarkStart w:id="49" w:name="_Toc16938531"/>
      <w:r/>
      <w:bookmarkStart w:id="50" w:name="_Toc513029215"/>
      <w:r/>
      <w:bookmarkStart w:id="51" w:name="_Toc462564074"/>
      <w:r/>
      <w:bookmarkStart w:id="52" w:name="_Toc20823287"/>
      <w:r>
        <w:rPr>
          <w:rFonts w:hint="eastAsia" w:ascii="宋体" w:hAnsi="宋体" w:eastAsia="宋体" w:cs="宋体"/>
          <w:bCs/>
          <w:color w:val="000000"/>
          <w:sz w:val="21"/>
          <w:szCs w:val="21"/>
          <w:highlight w:val="none"/>
        </w:rPr>
        <w:t xml:space="preserve">8.1供应商提交的投标文件以及供应商与代理机构就有关投标的所有来往通知、函件和文件均应使用</w:t>
      </w:r>
      <w:r>
        <w:rPr>
          <w:rFonts w:hint="eastAsia" w:ascii="宋体" w:hAnsi="宋体" w:eastAsia="宋体" w:cs="宋体"/>
          <w:b/>
          <w:color w:val="000000"/>
          <w:sz w:val="21"/>
          <w:szCs w:val="21"/>
          <w:highlight w:val="none"/>
        </w:rPr>
        <w:t xml:space="preserve">简体中文</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8.2</w:t>
      </w:r>
      <w:r>
        <w:rPr>
          <w:rFonts w:hint="eastAsia" w:ascii="宋体" w:hAnsi="宋体" w:eastAsia="宋体" w:cs="宋体"/>
          <w:color w:val="000000"/>
          <w:sz w:val="21"/>
          <w:szCs w:val="21"/>
          <w:highlight w:val="none"/>
        </w:rPr>
        <w:t xml:space="preserve"> 除技术性能另有规定外，投标文件所使用的度量衡单位，均须采用国家法定计量单位。</w:t>
      </w:r>
      <w:r>
        <w:rPr>
          <w:rFonts w:hint="eastAsia" w:ascii="宋体" w:hAnsi="宋体" w:eastAsia="宋体" w:cs="宋体"/>
          <w:color w:val="000000"/>
          <w:sz w:val="21"/>
          <w:szCs w:val="21"/>
          <w:highlight w:val="none"/>
        </w:rPr>
      </w:r>
      <w:r/>
    </w:p>
    <w:p>
      <w:pPr>
        <w:pStyle w:val="895"/>
        <w:ind w:left="0" w:firstLine="422"/>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bookmarkEnd w:id="49"/>
      <w:r/>
      <w:bookmarkEnd w:id="50"/>
      <w:r/>
      <w:bookmarkEnd w:id="51"/>
      <w:r/>
      <w:bookmarkEnd w:id="52"/>
      <w:r/>
      <w:bookmarkStart w:id="53" w:name="_Toc49090511"/>
      <w:r/>
      <w:bookmarkStart w:id="54" w:name="_Toc14577360"/>
      <w:r>
        <w:rPr>
          <w:rFonts w:hint="eastAsia" w:ascii="宋体" w:hAnsi="宋体" w:eastAsia="宋体" w:cs="宋体"/>
          <w:bCs w:val="0"/>
          <w:color w:val="000000"/>
          <w:sz w:val="21"/>
          <w:szCs w:val="21"/>
          <w:highlight w:val="none"/>
          <w:lang w:eastAsia="zh-CN"/>
        </w:rPr>
        <w:t xml:space="preserve">9.</w:t>
      </w:r>
      <w:r>
        <w:rPr>
          <w:rFonts w:hint="eastAsia" w:ascii="宋体" w:hAnsi="宋体" w:eastAsia="宋体" w:cs="宋体"/>
          <w:bCs w:val="0"/>
          <w:color w:val="000000"/>
          <w:sz w:val="21"/>
          <w:szCs w:val="21"/>
          <w:highlight w:val="none"/>
        </w:rPr>
        <w:t xml:space="preserve">投标文件构成</w:t>
      </w:r>
      <w:r>
        <w:rPr>
          <w:rFonts w:hint="eastAsia" w:ascii="宋体" w:hAnsi="宋体" w:eastAsia="宋体" w:cs="宋体"/>
          <w:bCs w:val="0"/>
          <w:color w:val="000000"/>
          <w:sz w:val="21"/>
          <w:szCs w:val="21"/>
          <w:highlight w:val="none"/>
        </w:rPr>
      </w:r>
      <w:r/>
    </w:p>
    <w:p>
      <w:pPr>
        <w:pStyle w:val="895"/>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bookmarkStart w:id="55" w:name="_Toc49090509"/>
      <w:r/>
      <w:bookmarkStart w:id="56" w:name="_Toc513029219"/>
      <w:r/>
      <w:bookmarkStart w:id="57" w:name="_Toc513029216"/>
      <w:r/>
      <w:bookmarkStart w:id="58" w:name="_Toc49090507"/>
      <w:r/>
      <w:bookmarkStart w:id="59" w:name="_Toc14577354"/>
      <w:r/>
      <w:bookmarkStart w:id="60" w:name="_Toc14577357"/>
      <w:r>
        <w:rPr>
          <w:rFonts w:hint="eastAsia" w:ascii="宋体" w:hAnsi="宋体" w:eastAsia="宋体" w:cs="宋体"/>
          <w:b w:val="0"/>
          <w:bCs w:val="0"/>
          <w:color w:val="000000"/>
          <w:sz w:val="21"/>
          <w:szCs w:val="21"/>
          <w:highlight w:val="none"/>
        </w:rPr>
        <w:t xml:space="preserve">9.1 供应商编写的投标文件应包括供应商编写的投标文件应包括基本目录、资格审查内容、符合性审查内容、价格扣除证明文件等部分；</w:t>
      </w:r>
      <w:r>
        <w:rPr>
          <w:rFonts w:hint="eastAsia" w:ascii="宋体" w:hAnsi="宋体" w:eastAsia="宋体" w:cs="宋体"/>
          <w:b w:val="0"/>
          <w:bCs w:val="0"/>
          <w:color w:val="000000"/>
          <w:sz w:val="21"/>
          <w:szCs w:val="21"/>
          <w:highlight w:val="none"/>
        </w:rPr>
      </w:r>
      <w:r/>
    </w:p>
    <w:p>
      <w:pPr>
        <w:pStyle w:val="895"/>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9.2 如标书制作工具中格式和内容与</w:t>
      </w:r>
      <w:r>
        <w:rPr>
          <w:rFonts w:hint="eastAsia" w:ascii="宋体" w:hAnsi="宋体" w:eastAsia="宋体" w:cs="宋体"/>
          <w:b w:val="0"/>
          <w:bCs w:val="0"/>
          <w:color w:val="000000"/>
          <w:sz w:val="21"/>
          <w:szCs w:val="21"/>
          <w:highlight w:val="none"/>
          <w:lang w:eastAsia="zh-CN"/>
        </w:rPr>
        <w:t xml:space="preserve">“江苏政府采购网”</w:t>
      </w:r>
      <w:r>
        <w:rPr>
          <w:rFonts w:hint="eastAsia" w:ascii="宋体" w:hAnsi="宋体" w:eastAsia="宋体" w:cs="宋体"/>
          <w:b w:val="0"/>
          <w:bCs w:val="0"/>
          <w:color w:val="000000"/>
          <w:sz w:val="21"/>
          <w:szCs w:val="21"/>
          <w:highlight w:val="none"/>
        </w:rPr>
        <w:t xml:space="preserve">发布的招标文件不一致，请以</w:t>
      </w:r>
      <w:r>
        <w:rPr>
          <w:rFonts w:hint="eastAsia" w:ascii="宋体" w:hAnsi="宋体" w:eastAsia="宋体" w:cs="宋体"/>
          <w:b w:val="0"/>
          <w:bCs w:val="0"/>
          <w:color w:val="000000"/>
          <w:sz w:val="21"/>
          <w:szCs w:val="21"/>
          <w:highlight w:val="none"/>
          <w:lang w:eastAsia="zh-CN"/>
        </w:rPr>
        <w:t xml:space="preserve">“江苏政府采购网”</w:t>
      </w:r>
      <w:r>
        <w:rPr>
          <w:rFonts w:hint="eastAsia" w:ascii="宋体" w:hAnsi="宋体" w:eastAsia="宋体" w:cs="宋体"/>
          <w:b w:val="0"/>
          <w:bCs w:val="0"/>
          <w:color w:val="000000"/>
          <w:sz w:val="21"/>
          <w:szCs w:val="21"/>
          <w:highlight w:val="none"/>
        </w:rPr>
        <w:t xml:space="preserve">发布的招标文件为准。</w:t>
      </w:r>
      <w:r>
        <w:rPr>
          <w:rFonts w:hint="eastAsia" w:ascii="宋体" w:hAnsi="宋体" w:eastAsia="宋体" w:cs="宋体"/>
          <w:b w:val="0"/>
          <w:bCs w:val="0"/>
          <w:color w:val="000000"/>
          <w:sz w:val="21"/>
          <w:szCs w:val="21"/>
          <w:highlight w:val="none"/>
        </w:rPr>
      </w:r>
      <w:r/>
    </w:p>
    <w:p>
      <w:pPr>
        <w:pStyle w:val="895"/>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lang w:eastAsia="zh-CN"/>
        </w:rPr>
        <w:t xml:space="preserve">10.</w:t>
      </w:r>
      <w:bookmarkEnd w:id="55"/>
      <w:r/>
      <w:bookmarkEnd w:id="56"/>
      <w:r/>
      <w:bookmarkEnd w:id="60"/>
      <w:r>
        <w:rPr>
          <w:rFonts w:hint="eastAsia" w:ascii="宋体" w:hAnsi="宋体" w:eastAsia="宋体" w:cs="宋体"/>
          <w:bCs w:val="0"/>
          <w:color w:val="000000"/>
          <w:sz w:val="21"/>
          <w:szCs w:val="21"/>
          <w:highlight w:val="none"/>
        </w:rPr>
        <w:t xml:space="preserve">证明供应商及投标标的符合招标文件规定的文件</w:t>
      </w:r>
      <w:r>
        <w:rPr>
          <w:rFonts w:hint="eastAsia" w:ascii="宋体" w:hAnsi="宋体" w:eastAsia="宋体" w:cs="宋体"/>
          <w:b w:val="0"/>
          <w:bCs w:val="0"/>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10.1供应商应按照招标文件要求提交证明文件，证明其投标标的符合招标文件规定。</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10.2招标文件对证明文件无明确形式要求的，证明文件可以以文字资料、图纸和数据等形式提交。</w:t>
      </w:r>
      <w:r>
        <w:rPr>
          <w:rFonts w:hint="eastAsia" w:ascii="宋体" w:hAnsi="宋体" w:eastAsia="宋体" w:cs="宋体"/>
          <w:color w:val="000000"/>
          <w:sz w:val="21"/>
          <w:szCs w:val="21"/>
          <w:highlight w:val="none"/>
        </w:rPr>
      </w:r>
      <w:r/>
    </w:p>
    <w:p>
      <w:pPr>
        <w:pStyle w:val="895"/>
        <w:ind w:left="0" w:firstLine="422"/>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bookmarkEnd w:id="57"/>
      <w:r/>
      <w:bookmarkEnd w:id="58"/>
      <w:r/>
      <w:bookmarkEnd w:id="59"/>
      <w:r/>
      <w:bookmarkStart w:id="61" w:name="_Toc14577355"/>
      <w:r/>
      <w:bookmarkStart w:id="62" w:name="_Toc49090508"/>
      <w:r>
        <w:rPr>
          <w:rFonts w:hint="eastAsia" w:ascii="宋体" w:hAnsi="宋体" w:eastAsia="宋体" w:cs="宋体"/>
          <w:bCs w:val="0"/>
          <w:color w:val="000000"/>
          <w:sz w:val="21"/>
          <w:szCs w:val="21"/>
          <w:highlight w:val="none"/>
          <w:lang w:eastAsia="zh-CN"/>
        </w:rPr>
        <w:t xml:space="preserve">11.</w:t>
      </w:r>
      <w:r>
        <w:rPr>
          <w:rFonts w:hint="eastAsia" w:ascii="宋体" w:hAnsi="宋体" w:eastAsia="宋体" w:cs="宋体"/>
          <w:bCs w:val="0"/>
          <w:color w:val="000000"/>
          <w:sz w:val="21"/>
          <w:szCs w:val="21"/>
          <w:highlight w:val="none"/>
        </w:rPr>
        <w:t xml:space="preserve">投标分项报价</w:t>
      </w:r>
      <w:bookmarkEnd w:id="61"/>
      <w:r>
        <w:rPr>
          <w:rFonts w:hint="eastAsia" w:ascii="宋体" w:hAnsi="宋体" w:eastAsia="宋体" w:cs="宋体"/>
          <w:bCs w:val="0"/>
          <w:color w:val="000000"/>
          <w:sz w:val="21"/>
          <w:szCs w:val="21"/>
          <w:highlight w:val="none"/>
        </w:rPr>
        <w:t xml:space="preserve">表</w:t>
      </w:r>
      <w:bookmarkEnd w:id="62"/>
      <w:r>
        <w:rPr>
          <w:rFonts w:hint="eastAsia" w:ascii="宋体" w:hAnsi="宋体" w:eastAsia="宋体" w:cs="宋体"/>
          <w:bCs w:val="0"/>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11.1供应商按照招标文件规定格式填报投标分项报价表</w:t>
      </w:r>
      <w:bookmarkStart w:id="63" w:name="_Hlt26670399"/>
      <w:r/>
      <w:bookmarkEnd w:id="63"/>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11.2投标货币。投标文件中的单价和总价无特殊规定的采用人民币报价，以元为单位标注。招标文件中另有规定的按规定执行。</w:t>
      </w:r>
      <w:r>
        <w:rPr>
          <w:rFonts w:hint="eastAsia" w:ascii="宋体" w:hAnsi="宋体" w:eastAsia="宋体" w:cs="宋体"/>
          <w:color w:val="000000"/>
          <w:sz w:val="21"/>
          <w:szCs w:val="21"/>
          <w:highlight w:val="none"/>
        </w:rPr>
      </w:r>
      <w:r/>
    </w:p>
    <w:p>
      <w:pPr>
        <w:pStyle w:val="895"/>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bookmarkStart w:id="64" w:name="_Toc14577359"/>
      <w:r/>
      <w:bookmarkStart w:id="65" w:name="_Toc49090510"/>
      <w:r>
        <w:rPr>
          <w:rFonts w:hint="eastAsia" w:ascii="宋体" w:hAnsi="宋体" w:eastAsia="宋体" w:cs="宋体"/>
          <w:color w:val="000000"/>
          <w:sz w:val="21"/>
          <w:szCs w:val="21"/>
          <w:highlight w:val="none"/>
          <w:lang w:eastAsia="zh-CN"/>
        </w:rPr>
        <w:t xml:space="preserve">12.</w:t>
      </w:r>
      <w:r>
        <w:rPr>
          <w:rFonts w:hint="eastAsia" w:ascii="宋体" w:hAnsi="宋体" w:eastAsia="宋体" w:cs="宋体"/>
          <w:color w:val="000000"/>
          <w:sz w:val="21"/>
          <w:szCs w:val="21"/>
          <w:highlight w:val="none"/>
        </w:rPr>
        <w:t xml:space="preserve">技术要求响应及偏离表、商务要求响应及偏离表</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12.1供应商需对招标文件中的技术要求与商务要求逐项作出响应或偏离，并说明原因。</w:t>
      </w:r>
      <w:r>
        <w:rPr>
          <w:rFonts w:hint="eastAsia" w:ascii="宋体" w:hAnsi="宋体" w:eastAsia="宋体" w:cs="宋体"/>
          <w:color w:val="000000"/>
          <w:sz w:val="21"/>
          <w:szCs w:val="21"/>
          <w:highlight w:val="none"/>
          <w:lang w:val="zh-CN"/>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12.2供应商需按照招标文件要求，在投标文件中提供与技术要求和商务要求相关的证明材料。</w:t>
      </w:r>
      <w:r>
        <w:rPr>
          <w:rFonts w:hint="eastAsia" w:ascii="宋体" w:hAnsi="宋体" w:eastAsia="宋体" w:cs="宋体"/>
          <w:color w:val="000000"/>
          <w:sz w:val="21"/>
          <w:szCs w:val="21"/>
          <w:highlight w:val="none"/>
          <w:lang w:val="zh-CN"/>
        </w:rPr>
      </w:r>
      <w:r/>
    </w:p>
    <w:p>
      <w:pPr>
        <w:pStyle w:val="895"/>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lang w:eastAsia="zh-CN"/>
        </w:rPr>
        <w:t xml:space="preserve">1</w:t>
      </w:r>
      <w:r>
        <w:rPr>
          <w:rFonts w:hint="eastAsia" w:ascii="宋体" w:hAnsi="宋体" w:eastAsia="宋体" w:cs="宋体"/>
          <w:bCs w:val="0"/>
          <w:color w:val="000000"/>
          <w:sz w:val="21"/>
          <w:szCs w:val="21"/>
          <w:highlight w:val="none"/>
          <w:lang w:val="en-US" w:eastAsia="zh-CN"/>
        </w:rPr>
        <w:t xml:space="preserve">3</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rPr>
        <w:t xml:space="preserve">投标函和开标一览表</w:t>
      </w:r>
      <w:r>
        <w:rPr>
          <w:rFonts w:hint="eastAsia" w:ascii="宋体" w:hAnsi="宋体" w:eastAsia="宋体" w:cs="宋体"/>
          <w:b w:val="0"/>
          <w:bCs w:val="0"/>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.1</w:t>
      </w:r>
      <w:r>
        <w:rPr>
          <w:rFonts w:hint="eastAsia" w:ascii="宋体" w:hAnsi="宋体" w:eastAsia="宋体" w:cs="宋体"/>
          <w:color w:val="000000"/>
          <w:sz w:val="21"/>
          <w:szCs w:val="21"/>
          <w:highlight w:val="none"/>
        </w:rPr>
        <w:t xml:space="preserve"> 供应商应按照招标文件中提供的格式完整、正确填写投标函、开标一览表。</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.2</w:t>
      </w:r>
      <w:r>
        <w:rPr>
          <w:rFonts w:hint="eastAsia" w:ascii="宋体" w:hAnsi="宋体" w:eastAsia="宋体" w:cs="宋体"/>
          <w:color w:val="000000"/>
          <w:sz w:val="21"/>
          <w:szCs w:val="21"/>
          <w:highlight w:val="none"/>
        </w:rPr>
        <w:t xml:space="preserve"> 对于采用货币报价的项目，开标一览表中的投标</w:t>
      </w:r>
      <w:r>
        <w:rPr>
          <w:rFonts w:hint="eastAsia" w:ascii="宋体" w:hAnsi="宋体" w:eastAsia="宋体" w:cs="宋体"/>
          <w:color w:val="000000"/>
          <w:sz w:val="21"/>
          <w:szCs w:val="21"/>
          <w:highlight w:val="none"/>
          <w:lang w:val="en-US" w:eastAsia="zh-CN"/>
        </w:rPr>
        <w:t xml:space="preserve">汇总</w:t>
      </w:r>
      <w:r>
        <w:rPr>
          <w:rFonts w:hint="eastAsia" w:ascii="宋体" w:hAnsi="宋体" w:eastAsia="宋体" w:cs="宋体"/>
          <w:color w:val="000000"/>
          <w:sz w:val="21"/>
          <w:szCs w:val="21"/>
          <w:highlight w:val="none"/>
        </w:rPr>
        <w:t xml:space="preserve">总报价应与投标分项报价表中的投标</w:t>
      </w:r>
      <w:r>
        <w:rPr>
          <w:rFonts w:hint="eastAsia" w:ascii="宋体" w:hAnsi="宋体" w:eastAsia="宋体" w:cs="宋体"/>
          <w:color w:val="000000"/>
          <w:sz w:val="21"/>
          <w:szCs w:val="21"/>
          <w:highlight w:val="none"/>
          <w:lang w:val="en-US" w:eastAsia="zh-CN"/>
        </w:rPr>
        <w:t xml:space="preserve">汇总</w:t>
      </w:r>
      <w:r>
        <w:rPr>
          <w:rFonts w:hint="eastAsia" w:ascii="宋体" w:hAnsi="宋体" w:eastAsia="宋体" w:cs="宋体"/>
          <w:color w:val="000000"/>
          <w:sz w:val="21"/>
          <w:szCs w:val="21"/>
          <w:highlight w:val="none"/>
        </w:rPr>
        <w:t xml:space="preserve">总价一致，如不一致，不作为无效投标处理，但评标时按开标一览表中价格为准。</w:t>
      </w:r>
      <w:r>
        <w:rPr>
          <w:rFonts w:hint="eastAsia" w:ascii="宋体" w:hAnsi="宋体" w:eastAsia="宋体" w:cs="宋体"/>
          <w:color w:val="000000"/>
          <w:sz w:val="21"/>
          <w:szCs w:val="21"/>
          <w:highlight w:val="none"/>
        </w:rPr>
      </w:r>
      <w:r/>
    </w:p>
    <w:p>
      <w:pPr>
        <w:pStyle w:val="895"/>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bookmarkEnd w:id="64"/>
      <w:r/>
      <w:bookmarkEnd w:id="65"/>
      <w:r>
        <w:rPr>
          <w:rFonts w:hint="eastAsia" w:ascii="宋体" w:hAnsi="宋体" w:eastAsia="宋体" w:cs="宋体"/>
          <w:bCs w:val="0"/>
          <w:color w:val="000000"/>
          <w:sz w:val="21"/>
          <w:szCs w:val="21"/>
          <w:highlight w:val="none"/>
          <w:lang w:val="en-US" w:eastAsia="zh-CN"/>
        </w:rPr>
        <w:t xml:space="preserve">1</w:t>
      </w:r>
      <w:r>
        <w:rPr>
          <w:rFonts w:hint="eastAsia" w:ascii="宋体" w:hAnsi="宋体" w:eastAsia="宋体" w:cs="宋体"/>
          <w:bCs w:val="0"/>
          <w:color w:val="000000"/>
          <w:sz w:val="21"/>
          <w:szCs w:val="21"/>
          <w:highlight w:val="none"/>
          <w:lang w:val="en-US" w:eastAsia="zh-CN"/>
        </w:rPr>
        <w:t xml:space="preserve">4</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rPr>
        <w:t xml:space="preserve">投标有效期</w:t>
      </w:r>
      <w:r>
        <w:rPr>
          <w:rFonts w:hint="eastAsia" w:ascii="宋体" w:hAnsi="宋体" w:eastAsia="宋体" w:cs="宋体"/>
          <w:b w:val="0"/>
          <w:bCs w:val="0"/>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rPr>
        <w:t xml:space="preserve">.1</w:t>
      </w:r>
      <w:r>
        <w:rPr>
          <w:rFonts w:hint="eastAsia" w:ascii="宋体" w:hAnsi="宋体" w:eastAsia="宋体" w:cs="宋体"/>
          <w:bCs/>
          <w:color w:val="000000"/>
          <w:sz w:val="21"/>
          <w:szCs w:val="21"/>
          <w:highlight w:val="none"/>
        </w:rPr>
        <w:t xml:space="preserve"> 投标有效期为代理机构规定的开标之日起</w:t>
      </w:r>
      <w:r>
        <w:rPr>
          <w:rFonts w:hint="eastAsia" w:ascii="宋体" w:hAnsi="宋体" w:eastAsia="宋体" w:cs="宋体"/>
          <w:b/>
          <w:color w:val="000000"/>
          <w:sz w:val="21"/>
          <w:szCs w:val="21"/>
          <w:highlight w:val="none"/>
          <w:u w:val="single"/>
        </w:rPr>
        <w:t xml:space="preserve">六十（60）天</w:t>
      </w:r>
      <w:r>
        <w:rPr>
          <w:rFonts w:hint="eastAsia" w:ascii="宋体" w:hAnsi="宋体" w:eastAsia="宋体" w:cs="宋体"/>
          <w:bCs/>
          <w:color w:val="000000"/>
          <w:sz w:val="21"/>
          <w:szCs w:val="21"/>
          <w:highlight w:val="none"/>
        </w:rPr>
        <w:t xml:space="preserve">。投标有效期比规定短的将被视为非响应性投标而予以拒绝。</w:t>
      </w:r>
      <w:r>
        <w:rPr>
          <w:rFonts w:hint="eastAsia" w:ascii="宋体" w:hAnsi="宋体" w:eastAsia="宋体" w:cs="宋体"/>
          <w:bCs/>
          <w:color w:val="000000"/>
          <w:sz w:val="21"/>
          <w:szCs w:val="21"/>
          <w:highlight w:val="none"/>
        </w:rPr>
      </w:r>
      <w:r/>
    </w:p>
    <w:p>
      <w:pPr>
        <w:pStyle w:val="895"/>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投标有效期的延长</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.1</w:t>
      </w:r>
      <w:r>
        <w:rPr>
          <w:rFonts w:hint="eastAsia" w:ascii="宋体" w:hAnsi="宋体" w:eastAsia="宋体" w:cs="宋体"/>
          <w:bCs/>
          <w:color w:val="000000"/>
          <w:sz w:val="21"/>
          <w:szCs w:val="21"/>
          <w:highlight w:val="none"/>
        </w:rPr>
        <w:t xml:space="preserve"> 在特殊情况下，代理机构于原投标有效期满之前，可向供应商提出延长投标有效期的要求。这种要求与答复均应采用书面形式。供应商可以拒绝代理机构的这一要求而放弃投标</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rPr>
        <w:t xml:space="preserve">同意延长投标有效期的供应商既不能要求也不允许修改其投标文件。受投标有效期约束的所有权利与义务均延长至新的有效期。</w:t>
      </w:r>
      <w:r>
        <w:rPr>
          <w:rFonts w:hint="eastAsia" w:ascii="宋体" w:hAnsi="宋体" w:eastAsia="宋体" w:cs="宋体"/>
          <w:bCs/>
          <w:color w:val="000000"/>
          <w:sz w:val="21"/>
          <w:szCs w:val="21"/>
          <w:highlight w:val="none"/>
        </w:rPr>
      </w:r>
      <w:r/>
    </w:p>
    <w:p>
      <w:pPr>
        <w:pStyle w:val="895"/>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bookmarkEnd w:id="53"/>
      <w:r/>
      <w:bookmarkEnd w:id="54"/>
      <w:r/>
      <w:bookmarkStart w:id="66" w:name="_Toc49090512"/>
      <w:r/>
      <w:bookmarkStart w:id="67" w:name="_Toc14577361"/>
      <w:r/>
      <w:bookmarkStart w:id="68" w:name="_Toc20823299"/>
      <w:r/>
      <w:bookmarkStart w:id="69" w:name="_Toc16938543"/>
      <w:r/>
      <w:bookmarkStart w:id="70" w:name="_Toc513029227"/>
      <w:r>
        <w:rPr>
          <w:rFonts w:hint="eastAsia" w:ascii="宋体" w:hAnsi="宋体" w:eastAsia="宋体" w:cs="宋体"/>
          <w:bCs w:val="0"/>
          <w:color w:val="000000"/>
          <w:sz w:val="21"/>
          <w:szCs w:val="21"/>
          <w:highlight w:val="none"/>
          <w:lang w:val="en-US" w:eastAsia="zh-CN"/>
        </w:rPr>
        <w:t xml:space="preserve">1</w:t>
      </w:r>
      <w:r>
        <w:rPr>
          <w:rFonts w:hint="eastAsia" w:ascii="宋体" w:hAnsi="宋体" w:eastAsia="宋体" w:cs="宋体"/>
          <w:bCs w:val="0"/>
          <w:color w:val="000000"/>
          <w:sz w:val="21"/>
          <w:szCs w:val="21"/>
          <w:highlight w:val="none"/>
          <w:lang w:val="en-US" w:eastAsia="zh-CN"/>
        </w:rPr>
        <w:t xml:space="preserve">6</w:t>
      </w:r>
      <w:r>
        <w:rPr>
          <w:rFonts w:hint="eastAsia" w:ascii="宋体" w:hAnsi="宋体" w:eastAsia="宋体" w:cs="宋体"/>
          <w:bCs w:val="0"/>
          <w:color w:val="000000"/>
          <w:sz w:val="21"/>
          <w:szCs w:val="21"/>
          <w:highlight w:val="none"/>
          <w:lang w:eastAsia="zh-CN"/>
        </w:rPr>
        <w:t xml:space="preserve">.</w:t>
      </w:r>
      <w:bookmarkEnd w:id="66"/>
      <w:r/>
      <w:bookmarkEnd w:id="67"/>
      <w:r>
        <w:rPr>
          <w:rFonts w:hint="eastAsia" w:ascii="宋体" w:hAnsi="宋体" w:eastAsia="宋体" w:cs="宋体"/>
          <w:bCs w:val="0"/>
          <w:color w:val="000000"/>
          <w:sz w:val="21"/>
          <w:szCs w:val="21"/>
          <w:highlight w:val="none"/>
        </w:rPr>
        <w:t xml:space="preserve">电子投标文件的递交</w:t>
      </w:r>
      <w:r>
        <w:rPr>
          <w:rFonts w:hint="eastAsia" w:ascii="宋体" w:hAnsi="宋体" w:eastAsia="宋体" w:cs="宋体"/>
          <w:b w:val="0"/>
          <w:bCs w:val="0"/>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rPr>
        <w:t xml:space="preserve">.1 </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应当按照《操作手册》规定，在投标截止时间前制作并上传电子投标文件。</w:t>
      </w:r>
      <w:r>
        <w:rPr>
          <w:rFonts w:hint="eastAsia" w:ascii="宋体" w:hAnsi="宋体" w:eastAsia="宋体" w:cs="宋体"/>
          <w:color w:val="000000"/>
          <w:sz w:val="21"/>
          <w:szCs w:val="21"/>
          <w:highlight w:val="none"/>
        </w:rPr>
      </w:r>
      <w:r/>
    </w:p>
    <w:p>
      <w:pPr>
        <w:pStyle w:val="895"/>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bookmarkStart w:id="71" w:name="_Toc20823297"/>
      <w:r/>
      <w:bookmarkStart w:id="72" w:name="_Toc16938541"/>
      <w:r/>
      <w:bookmarkStart w:id="73" w:name="_Toc462564084"/>
      <w:r/>
      <w:bookmarkStart w:id="74" w:name="_Toc513029225"/>
      <w:r>
        <w:rPr>
          <w:rFonts w:hint="eastAsia" w:ascii="宋体" w:hAnsi="宋体" w:eastAsia="宋体" w:cs="宋体"/>
          <w:bCs w:val="0"/>
          <w:color w:val="000000"/>
          <w:sz w:val="21"/>
          <w:szCs w:val="21"/>
          <w:highlight w:val="none"/>
          <w:lang w:val="en-US" w:eastAsia="zh-CN"/>
        </w:rPr>
        <w:t xml:space="preserve">17</w:t>
      </w:r>
      <w:r>
        <w:rPr>
          <w:rFonts w:hint="eastAsia" w:ascii="宋体" w:hAnsi="宋体" w:eastAsia="宋体" w:cs="宋体"/>
          <w:bCs w:val="0"/>
          <w:color w:val="000000"/>
          <w:sz w:val="21"/>
          <w:szCs w:val="21"/>
          <w:highlight w:val="none"/>
          <w:lang w:eastAsia="zh-CN"/>
        </w:rPr>
        <w:t xml:space="preserve">.</w:t>
      </w:r>
      <w:bookmarkEnd w:id="71"/>
      <w:r/>
      <w:bookmarkEnd w:id="72"/>
      <w:r/>
      <w:bookmarkEnd w:id="73"/>
      <w:r/>
      <w:bookmarkEnd w:id="74"/>
      <w:r>
        <w:rPr>
          <w:rFonts w:hint="eastAsia" w:ascii="宋体" w:hAnsi="宋体" w:eastAsia="宋体" w:cs="宋体"/>
          <w:bCs w:val="0"/>
          <w:color w:val="000000"/>
          <w:sz w:val="21"/>
          <w:szCs w:val="21"/>
          <w:highlight w:val="none"/>
        </w:rPr>
        <w:t xml:space="preserve">投标截止时间</w:t>
      </w:r>
      <w:r>
        <w:rPr>
          <w:rFonts w:hint="eastAsia" w:ascii="宋体" w:hAnsi="宋体" w:eastAsia="宋体" w:cs="宋体"/>
          <w:b w:val="0"/>
          <w:bCs w:val="0"/>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bookmarkStart w:id="75" w:name="_Toc513029226"/>
      <w:r/>
      <w:bookmarkStart w:id="76" w:name="_Toc20823298"/>
      <w:r/>
      <w:bookmarkStart w:id="77" w:name="_Toc16938542"/>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上传电子投标文件的时间不得迟于</w:t>
      </w:r>
      <w:r>
        <w:rPr>
          <w:rFonts w:hint="eastAsia" w:ascii="宋体" w:hAnsi="宋体" w:eastAsia="宋体" w:cs="宋体"/>
          <w:color w:val="000000"/>
          <w:sz w:val="21"/>
          <w:szCs w:val="21"/>
          <w:highlight w:val="none"/>
          <w:lang w:val="en-US" w:eastAsia="zh-CN"/>
        </w:rPr>
        <w:t xml:space="preserve">投标邀请</w:t>
      </w:r>
      <w:r>
        <w:rPr>
          <w:rFonts w:hint="eastAsia" w:ascii="宋体" w:hAnsi="宋体" w:eastAsia="宋体" w:cs="宋体"/>
          <w:color w:val="000000"/>
          <w:sz w:val="21"/>
          <w:szCs w:val="21"/>
          <w:highlight w:val="none"/>
        </w:rPr>
        <w:t xml:space="preserve">中规定的投标截止时间。</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应充分考虑到网络环境、网络带宽等风险因素，如因</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自身原因造成的电子投标文件上传不成功的按照本招标文件第二章第2</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t xml:space="preserve">.1.2条规定做无效投标处理。</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可以按照规定，通过修改招标文件酌情延长投标截止日期，在此情况下，</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的所有权利和义务以及</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受制的截止日期均应以延长后新的截止日期为准。</w:t>
      </w:r>
      <w:r>
        <w:rPr>
          <w:rFonts w:hint="eastAsia" w:ascii="宋体" w:hAnsi="宋体" w:eastAsia="宋体" w:cs="宋体"/>
          <w:color w:val="000000"/>
          <w:sz w:val="21"/>
          <w:szCs w:val="21"/>
          <w:highlight w:val="none"/>
        </w:rPr>
      </w:r>
      <w:r/>
    </w:p>
    <w:p>
      <w:pPr>
        <w:pStyle w:val="895"/>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bookmarkEnd w:id="75"/>
      <w:r/>
      <w:bookmarkEnd w:id="76"/>
      <w:r/>
      <w:bookmarkEnd w:id="77"/>
      <w:r>
        <w:rPr>
          <w:rFonts w:hint="eastAsia" w:ascii="宋体" w:hAnsi="宋体" w:eastAsia="宋体" w:cs="宋体"/>
          <w:bCs/>
          <w:color w:val="000000"/>
          <w:sz w:val="21"/>
          <w:szCs w:val="21"/>
          <w:highlight w:val="none"/>
          <w:lang w:val="en-US" w:eastAsia="zh-CN"/>
        </w:rPr>
        <w:t xml:space="preserve">18</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投标文件的拒收</w:t>
      </w:r>
      <w:r>
        <w:rPr>
          <w:rFonts w:hint="eastAsia" w:ascii="宋体" w:hAnsi="宋体" w:eastAsia="宋体" w:cs="宋体"/>
          <w:bCs/>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拒绝接收在其规定的投标截止时间后上传的任何投标文件。</w:t>
      </w:r>
      <w:r>
        <w:rPr>
          <w:rFonts w:hint="eastAsia" w:ascii="宋体" w:hAnsi="宋体" w:eastAsia="宋体" w:cs="宋体"/>
          <w:color w:val="000000"/>
          <w:sz w:val="21"/>
          <w:szCs w:val="21"/>
          <w:highlight w:val="none"/>
        </w:rPr>
      </w:r>
      <w:r/>
    </w:p>
    <w:p>
      <w:pPr>
        <w:pStyle w:val="895"/>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bookmarkEnd w:id="68"/>
      <w:r/>
      <w:bookmarkEnd w:id="69"/>
      <w:r/>
      <w:bookmarkEnd w:id="70"/>
      <w:r/>
      <w:bookmarkStart w:id="78" w:name="_Toc20823300"/>
      <w:r/>
      <w:bookmarkStart w:id="79" w:name="_Toc513029228"/>
      <w:r/>
      <w:bookmarkStart w:id="80" w:name="_Toc16938544"/>
      <w:r/>
      <w:bookmarkStart w:id="81" w:name="_Toc20823305"/>
      <w:r/>
      <w:bookmarkStart w:id="82" w:name="_Toc16938549"/>
      <w:r/>
      <w:bookmarkStart w:id="83" w:name="_Toc513029233"/>
      <w:r>
        <w:rPr>
          <w:rFonts w:hint="eastAsia" w:ascii="宋体" w:hAnsi="宋体" w:eastAsia="宋体" w:cs="宋体"/>
          <w:bCs/>
          <w:color w:val="000000"/>
          <w:sz w:val="21"/>
          <w:szCs w:val="21"/>
          <w:highlight w:val="none"/>
          <w:lang w:val="en-US" w:eastAsia="zh-CN"/>
        </w:rPr>
        <w:t xml:space="preserve">19</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投标文件的撤回和修改</w:t>
      </w:r>
      <w:bookmarkEnd w:id="78"/>
      <w:r/>
      <w:bookmarkEnd w:id="79"/>
      <w:r/>
      <w:bookmarkEnd w:id="80"/>
      <w:r>
        <w:rPr>
          <w:rFonts w:hint="eastAsia" w:ascii="宋体" w:hAnsi="宋体" w:eastAsia="宋体" w:cs="宋体"/>
          <w:bCs/>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bookmarkStart w:id="84" w:name="_Toc513029230"/>
      <w:r/>
      <w:bookmarkStart w:id="85" w:name="_Toc20823302"/>
      <w:r/>
      <w:bookmarkStart w:id="86" w:name="_Toc16938546"/>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.1投标文件的撤回</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.1.1电子投标文件的撤回</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可在投标截止时间前，撤回其电子投标文件，具体操作方法见《操作手册》。</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撤回电子投标文件，则认为其不再参与本项目投标活动。</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.2投标文件的修改</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.2.1</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可在投标截止时间前，对其电子投标文件进行修改，具体操作方法见《操作手册》。</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.2.2在投标截止时间之后，</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不得对其电子投标文件作任何修改。</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.3在投标截止时间至招标文件中规定的投标有效期满之间的这段时间内，</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不得撤回其投标。</w:t>
      </w:r>
      <w:r>
        <w:rPr>
          <w:rFonts w:hint="eastAsia" w:ascii="宋体" w:hAnsi="宋体" w:eastAsia="宋体" w:cs="宋体"/>
          <w:color w:val="000000"/>
          <w:sz w:val="21"/>
          <w:szCs w:val="21"/>
          <w:highlight w:val="none"/>
        </w:rPr>
      </w:r>
      <w:r/>
    </w:p>
    <w:p>
      <w:pPr>
        <w:pStyle w:val="895"/>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20</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开标</w:t>
      </w:r>
      <w:bookmarkEnd w:id="84"/>
      <w:r/>
      <w:bookmarkEnd w:id="85"/>
      <w:r/>
      <w:bookmarkEnd w:id="86"/>
      <w:r>
        <w:rPr>
          <w:rFonts w:hint="eastAsia" w:ascii="宋体" w:hAnsi="宋体" w:eastAsia="宋体" w:cs="宋体"/>
          <w:bCs/>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bookmarkStart w:id="87" w:name="_Toc513029231"/>
      <w:r/>
      <w:bookmarkStart w:id="88" w:name="_Toc16938547"/>
      <w:r/>
      <w:bookmarkStart w:id="89" w:name="_Toc20823303"/>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将在</w:t>
      </w:r>
      <w:r>
        <w:rPr>
          <w:rFonts w:hint="eastAsia" w:ascii="宋体" w:hAnsi="宋体" w:eastAsia="宋体" w:cs="宋体"/>
          <w:color w:val="000000"/>
          <w:sz w:val="21"/>
          <w:szCs w:val="21"/>
          <w:highlight w:val="none"/>
          <w:lang w:val="en-US" w:eastAsia="zh-CN"/>
        </w:rPr>
        <w:t xml:space="preserve">投标邀请</w:t>
      </w:r>
      <w:r>
        <w:rPr>
          <w:rFonts w:hint="eastAsia" w:ascii="宋体" w:hAnsi="宋体" w:eastAsia="宋体" w:cs="宋体"/>
          <w:color w:val="000000"/>
          <w:sz w:val="21"/>
          <w:szCs w:val="21"/>
          <w:highlight w:val="none"/>
        </w:rPr>
        <w:t xml:space="preserve">中规定的时间和地点组织公开开标。</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应当按照《操作手册》规定，参加开标活动和在苏采云系统规定的时间内对投标文件进行解密。</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.2开标仪式由</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组织。苏采云系统将自动对项目进行开标，并展示各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名称和投标价格。</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在开标</w:t>
      </w:r>
      <w:r>
        <w:rPr>
          <w:rFonts w:hint="eastAsia" w:ascii="宋体" w:hAnsi="宋体" w:eastAsia="宋体" w:cs="宋体"/>
          <w:color w:val="000000"/>
          <w:sz w:val="21"/>
          <w:szCs w:val="21"/>
          <w:highlight w:val="none"/>
          <w:lang w:eastAsia="zh-CN"/>
        </w:rPr>
        <w:t xml:space="preserve">过程中涉及</w:t>
      </w:r>
      <w:r>
        <w:rPr>
          <w:rFonts w:hint="eastAsia" w:ascii="宋体" w:hAnsi="宋体" w:eastAsia="宋体" w:cs="宋体"/>
          <w:color w:val="000000"/>
          <w:sz w:val="21"/>
          <w:szCs w:val="21"/>
          <w:highlight w:val="none"/>
        </w:rPr>
        <w:t xml:space="preserve">的投标文件解密、开标结果确认等工作，应按照《操作手册》规定执行。</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如果对开标过程和开标记录有疑义，应当根据《操作手册》规定提出，如苏采云系统中《开标</w:t>
      </w:r>
      <w:r>
        <w:rPr>
          <w:rFonts w:hint="eastAsia" w:ascii="宋体" w:hAnsi="宋体" w:eastAsia="宋体" w:cs="宋体"/>
          <w:color w:val="000000"/>
          <w:sz w:val="21"/>
          <w:szCs w:val="21"/>
          <w:highlight w:val="none"/>
          <w:lang w:val="en-US" w:eastAsia="zh-CN"/>
        </w:rPr>
        <w:t xml:space="preserve">一览</w:t>
      </w:r>
      <w:r>
        <w:rPr>
          <w:rFonts w:hint="eastAsia" w:ascii="宋体" w:hAnsi="宋体" w:eastAsia="宋体" w:cs="宋体"/>
          <w:color w:val="000000"/>
          <w:sz w:val="21"/>
          <w:szCs w:val="21"/>
          <w:highlight w:val="none"/>
        </w:rPr>
        <w:t xml:space="preserve">表》宣布后5分钟内未提出的，视同认可开标结果。</w:t>
      </w:r>
      <w:r>
        <w:rPr>
          <w:rFonts w:hint="eastAsia" w:ascii="宋体" w:hAnsi="宋体" w:eastAsia="宋体" w:cs="宋体"/>
          <w:color w:val="000000"/>
          <w:sz w:val="21"/>
          <w:szCs w:val="21"/>
          <w:highlight w:val="none"/>
        </w:rPr>
      </w:r>
      <w:r/>
    </w:p>
    <w:p>
      <w:pPr>
        <w:pStyle w:val="895"/>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21</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评标委员会</w:t>
      </w:r>
      <w:r>
        <w:rPr>
          <w:rFonts w:hint="eastAsia" w:ascii="宋体" w:hAnsi="宋体" w:eastAsia="宋体" w:cs="宋体"/>
          <w:bCs/>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.1开标后，</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将立即组织评标委员会（以下简称评委会）进行评标。</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.2评委会由采购人代表和有关技术、经济等方面的专家组成，且人员构成符合政府采购有关规定。</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.3评委会独立工作，负责评审所有投标文件并确定中标候选人。</w:t>
      </w:r>
      <w:r>
        <w:rPr>
          <w:rFonts w:hint="eastAsia" w:ascii="宋体" w:hAnsi="宋体" w:eastAsia="宋体" w:cs="宋体"/>
          <w:color w:val="000000"/>
          <w:sz w:val="21"/>
          <w:szCs w:val="21"/>
          <w:highlight w:val="none"/>
        </w:rPr>
      </w:r>
      <w:r/>
    </w:p>
    <w:p>
      <w:pPr>
        <w:pStyle w:val="895"/>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bookmarkEnd w:id="87"/>
      <w:r/>
      <w:bookmarkEnd w:id="88"/>
      <w:r/>
      <w:bookmarkEnd w:id="89"/>
      <w:r>
        <w:rPr>
          <w:rFonts w:hint="eastAsia" w:ascii="宋体" w:hAnsi="宋体" w:eastAsia="宋体" w:cs="宋体"/>
          <w:bCs/>
          <w:color w:val="000000"/>
          <w:sz w:val="21"/>
          <w:szCs w:val="21"/>
          <w:highlight w:val="none"/>
          <w:lang w:val="en-US" w:eastAsia="zh-CN"/>
        </w:rPr>
        <w:t xml:space="preserve">22</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评标过程的保密与公正</w:t>
      </w:r>
      <w:r>
        <w:rPr>
          <w:rFonts w:hint="eastAsia" w:ascii="宋体" w:hAnsi="宋体" w:eastAsia="宋体" w:cs="宋体"/>
          <w:bCs/>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bookmarkStart w:id="90" w:name="_Toc20823304"/>
      <w:r/>
      <w:bookmarkStart w:id="91" w:name="_Toc16938548"/>
      <w:r/>
      <w:bookmarkStart w:id="92" w:name="_Toc513029232"/>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t xml:space="preserve">.1凡是与审查、澄清、评价和比较投标的有关资料以及授标建议等，采购人、评委、</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均不得向</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或与评标无关的其他人员透露。</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t xml:space="preserve">.2在评标过程中，</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不得以任何行为影响评标过程，否则其投标文件将被作为无效投标文件。</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和评委会不向未中标的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解释未中标原因，也不公布评标过程中的相关细节。</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t xml:space="preserve">.4采用综合评分法的项目，未中标的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可于中标结果公告期限届满之日起通过苏采云系统查看自己的评审得分及排序情况。</w:t>
      </w:r>
      <w:r>
        <w:rPr>
          <w:rFonts w:hint="eastAsia" w:ascii="宋体" w:hAnsi="宋体" w:eastAsia="宋体" w:cs="宋体"/>
          <w:color w:val="000000"/>
          <w:sz w:val="21"/>
          <w:szCs w:val="21"/>
          <w:highlight w:val="none"/>
        </w:rPr>
      </w:r>
      <w:r/>
    </w:p>
    <w:p>
      <w:pPr>
        <w:pStyle w:val="895"/>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lang w:val="en-US" w:eastAsia="zh-CN"/>
        </w:rPr>
        <w:t xml:space="preserve">2</w:t>
      </w:r>
      <w:r>
        <w:rPr>
          <w:rFonts w:hint="eastAsia" w:ascii="宋体" w:hAnsi="宋体" w:eastAsia="宋体" w:cs="宋体"/>
          <w:bCs w:val="0"/>
          <w:color w:val="000000"/>
          <w:sz w:val="21"/>
          <w:szCs w:val="21"/>
          <w:highlight w:val="none"/>
          <w:lang w:val="en-US" w:eastAsia="zh-CN"/>
        </w:rPr>
        <w:t xml:space="preserve">3</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rPr>
        <w:t xml:space="preserve">投标的澄清</w:t>
      </w:r>
      <w:bookmarkEnd w:id="90"/>
      <w:r/>
      <w:bookmarkEnd w:id="91"/>
      <w:r/>
      <w:bookmarkEnd w:id="92"/>
      <w:r>
        <w:rPr>
          <w:rFonts w:hint="eastAsia" w:ascii="宋体" w:hAnsi="宋体" w:eastAsia="宋体" w:cs="宋体"/>
          <w:b w:val="0"/>
          <w:bCs w:val="0"/>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.1评标期间，评委会对投标文件中含义不明确、同类问题表述不一致或者有明显文字和计算错误的内容，有权要求</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作出必要的澄清、说明或者补正。</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的澄清、说明或者补正不得超出投标文件的范围或者改变投标文件的实质性内容。</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评委会并非对每个</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都做澄清要求。</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.2需要供应商进行澄清、说明和补正的，评委会将通过苏采云系统向供应商发出“澄清要求函”，接到“澄清要求函”的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.3 接到评委会澄清、说明和补正要求的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如未按规定</w:t>
      </w:r>
      <w:r>
        <w:rPr>
          <w:rFonts w:hint="eastAsia" w:ascii="宋体" w:hAnsi="宋体" w:eastAsia="宋体" w:cs="宋体"/>
          <w:color w:val="000000"/>
          <w:sz w:val="21"/>
          <w:szCs w:val="21"/>
          <w:highlight w:val="none"/>
          <w:lang w:eastAsia="zh-CN"/>
        </w:rPr>
        <w:t xml:space="preserve">作出</w:t>
      </w:r>
      <w:r>
        <w:rPr>
          <w:rFonts w:hint="eastAsia" w:ascii="宋体" w:hAnsi="宋体" w:eastAsia="宋体" w:cs="宋体"/>
          <w:color w:val="000000"/>
          <w:sz w:val="21"/>
          <w:szCs w:val="21"/>
          <w:highlight w:val="none"/>
        </w:rPr>
        <w:t xml:space="preserve">澄清、说明和补正，其风险由</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自行承担。</w:t>
      </w:r>
      <w:r>
        <w:rPr>
          <w:rFonts w:hint="eastAsia" w:ascii="宋体" w:hAnsi="宋体" w:eastAsia="宋体" w:cs="宋体"/>
          <w:color w:val="000000"/>
          <w:sz w:val="21"/>
          <w:szCs w:val="21"/>
          <w:highlight w:val="none"/>
        </w:rPr>
      </w:r>
      <w:r/>
    </w:p>
    <w:p>
      <w:pPr>
        <w:pStyle w:val="895"/>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lang w:val="en-US" w:eastAsia="zh-CN"/>
        </w:rPr>
        <w:t xml:space="preserve">2</w:t>
      </w:r>
      <w:r>
        <w:rPr>
          <w:rFonts w:hint="eastAsia" w:ascii="宋体" w:hAnsi="宋体" w:eastAsia="宋体" w:cs="宋体"/>
          <w:bCs w:val="0"/>
          <w:color w:val="000000"/>
          <w:sz w:val="21"/>
          <w:szCs w:val="21"/>
          <w:highlight w:val="none"/>
          <w:lang w:val="en-US" w:eastAsia="zh-CN"/>
        </w:rPr>
        <w:t xml:space="preserve">4</w:t>
      </w:r>
      <w:r>
        <w:rPr>
          <w:rFonts w:hint="eastAsia" w:ascii="宋体" w:hAnsi="宋体" w:eastAsia="宋体" w:cs="宋体"/>
          <w:bCs w:val="0"/>
          <w:color w:val="000000"/>
          <w:sz w:val="21"/>
          <w:szCs w:val="21"/>
          <w:highlight w:val="none"/>
          <w:lang w:eastAsia="zh-CN"/>
        </w:rPr>
        <w:t xml:space="preserve">.</w:t>
      </w:r>
      <w:r>
        <w:rPr>
          <w:rFonts w:hint="eastAsia" w:ascii="宋体" w:hAnsi="宋体" w:eastAsia="宋体" w:cs="宋体"/>
          <w:bCs w:val="0"/>
          <w:color w:val="000000"/>
          <w:sz w:val="21"/>
          <w:szCs w:val="21"/>
          <w:highlight w:val="none"/>
        </w:rPr>
        <w:t xml:space="preserve">对投标文件的初审</w:t>
      </w:r>
      <w:r>
        <w:rPr>
          <w:rFonts w:hint="eastAsia" w:ascii="宋体" w:hAnsi="宋体" w:eastAsia="宋体" w:cs="宋体"/>
          <w:b w:val="0"/>
          <w:bCs w:val="0"/>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bookmarkEnd w:id="81"/>
      <w:r/>
      <w:bookmarkEnd w:id="82"/>
      <w:r/>
      <w:bookmarkEnd w:id="83"/>
      <w:r/>
      <w:bookmarkStart w:id="93" w:name="_Toc513029234"/>
      <w:r/>
      <w:bookmarkStart w:id="94" w:name="_Toc16938550"/>
      <w:r/>
      <w:bookmarkStart w:id="95" w:name="_Toc20823306"/>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.1投标文件初审分为资格审查和符合性审查。</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.1.1资格审查：依据法律法规和招标文件的规定，由采购人对投标文件中的资格证明文件进行审查。资格审查的结论，采购人以书面形式向评委会进行反馈。</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采购人在进行资格性审查的同时，将在“信用中国”网站（www.creditchina.gov.cn）和“中国政府采购网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www.ccgp.gov.cn</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查询</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的信用记录，以确定</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是否具备投标资格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查询结果留存并归档。</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联合体成员中任何一方存在不良信用记录的，视同联合体存在不良信用记录。</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.1.3未通过资格审查或符合性审查的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将在苏采云系统中告知未通过资格审查或符合性审查的原因，评审结束后，</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将不再告知未通过资格审查或符合性审查的原因。</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的权利或</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的义务，纠正这些偏离或保留将会对其他实质性响应要求的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的竞争地位产生不公正的影响。重大偏离的认定需经过评委会以少数服从多数的原则作出结论。评委会决定投标文件的响应性只根据投标文件本身的内容，而不寻求外部的证据。</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.3如果投标文件实质上没有响应招标文件的要求，评委会将予以拒绝，</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不得通过修改或撤销</w:t>
      </w:r>
      <w:r>
        <w:rPr>
          <w:rFonts w:hint="eastAsia" w:ascii="宋体" w:hAnsi="宋体" w:eastAsia="宋体" w:cs="宋体"/>
          <w:color w:val="000000"/>
          <w:sz w:val="21"/>
          <w:szCs w:val="21"/>
          <w:highlight w:val="none"/>
          <w:lang w:eastAsia="zh-CN"/>
        </w:rPr>
        <w:t xml:space="preserve">不符</w:t>
      </w:r>
      <w:r>
        <w:rPr>
          <w:rFonts w:hint="eastAsia" w:ascii="宋体" w:hAnsi="宋体" w:eastAsia="宋体" w:cs="宋体"/>
          <w:color w:val="000000"/>
          <w:sz w:val="21"/>
          <w:szCs w:val="21"/>
          <w:highlight w:val="none"/>
        </w:rPr>
        <w:t xml:space="preserve">合要求的偏离或保留而使其投标成为实质性响应的投标。</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.4评委会将对确定为实质性响应的投标进行进一步审核，是否有计算上或累加上的算术错误，修正错误的原则如下：</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（1）投标文件中开标一览表内容与投标文件中相应内容不一致的，以开标一览表为准。</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（2）大写金额和小写金额不一致的，以大写金额为准。</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（3）单价金额小数点或者百分比有明显错位的，以开标一览表的总价为准，并修改单价。</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（4）总价金额与按单价汇总金额不一致的，以单价金额计算结果为准。</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同时出现两种以上错误的，按照前款规定的顺序修正。</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.5评委会将按上述修正错误的方法调整投标文件中的投标报价，并通过苏采云系统告知</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，调整后的价格应对</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具有约束力。如果</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不接受修正后的价格，则其投标将被拒绝。</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.6采用最低评标价法的采购项目，提供相同品牌产品的不同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参加同一合同项下投标的，以其中通过资格审查、符合性审查且报价最低的参加评标；报价相同的，由评委会按照招标文件规定的方式（招标文件未规定的通过随机抽取的方式）确定一个参加评标的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，其他投标无效。</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使用综合评分法的采购项目，提供相同品牌产品且通过资格审查、符合性审查的不同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参加同一合同项下投标的，按一家</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计算，评审后得分最高的同品牌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获得中标供应商推荐资格；评审得分相同的，由评委会根据招标文件规定的方式（招标文件未规定的采取随机抽取的方式）确定一个中标候选人，其他同品牌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不作为中标候选人。</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非单一产品采购项目，招标文件中将载明其中的核心产品。多家</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提供的核心产品品牌相同的，按前两款规定处理。</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在开、评标全过程中应</w:t>
      </w:r>
      <w:r>
        <w:rPr>
          <w:rFonts w:hint="eastAsia" w:ascii="宋体" w:hAnsi="宋体" w:eastAsia="宋体" w:cs="宋体"/>
          <w:color w:val="000000"/>
          <w:sz w:val="21"/>
          <w:szCs w:val="21"/>
          <w:highlight w:val="none"/>
          <w:lang w:eastAsia="zh-CN"/>
        </w:rPr>
        <w:t xml:space="preserve">保持通信畅通</w:t>
      </w:r>
      <w:r>
        <w:rPr>
          <w:rFonts w:hint="eastAsia" w:ascii="宋体" w:hAnsi="宋体" w:eastAsia="宋体" w:cs="宋体"/>
          <w:color w:val="000000"/>
          <w:sz w:val="21"/>
          <w:szCs w:val="21"/>
          <w:highlight w:val="none"/>
        </w:rPr>
        <w:t xml:space="preserve">，及时登录苏采云系统查阅、答复相关信息，并安排专人与</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及评委会联系。</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lang w:val="en-US" w:eastAsia="zh-CN"/>
        </w:rPr>
        <w:t xml:space="preserve">24</w:t>
      </w:r>
      <w:r>
        <w:rPr>
          <w:rFonts w:hint="eastAsia" w:ascii="宋体" w:hAnsi="宋体" w:eastAsia="宋体" w:cs="宋体"/>
          <w:color w:val="ff0000"/>
          <w:sz w:val="21"/>
          <w:szCs w:val="21"/>
          <w:highlight w:val="none"/>
        </w:rPr>
        <w:t xml:space="preserve">.8 异常低价投标审查</w:t>
      </w:r>
      <w:r>
        <w:rPr>
          <w:rFonts w:hint="eastAsia" w:ascii="宋体" w:hAnsi="宋体" w:eastAsia="宋体" w:cs="宋体"/>
          <w:color w:val="ff0000"/>
          <w:sz w:val="21"/>
          <w:szCs w:val="21"/>
          <w:highlight w:val="none"/>
        </w:rPr>
      </w:r>
      <w:r/>
    </w:p>
    <w:p>
      <w:pPr>
        <w:pStyle w:val="891"/>
        <w:ind w:firstLine="420"/>
        <w:jc w:val="left"/>
        <w:pageBreakBefore w:val="0"/>
        <w:spacing w:line="360" w:lineRule="auto"/>
        <w:widowControl w:val="off"/>
        <w:rPr>
          <w:rFonts w:hint="eastAsia" w:ascii="宋体" w:hAnsi="宋体" w:eastAsia="宋体" w:cs="宋体"/>
          <w:bCs/>
          <w:color w:val="ff0000"/>
          <w:sz w:val="21"/>
          <w:szCs w:val="21"/>
          <w:highlight w:val="none"/>
        </w:rPr>
      </w:pPr>
      <w:r>
        <w:rPr>
          <w:rFonts w:hint="eastAsia" w:ascii="宋体" w:hAnsi="宋体" w:eastAsia="宋体" w:cs="宋体"/>
          <w:bCs/>
          <w:color w:val="ff0000"/>
          <w:sz w:val="21"/>
          <w:szCs w:val="21"/>
          <w:highlight w:val="none"/>
        </w:rPr>
        <w:t xml:space="preserve">政府采购评审中出现下列情形之一的，评审委员会应当启动异常低价投标（响应）审查程序：</w:t>
      </w:r>
      <w:r>
        <w:rPr>
          <w:rFonts w:hint="eastAsia" w:ascii="宋体" w:hAnsi="宋体" w:eastAsia="宋体" w:cs="宋体"/>
          <w:bCs/>
          <w:color w:val="ff0000"/>
          <w:sz w:val="21"/>
          <w:szCs w:val="21"/>
          <w:highlight w:val="none"/>
        </w:rPr>
      </w:r>
      <w:r/>
    </w:p>
    <w:p>
      <w:pPr>
        <w:pStyle w:val="891"/>
        <w:ind w:firstLine="420"/>
        <w:jc w:val="left"/>
        <w:pageBreakBefore w:val="0"/>
        <w:spacing w:line="360" w:lineRule="auto"/>
        <w:widowControl w:val="off"/>
        <w:rPr>
          <w:rFonts w:hint="eastAsia" w:ascii="宋体" w:hAnsi="宋体" w:eastAsia="宋体" w:cs="宋体"/>
          <w:bCs/>
          <w:color w:val="ff0000"/>
          <w:sz w:val="21"/>
          <w:szCs w:val="21"/>
          <w:highlight w:val="none"/>
        </w:rPr>
      </w:pPr>
      <w:r>
        <w:rPr>
          <w:rFonts w:hint="eastAsia" w:ascii="宋体" w:hAnsi="宋体" w:eastAsia="宋体" w:cs="宋体"/>
          <w:color w:val="ff0000"/>
          <w:sz w:val="21"/>
          <w:szCs w:val="21"/>
          <w:highlight w:val="none"/>
          <w:lang w:val="en-US" w:eastAsia="zh-CN"/>
        </w:rPr>
        <w:t xml:space="preserve">24</w:t>
      </w:r>
      <w:r>
        <w:rPr>
          <w:rFonts w:hint="eastAsia" w:ascii="宋体" w:hAnsi="宋体" w:eastAsia="宋体" w:cs="宋体"/>
          <w:bCs/>
          <w:color w:val="ff0000"/>
          <w:sz w:val="21"/>
          <w:szCs w:val="21"/>
          <w:highlight w:val="none"/>
          <w:lang w:val="en-US" w:eastAsia="zh-CN"/>
        </w:rPr>
        <w:t xml:space="preserve">.8.1</w:t>
      </w:r>
      <w:r>
        <w:rPr>
          <w:rFonts w:hint="eastAsia" w:ascii="宋体" w:hAnsi="宋体" w:eastAsia="宋体" w:cs="宋体"/>
          <w:bCs/>
          <w:color w:val="ff0000"/>
          <w:sz w:val="21"/>
          <w:szCs w:val="21"/>
          <w:highlight w:val="none"/>
        </w:rPr>
        <w:t xml:space="preserve">投标（响应）报价低于全部通过符合性审查供应商投标（响应）报价平均值50%的，即投标（响应）报价&lt;全部通过符合性审查供应商投标（响应）报价平均值×50%； </w:t>
      </w:r>
      <w:r>
        <w:rPr>
          <w:rFonts w:hint="eastAsia" w:ascii="宋体" w:hAnsi="宋体" w:eastAsia="宋体" w:cs="宋体"/>
          <w:bCs/>
          <w:color w:val="ff0000"/>
          <w:sz w:val="21"/>
          <w:szCs w:val="21"/>
          <w:highlight w:val="none"/>
        </w:rPr>
      </w:r>
      <w:r/>
    </w:p>
    <w:p>
      <w:pPr>
        <w:pStyle w:val="891"/>
        <w:ind w:firstLine="420"/>
        <w:jc w:val="left"/>
        <w:pageBreakBefore w:val="0"/>
        <w:spacing w:line="360" w:lineRule="auto"/>
        <w:widowControl w:val="off"/>
        <w:rPr>
          <w:rFonts w:hint="eastAsia" w:ascii="宋体" w:hAnsi="宋体" w:eastAsia="宋体" w:cs="宋体"/>
          <w:bCs/>
          <w:color w:val="ff0000"/>
          <w:sz w:val="21"/>
          <w:szCs w:val="21"/>
          <w:highlight w:val="none"/>
        </w:rPr>
      </w:pPr>
      <w:r>
        <w:rPr>
          <w:rFonts w:hint="eastAsia" w:ascii="宋体" w:hAnsi="宋体" w:eastAsia="宋体" w:cs="宋体"/>
          <w:color w:val="ff0000"/>
          <w:sz w:val="21"/>
          <w:szCs w:val="21"/>
          <w:highlight w:val="none"/>
          <w:lang w:val="en-US" w:eastAsia="zh-CN"/>
        </w:rPr>
        <w:t xml:space="preserve">24</w:t>
      </w:r>
      <w:r>
        <w:rPr>
          <w:rFonts w:hint="eastAsia" w:ascii="宋体" w:hAnsi="宋体" w:eastAsia="宋体" w:cs="宋体"/>
          <w:bCs/>
          <w:color w:val="ff0000"/>
          <w:sz w:val="21"/>
          <w:szCs w:val="21"/>
          <w:highlight w:val="none"/>
          <w:lang w:val="en-US" w:eastAsia="zh-CN"/>
        </w:rPr>
        <w:t xml:space="preserve">.8.2</w:t>
      </w:r>
      <w:r>
        <w:rPr>
          <w:rFonts w:hint="eastAsia" w:ascii="宋体" w:hAnsi="宋体" w:eastAsia="宋体" w:cs="宋体"/>
          <w:bCs/>
          <w:color w:val="ff0000"/>
          <w:sz w:val="21"/>
          <w:szCs w:val="21"/>
          <w:highlight w:val="none"/>
        </w:rPr>
        <w:t xml:space="preserve">投标（响应）报价低于通过符合性审查的次低报价供应商投标（响应）报价50%的，即投标（响应）报价&lt;通过符合性审查的次低报价供应商投标（响应）报价×50%； </w:t>
      </w:r>
      <w:r>
        <w:rPr>
          <w:rFonts w:hint="eastAsia" w:ascii="宋体" w:hAnsi="宋体" w:eastAsia="宋体" w:cs="宋体"/>
          <w:bCs/>
          <w:color w:val="ff0000"/>
          <w:sz w:val="21"/>
          <w:szCs w:val="21"/>
          <w:highlight w:val="none"/>
        </w:rPr>
      </w:r>
      <w:r/>
    </w:p>
    <w:p>
      <w:pPr>
        <w:pStyle w:val="891"/>
        <w:ind w:firstLine="420"/>
        <w:jc w:val="left"/>
        <w:pageBreakBefore w:val="0"/>
        <w:spacing w:line="360" w:lineRule="auto"/>
        <w:widowControl w:val="off"/>
        <w:rPr>
          <w:rFonts w:hint="eastAsia" w:ascii="宋体" w:hAnsi="宋体" w:eastAsia="宋体" w:cs="宋体"/>
          <w:bCs/>
          <w:color w:val="ff0000"/>
          <w:sz w:val="21"/>
          <w:szCs w:val="21"/>
          <w:highlight w:val="none"/>
        </w:rPr>
      </w:pPr>
      <w:r>
        <w:rPr>
          <w:rFonts w:hint="eastAsia" w:ascii="宋体" w:hAnsi="宋体" w:eastAsia="宋体" w:cs="宋体"/>
          <w:color w:val="ff0000"/>
          <w:sz w:val="21"/>
          <w:szCs w:val="21"/>
          <w:highlight w:val="none"/>
          <w:lang w:val="en-US" w:eastAsia="zh-CN"/>
        </w:rPr>
        <w:t xml:space="preserve">24</w:t>
      </w:r>
      <w:r>
        <w:rPr>
          <w:rFonts w:hint="eastAsia" w:ascii="宋体" w:hAnsi="宋体" w:eastAsia="宋体" w:cs="宋体"/>
          <w:bCs/>
          <w:color w:val="ff0000"/>
          <w:sz w:val="21"/>
          <w:szCs w:val="21"/>
          <w:highlight w:val="none"/>
          <w:lang w:val="en-US" w:eastAsia="zh-CN"/>
        </w:rPr>
        <w:t xml:space="preserve">.8.3</w:t>
      </w:r>
      <w:r>
        <w:rPr>
          <w:rFonts w:hint="eastAsia" w:ascii="宋体" w:hAnsi="宋体" w:eastAsia="宋体" w:cs="宋体"/>
          <w:bCs/>
          <w:color w:val="ff0000"/>
          <w:sz w:val="21"/>
          <w:szCs w:val="21"/>
          <w:highlight w:val="none"/>
        </w:rPr>
        <w:t xml:space="preserve">投标（响应）报价低于采购项目最高限价45%的，即投标（响应）报价&lt;采购项目最高限价×45%； </w:t>
      </w:r>
      <w:r>
        <w:rPr>
          <w:rFonts w:hint="eastAsia" w:ascii="宋体" w:hAnsi="宋体" w:eastAsia="宋体" w:cs="宋体"/>
          <w:bCs/>
          <w:color w:val="ff0000"/>
          <w:sz w:val="21"/>
          <w:szCs w:val="21"/>
          <w:highlight w:val="none"/>
        </w:rPr>
      </w:r>
      <w:r/>
    </w:p>
    <w:p>
      <w:pPr>
        <w:pStyle w:val="891"/>
        <w:ind w:firstLine="420"/>
        <w:jc w:val="left"/>
        <w:pageBreakBefore w:val="0"/>
        <w:spacing w:line="360" w:lineRule="auto"/>
        <w:widowControl w:val="off"/>
        <w:rPr>
          <w:rFonts w:hint="eastAsia" w:ascii="宋体" w:hAnsi="宋体" w:eastAsia="宋体" w:cs="宋体"/>
          <w:bCs/>
          <w:color w:val="ff0000"/>
          <w:sz w:val="21"/>
          <w:szCs w:val="21"/>
          <w:highlight w:val="none"/>
        </w:rPr>
      </w:pPr>
      <w:r>
        <w:rPr>
          <w:rFonts w:hint="eastAsia" w:ascii="宋体" w:hAnsi="宋体" w:eastAsia="宋体" w:cs="宋体"/>
          <w:color w:val="ff0000"/>
          <w:sz w:val="21"/>
          <w:szCs w:val="21"/>
          <w:highlight w:val="none"/>
          <w:lang w:val="en-US" w:eastAsia="zh-CN"/>
        </w:rPr>
        <w:t xml:space="preserve">24</w:t>
      </w:r>
      <w:r>
        <w:rPr>
          <w:rFonts w:hint="eastAsia" w:ascii="宋体" w:hAnsi="宋体" w:eastAsia="宋体" w:cs="宋体"/>
          <w:bCs/>
          <w:color w:val="ff0000"/>
          <w:sz w:val="21"/>
          <w:szCs w:val="21"/>
          <w:highlight w:val="none"/>
          <w:lang w:val="en-US" w:eastAsia="zh-CN"/>
        </w:rPr>
        <w:t xml:space="preserve">.8.4</w:t>
      </w:r>
      <w:r>
        <w:rPr>
          <w:rFonts w:hint="eastAsia" w:ascii="宋体" w:hAnsi="宋体" w:eastAsia="宋体" w:cs="宋体"/>
          <w:bCs/>
          <w:color w:val="ff0000"/>
          <w:sz w:val="21"/>
          <w:szCs w:val="21"/>
          <w:highlight w:val="none"/>
        </w:rPr>
        <w:t xml:space="preserve">评审委员会基于专业判断，认为供应商报价过低，有可能影响产品质量或者不能诚信履约的其他情形。 </w:t>
      </w:r>
      <w:r>
        <w:rPr>
          <w:rFonts w:hint="eastAsia" w:ascii="宋体" w:hAnsi="宋体" w:eastAsia="宋体" w:cs="宋体"/>
          <w:bCs/>
          <w:color w:val="ff0000"/>
          <w:sz w:val="21"/>
          <w:szCs w:val="21"/>
          <w:highlight w:val="none"/>
        </w:rPr>
      </w:r>
      <w:r/>
    </w:p>
    <w:p>
      <w:pPr>
        <w:pStyle w:val="891"/>
        <w:ind w:firstLine="420"/>
        <w:jc w:val="left"/>
        <w:pageBreakBefore w:val="0"/>
        <w:spacing w:line="360" w:lineRule="auto"/>
        <w:widowControl w:val="off"/>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lang w:val="en-US" w:eastAsia="zh-CN"/>
        </w:rPr>
        <w:t xml:space="preserve">24</w:t>
      </w:r>
      <w:r>
        <w:rPr>
          <w:rFonts w:hint="eastAsia" w:ascii="宋体" w:hAnsi="宋体" w:eastAsia="宋体" w:cs="宋体"/>
          <w:bCs/>
          <w:color w:val="ff0000"/>
          <w:sz w:val="21"/>
          <w:szCs w:val="21"/>
          <w:highlight w:val="none"/>
          <w:lang w:val="en-US" w:eastAsia="zh-CN"/>
        </w:rPr>
        <w:t xml:space="preserve">.8.5</w:t>
      </w:r>
      <w:r>
        <w:rPr>
          <w:rFonts w:hint="eastAsia" w:ascii="宋体" w:hAnsi="宋体" w:eastAsia="宋体" w:cs="宋体"/>
          <w:bCs/>
          <w:color w:val="ff0000"/>
          <w:sz w:val="21"/>
          <w:szCs w:val="21"/>
          <w:highlight w:val="none"/>
        </w:rPr>
        <w:t xml:space="preserve">评审委员会启动异常低价投标（响应）审查后，属于前述第1</w:t>
      </w:r>
      <w:r>
        <w:rPr>
          <w:rFonts w:hint="eastAsia" w:ascii="宋体" w:hAnsi="宋体" w:eastAsia="宋体" w:cs="宋体"/>
          <w:color w:val="ff0000"/>
          <w:sz w:val="21"/>
          <w:szCs w:val="21"/>
          <w:highlight w:val="none"/>
        </w:rPr>
        <w:t xml:space="preserve">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color w:val="ff0000"/>
          <w:sz w:val="21"/>
          <w:szCs w:val="21"/>
          <w:highlight w:val="none"/>
        </w:rPr>
      </w:r>
      <w:r/>
    </w:p>
    <w:p>
      <w:pPr>
        <w:pStyle w:val="891"/>
        <w:ind w:firstLine="420"/>
        <w:pageBreakBefore w:val="0"/>
        <w:spacing w:line="360" w:lineRule="auto"/>
        <w:widowControl w:val="off"/>
        <w:rPr>
          <w:rFonts w:hint="eastAsia" w:ascii="宋体" w:hAnsi="宋体" w:eastAsia="宋体" w:cs="宋体"/>
          <w:color w:val="c00000"/>
          <w:sz w:val="21"/>
          <w:szCs w:val="21"/>
          <w:highlight w:val="none"/>
        </w:rPr>
      </w:pPr>
      <w:r>
        <w:rPr>
          <w:rFonts w:hint="eastAsia" w:ascii="宋体" w:hAnsi="宋体" w:eastAsia="宋体" w:cs="宋体"/>
          <w:color w:val="ff0000"/>
          <w:sz w:val="21"/>
          <w:szCs w:val="21"/>
          <w:highlight w:val="none"/>
          <w:lang w:val="en-US" w:eastAsia="zh-CN"/>
        </w:rPr>
        <w:t xml:space="preserve">24.8.6</w:t>
      </w:r>
      <w:r>
        <w:rPr>
          <w:rFonts w:hint="eastAsia" w:ascii="宋体" w:hAnsi="宋体" w:eastAsia="宋体" w:cs="宋体"/>
          <w:color w:val="ff0000"/>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w:t>
      </w:r>
      <w:r>
        <w:rPr>
          <w:rFonts w:hint="eastAsia" w:ascii="宋体" w:hAnsi="宋体" w:eastAsia="宋体" w:cs="宋体"/>
          <w:color w:val="c00000"/>
          <w:sz w:val="21"/>
          <w:szCs w:val="21"/>
          <w:highlight w:val="none"/>
        </w:rPr>
        <w:t xml:space="preserve">会应当将其作为无效投标（响应）处理。审查相关情况应当在评标报告中进行记录。</w:t>
      </w:r>
      <w:r>
        <w:rPr>
          <w:rFonts w:hint="eastAsia" w:ascii="宋体" w:hAnsi="宋体" w:eastAsia="宋体" w:cs="宋体"/>
          <w:color w:val="c00000"/>
          <w:sz w:val="21"/>
          <w:szCs w:val="21"/>
          <w:highlight w:val="none"/>
        </w:rPr>
      </w:r>
      <w:r/>
    </w:p>
    <w:p>
      <w:pPr>
        <w:pStyle w:val="895"/>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lang w:val="en-US" w:eastAsia="zh-CN"/>
        </w:rPr>
        <w:t xml:space="preserve">2</w:t>
      </w:r>
      <w:r>
        <w:rPr>
          <w:rFonts w:hint="eastAsia" w:ascii="宋体" w:hAnsi="宋体" w:eastAsia="宋体" w:cs="宋体"/>
          <w:bCs w:val="0"/>
          <w:color w:val="000000"/>
          <w:sz w:val="21"/>
          <w:szCs w:val="21"/>
          <w:highlight w:val="none"/>
          <w:lang w:val="en-US" w:eastAsia="zh-CN"/>
        </w:rPr>
        <w:t xml:space="preserve">5</w:t>
      </w:r>
      <w:r>
        <w:rPr>
          <w:rFonts w:hint="eastAsia" w:ascii="宋体" w:hAnsi="宋体" w:eastAsia="宋体" w:cs="宋体"/>
          <w:bCs w:val="0"/>
          <w:color w:val="000000"/>
          <w:sz w:val="21"/>
          <w:szCs w:val="21"/>
          <w:highlight w:val="none"/>
          <w:lang w:eastAsia="zh-CN"/>
        </w:rPr>
        <w:t xml:space="preserve">.</w:t>
      </w:r>
      <w:bookmarkEnd w:id="93"/>
      <w:r/>
      <w:bookmarkEnd w:id="94"/>
      <w:r/>
      <w:bookmarkEnd w:id="95"/>
      <w:r>
        <w:rPr>
          <w:rFonts w:hint="eastAsia" w:ascii="宋体" w:hAnsi="宋体" w:eastAsia="宋体" w:cs="宋体"/>
          <w:bCs w:val="0"/>
          <w:color w:val="000000"/>
          <w:sz w:val="21"/>
          <w:szCs w:val="21"/>
          <w:highlight w:val="none"/>
        </w:rPr>
        <w:t xml:space="preserve">无效投标条款和废标条款</w:t>
      </w:r>
      <w:r>
        <w:rPr>
          <w:rFonts w:hint="eastAsia" w:ascii="宋体" w:hAnsi="宋体" w:eastAsia="宋体" w:cs="宋体"/>
          <w:b w:val="0"/>
          <w:bCs w:val="0"/>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bookmarkStart w:id="96" w:name="_Toc16938551"/>
      <w:r/>
      <w:bookmarkStart w:id="97" w:name="_Toc513029235"/>
      <w:r/>
      <w:bookmarkStart w:id="98" w:name="_Toc20823307"/>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.1无效投标条款</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在苏采云系统规定的时间内未成功解密电子投标文件的。</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未按照招标文件要求上传电子投标文件的</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同一采购包提交两个（含两个）以上不同的投标报价的。</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不具备招标文件中规定资格要求的。</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的报价超过了采购预算或最高限价的。</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.1.6未通过符合性审查的。</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w:t>
      </w: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rPr>
        <w:t xml:space="preserve">.1.7不符合招标文件中规定的实质性要求的（本招标文件中</w:t>
      </w:r>
      <w:r>
        <w:rPr>
          <w:rFonts w:hint="eastAsia" w:ascii="宋体" w:hAnsi="宋体" w:eastAsia="宋体" w:cs="宋体"/>
          <w:b w:val="0"/>
          <w:bCs w:val="0"/>
          <w:i/>
          <w:iCs/>
          <w:color w:val="000000"/>
          <w:sz w:val="21"/>
          <w:szCs w:val="21"/>
          <w:highlight w:val="none"/>
          <w:u w:val="single"/>
        </w:rPr>
        <w:t xml:space="preserve">斜体且有下划线部分</w:t>
      </w:r>
      <w:r>
        <w:rPr>
          <w:rFonts w:hint="eastAsia" w:ascii="宋体" w:hAnsi="宋体" w:eastAsia="宋体" w:cs="宋体"/>
          <w:b w:val="0"/>
          <w:bCs w:val="0"/>
          <w:color w:val="000000"/>
          <w:sz w:val="21"/>
          <w:szCs w:val="21"/>
          <w:highlight w:val="none"/>
        </w:rPr>
        <w:t xml:space="preserve">为实质性要求）</w:t>
      </w:r>
      <w:r>
        <w:rPr>
          <w:rFonts w:hint="eastAsia" w:ascii="宋体" w:hAnsi="宋体" w:eastAsia="宋体" w:cs="宋体"/>
          <w:b w:val="0"/>
          <w:bCs w:val="0"/>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.1.8 </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被 “信用中国”网站（www.creditchina.gov.cn）列入失信被执行人或重大税收违法案件当事人名单或政府采购严重失信行为记录名单，被“中国政府采购网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www.ccgp.gov.cn</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列入政府采购严重失信行为记录名单，或查询“信用中国”网站后发现</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存在其他不符合《中华人民共和国政府采购法》第二十二条规定条件的信用记录。</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.1.9投标文件含有采购人不能接受的附加条件的。</w:t>
      </w:r>
      <w:r>
        <w:rPr>
          <w:rFonts w:hint="eastAsia" w:ascii="宋体" w:hAnsi="宋体" w:eastAsia="宋体" w:cs="宋体"/>
          <w:color w:val="000000"/>
          <w:sz w:val="21"/>
          <w:szCs w:val="21"/>
          <w:highlight w:val="none"/>
        </w:rPr>
      </w:r>
      <w:r/>
    </w:p>
    <w:p>
      <w:pPr>
        <w:pStyle w:val="891"/>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.1.1</w:t>
      </w:r>
      <w:r>
        <w:rPr>
          <w:rFonts w:hint="eastAsia" w:ascii="宋体" w:hAnsi="宋体" w:eastAsia="宋体" w:cs="宋体"/>
          <w:bCs/>
          <w:color w:val="000000"/>
          <w:sz w:val="21"/>
          <w:szCs w:val="21"/>
          <w:highlight w:val="none"/>
          <w:lang w:val="en-US" w:eastAsia="zh-CN"/>
        </w:rPr>
        <w:t xml:space="preserve">0</w:t>
      </w:r>
      <w:r>
        <w:rPr>
          <w:rFonts w:hint="eastAsia" w:ascii="宋体" w:hAnsi="宋体" w:eastAsia="宋体" w:cs="宋体"/>
          <w:bCs/>
          <w:color w:val="000000"/>
          <w:sz w:val="21"/>
          <w:szCs w:val="21"/>
          <w:highlight w:val="none"/>
        </w:rPr>
        <w:t xml:space="preserve">评标委员会按照本招标文件规定对</w:t>
      </w:r>
      <w:r>
        <w:rPr>
          <w:rFonts w:hint="eastAsia" w:ascii="宋体" w:hAnsi="宋体" w:eastAsia="宋体" w:cs="宋体"/>
          <w:bCs/>
          <w:color w:val="000000"/>
          <w:sz w:val="21"/>
          <w:szCs w:val="21"/>
          <w:highlight w:val="none"/>
          <w:lang w:val="en-US" w:eastAsia="zh-CN"/>
        </w:rPr>
        <w:t xml:space="preserve">供应商</w:t>
      </w:r>
      <w:r>
        <w:rPr>
          <w:rFonts w:hint="eastAsia" w:ascii="宋体" w:hAnsi="宋体" w:eastAsia="宋体" w:cs="宋体"/>
          <w:bCs/>
          <w:color w:val="000000"/>
          <w:sz w:val="21"/>
          <w:szCs w:val="21"/>
          <w:highlight w:val="none"/>
        </w:rPr>
        <w:t xml:space="preserve">进行异常低价投标审查后，认为</w:t>
      </w:r>
      <w:r>
        <w:rPr>
          <w:rFonts w:hint="eastAsia" w:ascii="宋体" w:hAnsi="宋体" w:eastAsia="宋体" w:cs="宋体"/>
          <w:bCs/>
          <w:color w:val="000000"/>
          <w:sz w:val="21"/>
          <w:szCs w:val="21"/>
          <w:highlight w:val="none"/>
          <w:lang w:val="en-US" w:eastAsia="zh-CN"/>
        </w:rPr>
        <w:t xml:space="preserve">供应商</w:t>
      </w:r>
      <w:r>
        <w:rPr>
          <w:rFonts w:hint="eastAsia" w:ascii="宋体" w:hAnsi="宋体" w:eastAsia="宋体" w:cs="宋体"/>
          <w:bCs/>
          <w:color w:val="000000"/>
          <w:sz w:val="21"/>
          <w:szCs w:val="21"/>
          <w:highlight w:val="none"/>
        </w:rPr>
        <w:t xml:space="preserve">不能证明其报价合理性的。</w:t>
      </w:r>
      <w:r>
        <w:rPr>
          <w:rFonts w:hint="eastAsia" w:ascii="宋体" w:hAnsi="宋体" w:eastAsia="宋体" w:cs="宋体"/>
          <w:bCs/>
          <w:color w:val="000000"/>
          <w:sz w:val="21"/>
          <w:szCs w:val="21"/>
          <w:highlight w:val="none"/>
        </w:rPr>
      </w:r>
      <w:r/>
    </w:p>
    <w:p>
      <w:pPr>
        <w:pStyle w:val="891"/>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.1.1</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如本项目采购产品被财政部、国家发展改革委列入“节能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Cs/>
          <w:color w:val="000000"/>
          <w:sz w:val="21"/>
          <w:szCs w:val="21"/>
          <w:highlight w:val="none"/>
        </w:rPr>
      </w:r>
      <w:r/>
    </w:p>
    <w:p>
      <w:pPr>
        <w:pStyle w:val="891"/>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.1.1</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 投标文件未按照招标文件要求加盖CA电子公章的。</w:t>
      </w:r>
      <w:r>
        <w:rPr>
          <w:rFonts w:hint="eastAsia" w:ascii="宋体" w:hAnsi="宋体" w:eastAsia="宋体" w:cs="宋体"/>
          <w:bCs/>
          <w:color w:val="000000"/>
          <w:sz w:val="21"/>
          <w:szCs w:val="21"/>
          <w:highlight w:val="none"/>
        </w:rPr>
      </w:r>
      <w:r/>
    </w:p>
    <w:p>
      <w:pPr>
        <w:pStyle w:val="891"/>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.1.1</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供应商所投标产品不符合招标文件中所列国家强制性标准的。</w:t>
      </w:r>
      <w:r>
        <w:rPr>
          <w:rFonts w:hint="eastAsia" w:ascii="宋体" w:hAnsi="宋体" w:eastAsia="宋体" w:cs="宋体"/>
          <w:bCs/>
          <w:color w:val="000000"/>
          <w:sz w:val="21"/>
          <w:szCs w:val="21"/>
          <w:highlight w:val="none"/>
        </w:rPr>
      </w:r>
      <w:r/>
    </w:p>
    <w:p>
      <w:pPr>
        <w:pStyle w:val="891"/>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.1.1</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其他法律法规及本招标文件规定的</w:t>
      </w:r>
      <w:r>
        <w:rPr>
          <w:rFonts w:hint="eastAsia" w:ascii="宋体" w:hAnsi="宋体" w:eastAsia="宋体" w:cs="宋体"/>
          <w:bCs/>
          <w:color w:val="000000"/>
          <w:sz w:val="21"/>
          <w:szCs w:val="21"/>
          <w:highlight w:val="none"/>
          <w:lang w:eastAsia="zh-CN"/>
        </w:rPr>
        <w:t xml:space="preserve">属于</w:t>
      </w:r>
      <w:r>
        <w:rPr>
          <w:rFonts w:hint="eastAsia" w:ascii="宋体" w:hAnsi="宋体" w:eastAsia="宋体" w:cs="宋体"/>
          <w:bCs/>
          <w:color w:val="000000"/>
          <w:sz w:val="21"/>
          <w:szCs w:val="21"/>
          <w:highlight w:val="none"/>
        </w:rPr>
        <w:t xml:space="preserve">无效投标的情形。</w:t>
      </w:r>
      <w:r>
        <w:rPr>
          <w:rFonts w:hint="eastAsia" w:ascii="宋体" w:hAnsi="宋体" w:eastAsia="宋体" w:cs="宋体"/>
          <w:bCs/>
          <w:color w:val="000000"/>
          <w:sz w:val="21"/>
          <w:szCs w:val="21"/>
          <w:highlight w:val="none"/>
        </w:rPr>
      </w:r>
      <w:r/>
    </w:p>
    <w:p>
      <w:pPr>
        <w:pStyle w:val="891"/>
        <w:ind w:left="0" w:firstLine="420"/>
        <w:jc w:val="left"/>
        <w:pageBreakBefore w:val="0"/>
        <w:spacing w:line="360" w:lineRule="auto"/>
        <w:widowControl w:val="off"/>
        <w:rPr>
          <w:rFonts w:hint="eastAsia" w:ascii="宋体" w:hAnsi="宋体" w:eastAsia="宋体" w:cs="宋体"/>
          <w:bCs/>
          <w:color w:val="000000"/>
          <w:sz w:val="21"/>
          <w:szCs w:val="21"/>
          <w:highlight w:val="none"/>
        </w:rPr>
      </w:pPr>
      <w:r/>
      <w:bookmarkEnd w:id="96"/>
      <w:r/>
      <w:bookmarkEnd w:id="97"/>
      <w:r/>
      <w:bookmarkEnd w:id="98"/>
      <w:r/>
      <w:bookmarkStart w:id="99" w:name="_Toc513029238"/>
      <w:r/>
      <w:bookmarkStart w:id="100" w:name="_Toc20823310"/>
      <w:r/>
      <w:bookmarkStart w:id="101" w:name="_Toc16938554"/>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.2废标条款</w:t>
      </w:r>
      <w:r>
        <w:rPr>
          <w:rFonts w:hint="eastAsia" w:ascii="宋体" w:hAnsi="宋体" w:eastAsia="宋体" w:cs="宋体"/>
          <w:bCs/>
          <w:color w:val="000000"/>
          <w:sz w:val="21"/>
          <w:szCs w:val="21"/>
          <w:highlight w:val="none"/>
        </w:rPr>
      </w:r>
      <w:r/>
    </w:p>
    <w:p>
      <w:pPr>
        <w:pStyle w:val="891"/>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.2.1符合专业条件的供应商或者对招标文件作出实质响应的供应商不足三家的。</w:t>
      </w:r>
      <w:r>
        <w:rPr>
          <w:rFonts w:hint="eastAsia" w:ascii="宋体" w:hAnsi="宋体" w:eastAsia="宋体" w:cs="宋体"/>
          <w:bCs/>
          <w:color w:val="000000"/>
          <w:sz w:val="21"/>
          <w:szCs w:val="21"/>
          <w:highlight w:val="none"/>
        </w:rPr>
      </w:r>
      <w:r/>
    </w:p>
    <w:p>
      <w:pPr>
        <w:pStyle w:val="891"/>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.2.2出现影响采购公正的违法、违规行为的。</w:t>
      </w:r>
      <w:r>
        <w:rPr>
          <w:rFonts w:hint="eastAsia" w:ascii="宋体" w:hAnsi="宋体" w:eastAsia="宋体" w:cs="宋体"/>
          <w:bCs/>
          <w:color w:val="000000"/>
          <w:sz w:val="21"/>
          <w:szCs w:val="21"/>
          <w:highlight w:val="none"/>
        </w:rPr>
      </w:r>
      <w:r/>
    </w:p>
    <w:p>
      <w:pPr>
        <w:pStyle w:val="891"/>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.2.3因重大变故，采购任务取消的。</w:t>
      </w:r>
      <w:r>
        <w:rPr>
          <w:rFonts w:hint="eastAsia" w:ascii="宋体" w:hAnsi="宋体" w:eastAsia="宋体" w:cs="宋体"/>
          <w:bCs/>
          <w:color w:val="000000"/>
          <w:sz w:val="21"/>
          <w:szCs w:val="21"/>
          <w:highlight w:val="none"/>
        </w:rPr>
      </w:r>
      <w:r/>
    </w:p>
    <w:p>
      <w:pPr>
        <w:pStyle w:val="891"/>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.2.4评委会认定招标文件存在歧义、重大缺陷导致评审工作无法进行。</w:t>
      </w:r>
      <w:r>
        <w:rPr>
          <w:rFonts w:hint="eastAsia" w:ascii="宋体" w:hAnsi="宋体" w:eastAsia="宋体" w:cs="宋体"/>
          <w:bCs/>
          <w:color w:val="000000"/>
          <w:sz w:val="21"/>
          <w:szCs w:val="21"/>
          <w:highlight w:val="none"/>
        </w:rPr>
      </w:r>
      <w:r/>
    </w:p>
    <w:p>
      <w:pPr>
        <w:pStyle w:val="891"/>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.2.5因苏采云</w:t>
      </w:r>
      <w:r>
        <w:rPr>
          <w:rFonts w:hint="eastAsia" w:ascii="宋体" w:hAnsi="宋体" w:eastAsia="宋体" w:cs="宋体"/>
          <w:bCs/>
          <w:color w:val="000000"/>
          <w:sz w:val="21"/>
          <w:szCs w:val="21"/>
          <w:highlight w:val="none"/>
          <w:lang w:eastAsia="zh-CN"/>
        </w:rPr>
        <w:t xml:space="preserve">系统故障</w:t>
      </w:r>
      <w:r>
        <w:rPr>
          <w:rFonts w:hint="eastAsia" w:ascii="宋体" w:hAnsi="宋体" w:eastAsia="宋体" w:cs="宋体"/>
          <w:bCs/>
          <w:color w:val="000000"/>
          <w:sz w:val="21"/>
          <w:szCs w:val="21"/>
          <w:highlight w:val="none"/>
        </w:rPr>
        <w:t xml:space="preserve">原因造成开标不成功的。</w:t>
      </w:r>
      <w:r>
        <w:rPr>
          <w:rFonts w:hint="eastAsia" w:ascii="宋体" w:hAnsi="宋体" w:eastAsia="宋体" w:cs="宋体"/>
          <w:bCs/>
          <w:color w:val="000000"/>
          <w:sz w:val="21"/>
          <w:szCs w:val="21"/>
          <w:highlight w:val="none"/>
        </w:rPr>
      </w:r>
      <w:r/>
    </w:p>
    <w:p>
      <w:pPr>
        <w:pStyle w:val="891"/>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.3投标截止时间结束后参加投标的供应商不足三家的处理</w:t>
      </w:r>
      <w:r>
        <w:rPr>
          <w:rFonts w:hint="eastAsia" w:ascii="宋体" w:hAnsi="宋体" w:eastAsia="宋体" w:cs="宋体"/>
          <w:bCs/>
          <w:color w:val="000000"/>
          <w:sz w:val="21"/>
          <w:szCs w:val="21"/>
          <w:highlight w:val="none"/>
        </w:rPr>
      </w:r>
      <w:r/>
    </w:p>
    <w:p>
      <w:pPr>
        <w:pStyle w:val="891"/>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bCs/>
          <w:color w:val="000000"/>
          <w:sz w:val="21"/>
          <w:szCs w:val="21"/>
          <w:highlight w:val="none"/>
        </w:rPr>
        <w:t xml:space="preserve">.3.1如出现投标截止时间结束后参加投标的供应商或者在评标期间对招标文件作出实质响应的供应商不足三家情况，按政府采购相关规定执行。</w:t>
      </w:r>
      <w:r>
        <w:rPr>
          <w:rFonts w:hint="eastAsia" w:ascii="宋体" w:hAnsi="宋体" w:eastAsia="宋体" w:cs="宋体"/>
          <w:bCs/>
          <w:color w:val="000000"/>
          <w:sz w:val="21"/>
          <w:szCs w:val="21"/>
          <w:highlight w:val="none"/>
        </w:rPr>
      </w:r>
      <w:r/>
    </w:p>
    <w:p>
      <w:pPr>
        <w:pStyle w:val="895"/>
        <w:ind w:left="0" w:firstLine="422"/>
        <w:keepLines w:val="0"/>
        <w:keepNext w:val="0"/>
        <w:pageBreakBefore w:val="0"/>
        <w:spacing w:before="0" w:after="0" w:line="360" w:lineRule="auto"/>
        <w:widowControl w:val="off"/>
        <w:rPr>
          <w:rFonts w:hint="eastAsia" w:ascii="宋体" w:hAnsi="宋体" w:eastAsia="宋体" w:cs="宋体"/>
          <w:b w:val="0"/>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lang w:eastAsia="zh-CN"/>
        </w:rPr>
        <w:t xml:space="preserve">.</w:t>
      </w:r>
      <w:bookmarkEnd w:id="99"/>
      <w:r>
        <w:rPr>
          <w:rFonts w:hint="eastAsia" w:ascii="宋体" w:hAnsi="宋体" w:eastAsia="宋体" w:cs="宋体"/>
          <w:color w:val="000000"/>
          <w:sz w:val="21"/>
          <w:szCs w:val="21"/>
          <w:highlight w:val="none"/>
        </w:rPr>
        <w:t xml:space="preserve">确定</w:t>
      </w:r>
      <w:bookmarkEnd w:id="100"/>
      <w:r/>
      <w:bookmarkEnd w:id="101"/>
      <w:r>
        <w:rPr>
          <w:rFonts w:hint="eastAsia" w:ascii="宋体" w:hAnsi="宋体" w:eastAsia="宋体" w:cs="宋体"/>
          <w:color w:val="000000"/>
          <w:sz w:val="21"/>
          <w:szCs w:val="21"/>
          <w:highlight w:val="none"/>
        </w:rPr>
        <w:t xml:space="preserve">中标单位</w:t>
      </w:r>
      <w:r>
        <w:rPr>
          <w:rFonts w:hint="eastAsia" w:ascii="宋体" w:hAnsi="宋体" w:eastAsia="宋体" w:cs="宋体"/>
          <w:b w:val="0"/>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评委会根据本招标文件规定评标方法与评标标准向采购人推荐出3名中标候选人。供应商的最后报价如相同，则现场随机摇号确定成交候选人排序。</w:t>
      </w:r>
      <w:r>
        <w:rPr>
          <w:rFonts w:hint="eastAsia" w:ascii="宋体" w:hAnsi="宋体" w:eastAsia="宋体" w:cs="宋体"/>
          <w:bCs/>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bCs/>
          <w:color w:val="000000"/>
          <w:sz w:val="21"/>
          <w:szCs w:val="21"/>
          <w:highlight w:val="none"/>
        </w:rPr>
        <w:t xml:space="preserve">.2 采购人应根据评委会推荐的</w:t>
      </w:r>
      <w:r>
        <w:rPr>
          <w:rFonts w:hint="eastAsia" w:ascii="宋体" w:hAnsi="宋体" w:eastAsia="宋体" w:cs="宋体"/>
          <w:bCs/>
          <w:color w:val="000000"/>
          <w:sz w:val="21"/>
          <w:szCs w:val="21"/>
          <w:highlight w:val="none"/>
          <w:lang w:val="en-US" w:eastAsia="zh-CN"/>
        </w:rPr>
        <w:t xml:space="preserve">第一</w:t>
      </w:r>
      <w:r>
        <w:rPr>
          <w:rFonts w:hint="eastAsia" w:ascii="宋体" w:hAnsi="宋体" w:eastAsia="宋体" w:cs="宋体"/>
          <w:bCs/>
          <w:color w:val="000000"/>
          <w:sz w:val="21"/>
          <w:szCs w:val="21"/>
          <w:highlight w:val="none"/>
        </w:rPr>
        <w:t xml:space="preserve">中标候选人确定中标人。</w:t>
      </w:r>
      <w:r>
        <w:rPr>
          <w:rFonts w:hint="eastAsia" w:ascii="宋体" w:hAnsi="宋体" w:eastAsia="宋体" w:cs="宋体"/>
          <w:bCs/>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bCs/>
          <w:color w:val="000000"/>
          <w:sz w:val="21"/>
          <w:szCs w:val="21"/>
          <w:highlight w:val="none"/>
        </w:rPr>
        <w:t xml:space="preserve">.3</w:t>
      </w:r>
      <w:r>
        <w:rPr>
          <w:rFonts w:hint="eastAsia" w:ascii="宋体" w:hAnsi="宋体" w:eastAsia="宋体" w:cs="宋体"/>
          <w:color w:val="000000"/>
          <w:sz w:val="21"/>
          <w:szCs w:val="21"/>
          <w:highlight w:val="none"/>
        </w:rPr>
        <w:t xml:space="preserve">代理机构将在</w:t>
      </w:r>
      <w:r>
        <w:rPr>
          <w:rFonts w:hint="eastAsia" w:ascii="宋体" w:hAnsi="宋体" w:eastAsia="宋体" w:cs="宋体"/>
          <w:b w:val="0"/>
          <w:bCs w:val="0"/>
          <w:color w:val="000000"/>
          <w:sz w:val="21"/>
          <w:szCs w:val="21"/>
          <w:highlight w:val="none"/>
          <w:lang w:eastAsia="zh-CN"/>
        </w:rPr>
        <w:t xml:space="preserve">“江苏政府采购网”</w:t>
      </w:r>
      <w:r>
        <w:rPr>
          <w:rFonts w:hint="eastAsia" w:ascii="宋体" w:hAnsi="宋体" w:eastAsia="宋体" w:cs="宋体"/>
          <w:color w:val="000000"/>
          <w:sz w:val="21"/>
          <w:szCs w:val="21"/>
          <w:highlight w:val="none"/>
        </w:rPr>
        <w:t xml:space="preserve">发布中标公告，公告期限为1个工作日。</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.4若有充分证据证明，中标人出现下列情况之一的，一经查实，将被取消中标资格：</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.4.1提供虚假材料谋取中标的；</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.4.2向采购人、代理机构行贿或者提供其他不正当利益的；</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.4.3恶意竞争，投标总报价明显低于其自身合理成本且又无法提供证明的；</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.4.4属于本文件规定的无效条件，但在评标过程中又未被评委会发现的；</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.4.5与采购人或者其他供应商串通投标的；</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.4.6采取不正当手段诋毁、排挤其他供应商的；</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.4.7不符合法律法规的规定的。</w:t>
      </w:r>
      <w:bookmarkStart w:id="102" w:name="_Toc200451960"/>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 有下列情形之一的，视为供应商串通投标，投标无效：</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.5.1不同供应商的投标文件由同一单位或者个人编制。</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经查实，不同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的电子投标文件出自同一台电脑的；不同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的标书制作工具客户端标识码存在一致的；不同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从同一互联网协议地址上传投标文件的。</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.5.2不同供应商委托同一单位或者个人办理投标事宜。</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.5.3 不同供应商的投标文件载明的项目管理成员或者联系人员为同一人。</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.5.4不同供应商的投标文件异常一致或者投标报价呈规律性差异。</w:t>
      </w:r>
      <w:r>
        <w:rPr>
          <w:rFonts w:hint="eastAsia" w:ascii="宋体" w:hAnsi="宋体" w:eastAsia="宋体" w:cs="宋体"/>
          <w:color w:val="000000"/>
          <w:sz w:val="21"/>
          <w:szCs w:val="21"/>
          <w:highlight w:val="none"/>
        </w:rPr>
      </w:r>
      <w:r/>
    </w:p>
    <w:p>
      <w:pPr>
        <w:pStyle w:val="895"/>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质疑处理</w:t>
      </w:r>
      <w:bookmarkEnd w:id="102"/>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.1提出质疑的供应商应当是参与所质疑项目采购活动的供应商。潜在供应商依法获取其可质疑的</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的，可以对</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提出质疑。</w:t>
      </w:r>
      <w:r>
        <w:rPr>
          <w:rFonts w:hint="eastAsia" w:ascii="宋体" w:hAnsi="宋体" w:eastAsia="宋体" w:cs="宋体"/>
          <w:color w:val="000000"/>
          <w:sz w:val="21"/>
          <w:szCs w:val="21"/>
          <w:highlight w:val="none"/>
        </w:rPr>
      </w:r>
      <w:r/>
    </w:p>
    <w:p>
      <w:pPr>
        <w:pStyle w:val="891"/>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对项目需求部分的质疑，潜在供应商应向采购人提出，由采购人负责答复。</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.2供应商认为</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、采购过程和采购结果使自己的权益受到损害的，可以在知道或应知其权益受到损害之日起七个工作日内，以书面形式根据下述2</w:t>
      </w: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t xml:space="preserve">.4条款的规定向</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或采购人提出质疑。上述应知其权益受到损害之日，是指：</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.2.1对可以质疑的</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提出质疑的，为收到</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之日或者</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公告期限届满之日；</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.2.2对采购过程提出质疑的，为各采购程序环节结束之日；</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.2.3对中标或者成交结果提出质疑的，为中标或者成交结果公告期限届满之日。</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27.3</w:t>
      </w:r>
      <w:r>
        <w:rPr>
          <w:rFonts w:hint="eastAsia" w:ascii="宋体" w:hAnsi="宋体" w:eastAsia="宋体" w:cs="宋体"/>
          <w:color w:val="000000"/>
          <w:sz w:val="21"/>
          <w:szCs w:val="21"/>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、采购人将只对供应商第一次质疑作出答复。</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质疑函必须按照《质疑函范本》及《授权委托书》要求的格式和内容进行填写，格式见网址：</w:t>
      </w:r>
      <w:r>
        <w:rPr>
          <w:rFonts w:hint="eastAsia" w:ascii="宋体" w:hAnsi="宋体" w:eastAsia="宋体" w:cs="宋体"/>
          <w:color w:val="000000"/>
          <w:szCs w:val="21"/>
          <w:highlight w:val="none"/>
        </w:rPr>
        <w:t xml:space="preserve">http://zfcg.yangzhou.gov.cn/dzhzfcg/cgzy/index.html</w:t>
      </w:r>
      <w:r>
        <w:rPr>
          <w:rFonts w:hint="eastAsia" w:ascii="宋体" w:hAnsi="宋体" w:eastAsia="宋体" w:cs="宋体"/>
          <w:color w:val="000000"/>
          <w:sz w:val="21"/>
          <w:szCs w:val="21"/>
          <w:highlight w:val="none"/>
        </w:rPr>
        <w:t xml:space="preserve">。供应商如组成联合体参加投标，则《质疑函范本》中要求签字、盖章、加盖公章之处，联合体各方均须按要求签字、盖章、加盖公章。</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val="en-US" w:eastAsia="zh-CN"/>
        </w:rPr>
        <w:t xml:space="preserve">及代理机构</w:t>
      </w:r>
      <w:r>
        <w:rPr>
          <w:rFonts w:hint="eastAsia" w:ascii="宋体" w:hAnsi="宋体" w:eastAsia="宋体" w:cs="宋体"/>
          <w:color w:val="000000"/>
          <w:sz w:val="21"/>
          <w:szCs w:val="21"/>
          <w:highlight w:val="none"/>
        </w:rPr>
        <w:t xml:space="preserve">只接收以纸质原件形式送达的质疑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i w:val="0"/>
          <w:iCs w:val="0"/>
          <w:strike w:val="0"/>
          <w:color w:val="000000"/>
          <w:sz w:val="21"/>
          <w:szCs w:val="21"/>
          <w:highlight w:val="none"/>
          <w:u w:val="none"/>
        </w:rPr>
        <w:t xml:space="preserve">同时需与采购代理机构经办人确认是否收到《质疑函》，如供应商未按上述要求去做，将自行承担所产生的风险。</w:t>
      </w: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val="en-US" w:eastAsia="zh-CN"/>
        </w:rPr>
        <w:t xml:space="preserve">及代理机构</w:t>
      </w:r>
      <w:r>
        <w:rPr>
          <w:rFonts w:hint="eastAsia" w:ascii="宋体" w:hAnsi="宋体" w:eastAsia="宋体" w:cs="宋体"/>
          <w:color w:val="000000"/>
          <w:sz w:val="21"/>
          <w:szCs w:val="21"/>
          <w:highlight w:val="none"/>
        </w:rPr>
        <w:t xml:space="preserve">不接受无快递运单号的快递）质疑接收人及联系方式详见招标文件第一章。</w:t>
      </w:r>
      <w:r>
        <w:rPr>
          <w:rFonts w:hint="eastAsia" w:ascii="宋体" w:hAnsi="宋体" w:eastAsia="宋体" w:cs="宋体"/>
          <w:color w:val="000000"/>
          <w:sz w:val="21"/>
          <w:szCs w:val="21"/>
          <w:highlight w:val="none"/>
        </w:rPr>
      </w:r>
      <w:r/>
    </w:p>
    <w:p>
      <w:pPr>
        <w:pStyle w:val="891"/>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.6收到质疑申请后，将对质疑的形式和内容进行审查，如质疑内容、格式不符合规定，将告知质疑人进行补正。</w:t>
      </w:r>
      <w:r>
        <w:rPr>
          <w:rFonts w:hint="eastAsia" w:ascii="宋体" w:hAnsi="宋体" w:eastAsia="宋体" w:cs="宋体"/>
          <w:color w:val="000000"/>
          <w:sz w:val="21"/>
          <w:szCs w:val="21"/>
          <w:highlight w:val="none"/>
        </w:rPr>
      </w:r>
      <w:r/>
    </w:p>
    <w:p>
      <w:pPr>
        <w:pStyle w:val="891"/>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.7质疑人应当在法定质疑期限内进行补正并重新提交质疑函。</w:t>
      </w:r>
      <w:r>
        <w:rPr>
          <w:rFonts w:hint="eastAsia" w:ascii="宋体" w:hAnsi="宋体" w:eastAsia="宋体" w:cs="宋体"/>
          <w:color w:val="000000"/>
          <w:sz w:val="21"/>
          <w:szCs w:val="21"/>
          <w:highlight w:val="none"/>
        </w:rPr>
      </w:r>
      <w:r/>
    </w:p>
    <w:p>
      <w:pPr>
        <w:pStyle w:val="891"/>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.8 以下情形的质疑不予受理</w:t>
      </w:r>
      <w:r>
        <w:rPr>
          <w:rFonts w:hint="eastAsia" w:ascii="宋体" w:hAnsi="宋体" w:eastAsia="宋体" w:cs="宋体"/>
          <w:color w:val="000000"/>
          <w:sz w:val="21"/>
          <w:szCs w:val="21"/>
          <w:highlight w:val="none"/>
        </w:rPr>
      </w:r>
      <w:r/>
    </w:p>
    <w:p>
      <w:pPr>
        <w:pStyle w:val="891"/>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.8.1 内容不符合《政府采购质疑和投诉办法》第十二条规定的质疑。</w:t>
      </w:r>
      <w:r>
        <w:rPr>
          <w:rFonts w:hint="eastAsia" w:ascii="宋体" w:hAnsi="宋体" w:eastAsia="宋体" w:cs="宋体"/>
          <w:color w:val="000000"/>
          <w:sz w:val="21"/>
          <w:szCs w:val="21"/>
          <w:highlight w:val="none"/>
        </w:rPr>
      </w:r>
      <w:r/>
    </w:p>
    <w:p>
      <w:pPr>
        <w:pStyle w:val="891"/>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.8.2 超出政府采购法定期限的质疑。</w:t>
      </w:r>
      <w:r>
        <w:rPr>
          <w:rFonts w:hint="eastAsia" w:ascii="宋体" w:hAnsi="宋体" w:eastAsia="宋体" w:cs="宋体"/>
          <w:color w:val="000000"/>
          <w:sz w:val="21"/>
          <w:szCs w:val="21"/>
          <w:highlight w:val="none"/>
        </w:rPr>
      </w:r>
      <w:r/>
    </w:p>
    <w:p>
      <w:pPr>
        <w:pStyle w:val="891"/>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.8.3 以传真、电子邮件等方式递交的非原件形式的质疑。</w:t>
      </w:r>
      <w:r>
        <w:rPr>
          <w:rFonts w:hint="eastAsia" w:ascii="宋体" w:hAnsi="宋体" w:eastAsia="宋体" w:cs="宋体"/>
          <w:color w:val="000000"/>
          <w:sz w:val="21"/>
          <w:szCs w:val="21"/>
          <w:highlight w:val="none"/>
        </w:rPr>
      </w:r>
      <w:r/>
    </w:p>
    <w:p>
      <w:pPr>
        <w:pStyle w:val="891"/>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.8.4 未参加</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活动的供应商或在</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活动中自身权益未受到损害的供应商所提出的质疑。</w:t>
      </w:r>
      <w:r>
        <w:rPr>
          <w:rFonts w:hint="eastAsia" w:ascii="宋体" w:hAnsi="宋体" w:eastAsia="宋体" w:cs="宋体"/>
          <w:color w:val="000000"/>
          <w:sz w:val="21"/>
          <w:szCs w:val="21"/>
          <w:highlight w:val="none"/>
        </w:rPr>
      </w:r>
      <w:r/>
    </w:p>
    <w:p>
      <w:pPr>
        <w:pStyle w:val="891"/>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.8.5供应商组成联合体参加</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，联合体中任何一方或多方未按要求签字、盖章、加盖公章的质疑。</w:t>
      </w:r>
      <w:r>
        <w:rPr>
          <w:rFonts w:hint="eastAsia" w:ascii="宋体" w:hAnsi="宋体" w:eastAsia="宋体" w:cs="宋体"/>
          <w:color w:val="000000"/>
          <w:sz w:val="21"/>
          <w:szCs w:val="21"/>
          <w:highlight w:val="none"/>
        </w:rPr>
      </w:r>
      <w:r/>
    </w:p>
    <w:p>
      <w:pPr>
        <w:pStyle w:val="891"/>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s="宋体"/>
          <w:color w:val="000000"/>
          <w:sz w:val="21"/>
          <w:szCs w:val="21"/>
          <w:highlight w:val="none"/>
        </w:rPr>
      </w:r>
      <w:r/>
    </w:p>
    <w:p>
      <w:pPr>
        <w:pStyle w:val="891"/>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.10代理机构应当在收到供应商的书面质疑后7个工作日内作出答复，并以书面形式通知质疑供应商和其他有关供应商，但答复的内容不得涉及商业秘密。</w:t>
      </w:r>
      <w:r>
        <w:rPr>
          <w:rFonts w:hint="eastAsia" w:ascii="宋体" w:hAnsi="宋体" w:eastAsia="宋体" w:cs="宋体"/>
          <w:color w:val="000000"/>
          <w:sz w:val="21"/>
          <w:szCs w:val="21"/>
          <w:highlight w:val="none"/>
        </w:rPr>
      </w:r>
      <w:r/>
    </w:p>
    <w:p>
      <w:pPr>
        <w:pStyle w:val="895"/>
        <w:ind w:left="0" w:firstLine="422"/>
        <w:keepLines w:val="0"/>
        <w:keepNext w:val="0"/>
        <w:pageBreakBefore w:val="0"/>
        <w:spacing w:before="0" w:after="0" w:line="360" w:lineRule="auto"/>
        <w:widowControl w:val="off"/>
        <w:rPr>
          <w:rFonts w:hint="eastAsia" w:ascii="宋体" w:hAnsi="宋体" w:eastAsia="宋体" w:cs="宋体"/>
          <w:b w:val="0"/>
          <w:color w:val="000000"/>
          <w:sz w:val="21"/>
          <w:szCs w:val="21"/>
          <w:highlight w:val="none"/>
        </w:rPr>
      </w:pPr>
      <w:r>
        <w:rPr>
          <w:rFonts w:hint="eastAsia" w:ascii="宋体" w:hAnsi="宋体" w:eastAsia="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rPr>
        <w:t xml:space="preserve">中标通知书</w:t>
      </w:r>
      <w:r>
        <w:rPr>
          <w:rFonts w:hint="eastAsia" w:ascii="宋体" w:hAnsi="宋体" w:eastAsia="宋体" w:cs="宋体"/>
          <w:b w:val="0"/>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rPr>
        <w:t xml:space="preserve">.l</w:t>
      </w: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rPr>
        <w:t xml:space="preserve">中标结果确定后，代理机构将向中标人发出中标通知书。</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rPr>
        <w:t xml:space="preserve">.2 中标人收到中标通知书后，应签字确认中标通知书已收到。若无回复，则公告后视同中标人已经知悉并同意接受。</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rPr>
        <w:t xml:space="preserve">.3中标通知书将是合同的一个组成部分。对采购人和中标人均具有法律效力。中标通知书发出后，采购人改变中标结果的，或者中标人放弃中标项目的，应当依法承担法律责任。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color w:val="000000"/>
          <w:sz w:val="21"/>
          <w:szCs w:val="21"/>
          <w:highlight w:val="none"/>
        </w:rPr>
      </w:r>
      <w:r/>
    </w:p>
    <w:p>
      <w:pPr>
        <w:pStyle w:val="895"/>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color w:val="000000"/>
          <w:sz w:val="21"/>
          <w:szCs w:val="21"/>
          <w:highlight w:val="none"/>
        </w:rPr>
        <w:t xml:space="preserve"> </w:t>
      </w:r>
      <w:r>
        <w:rPr>
          <w:rFonts w:hint="eastAsia" w:ascii="宋体" w:hAnsi="宋体" w:eastAsia="宋体" w:cs="宋体"/>
          <w:color w:val="000000"/>
          <w:sz w:val="21"/>
          <w:szCs w:val="21"/>
          <w:highlight w:val="none"/>
        </w:rPr>
        <w:t xml:space="preserve">签订合同</w:t>
      </w:r>
      <w:r>
        <w:rPr>
          <w:rFonts w:hint="eastAsia" w:ascii="宋体" w:hAnsi="宋体" w:eastAsia="宋体" w:cs="宋体"/>
          <w:color w:val="000000"/>
          <w:sz w:val="21"/>
          <w:szCs w:val="21"/>
          <w:highlight w:val="none"/>
        </w:rPr>
      </w:r>
      <w:r/>
    </w:p>
    <w:p>
      <w:pPr>
        <w:pStyle w:val="926"/>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.l</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应在</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通知书发出之日起</w:t>
      </w:r>
      <w:r>
        <w:rPr>
          <w:rFonts w:hint="eastAsia" w:ascii="宋体" w:hAnsi="宋体" w:eastAsia="宋体" w:cs="宋体"/>
          <w:color w:val="000000"/>
          <w:sz w:val="21"/>
          <w:szCs w:val="21"/>
          <w:highlight w:val="none"/>
          <w:lang w:val="en-US" w:eastAsia="zh-CN"/>
        </w:rPr>
        <w:t xml:space="preserve">三十</w:t>
      </w:r>
      <w:r>
        <w:rPr>
          <w:rFonts w:hint="eastAsia" w:ascii="宋体" w:hAnsi="宋体" w:eastAsia="宋体" w:cs="宋体"/>
          <w:color w:val="000000"/>
          <w:sz w:val="21"/>
          <w:szCs w:val="21"/>
          <w:highlight w:val="none"/>
        </w:rPr>
        <w:t xml:space="preserve">日内，按照</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确定的事项与采购人签订政府采购合同。</w:t>
      </w:r>
      <w:r>
        <w:rPr>
          <w:rFonts w:hint="eastAsia" w:ascii="宋体" w:hAnsi="宋体" w:eastAsia="宋体" w:cs="宋体"/>
          <w:b w:val="0"/>
          <w:bCs w:val="0"/>
          <w:color w:val="000000"/>
          <w:sz w:val="21"/>
          <w:szCs w:val="21"/>
          <w:highlight w:val="none"/>
          <w:lang w:val="en-US" w:eastAsia="zh-CN" w:bidi="ar-SA"/>
        </w:rPr>
        <w:t xml:space="preserve">在规定时间不与学校签订合同、主动放弃成交资格或无正当理由终止合同履行的，将列入学校不良行为记录名单，我校保留在一至三年内禁止其参加学校采购活动的权利。</w:t>
      </w:r>
      <w:r>
        <w:rPr>
          <w:rFonts w:hint="eastAsia" w:ascii="宋体" w:hAnsi="宋体" w:eastAsia="宋体" w:cs="宋体"/>
          <w:color w:val="000000"/>
          <w:sz w:val="21"/>
          <w:szCs w:val="21"/>
          <w:highlight w:val="none"/>
          <w:lang w:eastAsia="zh-CN"/>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.2 </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的响应文件及采购过程中有关澄清、承诺文件均应作为合同附件。</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.3 合同在“政府采购管理交易系统（苏采云）”中签订，签订合同后，</w:t>
      </w:r>
      <w:r>
        <w:rPr>
          <w:rFonts w:hint="eastAsia" w:ascii="宋体" w:hAnsi="宋体" w:eastAsia="宋体" w:cs="宋体"/>
          <w:i w:val="0"/>
          <w:iCs w:val="0"/>
          <w:color w:val="000000"/>
          <w:sz w:val="21"/>
          <w:szCs w:val="21"/>
          <w:highlight w:val="none"/>
          <w:u w:val="none"/>
          <w:lang w:eastAsia="zh-CN"/>
        </w:rPr>
        <w:t xml:space="preserve">中标供应商</w:t>
      </w:r>
      <w:r>
        <w:rPr>
          <w:rFonts w:hint="eastAsia" w:ascii="宋体" w:hAnsi="宋体" w:eastAsia="宋体" w:cs="宋体"/>
          <w:i w:val="0"/>
          <w:iCs w:val="0"/>
          <w:color w:val="000000"/>
          <w:sz w:val="21"/>
          <w:szCs w:val="21"/>
          <w:highlight w:val="none"/>
          <w:u w:val="none"/>
        </w:rPr>
        <w:t xml:space="preserve">不得将货物或服务及其他服务进行转包。</w:t>
      </w:r>
      <w:r>
        <w:rPr>
          <w:rFonts w:hint="eastAsia" w:ascii="宋体" w:hAnsi="宋体" w:eastAsia="宋体" w:cs="宋体"/>
          <w:color w:val="000000"/>
          <w:sz w:val="21"/>
          <w:szCs w:val="21"/>
          <w:highlight w:val="none"/>
        </w:rPr>
        <w:t xml:space="preserve">未经采购人同意，</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也不得采用分包的形式履行合同，否则采购人有权终止合同，</w:t>
      </w:r>
      <w:r>
        <w:rPr>
          <w:rFonts w:hint="eastAsia" w:ascii="宋体" w:hAnsi="宋体" w:eastAsia="宋体" w:cs="宋体"/>
          <w:color w:val="000000"/>
          <w:sz w:val="21"/>
          <w:szCs w:val="21"/>
          <w:highlight w:val="none"/>
          <w:lang w:val="en-US" w:eastAsia="zh-CN"/>
        </w:rPr>
        <w:t xml:space="preserve">中标供应商</w:t>
      </w:r>
      <w:r>
        <w:rPr>
          <w:rFonts w:hint="eastAsia" w:ascii="宋体" w:hAnsi="宋体" w:eastAsia="宋体" w:cs="宋体"/>
          <w:color w:val="000000"/>
          <w:sz w:val="21"/>
          <w:szCs w:val="21"/>
          <w:highlight w:val="none"/>
        </w:rPr>
        <w:t xml:space="preserve">的履约保证金将不予退还。转包或分包造成采购人损失的，</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应承担赔偿责任。</w:t>
      </w:r>
      <w:r>
        <w:rPr>
          <w:rFonts w:hint="eastAsia" w:ascii="宋体" w:hAnsi="宋体" w:eastAsia="宋体" w:cs="宋体"/>
          <w:color w:val="000000"/>
          <w:sz w:val="21"/>
          <w:szCs w:val="21"/>
          <w:highlight w:val="none"/>
        </w:rPr>
      </w:r>
      <w:r/>
    </w:p>
    <w:p>
      <w:pPr>
        <w:pStyle w:val="891"/>
        <w:ind w:left="0" w:firstLine="42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.4采购人不得向</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提出任何不合理的要求作为签订合同的条件，不得与</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私下订立背离合同实质性内容的协议。</w:t>
      </w:r>
      <w:r>
        <w:rPr>
          <w:rFonts w:hint="eastAsia" w:ascii="宋体" w:hAnsi="宋体" w:eastAsia="宋体" w:cs="宋体"/>
          <w:b/>
          <w:color w:val="000000"/>
          <w:sz w:val="21"/>
          <w:szCs w:val="21"/>
          <w:highlight w:val="none"/>
        </w:rPr>
      </w:r>
      <w:r/>
    </w:p>
    <w:p>
      <w:pPr>
        <w:pStyle w:val="891"/>
        <w:ind w:firstLine="422"/>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3</w:t>
      </w:r>
      <w:r>
        <w:rPr>
          <w:rFonts w:hint="eastAsia" w:ascii="宋体" w:hAnsi="宋体" w:eastAsia="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其他</w:t>
      </w:r>
      <w:r>
        <w:rPr>
          <w:rFonts w:hint="eastAsia" w:ascii="宋体" w:hAnsi="宋体" w:eastAsia="宋体" w:cs="宋体"/>
          <w:b/>
          <w:bCs/>
          <w:color w:val="000000"/>
          <w:sz w:val="21"/>
          <w:szCs w:val="21"/>
          <w:highlight w:val="none"/>
        </w:rPr>
      </w:r>
      <w:r/>
    </w:p>
    <w:p>
      <w:pPr>
        <w:pStyle w:val="891"/>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.1依据《政府采购促进中小企业发展管理办法》</w:t>
      </w:r>
      <w:r>
        <w:rPr>
          <w:rFonts w:hint="eastAsia" w:ascii="宋体" w:hAnsi="宋体" w:eastAsia="宋体" w:cs="宋体"/>
          <w:color w:val="000000"/>
          <w:sz w:val="21"/>
          <w:szCs w:val="21"/>
          <w:highlight w:val="none"/>
          <w:lang w:eastAsia="zh-CN"/>
        </w:rPr>
        <w:t xml:space="preserve">享受</w:t>
      </w:r>
      <w:r>
        <w:rPr>
          <w:rFonts w:hint="eastAsia" w:ascii="宋体" w:hAnsi="宋体" w:eastAsia="宋体" w:cs="宋体"/>
          <w:color w:val="000000"/>
          <w:sz w:val="21"/>
          <w:szCs w:val="21"/>
          <w:highlight w:val="none"/>
        </w:rPr>
        <w:t xml:space="preserve">扶持政策获得政府采购合同的，小微企业不得将合同分包给大中型企业，中型企业不得将合同分包给大型企业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91"/>
        <w:ind w:firstLine="422"/>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3</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eastAsia="zh-CN"/>
        </w:rPr>
        <w:t xml:space="preserve">、履约保证金</w:t>
      </w:r>
      <w:r>
        <w:rPr>
          <w:rFonts w:hint="eastAsia" w:ascii="宋体" w:hAnsi="宋体" w:eastAsia="宋体" w:cs="宋体"/>
          <w:b/>
          <w:bCs/>
          <w:color w:val="000000"/>
          <w:sz w:val="21"/>
          <w:szCs w:val="21"/>
          <w:highlight w:val="none"/>
          <w:lang w:eastAsia="zh-CN"/>
        </w:rPr>
      </w:r>
      <w:r/>
    </w:p>
    <w:p>
      <w:pPr>
        <w:pStyle w:val="89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需在发布中标公告5个工作日内缴纳</w:t>
      </w:r>
      <w:r>
        <w:rPr>
          <w:rFonts w:hint="eastAsia" w:ascii="宋体" w:hAnsi="宋体" w:eastAsia="宋体" w:cs="宋体"/>
          <w:color w:val="000000"/>
          <w:sz w:val="21"/>
          <w:szCs w:val="21"/>
          <w:highlight w:val="none"/>
          <w:lang w:val="en-US" w:eastAsia="zh-CN"/>
        </w:rPr>
        <w:t xml:space="preserve">贰万</w:t>
      </w:r>
      <w:r>
        <w:rPr>
          <w:rFonts w:hint="eastAsia" w:ascii="宋体" w:hAnsi="宋体" w:eastAsia="宋体" w:cs="宋体"/>
          <w:color w:val="000000"/>
          <w:sz w:val="21"/>
          <w:szCs w:val="21"/>
          <w:highlight w:val="none"/>
          <w:lang w:eastAsia="zh-CN"/>
        </w:rPr>
        <w:t xml:space="preserve">元整至采购人指定账户作为履约保证金，允许中标</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自主选择支票、汇票、本票、保函等非现金形式缴纳或提交，履约保证金用以约束供应商在合同履行中的行为，弥补合同执行中由于自身行为可能给采购人带来的各种损失。如果中标</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不同意按照规定去做，采购人有权取消本次采购中标决定</w:t>
      </w:r>
      <w:r>
        <w:rPr>
          <w:rFonts w:hint="eastAsia" w:ascii="宋体" w:hAnsi="宋体" w:eastAsia="宋体" w:cs="宋体"/>
          <w:color w:val="000000"/>
          <w:sz w:val="21"/>
          <w:szCs w:val="21"/>
          <w:highlight w:val="none"/>
        </w:rPr>
        <w:t xml:space="preserve">。</w:t>
      </w:r>
      <w:bookmarkStart w:id="103" w:name="_Toc200451963"/>
      <w:r>
        <w:rPr>
          <w:rFonts w:hint="eastAsia" w:ascii="宋体" w:hAnsi="宋体" w:eastAsia="宋体" w:cs="宋体"/>
          <w:color w:val="000000"/>
          <w:sz w:val="21"/>
          <w:szCs w:val="21"/>
          <w:highlight w:val="none"/>
        </w:rPr>
      </w:r>
      <w:r/>
    </w:p>
    <w:p>
      <w:pPr>
        <w:pStyle w:val="891"/>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31</w:t>
      </w:r>
      <w:r>
        <w:rPr>
          <w:rFonts w:hint="eastAsia" w:ascii="宋体" w:hAnsi="宋体" w:eastAsia="宋体" w:cs="宋体"/>
          <w:bCs/>
          <w:color w:val="000000"/>
          <w:sz w:val="21"/>
          <w:szCs w:val="21"/>
          <w:highlight w:val="none"/>
          <w:lang w:eastAsia="zh-CN"/>
        </w:rPr>
        <w:t xml:space="preserve">.</w:t>
      </w:r>
      <w:bookmarkEnd w:id="103"/>
      <w:r>
        <w:rPr>
          <w:rFonts w:hint="eastAsia" w:ascii="宋体" w:hAnsi="宋体" w:eastAsia="宋体" w:cs="宋体"/>
          <w:bCs/>
          <w:color w:val="000000"/>
          <w:sz w:val="21"/>
          <w:szCs w:val="21"/>
          <w:highlight w:val="none"/>
          <w:lang w:eastAsia="zh-CN"/>
        </w:rPr>
        <w:t xml:space="preserve">2</w:t>
      </w:r>
      <w:r>
        <w:rPr>
          <w:rFonts w:hint="eastAsia" w:ascii="宋体" w:hAnsi="宋体" w:eastAsia="宋体" w:cs="宋体"/>
          <w:color w:val="000000"/>
          <w:sz w:val="21"/>
          <w:szCs w:val="21"/>
          <w:highlight w:val="none"/>
          <w:lang w:eastAsia="zh-CN"/>
        </w:rPr>
        <w:t xml:space="preserve">履约保证金的退还：待合同期满，经双方确认无遗留问题后5个工作日内退还（不计利息）。中标</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如违约，履约保证金将按规定予以扣除。采购人保留按合同条款追偿供应商赔偿损失的权利</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r>
      <w:r/>
    </w:p>
    <w:p>
      <w:pPr>
        <w:pStyle w:val="891"/>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31</w:t>
      </w:r>
      <w:r>
        <w:rPr>
          <w:rFonts w:hint="eastAsia" w:ascii="宋体" w:hAnsi="宋体" w:eastAsia="宋体" w:cs="宋体"/>
          <w:bCs/>
          <w:color w:val="000000"/>
          <w:sz w:val="21"/>
          <w:szCs w:val="21"/>
          <w:highlight w:val="none"/>
          <w:lang w:eastAsia="zh-CN"/>
        </w:rPr>
        <w:t xml:space="preserve">.3 履约保证金缴纳账户信息：</w:t>
      </w:r>
      <w:r>
        <w:rPr>
          <w:rFonts w:hint="eastAsia" w:ascii="宋体" w:hAnsi="宋体" w:eastAsia="宋体" w:cs="宋体"/>
          <w:bCs/>
          <w:color w:val="000000"/>
          <w:sz w:val="21"/>
          <w:szCs w:val="21"/>
          <w:highlight w:val="none"/>
        </w:rPr>
      </w:r>
      <w:r/>
    </w:p>
    <w:p>
      <w:pPr>
        <w:pStyle w:val="891"/>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户名：扬州大学</w:t>
      </w:r>
      <w:r>
        <w:rPr>
          <w:rFonts w:hint="eastAsia" w:ascii="宋体" w:hAnsi="宋体" w:eastAsia="宋体" w:cs="宋体"/>
          <w:bCs/>
          <w:color w:val="000000"/>
          <w:sz w:val="21"/>
          <w:szCs w:val="21"/>
          <w:highlight w:val="none"/>
        </w:rPr>
      </w:r>
      <w:r/>
    </w:p>
    <w:p>
      <w:pPr>
        <w:pStyle w:val="891"/>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开户行：中国工商银行股份有限公司扬州分行汶河支行</w:t>
      </w:r>
      <w:r>
        <w:rPr>
          <w:rFonts w:hint="eastAsia" w:ascii="宋体" w:hAnsi="宋体" w:eastAsia="宋体" w:cs="宋体"/>
          <w:bCs/>
          <w:color w:val="000000"/>
          <w:sz w:val="21"/>
          <w:szCs w:val="21"/>
          <w:highlight w:val="none"/>
        </w:rPr>
      </w:r>
      <w:r/>
    </w:p>
    <w:p>
      <w:pPr>
        <w:pStyle w:val="891"/>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账号：1108022009000002048</w:t>
      </w:r>
      <w:r>
        <w:rPr>
          <w:rFonts w:hint="eastAsia" w:ascii="宋体" w:hAnsi="宋体" w:eastAsia="宋体" w:cs="宋体"/>
          <w:bCs/>
          <w:color w:val="000000"/>
          <w:sz w:val="21"/>
          <w:szCs w:val="21"/>
          <w:highlight w:val="none"/>
        </w:rPr>
      </w:r>
      <w:r/>
    </w:p>
    <w:p>
      <w:pPr>
        <w:pStyle w:val="891"/>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电子行号：102312002094</w:t>
      </w:r>
      <w:r>
        <w:rPr>
          <w:rFonts w:hint="eastAsia" w:ascii="宋体" w:hAnsi="宋体" w:eastAsia="宋体" w:cs="宋体"/>
          <w:bCs/>
          <w:color w:val="000000"/>
          <w:sz w:val="21"/>
          <w:szCs w:val="21"/>
          <w:highlight w:val="none"/>
        </w:rPr>
      </w:r>
      <w:r/>
    </w:p>
    <w:p>
      <w:pPr>
        <w:pStyle w:val="891"/>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2"/>
        <w:rPr>
          <w:rFonts w:hint="eastAsia" w:ascii="宋体" w:hAnsi="宋体" w:eastAsia="宋体" w:cs="宋体"/>
          <w:color w:val="000000"/>
        </w:rPr>
      </w:pPr>
      <w:r/>
      <w:bookmarkStart w:id="104" w:name="_Toc55204179"/>
      <w:r/>
      <w:bookmarkStart w:id="105" w:name="_Toc28155"/>
      <w:r/>
      <w:bookmarkStart w:id="106" w:name="_Toc12776"/>
      <w:r>
        <w:rPr>
          <w:rFonts w:hint="eastAsia" w:ascii="宋体" w:hAnsi="宋体" w:eastAsia="宋体" w:cs="宋体"/>
          <w:color w:val="000000"/>
        </w:rPr>
        <w:br w:type="page" w:clear="all"/>
      </w:r>
      <w:bookmarkStart w:id="107" w:name="_Toc16390"/>
      <w:r>
        <w:rPr>
          <w:rFonts w:hint="eastAsia" w:ascii="宋体" w:hAnsi="宋体" w:eastAsia="宋体" w:cs="宋体"/>
          <w:color w:val="000000"/>
        </w:rPr>
        <w:t xml:space="preserve">第三章</w:t>
      </w:r>
      <w:bookmarkEnd w:id="104"/>
      <w:r/>
      <w:bookmarkEnd w:id="105"/>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合同条款及格式</w:t>
      </w:r>
      <w:bookmarkEnd w:id="106"/>
      <w:r/>
      <w:bookmarkEnd w:id="107"/>
      <w:r>
        <w:rPr>
          <w:rFonts w:hint="eastAsia" w:ascii="宋体" w:hAnsi="宋体" w:eastAsia="宋体" w:cs="宋体"/>
          <w:color w:val="000000"/>
        </w:rPr>
      </w:r>
      <w:r/>
    </w:p>
    <w:p>
      <w:pPr>
        <w:pStyle w:val="926"/>
        <w:ind w:firstLine="420"/>
        <w:pageBreakBefore w:val="0"/>
        <w:spacing w:before="120" w:after="120" w:line="360" w:lineRule="auto"/>
        <w:rPr>
          <w:rFonts w:hint="eastAsia" w:ascii="宋体" w:hAnsi="宋体" w:eastAsia="宋体" w:cs="宋体"/>
          <w:color w:val="000000"/>
          <w:sz w:val="21"/>
          <w:szCs w:val="21"/>
          <w:highlight w:val="none"/>
        </w:rPr>
      </w:pPr>
      <w:r/>
      <w:bookmarkStart w:id="108" w:name="_Toc12251"/>
      <w:r>
        <w:rPr>
          <w:rFonts w:hint="eastAsia" w:ascii="宋体" w:hAnsi="宋体" w:eastAsia="宋体" w:cs="宋体"/>
          <w:color w:val="000000"/>
          <w:sz w:val="21"/>
          <w:szCs w:val="21"/>
          <w:highlight w:val="none"/>
        </w:rPr>
        <w:t xml:space="preserve">以下为中标后</w:t>
      </w:r>
      <w:r>
        <w:rPr>
          <w:rFonts w:hint="eastAsia" w:ascii="宋体" w:hAnsi="宋体" w:eastAsia="宋体" w:cs="宋体"/>
          <w:color w:val="000000"/>
          <w:sz w:val="21"/>
          <w:szCs w:val="21"/>
          <w:highlight w:val="none"/>
          <w:lang w:eastAsia="zh-CN"/>
        </w:rPr>
        <w:t xml:space="preserve">签订</w:t>
      </w:r>
      <w:r>
        <w:rPr>
          <w:rFonts w:hint="eastAsia" w:ascii="宋体" w:hAnsi="宋体" w:eastAsia="宋体" w:cs="宋体"/>
          <w:color w:val="000000"/>
          <w:sz w:val="21"/>
          <w:szCs w:val="21"/>
          <w:highlight w:val="none"/>
        </w:rPr>
        <w:t xml:space="preserve">本项目合同的通用条款，中标人不得提出实质性的修改，关于专用条款将由采购人与中标人结合本项目具体情况协商后签订。</w:t>
      </w:r>
      <w:r>
        <w:rPr>
          <w:rFonts w:hint="eastAsia" w:ascii="宋体" w:hAnsi="宋体" w:eastAsia="宋体" w:cs="宋体"/>
          <w:color w:val="000000"/>
          <w:sz w:val="21"/>
          <w:szCs w:val="21"/>
          <w:highlight w:val="none"/>
        </w:rPr>
      </w:r>
      <w:r/>
    </w:p>
    <w:p>
      <w:pPr>
        <w:pStyle w:val="926"/>
        <w:ind w:firstLine="422"/>
        <w:jc w:val="center"/>
        <w:pageBreakBefore w:val="0"/>
        <w:spacing w:before="120" w:after="12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政府采购合同（服务）（合同编号）</w:t>
      </w:r>
      <w:r>
        <w:rPr>
          <w:rFonts w:hint="eastAsia" w:ascii="宋体" w:hAnsi="宋体" w:eastAsia="宋体" w:cs="宋体"/>
          <w:b/>
          <w:bCs/>
          <w:color w:val="000000"/>
          <w:sz w:val="21"/>
          <w:szCs w:val="21"/>
          <w:highlight w:val="none"/>
        </w:rPr>
      </w:r>
      <w:r/>
    </w:p>
    <w:p>
      <w:pPr>
        <w:pStyle w:val="89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none"/>
          <w:lang w:eastAsia="zh-CN"/>
        </w:rPr>
        <w:t xml:space="preserve">扬州大学2026年10月-2027年3月后勤保障处饮食服务中心对外服务部冷冻制品配送服务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bookmarkEnd w:id="108"/>
      <w:r/>
      <w:bookmarkStart w:id="109" w:name="_Toc13392"/>
      <w:r/>
      <w:bookmarkStart w:id="110" w:name="_Toc55204181"/>
      <w:r/>
      <w:bookmarkStart w:id="111" w:name="_Toc17544"/>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lang w:eastAsia="zh-CN"/>
        </w:rPr>
        <w:t xml:space="preserve">：JSZC-320000-JSYR-G2026-0006</w:t>
      </w:r>
      <w:r>
        <w:rPr>
          <w:rFonts w:hint="eastAsia" w:ascii="宋体" w:hAnsi="宋体" w:eastAsia="宋体" w:cs="宋体"/>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甲方：（买方）扬州大学</w:t>
      </w:r>
      <w:r>
        <w:rPr>
          <w:rFonts w:hint="eastAsia" w:ascii="宋体" w:hAnsi="宋体" w:eastAsia="宋体" w:cs="宋体"/>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乙方：（卖方）</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甲方经过公开招标程序，与乙方达成协议如下：</w:t>
      </w:r>
      <w:r>
        <w:rPr>
          <w:rFonts w:hint="eastAsia" w:ascii="宋体" w:hAnsi="宋体" w:eastAsia="宋体" w:cs="宋体"/>
          <w:color w:val="000000"/>
          <w:sz w:val="21"/>
          <w:szCs w:val="21"/>
          <w:highlight w:val="none"/>
        </w:rPr>
      </w:r>
      <w:r/>
    </w:p>
    <w:p>
      <w:pPr>
        <w:pStyle w:val="1129"/>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一、服务及产品内容</w:t>
      </w:r>
      <w:r>
        <w:rPr>
          <w:rFonts w:hint="eastAsia" w:ascii="宋体" w:hAnsi="宋体" w:eastAsia="宋体" w:cs="宋体"/>
          <w:b/>
          <w:bCs/>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 项目（产品）名称：</w:t>
      </w:r>
      <w:r>
        <w:rPr>
          <w:rFonts w:hint="eastAsia" w:ascii="宋体" w:hAnsi="宋体" w:eastAsia="宋体" w:cs="宋体"/>
          <w:color w:val="000000"/>
          <w:sz w:val="21"/>
          <w:u w:val="single"/>
        </w:rPr>
        <w:t xml:space="preserve">               </w:t>
      </w:r>
      <w:r>
        <w:rPr>
          <w:rFonts w:hint="eastAsia" w:ascii="宋体" w:hAnsi="宋体" w:eastAsia="宋体" w:cs="宋体"/>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 项目服务内容：</w:t>
      </w:r>
      <w:r>
        <w:rPr>
          <w:rFonts w:hint="eastAsia" w:ascii="宋体" w:hAnsi="宋体" w:eastAsia="宋体" w:cs="宋体"/>
          <w:color w:val="000000"/>
          <w:sz w:val="21"/>
          <w:u w:val="single"/>
        </w:rPr>
        <w:t xml:space="preserve">               </w:t>
      </w:r>
      <w:r>
        <w:rPr>
          <w:rFonts w:hint="eastAsia" w:ascii="宋体" w:hAnsi="宋体" w:eastAsia="宋体" w:cs="宋体"/>
          <w:color w:val="000000"/>
          <w:sz w:val="21"/>
          <w:szCs w:val="21"/>
          <w:highlight w:val="none"/>
        </w:rPr>
      </w:r>
      <w:r/>
    </w:p>
    <w:p>
      <w:pPr>
        <w:pStyle w:val="1129"/>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二、合同金额</w:t>
      </w:r>
      <w:r>
        <w:rPr>
          <w:rFonts w:hint="eastAsia" w:ascii="宋体" w:hAnsi="宋体" w:eastAsia="宋体" w:cs="宋体"/>
          <w:b/>
          <w:bCs/>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 合同价：乙方以固定价格（各品种规格、价格见附件）向甲方供应符合国家检验检疫标准的冷冻制品。预估用量仅供参考，合同期内不做最低供货用量承诺，供货量以实际需求量为准，按实际用量结算。</w:t>
      </w:r>
      <w:r>
        <w:rPr>
          <w:rFonts w:hint="eastAsia" w:ascii="宋体" w:hAnsi="宋体" w:eastAsia="宋体" w:cs="宋体"/>
          <w:color w:val="000000"/>
          <w:sz w:val="21"/>
          <w:szCs w:val="21"/>
          <w:highlight w:val="none"/>
        </w:rPr>
      </w:r>
      <w:r/>
    </w:p>
    <w:p>
      <w:pPr>
        <w:pStyle w:val="1129"/>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三、技术资料</w:t>
      </w:r>
      <w:r>
        <w:rPr>
          <w:rFonts w:hint="eastAsia" w:ascii="宋体" w:hAnsi="宋体" w:eastAsia="宋体" w:cs="宋体"/>
          <w:b/>
          <w:bCs/>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3.1乙方应按招标文件规定的时间向甲方提供使用服务或产品的有关技术资料。</w:t>
      </w:r>
      <w:r>
        <w:rPr>
          <w:rFonts w:hint="eastAsia" w:ascii="宋体" w:hAnsi="宋体" w:eastAsia="宋体" w:cs="宋体"/>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1"/>
          <w:szCs w:val="21"/>
          <w:highlight w:val="none"/>
        </w:rPr>
      </w:r>
      <w:r/>
    </w:p>
    <w:p>
      <w:pPr>
        <w:pStyle w:val="1129"/>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四、知识产权</w:t>
      </w:r>
      <w:r>
        <w:rPr>
          <w:rFonts w:hint="eastAsia" w:ascii="宋体" w:hAnsi="宋体" w:eastAsia="宋体" w:cs="宋体"/>
          <w:b/>
          <w:bCs/>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rPr>
          <w:rFonts w:hint="eastAsia" w:ascii="宋体" w:hAnsi="宋体" w:eastAsia="宋体" w:cs="宋体"/>
          <w:color w:val="000000"/>
          <w:sz w:val="21"/>
          <w:szCs w:val="21"/>
          <w:highlight w:val="none"/>
        </w:rPr>
      </w:r>
      <w:r/>
    </w:p>
    <w:p>
      <w:pPr>
        <w:pStyle w:val="1129"/>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五、产权担保</w:t>
      </w:r>
      <w:r>
        <w:rPr>
          <w:rFonts w:hint="eastAsia" w:ascii="宋体" w:hAnsi="宋体" w:eastAsia="宋体" w:cs="宋体"/>
          <w:b/>
          <w:bCs/>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 乙方保证所交付的服务或产品的所有权完全属于乙方且无任何抵押、查封等产权瑕疵。</w:t>
      </w:r>
      <w:r>
        <w:rPr>
          <w:rFonts w:hint="eastAsia" w:ascii="宋体" w:hAnsi="宋体" w:eastAsia="宋体" w:cs="宋体"/>
          <w:color w:val="000000"/>
          <w:sz w:val="21"/>
          <w:szCs w:val="21"/>
          <w:highlight w:val="none"/>
        </w:rPr>
      </w:r>
      <w:r/>
    </w:p>
    <w:p>
      <w:pPr>
        <w:pStyle w:val="1129"/>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六、履约保证金</w:t>
      </w:r>
      <w:r>
        <w:rPr>
          <w:rFonts w:hint="eastAsia" w:ascii="宋体" w:hAnsi="宋体" w:eastAsia="宋体" w:cs="宋体"/>
          <w:b/>
          <w:bCs/>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6.1.乙方交纳人民币贰万元作为本合同的履约保证金(不得超过合同金额的10%)，允许乙方自主选择支票、汇票、本票、保函等非现金形式缴纳或提交。</w:t>
      </w:r>
      <w:r>
        <w:rPr>
          <w:rFonts w:hint="eastAsia" w:ascii="宋体" w:hAnsi="宋体" w:eastAsia="宋体" w:cs="宋体"/>
          <w:color w:val="000000"/>
          <w:sz w:val="21"/>
          <w:szCs w:val="21"/>
          <w:highlight w:val="none"/>
          <w:lang w:val="en-US" w:eastAsia="zh-CN"/>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6.2.合同履行结束后，甲方应及时退还交纳的履约保证金。</w:t>
      </w:r>
      <w:r>
        <w:rPr>
          <w:rFonts w:hint="eastAsia" w:ascii="宋体" w:hAnsi="宋体" w:eastAsia="宋体" w:cs="宋体"/>
          <w:color w:val="000000"/>
          <w:sz w:val="21"/>
          <w:szCs w:val="21"/>
          <w:highlight w:val="none"/>
          <w:lang w:val="en-US" w:eastAsia="zh-CN"/>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6.2.1履约保证金退还方式:原路退回</w:t>
      </w:r>
      <w:r>
        <w:rPr>
          <w:rFonts w:hint="eastAsia" w:ascii="宋体" w:hAnsi="宋体" w:eastAsia="宋体" w:cs="宋体"/>
          <w:color w:val="000000"/>
          <w:sz w:val="21"/>
          <w:szCs w:val="21"/>
          <w:highlight w:val="none"/>
          <w:lang w:val="en-US" w:eastAsia="zh-CN"/>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6.2.2履约保证金退还时间:合同履行结束后5个工作日</w:t>
      </w:r>
      <w:r>
        <w:rPr>
          <w:rFonts w:hint="eastAsia" w:ascii="宋体" w:hAnsi="宋体" w:eastAsia="宋体" w:cs="宋体"/>
          <w:color w:val="000000"/>
          <w:sz w:val="21"/>
          <w:szCs w:val="21"/>
          <w:highlight w:val="none"/>
          <w:lang w:val="en-US" w:eastAsia="zh-CN"/>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6.2.3履约保证金退还条件:各中标人凭采购人签署的项目验收单或项目验收报告，前往学校办理保证金退还手续;</w:t>
      </w:r>
      <w:r>
        <w:rPr>
          <w:rFonts w:hint="eastAsia" w:ascii="宋体" w:hAnsi="宋体" w:eastAsia="宋体" w:cs="宋体"/>
          <w:color w:val="000000"/>
          <w:sz w:val="21"/>
          <w:szCs w:val="21"/>
          <w:highlight w:val="none"/>
          <w:lang w:val="en-US" w:eastAsia="zh-CN"/>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6.2.4履约保证金不予退还的情形:合同履行中由于乙方自身行为可能给甲方带来的各种损失，履约保证金扣除甲方应得的补偿后的余额，在本合同履行结束后由甲方无息退还。</w:t>
      </w:r>
      <w:r>
        <w:rPr>
          <w:rFonts w:hint="eastAsia" w:ascii="宋体" w:hAnsi="宋体" w:eastAsia="宋体" w:cs="宋体"/>
          <w:color w:val="000000"/>
          <w:sz w:val="21"/>
          <w:szCs w:val="21"/>
          <w:highlight w:val="none"/>
          <w:lang w:val="en-US" w:eastAsia="zh-CN"/>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6.3.履约保证金缴纳账户信息：</w:t>
      </w:r>
      <w:r>
        <w:rPr>
          <w:rFonts w:hint="eastAsia" w:ascii="宋体" w:hAnsi="宋体" w:eastAsia="宋体" w:cs="宋体"/>
          <w:color w:val="000000"/>
          <w:sz w:val="21"/>
          <w:szCs w:val="21"/>
          <w:highlight w:val="none"/>
          <w:lang w:val="en-US" w:eastAsia="zh-CN"/>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户名：扬州大学</w:t>
      </w:r>
      <w:r>
        <w:rPr>
          <w:rFonts w:hint="eastAsia" w:ascii="宋体" w:hAnsi="宋体" w:eastAsia="宋体" w:cs="宋体"/>
          <w:color w:val="000000"/>
          <w:sz w:val="21"/>
          <w:szCs w:val="21"/>
          <w:highlight w:val="none"/>
          <w:lang w:val="en-US" w:eastAsia="zh-CN"/>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开户行：中国工商银行股份有限公司扬州分行汶河支行</w:t>
      </w:r>
      <w:r>
        <w:rPr>
          <w:rFonts w:hint="eastAsia" w:ascii="宋体" w:hAnsi="宋体" w:eastAsia="宋体" w:cs="宋体"/>
          <w:color w:val="000000"/>
          <w:sz w:val="21"/>
          <w:szCs w:val="21"/>
          <w:highlight w:val="none"/>
          <w:lang w:val="en-US" w:eastAsia="zh-CN"/>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账号：1108022009000002048</w:t>
      </w:r>
      <w:r>
        <w:rPr>
          <w:rFonts w:hint="eastAsia" w:ascii="宋体" w:hAnsi="宋体" w:eastAsia="宋体" w:cs="宋体"/>
          <w:color w:val="000000"/>
          <w:sz w:val="21"/>
          <w:szCs w:val="21"/>
          <w:highlight w:val="none"/>
          <w:lang w:val="en-US" w:eastAsia="zh-CN"/>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电子行号：102312002094</w:t>
      </w:r>
      <w:r>
        <w:rPr>
          <w:rFonts w:hint="eastAsia" w:ascii="宋体" w:hAnsi="宋体" w:eastAsia="宋体" w:cs="宋体"/>
          <w:color w:val="000000"/>
          <w:sz w:val="21"/>
          <w:szCs w:val="21"/>
          <w:highlight w:val="none"/>
        </w:rPr>
      </w:r>
      <w:r/>
    </w:p>
    <w:p>
      <w:pPr>
        <w:pStyle w:val="1129"/>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七、转包或分包</w:t>
      </w:r>
      <w:r>
        <w:rPr>
          <w:rFonts w:hint="eastAsia" w:ascii="宋体" w:hAnsi="宋体" w:eastAsia="宋体" w:cs="宋体"/>
          <w:b/>
          <w:bCs/>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7.1本合同范</w:t>
      </w:r>
      <w:r>
        <w:rPr>
          <w:rFonts w:hint="eastAsia" w:ascii="宋体" w:hAnsi="宋体" w:eastAsia="宋体" w:cs="宋体"/>
          <w:color w:val="000000"/>
          <w:sz w:val="21"/>
          <w:szCs w:val="21"/>
          <w:highlight w:val="none"/>
          <w:lang w:eastAsia="zh-CN"/>
        </w:rPr>
        <w:t xml:space="preserve">围内</w:t>
      </w:r>
      <w:r>
        <w:rPr>
          <w:rFonts w:hint="eastAsia" w:ascii="宋体" w:hAnsi="宋体" w:eastAsia="宋体" w:cs="宋体"/>
          <w:color w:val="000000"/>
          <w:sz w:val="21"/>
          <w:szCs w:val="21"/>
          <w:highlight w:val="none"/>
        </w:rPr>
        <w:t xml:space="preserve">的服务或产品，应由乙方直接供应，不得转让他人供应；</w:t>
      </w:r>
      <w:r>
        <w:rPr>
          <w:rFonts w:hint="eastAsia" w:ascii="宋体" w:hAnsi="宋体" w:eastAsia="宋体" w:cs="宋体"/>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 除非得到甲方的书面同意，乙方不得部分分包给他人供应。</w:t>
      </w:r>
      <w:r>
        <w:rPr>
          <w:rFonts w:hint="eastAsia" w:ascii="宋体" w:hAnsi="宋体" w:eastAsia="宋体" w:cs="宋体"/>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7.3如有转让和未经甲方同意的分包行为，甲方有权给予终止合同。</w:t>
      </w:r>
      <w:r>
        <w:rPr>
          <w:rFonts w:hint="eastAsia" w:ascii="宋体" w:hAnsi="宋体" w:eastAsia="宋体" w:cs="宋体"/>
          <w:color w:val="000000"/>
          <w:sz w:val="21"/>
          <w:szCs w:val="21"/>
          <w:highlight w:val="none"/>
        </w:rPr>
      </w:r>
      <w:r/>
    </w:p>
    <w:p>
      <w:pPr>
        <w:pStyle w:val="1129"/>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八、质保期</w:t>
      </w:r>
      <w:r>
        <w:rPr>
          <w:rFonts w:hint="eastAsia" w:ascii="宋体" w:hAnsi="宋体" w:eastAsia="宋体" w:cs="宋体"/>
          <w:b/>
          <w:bCs/>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 质保期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年。（自交货验收合格之日起计）</w:t>
      </w:r>
      <w:r>
        <w:rPr>
          <w:rFonts w:hint="eastAsia" w:ascii="宋体" w:hAnsi="宋体" w:eastAsia="宋体" w:cs="宋体"/>
          <w:color w:val="000000"/>
          <w:sz w:val="21"/>
          <w:szCs w:val="21"/>
          <w:highlight w:val="none"/>
        </w:rPr>
      </w:r>
      <w:r/>
    </w:p>
    <w:p>
      <w:pPr>
        <w:pStyle w:val="1129"/>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九、合同履约期</w:t>
      </w:r>
      <w:r>
        <w:rPr>
          <w:rFonts w:hint="eastAsia" w:ascii="宋体" w:hAnsi="宋体" w:eastAsia="宋体" w:cs="宋体"/>
          <w:b/>
          <w:bCs/>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2026年10月1日-2027年3月31日</w:t>
      </w:r>
      <w:r>
        <w:rPr>
          <w:rFonts w:hint="eastAsia" w:ascii="宋体" w:hAnsi="宋体" w:eastAsia="宋体" w:cs="宋体"/>
          <w:b w:val="0"/>
          <w:bCs w:val="0"/>
          <w:color w:val="000000"/>
          <w:sz w:val="21"/>
          <w:szCs w:val="21"/>
          <w:highlight w:val="none"/>
        </w:rPr>
      </w:r>
      <w:r/>
    </w:p>
    <w:p>
      <w:pPr>
        <w:pStyle w:val="1129"/>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合同款</w:t>
      </w:r>
      <w:r>
        <w:rPr>
          <w:rFonts w:hint="eastAsia" w:ascii="宋体" w:hAnsi="宋体" w:eastAsia="宋体" w:cs="宋体"/>
          <w:b/>
          <w:bCs/>
          <w:color w:val="000000"/>
          <w:sz w:val="21"/>
          <w:szCs w:val="21"/>
          <w:highlight w:val="none"/>
        </w:rPr>
        <w:t xml:space="preserve">支付</w:t>
      </w:r>
      <w:r>
        <w:rPr>
          <w:rFonts w:hint="eastAsia" w:ascii="宋体" w:hAnsi="宋体" w:eastAsia="宋体" w:cs="宋体"/>
          <w:b/>
          <w:bCs/>
          <w:color w:val="000000"/>
          <w:sz w:val="21"/>
          <w:szCs w:val="21"/>
          <w:highlight w:val="none"/>
        </w:rPr>
      </w:r>
      <w:r/>
    </w:p>
    <w:p>
      <w:pPr>
        <w:pStyle w:val="1128"/>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本次合约</w:t>
      </w:r>
      <w:r>
        <w:rPr>
          <w:rFonts w:hint="eastAsia" w:ascii="宋体" w:hAnsi="宋体" w:eastAsia="宋体" w:cs="宋体"/>
          <w:b/>
          <w:bCs/>
          <w:color w:val="000000"/>
          <w:sz w:val="21"/>
          <w:szCs w:val="21"/>
          <w:highlight w:val="none"/>
          <w:lang w:eastAsia="zh-CN"/>
        </w:rPr>
        <w:t xml:space="preserve">产品</w:t>
      </w:r>
      <w:r>
        <w:rPr>
          <w:rFonts w:hint="eastAsia" w:ascii="宋体" w:hAnsi="宋体" w:eastAsia="宋体" w:cs="宋体"/>
          <w:b/>
          <w:bCs/>
          <w:color w:val="000000"/>
          <w:sz w:val="21"/>
          <w:szCs w:val="21"/>
          <w:highlight w:val="none"/>
        </w:rPr>
        <w:t xml:space="preserve">送到</w:t>
      </w:r>
      <w:r>
        <w:rPr>
          <w:rFonts w:hint="eastAsia" w:ascii="宋体" w:hAnsi="宋体" w:eastAsia="宋体" w:cs="宋体"/>
          <w:b/>
          <w:bCs/>
          <w:color w:val="000000"/>
          <w:sz w:val="21"/>
          <w:szCs w:val="21"/>
          <w:highlight w:val="none"/>
          <w:lang w:val="en-US" w:eastAsia="zh-CN"/>
        </w:rPr>
        <w:t xml:space="preserve">文汇路校区饮食服务中心配送中心食堂</w:t>
      </w:r>
      <w:r>
        <w:rPr>
          <w:rFonts w:hint="eastAsia" w:ascii="宋体" w:hAnsi="宋体" w:eastAsia="宋体" w:cs="宋体"/>
          <w:b/>
          <w:bCs/>
          <w:color w:val="000000"/>
          <w:sz w:val="21"/>
          <w:szCs w:val="21"/>
          <w:highlight w:val="none"/>
        </w:rPr>
        <w:t xml:space="preserve">，经甲方验收合格后签收，凭乙方开具的正式发票，甲方于</w:t>
      </w:r>
      <w:r>
        <w:rPr>
          <w:rFonts w:hint="eastAsia" w:ascii="宋体" w:hAnsi="宋体" w:eastAsia="宋体" w:cs="宋体"/>
          <w:b/>
          <w:bCs/>
          <w:color w:val="000000"/>
          <w:sz w:val="21"/>
          <w:szCs w:val="21"/>
          <w:highlight w:val="none"/>
          <w:lang w:val="en-US" w:eastAsia="zh-CN"/>
        </w:rPr>
        <w:t xml:space="preserve">60个工作日内</w:t>
      </w:r>
      <w:r>
        <w:rPr>
          <w:rFonts w:hint="eastAsia" w:ascii="宋体" w:hAnsi="宋体" w:eastAsia="宋体" w:cs="宋体"/>
          <w:b/>
          <w:bCs/>
          <w:color w:val="000000"/>
          <w:sz w:val="21"/>
          <w:szCs w:val="21"/>
          <w:highlight w:val="none"/>
        </w:rPr>
        <w:t xml:space="preserve">付清货款，若票据户名、开户行、账号与供货单位不一致，甲方不予付款。</w:t>
      </w:r>
      <w:r>
        <w:rPr>
          <w:rFonts w:hint="eastAsia" w:ascii="宋体" w:hAnsi="宋体" w:eastAsia="宋体" w:cs="宋体"/>
          <w:b/>
          <w:bCs/>
          <w:color w:val="000000"/>
          <w:sz w:val="21"/>
          <w:szCs w:val="21"/>
          <w:highlight w:val="none"/>
        </w:rPr>
      </w:r>
      <w:r/>
    </w:p>
    <w:p>
      <w:pPr>
        <w:pStyle w:val="1129"/>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十一、税费</w:t>
      </w:r>
      <w:r>
        <w:rPr>
          <w:rFonts w:hint="eastAsia" w:ascii="宋体" w:hAnsi="宋体" w:eastAsia="宋体" w:cs="宋体"/>
          <w:b/>
          <w:bCs/>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11.1本合同执行中相关的一切税费均由乙方负担。</w:t>
      </w:r>
      <w:r>
        <w:rPr>
          <w:rFonts w:hint="eastAsia" w:ascii="宋体" w:hAnsi="宋体" w:eastAsia="宋体" w:cs="宋体"/>
          <w:color w:val="000000"/>
          <w:sz w:val="21"/>
          <w:szCs w:val="21"/>
          <w:highlight w:val="none"/>
        </w:rPr>
      </w:r>
      <w:r/>
    </w:p>
    <w:p>
      <w:pPr>
        <w:pStyle w:val="1129"/>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十二、质量保证及售后服务</w:t>
      </w:r>
      <w:r>
        <w:rPr>
          <w:rFonts w:hint="eastAsia" w:ascii="宋体" w:hAnsi="宋体" w:eastAsia="宋体" w:cs="宋体"/>
          <w:b/>
          <w:bCs/>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 乙方应按招标文件规定的服务或产品性能、技术要求、质量标准向甲方提供。</w:t>
      </w:r>
      <w:r>
        <w:rPr>
          <w:rFonts w:hint="eastAsia" w:ascii="宋体" w:hAnsi="宋体" w:eastAsia="宋体" w:cs="宋体"/>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 乙方提供的服务或产品在质量期内因服务及产品本身的质量问题发生故障，乙方应负责免费更换。对达不到技术要求者，根据实际情况，经双方协商，可按以下办法处理：</w:t>
      </w:r>
      <w:r>
        <w:rPr>
          <w:rFonts w:hint="eastAsia" w:ascii="宋体" w:hAnsi="宋体" w:eastAsia="宋体" w:cs="宋体"/>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⑴更换：由乙方承担所发生的全部费用。</w:t>
      </w:r>
      <w:r>
        <w:rPr>
          <w:rFonts w:hint="eastAsia" w:ascii="宋体" w:hAnsi="宋体" w:eastAsia="宋体" w:cs="宋体"/>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⑵贬值处理：由甲乙双方合议定价。</w:t>
      </w:r>
      <w:r>
        <w:rPr>
          <w:rFonts w:hint="eastAsia" w:ascii="宋体" w:hAnsi="宋体" w:eastAsia="宋体" w:cs="宋体"/>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⑶退还处理：乙方应退还甲方支付的合同款，同时应承担该服务或产品的直接费用（运输、保险、检验、款项利息及银行手续费等）。</w:t>
      </w:r>
      <w:r>
        <w:rPr>
          <w:rFonts w:hint="eastAsia" w:ascii="宋体" w:hAnsi="宋体" w:eastAsia="宋体" w:cs="宋体"/>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 如在使用过程中发生质量问题，乙方在接到甲方通知后在</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小时内到达甲方现场。</w:t>
      </w:r>
      <w:r>
        <w:rPr>
          <w:rFonts w:hint="eastAsia" w:ascii="宋体" w:hAnsi="宋体" w:eastAsia="宋体" w:cs="宋体"/>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 在质保期内，乙方应对服务或产品出现的质量及安全问题负责处理解决并承担一切费用。</w:t>
      </w:r>
      <w:r>
        <w:rPr>
          <w:rFonts w:hint="eastAsia" w:ascii="宋体" w:hAnsi="宋体" w:eastAsia="宋体" w:cs="宋体"/>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12.5上述的服务或产品免费保修期为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年，因人为因素出现的故障不在免费保修范围内。超过保修期的机器设备，</w:t>
      </w:r>
      <w:r>
        <w:rPr>
          <w:rFonts w:hint="eastAsia" w:ascii="宋体" w:hAnsi="宋体" w:eastAsia="宋体" w:cs="宋体"/>
          <w:color w:val="000000"/>
          <w:sz w:val="21"/>
          <w:szCs w:val="21"/>
          <w:highlight w:val="none"/>
          <w:lang w:eastAsia="zh-CN"/>
        </w:rPr>
        <w:t xml:space="preserve">终身维修</w:t>
      </w:r>
      <w:r>
        <w:rPr>
          <w:rFonts w:hint="eastAsia" w:ascii="宋体" w:hAnsi="宋体" w:eastAsia="宋体" w:cs="宋体"/>
          <w:color w:val="000000"/>
          <w:sz w:val="21"/>
          <w:szCs w:val="21"/>
          <w:highlight w:val="none"/>
        </w:rPr>
        <w:t xml:space="preserve">，维修时只收部件成本费。</w:t>
      </w:r>
      <w:r>
        <w:rPr>
          <w:rFonts w:hint="eastAsia" w:ascii="宋体" w:hAnsi="宋体" w:eastAsia="宋体" w:cs="宋体"/>
          <w:color w:val="000000"/>
          <w:sz w:val="21"/>
          <w:szCs w:val="21"/>
          <w:highlight w:val="none"/>
        </w:rPr>
      </w:r>
      <w:r/>
    </w:p>
    <w:p>
      <w:pPr>
        <w:pStyle w:val="1129"/>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十三、调试和验收</w:t>
      </w:r>
      <w:r>
        <w:rPr>
          <w:rFonts w:hint="eastAsia" w:ascii="宋体" w:hAnsi="宋体" w:eastAsia="宋体" w:cs="宋体"/>
          <w:b/>
          <w:bCs/>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 甲方对乙方提交的服务或产品依据招标文件上的技术规格要求和国家有关质量标准进行现场初步验收，外观、说明书符合招标文件技术要求的，给予签收，初步验收不合格的不予签收。交付后，甲方需在五个工作日内验收。</w:t>
      </w:r>
      <w:r>
        <w:rPr>
          <w:rFonts w:hint="eastAsia" w:ascii="宋体" w:hAnsi="宋体" w:eastAsia="宋体" w:cs="宋体"/>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 乙方交付前应对服务或产品作出全面检查和对验收文件进行整理，并列出清单，作为甲方交付验收和使用的技术条件依据，检验的结果应随服务或产品交甲方。</w:t>
      </w:r>
      <w:r>
        <w:rPr>
          <w:rFonts w:hint="eastAsia" w:ascii="宋体" w:hAnsi="宋体" w:eastAsia="宋体" w:cs="宋体"/>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 甲方对乙方提供的服务或产品在使用前进行调试时，乙方需负责安装并培训甲方的使用操作人员，并协助甲方一起调试，直到符合技术要求，甲方才做最终验收。</w:t>
      </w:r>
      <w:r>
        <w:rPr>
          <w:rFonts w:hint="eastAsia" w:ascii="宋体" w:hAnsi="宋体" w:eastAsia="宋体" w:cs="宋体"/>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13.4 对技术复杂的服务或产品，甲方可请国家认可的专业检测机构参与初步验收及最终验收，并由其出具质量检测报告。</w:t>
      </w:r>
      <w:r>
        <w:rPr>
          <w:rFonts w:hint="eastAsia" w:ascii="宋体" w:hAnsi="宋体" w:eastAsia="宋体" w:cs="宋体"/>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13.5 验收时乙方必须在现场，验收完毕后作出验收结果报告；验收费用由甲乙双方协商解决。</w:t>
      </w:r>
      <w:r>
        <w:rPr>
          <w:rFonts w:hint="eastAsia" w:ascii="宋体" w:hAnsi="宋体" w:eastAsia="宋体" w:cs="宋体"/>
          <w:color w:val="000000"/>
          <w:sz w:val="21"/>
          <w:szCs w:val="21"/>
          <w:highlight w:val="none"/>
        </w:rPr>
      </w:r>
      <w:r/>
    </w:p>
    <w:p>
      <w:pPr>
        <w:pStyle w:val="1129"/>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十四、服务或产品包装、发运及运输</w:t>
      </w:r>
      <w:r>
        <w:rPr>
          <w:rFonts w:hint="eastAsia" w:ascii="宋体" w:hAnsi="宋体" w:eastAsia="宋体" w:cs="宋体"/>
          <w:b/>
          <w:bCs/>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 乙方应在服务或产品发运前对其进行满足运输距离、防潮、防震、防锈和防破损装卸等要求包装，以保证服务或产品安全运达甲方指定地点。</w:t>
      </w:r>
      <w:r>
        <w:rPr>
          <w:rFonts w:hint="eastAsia" w:ascii="宋体" w:hAnsi="宋体" w:eastAsia="宋体" w:cs="宋体"/>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 使用说明书、质量检验证明书、随配附件和工具以及清单一并交付甲方。</w:t>
      </w:r>
      <w:r>
        <w:rPr>
          <w:rFonts w:hint="eastAsia" w:ascii="宋体" w:hAnsi="宋体" w:eastAsia="宋体" w:cs="宋体"/>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 乙方在服务或产品发运手续办理完毕后24小时内或交付到甲方48小时前通知甲方，以准备接受交付。</w:t>
      </w:r>
      <w:r>
        <w:rPr>
          <w:rFonts w:hint="eastAsia" w:ascii="宋体" w:hAnsi="宋体" w:eastAsia="宋体" w:cs="宋体"/>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 服务在交付甲方前发生的风险均由乙方负责。</w:t>
      </w:r>
      <w:r>
        <w:rPr>
          <w:rFonts w:hint="eastAsia" w:ascii="宋体" w:hAnsi="宋体" w:eastAsia="宋体" w:cs="宋体"/>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14.5 服务或产品在规定的交付期限内由乙方送达甲方指定的地点视为交付，乙方同时需通知甲方服务或产品已送达。</w:t>
      </w:r>
      <w:r>
        <w:rPr>
          <w:rFonts w:hint="eastAsia" w:ascii="宋体" w:hAnsi="宋体" w:eastAsia="宋体" w:cs="宋体"/>
          <w:color w:val="000000"/>
          <w:sz w:val="21"/>
          <w:szCs w:val="21"/>
          <w:highlight w:val="none"/>
        </w:rPr>
      </w:r>
      <w:r/>
    </w:p>
    <w:p>
      <w:pPr>
        <w:pStyle w:val="1129"/>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十五、违约责任</w:t>
      </w:r>
      <w:r>
        <w:rPr>
          <w:rFonts w:hint="eastAsia" w:ascii="宋体" w:hAnsi="宋体" w:eastAsia="宋体" w:cs="宋体"/>
          <w:b/>
          <w:bCs/>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15.1 甲方无正当理由拒收服务或产品的，甲方向乙方偿付拒收款项总值的百分之五违约金。</w:t>
      </w:r>
      <w:r>
        <w:rPr>
          <w:rFonts w:hint="eastAsia" w:ascii="宋体" w:hAnsi="宋体" w:eastAsia="宋体" w:cs="宋体"/>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 甲方无故逾期验收和办理款项支付手续的,甲方应按逾期付款总额每日万分之五向乙方支付违约金。</w:t>
      </w:r>
      <w:r>
        <w:rPr>
          <w:rFonts w:hint="eastAsia" w:ascii="宋体" w:hAnsi="宋体" w:eastAsia="宋体" w:cs="宋体"/>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 乙方逾期交付服务或产品的，乙方应按</w:t>
      </w:r>
      <w:r>
        <w:rPr>
          <w:rFonts w:hint="eastAsia" w:ascii="宋体" w:hAnsi="宋体" w:eastAsia="宋体" w:cs="宋体"/>
          <w:color w:val="000000"/>
          <w:sz w:val="21"/>
          <w:szCs w:val="21"/>
          <w:highlight w:val="none"/>
          <w:lang w:val="en-US" w:eastAsia="zh-CN"/>
        </w:rPr>
        <w:t xml:space="preserve">要求</w:t>
      </w:r>
      <w:r>
        <w:rPr>
          <w:rFonts w:hint="eastAsia" w:ascii="宋体" w:hAnsi="宋体" w:eastAsia="宋体" w:cs="宋体"/>
          <w:color w:val="000000"/>
          <w:sz w:val="21"/>
          <w:szCs w:val="21"/>
          <w:highlight w:val="none"/>
        </w:rPr>
        <w:t xml:space="preserve">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int="eastAsia" w:ascii="宋体" w:hAnsi="宋体" w:eastAsia="宋体" w:cs="宋体"/>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 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rPr>
          <w:rFonts w:hint="eastAsia" w:ascii="宋体" w:hAnsi="宋体" w:eastAsia="宋体" w:cs="宋体"/>
          <w:color w:val="000000"/>
          <w:sz w:val="21"/>
          <w:szCs w:val="21"/>
          <w:highlight w:val="none"/>
        </w:rPr>
      </w:r>
      <w:r/>
    </w:p>
    <w:p>
      <w:pPr>
        <w:pStyle w:val="1129"/>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十六、不可抗力事件处理</w:t>
      </w:r>
      <w:r>
        <w:rPr>
          <w:rFonts w:hint="eastAsia" w:ascii="宋体" w:hAnsi="宋体" w:eastAsia="宋体" w:cs="宋体"/>
          <w:b/>
          <w:bCs/>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 在合同有效期内，任何一方因不可抗力事件导致不能履行合同，则合同履行期可延长，其延长期与不可抗力影响期相同。</w:t>
      </w:r>
      <w:r>
        <w:rPr>
          <w:rFonts w:hint="eastAsia" w:ascii="宋体" w:hAnsi="宋体" w:eastAsia="宋体" w:cs="宋体"/>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 不可抗力事件发生后，应立即通知对方，并寄送有关权威机构出具的证明。</w:t>
      </w:r>
      <w:r>
        <w:rPr>
          <w:rFonts w:hint="eastAsia" w:ascii="宋体" w:hAnsi="宋体" w:eastAsia="宋体" w:cs="宋体"/>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16.3 不可抗力事件延续120天以上，双方应通过友好协商，确定是否继续履行合同。</w:t>
      </w:r>
      <w:r>
        <w:rPr>
          <w:rFonts w:hint="eastAsia" w:ascii="宋体" w:hAnsi="宋体" w:eastAsia="宋体" w:cs="宋体"/>
          <w:color w:val="000000"/>
          <w:sz w:val="21"/>
          <w:szCs w:val="21"/>
          <w:highlight w:val="none"/>
        </w:rPr>
      </w:r>
      <w:r/>
    </w:p>
    <w:p>
      <w:pPr>
        <w:pStyle w:val="1129"/>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十七、诉讼</w:t>
      </w:r>
      <w:r>
        <w:rPr>
          <w:rFonts w:hint="eastAsia" w:ascii="宋体" w:hAnsi="宋体" w:eastAsia="宋体" w:cs="宋体"/>
          <w:b/>
          <w:bCs/>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 双方在执行合同中所发生的一切争议，应通过协商解决。如协商不成，可向合同签订地法院起诉，合同签订地在此约定为扬州市。</w:t>
      </w:r>
      <w:r>
        <w:rPr>
          <w:rFonts w:hint="eastAsia" w:ascii="宋体" w:hAnsi="宋体" w:eastAsia="宋体" w:cs="宋体"/>
          <w:color w:val="000000"/>
          <w:sz w:val="21"/>
          <w:szCs w:val="21"/>
          <w:highlight w:val="none"/>
        </w:rPr>
      </w:r>
      <w:r/>
    </w:p>
    <w:p>
      <w:pPr>
        <w:pStyle w:val="891"/>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十八、</w:t>
      </w:r>
      <w:r>
        <w:rPr>
          <w:rFonts w:hint="eastAsia" w:ascii="宋体" w:hAnsi="宋体" w:eastAsia="宋体" w:cs="宋体"/>
          <w:b w:val="0"/>
          <w:bCs w:val="0"/>
          <w:color w:val="000000"/>
          <w:sz w:val="21"/>
          <w:szCs w:val="21"/>
          <w:highlight w:val="none"/>
        </w:rPr>
        <w:t xml:space="preserve">为落实好政府采购履约资金扶持政策，乙方可凭政府采购合同办理融资贷款，详见江苏政府采购网“政采贷”专栏。</w:t>
      </w:r>
      <w:r>
        <w:rPr>
          <w:rFonts w:hint="eastAsia" w:ascii="宋体" w:hAnsi="宋体" w:eastAsia="宋体" w:cs="宋体"/>
          <w:b/>
          <w:bCs/>
          <w:color w:val="000000"/>
          <w:sz w:val="21"/>
          <w:szCs w:val="21"/>
          <w:highlight w:val="none"/>
        </w:rPr>
      </w:r>
      <w:r/>
    </w:p>
    <w:p>
      <w:pPr>
        <w:pStyle w:val="1129"/>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十九、合同生效及其它</w:t>
      </w:r>
      <w:r>
        <w:rPr>
          <w:rFonts w:hint="eastAsia" w:ascii="宋体" w:hAnsi="宋体" w:eastAsia="宋体" w:cs="宋体"/>
          <w:b/>
          <w:bCs/>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 合同经双方法定代表人或授权代表签字并加盖单位公章后生效。</w:t>
      </w:r>
      <w:r>
        <w:rPr>
          <w:rFonts w:hint="eastAsia" w:ascii="宋体" w:hAnsi="宋体" w:eastAsia="宋体" w:cs="宋体"/>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19.2本合同未尽事宜，遵照《中华人民共和国民法典》有关条文执行。</w:t>
      </w:r>
      <w:r>
        <w:rPr>
          <w:rFonts w:hint="eastAsia" w:ascii="宋体" w:hAnsi="宋体" w:eastAsia="宋体" w:cs="宋体"/>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19.3本合同项下的招标文件、投标文件、中标通知书、补充协议等相关文件为本合同不可分割的组成部分，与本合同具有同等效力。</w:t>
      </w:r>
      <w:r>
        <w:rPr>
          <w:rFonts w:hint="eastAsia" w:ascii="宋体" w:hAnsi="宋体" w:eastAsia="宋体" w:cs="宋体"/>
          <w:color w:val="000000"/>
          <w:sz w:val="21"/>
          <w:szCs w:val="21"/>
          <w:highlight w:val="none"/>
        </w:rPr>
      </w:r>
      <w:r/>
    </w:p>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 本合同正本一式</w:t>
      </w:r>
      <w:r>
        <w:rPr>
          <w:rFonts w:hint="eastAsia" w:ascii="宋体" w:hAnsi="宋体" w:eastAsia="宋体" w:cs="宋体"/>
          <w:color w:val="000000"/>
          <w:sz w:val="21"/>
          <w:szCs w:val="21"/>
          <w:highlight w:val="none"/>
          <w:lang w:val="en-US" w:eastAsia="zh-CN"/>
        </w:rPr>
        <w:t xml:space="preserve">陆</w:t>
      </w:r>
      <w:r>
        <w:rPr>
          <w:rFonts w:hint="eastAsia" w:ascii="宋体" w:hAnsi="宋体" w:eastAsia="宋体" w:cs="宋体"/>
          <w:color w:val="000000"/>
          <w:sz w:val="21"/>
          <w:szCs w:val="21"/>
          <w:highlight w:val="none"/>
        </w:rPr>
        <w:t xml:space="preserve">份，具有同等法律效力，甲</w:t>
      </w:r>
      <w:r>
        <w:rPr>
          <w:rFonts w:hint="eastAsia" w:ascii="宋体" w:hAnsi="宋体" w:eastAsia="宋体" w:cs="宋体"/>
          <w:color w:val="000000"/>
          <w:sz w:val="21"/>
          <w:szCs w:val="21"/>
          <w:highlight w:val="none"/>
          <w:lang w:val="en-US" w:eastAsia="zh-CN"/>
        </w:rPr>
        <w:t xml:space="preserve">方四份，</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val="en-US" w:eastAsia="zh-CN"/>
        </w:rPr>
        <w:t xml:space="preserve">二份</w:t>
      </w:r>
      <w:r>
        <w:rPr>
          <w:rFonts w:hint="eastAsia" w:ascii="宋体" w:hAnsi="宋体" w:eastAsia="宋体" w:cs="宋体"/>
          <w:color w:val="000000"/>
          <w:sz w:val="21"/>
          <w:szCs w:val="21"/>
          <w:highlight w:val="none"/>
        </w:rPr>
      </w:r>
      <w:r/>
    </w:p>
    <w:tbl>
      <w:tblPr>
        <w:tblW w:w="0" w:type="auto"/>
        <w:tblInd w:w="-81"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甲方：扬州大学</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乙方： </w:t>
            </w:r>
            <w:r>
              <w:rPr>
                <w:rFonts w:hint="eastAsia" w:ascii="宋体" w:hAnsi="宋体" w:eastAsia="宋体" w:cs="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地址：扬州市大学南路88号</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地址： </w:t>
            </w:r>
            <w:r>
              <w:rPr>
                <w:rFonts w:hint="eastAsia" w:ascii="宋体" w:hAnsi="宋体" w:eastAsia="宋体" w:cs="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法定代表人或授权代表：</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法定代表人或授权代表：</w:t>
            </w:r>
            <w:r>
              <w:rPr>
                <w:rFonts w:hint="eastAsia" w:ascii="宋体" w:hAnsi="宋体" w:eastAsia="宋体" w:cs="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联系电话：</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联系电话：</w:t>
            </w:r>
            <w:r>
              <w:rPr>
                <w:rFonts w:hint="eastAsia" w:ascii="宋体" w:hAnsi="宋体" w:eastAsia="宋体" w:cs="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日期：      年    月    日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日期：      年    月    日</w:t>
            </w:r>
            <w:r>
              <w:rPr>
                <w:rFonts w:hint="eastAsia" w:ascii="宋体" w:hAnsi="宋体" w:eastAsia="宋体" w:cs="宋体"/>
                <w:color w:val="000000"/>
                <w:sz w:val="21"/>
                <w:szCs w:val="21"/>
                <w:highlight w:val="none"/>
              </w:rPr>
            </w:r>
            <w:r/>
          </w:p>
        </w:tc>
      </w:tr>
    </w:tbl>
    <w:p>
      <w:pPr>
        <w:pStyle w:val="112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92"/>
        <w:rPr>
          <w:rFonts w:hint="eastAsia" w:ascii="宋体" w:hAnsi="宋体" w:eastAsia="宋体" w:cs="宋体"/>
          <w:color w:val="000000"/>
          <w:szCs w:val="21"/>
          <w:highlight w:val="none"/>
          <w:lang w:val="en-US" w:eastAsia="zh-CN"/>
        </w:rPr>
      </w:pPr>
      <w:r>
        <w:rPr>
          <w:rFonts w:hint="eastAsia" w:ascii="宋体" w:hAnsi="宋体" w:eastAsia="宋体" w:cs="宋体"/>
          <w:color w:val="000000"/>
        </w:rPr>
        <w:br w:type="page" w:clear="all"/>
      </w:r>
      <w:bookmarkStart w:id="112" w:name="_Toc19079"/>
      <w:r>
        <w:rPr>
          <w:rFonts w:hint="eastAsia" w:ascii="宋体" w:hAnsi="宋体" w:eastAsia="宋体" w:cs="宋体"/>
          <w:color w:val="000000"/>
        </w:rPr>
        <w:t xml:space="preserve">第四章</w:t>
      </w:r>
      <w:r>
        <w:rPr>
          <w:rFonts w:hint="eastAsia" w:ascii="宋体" w:hAnsi="宋体" w:eastAsia="宋体" w:cs="宋体"/>
          <w:color w:val="000000"/>
          <w:lang w:val="en-US" w:eastAsia="zh-CN"/>
        </w:rPr>
        <w:t xml:space="preserve">  项目</w:t>
      </w:r>
      <w:r>
        <w:rPr>
          <w:rFonts w:hint="eastAsia" w:ascii="宋体" w:hAnsi="宋体" w:eastAsia="宋体" w:cs="宋体"/>
          <w:color w:val="000000"/>
        </w:rPr>
        <w:t xml:space="preserve">需求</w:t>
      </w:r>
      <w:bookmarkEnd w:id="109"/>
      <w:r/>
      <w:bookmarkEnd w:id="112"/>
      <w:r>
        <w:rPr>
          <w:rFonts w:hint="eastAsia" w:ascii="宋体" w:hAnsi="宋体" w:eastAsia="宋体" w:cs="宋体"/>
          <w:color w:val="000000"/>
          <w:szCs w:val="21"/>
          <w:highlight w:val="none"/>
          <w:lang w:val="en-US" w:eastAsia="zh-CN"/>
        </w:rPr>
      </w:r>
      <w:r/>
    </w:p>
    <w:p>
      <w:pPr>
        <w:pStyle w:val="921"/>
        <w:ind w:left="0" w:firstLine="422"/>
        <w:keepLines w:val="0"/>
        <w:keepNext w:val="0"/>
        <w:pageBreakBefore w:val="0"/>
        <w:spacing w:after="0"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rPr>
        <w:t xml:space="preserve">项目属性</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服务类</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891"/>
        <w:numPr>
          <w:ilvl w:val="0"/>
          <w:numId w:val="0"/>
        </w:numPr>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.采购需求中</w:t>
      </w:r>
      <w:r>
        <w:rPr>
          <w:rFonts w:hint="eastAsia" w:ascii="宋体" w:hAnsi="宋体" w:eastAsia="宋体" w:cs="宋体"/>
          <w:b/>
          <w:bCs/>
          <w:i/>
          <w:iCs/>
          <w:color w:val="000000"/>
          <w:sz w:val="21"/>
          <w:szCs w:val="21"/>
          <w:highlight w:val="none"/>
          <w:u w:val="single"/>
        </w:rPr>
        <w:t xml:space="preserve">斜体且有下划线部分</w:t>
      </w:r>
      <w:r>
        <w:rPr>
          <w:rFonts w:hint="eastAsia" w:ascii="宋体" w:hAnsi="宋体" w:eastAsia="宋体" w:cs="宋体"/>
          <w:b w:val="0"/>
          <w:bCs w:val="0"/>
          <w:color w:val="000000"/>
          <w:sz w:val="21"/>
          <w:szCs w:val="21"/>
          <w:highlight w:val="none"/>
        </w:rPr>
        <w:t xml:space="preserve">为实质性要求，</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rPr>
        <w:t xml:space="preserve">需要填写实质性要求响应及偏离表，</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rPr>
        <w:t xml:space="preserve">必须对技术要求和商务要求中的实质性要求（斜体且有下划线部分）逐条做出明确响应。如果招标文件要求提供证明材料，</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rPr>
        <w:t xml:space="preserve">必须将证明材料列于该表之下。</w:t>
      </w:r>
      <w:r>
        <w:rPr>
          <w:rFonts w:hint="eastAsia" w:ascii="宋体" w:hAnsi="宋体" w:eastAsia="宋体" w:cs="宋体"/>
          <w:b w:val="0"/>
          <w:bCs w:val="0"/>
          <w:color w:val="000000"/>
          <w:sz w:val="21"/>
          <w:szCs w:val="21"/>
          <w:highlight w:val="none"/>
        </w:rPr>
      </w:r>
      <w:r/>
    </w:p>
    <w:p>
      <w:pPr>
        <w:pStyle w:val="891"/>
        <w:numPr>
          <w:ilvl w:val="0"/>
          <w:numId w:val="0"/>
        </w:numPr>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rPr>
        <w:t xml:space="preserve">需对技术要求（未加斜体下划线的非实质性要求）逐条做出明确响应。如果招标文件要求提供证明材料，</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rPr>
        <w:t xml:space="preserve">需将证明材料列于</w:t>
      </w:r>
      <w:r>
        <w:rPr>
          <w:rFonts w:hint="eastAsia" w:ascii="宋体" w:hAnsi="宋体" w:eastAsia="宋体" w:cs="宋体"/>
          <w:b/>
          <w:bCs/>
          <w:color w:val="000000"/>
          <w:sz w:val="21"/>
          <w:szCs w:val="21"/>
          <w:highlight w:val="none"/>
        </w:rPr>
        <w:t xml:space="preserve">技术要求响应及偏离表</w:t>
      </w:r>
      <w:r>
        <w:rPr>
          <w:rFonts w:hint="eastAsia" w:ascii="宋体" w:hAnsi="宋体" w:eastAsia="宋体" w:cs="宋体"/>
          <w:b w:val="0"/>
          <w:bCs w:val="0"/>
          <w:color w:val="000000"/>
          <w:sz w:val="21"/>
          <w:szCs w:val="21"/>
          <w:highlight w:val="none"/>
        </w:rPr>
        <w:t xml:space="preserve">之下。</w:t>
      </w:r>
      <w:r>
        <w:rPr>
          <w:rFonts w:hint="eastAsia" w:ascii="宋体" w:hAnsi="宋体" w:eastAsia="宋体" w:cs="宋体"/>
          <w:b w:val="0"/>
          <w:bCs w:val="0"/>
          <w:color w:val="000000"/>
          <w:sz w:val="21"/>
          <w:szCs w:val="21"/>
          <w:highlight w:val="none"/>
        </w:rPr>
      </w:r>
      <w:r/>
    </w:p>
    <w:p>
      <w:pPr>
        <w:pStyle w:val="891"/>
        <w:numPr>
          <w:ilvl w:val="0"/>
          <w:numId w:val="0"/>
        </w:numPr>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rPr>
        <w:t xml:space="preserve">需对商务要求（未加斜体下划线的非实质性要求）逐条做出明确响应。如果招标文件要求提供证明材料，</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rPr>
        <w:t xml:space="preserve">需将证明材料列于</w:t>
      </w:r>
      <w:r>
        <w:rPr>
          <w:rFonts w:hint="eastAsia" w:ascii="宋体" w:hAnsi="宋体" w:eastAsia="宋体" w:cs="宋体"/>
          <w:b/>
          <w:bCs/>
          <w:color w:val="000000"/>
          <w:sz w:val="21"/>
          <w:szCs w:val="21"/>
          <w:highlight w:val="none"/>
        </w:rPr>
        <w:t xml:space="preserve">商务要求响应及偏离表</w:t>
      </w:r>
      <w:r>
        <w:rPr>
          <w:rFonts w:hint="eastAsia" w:ascii="宋体" w:hAnsi="宋体" w:eastAsia="宋体" w:cs="宋体"/>
          <w:b w:val="0"/>
          <w:bCs w:val="0"/>
          <w:color w:val="000000"/>
          <w:sz w:val="21"/>
          <w:szCs w:val="21"/>
          <w:highlight w:val="none"/>
        </w:rPr>
        <w:t xml:space="preserve">之下。</w:t>
      </w:r>
      <w:r>
        <w:rPr>
          <w:rFonts w:hint="eastAsia" w:ascii="宋体" w:hAnsi="宋体" w:eastAsia="宋体" w:cs="宋体"/>
          <w:b w:val="0"/>
          <w:bCs w:val="0"/>
          <w:color w:val="000000"/>
          <w:sz w:val="21"/>
          <w:szCs w:val="21"/>
          <w:highlight w:val="none"/>
          <w:lang w:val="en-US" w:eastAsia="zh-CN"/>
        </w:rPr>
      </w:r>
      <w:r/>
    </w:p>
    <w:p>
      <w:pPr>
        <w:pStyle w:val="921"/>
        <w:ind w:left="0" w:firstLine="420"/>
        <w:keepLines w:val="0"/>
        <w:keepNext w:val="0"/>
        <w:pageBreakBefore w:val="0"/>
        <w:spacing w:after="0"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4.采购标的清单</w:t>
      </w:r>
      <w:r>
        <w:rPr>
          <w:rFonts w:hint="eastAsia" w:ascii="宋体" w:hAnsi="宋体" w:eastAsia="宋体" w:cs="宋体"/>
          <w:b w:val="0"/>
          <w:bCs w:val="0"/>
          <w:color w:val="000000"/>
          <w:sz w:val="21"/>
          <w:szCs w:val="21"/>
          <w:highlight w:val="none"/>
          <w:lang w:val="en-US" w:eastAsia="zh-CN"/>
        </w:rPr>
      </w:r>
      <w:r/>
    </w:p>
    <w:tbl>
      <w:tblPr>
        <w:tblW w:w="444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2"/>
        <w:gridCol w:w="3396"/>
        <w:gridCol w:w="2820"/>
      </w:tblGrid>
      <w:tr>
        <w:trPr>
          <w:cantSplit/>
          <w:trHeight w:val="762"/>
        </w:trPr>
        <w:tc>
          <w:tcPr>
            <w:tcW w:w="898" w:type="dxa"/>
            <w:vAlign w:val="center"/>
            <w:textDirection w:val="lrTb"/>
            <w:noWrap w:val="false"/>
          </w:tcPr>
          <w:p>
            <w:pPr>
              <w:pStyle w:val="891"/>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采购包号</w:t>
            </w:r>
            <w:r>
              <w:rPr>
                <w:rFonts w:hint="eastAsia" w:ascii="宋体" w:hAnsi="宋体" w:eastAsia="宋体" w:cs="宋体"/>
                <w:color w:val="000000"/>
                <w:sz w:val="21"/>
                <w:szCs w:val="21"/>
                <w:highlight w:val="none"/>
              </w:rPr>
            </w:r>
            <w:r/>
          </w:p>
        </w:tc>
        <w:tc>
          <w:tcPr>
            <w:tcW w:w="2240" w:type="dxa"/>
            <w:vAlign w:val="center"/>
            <w:textDirection w:val="lrTb"/>
            <w:noWrap w:val="false"/>
          </w:tcPr>
          <w:p>
            <w:pPr>
              <w:pStyle w:val="891"/>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采购标的</w:t>
            </w:r>
            <w:r>
              <w:rPr>
                <w:rFonts w:hint="eastAsia" w:ascii="宋体" w:hAnsi="宋体" w:eastAsia="宋体" w:cs="宋体"/>
                <w:color w:val="000000"/>
                <w:sz w:val="21"/>
                <w:szCs w:val="21"/>
                <w:highlight w:val="none"/>
              </w:rPr>
            </w:r>
            <w:r/>
          </w:p>
        </w:tc>
        <w:tc>
          <w:tcPr>
            <w:tcW w:w="1860" w:type="dxa"/>
            <w:vAlign w:val="center"/>
            <w:textDirection w:val="lrTb"/>
            <w:noWrap w:val="false"/>
          </w:tcPr>
          <w:p>
            <w:pPr>
              <w:pStyle w:val="891"/>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对应中小企业划分标准所属行业</w:t>
            </w:r>
            <w:r>
              <w:rPr>
                <w:rFonts w:hint="eastAsia" w:ascii="宋体" w:hAnsi="宋体" w:eastAsia="宋体" w:cs="宋体"/>
                <w:color w:val="000000"/>
                <w:sz w:val="21"/>
                <w:szCs w:val="21"/>
                <w:highlight w:val="none"/>
              </w:rPr>
            </w:r>
            <w:r/>
          </w:p>
        </w:tc>
      </w:tr>
      <w:tr>
        <w:trPr>
          <w:cantSplit/>
          <w:trHeight w:val="516"/>
        </w:trPr>
        <w:tc>
          <w:tcPr>
            <w:tcW w:w="898" w:type="dxa"/>
            <w:vAlign w:val="center"/>
            <w:textDirection w:val="lrTb"/>
            <w:noWrap w:val="false"/>
          </w:tcPr>
          <w:p>
            <w:pPr>
              <w:pStyle w:val="891"/>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2240" w:type="dxa"/>
            <w:vAlign w:val="center"/>
            <w:textDirection w:val="lrTb"/>
            <w:noWrap w:val="false"/>
          </w:tcPr>
          <w:p>
            <w:pPr>
              <w:pStyle w:val="891"/>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扬州大学2026年10月-2027年3月后勤保障处饮食服务中心对外服务部冷冻制品配送服务</w:t>
            </w:r>
            <w:r>
              <w:rPr>
                <w:rFonts w:hint="eastAsia" w:ascii="宋体" w:hAnsi="宋体" w:eastAsia="宋体" w:cs="宋体"/>
                <w:color w:val="000000"/>
                <w:sz w:val="21"/>
                <w:szCs w:val="21"/>
                <w:highlight w:val="none"/>
                <w:lang w:val="en-US" w:eastAsia="zh-CN"/>
              </w:rPr>
            </w:r>
            <w:r/>
          </w:p>
        </w:tc>
        <w:tc>
          <w:tcPr>
            <w:tcW w:w="1860" w:type="dxa"/>
            <w:vAlign w:val="center"/>
            <w:textDirection w:val="lrTb"/>
            <w:noWrap w:val="false"/>
          </w:tcPr>
          <w:p>
            <w:pPr>
              <w:pStyle w:val="891"/>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批发业</w:t>
            </w:r>
            <w:r>
              <w:rPr>
                <w:rFonts w:hint="eastAsia" w:ascii="宋体" w:hAnsi="宋体" w:eastAsia="宋体" w:cs="宋体"/>
                <w:color w:val="000000"/>
                <w:sz w:val="21"/>
                <w:szCs w:val="21"/>
                <w:highlight w:val="none"/>
                <w:lang w:val="en-US" w:eastAsia="zh-CN"/>
              </w:rPr>
            </w:r>
            <w:r/>
          </w:p>
        </w:tc>
      </w:tr>
    </w:tbl>
    <w:p>
      <w:pPr>
        <w:pStyle w:val="891"/>
        <w:numPr>
          <w:ilvl w:val="0"/>
          <w:numId w:val="0"/>
        </w:numPr>
        <w:ind w:firstLine="422"/>
        <w:keepLines w:val="0"/>
        <w:keepNext w:val="0"/>
        <w:pageBreakBefore w:val="0"/>
        <w:spacing w:line="360" w:lineRule="auto"/>
        <w:widowControl w:val="off"/>
        <w:tabs>
          <w:tab w:val="left" w:pos="567" w:leader="none"/>
        </w:tabs>
        <w:rPr>
          <w:rFonts w:hint="eastAsia" w:ascii="宋体" w:hAnsi="宋体" w:eastAsia="宋体" w:cs="宋体"/>
          <w:color w:val="000000"/>
        </w:rPr>
      </w:pP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rPr>
        <w:t xml:space="preserve">、项目需求</w:t>
      </w:r>
      <w:r>
        <w:rPr>
          <w:rFonts w:hint="eastAsia" w:ascii="宋体" w:hAnsi="宋体" w:eastAsia="宋体" w:cs="宋体"/>
          <w:color w:val="000000"/>
        </w:rPr>
      </w:r>
      <w:r/>
    </w:p>
    <w:p>
      <w:pPr>
        <w:pStyle w:val="891"/>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rPr>
        <w:t xml:space="preserve">本次招标</w:t>
      </w:r>
      <w:r>
        <w:rPr>
          <w:rFonts w:hint="eastAsia" w:ascii="宋体" w:hAnsi="宋体" w:eastAsia="宋体" w:cs="宋体"/>
          <w:color w:val="000000"/>
          <w:highlight w:val="none"/>
        </w:rPr>
        <w:t xml:space="preserve">范围为扬州中学教育集团树人学校2026年</w:t>
      </w: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月1日-202</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lang w:val="en-US" w:eastAsia="zh-CN"/>
        </w:rPr>
        <w:t xml:space="preserve">31</w:t>
      </w:r>
      <w:r>
        <w:rPr>
          <w:rFonts w:hint="eastAsia" w:ascii="宋体" w:hAnsi="宋体" w:eastAsia="宋体" w:cs="宋体"/>
          <w:color w:val="000000"/>
          <w:highlight w:val="none"/>
        </w:rPr>
        <w:t xml:space="preserve">日冷</w:t>
      </w:r>
      <w:r>
        <w:rPr>
          <w:rFonts w:hint="eastAsia" w:ascii="宋体" w:hAnsi="宋体" w:eastAsia="宋体" w:cs="宋体"/>
          <w:color w:val="000000"/>
        </w:rPr>
        <w:t xml:space="preserve">冻制品用量，（供货量以实际需求量为准）</w:t>
      </w:r>
      <w:r>
        <w:rPr>
          <w:rFonts w:hint="eastAsia" w:ascii="宋体" w:hAnsi="宋体" w:eastAsia="宋体" w:cs="宋体"/>
          <w:color w:val="000000"/>
          <w:highlight w:val="none"/>
        </w:rPr>
        <w:t xml:space="preserve">。各品种推荐品牌</w:t>
      </w:r>
      <w:r>
        <w:rPr>
          <w:rFonts w:hint="eastAsia" w:ascii="宋体" w:hAnsi="宋体" w:eastAsia="宋体" w:cs="宋体"/>
          <w:color w:val="000000"/>
          <w:highlight w:val="none"/>
          <w:lang w:val="en-US" w:eastAsia="zh-CN"/>
        </w:rPr>
        <w:t xml:space="preserve">详见投标分项报价表</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报价需注明品牌，如投标非推荐品牌，须注明。每批次所供冷冻制品保质期不得少于2/3保质期限，中标后，采购人随机要求提供样品检验，中标人需配合。采购清单详见附件分项报价表。</w:t>
      </w:r>
      <w:r>
        <w:rPr>
          <w:rFonts w:hint="eastAsia" w:ascii="宋体" w:hAnsi="宋体" w:eastAsia="宋体" w:cs="宋体"/>
          <w:color w:val="000000"/>
          <w:highlight w:val="none"/>
        </w:rPr>
      </w:r>
      <w:r/>
    </w:p>
    <w:p>
      <w:pPr>
        <w:pStyle w:val="891"/>
        <w:numPr>
          <w:ilvl w:val="0"/>
          <w:numId w:val="0"/>
        </w:numPr>
        <w:ind w:firstLine="422"/>
        <w:keepLines w:val="0"/>
        <w:keepNext w:val="0"/>
        <w:pageBreakBefore w:val="0"/>
        <w:spacing w:line="360" w:lineRule="auto"/>
        <w:widowControl w:val="off"/>
        <w:tabs>
          <w:tab w:val="left" w:pos="567"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报价说明</w:t>
      </w:r>
      <w:r>
        <w:rPr>
          <w:rFonts w:hint="eastAsia" w:ascii="宋体" w:hAnsi="宋体" w:eastAsia="宋体" w:cs="宋体"/>
          <w:b/>
          <w:bCs/>
          <w:color w:val="000000"/>
          <w:sz w:val="21"/>
          <w:szCs w:val="21"/>
          <w:highlight w:val="none"/>
        </w:rPr>
      </w:r>
      <w:r/>
    </w:p>
    <w:p>
      <w:pPr>
        <w:pStyle w:val="891"/>
        <w:ind w:firstLine="420"/>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开标</w:t>
      </w:r>
      <w:r>
        <w:rPr>
          <w:rFonts w:hint="eastAsia" w:ascii="宋体" w:hAnsi="宋体" w:eastAsia="宋体" w:cs="宋体"/>
          <w:color w:val="000000"/>
        </w:rPr>
        <w:t xml:space="preserve">一览表》及《投标分项报价表》中所列品种报价均为</w:t>
      </w:r>
      <w:r>
        <w:rPr>
          <w:rFonts w:hint="eastAsia" w:ascii="宋体" w:hAnsi="宋体" w:eastAsia="宋体" w:cs="宋体"/>
          <w:color w:val="000000"/>
          <w:lang w:eastAsia="zh-CN"/>
        </w:rPr>
        <w:t xml:space="preserve">汇总总价</w:t>
      </w:r>
      <w:r>
        <w:rPr>
          <w:rFonts w:hint="eastAsia" w:ascii="宋体" w:hAnsi="宋体" w:eastAsia="宋体" w:cs="宋体"/>
          <w:color w:val="000000"/>
        </w:rPr>
        <w:t xml:space="preserve">。本次投标报价包括货物、劳务、运输、利润、税金以及所包含的风险、责任等所有费用，请各</w:t>
      </w:r>
      <w:r>
        <w:rPr>
          <w:rFonts w:hint="eastAsia" w:ascii="宋体" w:hAnsi="宋体" w:eastAsia="宋体" w:cs="宋体"/>
          <w:color w:val="000000"/>
          <w:lang w:eastAsia="zh-CN"/>
        </w:rPr>
        <w:t xml:space="preserve">供应商</w:t>
      </w:r>
      <w:r>
        <w:rPr>
          <w:rFonts w:hint="eastAsia" w:ascii="宋体" w:hAnsi="宋体" w:eastAsia="宋体" w:cs="宋体"/>
          <w:color w:val="000000"/>
        </w:rPr>
        <w:t xml:space="preserve">认真考虑其各种风险。除合同另有规定之外，所有费用（包括上述费用及其他伴随服务费用）均已含在合同价款中，付款方不再另行支付。所有货款结算时中标人必须提供税务部门认可的正式发票。各</w:t>
      </w:r>
      <w:r>
        <w:rPr>
          <w:rFonts w:hint="eastAsia" w:ascii="宋体" w:hAnsi="宋体" w:eastAsia="宋体" w:cs="宋体"/>
          <w:color w:val="000000"/>
          <w:lang w:eastAsia="zh-CN"/>
        </w:rPr>
        <w:t xml:space="preserve">供应商</w:t>
      </w:r>
      <w:r>
        <w:rPr>
          <w:rFonts w:hint="eastAsia" w:ascii="宋体" w:hAnsi="宋体" w:eastAsia="宋体" w:cs="宋体"/>
          <w:color w:val="000000"/>
        </w:rPr>
        <w:t xml:space="preserve">应充分考虑市场行情，原材料价格波动，谨慎报价。</w:t>
      </w:r>
      <w:r>
        <w:rPr>
          <w:rFonts w:hint="eastAsia" w:ascii="宋体" w:hAnsi="宋体" w:eastAsia="宋体" w:cs="宋体"/>
          <w:color w:val="000000"/>
        </w:rPr>
      </w:r>
      <w:r/>
    </w:p>
    <w:p>
      <w:pPr>
        <w:pStyle w:val="891"/>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各品种限价详见《投标分项报价表》，投标供应商按照采购文件的规定一次报出不得更改的价格，最终投标价格填写投标分项报价表，导入投标文件制作软件，任一品种报价超过限价的，所投包内的所有报价均为无效报价，按照无效响应处理。</w:t>
      </w:r>
      <w:r>
        <w:rPr>
          <w:rFonts w:hint="eastAsia" w:ascii="宋体" w:hAnsi="宋体" w:eastAsia="宋体" w:cs="宋体"/>
          <w:color w:val="000000"/>
          <w:sz w:val="21"/>
          <w:szCs w:val="21"/>
          <w:highlight w:val="none"/>
          <w:lang w:eastAsia="zh-CN"/>
        </w:rPr>
      </w:r>
      <w:r/>
    </w:p>
    <w:p>
      <w:pPr>
        <w:pStyle w:val="891"/>
        <w:ind w:firstLine="420"/>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sz w:val="21"/>
          <w:szCs w:val="21"/>
          <w:highlight w:val="none"/>
          <w:lang w:eastAsia="zh-CN"/>
        </w:rPr>
        <w:t xml:space="preserve">3.按照《投标分项报价表》规定的的清单格式报价不能有缺漏项，所有品种必须全部报价，否则按照无效投标处理。</w:t>
      </w:r>
      <w:r>
        <w:rPr>
          <w:rFonts w:hint="eastAsia" w:ascii="宋体" w:hAnsi="宋体" w:eastAsia="宋体" w:cs="宋体"/>
          <w:color w:val="000000"/>
        </w:rPr>
      </w:r>
      <w:r/>
    </w:p>
    <w:p>
      <w:pPr>
        <w:pStyle w:val="891"/>
        <w:numPr>
          <w:ilvl w:val="0"/>
          <w:numId w:val="0"/>
        </w:numPr>
        <w:ind w:firstLine="422"/>
        <w:keepLines w:val="0"/>
        <w:keepNext w:val="0"/>
        <w:pageBreakBefore w:val="0"/>
        <w:spacing w:line="360" w:lineRule="auto"/>
        <w:widowControl w:val="off"/>
        <w:tabs>
          <w:tab w:val="left" w:pos="567"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四、技术要求</w:t>
      </w:r>
      <w:r>
        <w:rPr>
          <w:rFonts w:hint="eastAsia" w:ascii="宋体" w:hAnsi="宋体" w:eastAsia="宋体" w:cs="宋体"/>
          <w:b/>
          <w:bCs/>
          <w:color w:val="000000"/>
          <w:sz w:val="21"/>
          <w:szCs w:val="21"/>
          <w:highlight w:val="none"/>
          <w:lang w:val="en-US" w:eastAsia="zh-CN"/>
        </w:rPr>
      </w:r>
      <w:r/>
    </w:p>
    <w:p>
      <w:pPr>
        <w:pStyle w:val="891"/>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color w:val="000000"/>
        </w:rPr>
        <w:t xml:space="preserve">1</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扬州大学餐饮供应链管理系统（http://cy.yzu.edu.cn/index.php）每天下午四点生成第二日的供货订单，中标单位必须严格按照</w:t>
      </w:r>
      <w:r>
        <w:rPr>
          <w:rFonts w:hint="eastAsia" w:ascii="宋体" w:hAnsi="宋体" w:eastAsia="宋体" w:cs="宋体"/>
          <w:color w:val="000000"/>
          <w:highlight w:val="none"/>
        </w:rPr>
        <w:t xml:space="preserve">文汇路校区饮食服务中心配送中心食堂订货量进行单品种分包装，按采购人规定的时间</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次日</w:t>
      </w:r>
      <w:r>
        <w:rPr>
          <w:rFonts w:hint="eastAsia" w:ascii="宋体" w:hAnsi="宋体" w:eastAsia="宋体" w:cs="宋体"/>
          <w:color w:val="000000"/>
        </w:rPr>
        <w:t xml:space="preserve">上午6:00前</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、数量送货到文汇路校区饮食服务中心配送中心食堂。否则，视其违约，此违约行为每发生一次，采购人视此违约情况，分别处理：时间或地点违约，处罚</w:t>
      </w:r>
      <w:r>
        <w:rPr>
          <w:rFonts w:hint="eastAsia" w:ascii="宋体" w:hAnsi="宋体" w:eastAsia="宋体" w:cs="宋体"/>
          <w:color w:val="000000"/>
        </w:rPr>
        <w:t xml:space="preserve">等同于2%履约保证金金额；品种缺失，处罚缺失品种当天系统订货金额的两倍罚款；发现订的品种未到货，中标人必须按采购人约定时间（半小时）内及时补足未到货的品种。如中标人不能在约定时间（半小时）内补足品种数量，则由采购人代购，产生相关费用由中标人全额承担（费用包含差价、运费、人工等）。数量违约，对不足数量，处罚不足部分金额的两倍罚款。中标人如有违约行为采购人将发出书面《供货商违约通知书》签字盖章留档；同时在《外部供方绩效监视及再评价测评表》扣分（总分100分），一次5分，评分低于85分，采购人有权终止其供货资格，</w:t>
      </w:r>
      <w:r>
        <w:rPr>
          <w:rFonts w:hint="eastAsia" w:ascii="宋体" w:hAnsi="宋体" w:eastAsia="宋体" w:cs="宋体"/>
          <w:b w:val="0"/>
          <w:bCs w:val="0"/>
          <w:color w:val="000000"/>
          <w:sz w:val="21"/>
          <w:szCs w:val="21"/>
          <w:highlight w:val="none"/>
        </w:rPr>
        <w:t xml:space="preserve">列入不良行为记录名单，三年内禁止参与扬州大学所有招标采购活动。</w:t>
      </w:r>
      <w:r>
        <w:rPr>
          <w:rFonts w:hint="eastAsia" w:ascii="宋体" w:hAnsi="宋体" w:eastAsia="宋体" w:cs="宋体"/>
          <w:b w:val="0"/>
          <w:bCs w:val="0"/>
          <w:color w:val="000000"/>
          <w:sz w:val="21"/>
          <w:szCs w:val="21"/>
          <w:highlight w:val="none"/>
        </w:rPr>
      </w:r>
      <w:r/>
    </w:p>
    <w:p>
      <w:pPr>
        <w:pStyle w:val="891"/>
        <w:ind w:firstLine="420"/>
        <w:keepLines w:val="0"/>
        <w:keepNext w:val="0"/>
        <w:pageBreakBefore w:val="0"/>
        <w:spacing w:line="360"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合同期内如中标人中途主动退出供货，采购人将扣除全额履约保证金；中标人如在合同期内主动放弃中标品种一个及以上（不超过5%）的，采购人将扣除履约保证金一半；同时还需承担赔偿学校该放弃品种与新供货单位合同期间两者报价之间的差价的供货总额以及重新招标所有费用，合同终止；中标人如在合同期内主动放弃中标品种数量达5%及以上，扣除全额履约保证金，同时还需承担赔偿学校所放弃品种与新供货单位合同期间两者报价之间的差价的总额以及重新招标所有费用，合同终止。</w:t>
      </w:r>
      <w:r>
        <w:rPr>
          <w:rFonts w:hint="eastAsia" w:ascii="宋体" w:hAnsi="宋体" w:eastAsia="宋体" w:cs="宋体"/>
          <w:color w:val="000000"/>
          <w:lang w:val="en-US" w:eastAsia="zh-CN"/>
        </w:rPr>
      </w:r>
      <w:r/>
    </w:p>
    <w:p>
      <w:pPr>
        <w:pStyle w:val="891"/>
        <w:ind w:firstLine="420"/>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lang w:val="en-US" w:eastAsia="zh-CN"/>
        </w:rPr>
        <w:t xml:space="preserve">3</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中标供应商</w:t>
      </w:r>
      <w:r>
        <w:rPr>
          <w:rFonts w:hint="eastAsia" w:ascii="宋体" w:hAnsi="宋体" w:eastAsia="宋体" w:cs="宋体"/>
          <w:color w:val="000000"/>
        </w:rPr>
        <w:t xml:space="preserve">必须讲诚信，保证所供货物无质量问题。采购人在验收过程中，发现夹带以次充好，货物有异味、异物影响使用等有质量问题的产品，按以一罚十的原则（如每发现一</w:t>
      </w:r>
      <w:r>
        <w:rPr>
          <w:rFonts w:hint="eastAsia" w:ascii="宋体" w:hAnsi="宋体" w:eastAsia="宋体" w:cs="宋体"/>
          <w:color w:val="000000"/>
          <w:lang w:val="en-US" w:eastAsia="zh-CN"/>
        </w:rPr>
        <w:t xml:space="preserve">件</w:t>
      </w:r>
      <w:r>
        <w:rPr>
          <w:rFonts w:hint="eastAsia" w:ascii="宋体" w:hAnsi="宋体" w:eastAsia="宋体" w:cs="宋体"/>
          <w:color w:val="000000"/>
        </w:rPr>
        <w:t xml:space="preserve">不合格品赔偿十</w:t>
      </w:r>
      <w:r>
        <w:rPr>
          <w:rFonts w:hint="eastAsia" w:ascii="宋体" w:hAnsi="宋体" w:eastAsia="宋体" w:cs="宋体"/>
          <w:color w:val="000000"/>
          <w:lang w:val="en-US" w:eastAsia="zh-CN"/>
        </w:rPr>
        <w:t xml:space="preserve">件</w:t>
      </w:r>
      <w:r>
        <w:rPr>
          <w:rFonts w:hint="eastAsia" w:ascii="宋体" w:hAnsi="宋体" w:eastAsia="宋体" w:cs="宋体"/>
          <w:color w:val="000000"/>
        </w:rPr>
        <w:t xml:space="preserve">），由</w:t>
      </w:r>
      <w:r>
        <w:rPr>
          <w:rFonts w:hint="eastAsia" w:ascii="宋体" w:hAnsi="宋体" w:eastAsia="宋体" w:cs="宋体"/>
          <w:color w:val="000000"/>
          <w:lang w:val="en-US" w:eastAsia="zh-CN"/>
        </w:rPr>
        <w:t xml:space="preserve">中标供应商</w:t>
      </w:r>
      <w:r>
        <w:rPr>
          <w:rFonts w:hint="eastAsia" w:ascii="宋体" w:hAnsi="宋体" w:eastAsia="宋体" w:cs="宋体"/>
          <w:color w:val="000000"/>
        </w:rPr>
        <w:t xml:space="preserve">对采购人给予赔偿</w:t>
      </w:r>
      <w:r>
        <w:rPr>
          <w:rFonts w:hint="eastAsia" w:ascii="宋体" w:hAnsi="宋体" w:eastAsia="宋体" w:cs="宋体"/>
          <w:color w:val="000000"/>
          <w:lang w:eastAsia="zh-CN"/>
        </w:rPr>
        <w:t xml:space="preserve">，</w:t>
      </w:r>
      <w:r>
        <w:rPr>
          <w:rFonts w:hint="eastAsia" w:ascii="宋体" w:hAnsi="宋体" w:eastAsia="宋体" w:cs="宋体"/>
          <w:b/>
          <w:bCs/>
          <w:color w:val="000000"/>
        </w:rPr>
        <w:t xml:space="preserve">同时一次性罚款贰仟元整</w:t>
      </w:r>
      <w:r>
        <w:rPr>
          <w:rFonts w:hint="eastAsia" w:ascii="宋体" w:hAnsi="宋体" w:eastAsia="宋体" w:cs="宋体"/>
          <w:color w:val="000000"/>
        </w:rPr>
        <w:t xml:space="preserve">。采购人保留随机抽样送检的权利，如检验结果与中标货品检测报告参数不符的，供应商须调换成与中标货品同品质的货品并支付相关检测费用</w:t>
      </w:r>
      <w:r>
        <w:rPr>
          <w:rFonts w:hint="eastAsia" w:ascii="宋体" w:hAnsi="宋体" w:eastAsia="宋体" w:cs="宋体"/>
          <w:color w:val="000000"/>
          <w:lang w:eastAsia="zh-CN"/>
        </w:rPr>
        <w:t xml:space="preserve">，</w:t>
      </w:r>
      <w:r>
        <w:rPr>
          <w:rFonts w:hint="eastAsia" w:ascii="宋体" w:hAnsi="宋体" w:eastAsia="宋体" w:cs="宋体"/>
          <w:b/>
          <w:bCs/>
          <w:color w:val="000000"/>
        </w:rPr>
        <w:t xml:space="preserve">同时一次性罚款贰仟元整</w:t>
      </w:r>
      <w:r>
        <w:rPr>
          <w:rFonts w:hint="eastAsia" w:ascii="宋体" w:hAnsi="宋体" w:eastAsia="宋体" w:cs="宋体"/>
          <w:color w:val="000000"/>
        </w:rPr>
        <w:t xml:space="preserve">。</w:t>
      </w:r>
      <w:r>
        <w:rPr>
          <w:rFonts w:hint="eastAsia" w:ascii="宋体" w:hAnsi="宋体" w:eastAsia="宋体" w:cs="宋体"/>
          <w:color w:val="000000"/>
        </w:rPr>
      </w:r>
      <w:r/>
    </w:p>
    <w:p>
      <w:pPr>
        <w:pStyle w:val="891"/>
        <w:ind w:firstLine="420"/>
        <w:keepLines w:val="0"/>
        <w:keepNext w:val="0"/>
        <w:pageBreakBefore w:val="0"/>
        <w:spacing w:line="360" w:lineRule="auto"/>
        <w:widowControl w:val="off"/>
        <w:rPr>
          <w:rFonts w:hint="eastAsia" w:ascii="宋体" w:hAnsi="宋体" w:eastAsia="宋体" w:cs="宋体"/>
          <w:b/>
          <w:bCs/>
          <w:color w:val="000000"/>
        </w:rPr>
      </w:pP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如中标候选供应商在规定时间不与学校签订合同、主动放弃成交资格或无正当理由终止合同履行的，将列入学校不良行为记录名单，</w:t>
      </w:r>
      <w:r>
        <w:rPr>
          <w:rFonts w:hint="eastAsia" w:ascii="宋体" w:hAnsi="宋体" w:eastAsia="宋体" w:cs="宋体"/>
          <w:b/>
          <w:bCs/>
          <w:color w:val="000000"/>
        </w:rPr>
        <w:t xml:space="preserve">我校保留在一至三年内禁止其参加学校采购活动的权利。</w:t>
      </w:r>
      <w:r>
        <w:rPr>
          <w:rFonts w:hint="eastAsia" w:ascii="宋体" w:hAnsi="宋体" w:eastAsia="宋体" w:cs="宋体"/>
          <w:b/>
          <w:bCs/>
          <w:color w:val="000000"/>
        </w:rPr>
      </w:r>
      <w:r/>
    </w:p>
    <w:p>
      <w:pPr>
        <w:pStyle w:val="891"/>
        <w:ind w:firstLine="420"/>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lang w:val="en-US" w:eastAsia="zh-CN"/>
        </w:rPr>
        <w:t xml:space="preserve">5</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中标人供应的产品在使用中给学校或师生员工造成不良影响的，采购人有权终止合同，并扣除全额履约保证金，中标人并承担由此造成的经济责任和法律责任。</w:t>
      </w:r>
      <w:r>
        <w:rPr>
          <w:rFonts w:hint="eastAsia" w:ascii="宋体" w:hAnsi="宋体" w:eastAsia="宋体" w:cs="宋体"/>
          <w:color w:val="000000"/>
        </w:rPr>
      </w:r>
      <w:r/>
    </w:p>
    <w:p>
      <w:pPr>
        <w:pStyle w:val="891"/>
        <w:ind w:firstLine="420"/>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lang w:val="en-US" w:eastAsia="zh-CN"/>
        </w:rPr>
        <w:t xml:space="preserve">6</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供应商应根据扬州大学餐饮供应链管理系统订单进行独立核算，根据校方系统打印订货单，进行相关验收签单环节，所需设备自备。</w:t>
      </w:r>
      <w:r>
        <w:rPr>
          <w:rFonts w:hint="eastAsia" w:ascii="宋体" w:hAnsi="宋体" w:eastAsia="宋体" w:cs="宋体"/>
          <w:color w:val="000000"/>
        </w:rPr>
      </w:r>
      <w:r/>
    </w:p>
    <w:p>
      <w:pPr>
        <w:pStyle w:val="891"/>
        <w:ind w:firstLine="420"/>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lang w:val="en-US" w:eastAsia="zh-CN"/>
        </w:rPr>
        <w:t xml:space="preserve">7</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供应商应严格遵守《中华人民共和国食品安全法》等相关规定，所有产品需提供产地证明。一经发现供应以下产品，采购人除全部退货外，取消中标单位的供货资格，中标单位并承担由此造成的经济责任和法律责任。</w:t>
      </w:r>
      <w:r>
        <w:rPr>
          <w:rFonts w:hint="eastAsia" w:ascii="宋体" w:hAnsi="宋体" w:eastAsia="宋体" w:cs="宋体"/>
          <w:color w:val="000000"/>
        </w:rPr>
      </w:r>
      <w:r/>
    </w:p>
    <w:p>
      <w:pPr>
        <w:pStyle w:val="891"/>
        <w:ind w:firstLine="420"/>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rPr>
        <w:t xml:space="preserve">（1）视觉验收发现肉色不正，腐败变质、霉变、生虫、污秽不洁、混有异物，或者其他感官性状异常，对人体健康有害的；</w:t>
      </w:r>
      <w:r>
        <w:rPr>
          <w:rFonts w:hint="eastAsia" w:ascii="宋体" w:hAnsi="宋体" w:eastAsia="宋体" w:cs="宋体"/>
          <w:color w:val="000000"/>
        </w:rPr>
      </w:r>
      <w:r/>
    </w:p>
    <w:p>
      <w:pPr>
        <w:pStyle w:val="891"/>
        <w:ind w:firstLine="420"/>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rPr>
        <w:t xml:space="preserve">（2）嗅觉验收发现油脂酸败、有异味，对人体健康有害的；</w:t>
      </w:r>
      <w:r>
        <w:rPr>
          <w:rFonts w:hint="eastAsia" w:ascii="宋体" w:hAnsi="宋体" w:eastAsia="宋体" w:cs="宋体"/>
          <w:color w:val="000000"/>
        </w:rPr>
      </w:r>
      <w:r/>
    </w:p>
    <w:p>
      <w:pPr>
        <w:pStyle w:val="891"/>
        <w:ind w:firstLine="420"/>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rPr>
        <w:t xml:space="preserve">（3）触觉验收发现弹性不足，外表生黏，对人体健康有害的；</w:t>
      </w:r>
      <w:r>
        <w:rPr>
          <w:rFonts w:hint="eastAsia" w:ascii="宋体" w:hAnsi="宋体" w:eastAsia="宋体" w:cs="宋体"/>
          <w:color w:val="000000"/>
        </w:rPr>
      </w:r>
      <w:r/>
    </w:p>
    <w:p>
      <w:pPr>
        <w:pStyle w:val="891"/>
        <w:ind w:firstLine="420"/>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rPr>
        <w:t xml:space="preserve">（4）含有毒、有害物质或者被有害物质污染，对人体健康有害的；</w:t>
      </w:r>
      <w:r>
        <w:rPr>
          <w:rFonts w:hint="eastAsia" w:ascii="宋体" w:hAnsi="宋体" w:eastAsia="宋体" w:cs="宋体"/>
          <w:color w:val="000000"/>
        </w:rPr>
      </w:r>
      <w:r/>
    </w:p>
    <w:p>
      <w:pPr>
        <w:pStyle w:val="891"/>
        <w:ind w:firstLine="420"/>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rPr>
        <w:t xml:space="preserve">（5）含有致病性寄生虫、微生物或者微生物含量超过国家限定标准的；</w:t>
      </w:r>
      <w:r>
        <w:rPr>
          <w:rFonts w:hint="eastAsia" w:ascii="宋体" w:hAnsi="宋体" w:eastAsia="宋体" w:cs="宋体"/>
          <w:color w:val="000000"/>
        </w:rPr>
      </w:r>
      <w:r/>
    </w:p>
    <w:p>
      <w:pPr>
        <w:pStyle w:val="891"/>
        <w:ind w:firstLine="420"/>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rPr>
        <w:t xml:space="preserve">（6）掺假、掺杂、伪造，影响营养、卫生的；</w:t>
      </w:r>
      <w:r>
        <w:rPr>
          <w:rFonts w:hint="eastAsia" w:ascii="宋体" w:hAnsi="宋体" w:eastAsia="宋体" w:cs="宋体"/>
          <w:color w:val="000000"/>
        </w:rPr>
      </w:r>
      <w:r/>
    </w:p>
    <w:p>
      <w:pPr>
        <w:pStyle w:val="891"/>
        <w:ind w:firstLine="420"/>
        <w:keepLines w:val="0"/>
        <w:keepNext w:val="0"/>
        <w:pageBreakBefore w:val="0"/>
        <w:spacing w:line="360"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8.非招标中标产品，供货商不得以变通的方式送货，一经发现由中心约谈、必须严肃处理，非中标产品不予结账。非招标中标产品，如班组有需求，由校区主任向分部主任递交书面申请。</w:t>
      </w:r>
      <w:r>
        <w:rPr>
          <w:rFonts w:hint="eastAsia" w:ascii="宋体" w:hAnsi="宋体" w:eastAsia="宋体" w:cs="宋体"/>
          <w:color w:val="000000"/>
          <w:lang w:val="en-US" w:eastAsia="zh-CN"/>
        </w:rPr>
      </w:r>
      <w:r/>
    </w:p>
    <w:p>
      <w:pPr>
        <w:pStyle w:val="891"/>
        <w:ind w:firstLine="420"/>
        <w:keepLines w:val="0"/>
        <w:keepNext w:val="0"/>
        <w:pageBreakBefore w:val="0"/>
        <w:spacing w:line="360"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9.中标供应商在接到《供货商违约通知书》5日内缴纳违约金、罚款。规定时间内不缴纳违约金、罚款，每发生一次则在《外部供方绩效监视及再评价测评表》扣5分。缴纳账户信息另行通知。</w:t>
      </w:r>
      <w:r>
        <w:rPr>
          <w:rFonts w:hint="eastAsia" w:ascii="宋体" w:hAnsi="宋体" w:eastAsia="宋体" w:cs="宋体"/>
          <w:color w:val="000000"/>
          <w:lang w:val="en-US" w:eastAsia="zh-CN"/>
        </w:rPr>
      </w:r>
      <w:r/>
    </w:p>
    <w:p>
      <w:pPr>
        <w:pStyle w:val="963"/>
        <w:rPr>
          <w:rFonts w:hint="eastAsia" w:ascii="宋体" w:hAnsi="宋体" w:eastAsia="宋体" w:cs="宋体"/>
          <w:color w:val="000000"/>
        </w:rPr>
      </w:pPr>
      <w:r>
        <w:rPr>
          <w:rFonts w:hint="eastAsia" w:ascii="宋体" w:hAnsi="宋体" w:eastAsia="宋体" w:cs="宋体"/>
          <w:color w:val="000000"/>
        </w:rPr>
      </w:r>
      <w:r/>
    </w:p>
    <w:tbl>
      <w:tblPr>
        <w:tblW w:w="8730" w:type="dxa"/>
        <w:tblInd w:w="-12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76"/>
        <w:gridCol w:w="1171"/>
        <w:gridCol w:w="1200"/>
        <w:gridCol w:w="1260"/>
        <w:gridCol w:w="1241"/>
        <w:gridCol w:w="1300"/>
        <w:gridCol w:w="1474"/>
      </w:tblGrid>
      <w:tr>
        <w:trPr>
          <w:trHeight w:val="460"/>
        </w:trPr>
        <w:tc>
          <w:tcPr>
            <w:gridSpan w:val="7"/>
            <w:tcW w:w="8522" w:type="dxa"/>
            <w:vAlign w:val="center"/>
            <w:textDirection w:val="lrTb"/>
            <w:noWrap/>
          </w:tcPr>
          <w:p>
            <w:pPr>
              <w:pStyle w:val="891"/>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外部供方绩效监视及再评价测评表</w:t>
            </w:r>
            <w:r>
              <w:rPr>
                <w:rFonts w:hint="eastAsia" w:ascii="宋体" w:hAnsi="宋体" w:eastAsia="宋体" w:cs="宋体"/>
                <w:color w:val="000000"/>
                <w:sz w:val="21"/>
                <w:szCs w:val="21"/>
                <w:highlight w:val="none"/>
              </w:rPr>
            </w:r>
            <w:r/>
          </w:p>
        </w:tc>
      </w:tr>
      <w:tr>
        <w:trPr>
          <w:trHeight w:val="348"/>
        </w:trPr>
        <w:tc>
          <w:tcPr>
            <w:gridSpan w:val="7"/>
            <w:tcW w:w="8522" w:type="dxa"/>
            <w:vAlign w:val="center"/>
            <w:textDirection w:val="lrTb"/>
            <w:noWrap/>
          </w:tcPr>
          <w:p>
            <w:pPr>
              <w:pStyle w:val="891"/>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编号： </w:t>
            </w:r>
            <w:r>
              <w:rPr>
                <w:rFonts w:hint="eastAsia" w:ascii="宋体" w:hAnsi="宋体" w:eastAsia="宋体" w:cs="宋体"/>
                <w:color w:val="000000"/>
                <w:sz w:val="21"/>
                <w:szCs w:val="21"/>
                <w:highlight w:val="none"/>
              </w:rPr>
            </w:r>
            <w:r/>
          </w:p>
        </w:tc>
      </w:tr>
      <w:tr>
        <w:trPr>
          <w:trHeight w:val="684"/>
        </w:trPr>
        <w:tc>
          <w:tcPr>
            <w:tcW w:w="876" w:type="dxa"/>
            <w:vAlign w:val="center"/>
            <w:textDirection w:val="lrTb"/>
            <w:noWrap/>
          </w:tcPr>
          <w:p>
            <w:pPr>
              <w:pStyle w:val="891"/>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序号</w:t>
            </w:r>
            <w:r>
              <w:rPr>
                <w:rFonts w:hint="eastAsia" w:ascii="宋体" w:hAnsi="宋体" w:eastAsia="宋体" w:cs="宋体"/>
                <w:color w:val="000000"/>
                <w:sz w:val="21"/>
                <w:szCs w:val="21"/>
                <w:highlight w:val="none"/>
              </w:rPr>
            </w:r>
            <w:r/>
          </w:p>
        </w:tc>
        <w:tc>
          <w:tcPr>
            <w:tcW w:w="687" w:type="dxa"/>
            <w:vAlign w:val="center"/>
            <w:textDirection w:val="lrTb"/>
            <w:noWrap/>
          </w:tcPr>
          <w:p>
            <w:pPr>
              <w:pStyle w:val="891"/>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供应商</w:t>
            </w:r>
            <w:r>
              <w:rPr>
                <w:rFonts w:hint="eastAsia" w:ascii="宋体" w:hAnsi="宋体" w:eastAsia="宋体" w:cs="宋体"/>
                <w:color w:val="000000"/>
                <w:sz w:val="21"/>
                <w:szCs w:val="21"/>
                <w:highlight w:val="none"/>
              </w:rPr>
            </w:r>
            <w:r/>
          </w:p>
        </w:tc>
        <w:tc>
          <w:tcPr>
            <w:tcW w:w="704" w:type="dxa"/>
            <w:vAlign w:val="center"/>
            <w:textDirection w:val="lrTb"/>
            <w:noWrap w:val="false"/>
          </w:tcPr>
          <w:p>
            <w:pPr>
              <w:pStyle w:val="891"/>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产品质量</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（40分）</w:t>
            </w:r>
            <w:r>
              <w:rPr>
                <w:rFonts w:hint="eastAsia" w:ascii="宋体" w:hAnsi="宋体" w:eastAsia="宋体" w:cs="宋体"/>
                <w:color w:val="000000"/>
                <w:sz w:val="21"/>
                <w:szCs w:val="21"/>
                <w:highlight w:val="none"/>
              </w:rPr>
            </w:r>
            <w:r/>
          </w:p>
        </w:tc>
        <w:tc>
          <w:tcPr>
            <w:tcW w:w="739" w:type="dxa"/>
            <w:vAlign w:val="center"/>
            <w:textDirection w:val="lrTb"/>
            <w:noWrap w:val="false"/>
          </w:tcPr>
          <w:p>
            <w:pPr>
              <w:pStyle w:val="891"/>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数量准确</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（20分）</w:t>
            </w:r>
            <w:r>
              <w:rPr>
                <w:rFonts w:hint="eastAsia" w:ascii="宋体" w:hAnsi="宋体" w:eastAsia="宋体" w:cs="宋体"/>
                <w:color w:val="000000"/>
                <w:sz w:val="21"/>
                <w:szCs w:val="21"/>
                <w:highlight w:val="none"/>
              </w:rPr>
            </w:r>
            <w:r/>
          </w:p>
        </w:tc>
        <w:tc>
          <w:tcPr>
            <w:tcW w:w="728" w:type="dxa"/>
            <w:vAlign w:val="center"/>
            <w:textDirection w:val="lrTb"/>
            <w:noWrap w:val="false"/>
          </w:tcPr>
          <w:p>
            <w:pPr>
              <w:pStyle w:val="891"/>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时间保证</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（20分）</w:t>
            </w:r>
            <w:r>
              <w:rPr>
                <w:rFonts w:hint="eastAsia" w:ascii="宋体" w:hAnsi="宋体" w:eastAsia="宋体" w:cs="宋体"/>
                <w:color w:val="000000"/>
                <w:sz w:val="21"/>
                <w:szCs w:val="21"/>
                <w:highlight w:val="none"/>
              </w:rPr>
            </w:r>
            <w:r/>
          </w:p>
        </w:tc>
        <w:tc>
          <w:tcPr>
            <w:tcW w:w="763" w:type="dxa"/>
            <w:vAlign w:val="center"/>
            <w:textDirection w:val="lrTb"/>
            <w:noWrap w:val="false"/>
          </w:tcPr>
          <w:p>
            <w:pPr>
              <w:pStyle w:val="891"/>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合同执行</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（20分）</w:t>
            </w:r>
            <w:r>
              <w:rPr>
                <w:rFonts w:hint="eastAsia" w:ascii="宋体" w:hAnsi="宋体" w:eastAsia="宋体" w:cs="宋体"/>
                <w:color w:val="000000"/>
                <w:sz w:val="21"/>
                <w:szCs w:val="21"/>
                <w:highlight w:val="none"/>
              </w:rPr>
            </w:r>
            <w:r/>
          </w:p>
        </w:tc>
        <w:tc>
          <w:tcPr>
            <w:tcW w:w="862" w:type="dxa"/>
            <w:vAlign w:val="center"/>
            <w:textDirection w:val="lrTb"/>
            <w:noWrap/>
          </w:tcPr>
          <w:p>
            <w:pPr>
              <w:pStyle w:val="891"/>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综合得分</w:t>
            </w:r>
            <w:r>
              <w:rPr>
                <w:rFonts w:hint="eastAsia" w:ascii="宋体" w:hAnsi="宋体" w:eastAsia="宋体" w:cs="宋体"/>
                <w:color w:val="000000"/>
                <w:sz w:val="21"/>
                <w:szCs w:val="21"/>
                <w:highlight w:val="none"/>
              </w:rPr>
            </w:r>
            <w:r/>
          </w:p>
        </w:tc>
      </w:tr>
      <w:tr>
        <w:trPr>
          <w:trHeight w:val="684"/>
        </w:trPr>
        <w:tc>
          <w:tcPr>
            <w:tcW w:w="876" w:type="dxa"/>
            <w:vAlign w:val="center"/>
            <w:textDirection w:val="lrTb"/>
            <w:noWrap/>
          </w:tcPr>
          <w:p>
            <w:pPr>
              <w:pStyle w:val="891"/>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87" w:type="dxa"/>
            <w:vAlign w:val="center"/>
            <w:textDirection w:val="lrTb"/>
            <w:noWrap/>
          </w:tcPr>
          <w:p>
            <w:pPr>
              <w:pStyle w:val="891"/>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4" w:type="dxa"/>
            <w:vAlign w:val="center"/>
            <w:textDirection w:val="lrTb"/>
            <w:noWrap w:val="false"/>
          </w:tcPr>
          <w:p>
            <w:pPr>
              <w:pStyle w:val="891"/>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39" w:type="dxa"/>
            <w:vAlign w:val="center"/>
            <w:textDirection w:val="lrTb"/>
            <w:noWrap w:val="false"/>
          </w:tcPr>
          <w:p>
            <w:pPr>
              <w:pStyle w:val="891"/>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8" w:type="dxa"/>
            <w:vAlign w:val="center"/>
            <w:textDirection w:val="lrTb"/>
            <w:noWrap w:val="false"/>
          </w:tcPr>
          <w:p>
            <w:pPr>
              <w:pStyle w:val="891"/>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3" w:type="dxa"/>
            <w:vAlign w:val="center"/>
            <w:textDirection w:val="lrTb"/>
            <w:noWrap w:val="false"/>
          </w:tcPr>
          <w:p>
            <w:pPr>
              <w:pStyle w:val="891"/>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2" w:type="dxa"/>
            <w:vAlign w:val="center"/>
            <w:textDirection w:val="lrTb"/>
            <w:noWrap/>
          </w:tcPr>
          <w:p>
            <w:pPr>
              <w:pStyle w:val="891"/>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84"/>
        </w:trPr>
        <w:tc>
          <w:tcPr>
            <w:tcW w:w="876" w:type="dxa"/>
            <w:vAlign w:val="center"/>
            <w:textDirection w:val="lrTb"/>
            <w:noWrap/>
          </w:tcPr>
          <w:p>
            <w:pPr>
              <w:pStyle w:val="891"/>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87" w:type="dxa"/>
            <w:vAlign w:val="center"/>
            <w:textDirection w:val="lrTb"/>
            <w:noWrap/>
          </w:tcPr>
          <w:p>
            <w:pPr>
              <w:pStyle w:val="891"/>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4" w:type="dxa"/>
            <w:vAlign w:val="center"/>
            <w:textDirection w:val="lrTb"/>
            <w:noWrap w:val="false"/>
          </w:tcPr>
          <w:p>
            <w:pPr>
              <w:pStyle w:val="891"/>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39" w:type="dxa"/>
            <w:vAlign w:val="center"/>
            <w:textDirection w:val="lrTb"/>
            <w:noWrap w:val="false"/>
          </w:tcPr>
          <w:p>
            <w:pPr>
              <w:pStyle w:val="891"/>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8" w:type="dxa"/>
            <w:vAlign w:val="center"/>
            <w:textDirection w:val="lrTb"/>
            <w:noWrap w:val="false"/>
          </w:tcPr>
          <w:p>
            <w:pPr>
              <w:pStyle w:val="891"/>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3" w:type="dxa"/>
            <w:vAlign w:val="center"/>
            <w:textDirection w:val="lrTb"/>
            <w:noWrap w:val="false"/>
          </w:tcPr>
          <w:p>
            <w:pPr>
              <w:pStyle w:val="891"/>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62" w:type="dxa"/>
            <w:vAlign w:val="center"/>
            <w:textDirection w:val="lrTb"/>
            <w:noWrap/>
          </w:tcPr>
          <w:p>
            <w:pPr>
              <w:pStyle w:val="891"/>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91"/>
        <w:numPr>
          <w:ilvl w:val="0"/>
          <w:numId w:val="0"/>
        </w:numPr>
        <w:ind w:firstLine="422"/>
        <w:keepLines w:val="0"/>
        <w:keepNext w:val="0"/>
        <w:pageBreakBefore w:val="0"/>
        <w:spacing w:line="360" w:lineRule="auto"/>
        <w:widowControl w:val="off"/>
        <w:tabs>
          <w:tab w:val="left" w:pos="567"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891"/>
        <w:numPr>
          <w:ilvl w:val="0"/>
          <w:numId w:val="0"/>
        </w:numPr>
        <w:ind w:left="0" w:firstLine="422"/>
        <w:keepLines w:val="0"/>
        <w:keepNext w:val="0"/>
        <w:pageBreakBefore w:val="0"/>
        <w:spacing w:line="360" w:lineRule="auto"/>
        <w:widowControl w:val="off"/>
        <w:tabs>
          <w:tab w:val="left" w:pos="567"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五、商务要求</w:t>
      </w:r>
      <w:r>
        <w:rPr>
          <w:rFonts w:hint="eastAsia" w:ascii="宋体" w:hAnsi="宋体" w:eastAsia="宋体" w:cs="宋体"/>
          <w:b/>
          <w:bCs/>
          <w:color w:val="000000"/>
          <w:sz w:val="21"/>
          <w:szCs w:val="21"/>
          <w:highlight w:val="none"/>
          <w:lang w:val="en-US" w:eastAsia="zh-CN"/>
        </w:rPr>
      </w:r>
      <w:r/>
    </w:p>
    <w:p>
      <w:pPr>
        <w:pStyle w:val="891"/>
        <w:ind w:left="0" w:firstLine="420"/>
        <w:keepLines w:val="0"/>
        <w:keepNext w:val="0"/>
        <w:pageBreakBefore w:val="0"/>
        <w:spacing w:line="360" w:lineRule="auto"/>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1.合同履行期限： </w:t>
      </w:r>
      <w:r>
        <w:rPr>
          <w:rFonts w:hint="eastAsia" w:ascii="宋体" w:hAnsi="宋体" w:eastAsia="宋体" w:cs="宋体"/>
          <w:color w:val="000000"/>
          <w:sz w:val="21"/>
          <w:szCs w:val="21"/>
          <w:highlight w:val="none"/>
          <w:lang w:val="en-US" w:eastAsia="zh-CN"/>
        </w:rPr>
        <w:t xml:space="preserve">2026年10月1日-2027年3月31日</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u w:val="none"/>
          <w:lang w:val="en-US" w:eastAsia="zh-CN"/>
        </w:rPr>
      </w:r>
      <w:r/>
    </w:p>
    <w:p>
      <w:pPr>
        <w:pStyle w:val="891"/>
        <w:numPr>
          <w:ilvl w:val="0"/>
          <w:numId w:val="0"/>
        </w:numPr>
        <w:ind w:left="0" w:firstLine="420"/>
        <w:keepLines w:val="0"/>
        <w:keepNext w:val="0"/>
        <w:pageBreakBefore w:val="0"/>
        <w:spacing w:line="360" w:lineRule="auto"/>
        <w:widowControl w:val="off"/>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color w:val="000000"/>
          <w:sz w:val="21"/>
          <w:szCs w:val="21"/>
          <w:highlight w:val="none"/>
          <w:lang w:val="en-US" w:eastAsia="zh-CN"/>
        </w:rPr>
        <w:t xml:space="preserve">2.供货地点：</w:t>
      </w:r>
      <w:r>
        <w:rPr>
          <w:rFonts w:hint="eastAsia" w:ascii="宋体" w:hAnsi="宋体" w:eastAsia="宋体" w:cs="宋体"/>
          <w:color w:val="000000"/>
        </w:rPr>
        <w:t xml:space="preserve">文汇路校区饮食服务中心配送中心食堂</w:t>
      </w: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i/>
          <w:iCs/>
          <w:color w:val="000000"/>
          <w:sz w:val="21"/>
          <w:szCs w:val="21"/>
          <w:highlight w:val="none"/>
          <w:u w:val="single"/>
          <w:lang w:val="en-US" w:eastAsia="zh-CN" w:bidi="ar"/>
        </w:rPr>
      </w:r>
      <w:r/>
    </w:p>
    <w:p>
      <w:pPr>
        <w:pStyle w:val="891"/>
        <w:numPr>
          <w:ilvl w:val="0"/>
          <w:numId w:val="0"/>
        </w:numPr>
        <w:ind w:left="0" w:firstLine="420"/>
        <w:keepLines w:val="0"/>
        <w:keepNext w:val="0"/>
        <w:pageBreakBefore w:val="0"/>
        <w:spacing w:line="360" w:lineRule="auto"/>
        <w:widowControl w:val="off"/>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color w:val="000000"/>
          <w:sz w:val="21"/>
          <w:szCs w:val="21"/>
          <w:highlight w:val="none"/>
          <w:lang w:val="en-US" w:eastAsia="zh-CN"/>
        </w:rPr>
        <w:t xml:space="preserve">3.付款方式：</w:t>
      </w:r>
      <w:r>
        <w:rPr>
          <w:rFonts w:hint="eastAsia" w:ascii="宋体" w:hAnsi="宋体" w:eastAsia="宋体" w:cs="宋体"/>
          <w:color w:val="000000"/>
        </w:rPr>
        <w:t xml:space="preserve">本次合约</w:t>
      </w:r>
      <w:r>
        <w:rPr>
          <w:rFonts w:hint="eastAsia" w:ascii="宋体" w:hAnsi="宋体" w:eastAsia="宋体" w:cs="宋体"/>
          <w:color w:val="000000"/>
          <w:lang w:eastAsia="zh-CN"/>
        </w:rPr>
        <w:t xml:space="preserve">产品</w:t>
      </w:r>
      <w:r>
        <w:rPr>
          <w:rFonts w:hint="eastAsia" w:ascii="宋体" w:hAnsi="宋体" w:eastAsia="宋体" w:cs="宋体"/>
          <w:color w:val="000000"/>
        </w:rPr>
        <w:t xml:space="preserve">送到</w:t>
      </w:r>
      <w:r>
        <w:rPr>
          <w:rFonts w:hint="eastAsia" w:ascii="宋体" w:hAnsi="宋体" w:eastAsia="宋体" w:cs="宋体"/>
          <w:color w:val="000000"/>
          <w:lang w:val="en-US" w:eastAsia="zh-CN"/>
        </w:rPr>
        <w:t xml:space="preserve">文汇路校区饮食服务中心配送中心食堂</w:t>
      </w:r>
      <w:r>
        <w:rPr>
          <w:rFonts w:hint="eastAsia" w:ascii="宋体" w:hAnsi="宋体" w:eastAsia="宋体" w:cs="宋体"/>
          <w:color w:val="000000"/>
        </w:rPr>
        <w:t xml:space="preserve">，经</w:t>
      </w:r>
      <w:r>
        <w:rPr>
          <w:rFonts w:hint="eastAsia" w:ascii="宋体" w:hAnsi="宋体" w:eastAsia="宋体" w:cs="宋体"/>
          <w:color w:val="000000"/>
          <w:lang w:val="en-US" w:eastAsia="zh-CN"/>
        </w:rPr>
        <w:t xml:space="preserve">采购人</w:t>
      </w:r>
      <w:r>
        <w:rPr>
          <w:rFonts w:hint="eastAsia" w:ascii="宋体" w:hAnsi="宋体" w:eastAsia="宋体" w:cs="宋体"/>
          <w:color w:val="000000"/>
        </w:rPr>
        <w:t xml:space="preserve">验收合格后签收，凭</w:t>
      </w:r>
      <w:r>
        <w:rPr>
          <w:rFonts w:hint="eastAsia" w:ascii="宋体" w:hAnsi="宋体" w:eastAsia="宋体" w:cs="宋体"/>
          <w:color w:val="000000"/>
          <w:lang w:val="en-US" w:eastAsia="zh-CN"/>
        </w:rPr>
        <w:t xml:space="preserve">中标供应商</w:t>
      </w:r>
      <w:r>
        <w:rPr>
          <w:rFonts w:hint="eastAsia" w:ascii="宋体" w:hAnsi="宋体" w:eastAsia="宋体" w:cs="宋体"/>
          <w:color w:val="000000"/>
        </w:rPr>
        <w:t xml:space="preserve">开具的正式发票，</w:t>
      </w:r>
      <w:r>
        <w:rPr>
          <w:rFonts w:hint="eastAsia" w:ascii="宋体" w:hAnsi="宋体" w:eastAsia="宋体" w:cs="宋体"/>
          <w:color w:val="000000"/>
          <w:lang w:val="en-US" w:eastAsia="zh-CN"/>
        </w:rPr>
        <w:t xml:space="preserve">采购人</w:t>
      </w:r>
      <w:r>
        <w:rPr>
          <w:rFonts w:hint="eastAsia" w:ascii="宋体" w:hAnsi="宋体" w:eastAsia="宋体" w:cs="宋体"/>
          <w:color w:val="000000"/>
        </w:rPr>
        <w:t xml:space="preserve">于</w:t>
      </w:r>
      <w:r>
        <w:rPr>
          <w:rFonts w:hint="eastAsia" w:ascii="宋体" w:hAnsi="宋体" w:eastAsia="宋体" w:cs="宋体"/>
          <w:color w:val="000000"/>
          <w:lang w:val="en-US" w:eastAsia="zh-CN"/>
        </w:rPr>
        <w:t xml:space="preserve">60个工作日内</w:t>
      </w:r>
      <w:r>
        <w:rPr>
          <w:rFonts w:hint="eastAsia" w:ascii="宋体" w:hAnsi="宋体" w:eastAsia="宋体" w:cs="宋体"/>
          <w:color w:val="000000"/>
        </w:rPr>
        <w:t xml:space="preserve">付清货款，若票据户名、开户行、账号与供货单位不一致，甲方不予付款</w:t>
      </w:r>
      <w:r>
        <w:rPr>
          <w:rFonts w:hint="eastAsia" w:ascii="宋体" w:hAnsi="宋体" w:eastAsia="宋体" w:cs="宋体"/>
          <w:color w:val="000000"/>
          <w:lang w:val="en-US" w:eastAsia="zh-CN"/>
        </w:rPr>
        <w:t xml:space="preserve"> </w:t>
      </w:r>
      <w:r>
        <w:rPr>
          <w:rFonts w:hint="eastAsia" w:ascii="宋体" w:hAnsi="宋体" w:eastAsia="宋体" w:cs="宋体"/>
          <w:i/>
          <w:iCs/>
          <w:color w:val="000000"/>
          <w:sz w:val="21"/>
          <w:szCs w:val="21"/>
          <w:highlight w:val="none"/>
          <w:u w:val="single"/>
          <w:lang w:val="en-US" w:eastAsia="zh-CN" w:bidi="ar"/>
        </w:rPr>
      </w:r>
      <w:r/>
    </w:p>
    <w:p>
      <w:pPr>
        <w:pStyle w:val="891"/>
        <w:numPr>
          <w:ilvl w:val="0"/>
          <w:numId w:val="0"/>
        </w:numPr>
        <w:ind w:left="0" w:firstLine="420"/>
        <w:keepLines w:val="0"/>
        <w:keepNext w:val="0"/>
        <w:pageBreakBefore w:val="0"/>
        <w:spacing w:line="360" w:lineRule="auto"/>
        <w:widowControl w:val="off"/>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4.</w:t>
      </w:r>
      <w:r>
        <w:rPr>
          <w:rFonts w:hint="eastAsia" w:ascii="宋体" w:hAnsi="宋体" w:eastAsia="宋体" w:cs="宋体"/>
          <w:i/>
          <w:iCs/>
          <w:color w:val="000000"/>
          <w:sz w:val="21"/>
          <w:szCs w:val="21"/>
          <w:highlight w:val="none"/>
          <w:u w:val="single"/>
          <w:lang w:bidi="ar"/>
        </w:rPr>
        <w:t xml:space="preserve">供应商</w:t>
      </w:r>
      <w:r>
        <w:rPr>
          <w:rFonts w:hint="eastAsia" w:ascii="宋体" w:hAnsi="宋体" w:eastAsia="宋体" w:cs="宋体"/>
          <w:i/>
          <w:iCs/>
          <w:color w:val="000000"/>
          <w:sz w:val="21"/>
          <w:szCs w:val="21"/>
          <w:highlight w:val="none"/>
          <w:u w:val="single"/>
          <w:lang w:val="en-US" w:eastAsia="zh-CN" w:bidi="ar"/>
        </w:rPr>
        <w:t xml:space="preserve">需</w:t>
      </w:r>
      <w:r>
        <w:rPr>
          <w:rFonts w:hint="eastAsia" w:ascii="宋体" w:hAnsi="宋体" w:eastAsia="宋体" w:cs="宋体"/>
          <w:i/>
          <w:iCs/>
          <w:color w:val="000000"/>
          <w:sz w:val="21"/>
          <w:szCs w:val="21"/>
          <w:highlight w:val="none"/>
          <w:u w:val="single"/>
          <w:lang w:bidi="ar"/>
        </w:rPr>
        <w:t xml:space="preserve">配备专用食材配送</w:t>
      </w:r>
      <w:r>
        <w:rPr>
          <w:rFonts w:hint="eastAsia" w:ascii="宋体" w:hAnsi="宋体" w:eastAsia="宋体" w:cs="宋体"/>
          <w:i/>
          <w:iCs/>
          <w:color w:val="000000"/>
          <w:sz w:val="21"/>
          <w:szCs w:val="21"/>
          <w:highlight w:val="none"/>
          <w:u w:val="single"/>
          <w:lang w:eastAsia="zh-CN" w:bidi="ar"/>
        </w:rPr>
        <w:t xml:space="preserve">冷冻</w:t>
      </w:r>
      <w:r>
        <w:rPr>
          <w:rFonts w:hint="eastAsia" w:ascii="宋体" w:hAnsi="宋体" w:eastAsia="宋体" w:cs="宋体"/>
          <w:i/>
          <w:iCs/>
          <w:color w:val="000000"/>
          <w:sz w:val="21"/>
          <w:szCs w:val="21"/>
          <w:highlight w:val="none"/>
          <w:u w:val="single"/>
          <w:lang w:bidi="ar"/>
        </w:rPr>
        <w:t xml:space="preserve">专用运输车辆</w:t>
      </w:r>
      <w:r>
        <w:rPr>
          <w:rFonts w:hint="eastAsia" w:ascii="宋体" w:hAnsi="宋体" w:eastAsia="宋体" w:cs="宋体"/>
          <w:b/>
          <w:bCs/>
          <w:i/>
          <w:iCs/>
          <w:color w:val="000000"/>
          <w:sz w:val="21"/>
          <w:szCs w:val="21"/>
          <w:highlight w:val="none"/>
          <w:u w:val="single"/>
          <w:lang w:eastAsia="zh-CN" w:bidi="ar"/>
        </w:rPr>
        <w:t xml:space="preserve">（</w:t>
      </w:r>
      <w:r>
        <w:rPr>
          <w:rFonts w:hint="eastAsia" w:ascii="宋体" w:hAnsi="宋体" w:eastAsia="宋体" w:cs="宋体"/>
          <w:b/>
          <w:bCs/>
          <w:i/>
          <w:iCs/>
          <w:color w:val="000000"/>
          <w:sz w:val="21"/>
          <w:szCs w:val="21"/>
          <w:highlight w:val="none"/>
          <w:u w:val="single"/>
          <w:lang w:bidi="ar"/>
        </w:rPr>
        <w:t xml:space="preserve">提供能体现车牌号码的实际应用场景图片和车辆行驶证</w:t>
      </w:r>
      <w:r>
        <w:rPr>
          <w:rFonts w:hint="eastAsia" w:ascii="宋体" w:hAnsi="宋体" w:eastAsia="宋体" w:cs="宋体"/>
          <w:b/>
          <w:bCs/>
          <w:i/>
          <w:iCs/>
          <w:color w:val="000000"/>
          <w:sz w:val="21"/>
          <w:szCs w:val="21"/>
          <w:highlight w:val="none"/>
          <w:u w:val="single"/>
          <w:lang w:val="en-US" w:eastAsia="zh-CN" w:bidi="ar"/>
        </w:rPr>
        <w:t xml:space="preserve">原件扫描上传</w:t>
      </w:r>
      <w:r>
        <w:rPr>
          <w:rFonts w:hint="eastAsia" w:ascii="宋体" w:hAnsi="宋体" w:eastAsia="宋体" w:cs="宋体"/>
          <w:b/>
          <w:bCs/>
          <w:i/>
          <w:iCs/>
          <w:color w:val="000000"/>
          <w:sz w:val="21"/>
          <w:szCs w:val="21"/>
          <w:highlight w:val="none"/>
          <w:u w:val="single"/>
          <w:lang w:bidi="ar"/>
        </w:rPr>
        <w:t xml:space="preserve">，如是租赁车辆，需提供有效的租赁协议，扫描上传</w:t>
      </w:r>
      <w:r>
        <w:rPr>
          <w:rFonts w:hint="eastAsia" w:ascii="宋体" w:hAnsi="宋体" w:eastAsia="宋体" w:cs="宋体"/>
          <w:b/>
          <w:bCs/>
          <w:i/>
          <w:iCs/>
          <w:color w:val="000000"/>
          <w:sz w:val="21"/>
          <w:szCs w:val="21"/>
          <w:highlight w:val="none"/>
          <w:u w:val="single"/>
          <w:lang w:eastAsia="zh-CN" w:bidi="ar"/>
        </w:rPr>
        <w:t xml:space="preserve">）</w:t>
      </w:r>
      <w:r>
        <w:rPr>
          <w:rFonts w:hint="eastAsia" w:ascii="宋体" w:hAnsi="宋体" w:eastAsia="宋体" w:cs="宋体"/>
          <w:i/>
          <w:iCs/>
          <w:color w:val="000000"/>
          <w:sz w:val="21"/>
          <w:szCs w:val="21"/>
          <w:highlight w:val="none"/>
          <w:u w:val="single"/>
          <w:lang w:val="en-US" w:eastAsia="zh-CN" w:bidi="ar"/>
        </w:rPr>
      </w:r>
      <w:r/>
    </w:p>
    <w:p>
      <w:pPr>
        <w:pStyle w:val="891"/>
        <w:ind w:left="0" w:firstLine="420"/>
        <w:keepLines w:val="0"/>
        <w:keepNext w:val="0"/>
        <w:pageBreakBefore w:val="0"/>
        <w:spacing w:line="360" w:lineRule="auto"/>
        <w:widowControl w:val="off"/>
        <w:rPr>
          <w:rFonts w:hint="eastAsia" w:ascii="宋体" w:hAnsi="宋体" w:eastAsia="宋体" w:cs="宋体"/>
          <w:color w:val="000000"/>
          <w:lang w:val="en-US" w:eastAsia="zh-CN"/>
        </w:rPr>
        <w:sectPr>
          <w:footerReference w:type="default" r:id="rId15"/>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lang w:val="en-US" w:eastAsia="zh-CN"/>
        </w:rPr>
      </w:r>
      <w:r/>
    </w:p>
    <w:p>
      <w:pPr>
        <w:pStyle w:val="892"/>
        <w:rPr>
          <w:rFonts w:hint="eastAsia" w:ascii="宋体" w:hAnsi="宋体" w:eastAsia="宋体" w:cs="宋体"/>
          <w:color w:val="000000"/>
        </w:rPr>
      </w:pPr>
      <w:r/>
      <w:bookmarkStart w:id="113" w:name="_Toc9966"/>
      <w:r/>
      <w:bookmarkStart w:id="114" w:name="_Toc18539"/>
      <w:r>
        <w:rPr>
          <w:rFonts w:hint="eastAsia" w:ascii="宋体" w:hAnsi="宋体" w:eastAsia="宋体" w:cs="宋体"/>
          <w:color w:val="000000"/>
        </w:rPr>
        <w:t xml:space="preserve">第五章</w:t>
      </w:r>
      <w:bookmarkEnd w:id="110"/>
      <w:r/>
      <w:bookmarkEnd w:id="111"/>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评标方法</w:t>
      </w:r>
      <w:r>
        <w:rPr>
          <w:rFonts w:hint="eastAsia" w:ascii="宋体" w:hAnsi="宋体" w:eastAsia="宋体" w:cs="宋体"/>
          <w:color w:val="000000"/>
          <w:lang w:val="en-US" w:eastAsia="zh-CN"/>
        </w:rPr>
        <w:t xml:space="preserve">及</w:t>
      </w:r>
      <w:r>
        <w:rPr>
          <w:rFonts w:hint="eastAsia" w:ascii="宋体" w:hAnsi="宋体" w:eastAsia="宋体" w:cs="宋体"/>
          <w:color w:val="000000"/>
        </w:rPr>
        <w:t xml:space="preserve">评标标准</w:t>
      </w:r>
      <w:bookmarkEnd w:id="113"/>
      <w:r/>
      <w:bookmarkEnd w:id="114"/>
      <w:r>
        <w:rPr>
          <w:rFonts w:hint="eastAsia" w:ascii="宋体" w:hAnsi="宋体" w:eastAsia="宋体" w:cs="宋体"/>
          <w:color w:val="000000"/>
        </w:rPr>
      </w:r>
      <w:r/>
    </w:p>
    <w:p>
      <w:pPr>
        <w:pStyle w:val="891"/>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一、评标方法</w:t>
      </w:r>
      <w:r>
        <w:rPr>
          <w:rFonts w:hint="eastAsia" w:ascii="宋体" w:hAnsi="宋体" w:eastAsia="宋体" w:cs="宋体"/>
          <w:b/>
          <w:color w:val="000000"/>
          <w:sz w:val="21"/>
          <w:szCs w:val="21"/>
          <w:highlight w:val="none"/>
        </w:rPr>
      </w:r>
      <w:r/>
    </w:p>
    <w:p>
      <w:pPr>
        <w:pStyle w:val="1095"/>
        <w:ind w:firstLine="420"/>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本项目采用最低评标价法，投标文件满足招标文件全部实质性要求，且投标报价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汇总总价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最低的前三名</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为中标候选人的评标方法。</w:t>
      </w:r>
      <w:r>
        <w:rPr>
          <w:rFonts w:hint="eastAsia" w:ascii="宋体" w:hAnsi="宋体" w:eastAsia="宋体" w:cs="宋体"/>
          <w:color w:val="000000"/>
          <w:sz w:val="21"/>
          <w:szCs w:val="21"/>
          <w:highlight w:val="none"/>
        </w:rPr>
      </w:r>
      <w:r/>
    </w:p>
    <w:p>
      <w:pPr>
        <w:pStyle w:val="1095"/>
        <w:ind w:firstLine="420"/>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采用最低评标价法评标时，除了算术修正和落实政府采购政策需进行的价格扣除外，不能对</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的投标价格进行任何调整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评标委员会认为供应商的报价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单价及汇总总价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明显低于其他通过符合性审查供应商的报价，有可能影响服务质量或者不能诚信履约的，且供应商不能在苏采云系统中合理的时间内证明其报价合理性的，评标委员会有权将其作为无效投标处理，具体详见本文件第二章“异常低价投标审查”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95"/>
        <w:ind w:firstLine="420"/>
        <w:pageBreakBefore w:val="0"/>
        <w:spacing w:before="0" w:after="0"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确定中标人的原则：采购人按照评委会的书面评标报告中的中标候选人排序，确定排名第一的为中标人。当排名第一的中标候选人放弃中标、因不可抗力提出不能履行合同或者因其他原因被取消中标资格的，采购人可以确定排名第二的中标候选人为中标人；排名第二的中标候选人因同样的原因不能签订合同的，采购人可以确定排名第三的中标候选人为中标人；以此类推，直至选出合格的中标人。</w:t>
      </w:r>
      <w:r>
        <w:rPr>
          <w:rFonts w:hint="eastAsia" w:ascii="宋体" w:hAnsi="宋体" w:eastAsia="宋体" w:cs="宋体"/>
          <w:b/>
          <w:color w:val="000000"/>
          <w:sz w:val="21"/>
          <w:szCs w:val="21"/>
          <w:highlight w:val="none"/>
        </w:rPr>
      </w:r>
      <w:r/>
    </w:p>
    <w:p>
      <w:pPr>
        <w:pStyle w:val="891"/>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二、政府采购政策功能落实</w:t>
      </w:r>
      <w:r>
        <w:rPr>
          <w:rFonts w:hint="eastAsia" w:ascii="宋体" w:hAnsi="宋体" w:eastAsia="宋体" w:cs="宋体"/>
          <w:b/>
          <w:color w:val="000000"/>
          <w:sz w:val="21"/>
          <w:szCs w:val="21"/>
          <w:highlight w:val="none"/>
        </w:rPr>
      </w:r>
      <w:r/>
    </w:p>
    <w:p>
      <w:pPr>
        <w:pStyle w:val="891"/>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1.</w:t>
      </w:r>
      <w:r>
        <w:rPr>
          <w:rFonts w:hint="eastAsia" w:ascii="宋体" w:hAnsi="宋体" w:eastAsia="宋体" w:cs="宋体"/>
          <w:bCs/>
          <w:color w:val="000000"/>
          <w:sz w:val="21"/>
          <w:szCs w:val="21"/>
          <w:highlight w:val="none"/>
        </w:rPr>
        <w:t xml:space="preserve">中小企业</w:t>
      </w:r>
      <w:r>
        <w:rPr>
          <w:rFonts w:hint="eastAsia" w:ascii="宋体" w:hAnsi="宋体" w:eastAsia="宋体" w:cs="宋体"/>
          <w:bCs/>
          <w:color w:val="000000"/>
          <w:sz w:val="21"/>
          <w:szCs w:val="21"/>
          <w:highlight w:val="none"/>
        </w:rPr>
      </w:r>
      <w:r/>
    </w:p>
    <w:p>
      <w:pPr>
        <w:pStyle w:val="891"/>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（1）供应商需按照采购文件的要求提供相应的《中小企业声明函》。</w:t>
      </w:r>
      <w:r>
        <w:rPr>
          <w:rFonts w:hint="eastAsia" w:ascii="宋体" w:hAnsi="宋体" w:eastAsia="宋体" w:cs="宋体"/>
          <w:bCs/>
          <w:color w:val="000000"/>
          <w:sz w:val="21"/>
          <w:szCs w:val="21"/>
          <w:highlight w:val="none"/>
        </w:rPr>
      </w:r>
      <w:r/>
    </w:p>
    <w:p>
      <w:pPr>
        <w:pStyle w:val="891"/>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（2）企业标准请参照《关于印发中小企业划型标准规定的通知》（工信部联企业</w:t>
      </w:r>
      <w:r>
        <w:rPr>
          <w:rFonts w:hint="eastAsia" w:ascii="宋体" w:hAnsi="宋体" w:eastAsia="宋体" w:cs="宋体"/>
          <w:bCs/>
          <w:color w:val="000000"/>
          <w:sz w:val="21"/>
          <w:szCs w:val="21"/>
          <w:highlight w:val="none"/>
          <w:lang w:eastAsia="zh-CN"/>
        </w:rPr>
        <w:t xml:space="preserve">〔2011〕300号</w:t>
      </w:r>
      <w:r>
        <w:rPr>
          <w:rFonts w:hint="eastAsia" w:ascii="宋体" w:hAnsi="宋体" w:eastAsia="宋体" w:cs="宋体"/>
          <w:bCs/>
          <w:color w:val="000000"/>
          <w:sz w:val="21"/>
          <w:szCs w:val="21"/>
          <w:highlight w:val="none"/>
        </w:rPr>
        <w:t xml:space="preserve">）文件规定自行填写。</w:t>
      </w:r>
      <w:r>
        <w:rPr>
          <w:rFonts w:hint="eastAsia" w:ascii="宋体" w:hAnsi="宋体" w:eastAsia="宋体" w:cs="宋体"/>
          <w:bCs/>
          <w:color w:val="000000"/>
          <w:sz w:val="21"/>
          <w:szCs w:val="21"/>
          <w:highlight w:val="none"/>
        </w:rPr>
      </w:r>
      <w:r/>
    </w:p>
    <w:p>
      <w:pPr>
        <w:pStyle w:val="891"/>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lang w:eastAsia="zh-CN"/>
        </w:rPr>
        <w:t xml:space="preserve">2.</w:t>
      </w:r>
      <w:r>
        <w:rPr>
          <w:rFonts w:hint="eastAsia" w:ascii="宋体" w:hAnsi="宋体" w:eastAsia="宋体" w:cs="宋体"/>
          <w:bCs/>
          <w:color w:val="000000"/>
          <w:sz w:val="21"/>
          <w:szCs w:val="21"/>
          <w:highlight w:val="none"/>
        </w:rPr>
        <w:t xml:space="preserve">残疾人福利单位</w:t>
      </w:r>
      <w:r>
        <w:rPr>
          <w:rFonts w:hint="eastAsia" w:ascii="宋体" w:hAnsi="宋体" w:eastAsia="宋体" w:cs="宋体"/>
          <w:bCs/>
          <w:color w:val="000000"/>
          <w:sz w:val="21"/>
          <w:szCs w:val="21"/>
          <w:highlight w:val="none"/>
        </w:rPr>
      </w:r>
      <w:r/>
    </w:p>
    <w:p>
      <w:pPr>
        <w:pStyle w:val="891"/>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（1）本项目对残疾人福利性单位视同小型、微型企业。</w:t>
      </w:r>
      <w:r>
        <w:rPr>
          <w:rFonts w:hint="eastAsia" w:ascii="宋体" w:hAnsi="宋体" w:eastAsia="宋体" w:cs="宋体"/>
          <w:bCs/>
          <w:color w:val="000000"/>
          <w:sz w:val="21"/>
          <w:szCs w:val="21"/>
          <w:highlight w:val="none"/>
        </w:rPr>
      </w:r>
      <w:r/>
    </w:p>
    <w:p>
      <w:pPr>
        <w:pStyle w:val="891"/>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（2）残疾人福利单位需按照采购文件的要求提供《残疾人福利性单位声明函》。</w:t>
      </w:r>
      <w:r>
        <w:rPr>
          <w:rFonts w:hint="eastAsia" w:ascii="宋体" w:hAnsi="宋体" w:eastAsia="宋体" w:cs="宋体"/>
          <w:bCs/>
          <w:color w:val="000000"/>
          <w:sz w:val="21"/>
          <w:szCs w:val="21"/>
          <w:highlight w:val="none"/>
        </w:rPr>
      </w:r>
      <w:r/>
    </w:p>
    <w:p>
      <w:pPr>
        <w:pStyle w:val="891"/>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（3）残疾人福利单位标准请参照《关于促进残疾人就业政府采购政策的通知》（财库〔2017〕141号）。</w:t>
      </w:r>
      <w:r>
        <w:rPr>
          <w:rFonts w:hint="eastAsia" w:ascii="宋体" w:hAnsi="宋体" w:eastAsia="宋体" w:cs="宋体"/>
          <w:bCs/>
          <w:color w:val="000000"/>
          <w:sz w:val="21"/>
          <w:szCs w:val="21"/>
          <w:highlight w:val="none"/>
        </w:rPr>
      </w:r>
      <w:r/>
    </w:p>
    <w:p>
      <w:pPr>
        <w:pStyle w:val="891"/>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lang w:eastAsia="zh-CN"/>
        </w:rPr>
        <w:t xml:space="preserve">3.</w:t>
      </w:r>
      <w:r>
        <w:rPr>
          <w:rFonts w:hint="eastAsia" w:ascii="宋体" w:hAnsi="宋体" w:eastAsia="宋体" w:cs="宋体"/>
          <w:bCs/>
          <w:color w:val="000000"/>
          <w:sz w:val="21"/>
          <w:szCs w:val="21"/>
          <w:highlight w:val="none"/>
        </w:rPr>
        <w:t xml:space="preserve">监狱和戒毒企业</w:t>
      </w:r>
      <w:r>
        <w:rPr>
          <w:rFonts w:hint="eastAsia" w:ascii="宋体" w:hAnsi="宋体" w:eastAsia="宋体" w:cs="宋体"/>
          <w:bCs/>
          <w:color w:val="000000"/>
          <w:sz w:val="21"/>
          <w:szCs w:val="21"/>
          <w:highlight w:val="none"/>
        </w:rPr>
      </w:r>
      <w:r/>
    </w:p>
    <w:p>
      <w:pPr>
        <w:pStyle w:val="891"/>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（1）本项目对监狱和戒毒企业（简称监狱企业）视同小型、微型企业。</w:t>
      </w:r>
      <w:r>
        <w:rPr>
          <w:rFonts w:hint="eastAsia" w:ascii="宋体" w:hAnsi="宋体" w:eastAsia="宋体" w:cs="宋体"/>
          <w:bCs/>
          <w:color w:val="000000"/>
          <w:sz w:val="21"/>
          <w:szCs w:val="21"/>
          <w:highlight w:val="none"/>
        </w:rPr>
      </w:r>
      <w:r/>
    </w:p>
    <w:p>
      <w:pPr>
        <w:pStyle w:val="891"/>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（2）监狱企业参加政府采购活动时，需提供由省级以上监狱管理局、戒毒管理局</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含新疆生产建设兵团</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出具的属于监狱企业的证明文件。供应商如不提供上述证明文件，价格将不做相应扣除。</w:t>
      </w:r>
      <w:r>
        <w:rPr>
          <w:rFonts w:hint="eastAsia" w:ascii="宋体" w:hAnsi="宋体" w:eastAsia="宋体" w:cs="宋体"/>
          <w:bCs/>
          <w:color w:val="000000"/>
          <w:sz w:val="21"/>
          <w:szCs w:val="21"/>
          <w:highlight w:val="none"/>
        </w:rPr>
      </w:r>
      <w:r/>
    </w:p>
    <w:p>
      <w:pPr>
        <w:pStyle w:val="891"/>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（3）监狱企业标准请参照《关于政府采购支持监狱企业发展有关问题的通知》（财库</w:t>
      </w:r>
      <w:r>
        <w:rPr>
          <w:rFonts w:hint="eastAsia" w:ascii="宋体" w:hAnsi="宋体" w:eastAsia="宋体" w:cs="宋体"/>
          <w:bCs/>
          <w:color w:val="000000"/>
          <w:sz w:val="21"/>
          <w:szCs w:val="21"/>
          <w:highlight w:val="none"/>
          <w:lang w:eastAsia="zh-CN"/>
        </w:rPr>
        <w:t xml:space="preserve">〔2014〕68号</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893"/>
        <w:ind w:firstLine="883"/>
        <w:jc w:val="both"/>
        <w:pageBreakBefore w:val="0"/>
        <w:spacing w:before="0" w:after="0" w:line="360" w:lineRule="auto"/>
        <w:widowControl w:val="off"/>
        <w:rPr>
          <w:rFonts w:hint="eastAsia" w:ascii="宋体" w:hAnsi="宋体" w:eastAsia="宋体" w:cs="宋体"/>
          <w:color w:val="000000"/>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bookmarkStart w:id="115" w:name="_Toc6153"/>
      <w:r>
        <w:rPr>
          <w:rFonts w:hint="eastAsia" w:ascii="宋体" w:hAnsi="宋体" w:eastAsia="宋体" w:cs="宋体"/>
          <w:color w:val="000000"/>
          <w:highlight w:val="none"/>
        </w:rPr>
      </w:r>
      <w:r/>
    </w:p>
    <w:p>
      <w:pPr>
        <w:pStyle w:val="892"/>
        <w:rPr>
          <w:rFonts w:hint="eastAsia" w:ascii="宋体" w:hAnsi="宋体" w:eastAsia="宋体" w:cs="宋体"/>
          <w:color w:val="000000"/>
        </w:rPr>
      </w:pPr>
      <w:r/>
      <w:bookmarkStart w:id="116" w:name="_Toc15798"/>
      <w:r/>
      <w:bookmarkStart w:id="117" w:name="_Toc3"/>
      <w:r>
        <w:rPr>
          <w:rFonts w:hint="eastAsia" w:ascii="宋体" w:hAnsi="宋体" w:eastAsia="宋体" w:cs="宋体"/>
          <w:color w:val="000000"/>
        </w:rPr>
        <w:t xml:space="preserve">第六章</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投标文件格式</w:t>
      </w:r>
      <w:bookmarkEnd w:id="115"/>
      <w:r/>
      <w:bookmarkEnd w:id="116"/>
      <w:r/>
      <w:bookmarkEnd w:id="117"/>
      <w:r>
        <w:rPr>
          <w:rFonts w:hint="eastAsia" w:ascii="宋体" w:hAnsi="宋体" w:eastAsia="宋体" w:cs="宋体"/>
          <w:color w:val="000000"/>
        </w:rPr>
        <w:t xml:space="preserve"> </w:t>
      </w:r>
      <w:r>
        <w:rPr>
          <w:rFonts w:hint="eastAsia" w:ascii="宋体" w:hAnsi="宋体" w:eastAsia="宋体" w:cs="宋体"/>
          <w:color w:val="000000"/>
        </w:rPr>
      </w:r>
      <w:r/>
    </w:p>
    <w:p>
      <w:pPr>
        <w:pStyle w:val="891"/>
        <w:jc w:val="center"/>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91"/>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91"/>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91"/>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91"/>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投  标  文  件</w:t>
      </w:r>
      <w:r>
        <w:rPr>
          <w:rFonts w:hint="eastAsia" w:ascii="宋体" w:hAnsi="宋体" w:eastAsia="宋体" w:cs="宋体"/>
          <w:b/>
          <w:color w:val="000000"/>
          <w:sz w:val="36"/>
          <w:szCs w:val="36"/>
          <w:highlight w:val="none"/>
        </w:rPr>
      </w:r>
      <w:r/>
    </w:p>
    <w:p>
      <w:pPr>
        <w:pStyle w:val="891"/>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91"/>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91"/>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91"/>
        <w:jc w:val="center"/>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63"/>
        <w:rPr>
          <w:rFonts w:hint="eastAsia" w:ascii="宋体" w:hAnsi="宋体" w:eastAsia="宋体" w:cs="宋体"/>
          <w:color w:val="000000"/>
        </w:rPr>
      </w:pPr>
      <w:r>
        <w:rPr>
          <w:rFonts w:hint="eastAsia" w:ascii="宋体" w:hAnsi="宋体" w:eastAsia="宋体" w:cs="宋体"/>
          <w:color w:val="000000"/>
        </w:rPr>
      </w:r>
      <w:r/>
    </w:p>
    <w:p>
      <w:pPr>
        <w:pStyle w:val="891"/>
        <w:ind w:firstLine="1084"/>
        <w:pageBreakBefore w:val="0"/>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rPr>
      </w:r>
      <w:r/>
    </w:p>
    <w:p>
      <w:pPr>
        <w:pStyle w:val="891"/>
        <w:ind w:firstLine="1084"/>
        <w:pageBreakBefore w:val="0"/>
        <w:spacing w:line="360" w:lineRule="auto"/>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u w:val="single"/>
        </w:rPr>
      </w:r>
      <w:r/>
    </w:p>
    <w:p>
      <w:pPr>
        <w:pStyle w:val="891"/>
        <w:ind w:firstLine="1084"/>
        <w:pageBreakBefore w:val="0"/>
        <w:spacing w:line="360" w:lineRule="auto"/>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lang w:val="en-US" w:eastAsia="zh-CN"/>
        </w:rPr>
        <w:t xml:space="preserve">供应商</w:t>
      </w:r>
      <w:r>
        <w:rPr>
          <w:rFonts w:hint="eastAsia" w:ascii="宋体" w:hAnsi="宋体" w:eastAsia="宋体" w:cs="宋体"/>
          <w:b/>
          <w:color w:val="000000"/>
          <w:sz w:val="36"/>
          <w:szCs w:val="36"/>
          <w:highlight w:val="none"/>
        </w:rPr>
        <w:t xml:space="preserve">名称 ：</w:t>
      </w:r>
      <w:r>
        <w:rPr>
          <w:rFonts w:hint="eastAsia" w:ascii="宋体" w:hAnsi="宋体" w:eastAsia="宋体" w:cs="宋体"/>
          <w:b/>
          <w:color w:val="000000"/>
          <w:sz w:val="36"/>
          <w:szCs w:val="36"/>
          <w:highlight w:val="none"/>
          <w:u w:val="single"/>
        </w:rPr>
        <w:t xml:space="preserve">（加盖</w:t>
      </w:r>
      <w:r>
        <w:rPr>
          <w:rFonts w:hint="eastAsia" w:ascii="宋体" w:hAnsi="宋体" w:eastAsia="宋体" w:cs="宋体"/>
          <w:b/>
          <w:color w:val="000000"/>
          <w:sz w:val="36"/>
          <w:szCs w:val="36"/>
          <w:highlight w:val="none"/>
          <w:u w:val="single"/>
        </w:rPr>
        <w:t xml:space="preserve">CA电子</w:t>
      </w:r>
      <w:r>
        <w:rPr>
          <w:rFonts w:hint="eastAsia" w:ascii="宋体" w:hAnsi="宋体" w:eastAsia="宋体" w:cs="宋体"/>
          <w:b/>
          <w:color w:val="000000"/>
          <w:sz w:val="36"/>
          <w:szCs w:val="36"/>
          <w:highlight w:val="none"/>
          <w:u w:val="single"/>
        </w:rPr>
        <w:t xml:space="preserve">公章）    </w:t>
      </w:r>
      <w:r>
        <w:rPr>
          <w:rFonts w:hint="eastAsia" w:ascii="宋体" w:hAnsi="宋体" w:eastAsia="宋体" w:cs="宋体"/>
          <w:b/>
          <w:color w:val="000000"/>
          <w:sz w:val="36"/>
          <w:szCs w:val="36"/>
          <w:highlight w:val="none"/>
          <w:u w:val="single"/>
        </w:rPr>
      </w:r>
      <w:r/>
    </w:p>
    <w:p>
      <w:pPr>
        <w:pStyle w:val="891"/>
        <w:pageBreakBefore w:val="0"/>
        <w:spacing w:line="360" w:lineRule="auto"/>
        <w:rPr>
          <w:rFonts w:hint="eastAsia" w:ascii="宋体" w:hAnsi="宋体" w:eastAsia="宋体" w:cs="宋体"/>
          <w:b/>
          <w:color w:val="000000"/>
          <w:sz w:val="36"/>
          <w:szCs w:val="36"/>
          <w:highlight w:val="none"/>
          <w:u w:val="singl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b/>
          <w:color w:val="000000"/>
          <w:sz w:val="36"/>
          <w:szCs w:val="36"/>
          <w:highlight w:val="none"/>
          <w:u w:val="single"/>
        </w:rPr>
      </w:r>
      <w:r/>
    </w:p>
    <w:p>
      <w:pPr>
        <w:pStyle w:val="891"/>
        <w:pageBreakBefore w:val="0"/>
        <w:spacing w:line="360" w:lineRule="auto"/>
        <w:rPr>
          <w:rFonts w:hint="eastAsia" w:ascii="宋体" w:hAnsi="宋体" w:eastAsia="宋体" w:cs="宋体"/>
          <w:color w:val="000000"/>
          <w:sz w:val="36"/>
          <w:szCs w:val="36"/>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sz w:val="36"/>
          <w:szCs w:val="36"/>
          <w:highlight w:val="none"/>
        </w:rPr>
      </w:r>
      <w:r/>
    </w:p>
    <w:p>
      <w:pPr>
        <w:pStyle w:val="891"/>
        <w:jc w:val="center"/>
        <w:pageBreakBefore w:val="0"/>
        <w:spacing w:line="360" w:lineRule="auto"/>
        <w:rPr>
          <w:rFonts w:hint="eastAsia"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rPr>
        <w:t xml:space="preserve">投标文件的组成</w:t>
      </w:r>
      <w:r>
        <w:rPr>
          <w:rFonts w:hint="eastAsia" w:ascii="宋体" w:hAnsi="宋体" w:eastAsia="宋体" w:cs="宋体"/>
          <w:b/>
          <w:bCs/>
          <w:color w:val="000000"/>
          <w:sz w:val="21"/>
          <w:szCs w:val="21"/>
          <w:highlight w:val="none"/>
        </w:rPr>
      </w:r>
      <w:r/>
    </w:p>
    <w:p>
      <w:pPr>
        <w:pStyle w:val="891"/>
        <w:ind w:left="0" w:firstLine="422"/>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一、基本目录</w:t>
      </w:r>
      <w:r>
        <w:rPr>
          <w:rFonts w:hint="eastAsia" w:ascii="宋体" w:hAnsi="宋体" w:eastAsia="宋体" w:cs="宋体"/>
          <w:color w:val="000000"/>
          <w:sz w:val="21"/>
          <w:szCs w:val="21"/>
          <w:highlight w:val="none"/>
        </w:rPr>
      </w:r>
      <w:r/>
    </w:p>
    <w:p>
      <w:pPr>
        <w:pStyle w:val="891"/>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1.开标一览表（格式见附件1）</w:t>
      </w:r>
      <w:r>
        <w:rPr>
          <w:rFonts w:hint="eastAsia" w:ascii="宋体" w:hAnsi="宋体" w:eastAsia="宋体" w:cs="宋体"/>
          <w:color w:val="000000"/>
          <w:sz w:val="21"/>
          <w:szCs w:val="21"/>
          <w:highlight w:val="none"/>
        </w:rPr>
      </w:r>
      <w:r/>
    </w:p>
    <w:p>
      <w:pPr>
        <w:pStyle w:val="891"/>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2.投标分项报价表（格式见附件2）</w:t>
      </w:r>
      <w:r>
        <w:rPr>
          <w:rFonts w:hint="eastAsia" w:ascii="宋体" w:hAnsi="宋体" w:eastAsia="宋体" w:cs="宋体"/>
          <w:color w:val="000000"/>
          <w:sz w:val="21"/>
          <w:szCs w:val="21"/>
          <w:highlight w:val="none"/>
        </w:rPr>
      </w:r>
      <w:r/>
    </w:p>
    <w:p>
      <w:pPr>
        <w:pStyle w:val="891"/>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3.技术要求响应及偏离表（格式见附件3）</w:t>
      </w:r>
      <w:r>
        <w:rPr>
          <w:rFonts w:hint="eastAsia" w:ascii="宋体" w:hAnsi="宋体" w:eastAsia="宋体" w:cs="宋体"/>
          <w:color w:val="000000"/>
          <w:sz w:val="21"/>
          <w:szCs w:val="21"/>
          <w:highlight w:val="none"/>
        </w:rPr>
      </w:r>
      <w:r/>
    </w:p>
    <w:p>
      <w:pPr>
        <w:pStyle w:val="891"/>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4.商务要求响应及偏离表（格式见附件4）</w:t>
      </w:r>
      <w:r>
        <w:rPr>
          <w:rFonts w:hint="eastAsia" w:ascii="宋体" w:hAnsi="宋体" w:eastAsia="宋体" w:cs="宋体"/>
          <w:color w:val="000000"/>
          <w:sz w:val="21"/>
          <w:szCs w:val="21"/>
          <w:highlight w:val="none"/>
        </w:rPr>
      </w:r>
      <w:r/>
    </w:p>
    <w:p>
      <w:pPr>
        <w:pStyle w:val="891"/>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5.法人授权书（格式见附件5）</w:t>
      </w:r>
      <w:r>
        <w:rPr>
          <w:rFonts w:hint="eastAsia" w:ascii="宋体" w:hAnsi="宋体" w:eastAsia="宋体" w:cs="宋体"/>
          <w:color w:val="000000"/>
          <w:sz w:val="21"/>
          <w:szCs w:val="21"/>
          <w:highlight w:val="none"/>
        </w:rPr>
      </w:r>
      <w:r/>
    </w:p>
    <w:p>
      <w:pPr>
        <w:pStyle w:val="891"/>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6.投标函（格式见附件6）</w:t>
      </w:r>
      <w:r>
        <w:rPr>
          <w:rFonts w:hint="eastAsia" w:ascii="宋体" w:hAnsi="宋体" w:eastAsia="宋体" w:cs="宋体"/>
          <w:color w:val="000000"/>
          <w:sz w:val="21"/>
          <w:szCs w:val="21"/>
          <w:highlight w:val="none"/>
        </w:rPr>
      </w:r>
      <w:r/>
    </w:p>
    <w:p>
      <w:pPr>
        <w:pStyle w:val="891"/>
        <w:ind w:left="0" w:firstLine="420"/>
        <w:keepLines w:val="0"/>
        <w:keepNext w:val="0"/>
        <w:pageBreakBefore w:val="0"/>
        <w:spacing w:line="360" w:lineRule="auto"/>
        <w:widowControl w:val="off"/>
        <w:rPr>
          <w:rFonts w:hint="eastAsia"/>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主要标的信息（中标后将公示）（格式见附件</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w:t>
      </w:r>
      <w:r>
        <w:rPr>
          <w:rFonts w:hint="eastAsia"/>
        </w:rPr>
      </w:r>
      <w:r/>
    </w:p>
    <w:p>
      <w:pPr>
        <w:pStyle w:val="891"/>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.其他</w:t>
      </w:r>
      <w:r>
        <w:rPr>
          <w:rFonts w:hint="eastAsia" w:ascii="宋体" w:hAnsi="宋体" w:eastAsia="宋体" w:cs="宋体"/>
          <w:color w:val="000000"/>
          <w:sz w:val="21"/>
          <w:szCs w:val="21"/>
          <w:highlight w:val="none"/>
        </w:rPr>
      </w:r>
      <w:r/>
    </w:p>
    <w:p>
      <w:pPr>
        <w:pStyle w:val="891"/>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****（格式见附件**）</w:t>
      </w:r>
      <w:r>
        <w:rPr>
          <w:rFonts w:hint="eastAsia" w:ascii="宋体" w:hAnsi="宋体" w:eastAsia="宋体" w:cs="宋体"/>
          <w:color w:val="000000"/>
          <w:sz w:val="21"/>
          <w:szCs w:val="21"/>
          <w:highlight w:val="none"/>
        </w:rPr>
      </w:r>
      <w:r/>
    </w:p>
    <w:p>
      <w:pPr>
        <w:pStyle w:val="891"/>
        <w:ind w:left="0" w:firstLine="422"/>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二、资格审查内容</w:t>
      </w:r>
      <w:r>
        <w:rPr>
          <w:rFonts w:hint="eastAsia" w:ascii="宋体" w:hAnsi="宋体" w:eastAsia="宋体" w:cs="宋体"/>
          <w:color w:val="000000"/>
          <w:sz w:val="21"/>
          <w:szCs w:val="21"/>
          <w:highlight w:val="none"/>
        </w:rPr>
      </w:r>
      <w:r/>
    </w:p>
    <w:p>
      <w:pPr>
        <w:pStyle w:val="891"/>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1.法人或者其他组织的营业执照等证明文件，自然人的身份证明（</w:t>
      </w:r>
      <w:r>
        <w:rPr>
          <w:rFonts w:hint="eastAsia" w:ascii="宋体" w:hAnsi="宋体" w:eastAsia="宋体" w:cs="宋体"/>
          <w:color w:val="000000"/>
          <w:sz w:val="21"/>
          <w:szCs w:val="21"/>
          <w:highlight w:val="none"/>
          <w:lang w:val="en-US" w:eastAsia="zh-CN"/>
        </w:rPr>
        <w:t xml:space="preserve">原件扫描上传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1"/>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上一年度</w:t>
      </w:r>
      <w:r>
        <w:rPr>
          <w:rFonts w:hint="eastAsia" w:ascii="宋体" w:hAnsi="宋体" w:eastAsia="宋体" w:cs="宋体"/>
          <w:color w:val="000000"/>
          <w:sz w:val="21"/>
          <w:szCs w:val="21"/>
          <w:highlight w:val="none"/>
        </w:rPr>
        <w:t xml:space="preserve">财务状况报告（成立不满一年无需提供）（</w:t>
      </w:r>
      <w:r>
        <w:rPr>
          <w:rFonts w:hint="eastAsia" w:ascii="宋体" w:hAnsi="宋体" w:eastAsia="宋体" w:cs="宋体"/>
          <w:color w:val="000000"/>
          <w:sz w:val="21"/>
          <w:szCs w:val="21"/>
          <w:highlight w:val="none"/>
          <w:lang w:val="en-US" w:eastAsia="zh-CN"/>
        </w:rPr>
        <w:t xml:space="preserve">原件扫描上传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1"/>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1"/>
          <w:szCs w:val="21"/>
          <w:highlight w:val="none"/>
        </w:rPr>
      </w:r>
      <w:r/>
    </w:p>
    <w:p>
      <w:pPr>
        <w:pStyle w:val="891"/>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4.具备履行合同所必需的设备和专业技术能力的书面声明（</w:t>
      </w:r>
      <w:r>
        <w:rPr>
          <w:rFonts w:hint="eastAsia" w:ascii="宋体" w:hAnsi="宋体" w:eastAsia="宋体" w:cs="宋体"/>
          <w:color w:val="000000"/>
          <w:sz w:val="21"/>
          <w:szCs w:val="21"/>
          <w:highlight w:val="none"/>
          <w:lang w:val="en-US" w:eastAsia="zh-CN"/>
        </w:rPr>
        <w:t xml:space="preserve">原件扫描上传</w:t>
      </w:r>
      <w:r>
        <w:rPr>
          <w:rFonts w:hint="eastAsia" w:ascii="宋体" w:hAnsi="宋体" w:eastAsia="宋体" w:cs="宋体"/>
          <w:color w:val="000000"/>
          <w:sz w:val="21"/>
          <w:szCs w:val="21"/>
          <w:highlight w:val="none"/>
        </w:rPr>
        <w:t xml:space="preserve">）（格式见附件</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1"/>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5.参加政府采购活动前3年内在经营活动中没有重大违法记录的书面声明（</w:t>
      </w:r>
      <w:r>
        <w:rPr>
          <w:rFonts w:hint="eastAsia" w:ascii="宋体" w:hAnsi="宋体" w:eastAsia="宋体" w:cs="宋体"/>
          <w:color w:val="000000"/>
          <w:sz w:val="21"/>
          <w:szCs w:val="21"/>
          <w:highlight w:val="none"/>
          <w:lang w:val="en-US" w:eastAsia="zh-CN"/>
        </w:rPr>
        <w:t xml:space="preserve">原件扫描上传</w:t>
      </w:r>
      <w:r>
        <w:rPr>
          <w:rFonts w:hint="eastAsia" w:ascii="宋体" w:hAnsi="宋体" w:eastAsia="宋体" w:cs="宋体"/>
          <w:color w:val="000000"/>
          <w:sz w:val="21"/>
          <w:szCs w:val="21"/>
          <w:highlight w:val="none"/>
        </w:rPr>
        <w:t xml:space="preserve">）（格式见附件</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1"/>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6.供应商信用承诺书（</w:t>
      </w:r>
      <w:r>
        <w:rPr>
          <w:rFonts w:hint="eastAsia" w:ascii="宋体" w:hAnsi="宋体" w:eastAsia="宋体" w:cs="宋体"/>
          <w:color w:val="000000"/>
          <w:sz w:val="21"/>
          <w:szCs w:val="21"/>
          <w:highlight w:val="none"/>
          <w:lang w:val="en-US" w:eastAsia="zh-CN"/>
        </w:rPr>
        <w:t xml:space="preserve">原件扫描上传</w:t>
      </w:r>
      <w:r>
        <w:rPr>
          <w:rFonts w:hint="eastAsia" w:ascii="宋体" w:hAnsi="宋体" w:eastAsia="宋体" w:cs="宋体"/>
          <w:color w:val="000000"/>
          <w:sz w:val="21"/>
          <w:szCs w:val="21"/>
          <w:highlight w:val="none"/>
        </w:rPr>
        <w:t xml:space="preserve">）（格式见附件</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1"/>
        <w:ind w:left="0" w:firstLine="420"/>
        <w:jc w:val="left"/>
        <w:keepLines w:val="0"/>
        <w:keepNext w:val="0"/>
        <w:pageBreakBefore w:val="0"/>
        <w:spacing w:line="360" w:lineRule="auto"/>
        <w:widowControl w:val="off"/>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lang w:val="en-US" w:eastAsia="zh-CN"/>
        </w:rPr>
        <w:t xml:space="preserve">7.法律、行政法规规定的其他条件：</w:t>
      </w:r>
      <w:r>
        <w:rPr>
          <w:rFonts w:hint="eastAsia" w:ascii="宋体" w:hAnsi="宋体" w:eastAsia="宋体" w:cs="宋体"/>
          <w:b w:val="0"/>
          <w:bCs w:val="0"/>
          <w:i w:val="0"/>
          <w:iCs w:val="0"/>
          <w:color w:val="000000"/>
          <w:sz w:val="21"/>
          <w:szCs w:val="21"/>
          <w:highlight w:val="none"/>
          <w:u w:val="none"/>
        </w:rPr>
        <w:t xml:space="preserve">未被“信用中国”网站（www.creditchina.gov.cn）、“中国政府采购网</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rPr>
        <w:t xml:space="preserve">www.ccgp.gov.cn</w:t>
      </w:r>
      <w:r>
        <w:rPr>
          <w:rFonts w:hint="eastAsia" w:ascii="宋体" w:hAnsi="宋体" w:eastAsia="宋体" w:cs="宋体"/>
          <w:b w:val="0"/>
          <w:bCs w:val="0"/>
          <w:i w:val="0"/>
          <w:iCs w:val="0"/>
          <w:color w:val="000000"/>
          <w:sz w:val="21"/>
          <w:szCs w:val="21"/>
          <w:highlight w:val="none"/>
          <w:u w:val="none"/>
          <w:lang w:eastAsia="zh-CN"/>
        </w:rPr>
        <w:t xml:space="preserve">）</w:t>
      </w:r>
      <w:r>
        <w:rPr>
          <w:rFonts w:hint="eastAsia" w:ascii="宋体" w:hAnsi="宋体" w:eastAsia="宋体" w:cs="宋体"/>
          <w:b w:val="0"/>
          <w:bCs w:val="0"/>
          <w:i w:val="0"/>
          <w:iCs w:val="0"/>
          <w:color w:val="000000"/>
          <w:sz w:val="21"/>
          <w:szCs w:val="21"/>
          <w:highlight w:val="none"/>
          <w:u w:val="none"/>
        </w:rPr>
        <w:t xml:space="preserve">列入失信被执行人、重大税收违法案件当事人名单、政府采购严重违法失信行为记录名单及其他不符合《中华人民共和国政府采购法》第二十二条规定条件的信用记录。（投标文件中无需提供证明材料）</w:t>
      </w:r>
      <w:r>
        <w:rPr>
          <w:rFonts w:hint="eastAsia" w:ascii="宋体" w:hAnsi="宋体" w:eastAsia="宋体" w:cs="宋体"/>
          <w:b w:val="0"/>
          <w:bCs w:val="0"/>
          <w:i w:val="0"/>
          <w:iCs w:val="0"/>
          <w:color w:val="000000"/>
          <w:sz w:val="21"/>
          <w:szCs w:val="21"/>
          <w:highlight w:val="none"/>
          <w:u w:val="none"/>
        </w:rPr>
      </w:r>
      <w:r/>
    </w:p>
    <w:p>
      <w:pPr>
        <w:pStyle w:val="891"/>
        <w:ind w:firstLine="422"/>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注：如供应商为个体工商户、自然人、事业单位等非企业法人，且依法享受缓缴、免缴税收、社会保障资金的，提供证明材料。</w:t>
      </w:r>
      <w:r>
        <w:rPr>
          <w:rFonts w:hint="eastAsia" w:ascii="宋体" w:hAnsi="宋体" w:eastAsia="宋体" w:cs="宋体"/>
          <w:b/>
          <w:bCs/>
          <w:color w:val="000000"/>
          <w:highlight w:val="none"/>
          <w:lang w:val="en-US" w:eastAsia="zh-CN"/>
        </w:rPr>
      </w:r>
      <w:r/>
    </w:p>
    <w:p>
      <w:pPr>
        <w:pStyle w:val="891"/>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.企业报价折扣证明文件：</w:t>
      </w:r>
      <w:r>
        <w:rPr>
          <w:rFonts w:hint="eastAsia" w:ascii="宋体" w:hAnsi="宋体" w:eastAsia="宋体" w:cs="宋体"/>
          <w:color w:val="000000"/>
          <w:sz w:val="21"/>
          <w:szCs w:val="21"/>
          <w:highlight w:val="none"/>
        </w:rPr>
      </w:r>
      <w:r/>
    </w:p>
    <w:p>
      <w:pPr>
        <w:pStyle w:val="891"/>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中小企业声明函（格式见附件</w:t>
      </w: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）。如果本项目专门面向中小企业采购，则必须提供。</w:t>
      </w:r>
      <w:r>
        <w:rPr>
          <w:rFonts w:hint="eastAsia" w:ascii="宋体" w:hAnsi="宋体" w:eastAsia="宋体" w:cs="宋体"/>
          <w:color w:val="000000"/>
          <w:sz w:val="21"/>
          <w:szCs w:val="21"/>
          <w:highlight w:val="none"/>
        </w:rPr>
      </w:r>
      <w:r/>
    </w:p>
    <w:p>
      <w:pPr>
        <w:pStyle w:val="891"/>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残疾人福利性单位声明函（格式见附件</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）。如果本项目专门面向中小企业采购，供应商为残疾人福利性单位并提供本单位制造的货物，或者提供其他残疾人福利性单位制造的货物，则必须提供。</w:t>
      </w:r>
      <w:r>
        <w:rPr>
          <w:rFonts w:hint="eastAsia" w:ascii="宋体" w:hAnsi="宋体" w:eastAsia="宋体" w:cs="宋体"/>
          <w:color w:val="000000"/>
          <w:sz w:val="21"/>
          <w:szCs w:val="21"/>
          <w:highlight w:val="none"/>
        </w:rPr>
      </w:r>
      <w:r/>
    </w:p>
    <w:p>
      <w:pPr>
        <w:pStyle w:val="891"/>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监狱企业的证明文件。</w:t>
      </w:r>
      <w:r>
        <w:rPr>
          <w:rFonts w:hint="eastAsia" w:ascii="宋体" w:hAnsi="宋体" w:eastAsia="宋体" w:cs="宋体"/>
          <w:color w:val="000000"/>
          <w:sz w:val="21"/>
          <w:szCs w:val="21"/>
          <w:highlight w:val="none"/>
        </w:rPr>
      </w:r>
      <w:r/>
    </w:p>
    <w:p>
      <w:pPr>
        <w:pStyle w:val="891"/>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.特定资格要求的证明文件。如果本项目对供应商做出特定资格要求的，则必须提供。</w:t>
      </w:r>
      <w:r>
        <w:rPr>
          <w:rFonts w:hint="eastAsia" w:ascii="宋体" w:hAnsi="宋体" w:eastAsia="宋体" w:cs="宋体"/>
          <w:color w:val="000000"/>
          <w:sz w:val="21"/>
          <w:szCs w:val="21"/>
          <w:highlight w:val="none"/>
        </w:rPr>
      </w:r>
      <w:r/>
    </w:p>
    <w:p>
      <w:pPr>
        <w:pStyle w:val="891"/>
        <w:ind w:left="0" w:firstLine="422"/>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三、</w:t>
      </w:r>
      <w:r>
        <w:rPr>
          <w:rFonts w:hint="eastAsia" w:ascii="宋体" w:hAnsi="宋体" w:eastAsia="宋体" w:cs="宋体"/>
          <w:b/>
          <w:bCs/>
          <w:color w:val="000000"/>
          <w:szCs w:val="21"/>
        </w:rPr>
        <w:t xml:space="preserve">实质性要求响应及偏离表</w:t>
      </w:r>
      <w:r>
        <w:rPr>
          <w:rFonts w:hint="eastAsia" w:ascii="宋体" w:hAnsi="宋体" w:eastAsia="宋体" w:cs="宋体"/>
          <w:color w:val="000000"/>
          <w:sz w:val="21"/>
          <w:szCs w:val="21"/>
          <w:highlight w:val="none"/>
        </w:rPr>
      </w:r>
      <w:r/>
    </w:p>
    <w:p>
      <w:pPr>
        <w:pStyle w:val="891"/>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供应商必须对招标文件（含技术要求和商务要求）中</w:t>
      </w:r>
      <w:r>
        <w:rPr>
          <w:rFonts w:hint="eastAsia" w:ascii="宋体" w:hAnsi="宋体" w:eastAsia="宋体" w:cs="宋体"/>
          <w:b/>
          <w:bCs/>
          <w:i/>
          <w:color w:val="000000"/>
          <w:sz w:val="21"/>
          <w:szCs w:val="21"/>
          <w:highlight w:val="none"/>
          <w:u w:val="single"/>
        </w:rPr>
        <w:t xml:space="preserve">斜体且有下划线部分</w:t>
      </w:r>
      <w:r>
        <w:rPr>
          <w:rFonts w:hint="eastAsia" w:ascii="宋体" w:hAnsi="宋体" w:eastAsia="宋体" w:cs="宋体"/>
          <w:color w:val="000000"/>
          <w:sz w:val="21"/>
          <w:szCs w:val="21"/>
          <w:highlight w:val="none"/>
        </w:rPr>
        <w:t xml:space="preserve">的实质性要求逐条做出响应，并按照招标文件要求提供证明材料，否则作无效投标处理。（格式见附件1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1"/>
        <w:ind w:left="0" w:firstLine="422"/>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四、价格扣除证明文件</w:t>
      </w:r>
      <w:r>
        <w:rPr>
          <w:rFonts w:hint="eastAsia" w:ascii="宋体" w:hAnsi="宋体" w:eastAsia="宋体" w:cs="宋体"/>
          <w:color w:val="000000"/>
          <w:sz w:val="21"/>
          <w:szCs w:val="21"/>
          <w:highlight w:val="none"/>
        </w:rPr>
      </w:r>
      <w:r/>
    </w:p>
    <w:p>
      <w:pPr>
        <w:pStyle w:val="891"/>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1.中小企业声明函（格式见附件</w:t>
      </w: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1"/>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2.残疾人福利性单位声明函（格式见附件</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1"/>
        <w:ind w:left="0" w:firstLine="422"/>
        <w:keepLines w:val="0"/>
        <w:keepNext w:val="0"/>
        <w:pageBreakBefore w:val="0"/>
        <w:spacing w:line="360" w:lineRule="auto"/>
        <w:widowControl w:val="off"/>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 w:val="21"/>
          <w:szCs w:val="21"/>
          <w:highlight w:val="none"/>
        </w:rPr>
      </w:r>
      <w:r/>
    </w:p>
    <w:p>
      <w:pPr>
        <w:pStyle w:val="891"/>
        <w:pageBreakBefore w:val="0"/>
        <w:spacing w:line="360" w:lineRule="auto"/>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附件1 </w:t>
      </w:r>
      <w:r>
        <w:rPr>
          <w:rFonts w:hint="eastAsia" w:ascii="宋体" w:hAnsi="宋体" w:eastAsia="宋体" w:cs="宋体"/>
          <w:b/>
          <w:color w:val="000000"/>
          <w:sz w:val="21"/>
          <w:szCs w:val="21"/>
          <w:highlight w:val="none"/>
        </w:rPr>
      </w:r>
      <w:r/>
    </w:p>
    <w:p>
      <w:pPr>
        <w:pStyle w:val="891"/>
        <w:jc w:val="center"/>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开标一览表</w:t>
      </w:r>
      <w:r>
        <w:rPr>
          <w:rFonts w:hint="eastAsia" w:ascii="宋体" w:hAnsi="宋体" w:eastAsia="宋体" w:cs="宋体"/>
          <w:color w:val="000000"/>
          <w:sz w:val="21"/>
          <w:szCs w:val="21"/>
          <w:highlight w:val="none"/>
        </w:rPr>
      </w:r>
      <w:r/>
    </w:p>
    <w:p>
      <w:pPr>
        <w:pStyle w:val="891"/>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名称</w:t>
      </w:r>
      <w:r>
        <w:rPr>
          <w:rFonts w:hint="eastAsia" w:ascii="宋体" w:hAnsi="宋体" w:eastAsia="宋体" w:cs="宋体"/>
          <w:color w:val="000000"/>
          <w:sz w:val="21"/>
          <w:szCs w:val="21"/>
          <w:highlight w:val="none"/>
        </w:rPr>
        <w:t xml:space="preserve">（加盖CA电子签章）：</w:t>
      </w:r>
      <w:r>
        <w:rPr>
          <w:rFonts w:hint="eastAsia" w:ascii="宋体" w:hAnsi="宋体" w:eastAsia="宋体" w:cs="宋体"/>
          <w:color w:val="000000"/>
          <w:sz w:val="21"/>
          <w:szCs w:val="21"/>
          <w:highlight w:val="none"/>
        </w:rPr>
      </w:r>
      <w:r/>
    </w:p>
    <w:p>
      <w:pPr>
        <w:pStyle w:val="891"/>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p>
      <w:pPr>
        <w:pStyle w:val="891"/>
        <w:ind w:firstLine="482"/>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p>
      <w:pPr>
        <w:pStyle w:val="891"/>
        <w:jc w:val="left"/>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61"/>
        <w:gridCol w:w="5579"/>
      </w:tblGrid>
      <w:tr>
        <w:trPr>
          <w:cantSplit/>
          <w:trHeight w:val="712"/>
        </w:trPr>
        <w:tc>
          <w:tcPr>
            <w:gridSpan w:val="2"/>
            <w:tcW w:w="7740" w:type="dxa"/>
            <w:vAlign w:val="center"/>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val="en-US" w:eastAsia="zh-CN"/>
              </w:rPr>
              <w:t xml:space="preserve">总报价</w:t>
            </w:r>
            <w:r>
              <w:rPr>
                <w:rFonts w:hint="eastAsia" w:ascii="宋体" w:hAnsi="宋体" w:eastAsia="宋体" w:cs="宋体"/>
                <w:color w:val="000000"/>
                <w:sz w:val="21"/>
                <w:szCs w:val="21"/>
                <w:highlight w:val="none"/>
                <w:lang w:val="en-US" w:eastAsia="zh-CN"/>
              </w:rPr>
            </w:r>
            <w:r/>
          </w:p>
        </w:tc>
      </w:tr>
      <w:tr>
        <w:trPr>
          <w:cantSplit/>
          <w:trHeight w:val="1197"/>
        </w:trPr>
        <w:tc>
          <w:tcPr>
            <w:gridSpan w:val="2"/>
            <w:tcW w:w="7740" w:type="dxa"/>
            <w:vAlign w:val="center"/>
            <w:textDirection w:val="lrTb"/>
            <w:noWrap w:val="false"/>
          </w:tcPr>
          <w:p>
            <w:pPr>
              <w:pStyle w:val="891"/>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大写：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（人民币：元）</w:t>
            </w:r>
            <w:r>
              <w:rPr>
                <w:rFonts w:hint="eastAsia" w:ascii="宋体" w:hAnsi="宋体" w:eastAsia="宋体" w:cs="宋体"/>
                <w:color w:val="000000"/>
                <w:sz w:val="21"/>
                <w:szCs w:val="21"/>
                <w:highlight w:val="none"/>
              </w:rPr>
            </w:r>
            <w:r/>
          </w:p>
          <w:p>
            <w:pPr>
              <w:pStyle w:val="891"/>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1"/>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小写：                             （人民币：元）</w:t>
            </w:r>
            <w:r>
              <w:rPr>
                <w:rFonts w:hint="eastAsia" w:ascii="宋体" w:hAnsi="宋体" w:eastAsia="宋体" w:cs="宋体"/>
                <w:color w:val="000000"/>
                <w:sz w:val="21"/>
                <w:szCs w:val="21"/>
                <w:highlight w:val="none"/>
              </w:rPr>
            </w:r>
            <w:r/>
          </w:p>
        </w:tc>
      </w:tr>
      <w:tr>
        <w:trPr>
          <w:cantSplit/>
          <w:trHeight w:val="613"/>
        </w:trPr>
        <w:tc>
          <w:tcPr>
            <w:tcW w:w="2161" w:type="dxa"/>
            <w:vAlign w:val="center"/>
            <w:textDirection w:val="lrTb"/>
            <w:noWrap w:val="false"/>
          </w:tcPr>
          <w:p>
            <w:pPr>
              <w:pStyle w:val="891"/>
              <w:jc w:val="both"/>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5579" w:type="dxa"/>
            <w:vAlign w:val="center"/>
            <w:textDirection w:val="lrTb"/>
            <w:noWrap w:val="false"/>
          </w:tcPr>
          <w:p>
            <w:pPr>
              <w:pStyle w:val="891"/>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91"/>
        <w:jc w:val="center"/>
        <w:pageBreakBefore w:val="0"/>
        <w:spacing w:line="360" w:lineRule="auto"/>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 w:val="21"/>
          <w:szCs w:val="21"/>
          <w:highlight w:val="none"/>
        </w:rPr>
      </w:r>
      <w:r/>
    </w:p>
    <w:p>
      <w:pPr>
        <w:pStyle w:val="891"/>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附件2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91"/>
        <w:jc w:val="center"/>
        <w:pageBreakBefore w:val="0"/>
        <w:spacing w:line="360" w:lineRule="auto"/>
        <w:rPr>
          <w:rFonts w:hint="eastAsia" w:ascii="宋体" w:hAnsi="宋体" w:eastAsia="宋体" w:cs="宋体"/>
          <w:b/>
          <w:bCs/>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投标分项报价表</w:t>
      </w:r>
      <w:r>
        <w:rPr>
          <w:rFonts w:hint="eastAsia" w:ascii="宋体" w:hAnsi="宋体" w:eastAsia="宋体" w:cs="宋体"/>
          <w:color w:val="000000"/>
          <w:sz w:val="21"/>
          <w:szCs w:val="21"/>
          <w:highlight w:val="none"/>
        </w:rPr>
        <w:t xml:space="preserve">  </w:t>
      </w:r>
      <w:r>
        <w:rPr>
          <w:rFonts w:hint="eastAsia" w:ascii="宋体" w:hAnsi="宋体" w:eastAsia="宋体" w:cs="宋体"/>
          <w:b/>
          <w:bCs/>
          <w:color w:val="000000"/>
          <w:sz w:val="21"/>
          <w:szCs w:val="21"/>
          <w:highlight w:val="none"/>
          <w:lang w:val="en-US" w:eastAsia="zh-CN"/>
        </w:rPr>
      </w:r>
      <w:r/>
    </w:p>
    <w:p>
      <w:pPr>
        <w:pStyle w:val="926"/>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(详见附件EXCEL固化清单)</w:t>
      </w:r>
      <w:r>
        <w:rPr>
          <w:rFonts w:hint="eastAsia" w:ascii="宋体" w:hAnsi="宋体" w:eastAsia="宋体" w:cs="宋体"/>
          <w:b/>
          <w:bCs/>
          <w:color w:val="000000"/>
          <w:sz w:val="21"/>
          <w:szCs w:val="21"/>
          <w:highlight w:val="none"/>
        </w:rPr>
      </w:r>
      <w:r/>
    </w:p>
    <w:p>
      <w:pPr>
        <w:pStyle w:val="926"/>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26"/>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填写说明：</w:t>
      </w:r>
      <w:r>
        <w:rPr>
          <w:rFonts w:hint="eastAsia" w:ascii="宋体" w:hAnsi="宋体" w:eastAsia="宋体" w:cs="宋体"/>
          <w:b/>
          <w:bCs/>
          <w:color w:val="000000"/>
          <w:sz w:val="21"/>
          <w:szCs w:val="21"/>
          <w:highlight w:val="none"/>
        </w:rPr>
      </w:r>
      <w:r/>
    </w:p>
    <w:p>
      <w:pPr>
        <w:pStyle w:val="962"/>
        <w:ind w:left="0" w:firstLine="0"/>
        <w:spacing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rPr>
        <w:t xml:space="preserve">1、按照《投标分项报价表》规定的的清单格式报价不能有缺漏项，所有品种必须全部报价，否则按照无效投标处理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eastAsia="zh-CN"/>
        </w:rPr>
      </w:r>
      <w:r/>
    </w:p>
    <w:p>
      <w:pPr>
        <w:pStyle w:val="962"/>
        <w:ind w:left="0"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各品种限价详见《投标分项报价表》，投标供应商按照采购文件的规定一次报出不得更改的价格，最终投标价格填写投标分项报价表，导入投标文件制作软件，任一品种报价超过限价的，所投包内的所有报价均为无效报价，按照无效响应处理。</w:t>
      </w:r>
      <w:r>
        <w:rPr>
          <w:rFonts w:hint="eastAsia" w:ascii="宋体" w:hAnsi="宋体" w:eastAsia="宋体" w:cs="宋体"/>
          <w:b/>
          <w:color w:val="000000"/>
          <w:sz w:val="21"/>
          <w:szCs w:val="21"/>
          <w:highlight w:val="none"/>
        </w:rPr>
      </w:r>
      <w:r/>
    </w:p>
    <w:p>
      <w:pPr>
        <w:pStyle w:val="962"/>
        <w:ind w:left="0"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3、预估用量仅供参考,合同期内不做最低供货用量承诺，供货量以实际需求量为准。</w:t>
      </w:r>
      <w:r>
        <w:rPr>
          <w:rFonts w:hint="eastAsia" w:ascii="宋体" w:hAnsi="宋体" w:eastAsia="宋体" w:cs="宋体"/>
          <w:b/>
          <w:color w:val="000000"/>
          <w:sz w:val="21"/>
          <w:szCs w:val="21"/>
          <w:highlight w:val="none"/>
        </w:rPr>
      </w:r>
      <w:r/>
    </w:p>
    <w:p>
      <w:pPr>
        <w:pStyle w:val="962"/>
        <w:ind w:left="0"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6"/>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26"/>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91"/>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91"/>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91"/>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91"/>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91"/>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91"/>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91"/>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91"/>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91"/>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91"/>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91"/>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91"/>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91"/>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91"/>
        <w:jc w:val="left"/>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附件3 </w:t>
      </w:r>
      <w:r>
        <w:rPr>
          <w:rFonts w:hint="eastAsia" w:ascii="宋体" w:hAnsi="宋体" w:eastAsia="宋体" w:cs="宋体"/>
          <w:b/>
          <w:color w:val="000000"/>
          <w:sz w:val="21"/>
          <w:szCs w:val="21"/>
          <w:highlight w:val="none"/>
        </w:rPr>
      </w:r>
      <w:r/>
    </w:p>
    <w:p>
      <w:pPr>
        <w:pStyle w:val="891"/>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 xml:space="preserve">技术要求响应及偏离表</w:t>
      </w:r>
      <w:r>
        <w:rPr>
          <w:rFonts w:hint="eastAsia" w:ascii="宋体" w:hAnsi="宋体" w:eastAsia="宋体" w:cs="宋体"/>
          <w:b/>
          <w:bCs/>
          <w:color w:val="000000"/>
          <w:sz w:val="21"/>
          <w:szCs w:val="21"/>
          <w:highlight w:val="none"/>
        </w:rPr>
      </w:r>
      <w:r/>
    </w:p>
    <w:p>
      <w:pPr>
        <w:pStyle w:val="891"/>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1"/>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供应商名称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加盖CA电子签章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1"/>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p>
      <w:pPr>
        <w:pStyle w:val="891"/>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                                 </w:t>
      </w:r>
      <w:r>
        <w:rPr>
          <w:rFonts w:hint="eastAsia" w:ascii="宋体" w:hAnsi="宋体" w:eastAsia="宋体" w:cs="宋体"/>
          <w:color w:val="000000"/>
          <w:sz w:val="21"/>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2129"/>
        <w:gridCol w:w="4067"/>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技术要求</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2129" w:type="dxa"/>
            <w:vAlign w:val="center"/>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投标响应情况</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4067" w:type="dxa"/>
            <w:vAlign w:val="center"/>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超出、符合或偏离</w:t>
            </w:r>
            <w:r>
              <w:rPr>
                <w:rFonts w:hint="eastAsia" w:ascii="宋体" w:hAnsi="宋体" w:eastAsia="宋体" w:cs="宋体"/>
                <w:color w:val="000000"/>
                <w:sz w:val="21"/>
                <w:szCs w:val="21"/>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2129" w:type="dxa"/>
            <w:vAlign w:val="top"/>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4067" w:type="dxa"/>
            <w:vAlign w:val="top"/>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2129" w:type="dxa"/>
            <w:vAlign w:val="top"/>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4067" w:type="dxa"/>
            <w:vAlign w:val="top"/>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bl>
    <w:p>
      <w:pPr>
        <w:pStyle w:val="891"/>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附件3-1  证明材料1，证明材料2，……</w:t>
      </w:r>
      <w:r>
        <w:rPr>
          <w:rFonts w:hint="eastAsia" w:ascii="宋体" w:hAnsi="宋体" w:eastAsia="宋体" w:cs="宋体"/>
          <w:color w:val="000000"/>
          <w:sz w:val="21"/>
          <w:szCs w:val="21"/>
          <w:highlight w:val="none"/>
        </w:rPr>
      </w:r>
      <w:r/>
    </w:p>
    <w:p>
      <w:pPr>
        <w:pStyle w:val="891"/>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891"/>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1.供应商需对技术要求（未加斜体下划线的非实质性要求）逐条做出明确响应。</w:t>
      </w:r>
      <w:r>
        <w:rPr>
          <w:rFonts w:hint="eastAsia" w:ascii="宋体" w:hAnsi="宋体" w:eastAsia="宋体" w:cs="宋体"/>
          <w:color w:val="000000"/>
          <w:sz w:val="21"/>
          <w:szCs w:val="21"/>
          <w:highlight w:val="none"/>
        </w:rPr>
      </w:r>
      <w:r/>
    </w:p>
    <w:p>
      <w:pPr>
        <w:pStyle w:val="891"/>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2.如果招标文件要求提供证明材料，供应商需将证明材料列于该表之下。</w:t>
      </w: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4</w:t>
      </w: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rPr>
      </w:r>
      <w:r/>
    </w:p>
    <w:p>
      <w:pPr>
        <w:pStyle w:val="891"/>
        <w:jc w:val="center"/>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商务要求响应及偏离表</w:t>
      </w:r>
      <w:r>
        <w:rPr>
          <w:rFonts w:hint="eastAsia" w:ascii="宋体" w:hAnsi="宋体" w:eastAsia="宋体" w:cs="宋体"/>
          <w:b/>
          <w:color w:val="000000"/>
          <w:sz w:val="21"/>
          <w:szCs w:val="21"/>
          <w:highlight w:val="none"/>
        </w:rPr>
      </w:r>
      <w:r/>
    </w:p>
    <w:p>
      <w:pPr>
        <w:pStyle w:val="891"/>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供应商名称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加盖CA电子签章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1"/>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p>
      <w:pPr>
        <w:pStyle w:val="891"/>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p>
      <w:pPr>
        <w:pStyle w:val="891"/>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商务要求</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投标响应情况</w:t>
            </w:r>
            <w:r>
              <w:rPr>
                <w:rFonts w:hint="eastAsia" w:ascii="宋体" w:hAnsi="宋体" w:eastAsia="宋体" w:cs="宋体"/>
                <w:color w:val="000000"/>
                <w:sz w:val="21"/>
                <w:szCs w:val="21"/>
                <w:highlight w:val="none"/>
              </w:rPr>
            </w:r>
            <w:r/>
          </w:p>
        </w:tc>
        <w:tc>
          <w:tcPr>
            <w:tcBorders>
              <w:top w:val="single" w:color="000000" w:sz="8" w:space="0"/>
              <w:left w:val="none" w:color="000000" w:sz="4" w:space="0"/>
              <w:bottom w:val="single" w:color="000000" w:sz="8" w:space="0"/>
              <w:right w:val="single" w:color="000000" w:sz="8" w:space="0"/>
            </w:tcBorders>
            <w:tcW w:w="4995" w:type="dxa"/>
            <w:vAlign w:val="center"/>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超出、符合或偏离</w:t>
            </w:r>
            <w:r>
              <w:rPr>
                <w:rFonts w:hint="eastAsia" w:ascii="宋体" w:hAnsi="宋体" w:eastAsia="宋体" w:cs="宋体"/>
                <w:color w:val="000000"/>
                <w:sz w:val="21"/>
                <w:szCs w:val="21"/>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4995" w:type="dxa"/>
            <w:vAlign w:val="top"/>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4995" w:type="dxa"/>
            <w:vAlign w:val="top"/>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bl>
    <w:p>
      <w:pPr>
        <w:pStyle w:val="891"/>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附件4-1  证明材料1，证明材料2，……</w:t>
      </w:r>
      <w:r>
        <w:rPr>
          <w:rFonts w:hint="eastAsia" w:ascii="宋体" w:hAnsi="宋体" w:eastAsia="宋体" w:cs="宋体"/>
          <w:color w:val="000000"/>
          <w:sz w:val="21"/>
          <w:szCs w:val="21"/>
          <w:highlight w:val="none"/>
        </w:rPr>
      </w:r>
      <w:r/>
    </w:p>
    <w:p>
      <w:pPr>
        <w:pStyle w:val="891"/>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91"/>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891"/>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1.供应商需对商务要求（未加斜体下划线的非实质性要求）逐条做出明确响应。</w:t>
      </w:r>
      <w:r>
        <w:rPr>
          <w:rFonts w:hint="eastAsia" w:ascii="宋体" w:hAnsi="宋体" w:eastAsia="宋体" w:cs="宋体"/>
          <w:color w:val="000000"/>
          <w:sz w:val="21"/>
          <w:szCs w:val="21"/>
          <w:highlight w:val="none"/>
        </w:rPr>
      </w:r>
      <w:r/>
    </w:p>
    <w:p>
      <w:pPr>
        <w:pStyle w:val="891"/>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2.如果招标文件要求提供证明材料，供应商需将证明材料列于该表之下。</w:t>
      </w:r>
      <w:r>
        <w:rPr>
          <w:rFonts w:hint="eastAsia" w:ascii="宋体" w:hAnsi="宋体" w:eastAsia="宋体" w:cs="宋体"/>
          <w:color w:val="000000"/>
          <w:sz w:val="21"/>
          <w:szCs w:val="21"/>
          <w:highlight w:val="none"/>
        </w:rPr>
      </w:r>
      <w:r/>
    </w:p>
    <w:p>
      <w:pPr>
        <w:pStyle w:val="891"/>
        <w:pageBreakBefore w:val="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5</w:t>
      </w:r>
      <w:r>
        <w:rPr>
          <w:rFonts w:hint="eastAsia" w:ascii="宋体" w:hAnsi="宋体" w:eastAsia="宋体" w:cs="宋体"/>
          <w:b/>
          <w:color w:val="000000"/>
          <w:sz w:val="21"/>
          <w:szCs w:val="21"/>
          <w:highlight w:val="none"/>
          <w:lang w:val="en-US" w:eastAsia="zh-CN"/>
        </w:rPr>
      </w:r>
      <w:r/>
    </w:p>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法人授权书</w:t>
      </w:r>
      <w:r>
        <w:rPr>
          <w:rFonts w:hint="eastAsia" w:ascii="宋体" w:hAnsi="宋体" w:eastAsia="宋体" w:cs="宋体"/>
          <w:color w:val="000000"/>
          <w:sz w:val="21"/>
          <w:szCs w:val="21"/>
          <w:highlight w:val="none"/>
        </w:rPr>
      </w:r>
      <w:r/>
    </w:p>
    <w:p>
      <w:pPr>
        <w:pStyle w:val="1043"/>
        <w:ind w:firstLine="420"/>
        <w:pageBreakBefore w:val="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43"/>
        <w:ind w:firstLine="420"/>
        <w:pageBreakBefore w:val="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本授权书声明：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（供应商名称）授权</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（被授权人的姓名）为我方就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rPr>
        <w:t xml:space="preserve">号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项目采购活动的合法代理人，以本公司名义全权处理一切与该项目采购有关的事务。</w:t>
      </w:r>
      <w:r>
        <w:rPr>
          <w:rFonts w:hint="eastAsia" w:ascii="宋体" w:hAnsi="宋体" w:eastAsia="宋体" w:cs="宋体"/>
          <w:color w:val="000000"/>
          <w:sz w:val="21"/>
          <w:szCs w:val="21"/>
          <w:highlight w:val="none"/>
        </w:rPr>
      </w:r>
      <w:r/>
    </w:p>
    <w:p>
      <w:pPr>
        <w:pStyle w:val="1043"/>
        <w:ind w:firstLine="420"/>
        <w:pageBreakBefore w:val="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日起生效，特此声明。</w:t>
      </w:r>
      <w:r>
        <w:rPr>
          <w:rFonts w:hint="eastAsia" w:ascii="宋体" w:hAnsi="宋体" w:eastAsia="宋体" w:cs="宋体"/>
          <w:color w:val="000000"/>
          <w:sz w:val="21"/>
          <w:szCs w:val="21"/>
          <w:highlight w:val="none"/>
        </w:rPr>
      </w:r>
      <w:r/>
    </w:p>
    <w:p>
      <w:pPr>
        <w:pStyle w:val="1043"/>
        <w:ind w:firstLine="0"/>
        <w:pageBreakBefore w:val="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91"/>
        <w:ind w:left="0" w:firstLine="367"/>
        <w:pageBreakBefore w:val="0"/>
        <w:spacing w:line="360" w:lineRule="auto"/>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被授权人身份证号码：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91"/>
        <w:ind w:left="0" w:firstLine="367"/>
        <w:pageBreakBefore w:val="0"/>
        <w:spacing w:line="360" w:lineRule="auto"/>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被授权人联系电话：（手机）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91"/>
        <w:ind w:left="0" w:firstLine="367"/>
        <w:pageBreakBefore w:val="0"/>
        <w:spacing w:line="360" w:lineRule="auto"/>
        <w:tabs>
          <w:tab w:val="left" w:pos="360" w:leader="none"/>
        </w:tabs>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被授权人电子邮箱：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891"/>
        <w:ind w:left="0" w:firstLine="367"/>
        <w:pageBreakBefore w:val="0"/>
        <w:spacing w:line="360" w:lineRule="auto"/>
        <w:tabs>
          <w:tab w:val="left" w:pos="36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授权单位名称：</w:t>
      </w:r>
      <w:r>
        <w:rPr>
          <w:rFonts w:hint="eastAsia" w:ascii="宋体" w:hAnsi="宋体" w:eastAsia="宋体" w:cs="宋体"/>
          <w:color w:val="000000"/>
          <w:sz w:val="21"/>
          <w:szCs w:val="21"/>
          <w:highlight w:val="none"/>
          <w:u w:val="single"/>
        </w:rPr>
        <w:t xml:space="preserve">（加盖CA电子公章）</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r>
      <w:r/>
    </w:p>
    <w:p>
      <w:pPr>
        <w:pStyle w:val="891"/>
        <w:ind w:left="0" w:firstLine="367"/>
        <w:pageBreakBefore w:val="0"/>
        <w:spacing w:line="360" w:lineRule="auto"/>
        <w:tabs>
          <w:tab w:val="left" w:pos="36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单位地址：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891"/>
        <w:ind w:left="0" w:firstLine="367"/>
        <w:pageBreakBefore w:val="0"/>
        <w:spacing w:line="360" w:lineRule="auto"/>
        <w:tabs>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891"/>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91"/>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891"/>
        <w:pageBreakBefore w:val="0"/>
        <w:spacing w:line="360" w:lineRule="auto"/>
        <w:rPr>
          <w:rFonts w:hint="eastAsia" w:ascii="宋体" w:hAnsi="宋体" w:eastAsia="宋体" w:cs="宋体"/>
          <w:b/>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 w:val="21"/>
          <w:szCs w:val="21"/>
          <w:highlight w:val="none"/>
        </w:rPr>
      </w:r>
      <w:r/>
    </w:p>
    <w:p>
      <w:pPr>
        <w:pStyle w:val="891"/>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rPr>
      </w:r>
      <w:r/>
    </w:p>
    <w:p>
      <w:pPr>
        <w:pStyle w:val="891"/>
        <w:jc w:val="center"/>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投标函</w:t>
      </w:r>
      <w:r>
        <w:rPr>
          <w:rFonts w:hint="eastAsia" w:ascii="宋体" w:hAnsi="宋体" w:eastAsia="宋体" w:cs="宋体"/>
          <w:b/>
          <w:color w:val="000000"/>
          <w:sz w:val="21"/>
          <w:szCs w:val="21"/>
          <w:highlight w:val="none"/>
        </w:rPr>
      </w:r>
      <w:r/>
    </w:p>
    <w:p>
      <w:pPr>
        <w:pStyle w:val="1095"/>
        <w:ind w:firstLine="0"/>
        <w:pageBreakBefore w:val="0"/>
        <w:spacing w:before="0"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lang w:eastAsia="zh-CN"/>
        </w:rPr>
        <w:t xml:space="preserve">江苏远锐工程管理咨询有限公司</w:t>
      </w:r>
      <w:r>
        <w:rPr>
          <w:rFonts w:hint="eastAsia" w:ascii="宋体" w:hAnsi="宋体" w:eastAsia="宋体" w:cs="宋体"/>
          <w:color w:val="000000"/>
          <w:sz w:val="21"/>
          <w:szCs w:val="21"/>
          <w:highlight w:val="none"/>
          <w:lang w:eastAsia="zh-CN"/>
        </w:rPr>
      </w:r>
      <w:r/>
    </w:p>
    <w:p>
      <w:pPr>
        <w:pStyle w:val="1095"/>
        <w:ind w:firstLine="42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根据贵方的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rPr>
        <w:t xml:space="preserve">号</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项目</w:t>
      </w:r>
      <w:r>
        <w:rPr>
          <w:rFonts w:hint="eastAsia" w:ascii="宋体" w:hAnsi="宋体" w:eastAsia="宋体" w:cs="宋体"/>
          <w:color w:val="000000"/>
          <w:sz w:val="21"/>
          <w:szCs w:val="21"/>
          <w:highlight w:val="none"/>
        </w:rPr>
        <w:t xml:space="preserve">招标文件，正式授权下述签字人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（姓名）代表我方</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（供应商的名称），全权处理本次项目投标的有关事宜。</w:t>
      </w:r>
      <w:r>
        <w:rPr>
          <w:rFonts w:hint="eastAsia" w:ascii="宋体" w:hAnsi="宋体" w:eastAsia="宋体" w:cs="宋体"/>
          <w:color w:val="000000"/>
          <w:sz w:val="21"/>
          <w:szCs w:val="21"/>
          <w:highlight w:val="none"/>
        </w:rPr>
      </w:r>
      <w:r/>
    </w:p>
    <w:p>
      <w:pPr>
        <w:pStyle w:val="1095"/>
        <w:ind w:firstLine="42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据此函，</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_签字人兹宣布同意如下：</w:t>
      </w:r>
      <w:r>
        <w:rPr>
          <w:rFonts w:hint="eastAsia" w:ascii="宋体" w:hAnsi="宋体" w:eastAsia="宋体" w:cs="宋体"/>
          <w:color w:val="000000"/>
          <w:sz w:val="21"/>
          <w:szCs w:val="21"/>
          <w:highlight w:val="none"/>
        </w:rPr>
      </w:r>
      <w:r/>
    </w:p>
    <w:p>
      <w:pPr>
        <w:pStyle w:val="1095"/>
        <w:ind w:firstLine="42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按招标文件规定的各项要求，向买方提供所需货物与服务。</w:t>
      </w:r>
      <w:r>
        <w:rPr>
          <w:rFonts w:hint="eastAsia" w:ascii="宋体" w:hAnsi="宋体" w:eastAsia="宋体" w:cs="宋体"/>
          <w:color w:val="000000"/>
          <w:sz w:val="21"/>
          <w:szCs w:val="21"/>
          <w:highlight w:val="none"/>
        </w:rPr>
      </w:r>
      <w:r/>
    </w:p>
    <w:p>
      <w:pPr>
        <w:pStyle w:val="1095"/>
        <w:ind w:firstLine="420"/>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2.我们已详细审核全部招标文件及其有效补充文件，我们知道必须放弃提出含糊不清或误解问题的权利。</w:t>
      </w:r>
      <w:r>
        <w:rPr>
          <w:rFonts w:hint="eastAsia" w:ascii="宋体" w:hAnsi="宋体" w:eastAsia="宋体" w:cs="宋体"/>
          <w:color w:val="000000"/>
          <w:sz w:val="21"/>
          <w:szCs w:val="21"/>
          <w:highlight w:val="none"/>
        </w:rPr>
      </w:r>
      <w:r/>
    </w:p>
    <w:p>
      <w:pPr>
        <w:pStyle w:val="1095"/>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.我们同意从规定的开标日期起遵循本投标文件，并在规定的投标有效期期满之前均具有约束力。</w:t>
      </w:r>
      <w:r>
        <w:rPr>
          <w:rFonts w:hint="eastAsia" w:ascii="宋体" w:hAnsi="宋体" w:eastAsia="宋体" w:cs="宋体"/>
          <w:color w:val="000000"/>
          <w:sz w:val="21"/>
          <w:szCs w:val="21"/>
          <w:highlight w:val="none"/>
        </w:rPr>
      </w:r>
      <w:r/>
    </w:p>
    <w:p>
      <w:pPr>
        <w:pStyle w:val="1095"/>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.如果在开标后规定的投标有效期内撤回投标或中标后拒绝签订合同，我们可被贵方追责。</w:t>
      </w:r>
      <w:r>
        <w:rPr>
          <w:rFonts w:hint="eastAsia" w:ascii="宋体" w:hAnsi="宋体" w:eastAsia="宋体" w:cs="宋体"/>
          <w:color w:val="000000"/>
          <w:sz w:val="21"/>
          <w:szCs w:val="21"/>
          <w:highlight w:val="none"/>
        </w:rPr>
      </w:r>
      <w:r/>
    </w:p>
    <w:p>
      <w:pPr>
        <w:pStyle w:val="1095"/>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.同意向贵方提供贵方可能另外要求的与投标有关的任何证据或资料，并保证我方已提供和将要提供的文件是真实的、准确的。</w:t>
      </w:r>
      <w:r>
        <w:rPr>
          <w:rFonts w:hint="eastAsia" w:ascii="宋体" w:hAnsi="宋体" w:eastAsia="宋体" w:cs="宋体"/>
          <w:color w:val="000000"/>
          <w:sz w:val="21"/>
          <w:szCs w:val="21"/>
          <w:highlight w:val="none"/>
        </w:rPr>
      </w:r>
      <w:r/>
    </w:p>
    <w:p>
      <w:pPr>
        <w:pStyle w:val="1095"/>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.一旦我方中标，我方将根据招标文件的规定，严格履行合同的责任和义务，并保证在招标文件规定的时间内完成项目，交付买方验收、使用。</w:t>
      </w:r>
      <w:r>
        <w:rPr>
          <w:rFonts w:hint="eastAsia" w:ascii="宋体" w:hAnsi="宋体" w:eastAsia="宋体" w:cs="宋体"/>
          <w:color w:val="000000"/>
          <w:sz w:val="21"/>
          <w:szCs w:val="21"/>
          <w:highlight w:val="none"/>
        </w:rPr>
      </w:r>
      <w:r/>
    </w:p>
    <w:p>
      <w:pPr>
        <w:pStyle w:val="1095"/>
        <w:ind w:left="425" w:firstLine="105"/>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.与本投标有关的正式通讯地址为：</w:t>
      </w:r>
      <w:r>
        <w:rPr>
          <w:rFonts w:hint="eastAsia" w:ascii="宋体" w:hAnsi="宋体" w:eastAsia="宋体" w:cs="宋体"/>
          <w:color w:val="000000"/>
          <w:sz w:val="21"/>
          <w:szCs w:val="21"/>
          <w:highlight w:val="none"/>
        </w:rPr>
      </w:r>
      <w:r/>
    </w:p>
    <w:p>
      <w:pPr>
        <w:pStyle w:val="1095"/>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rPr>
      </w:r>
      <w:r/>
    </w:p>
    <w:p>
      <w:pPr>
        <w:pStyle w:val="1095"/>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 编：</w:t>
      </w:r>
      <w:r>
        <w:rPr>
          <w:rFonts w:hint="eastAsia" w:ascii="宋体" w:hAnsi="宋体" w:eastAsia="宋体" w:cs="宋体"/>
          <w:color w:val="000000"/>
          <w:sz w:val="21"/>
          <w:szCs w:val="21"/>
          <w:highlight w:val="none"/>
        </w:rPr>
      </w:r>
      <w:r/>
    </w:p>
    <w:p>
      <w:pPr>
        <w:pStyle w:val="1095"/>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话： </w:t>
      </w:r>
      <w:r>
        <w:rPr>
          <w:rFonts w:hint="eastAsia" w:ascii="宋体" w:hAnsi="宋体" w:eastAsia="宋体" w:cs="宋体"/>
          <w:color w:val="000000"/>
          <w:sz w:val="21"/>
          <w:szCs w:val="21"/>
          <w:highlight w:val="none"/>
        </w:rPr>
      </w:r>
      <w:r/>
    </w:p>
    <w:p>
      <w:pPr>
        <w:pStyle w:val="1095"/>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 真： </w:t>
      </w:r>
      <w:r>
        <w:rPr>
          <w:rFonts w:hint="eastAsia" w:ascii="宋体" w:hAnsi="宋体" w:eastAsia="宋体" w:cs="宋体"/>
          <w:color w:val="000000"/>
          <w:sz w:val="21"/>
          <w:szCs w:val="21"/>
          <w:highlight w:val="none"/>
        </w:rPr>
      </w:r>
      <w:r/>
    </w:p>
    <w:p>
      <w:pPr>
        <w:pStyle w:val="1095"/>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供应商开户行：</w:t>
      </w:r>
      <w:r>
        <w:rPr>
          <w:rFonts w:hint="eastAsia" w:ascii="宋体" w:hAnsi="宋体" w:eastAsia="宋体" w:cs="宋体"/>
          <w:color w:val="000000"/>
          <w:sz w:val="21"/>
          <w:szCs w:val="21"/>
          <w:highlight w:val="none"/>
        </w:rPr>
      </w:r>
      <w:r/>
    </w:p>
    <w:p>
      <w:pPr>
        <w:pStyle w:val="1095"/>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 户： </w:t>
      </w:r>
      <w:r>
        <w:rPr>
          <w:rFonts w:hint="eastAsia" w:ascii="宋体" w:hAnsi="宋体" w:eastAsia="宋体" w:cs="宋体"/>
          <w:color w:val="000000"/>
          <w:sz w:val="21"/>
          <w:szCs w:val="21"/>
          <w:highlight w:val="none"/>
        </w:rPr>
      </w:r>
      <w:r/>
    </w:p>
    <w:p>
      <w:pPr>
        <w:pStyle w:val="1095"/>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行 号：</w:t>
      </w:r>
      <w:r>
        <w:rPr>
          <w:rFonts w:hint="eastAsia" w:ascii="宋体" w:hAnsi="宋体" w:eastAsia="宋体" w:cs="宋体"/>
          <w:color w:val="000000"/>
          <w:sz w:val="21"/>
          <w:szCs w:val="21"/>
          <w:highlight w:val="none"/>
        </w:rPr>
      </w:r>
      <w:r/>
    </w:p>
    <w:p>
      <w:pPr>
        <w:pStyle w:val="1095"/>
        <w:ind w:firstLine="478"/>
        <w:pageBreakBefore w:val="0"/>
        <w:spacing w:before="0"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期：____年____月____日</w:t>
      </w:r>
      <w:r>
        <w:rPr>
          <w:rFonts w:hint="eastAsia" w:ascii="宋体" w:hAnsi="宋体" w:eastAsia="宋体" w:cs="宋体"/>
          <w:color w:val="000000"/>
          <w:sz w:val="21"/>
          <w:szCs w:val="21"/>
          <w:highlight w:val="none"/>
        </w:rPr>
      </w:r>
      <w:r/>
    </w:p>
    <w:p>
      <w:pPr>
        <w:pStyle w:val="891"/>
        <w:pageBreakBefore w:val="0"/>
        <w:spacing w:line="360" w:lineRule="auto"/>
        <w:rPr>
          <w:rFonts w:hint="eastAsia" w:ascii="宋体" w:hAnsi="宋体" w:eastAsia="宋体" w:cs="宋体"/>
          <w:b/>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 w:val="21"/>
          <w:szCs w:val="21"/>
          <w:highlight w:val="none"/>
        </w:rPr>
      </w:r>
      <w:r/>
    </w:p>
    <w:p>
      <w:pPr>
        <w:pStyle w:val="891"/>
        <w:pageBreakBefore w:val="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7</w:t>
      </w:r>
      <w:r>
        <w:rPr>
          <w:rFonts w:hint="eastAsia" w:ascii="宋体" w:hAnsi="宋体" w:eastAsia="宋体" w:cs="宋体"/>
          <w:b/>
          <w:color w:val="000000"/>
          <w:sz w:val="21"/>
          <w:szCs w:val="21"/>
          <w:highlight w:val="none"/>
          <w:lang w:val="en-US" w:eastAsia="zh-CN"/>
        </w:rPr>
      </w:r>
      <w:r/>
    </w:p>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主要标的信息（中标后将公示）</w:t>
      </w:r>
      <w:r>
        <w:rPr>
          <w:rFonts w:hint="eastAsia" w:ascii="宋体" w:hAnsi="宋体" w:eastAsia="宋体" w:cs="宋体"/>
          <w:color w:val="000000"/>
          <w:sz w:val="21"/>
          <w:szCs w:val="21"/>
          <w:highlight w:val="none"/>
        </w:rPr>
      </w:r>
      <w:r/>
    </w:p>
    <w:p>
      <w:pPr>
        <w:pStyle w:val="891"/>
        <w:pageBreakBefore w:val="0"/>
        <w:spacing w:after="312"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1"/>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名称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1"/>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p>
      <w:pPr>
        <w:pStyle w:val="891"/>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tbl>
      <w:tblPr>
        <w:tblW w:w="84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9"/>
      </w:tblGrid>
      <w:tr>
        <w:trPr/>
        <w:tc>
          <w:tcPr>
            <w:tcW w:w="8469" w:type="dxa"/>
            <w:vAlign w:val="top"/>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服务类</w:t>
            </w:r>
            <w:r>
              <w:rPr>
                <w:rFonts w:hint="eastAsia" w:ascii="宋体" w:hAnsi="宋体" w:eastAsia="宋体" w:cs="宋体"/>
                <w:color w:val="000000"/>
                <w:sz w:val="21"/>
                <w:szCs w:val="21"/>
                <w:highlight w:val="none"/>
              </w:rPr>
            </w:r>
            <w:r/>
          </w:p>
        </w:tc>
      </w:tr>
      <w:tr>
        <w:trPr>
          <w:trHeight w:val="2037"/>
        </w:trPr>
        <w:tc>
          <w:tcPr>
            <w:tcW w:w="8469" w:type="dxa"/>
            <w:vAlign w:val="top"/>
            <w:textDirection w:val="lrTb"/>
            <w:noWrap w:val="false"/>
          </w:tcPr>
          <w:p>
            <w:pPr>
              <w:pStyle w:val="891"/>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p>
            <w:pPr>
              <w:pStyle w:val="891"/>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服务范围：</w:t>
            </w:r>
            <w:r>
              <w:rPr>
                <w:rFonts w:hint="eastAsia" w:ascii="宋体" w:hAnsi="宋体" w:eastAsia="宋体" w:cs="宋体"/>
                <w:color w:val="000000"/>
                <w:sz w:val="21"/>
                <w:szCs w:val="21"/>
                <w:highlight w:val="none"/>
              </w:rPr>
            </w:r>
            <w:r/>
          </w:p>
          <w:p>
            <w:pPr>
              <w:pStyle w:val="891"/>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服务要求：</w:t>
            </w:r>
            <w:r>
              <w:rPr>
                <w:rFonts w:hint="eastAsia" w:ascii="宋体" w:hAnsi="宋体" w:eastAsia="宋体" w:cs="宋体"/>
                <w:color w:val="000000"/>
                <w:sz w:val="21"/>
                <w:szCs w:val="21"/>
                <w:highlight w:val="none"/>
                <w:u w:val="single"/>
              </w:rPr>
            </w:r>
            <w:r/>
          </w:p>
          <w:p>
            <w:pPr>
              <w:pStyle w:val="891"/>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服务时间：</w:t>
            </w:r>
            <w:r>
              <w:rPr>
                <w:rFonts w:hint="eastAsia" w:ascii="宋体" w:hAnsi="宋体" w:eastAsia="宋体" w:cs="宋体"/>
                <w:color w:val="000000"/>
                <w:sz w:val="21"/>
                <w:szCs w:val="21"/>
                <w:highlight w:val="none"/>
                <w:u w:val="single"/>
              </w:rPr>
            </w:r>
            <w:r/>
          </w:p>
          <w:p>
            <w:pPr>
              <w:pStyle w:val="891"/>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服务标准：</w:t>
            </w:r>
            <w:r>
              <w:rPr>
                <w:rFonts w:hint="eastAsia" w:ascii="宋体" w:hAnsi="宋体" w:eastAsia="宋体" w:cs="宋体"/>
                <w:color w:val="000000"/>
                <w:sz w:val="21"/>
                <w:szCs w:val="21"/>
                <w:highlight w:val="none"/>
              </w:rPr>
            </w:r>
            <w:r/>
          </w:p>
        </w:tc>
      </w:tr>
    </w:tbl>
    <w:p>
      <w:pPr>
        <w:pStyle w:val="891"/>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91"/>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891"/>
        <w:jc w:val="center"/>
        <w:pageBreakBefore w:val="0"/>
        <w:spacing w:line="360" w:lineRule="auto"/>
        <w:rPr>
          <w:rFonts w:hint="eastAsia" w:ascii="宋体" w:hAnsi="宋体" w:eastAsia="宋体" w:cs="宋体"/>
          <w:b/>
          <w:bCs/>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000000"/>
          <w:sz w:val="21"/>
          <w:szCs w:val="21"/>
          <w:highlight w:val="none"/>
        </w:rPr>
      </w:r>
      <w:r/>
    </w:p>
    <w:p>
      <w:pPr>
        <w:pStyle w:val="891"/>
        <w:pageBreakBefore w:val="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8</w:t>
      </w:r>
      <w:r>
        <w:rPr>
          <w:rFonts w:hint="eastAsia" w:ascii="宋体" w:hAnsi="宋体" w:eastAsia="宋体" w:cs="宋体"/>
          <w:b/>
          <w:color w:val="000000"/>
          <w:sz w:val="21"/>
          <w:szCs w:val="21"/>
          <w:highlight w:val="none"/>
          <w:lang w:val="en-US" w:eastAsia="zh-CN"/>
        </w:rPr>
      </w:r>
      <w:r/>
    </w:p>
    <w:p>
      <w:pPr>
        <w:pStyle w:val="891"/>
        <w:ind w:firstLine="1205"/>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具备履行合同所必需的设备和专业技术能力的书面声明</w:t>
      </w:r>
      <w:r>
        <w:rPr>
          <w:rFonts w:hint="eastAsia" w:ascii="宋体" w:hAnsi="宋体" w:eastAsia="宋体" w:cs="宋体"/>
          <w:color w:val="000000"/>
          <w:sz w:val="21"/>
          <w:szCs w:val="21"/>
          <w:highlight w:val="none"/>
        </w:rPr>
      </w:r>
      <w:r/>
    </w:p>
    <w:p>
      <w:pPr>
        <w:pStyle w:val="891"/>
        <w:ind w:firstLine="492"/>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color w:val="000000"/>
          <w:sz w:val="21"/>
          <w:szCs w:val="21"/>
          <w:highlight w:val="none"/>
        </w:rPr>
      </w:r>
      <w:r/>
    </w:p>
    <w:p>
      <w:pPr>
        <w:pStyle w:val="891"/>
        <w:ind w:firstLine="492"/>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主要设备有：</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1"/>
        <w:ind w:firstLine="492"/>
        <w:pageBreakBefore w:val="0"/>
        <w:spacing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主要专业技术能力有：</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1"/>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91"/>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供应商名称（加盖CA电子公章）：</w:t>
      </w:r>
      <w:r>
        <w:rPr>
          <w:rFonts w:hint="eastAsia" w:ascii="宋体" w:hAnsi="宋体" w:eastAsia="宋体" w:cs="宋体"/>
          <w:bCs/>
          <w:color w:val="000000"/>
          <w:sz w:val="21"/>
          <w:szCs w:val="21"/>
          <w:highlight w:val="none"/>
        </w:rPr>
      </w:r>
      <w:r/>
    </w:p>
    <w:p>
      <w:pPr>
        <w:pStyle w:val="891"/>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日期：</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月</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日</w:t>
      </w:r>
      <w:r>
        <w:rPr>
          <w:rFonts w:hint="eastAsia" w:ascii="宋体" w:hAnsi="宋体" w:eastAsia="宋体" w:cs="宋体"/>
          <w:bCs/>
          <w:color w:val="000000"/>
          <w:sz w:val="21"/>
          <w:szCs w:val="21"/>
          <w:highlight w:val="none"/>
        </w:rPr>
      </w:r>
      <w:r/>
    </w:p>
    <w:p>
      <w:pPr>
        <w:pStyle w:val="891"/>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63"/>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91"/>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91"/>
        <w:pageBreakBefore w:val="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9</w:t>
      </w:r>
      <w:r>
        <w:rPr>
          <w:rFonts w:hint="eastAsia" w:ascii="宋体" w:hAnsi="宋体" w:eastAsia="宋体" w:cs="宋体"/>
          <w:b/>
          <w:color w:val="000000"/>
          <w:sz w:val="21"/>
          <w:szCs w:val="21"/>
          <w:highlight w:val="none"/>
          <w:lang w:val="en-US" w:eastAsia="zh-CN"/>
        </w:rPr>
      </w:r>
      <w:r/>
    </w:p>
    <w:p>
      <w:pPr>
        <w:pStyle w:val="891"/>
        <w:jc w:val="center"/>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参加本次政府采购活动前 3 年内在经营活动中没有重大违法记录的书面声明</w:t>
      </w:r>
      <w:r>
        <w:rPr>
          <w:rFonts w:hint="eastAsia" w:ascii="宋体" w:hAnsi="宋体" w:eastAsia="宋体" w:cs="宋体"/>
          <w:b/>
          <w:color w:val="000000"/>
          <w:sz w:val="21"/>
          <w:szCs w:val="21"/>
          <w:highlight w:val="none"/>
        </w:rPr>
      </w:r>
      <w:r/>
    </w:p>
    <w:p>
      <w:pPr>
        <w:pStyle w:val="891"/>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1"/>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声  明</w:t>
      </w:r>
      <w:r>
        <w:rPr>
          <w:rFonts w:hint="eastAsia" w:ascii="宋体" w:hAnsi="宋体" w:eastAsia="宋体" w:cs="宋体"/>
          <w:b/>
          <w:bCs/>
          <w:color w:val="000000"/>
          <w:sz w:val="21"/>
          <w:szCs w:val="21"/>
          <w:highlight w:val="none"/>
        </w:rPr>
      </w:r>
      <w:r/>
    </w:p>
    <w:p>
      <w:pPr>
        <w:pStyle w:val="891"/>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bCs/>
          <w:color w:val="000000"/>
          <w:sz w:val="21"/>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eastAsia="宋体" w:cs="宋体"/>
          <w:bCs/>
          <w:color w:val="000000"/>
          <w:sz w:val="21"/>
          <w:szCs w:val="21"/>
          <w:highlight w:val="none"/>
        </w:rPr>
      </w:r>
      <w:r/>
    </w:p>
    <w:p>
      <w:pPr>
        <w:pStyle w:val="891"/>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r>
      <w:r/>
    </w:p>
    <w:p>
      <w:pPr>
        <w:pStyle w:val="891"/>
        <w:ind w:left="0" w:firstLine="4838"/>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供应商名称（加盖CA电子公章）：</w:t>
      </w:r>
      <w:r>
        <w:rPr>
          <w:rFonts w:hint="eastAsia" w:ascii="宋体" w:hAnsi="宋体" w:eastAsia="宋体" w:cs="宋体"/>
          <w:bCs/>
          <w:color w:val="000000"/>
          <w:sz w:val="21"/>
          <w:szCs w:val="21"/>
          <w:highlight w:val="none"/>
        </w:rPr>
      </w:r>
      <w:r/>
    </w:p>
    <w:p>
      <w:pPr>
        <w:pStyle w:val="891"/>
        <w:ind w:left="0" w:firstLine="4838"/>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日期：</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月</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日</w:t>
      </w:r>
      <w:r>
        <w:rPr>
          <w:rFonts w:hint="eastAsia" w:ascii="宋体" w:hAnsi="宋体" w:eastAsia="宋体" w:cs="宋体"/>
          <w:bCs/>
          <w:color w:val="000000"/>
          <w:sz w:val="21"/>
          <w:szCs w:val="21"/>
          <w:highlight w:val="none"/>
        </w:rPr>
      </w:r>
      <w:r/>
    </w:p>
    <w:p>
      <w:pPr>
        <w:pStyle w:val="891"/>
        <w:ind w:left="0" w:firstLine="4857"/>
        <w:pageBreakBefore w:val="0"/>
        <w:spacing w:line="360" w:lineRule="auto"/>
        <w:rPr>
          <w:rFonts w:hint="eastAsia" w:ascii="宋体" w:hAnsi="宋体" w:eastAsia="宋体" w:cs="宋体"/>
          <w:b/>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 w:val="21"/>
          <w:szCs w:val="21"/>
          <w:highlight w:val="none"/>
        </w:rPr>
      </w:r>
      <w:r/>
    </w:p>
    <w:p>
      <w:pPr>
        <w:pStyle w:val="891"/>
        <w:pageBreakBefore w:val="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10</w:t>
      </w:r>
      <w:r>
        <w:rPr>
          <w:rFonts w:hint="eastAsia" w:ascii="宋体" w:hAnsi="宋体" w:eastAsia="宋体" w:cs="宋体"/>
          <w:b/>
          <w:color w:val="000000"/>
          <w:sz w:val="21"/>
          <w:szCs w:val="21"/>
          <w:highlight w:val="none"/>
          <w:lang w:val="en-US" w:eastAsia="zh-CN"/>
        </w:rPr>
      </w:r>
      <w:r/>
    </w:p>
    <w:p>
      <w:pPr>
        <w:pStyle w:val="891"/>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供应商信用承诺书</w:t>
      </w:r>
      <w:r>
        <w:rPr>
          <w:rFonts w:hint="eastAsia" w:ascii="宋体" w:hAnsi="宋体" w:eastAsia="宋体" w:cs="宋体"/>
          <w:b/>
          <w:bCs/>
          <w:color w:val="000000"/>
          <w:sz w:val="21"/>
          <w:szCs w:val="21"/>
          <w:highlight w:val="none"/>
        </w:rPr>
      </w:r>
      <w:r/>
    </w:p>
    <w:p>
      <w:pPr>
        <w:pStyle w:val="891"/>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承诺主体名称：</w:t>
      </w:r>
      <w:r>
        <w:rPr>
          <w:rFonts w:hint="eastAsia" w:ascii="宋体" w:hAnsi="宋体" w:eastAsia="宋体" w:cs="宋体"/>
          <w:color w:val="000000"/>
          <w:sz w:val="21"/>
          <w:szCs w:val="21"/>
          <w:highlight w:val="none"/>
        </w:rPr>
      </w:r>
      <w:r/>
    </w:p>
    <w:p>
      <w:pPr>
        <w:pStyle w:val="891"/>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统一社会信用代码：</w:t>
      </w:r>
      <w:r>
        <w:rPr>
          <w:rFonts w:hint="eastAsia" w:ascii="宋体" w:hAnsi="宋体" w:eastAsia="宋体" w:cs="宋体"/>
          <w:color w:val="000000"/>
          <w:sz w:val="21"/>
          <w:szCs w:val="21"/>
          <w:highlight w:val="none"/>
        </w:rPr>
      </w:r>
      <w:r/>
    </w:p>
    <w:p>
      <w:pPr>
        <w:pStyle w:val="891"/>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为维护公平竞争、规范有序的市场秩序，营造诚实守信的信用环境，共同推进社会信用体系建设完善，树立企业诚信守法形象，本企业对________________________项目采购活动郑重承诺如下：</w:t>
      </w:r>
      <w:r>
        <w:rPr>
          <w:rFonts w:hint="eastAsia" w:ascii="宋体" w:hAnsi="宋体" w:eastAsia="宋体" w:cs="宋体"/>
          <w:color w:val="000000"/>
          <w:sz w:val="21"/>
          <w:szCs w:val="21"/>
          <w:highlight w:val="none"/>
        </w:rPr>
      </w:r>
      <w:r/>
    </w:p>
    <w:p>
      <w:pPr>
        <w:pStyle w:val="891"/>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一、对提供给注册登记部门、行业管理部门、司法部门、行业组织以及在采购活动中提交的所有资料的合法性、真实性、准确性和有效性负责；</w:t>
      </w:r>
      <w:r>
        <w:rPr>
          <w:rFonts w:hint="eastAsia" w:ascii="宋体" w:hAnsi="宋体" w:eastAsia="宋体" w:cs="宋体"/>
          <w:color w:val="000000"/>
          <w:sz w:val="21"/>
          <w:szCs w:val="21"/>
          <w:highlight w:val="none"/>
        </w:rPr>
      </w:r>
      <w:r/>
    </w:p>
    <w:p>
      <w:pPr>
        <w:pStyle w:val="891"/>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eastAsia="宋体" w:cs="宋体"/>
          <w:color w:val="000000"/>
          <w:sz w:val="21"/>
          <w:szCs w:val="21"/>
          <w:highlight w:val="none"/>
        </w:rPr>
      </w:r>
      <w:r/>
    </w:p>
    <w:p>
      <w:pPr>
        <w:pStyle w:val="891"/>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三、严格依法开展生产经营活动，主动接受行业监管，自愿接受依法开展的日常检查；违法失信经营后将自愿接受约束和惩戒，并依法承担相应责任；</w:t>
      </w:r>
      <w:r>
        <w:rPr>
          <w:rFonts w:hint="eastAsia" w:ascii="宋体" w:hAnsi="宋体" w:eastAsia="宋体" w:cs="宋体"/>
          <w:color w:val="000000"/>
          <w:sz w:val="21"/>
          <w:szCs w:val="21"/>
          <w:highlight w:val="none"/>
        </w:rPr>
      </w:r>
      <w:r/>
    </w:p>
    <w:p>
      <w:pPr>
        <w:pStyle w:val="891"/>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四、自觉接受行政管理部门、行业组织、社会公众、新闻舆论的监督；</w:t>
      </w:r>
      <w:r>
        <w:rPr>
          <w:rFonts w:hint="eastAsia" w:ascii="宋体" w:hAnsi="宋体" w:eastAsia="宋体" w:cs="宋体"/>
          <w:color w:val="000000"/>
          <w:sz w:val="21"/>
          <w:szCs w:val="21"/>
          <w:highlight w:val="none"/>
        </w:rPr>
      </w:r>
      <w:r/>
    </w:p>
    <w:p>
      <w:pPr>
        <w:pStyle w:val="891"/>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五、自觉做到自我约束、自我管理，不制假售假、商标侵权、虚假宣传、违约毁约、恶意逃债、偷税漏税、垄断和不正当竞争，维护经营者、消费者的合法权益；</w:t>
      </w:r>
      <w:r>
        <w:rPr>
          <w:rFonts w:hint="eastAsia" w:ascii="宋体" w:hAnsi="宋体" w:eastAsia="宋体" w:cs="宋体"/>
          <w:color w:val="000000"/>
          <w:sz w:val="21"/>
          <w:szCs w:val="21"/>
          <w:highlight w:val="none"/>
        </w:rPr>
      </w:r>
      <w:r/>
    </w:p>
    <w:p>
      <w:pPr>
        <w:pStyle w:val="891"/>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w:t>
      </w:r>
      <w:r>
        <w:rPr>
          <w:rFonts w:hint="eastAsia" w:ascii="宋体" w:hAnsi="宋体" w:eastAsia="宋体" w:cs="宋体"/>
          <w:color w:val="000000"/>
          <w:sz w:val="21"/>
          <w:szCs w:val="21"/>
          <w:highlight w:val="none"/>
          <w:lang w:eastAsia="zh-CN"/>
        </w:rPr>
        <w:t xml:space="preserve">质疑</w:t>
      </w:r>
      <w:r>
        <w:rPr>
          <w:rFonts w:hint="eastAsia" w:ascii="宋体" w:hAnsi="宋体" w:eastAsia="宋体" w:cs="宋体"/>
          <w:color w:val="000000"/>
          <w:sz w:val="21"/>
          <w:szCs w:val="21"/>
          <w:highlight w:val="none"/>
        </w:rPr>
        <w:t xml:space="preserve">和投诉坚持依法依规、诚实信用原则，在全国范围12个月内没有三次以上查无实据的采购投诉；</w:t>
      </w:r>
      <w:r>
        <w:rPr>
          <w:rFonts w:hint="eastAsia" w:ascii="宋体" w:hAnsi="宋体" w:eastAsia="宋体" w:cs="宋体"/>
          <w:color w:val="000000"/>
          <w:sz w:val="21"/>
          <w:szCs w:val="21"/>
          <w:highlight w:val="none"/>
        </w:rPr>
      </w:r>
      <w:r/>
    </w:p>
    <w:p>
      <w:pPr>
        <w:pStyle w:val="891"/>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七、严格遵守信用信息公示相关规定，向社会公示信用信息；</w:t>
      </w:r>
      <w:r>
        <w:rPr>
          <w:rFonts w:hint="eastAsia" w:ascii="宋体" w:hAnsi="宋体" w:eastAsia="宋体" w:cs="宋体"/>
          <w:color w:val="000000"/>
          <w:sz w:val="21"/>
          <w:szCs w:val="21"/>
          <w:highlight w:val="none"/>
        </w:rPr>
      </w:r>
      <w:r/>
    </w:p>
    <w:p>
      <w:pPr>
        <w:pStyle w:val="891"/>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在“信用中国”和“中国政府采购网”网站中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eastAsia="宋体" w:cs="宋体"/>
          <w:color w:val="000000"/>
          <w:sz w:val="21"/>
          <w:szCs w:val="21"/>
          <w:highlight w:val="none"/>
        </w:rPr>
      </w:r>
      <w:r/>
    </w:p>
    <w:p>
      <w:pPr>
        <w:pStyle w:val="891"/>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eastAsia="宋体" w:cs="宋体"/>
          <w:color w:val="000000"/>
          <w:sz w:val="21"/>
          <w:szCs w:val="21"/>
          <w:highlight w:val="none"/>
        </w:rPr>
      </w:r>
      <w:r/>
    </w:p>
    <w:p>
      <w:pPr>
        <w:pStyle w:val="891"/>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十、本承诺书自签订之日起生效。</w:t>
      </w:r>
      <w:r>
        <w:rPr>
          <w:rFonts w:hint="eastAsia" w:ascii="宋体" w:hAnsi="宋体" w:eastAsia="宋体" w:cs="宋体"/>
          <w:color w:val="000000"/>
          <w:sz w:val="21"/>
          <w:szCs w:val="21"/>
          <w:highlight w:val="none"/>
        </w:rPr>
      </w:r>
      <w:r/>
    </w:p>
    <w:p>
      <w:pPr>
        <w:pStyle w:val="891"/>
        <w:ind w:firstLine="420"/>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承诺单位（加盖CA电子公章）：</w:t>
      </w:r>
      <w:r>
        <w:rPr>
          <w:rFonts w:hint="eastAsia" w:ascii="宋体" w:hAnsi="宋体" w:eastAsia="宋体" w:cs="宋体"/>
          <w:color w:val="000000"/>
          <w:sz w:val="21"/>
          <w:szCs w:val="21"/>
          <w:highlight w:val="none"/>
        </w:rPr>
      </w:r>
      <w:r/>
    </w:p>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年    月    日</w:t>
      </w:r>
      <w:r>
        <w:rPr>
          <w:rFonts w:hint="eastAsia" w:ascii="宋体" w:hAnsi="宋体" w:eastAsia="宋体" w:cs="宋体"/>
          <w:color w:val="000000"/>
          <w:sz w:val="21"/>
          <w:szCs w:val="21"/>
          <w:highlight w:val="none"/>
        </w:rPr>
      </w:r>
      <w:r/>
    </w:p>
    <w:p>
      <w:pPr>
        <w:pStyle w:val="891"/>
        <w:ind w:left="4498" w:hanging="2951"/>
        <w:jc w:val="center"/>
        <w:pageBreakBefore w:val="0"/>
        <w:spacing w:line="360" w:lineRule="auto"/>
        <w:rPr>
          <w:rFonts w:hint="eastAsia" w:ascii="宋体" w:hAnsi="宋体" w:eastAsia="宋体" w:cs="宋体"/>
          <w:b/>
          <w:bCs/>
          <w:color w:val="000000"/>
          <w:sz w:val="21"/>
          <w:szCs w:val="21"/>
          <w:highlight w:val="none"/>
        </w:rPr>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000000"/>
          <w:sz w:val="21"/>
          <w:szCs w:val="21"/>
          <w:highlight w:val="none"/>
        </w:rPr>
      </w:r>
      <w:r/>
    </w:p>
    <w:p>
      <w:pPr>
        <w:pStyle w:val="891"/>
        <w:pageBreakBefore w:val="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11</w:t>
      </w:r>
      <w:r>
        <w:rPr>
          <w:rFonts w:hint="eastAsia" w:ascii="宋体" w:hAnsi="宋体" w:eastAsia="宋体" w:cs="宋体"/>
          <w:b/>
          <w:color w:val="000000"/>
          <w:sz w:val="21"/>
          <w:szCs w:val="21"/>
          <w:highlight w:val="none"/>
          <w:lang w:val="en-US" w:eastAsia="zh-CN"/>
        </w:rPr>
      </w:r>
      <w:r/>
    </w:p>
    <w:p>
      <w:pPr>
        <w:pStyle w:val="891"/>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中小企业声明函（</w:t>
      </w:r>
      <w:r>
        <w:rPr>
          <w:rFonts w:hint="eastAsia" w:ascii="宋体" w:hAnsi="宋体" w:eastAsia="宋体" w:cs="宋体"/>
          <w:b/>
          <w:bCs/>
          <w:color w:val="000000"/>
          <w:sz w:val="21"/>
          <w:szCs w:val="21"/>
          <w:highlight w:val="none"/>
          <w:lang w:val="en-US" w:eastAsia="zh-CN"/>
        </w:rPr>
        <w:t xml:space="preserve">服务类项目</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891"/>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（项目名称）</w:t>
      </w:r>
      <w:r>
        <w:rPr>
          <w:rFonts w:hint="eastAsia" w:ascii="宋体" w:hAnsi="宋体" w:eastAsia="宋体" w:cs="宋体"/>
          <w:color w:val="000000"/>
          <w:sz w:val="21"/>
          <w:szCs w:val="21"/>
          <w:highlight w:val="none"/>
        </w:rPr>
        <w:t xml:space="preserve">采购活动，全部为符合政策要求的中小企业（或者：服务全部由符合政策要求的中小企业承接）。相关企业（含联合体中的中小企业、签订分包意向协议的中小企业）的具体情况如下：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sz w:val="21"/>
          <w:szCs w:val="21"/>
          <w:highlight w:val="none"/>
        </w:rPr>
      </w:r>
      <w:r/>
    </w:p>
    <w:p>
      <w:pPr>
        <w:pStyle w:val="891"/>
        <w:ind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 </w:t>
      </w:r>
      <w:r>
        <w:rPr>
          <w:rFonts w:hint="eastAsia" w:ascii="宋体" w:hAnsi="宋体" w:eastAsia="宋体" w:cs="宋体"/>
          <w:color w:val="000000"/>
          <w:sz w:val="21"/>
          <w:szCs w:val="21"/>
          <w:highlight w:val="none"/>
          <w:u w:val="single"/>
        </w:rPr>
        <w:t xml:space="preserve">（标的名称） </w:t>
      </w:r>
      <w:r>
        <w:rPr>
          <w:rFonts w:hint="eastAsia" w:ascii="宋体" w:hAnsi="宋体" w:eastAsia="宋体" w:cs="宋体"/>
          <w:color w:val="000000"/>
          <w:sz w:val="21"/>
          <w:szCs w:val="21"/>
          <w:highlight w:val="none"/>
        </w:rPr>
        <w:t xml:space="preserve">，属于</w:t>
      </w:r>
      <w:r>
        <w:rPr>
          <w:rFonts w:hint="eastAsia" w:ascii="宋体" w:hAnsi="宋体" w:eastAsia="宋体" w:cs="宋体"/>
          <w:b/>
          <w:bCs/>
          <w:color w:val="000000"/>
          <w:sz w:val="21"/>
          <w:szCs w:val="21"/>
          <w:highlight w:val="none"/>
          <w:u w:val="single"/>
        </w:rPr>
        <w:t xml:space="preserve">（</w:t>
      </w:r>
      <w:r>
        <w:rPr>
          <w:rFonts w:hint="eastAsia" w:ascii="宋体" w:hAnsi="宋体" w:eastAsia="宋体" w:cs="宋体"/>
          <w:b/>
          <w:bCs/>
          <w:color w:val="000000"/>
          <w:sz w:val="21"/>
          <w:szCs w:val="21"/>
          <w:highlight w:val="none"/>
          <w:u w:val="single"/>
          <w:lang w:val="en-US" w:eastAsia="zh-CN"/>
        </w:rPr>
        <w:t xml:space="preserve">批发</w:t>
      </w:r>
      <w:r>
        <w:rPr>
          <w:rFonts w:hint="eastAsia" w:ascii="宋体" w:hAnsi="宋体" w:eastAsia="宋体" w:cs="宋体"/>
          <w:b/>
          <w:bCs/>
          <w:color w:val="000000"/>
          <w:sz w:val="21"/>
          <w:szCs w:val="21"/>
          <w:highlight w:val="none"/>
          <w:u w:val="single"/>
        </w:rPr>
        <w:t xml:space="preserve">业）（不得对行业类别修改）</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lang w:eastAsia="en-US"/>
        </w:rPr>
        <w:fldChar w:fldCharType="begin"/>
      </w:r>
      <w:r>
        <w:rPr>
          <w:rFonts w:hint="eastAsia" w:ascii="宋体" w:hAnsi="宋体" w:eastAsia="宋体" w:cs="宋体"/>
          <w:color w:val="000000"/>
          <w:spacing w:val="-1"/>
          <w:sz w:val="21"/>
          <w:szCs w:val="21"/>
          <w:highlight w:val="none"/>
          <w:vertAlign w:val="superscript"/>
        </w:rPr>
        <w:instrText xml:space="preserve"> HYPERLINK \l "br1" </w:instrText>
      </w:r>
      <w:r>
        <w:rPr>
          <w:rFonts w:hint="eastAsia" w:ascii="宋体" w:hAnsi="宋体" w:eastAsia="宋体" w:cs="宋体"/>
          <w:color w:val="000000"/>
          <w:sz w:val="21"/>
          <w:szCs w:val="21"/>
          <w:highlight w:val="none"/>
          <w:lang w:eastAsia="en-US"/>
        </w:rPr>
        <w:fldChar w:fldCharType="separate"/>
      </w:r>
      <w:r>
        <w:rPr>
          <w:rFonts w:hint="eastAsia" w:ascii="宋体" w:hAnsi="宋体" w:eastAsia="宋体" w:cs="宋体"/>
          <w:color w:val="000000"/>
          <w:spacing w:val="-1"/>
          <w:sz w:val="21"/>
          <w:szCs w:val="21"/>
          <w:highlight w:val="none"/>
          <w:vertAlign w:val="superscript"/>
        </w:rPr>
        <w:t xml:space="preserve">1</w:t>
      </w:r>
      <w:r>
        <w:rPr>
          <w:rFonts w:hint="eastAsia" w:ascii="宋体" w:hAnsi="宋体" w:eastAsia="宋体" w:cs="宋体"/>
          <w:color w:val="000000"/>
          <w:sz w:val="21"/>
          <w:szCs w:val="21"/>
          <w:highlight w:val="none"/>
          <w:lang w:eastAsia="en-US"/>
        </w:rPr>
        <w:fldChar w:fldCharType="end"/>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（中型企业、小型企业、微型企业）；</w:t>
      </w:r>
      <w:r>
        <w:rPr>
          <w:rFonts w:hint="eastAsia" w:ascii="宋体" w:hAnsi="宋体" w:eastAsia="宋体" w:cs="宋体"/>
          <w:color w:val="000000"/>
          <w:sz w:val="21"/>
          <w:szCs w:val="21"/>
          <w:highlight w:val="none"/>
          <w:u w:val="single"/>
        </w:rPr>
      </w:r>
      <w:r/>
    </w:p>
    <w:p>
      <w:pPr>
        <w:pStyle w:val="891"/>
        <w:ind w:firstLine="420"/>
        <w:jc w:val="left"/>
        <w:pageBreakBefore w:val="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2. </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color w:val="000000"/>
          <w:sz w:val="21"/>
          <w:szCs w:val="21"/>
          <w:highlight w:val="none"/>
        </w:rPr>
        <w:t xml:space="preserve"> ，属于</w:t>
      </w:r>
      <w:r>
        <w:rPr>
          <w:rFonts w:hint="eastAsia" w:ascii="宋体" w:hAnsi="宋体" w:eastAsia="宋体" w:cs="宋体"/>
          <w:b/>
          <w:bCs/>
          <w:color w:val="000000"/>
          <w:sz w:val="21"/>
          <w:szCs w:val="21"/>
          <w:highlight w:val="none"/>
          <w:u w:val="single"/>
        </w:rPr>
        <w:t xml:space="preserve">（</w:t>
      </w:r>
      <w:r>
        <w:rPr>
          <w:rFonts w:hint="eastAsia" w:ascii="宋体" w:hAnsi="宋体" w:eastAsia="宋体" w:cs="宋体"/>
          <w:b/>
          <w:bCs/>
          <w:color w:val="000000"/>
          <w:sz w:val="21"/>
          <w:szCs w:val="21"/>
          <w:highlight w:val="none"/>
          <w:u w:val="single"/>
          <w:lang w:val="en-US" w:eastAsia="zh-CN"/>
        </w:rPr>
        <w:t xml:space="preserve">批发</w:t>
      </w:r>
      <w:r>
        <w:rPr>
          <w:rFonts w:hint="eastAsia" w:ascii="宋体" w:hAnsi="宋体" w:eastAsia="宋体" w:cs="宋体"/>
          <w:b/>
          <w:bCs/>
          <w:color w:val="000000"/>
          <w:sz w:val="21"/>
          <w:szCs w:val="21"/>
          <w:highlight w:val="none"/>
          <w:u w:val="single"/>
        </w:rPr>
        <w:t xml:space="preserve">业）（不得对行业类别修改）</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（中型企业、小型企业、微型企业）；</w:t>
      </w:r>
      <w:r>
        <w:rPr>
          <w:rFonts w:hint="eastAsia" w:ascii="宋体" w:hAnsi="宋体" w:eastAsia="宋体" w:cs="宋体"/>
          <w:color w:val="000000"/>
          <w:sz w:val="21"/>
          <w:szCs w:val="21"/>
          <w:highlight w:val="none"/>
          <w:u w:val="single"/>
        </w:rPr>
      </w:r>
      <w:r/>
    </w:p>
    <w:p>
      <w:pPr>
        <w:pStyle w:val="891"/>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1"/>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1"/>
          <w:szCs w:val="21"/>
          <w:highlight w:val="none"/>
        </w:rPr>
      </w:r>
      <w:r/>
    </w:p>
    <w:p>
      <w:pPr>
        <w:pStyle w:val="891"/>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本企业对上述声明内容的真实性负责。如有虚假，将依法承担相应责任。</w:t>
      </w:r>
      <w:r>
        <w:rPr>
          <w:rFonts w:hint="eastAsia" w:ascii="宋体" w:hAnsi="宋体" w:eastAsia="宋体" w:cs="宋体"/>
          <w:color w:val="000000"/>
          <w:sz w:val="21"/>
          <w:szCs w:val="21"/>
          <w:highlight w:val="none"/>
        </w:rPr>
      </w:r>
      <w:r/>
    </w:p>
    <w:p>
      <w:pPr>
        <w:pStyle w:val="891"/>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891"/>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从业人员（不仅指在职职工）、营业收入、资产总额填报上一年度数据，无上一年度数据的新成立企业可不填报。</w:t>
      </w:r>
      <w:r>
        <w:rPr>
          <w:rFonts w:hint="eastAsia" w:ascii="宋体" w:hAnsi="宋体" w:eastAsia="宋体" w:cs="宋体"/>
          <w:color w:val="000000"/>
          <w:sz w:val="21"/>
          <w:szCs w:val="21"/>
          <w:highlight w:val="none"/>
        </w:rPr>
      </w:r>
      <w:r/>
    </w:p>
    <w:p>
      <w:pPr>
        <w:pStyle w:val="891"/>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《中小企业声明函》不符合要求或未提供的，作如下处理：①如本项目专门面向中小企业采购，则投标（响应）文件无效；②如本项目不专门面向中小企业采购，则价格将不</w:t>
      </w:r>
      <w:r>
        <w:rPr>
          <w:rFonts w:hint="eastAsia" w:ascii="宋体" w:hAnsi="宋体" w:eastAsia="宋体" w:cs="宋体"/>
          <w:color w:val="000000"/>
          <w:sz w:val="21"/>
          <w:szCs w:val="21"/>
          <w:highlight w:val="none"/>
          <w:lang w:eastAsia="zh-CN"/>
        </w:rPr>
        <w:t xml:space="preserve">作</w:t>
      </w:r>
      <w:r>
        <w:rPr>
          <w:rFonts w:hint="eastAsia" w:ascii="宋体" w:hAnsi="宋体" w:eastAsia="宋体" w:cs="宋体"/>
          <w:color w:val="000000"/>
          <w:sz w:val="21"/>
          <w:szCs w:val="21"/>
          <w:highlight w:val="none"/>
        </w:rPr>
        <w:t xml:space="preserve">相应扣除。</w:t>
      </w:r>
      <w:r>
        <w:rPr>
          <w:rFonts w:hint="eastAsia" w:ascii="宋体" w:hAnsi="宋体" w:eastAsia="宋体" w:cs="宋体"/>
          <w:color w:val="000000"/>
          <w:sz w:val="21"/>
          <w:szCs w:val="21"/>
          <w:highlight w:val="none"/>
        </w:rPr>
      </w:r>
      <w:r/>
    </w:p>
    <w:p>
      <w:pPr>
        <w:pStyle w:val="891"/>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企业声明函请完整填写，中标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成交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后将公示。</w:t>
      </w:r>
      <w:r>
        <w:rPr>
          <w:rFonts w:hint="eastAsia" w:ascii="宋体" w:hAnsi="宋体" w:eastAsia="宋体" w:cs="宋体"/>
          <w:color w:val="000000"/>
          <w:sz w:val="21"/>
          <w:szCs w:val="21"/>
          <w:highlight w:val="none"/>
        </w:rPr>
      </w:r>
      <w:r/>
    </w:p>
    <w:p>
      <w:pPr>
        <w:pStyle w:val="891"/>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ascii="宋体" w:hAnsi="宋体" w:eastAsia="宋体" w:cs="宋体"/>
          <w:color w:val="000000"/>
          <w:sz w:val="21"/>
          <w:szCs w:val="21"/>
          <w:highlight w:val="none"/>
        </w:rPr>
      </w:r>
      <w:r/>
    </w:p>
    <w:p>
      <w:pPr>
        <w:pStyle w:val="891"/>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中小企业不得属于大企业的分支机构，不得存在控股股东为大企业的情形，不得存在与大企业的负责人为同一人的情形。</w:t>
      </w:r>
      <w:r>
        <w:rPr>
          <w:rFonts w:hint="eastAsia" w:ascii="宋体" w:hAnsi="宋体" w:eastAsia="宋体" w:cs="宋体"/>
          <w:color w:val="000000"/>
          <w:sz w:val="21"/>
          <w:szCs w:val="21"/>
          <w:highlight w:val="none"/>
        </w:rPr>
      </w:r>
      <w:r/>
    </w:p>
    <w:p>
      <w:pPr>
        <w:pStyle w:val="891"/>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bCs/>
          <w:color w:val="000000"/>
          <w:sz w:val="21"/>
          <w:szCs w:val="21"/>
          <w:highlight w:val="none"/>
          <w:shd w:val="clear" w:color="auto" w:fill="ffffff"/>
        </w:rPr>
        <w:t xml:space="preserve">《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宋体"/>
          <w:color w:val="000000"/>
          <w:sz w:val="21"/>
          <w:szCs w:val="21"/>
          <w:highlight w:val="none"/>
        </w:rPr>
      </w:r>
      <w:r/>
    </w:p>
    <w:p>
      <w:pPr>
        <w:pStyle w:val="891"/>
        <w:jc w:val="righ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企业名称（加盖CA电子公章）：</w:t>
      </w:r>
      <w:r>
        <w:rPr>
          <w:rFonts w:hint="eastAsia" w:ascii="宋体" w:hAnsi="宋体" w:eastAsia="宋体" w:cs="宋体"/>
          <w:color w:val="000000"/>
          <w:sz w:val="21"/>
          <w:szCs w:val="21"/>
          <w:highlight w:val="none"/>
        </w:rPr>
      </w:r>
      <w:r/>
    </w:p>
    <w:p>
      <w:pPr>
        <w:pStyle w:val="891"/>
        <w:jc w:val="righ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日期：</w:t>
      </w:r>
      <w:r>
        <w:rPr>
          <w:rFonts w:hint="eastAsia" w:ascii="宋体" w:hAnsi="宋体" w:eastAsia="宋体" w:cs="宋体"/>
          <w:color w:val="000000"/>
          <w:sz w:val="21"/>
          <w:szCs w:val="21"/>
          <w:highlight w:val="none"/>
        </w:rPr>
      </w:r>
      <w:r/>
    </w:p>
    <w:p>
      <w:pPr>
        <w:pStyle w:val="891"/>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1"/>
        <w:ind w:firstLine="422"/>
        <w:jc w:val="center"/>
        <w:keepLines w:val="0"/>
        <w:keepNext w:val="0"/>
        <w:pageBreakBefore w:val="0"/>
        <w:spacing w:line="360" w:lineRule="auto"/>
        <w:rPr>
          <w:rFonts w:hint="eastAsia" w:ascii="宋体" w:hAnsi="宋体" w:eastAsia="宋体" w:cs="宋体"/>
          <w:b/>
          <w:bCs/>
          <w:color w:val="000000"/>
          <w:sz w:val="21"/>
          <w:szCs w:val="21"/>
          <w:highlight w:val="none"/>
        </w:rPr>
      </w:pPr>
      <w:r/>
      <w:bookmarkStart w:id="118" w:name="_Toc150519795"/>
      <w:r>
        <w:rPr>
          <w:rFonts w:hint="eastAsia" w:ascii="宋体" w:hAnsi="宋体" w:eastAsia="宋体" w:cs="宋体"/>
          <w:b/>
          <w:bCs/>
          <w:color w:val="000000"/>
          <w:sz w:val="21"/>
          <w:szCs w:val="21"/>
          <w:highlight w:val="none"/>
        </w:rPr>
        <w:t xml:space="preserve">中小微企业划型标准</w:t>
      </w:r>
      <w:bookmarkEnd w:id="118"/>
      <w:r>
        <w:rPr>
          <w:rFonts w:hint="eastAsia" w:ascii="宋体" w:hAnsi="宋体" w:eastAsia="宋体" w:cs="宋体"/>
          <w:b/>
          <w:bCs/>
          <w:color w:val="000000"/>
          <w:sz w:val="21"/>
          <w:szCs w:val="21"/>
          <w:highlight w:val="none"/>
        </w:rPr>
      </w:r>
      <w:r/>
    </w:p>
    <w:p>
      <w:pPr>
        <w:pStyle w:val="891"/>
        <w:ind w:firstLine="422"/>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中小微企业划型标准如下：</w:t>
      </w:r>
      <w:r>
        <w:rPr>
          <w:rFonts w:hint="eastAsia" w:ascii="宋体" w:hAnsi="宋体" w:eastAsia="宋体" w:cs="宋体"/>
          <w:color w:val="000000"/>
          <w:sz w:val="21"/>
          <w:szCs w:val="21"/>
          <w:highlight w:val="none"/>
        </w:rPr>
      </w:r>
      <w:r/>
    </w:p>
    <w:tbl>
      <w:tblPr>
        <w:tblW w:w="917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行业名称</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指标名称</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计量单位</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中型</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小型</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1"/>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微型</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农、林、牧、渔</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500≤Y&lt;20000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50≤Y&lt;500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1"/>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Y&lt;50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工业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300≤X&lt;1000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1"/>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X&lt;20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91"/>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2000≤Y&lt;40000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300≤Y&lt;2000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1"/>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Y&lt;300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建筑业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6000≤Y&lt;80000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300≤Y&lt;6000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1"/>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Y&lt;300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91"/>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资产总额（Z）</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5000≤Z&lt;80000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300≤Z&lt;5000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1"/>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Z&lt;300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批发业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20≤X&lt;200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5≤X&lt;20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1"/>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X&lt;5</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91"/>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5000≤Y&lt;40000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1"/>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零售业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10≤X&lt;50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1"/>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91"/>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500≤Y&lt;20000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100≤Y&lt;500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1"/>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交通运输业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300≤X&lt;1000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1"/>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X&lt;20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91"/>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3000≤Y&lt;30000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200≤Y&lt;3000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1"/>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Y&lt;200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仓储业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100≤X&lt;200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1"/>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X&lt;20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91"/>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1000≤Y&lt;30000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1"/>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邮政业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300≤X&lt;1000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1"/>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X&lt;20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91"/>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2000≤Y&lt;30000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1"/>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住宿业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1"/>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91"/>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2000≤Y&lt;10000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1"/>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餐饮业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1"/>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91"/>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2000≤Y&lt;10000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1"/>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信息传输业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100≤X&lt;2000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1"/>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91"/>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1000≤Y&lt;100000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100≤Y&lt;1000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1"/>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91"/>
              <w:ind w:firstLine="420"/>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软件和信息技术服务业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1"/>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91"/>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50≤Y&lt;1000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1"/>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Y&lt;50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房地产开发经营</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1000≤Y&lt;200000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1"/>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91"/>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资产总额（Z）</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5000≤Z&lt;10000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2000≤Y&lt;5000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1"/>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Y&lt;2000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物业管理</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300≤X&lt;1000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1"/>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91"/>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营业收入（Y）</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1000≤Y&lt;5000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500≤Y&lt;1000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1"/>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Y&lt;500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租赁和商务服务业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1"/>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r>
        <w:trPr>
          <w:tblCellSpacing w:w="15" w:type="dxa"/>
          <w:trHeight w:val="225"/>
        </w:trPr>
        <w:tc>
          <w:tcPr>
            <w:tcW w:w="1446" w:type="dxa"/>
            <w:vAlign w:val="center"/>
            <w:vMerge w:val="continue"/>
            <w:textDirection w:val="lrTb"/>
            <w:noWrap w:val="false"/>
          </w:tcPr>
          <w:p>
            <w:pPr>
              <w:pStyle w:val="891"/>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资产总额（Z）</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万元</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8000≤Z&lt;120000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100≤Z&lt;8000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1"/>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Y&lt;100</w:t>
            </w:r>
            <w:r>
              <w:rPr>
                <w:rFonts w:hint="eastAsia" w:ascii="宋体" w:hAnsi="宋体" w:eastAsia="宋体" w:cs="宋体"/>
                <w:color w:val="000000"/>
                <w:sz w:val="21"/>
                <w:szCs w:val="21"/>
                <w:highlight w:val="none"/>
              </w:rPr>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其他未列明行业</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18"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从业人员（X）</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70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人</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892" w:type="dxa"/>
            <w:vAlign w:val="center"/>
            <w:textDirection w:val="lrTb"/>
            <w:noWrap w:val="false"/>
          </w:tcPr>
          <w:p>
            <w:pPr>
              <w:pStyle w:val="891"/>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100≤X&lt;300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891"/>
              <w:jc w:val="center"/>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10≤X&lt;100</w:t>
            </w:r>
            <w:r>
              <w:rPr>
                <w:rFonts w:hint="eastAsia" w:ascii="宋体" w:hAnsi="宋体" w:eastAsia="宋体" w:cs="宋体"/>
                <w:color w:val="000000"/>
                <w:sz w:val="21"/>
                <w:szCs w:val="21"/>
                <w:highlight w:val="none"/>
              </w:rPr>
            </w:r>
            <w:r/>
          </w:p>
        </w:tc>
        <w:tc>
          <w:tcPr>
            <w:tcMar>
              <w:left w:w="105" w:type="dxa"/>
              <w:top w:w="0" w:type="dxa"/>
              <w:right w:w="105" w:type="dxa"/>
              <w:bottom w:w="0" w:type="dxa"/>
            </w:tcMar>
            <w:tcW w:w="1500" w:type="dxa"/>
            <w:vAlign w:val="center"/>
            <w:textDirection w:val="lrTb"/>
            <w:noWrap w:val="false"/>
          </w:tcPr>
          <w:p>
            <w:pPr>
              <w:pStyle w:val="891"/>
              <w:ind w:firstLine="420"/>
              <w:jc w:val="left"/>
              <w:pageBreakBefore w:val="0"/>
              <w:spacing w:after="15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X&lt;10</w:t>
            </w:r>
            <w:r>
              <w:rPr>
                <w:rFonts w:hint="eastAsia" w:ascii="宋体" w:hAnsi="宋体" w:eastAsia="宋体" w:cs="宋体"/>
                <w:color w:val="000000"/>
                <w:sz w:val="21"/>
                <w:szCs w:val="21"/>
                <w:highlight w:val="none"/>
              </w:rPr>
            </w:r>
            <w:r/>
          </w:p>
        </w:tc>
      </w:tr>
    </w:tbl>
    <w:p>
      <w:pPr>
        <w:pStyle w:val="891"/>
        <w:ind w:firstLine="422"/>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rPr>
          <w:rFonts w:hint="eastAsia" w:ascii="宋体" w:hAnsi="宋体" w:eastAsia="宋体" w:cs="宋体"/>
          <w:color w:val="000000"/>
          <w:sz w:val="21"/>
          <w:szCs w:val="21"/>
          <w:highlight w:val="none"/>
        </w:rPr>
      </w:r>
      <w:r/>
    </w:p>
    <w:p>
      <w:pPr>
        <w:pStyle w:val="891"/>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1"/>
        <w:pageBreakBefore w:val="0"/>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12</w:t>
      </w:r>
      <w:r>
        <w:rPr>
          <w:rFonts w:hint="eastAsia" w:ascii="宋体" w:hAnsi="宋体" w:eastAsia="宋体" w:cs="宋体"/>
          <w:b/>
          <w:color w:val="000000"/>
          <w:sz w:val="21"/>
          <w:szCs w:val="21"/>
          <w:highlight w:val="none"/>
          <w:lang w:val="en-US" w:eastAsia="zh-CN"/>
        </w:rPr>
      </w:r>
      <w:r/>
    </w:p>
    <w:p>
      <w:pPr>
        <w:pStyle w:val="891"/>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残疾人福利性单位声明函</w:t>
      </w:r>
      <w:r>
        <w:rPr>
          <w:rFonts w:hint="eastAsia" w:ascii="宋体" w:hAnsi="宋体" w:eastAsia="宋体" w:cs="宋体"/>
          <w:b/>
          <w:bCs/>
          <w:color w:val="000000"/>
          <w:sz w:val="21"/>
          <w:szCs w:val="21"/>
          <w:highlight w:val="none"/>
        </w:rPr>
      </w:r>
      <w:r/>
    </w:p>
    <w:p>
      <w:pPr>
        <w:pStyle w:val="891"/>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1"/>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单位的</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编号为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eastAsia="宋体" w:cs="宋体"/>
          <w:color w:val="000000"/>
          <w:sz w:val="21"/>
          <w:szCs w:val="21"/>
          <w:highlight w:val="none"/>
        </w:rPr>
      </w:r>
      <w:r/>
    </w:p>
    <w:p>
      <w:pPr>
        <w:pStyle w:val="891"/>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本单位在本次政府采购活动中提供的残疾人福利单位产品报价合计为人民币（大写）圆整（￥：）。</w:t>
      </w:r>
      <w:r>
        <w:rPr>
          <w:rFonts w:hint="eastAsia" w:ascii="宋体" w:hAnsi="宋体" w:eastAsia="宋体" w:cs="宋体"/>
          <w:color w:val="000000"/>
          <w:sz w:val="21"/>
          <w:szCs w:val="21"/>
          <w:highlight w:val="none"/>
        </w:rPr>
      </w:r>
      <w:r/>
    </w:p>
    <w:p>
      <w:pPr>
        <w:pStyle w:val="891"/>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本单位对上述声明的真实性负责。如有虚假，将依法承担相应责任。</w:t>
      </w:r>
      <w:r>
        <w:rPr>
          <w:rFonts w:hint="eastAsia" w:ascii="宋体" w:hAnsi="宋体" w:eastAsia="宋体" w:cs="宋体"/>
          <w:color w:val="000000"/>
          <w:sz w:val="21"/>
          <w:szCs w:val="21"/>
          <w:highlight w:val="none"/>
        </w:rPr>
      </w:r>
      <w:r/>
    </w:p>
    <w:p>
      <w:pPr>
        <w:pStyle w:val="891"/>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1"/>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91"/>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891"/>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1.专门面向中小企业采购的项目，供应商为残疾人福利性单位并提供本单位制造的货物，或者提供其他残疾人福利性单位制造的货物，必须提供此声明函，否则将不能通过资格审查。</w:t>
      </w:r>
      <w:r>
        <w:rPr>
          <w:rFonts w:hint="eastAsia" w:ascii="宋体" w:hAnsi="宋体" w:eastAsia="宋体" w:cs="宋体"/>
          <w:color w:val="000000"/>
          <w:sz w:val="21"/>
          <w:szCs w:val="21"/>
          <w:highlight w:val="none"/>
        </w:rPr>
      </w:r>
      <w:r/>
    </w:p>
    <w:p>
      <w:pPr>
        <w:pStyle w:val="891"/>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非专门面向中小企业采购的项目，供应商如不提供此声明函，价格将不做相应扣除。</w:t>
      </w:r>
      <w:r>
        <w:rPr>
          <w:rFonts w:hint="eastAsia" w:ascii="宋体" w:hAnsi="宋体" w:eastAsia="宋体" w:cs="宋体"/>
          <w:color w:val="000000"/>
          <w:sz w:val="21"/>
          <w:szCs w:val="21"/>
          <w:highlight w:val="none"/>
        </w:rPr>
      </w:r>
      <w:r/>
    </w:p>
    <w:p>
      <w:pPr>
        <w:pStyle w:val="891"/>
        <w:ind w:firstLine="48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3.中标/成交供应商为残疾人福利性单位的，此声明函将随中标/成交结果同时公告，接受社会监督。</w:t>
      </w:r>
      <w:r>
        <w:rPr>
          <w:rFonts w:hint="eastAsia" w:ascii="宋体" w:hAnsi="宋体" w:eastAsia="宋体" w:cs="宋体"/>
          <w:color w:val="000000"/>
          <w:sz w:val="21"/>
          <w:szCs w:val="21"/>
          <w:highlight w:val="none"/>
        </w:rPr>
      </w:r>
      <w:r/>
    </w:p>
    <w:p>
      <w:pPr>
        <w:pStyle w:val="891"/>
        <w:ind w:firstLine="624"/>
        <w:pageBreakBefore w:val="0"/>
        <w:spacing w:line="360" w:lineRule="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891"/>
        <w:ind w:right="1560" w:firstLine="624"/>
        <w:jc w:val="center"/>
        <w:pageBreakBefore w:val="0"/>
        <w:spacing w:line="360" w:lineRule="auto"/>
        <w:tabs>
          <w:tab w:val="left" w:pos="4860" w:leader="none"/>
        </w:tabs>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t xml:space="preserve">供应商名称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加盖CA电子签章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91"/>
        <w:ind w:left="0" w:right="1560" w:firstLine="2940"/>
        <w:jc w:val="both"/>
        <w:pageBreakBefore w:val="0"/>
        <w:spacing w:line="360" w:lineRule="auto"/>
        <w:tabs>
          <w:tab w:val="left" w:pos="48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rPr>
      </w:r>
      <w:r/>
    </w:p>
    <w:p>
      <w:pPr>
        <w:pStyle w:val="891"/>
        <w:ind w:firstLine="480"/>
        <w:pageBreakBefore w:val="0"/>
        <w:spacing w:line="360" w:lineRule="auto"/>
        <w:rPr>
          <w:rFonts w:hint="eastAsia" w:ascii="宋体" w:hAnsi="宋体" w:eastAsia="宋体" w:cs="宋体"/>
          <w:i/>
          <w:color w:val="000000"/>
          <w:sz w:val="21"/>
          <w:szCs w:val="21"/>
          <w:highlight w:val="none"/>
          <w:u w:val="single"/>
        </w:rPr>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i/>
          <w:color w:val="000000"/>
          <w:sz w:val="21"/>
          <w:szCs w:val="21"/>
          <w:highlight w:val="none"/>
          <w:u w:val="single"/>
        </w:rPr>
      </w:r>
      <w:r/>
    </w:p>
    <w:p>
      <w:pPr>
        <w:pStyle w:val="891"/>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附件1</w:t>
      </w:r>
      <w:r>
        <w:rPr>
          <w:rFonts w:hint="eastAsia" w:ascii="宋体" w:hAnsi="宋体" w:eastAsia="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rPr>
        <w:t xml:space="preserve"> </w:t>
      </w:r>
      <w:r>
        <w:rPr>
          <w:rFonts w:hint="eastAsia" w:ascii="宋体" w:hAnsi="宋体" w:eastAsia="宋体" w:cs="宋体"/>
          <w:b/>
          <w:color w:val="000000"/>
          <w:sz w:val="21"/>
          <w:szCs w:val="21"/>
          <w:highlight w:val="none"/>
        </w:rPr>
      </w:r>
      <w:r/>
    </w:p>
    <w:p>
      <w:pPr>
        <w:pStyle w:val="891"/>
        <w:jc w:val="cente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实质性要求响应及偏离表</w:t>
      </w:r>
      <w:r>
        <w:rPr>
          <w:rFonts w:hint="eastAsia" w:ascii="宋体" w:hAnsi="宋体" w:eastAsia="宋体" w:cs="宋体"/>
          <w:b/>
          <w:bCs/>
          <w:color w:val="000000"/>
          <w:sz w:val="21"/>
          <w:szCs w:val="21"/>
          <w:highlight w:val="none"/>
        </w:rPr>
        <w:br w:type="textWrapping" w:clear="all"/>
      </w:r>
      <w:r>
        <w:rPr>
          <w:rFonts w:hint="eastAsia" w:ascii="宋体" w:hAnsi="宋体" w:eastAsia="宋体" w:cs="宋体"/>
          <w:b/>
          <w:bCs/>
          <w:color w:val="000000"/>
          <w:sz w:val="21"/>
          <w:szCs w:val="21"/>
          <w:highlight w:val="none"/>
        </w:rPr>
      </w:r>
      <w:r/>
    </w:p>
    <w:tbl>
      <w:tblPr>
        <w:tblW w:w="899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117"/>
        <w:gridCol w:w="2809"/>
        <w:gridCol w:w="1526"/>
      </w:tblGrid>
      <w:tr>
        <w:trPr>
          <w:cantSplit/>
        </w:trPr>
        <w:tc>
          <w:tcPr>
            <w:tcW w:w="545" w:type="dxa"/>
            <w:vAlign w:val="center"/>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4117" w:type="dxa"/>
            <w:vAlign w:val="center"/>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技术要求和商务要求中的实质性要求</w:t>
            </w:r>
            <w:r>
              <w:rPr>
                <w:rFonts w:hint="eastAsia" w:ascii="宋体" w:hAnsi="宋体" w:eastAsia="宋体" w:cs="宋体"/>
                <w:color w:val="000000"/>
                <w:sz w:val="21"/>
                <w:szCs w:val="21"/>
                <w:highlight w:val="none"/>
              </w:rPr>
            </w:r>
            <w:r/>
          </w:p>
          <w:p>
            <w:pPr>
              <w:pStyle w:val="891"/>
              <w:jc w:val="center"/>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i/>
                <w:color w:val="000000"/>
                <w:sz w:val="21"/>
                <w:szCs w:val="21"/>
                <w:highlight w:val="none"/>
                <w:u w:val="single"/>
              </w:rPr>
              <w:t xml:space="preserve">斜体且有下划线部分</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2809" w:type="dxa"/>
            <w:vAlign w:val="center"/>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投标响应情况</w:t>
            </w:r>
            <w:r>
              <w:rPr>
                <w:rFonts w:hint="eastAsia" w:ascii="宋体" w:hAnsi="宋体" w:eastAsia="宋体" w:cs="宋体"/>
                <w:color w:val="000000"/>
                <w:sz w:val="21"/>
                <w:szCs w:val="21"/>
                <w:highlight w:val="none"/>
              </w:rPr>
            </w:r>
            <w:r/>
          </w:p>
        </w:tc>
        <w:tc>
          <w:tcPr>
            <w:tcW w:w="1526" w:type="dxa"/>
            <w:vAlign w:val="center"/>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超出、符合或偏离</w:t>
            </w:r>
            <w:r>
              <w:rPr>
                <w:rFonts w:hint="eastAsia" w:ascii="宋体" w:hAnsi="宋体" w:eastAsia="宋体" w:cs="宋体"/>
                <w:color w:val="000000"/>
                <w:sz w:val="21"/>
                <w:szCs w:val="21"/>
                <w:highlight w:val="none"/>
              </w:rPr>
            </w:r>
            <w:r/>
          </w:p>
        </w:tc>
      </w:tr>
      <w:tr>
        <w:trPr>
          <w:cantSplit/>
          <w:trHeight w:val="640"/>
        </w:trPr>
        <w:tc>
          <w:tcPr>
            <w:tcW w:w="545" w:type="dxa"/>
            <w:vAlign w:val="top"/>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4117" w:type="dxa"/>
            <w:vAlign w:val="top"/>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09" w:type="dxa"/>
            <w:vAlign w:val="top"/>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26" w:type="dxa"/>
            <w:vAlign w:val="top"/>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40"/>
        </w:trPr>
        <w:tc>
          <w:tcPr>
            <w:tcW w:w="545" w:type="dxa"/>
            <w:vAlign w:val="top"/>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4117" w:type="dxa"/>
            <w:vAlign w:val="top"/>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09" w:type="dxa"/>
            <w:vAlign w:val="top"/>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26" w:type="dxa"/>
            <w:vAlign w:val="top"/>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40"/>
        </w:trPr>
        <w:tc>
          <w:tcPr>
            <w:tcW w:w="545" w:type="dxa"/>
            <w:vAlign w:val="top"/>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117" w:type="dxa"/>
            <w:vAlign w:val="top"/>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2809" w:type="dxa"/>
            <w:vAlign w:val="top"/>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26" w:type="dxa"/>
            <w:vAlign w:val="top"/>
            <w:textDirection w:val="lrTb"/>
            <w:noWrap w:val="false"/>
          </w:tcPr>
          <w:p>
            <w:pPr>
              <w:pStyle w:val="891"/>
              <w:jc w:val="cente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91"/>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w:t>
      </w: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-1  证明材料1，证明材料2，……</w:t>
      </w:r>
      <w:r>
        <w:rPr>
          <w:rFonts w:hint="eastAsia" w:ascii="宋体" w:hAnsi="宋体" w:eastAsia="宋体" w:cs="宋体"/>
          <w:color w:val="000000"/>
          <w:sz w:val="21"/>
          <w:szCs w:val="21"/>
          <w:highlight w:val="none"/>
        </w:rPr>
      </w:r>
      <w:r/>
    </w:p>
    <w:p>
      <w:pPr>
        <w:pStyle w:val="891"/>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91"/>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891"/>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1.供应商必须对技术要求和商务要求中的实质性要求</w:t>
      </w:r>
      <w:r>
        <w:rPr>
          <w:rFonts w:hint="eastAsia" w:ascii="宋体" w:hAnsi="宋体" w:eastAsia="宋体" w:cs="宋体"/>
          <w:b/>
          <w:bCs/>
          <w:color w:val="000000"/>
          <w:sz w:val="21"/>
          <w:szCs w:val="21"/>
          <w:highlight w:val="none"/>
        </w:rPr>
        <w:t xml:space="preserve">（</w:t>
      </w:r>
      <w:r>
        <w:rPr>
          <w:rFonts w:hint="eastAsia" w:ascii="宋体" w:hAnsi="宋体" w:eastAsia="宋体" w:cs="宋体"/>
          <w:b/>
          <w:bCs/>
          <w:i/>
          <w:color w:val="000000"/>
          <w:sz w:val="21"/>
          <w:szCs w:val="21"/>
          <w:highlight w:val="none"/>
          <w:u w:val="single"/>
        </w:rPr>
        <w:t xml:space="preserve">斜体且有下划线部分</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t xml:space="preserve">逐条做出明确响应。</w:t>
      </w:r>
      <w:r>
        <w:rPr>
          <w:rFonts w:hint="eastAsia" w:ascii="宋体" w:hAnsi="宋体" w:eastAsia="宋体" w:cs="宋体"/>
          <w:color w:val="000000"/>
          <w:sz w:val="21"/>
          <w:szCs w:val="21"/>
          <w:highlight w:val="none"/>
        </w:rPr>
      </w:r>
      <w:r/>
    </w:p>
    <w:p>
      <w:pPr>
        <w:pStyle w:val="891"/>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2.如果招标文件要求提供证明材料，供应商必须将证明材料列于该表之下。</w:t>
      </w:r>
      <w:r>
        <w:rPr>
          <w:rFonts w:hint="eastAsia" w:ascii="宋体" w:hAnsi="宋体" w:eastAsia="宋体" w:cs="宋体"/>
          <w:color w:val="000000"/>
          <w:sz w:val="21"/>
          <w:szCs w:val="21"/>
          <w:highlight w:val="none"/>
        </w:rPr>
      </w:r>
      <w:r/>
    </w:p>
    <w:p>
      <w:pPr>
        <w:pStyle w:val="891"/>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3.供应商未对实质性要求逐条作出明确响应的，或未按招标文件要求提供证明材料的，该采购包作无效投标处理。</w:t>
      </w:r>
      <w:r/>
    </w:p>
    <w:sectPr>
      <w:headerReference w:type="default" r:id="rId12"/>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MingLiU">
    <w:panose1 w:val="02020500000000000000"/>
  </w:font>
  <w:font w:name="Noto Sans CJK JP Regular">
    <w:panose1 w:val="020B0503020202020204"/>
  </w:font>
  <w:font w:name="Courier New">
    <w:panose1 w:val="02070309020205020404"/>
  </w:font>
  <w:font w:name="儷宋 Pro">
    <w:panose1 w:val="020B0503020202020204"/>
  </w:font>
  <w:font w:name="等线">
    <w:panose1 w:val="02010600030101010101"/>
  </w:font>
  <w:font w:name="楷体_GB2312">
    <w:panose1 w:val="02010609060101010101"/>
  </w:font>
  <w:font w:name="幼圆">
    <w:panose1 w:val="02010509060101010101"/>
  </w:font>
  <w:font w:name="黑体">
    <w:panose1 w:val="02010609060101010101"/>
  </w:font>
  <w:font w:name="Verdana">
    <w:panose1 w:val="020B06040305040402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89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89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tabs>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3"/>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891"/>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3"/>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89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3"/>
                            <w:tabs>
                              <w:tab w:val="clear" w:pos="4153" w:leader="none"/>
                              <w:tab w:val="clear" w:pos="8306" w:leader="none"/>
                            </w:tabs>
                            <w:rPr>
                              <w:rStyle w:val="958"/>
                            </w:rPr>
                          </w:pPr>
                          <w:r>
                            <w:rPr>
                              <w:rStyle w:val="958"/>
                            </w:rPr>
                            <w:t xml:space="preserve">第 </w:t>
                          </w:r>
                          <w:r>
                            <w:rPr>
                              <w:rStyle w:val="958"/>
                            </w:rPr>
                            <w:fldChar w:fldCharType="begin"/>
                          </w:r>
                          <w:r>
                            <w:rPr>
                              <w:rStyle w:val="958"/>
                            </w:rPr>
                            <w:instrText xml:space="preserve"> PAGE  \* MERGEFORMAT </w:instrText>
                          </w:r>
                          <w:r>
                            <w:rPr>
                              <w:rStyle w:val="958"/>
                            </w:rPr>
                            <w:fldChar w:fldCharType="separate"/>
                          </w:r>
                          <w:r>
                            <w:rPr>
                              <w:rStyle w:val="958"/>
                            </w:rPr>
                            <w:t xml:space="preserve">6</w:t>
                          </w:r>
                          <w:r>
                            <w:rPr>
                              <w:rStyle w:val="958"/>
                            </w:rPr>
                            <w:fldChar w:fldCharType="end"/>
                          </w:r>
                          <w:r>
                            <w:rPr>
                              <w:rStyle w:val="958"/>
                            </w:rPr>
                            <w:t xml:space="preserve"> 页</w:t>
                          </w:r>
                          <w:r>
                            <w:rPr>
                              <w:rStyle w:val="958"/>
                            </w:rPr>
                          </w:r>
                          <w:r/>
                        </w:p>
                        <w:p>
                          <w:pPr>
                            <w:pStyle w:val="89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3"/>
                      <w:tabs>
                        <w:tab w:val="clear" w:pos="4153" w:leader="none"/>
                        <w:tab w:val="clear" w:pos="8306" w:leader="none"/>
                      </w:tabs>
                      <w:rPr>
                        <w:rStyle w:val="958"/>
                      </w:rPr>
                    </w:pPr>
                    <w:r>
                      <w:rPr>
                        <w:rStyle w:val="958"/>
                      </w:rPr>
                      <w:t xml:space="preserve">第 </w:t>
                    </w:r>
                    <w:r>
                      <w:rPr>
                        <w:rStyle w:val="958"/>
                      </w:rPr>
                      <w:fldChar w:fldCharType="begin"/>
                    </w:r>
                    <w:r>
                      <w:rPr>
                        <w:rStyle w:val="958"/>
                      </w:rPr>
                      <w:instrText xml:space="preserve"> PAGE  \* MERGEFORMAT </w:instrText>
                    </w:r>
                    <w:r>
                      <w:rPr>
                        <w:rStyle w:val="958"/>
                      </w:rPr>
                      <w:fldChar w:fldCharType="separate"/>
                    </w:r>
                    <w:r>
                      <w:rPr>
                        <w:rStyle w:val="958"/>
                      </w:rPr>
                      <w:t xml:space="preserve">6</w:t>
                    </w:r>
                    <w:r>
                      <w:rPr>
                        <w:rStyle w:val="958"/>
                      </w:rPr>
                      <w:fldChar w:fldCharType="end"/>
                    </w:r>
                    <w:r>
                      <w:rPr>
                        <w:rStyle w:val="958"/>
                      </w:rPr>
                      <w:t xml:space="preserve"> 页</w:t>
                    </w:r>
                    <w:r>
                      <w:rPr>
                        <w:rStyle w:val="958"/>
                      </w:rPr>
                    </w:r>
                    <w:r/>
                  </w:p>
                  <w:p>
                    <w:pPr>
                      <w:pStyle w:val="89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both"/>
      <w:tabs>
        <w:tab w:val="center" w:pos="4153" w:leader="none"/>
        <w:tab w:val="right" w:pos="8306" w:leader="none"/>
      </w:tabs>
      <w:rPr>
        <w:rFonts w:hint="eastAsia" w:ascii="宋体" w:hAnsi="宋体" w:cs="宋体"/>
        <w:shd w:val="clear" w:color="auto" w:fill="ffffff"/>
      </w:rPr>
    </w:pPr>
    <w:r>
      <w:rPr>
        <w:rFonts w:hint="eastAsia" w:ascii="宋体" w:hAnsi="宋体" w:cs="宋体"/>
        <w:shd w:val="clear" w:color="auto" w:fill="ffffff"/>
      </w:rPr>
    </w:r>
    <w:r/>
  </w:p>
  <w:p>
    <w:pPr>
      <w:pStyle w:val="935"/>
      <w:jc w:val="both"/>
      <w:tabs>
        <w:tab w:val="center" w:pos="4153" w:leader="none"/>
        <w:tab w:val="right" w:pos="8306" w:leader="none"/>
      </w:tabs>
      <w:rPr>
        <w:rFonts w:hint="eastAsia" w:ascii="宋体" w:hAnsi="宋体" w:eastAsia="宋体" w:cs="宋体"/>
        <w:lang w:eastAsia="zh-CN"/>
      </w:rPr>
    </w:pPr>
    <w:r>
      <w:rPr>
        <w:rFonts w:hint="eastAsia" w:ascii="宋体" w:hAnsi="宋体" w:cs="宋体"/>
        <w:color w:val="000000"/>
        <w:highlight w:val="none"/>
        <w:shd w:val="clear" w:color="auto" w:fill="ffffff"/>
        <w:lang w:eastAsia="zh-CN"/>
      </w:rPr>
      <w:t xml:space="preserve">JSZC-320000-JSYR-G2026-0006</w:t>
    </w:r>
    <w:r>
      <w:rPr>
        <w:rFonts w:hint="eastAsia" w:ascii="宋体" w:hAnsi="宋体" w:cs="宋体"/>
        <w:color w:val="000000"/>
        <w:highlight w:val="none"/>
      </w:rPr>
      <w:t xml:space="preserve">     </w:t>
    </w:r>
    <w:r>
      <w:rPr>
        <w:rFonts w:hint="eastAsia" w:ascii="宋体" w:hAnsi="宋体" w:cs="宋体"/>
        <w:highlight w:val="none"/>
      </w:rPr>
      <w:t xml:space="preserve">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lang w:eastAsia="zh-CN"/>
      </w:rPr>
      <w:t xml:space="preserve">江苏远锐工程管理咨询有限公司</w:t>
    </w:r>
    <w:r>
      <w:rPr>
        <w:rFonts w:hint="eastAsia" w:ascii="宋体" w:hAnsi="宋体" w:eastAsia="宋体" w:cs="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firstLine="360"/>
      <w:jc w:val="both"/>
      <w:tabs>
        <w:tab w:val="center" w:pos="4153" w:leader="none"/>
        <w:tab w:val="right" w:pos="8306" w:leader="none"/>
      </w:tabs>
      <w:rPr>
        <w:rFonts w:hint="eastAsia" w:ascii="宋体" w:hAnsi="宋体" w:cs="宋体"/>
        <w:shd w:val="clear" w:color="auto" w:fill="ffffff"/>
      </w:rPr>
    </w:pPr>
    <w:r>
      <w:rPr>
        <w:rFonts w:hint="eastAsia" w:ascii="宋体" w:hAnsi="宋体" w:cs="宋体"/>
        <w:shd w:val="clear" w:color="auto" w:fill="ffffff"/>
      </w:rPr>
    </w:r>
    <w:r/>
  </w:p>
  <w:p>
    <w:pPr>
      <w:pStyle w:val="935"/>
      <w:ind w:firstLine="180"/>
      <w:jc w:val="both"/>
      <w:tabs>
        <w:tab w:val="center" w:pos="4153" w:leader="none"/>
        <w:tab w:val="right" w:pos="8306" w:leader="none"/>
      </w:tabs>
      <w:rPr>
        <w:rFonts w:hint="eastAsia" w:eastAsia="宋体"/>
        <w:lang w:eastAsia="zh-CN"/>
      </w:rPr>
    </w:pPr>
    <w:r>
      <w:rPr>
        <w:rFonts w:hint="eastAsia" w:ascii="宋体" w:hAnsi="宋体" w:cs="宋体"/>
        <w:shd w:val="clear" w:color="auto" w:fill="ffffff"/>
        <w:lang w:eastAsia="zh-CN"/>
      </w:rPr>
      <w:t xml:space="preserve">JSZC-320000-JSYR-G2026-0006  </w:t>
    </w:r>
    <w:r>
      <w:rPr>
        <w:rFonts w:hint="eastAsia" w:ascii="宋体" w:hAnsi="宋体" w:cs="宋体"/>
      </w:rPr>
      <w:t xml:space="preserve">                              </w:t>
    </w:r>
    <w:r>
      <w:rPr>
        <w:rFonts w:hint="eastAsia" w:ascii="宋体" w:hAnsi="宋体" w:cs="宋体"/>
        <w:lang w:eastAsia="zh-CN"/>
      </w:rPr>
      <w:t xml:space="preserve">江苏远锐工程管理咨询有限公司</w:t>
    </w: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both"/>
      <w:tabs>
        <w:tab w:val="center" w:pos="4153" w:leader="none"/>
        <w:tab w:val="right" w:pos="8306" w:leader="none"/>
      </w:tabs>
      <w:rPr>
        <w:rFonts w:hint="eastAsia" w:eastAsia="宋体"/>
        <w:lang w:eastAsia="zh-CN"/>
      </w:rPr>
    </w:pPr>
    <w:r>
      <w:rPr>
        <w:rFonts w:hint="eastAsia" w:ascii="宋体" w:hAnsi="宋体" w:cs="宋体"/>
        <w:shd w:val="clear" w:color="auto" w:fill="ffffff"/>
        <w:lang w:eastAsia="zh-CN"/>
      </w:rPr>
      <w:t xml:space="preserve">JSZC-320000-JSYR-G2026-0006</w:t>
    </w:r>
    <w:r>
      <w:rPr>
        <w:rFonts w:hint="eastAsia" w:ascii="宋体" w:hAnsi="宋体" w:cs="宋体"/>
      </w:rPr>
      <w:t xml:space="preserve">                                   </w:t>
    </w:r>
    <w:r>
      <w:rPr>
        <w:rFonts w:hint="eastAsia" w:ascii="宋体" w:hAnsi="宋体" w:cs="宋体"/>
        <w:lang w:eastAsia="zh-CN"/>
      </w:rPr>
      <w:t xml:space="preserve">江苏远锐工程管理咨询有限公司</w:t>
    </w:r>
    <w:r>
      <w:rPr>
        <w:rFonts w:hint="eastAsia" w:eastAsia="宋体"/>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both"/>
      <w:tabs>
        <w:tab w:val="center" w:pos="4153" w:leader="none"/>
        <w:tab w:val="right" w:pos="8306" w:leader="none"/>
      </w:tabs>
      <w:rPr>
        <w:rFonts w:hint="eastAsia" w:eastAsia="宋体"/>
        <w:lang w:eastAsia="zh-CN"/>
      </w:rPr>
    </w:pPr>
    <w:r>
      <w:rPr>
        <w:rFonts w:hint="eastAsia" w:ascii="宋体" w:hAnsi="宋体" w:cs="宋体"/>
        <w:shd w:val="clear" w:color="auto" w:fill="ffffff"/>
        <w:lang w:eastAsia="zh-CN"/>
      </w:rPr>
      <w:t xml:space="preserve">JSZC-320000-JSYR-G2026-0006</w:t>
    </w:r>
    <w:r>
      <w:rPr>
        <w:rFonts w:hint="eastAsia" w:ascii="宋体" w:hAnsi="宋体" w:cs="宋体"/>
      </w:rPr>
      <w:t xml:space="preserve">                                 </w:t>
    </w:r>
    <w:r>
      <w:rPr>
        <w:rFonts w:hint="eastAsia" w:ascii="宋体" w:hAnsi="宋体" w:cs="宋体"/>
        <w:lang w:eastAsia="zh-CN"/>
      </w:rPr>
      <w:t xml:space="preserve">江苏远锐工程管理咨询有限公司</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68"/>
      <w:isLgl w:val="false"/>
      <w:suff w:val="tab"/>
      <w:lvlText w:val="%1"/>
      <w:lvlJc w:val="left"/>
      <w:pPr>
        <w:pStyle w:val="891"/>
        <w:ind w:left="0" w:firstLine="0"/>
      </w:pPr>
      <w:rPr>
        <w:rFonts w:hint="eastAsia"/>
      </w:rPr>
    </w:lvl>
    <w:lvl w:ilvl="1">
      <w:start w:val="1"/>
      <w:numFmt w:val="decimal"/>
      <w:pStyle w:val="1016"/>
      <w:isLgl w:val="false"/>
      <w:suff w:val="tab"/>
      <w:lvlText w:val="_x0002_.%2"/>
      <w:lvlJc w:val="left"/>
      <w:pPr>
        <w:pStyle w:val="891"/>
        <w:ind w:left="0" w:firstLine="284"/>
      </w:pPr>
    </w:lvl>
    <w:lvl w:ilvl="2">
      <w:start w:val="1"/>
      <w:numFmt w:val="decimal"/>
      <w:pStyle w:val="1072"/>
      <w:isLgl w:val="false"/>
      <w:suff w:val="tab"/>
      <w:lvlText w:val="%1.%2.%3"/>
      <w:lvlJc w:val="left"/>
      <w:pPr>
        <w:pStyle w:val="891"/>
        <w:ind w:left="0" w:firstLine="567"/>
      </w:pPr>
      <w:rPr>
        <w:rFonts w:hint="eastAsia"/>
      </w:rPr>
    </w:lvl>
    <w:lvl w:ilvl="3">
      <w:start w:val="1"/>
      <w:numFmt w:val="decimal"/>
      <w:isLgl w:val="false"/>
      <w:suff w:val="tab"/>
      <w:lvlText w:val="%1.%2.%3.%4"/>
      <w:lvlJc w:val="left"/>
      <w:pPr>
        <w:pStyle w:val="891"/>
        <w:ind w:left="1984" w:hanging="708"/>
      </w:pPr>
      <w:rPr>
        <w:rFonts w:hint="eastAsia"/>
      </w:rPr>
    </w:lvl>
    <w:lvl w:ilvl="4">
      <w:start w:val="1"/>
      <w:numFmt w:val="decimal"/>
      <w:isLgl w:val="false"/>
      <w:suff w:val="tab"/>
      <w:lvlText w:val="%1.%2.%3.%4.%5"/>
      <w:lvlJc w:val="left"/>
      <w:pPr>
        <w:pStyle w:val="891"/>
        <w:ind w:left="2551" w:hanging="850"/>
      </w:pPr>
      <w:rPr>
        <w:rFonts w:hint="eastAsia"/>
      </w:rPr>
    </w:lvl>
    <w:lvl w:ilvl="5">
      <w:start w:val="1"/>
      <w:numFmt w:val="decimal"/>
      <w:isLgl w:val="false"/>
      <w:suff w:val="tab"/>
      <w:lvlText w:val="%1.%2.%3.%4.%5.%6"/>
      <w:lvlJc w:val="left"/>
      <w:pPr>
        <w:pStyle w:val="891"/>
        <w:ind w:left="3260" w:hanging="1134"/>
      </w:pPr>
      <w:rPr>
        <w:rFonts w:hint="eastAsia"/>
      </w:rPr>
    </w:lvl>
    <w:lvl w:ilvl="6">
      <w:start w:val="1"/>
      <w:numFmt w:val="decimal"/>
      <w:isLgl w:val="false"/>
      <w:suff w:val="tab"/>
      <w:lvlText w:val="%1.%2.%3.%4.%5.%6.%7"/>
      <w:lvlJc w:val="left"/>
      <w:pPr>
        <w:pStyle w:val="891"/>
        <w:ind w:left="3827" w:hanging="1276"/>
      </w:pPr>
      <w:rPr>
        <w:rFonts w:hint="eastAsia"/>
      </w:rPr>
    </w:lvl>
    <w:lvl w:ilvl="7">
      <w:start w:val="1"/>
      <w:numFmt w:val="decimal"/>
      <w:isLgl w:val="false"/>
      <w:suff w:val="tab"/>
      <w:lvlText w:val="%1.%2.%3.%4.%5.%6.%7.%8"/>
      <w:lvlJc w:val="left"/>
      <w:pPr>
        <w:pStyle w:val="891"/>
        <w:ind w:left="4394" w:hanging="1418"/>
      </w:pPr>
      <w:rPr>
        <w:rFonts w:hint="eastAsia"/>
      </w:rPr>
    </w:lvl>
    <w:lvl w:ilvl="8">
      <w:start w:val="1"/>
      <w:numFmt w:val="decimal"/>
      <w:isLgl w:val="false"/>
      <w:suff w:val="tab"/>
      <w:lvlText w:val="%1.%2.%3.%4.%5.%6.%7.%8.%9"/>
      <w:lvlJc w:val="left"/>
      <w:pPr>
        <w:pStyle w:val="891"/>
        <w:ind w:left="5102" w:hanging="1700"/>
      </w:pPr>
      <w:rPr>
        <w:rFonts w:hint="eastAsia"/>
      </w:rPr>
    </w:lvl>
  </w:abstractNum>
  <w:abstractNum w:abstractNumId="1">
    <w:multiLevelType w:val="hybridMultilevel"/>
    <w:lvl w:ilvl="0">
      <w:start w:val="1"/>
      <w:numFmt w:val="bullet"/>
      <w:pStyle w:val="922"/>
      <w:isLgl w:val="false"/>
      <w:suff w:val="tab"/>
      <w:lvlText w:val=""/>
      <w:lvlJc w:val="left"/>
      <w:pPr>
        <w:pStyle w:val="891"/>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5">
    <w:name w:val="Heading 1"/>
    <w:basedOn w:val="891"/>
    <w:next w:val="891"/>
    <w:link w:val="1050"/>
    <w:uiPriority w:val="9"/>
    <w:qFormat/>
    <w:pPr>
      <w:keepLines/>
      <w:keepNext/>
      <w:spacing w:before="480" w:after="200"/>
      <w:outlineLvl w:val="0"/>
    </w:pPr>
    <w:rPr>
      <w:rFonts w:ascii="Arial" w:hAnsi="Arial" w:eastAsia="Arial" w:cs="Arial"/>
      <w:sz w:val="40"/>
      <w:szCs w:val="40"/>
    </w:rPr>
  </w:style>
  <w:style w:type="paragraph" w:styleId="826">
    <w:name w:val="Heading 2"/>
    <w:basedOn w:val="891"/>
    <w:next w:val="891"/>
    <w:link w:val="1031"/>
    <w:uiPriority w:val="9"/>
    <w:unhideWhenUsed/>
    <w:qFormat/>
    <w:pPr>
      <w:keepLines/>
      <w:keepNext/>
      <w:spacing w:before="360" w:after="200"/>
      <w:outlineLvl w:val="1"/>
    </w:pPr>
    <w:rPr>
      <w:rFonts w:ascii="Arial" w:hAnsi="Arial" w:eastAsia="Arial" w:cs="Arial"/>
      <w:sz w:val="34"/>
    </w:rPr>
  </w:style>
  <w:style w:type="paragraph" w:styleId="827">
    <w:name w:val="Heading 3"/>
    <w:basedOn w:val="891"/>
    <w:next w:val="891"/>
    <w:link w:val="1015"/>
    <w:uiPriority w:val="9"/>
    <w:unhideWhenUsed/>
    <w:qFormat/>
    <w:pPr>
      <w:keepLines/>
      <w:keepNext/>
      <w:spacing w:before="320" w:after="200"/>
      <w:outlineLvl w:val="2"/>
    </w:pPr>
    <w:rPr>
      <w:rFonts w:ascii="Arial" w:hAnsi="Arial" w:eastAsia="Arial" w:cs="Arial"/>
      <w:sz w:val="30"/>
      <w:szCs w:val="30"/>
    </w:rPr>
  </w:style>
  <w:style w:type="paragraph" w:styleId="828">
    <w:name w:val="Heading 4"/>
    <w:basedOn w:val="891"/>
    <w:next w:val="891"/>
    <w:link w:val="829"/>
    <w:uiPriority w:val="9"/>
    <w:unhideWhenUsed/>
    <w:qFormat/>
    <w:pPr>
      <w:keepLines/>
      <w:keepNext/>
      <w:spacing w:before="320" w:after="200"/>
      <w:outlineLvl w:val="3"/>
    </w:pPr>
    <w:rPr>
      <w:rFonts w:ascii="Arial" w:hAnsi="Arial" w:eastAsia="Arial" w:cs="Arial"/>
      <w:b/>
      <w:bCs/>
      <w:sz w:val="26"/>
      <w:szCs w:val="26"/>
    </w:rPr>
  </w:style>
  <w:style w:type="character" w:styleId="829">
    <w:name w:val="Heading 4 Char"/>
    <w:link w:val="828"/>
    <w:uiPriority w:val="9"/>
    <w:rPr>
      <w:rFonts w:ascii="Arial" w:hAnsi="Arial" w:eastAsia="Arial" w:cs="Arial"/>
      <w:b/>
      <w:bCs/>
      <w:sz w:val="26"/>
      <w:szCs w:val="26"/>
    </w:rPr>
  </w:style>
  <w:style w:type="paragraph" w:styleId="830">
    <w:name w:val="Heading 5"/>
    <w:basedOn w:val="891"/>
    <w:next w:val="891"/>
    <w:link w:val="831"/>
    <w:uiPriority w:val="9"/>
    <w:unhideWhenUsed/>
    <w:qFormat/>
    <w:pPr>
      <w:keepLines/>
      <w:keepNext/>
      <w:spacing w:before="320" w:after="200"/>
      <w:outlineLvl w:val="4"/>
    </w:pPr>
    <w:rPr>
      <w:rFonts w:ascii="Arial" w:hAnsi="Arial" w:eastAsia="Arial" w:cs="Arial"/>
      <w:b/>
      <w:bCs/>
      <w:sz w:val="24"/>
      <w:szCs w:val="24"/>
    </w:rPr>
  </w:style>
  <w:style w:type="character" w:styleId="831">
    <w:name w:val="Heading 5 Char"/>
    <w:link w:val="830"/>
    <w:uiPriority w:val="9"/>
    <w:rPr>
      <w:rFonts w:ascii="Arial" w:hAnsi="Arial" w:eastAsia="Arial" w:cs="Arial"/>
      <w:b/>
      <w:bCs/>
      <w:sz w:val="24"/>
      <w:szCs w:val="24"/>
    </w:rPr>
  </w:style>
  <w:style w:type="paragraph" w:styleId="832">
    <w:name w:val="Heading 6"/>
    <w:basedOn w:val="891"/>
    <w:next w:val="891"/>
    <w:link w:val="833"/>
    <w:uiPriority w:val="9"/>
    <w:unhideWhenUsed/>
    <w:qFormat/>
    <w:pPr>
      <w:keepLines/>
      <w:keepNext/>
      <w:spacing w:before="320" w:after="200"/>
      <w:outlineLvl w:val="5"/>
    </w:pPr>
    <w:rPr>
      <w:rFonts w:ascii="Arial" w:hAnsi="Arial" w:eastAsia="Arial" w:cs="Arial"/>
      <w:b/>
      <w:bCs/>
      <w:sz w:val="22"/>
      <w:szCs w:val="22"/>
    </w:rPr>
  </w:style>
  <w:style w:type="character" w:styleId="833">
    <w:name w:val="Heading 6 Char"/>
    <w:link w:val="832"/>
    <w:uiPriority w:val="9"/>
    <w:rPr>
      <w:rFonts w:ascii="Arial" w:hAnsi="Arial" w:eastAsia="Arial" w:cs="Arial"/>
      <w:b/>
      <w:bCs/>
      <w:sz w:val="22"/>
      <w:szCs w:val="22"/>
    </w:rPr>
  </w:style>
  <w:style w:type="paragraph" w:styleId="834">
    <w:name w:val="Heading 7"/>
    <w:basedOn w:val="891"/>
    <w:next w:val="891"/>
    <w:link w:val="835"/>
    <w:uiPriority w:val="9"/>
    <w:unhideWhenUsed/>
    <w:qFormat/>
    <w:pPr>
      <w:keepLines/>
      <w:keepNext/>
      <w:spacing w:before="320" w:after="200"/>
      <w:outlineLvl w:val="6"/>
    </w:pPr>
    <w:rPr>
      <w:rFonts w:ascii="Arial" w:hAnsi="Arial" w:eastAsia="Arial" w:cs="Arial"/>
      <w:b/>
      <w:bCs/>
      <w:i/>
      <w:iCs/>
      <w:sz w:val="22"/>
      <w:szCs w:val="22"/>
    </w:rPr>
  </w:style>
  <w:style w:type="character" w:styleId="835">
    <w:name w:val="Heading 7 Char"/>
    <w:link w:val="834"/>
    <w:uiPriority w:val="9"/>
    <w:rPr>
      <w:rFonts w:ascii="Arial" w:hAnsi="Arial" w:eastAsia="Arial" w:cs="Arial"/>
      <w:b/>
      <w:bCs/>
      <w:i/>
      <w:iCs/>
      <w:sz w:val="22"/>
      <w:szCs w:val="22"/>
    </w:rPr>
  </w:style>
  <w:style w:type="paragraph" w:styleId="836">
    <w:name w:val="Heading 8"/>
    <w:basedOn w:val="891"/>
    <w:next w:val="891"/>
    <w:link w:val="837"/>
    <w:uiPriority w:val="9"/>
    <w:unhideWhenUsed/>
    <w:qFormat/>
    <w:pPr>
      <w:keepLines/>
      <w:keepNext/>
      <w:spacing w:before="320" w:after="200"/>
      <w:outlineLvl w:val="7"/>
    </w:pPr>
    <w:rPr>
      <w:rFonts w:ascii="Arial" w:hAnsi="Arial" w:eastAsia="Arial" w:cs="Arial"/>
      <w:i/>
      <w:iCs/>
      <w:sz w:val="22"/>
      <w:szCs w:val="22"/>
    </w:rPr>
  </w:style>
  <w:style w:type="character" w:styleId="837">
    <w:name w:val="Heading 8 Char"/>
    <w:link w:val="836"/>
    <w:uiPriority w:val="9"/>
    <w:rPr>
      <w:rFonts w:ascii="Arial" w:hAnsi="Arial" w:eastAsia="Arial" w:cs="Arial"/>
      <w:i/>
      <w:iCs/>
      <w:sz w:val="22"/>
      <w:szCs w:val="22"/>
    </w:rPr>
  </w:style>
  <w:style w:type="paragraph" w:styleId="838">
    <w:name w:val="Heading 9"/>
    <w:basedOn w:val="891"/>
    <w:next w:val="891"/>
    <w:link w:val="839"/>
    <w:uiPriority w:val="9"/>
    <w:unhideWhenUsed/>
    <w:qFormat/>
    <w:pPr>
      <w:keepLines/>
      <w:keepNext/>
      <w:spacing w:before="320" w:after="200"/>
      <w:outlineLvl w:val="8"/>
    </w:pPr>
    <w:rPr>
      <w:rFonts w:ascii="Arial" w:hAnsi="Arial" w:eastAsia="Arial" w:cs="Arial"/>
      <w:i/>
      <w:iCs/>
      <w:sz w:val="21"/>
      <w:szCs w:val="21"/>
    </w:rPr>
  </w:style>
  <w:style w:type="character" w:styleId="839">
    <w:name w:val="Heading 9 Char"/>
    <w:link w:val="838"/>
    <w:uiPriority w:val="9"/>
    <w:rPr>
      <w:rFonts w:ascii="Arial" w:hAnsi="Arial" w:eastAsia="Arial" w:cs="Arial"/>
      <w:i/>
      <w:iCs/>
      <w:sz w:val="21"/>
      <w:szCs w:val="21"/>
    </w:rPr>
  </w:style>
  <w:style w:type="paragraph" w:styleId="840">
    <w:name w:val="List Paragraph"/>
    <w:basedOn w:val="891"/>
    <w:uiPriority w:val="34"/>
    <w:qFormat/>
    <w:pPr>
      <w:contextualSpacing/>
      <w:ind w:left="720"/>
    </w:pPr>
  </w:style>
  <w:style w:type="paragraph" w:styleId="841">
    <w:name w:val="No Spacing"/>
    <w:uiPriority w:val="1"/>
    <w:qFormat/>
    <w:pPr>
      <w:spacing w:before="0" w:after="0" w:line="240" w:lineRule="auto"/>
    </w:pPr>
  </w:style>
  <w:style w:type="paragraph" w:styleId="842">
    <w:name w:val="Title"/>
    <w:basedOn w:val="891"/>
    <w:next w:val="891"/>
    <w:link w:val="843"/>
    <w:uiPriority w:val="10"/>
    <w:qFormat/>
    <w:pPr>
      <w:contextualSpacing/>
      <w:spacing w:before="300" w:after="200"/>
    </w:pPr>
    <w:rPr>
      <w:sz w:val="48"/>
      <w:szCs w:val="48"/>
    </w:rPr>
  </w:style>
  <w:style w:type="character" w:styleId="843">
    <w:name w:val="Title Char"/>
    <w:link w:val="842"/>
    <w:uiPriority w:val="10"/>
    <w:rPr>
      <w:sz w:val="48"/>
      <w:szCs w:val="48"/>
    </w:rPr>
  </w:style>
  <w:style w:type="paragraph" w:styleId="844">
    <w:name w:val="Subtitle"/>
    <w:basedOn w:val="891"/>
    <w:next w:val="891"/>
    <w:link w:val="845"/>
    <w:uiPriority w:val="11"/>
    <w:qFormat/>
    <w:pPr>
      <w:spacing w:before="200" w:after="200"/>
    </w:pPr>
    <w:rPr>
      <w:sz w:val="24"/>
      <w:szCs w:val="24"/>
    </w:rPr>
  </w:style>
  <w:style w:type="character" w:styleId="845">
    <w:name w:val="Subtitle Char"/>
    <w:link w:val="844"/>
    <w:uiPriority w:val="11"/>
    <w:rPr>
      <w:sz w:val="24"/>
      <w:szCs w:val="24"/>
    </w:rPr>
  </w:style>
  <w:style w:type="paragraph" w:styleId="846">
    <w:name w:val="Quote"/>
    <w:basedOn w:val="891"/>
    <w:next w:val="891"/>
    <w:link w:val="847"/>
    <w:uiPriority w:val="29"/>
    <w:qFormat/>
    <w:pPr>
      <w:ind w:left="720" w:right="720"/>
    </w:pPr>
    <w:rPr>
      <w:i/>
    </w:rPr>
  </w:style>
  <w:style w:type="character" w:styleId="847">
    <w:name w:val="Quote Char"/>
    <w:link w:val="846"/>
    <w:uiPriority w:val="29"/>
    <w:rPr>
      <w:i/>
    </w:rPr>
  </w:style>
  <w:style w:type="paragraph" w:styleId="848">
    <w:name w:val="Intense Quote"/>
    <w:basedOn w:val="891"/>
    <w:next w:val="891"/>
    <w:link w:val="8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name w:val="Intense Quote Char"/>
    <w:link w:val="848"/>
    <w:uiPriority w:val="30"/>
    <w:rPr>
      <w:i/>
    </w:rPr>
  </w:style>
  <w:style w:type="paragraph" w:styleId="850">
    <w:name w:val="Header"/>
    <w:basedOn w:val="891"/>
    <w:link w:val="1035"/>
    <w:uiPriority w:val="99"/>
    <w:unhideWhenUsed/>
    <w:pPr>
      <w:spacing w:after="0" w:line="240" w:lineRule="auto"/>
      <w:tabs>
        <w:tab w:val="center" w:pos="7143" w:leader="none"/>
        <w:tab w:val="right" w:pos="14287" w:leader="none"/>
      </w:tabs>
    </w:pPr>
  </w:style>
  <w:style w:type="paragraph" w:styleId="851">
    <w:name w:val="Footer"/>
    <w:basedOn w:val="891"/>
    <w:link w:val="1111"/>
    <w:uiPriority w:val="99"/>
    <w:unhideWhenUsed/>
    <w:pPr>
      <w:spacing w:after="0" w:line="240" w:lineRule="auto"/>
      <w:tabs>
        <w:tab w:val="center" w:pos="7143" w:leader="none"/>
        <w:tab w:val="right" w:pos="14287" w:leader="none"/>
      </w:tabs>
    </w:pPr>
  </w:style>
  <w:style w:type="paragraph" w:styleId="852">
    <w:name w:val="Caption"/>
    <w:basedOn w:val="891"/>
    <w:next w:val="891"/>
    <w:uiPriority w:val="35"/>
    <w:semiHidden/>
    <w:unhideWhenUsed/>
    <w:qFormat/>
    <w:pPr>
      <w:spacing w:line="276" w:lineRule="auto"/>
    </w:pPr>
    <w:rPr>
      <w:b/>
      <w:bCs/>
      <w:color w:val="4f81bd" w:themeColor="accent1"/>
      <w:sz w:val="18"/>
      <w:szCs w:val="18"/>
    </w:rPr>
  </w:style>
  <w:style w:type="table" w:styleId="85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73">
    <w:name w:val="Hyperlink"/>
    <w:uiPriority w:val="99"/>
    <w:unhideWhenUsed/>
    <w:rPr>
      <w:color w:val="0000ff" w:themeColor="hyperlink"/>
      <w:u w:val="single"/>
    </w:rPr>
  </w:style>
  <w:style w:type="paragraph" w:styleId="874">
    <w:name w:val="footnote text"/>
    <w:basedOn w:val="891"/>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uiPriority w:val="99"/>
    <w:unhideWhenUsed/>
    <w:rPr>
      <w:vertAlign w:val="superscript"/>
    </w:rPr>
  </w:style>
  <w:style w:type="paragraph" w:styleId="877">
    <w:name w:val="endnote text"/>
    <w:basedOn w:val="89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uiPriority w:val="99"/>
    <w:semiHidden/>
    <w:unhideWhenUsed/>
    <w:rPr>
      <w:vertAlign w:val="superscript"/>
    </w:rPr>
  </w:style>
  <w:style w:type="paragraph" w:styleId="880">
    <w:name w:val="toc 1"/>
    <w:basedOn w:val="891"/>
    <w:next w:val="891"/>
    <w:uiPriority w:val="39"/>
    <w:unhideWhenUsed/>
    <w:pPr>
      <w:ind w:left="0" w:right="0" w:firstLine="0"/>
      <w:spacing w:after="57"/>
    </w:p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next w:val="903"/>
    <w:link w:val="891"/>
    <w:qFormat/>
    <w:pPr>
      <w:jc w:val="both"/>
      <w:widowControl w:val="off"/>
    </w:pPr>
    <w:rPr>
      <w:rFonts w:ascii="Calibri" w:hAnsi="Calibri"/>
      <w:sz w:val="21"/>
      <w:szCs w:val="22"/>
      <w:lang w:val="en-US" w:eastAsia="zh-CN" w:bidi="ar-SA"/>
    </w:rPr>
  </w:style>
  <w:style w:type="paragraph" w:styleId="892">
    <w:name w:val="标题 1"/>
    <w:basedOn w:val="891"/>
    <w:next w:val="891"/>
    <w:link w:val="907"/>
    <w:uiPriority w:val="9"/>
    <w:qFormat/>
    <w:pPr>
      <w:ind w:firstLine="0"/>
      <w:jc w:val="center"/>
      <w:keepLines/>
      <w:keepNext/>
      <w:spacing w:line="360" w:lineRule="auto"/>
      <w:outlineLvl w:val="0"/>
    </w:pPr>
    <w:rPr>
      <w:rFonts w:eastAsia="宋体"/>
      <w:b/>
      <w:bCs/>
      <w:sz w:val="36"/>
      <w:szCs w:val="44"/>
    </w:rPr>
  </w:style>
  <w:style w:type="paragraph" w:styleId="893">
    <w:name w:val="标题 2"/>
    <w:basedOn w:val="891"/>
    <w:next w:val="891"/>
    <w:link w:val="891"/>
    <w:qFormat/>
    <w:pPr>
      <w:jc w:val="center"/>
      <w:keepLines/>
      <w:keepNext/>
      <w:spacing w:before="260" w:after="260" w:line="416" w:lineRule="auto"/>
      <w:outlineLvl w:val="1"/>
    </w:pPr>
    <w:rPr>
      <w:rFonts w:ascii="Arial" w:hAnsi="Arial" w:eastAsia="幼圆" w:cs="Arial"/>
      <w:b/>
      <w:bCs/>
      <w:sz w:val="44"/>
      <w:szCs w:val="44"/>
    </w:rPr>
  </w:style>
  <w:style w:type="paragraph" w:styleId="894">
    <w:name w:val="标题 3"/>
    <w:basedOn w:val="891"/>
    <w:next w:val="891"/>
    <w:link w:val="891"/>
    <w:qFormat/>
    <w:pPr>
      <w:keepLines/>
      <w:keepNext/>
      <w:spacing w:before="260" w:after="260" w:line="416" w:lineRule="auto"/>
      <w:outlineLvl w:val="2"/>
    </w:pPr>
    <w:rPr>
      <w:b/>
      <w:bCs/>
      <w:sz w:val="32"/>
      <w:szCs w:val="32"/>
    </w:rPr>
  </w:style>
  <w:style w:type="paragraph" w:styleId="895">
    <w:name w:val="标题 4"/>
    <w:basedOn w:val="891"/>
    <w:next w:val="891"/>
    <w:link w:val="908"/>
    <w:uiPriority w:val="9"/>
    <w:qFormat/>
    <w:pPr>
      <w:keepLines/>
      <w:keepNext/>
      <w:spacing w:before="320" w:after="200"/>
      <w:outlineLvl w:val="3"/>
    </w:pPr>
    <w:rPr>
      <w:rFonts w:ascii="Arial" w:hAnsi="Arial" w:eastAsia="Arial" w:cs="Arial"/>
      <w:b/>
      <w:bCs/>
      <w:sz w:val="26"/>
      <w:szCs w:val="26"/>
    </w:rPr>
  </w:style>
  <w:style w:type="paragraph" w:styleId="896">
    <w:name w:val="标题 5"/>
    <w:basedOn w:val="891"/>
    <w:next w:val="891"/>
    <w:link w:val="909"/>
    <w:uiPriority w:val="9"/>
    <w:qFormat/>
    <w:pPr>
      <w:keepLines/>
      <w:keepNext/>
      <w:spacing w:before="320" w:after="200"/>
      <w:outlineLvl w:val="4"/>
    </w:pPr>
    <w:rPr>
      <w:rFonts w:ascii="Arial" w:hAnsi="Arial" w:eastAsia="Arial" w:cs="Arial"/>
      <w:b/>
      <w:bCs/>
      <w:sz w:val="24"/>
      <w:szCs w:val="24"/>
    </w:rPr>
  </w:style>
  <w:style w:type="paragraph" w:styleId="897">
    <w:name w:val="标题 6"/>
    <w:basedOn w:val="891"/>
    <w:next w:val="891"/>
    <w:link w:val="910"/>
    <w:uiPriority w:val="9"/>
    <w:qFormat/>
    <w:pPr>
      <w:keepLines/>
      <w:keepNext/>
      <w:spacing w:before="320" w:after="200"/>
      <w:outlineLvl w:val="5"/>
    </w:pPr>
    <w:rPr>
      <w:rFonts w:ascii="Arial" w:hAnsi="Arial" w:eastAsia="Arial" w:cs="Arial"/>
      <w:b/>
      <w:bCs/>
      <w:sz w:val="22"/>
    </w:rPr>
  </w:style>
  <w:style w:type="paragraph" w:styleId="898">
    <w:name w:val="标题 7"/>
    <w:basedOn w:val="891"/>
    <w:next w:val="891"/>
    <w:link w:val="911"/>
    <w:uiPriority w:val="9"/>
    <w:qFormat/>
    <w:pPr>
      <w:keepLines/>
      <w:keepNext/>
      <w:spacing w:before="320" w:after="200"/>
      <w:outlineLvl w:val="6"/>
    </w:pPr>
    <w:rPr>
      <w:rFonts w:ascii="Arial" w:hAnsi="Arial" w:eastAsia="Arial" w:cs="Arial"/>
      <w:b/>
      <w:bCs/>
      <w:i/>
      <w:iCs/>
      <w:sz w:val="22"/>
    </w:rPr>
  </w:style>
  <w:style w:type="paragraph" w:styleId="899">
    <w:name w:val="标题 8"/>
    <w:basedOn w:val="891"/>
    <w:next w:val="891"/>
    <w:link w:val="912"/>
    <w:uiPriority w:val="9"/>
    <w:qFormat/>
    <w:pPr>
      <w:keepLines/>
      <w:keepNext/>
      <w:spacing w:before="320" w:after="200"/>
      <w:outlineLvl w:val="7"/>
    </w:pPr>
    <w:rPr>
      <w:rFonts w:ascii="Arial" w:hAnsi="Arial" w:eastAsia="Arial" w:cs="Arial"/>
      <w:i/>
      <w:iCs/>
      <w:sz w:val="22"/>
    </w:rPr>
  </w:style>
  <w:style w:type="paragraph" w:styleId="900">
    <w:name w:val="标题 9"/>
    <w:basedOn w:val="891"/>
    <w:next w:val="891"/>
    <w:link w:val="913"/>
    <w:uiPriority w:val="9"/>
    <w:qFormat/>
    <w:pPr>
      <w:keepLines/>
      <w:keepNext/>
      <w:spacing w:before="320" w:after="200"/>
      <w:outlineLvl w:val="8"/>
    </w:pPr>
    <w:rPr>
      <w:rFonts w:ascii="Arial" w:hAnsi="Arial" w:eastAsia="Arial" w:cs="Arial"/>
      <w:i/>
      <w:iCs/>
      <w:szCs w:val="21"/>
    </w:rPr>
  </w:style>
  <w:style w:type="character" w:styleId="901">
    <w:name w:val="默认段落字体"/>
    <w:next w:val="901"/>
    <w:link w:val="891"/>
    <w:uiPriority w:val="1"/>
    <w:unhideWhenUsed/>
    <w:qFormat/>
  </w:style>
  <w:style w:type="table" w:styleId="902">
    <w:name w:val="普通表格"/>
    <w:next w:val="902"/>
    <w:link w:val="891"/>
    <w:uiPriority w:val="99"/>
    <w:unhideWhenUsed/>
    <w:qFormat/>
    <w:tblPr/>
  </w:style>
  <w:style w:type="paragraph" w:styleId="903">
    <w:name w:val="标题 31"/>
    <w:basedOn w:val="891"/>
    <w:next w:val="904"/>
    <w:link w:val="891"/>
    <w:uiPriority w:val="9"/>
    <w:qFormat/>
    <w:pPr>
      <w:keepLines/>
      <w:keepNext/>
      <w:spacing w:before="260" w:after="260" w:line="416" w:lineRule="auto"/>
      <w:outlineLvl w:val="2"/>
    </w:pPr>
    <w:rPr>
      <w:rFonts w:ascii="Calibri" w:hAnsi="Calibri"/>
      <w:b/>
      <w:bCs/>
      <w:sz w:val="32"/>
      <w:szCs w:val="32"/>
    </w:rPr>
  </w:style>
  <w:style w:type="paragraph" w:styleId="904">
    <w:name w:val="正文1"/>
    <w:basedOn w:val="891"/>
    <w:next w:val="905"/>
    <w:link w:val="891"/>
    <w:qFormat/>
    <w:pPr>
      <w:jc w:val="left"/>
      <w:spacing w:line="360" w:lineRule="atLeast"/>
    </w:pPr>
    <w:rPr>
      <w:rFonts w:ascii="宋体" w:hAnsi="Calibri" w:eastAsia="宋体" w:cs="Times New Roman"/>
      <w:sz w:val="24"/>
      <w:szCs w:val="20"/>
    </w:rPr>
  </w:style>
  <w:style w:type="paragraph" w:styleId="905">
    <w:name w:val="正文文本1"/>
    <w:basedOn w:val="904"/>
    <w:next w:val="906"/>
    <w:link w:val="891"/>
    <w:qFormat/>
    <w:pPr>
      <w:spacing w:after="120"/>
    </w:pPr>
    <w:rPr>
      <w:lang w:eastAsia="en-US"/>
    </w:rPr>
  </w:style>
  <w:style w:type="paragraph" w:styleId="906">
    <w:name w:val="目录 21"/>
    <w:basedOn w:val="891"/>
    <w:next w:val="891"/>
    <w:link w:val="891"/>
    <w:uiPriority w:val="39"/>
    <w:qFormat/>
    <w:pPr>
      <w:ind w:left="210"/>
      <w:jc w:val="left"/>
    </w:pPr>
    <w:rPr>
      <w:smallCaps/>
      <w:szCs w:val="24"/>
    </w:rPr>
  </w:style>
  <w:style w:type="character" w:styleId="907">
    <w:name w:val="标题 1 Char"/>
    <w:next w:val="907"/>
    <w:link w:val="892"/>
    <w:uiPriority w:val="9"/>
    <w:rPr>
      <w:rFonts w:eastAsia="宋体"/>
      <w:b/>
      <w:bCs/>
      <w:sz w:val="36"/>
      <w:szCs w:val="44"/>
    </w:rPr>
  </w:style>
  <w:style w:type="character" w:styleId="908">
    <w:name w:val="标题 4 字符"/>
    <w:next w:val="908"/>
    <w:link w:val="895"/>
    <w:uiPriority w:val="9"/>
    <w:qFormat/>
    <w:rPr>
      <w:rFonts w:ascii="Arial" w:hAnsi="Arial" w:eastAsia="Arial" w:cs="Arial"/>
      <w:b/>
      <w:bCs/>
      <w:sz w:val="26"/>
      <w:szCs w:val="26"/>
    </w:rPr>
  </w:style>
  <w:style w:type="character" w:styleId="909">
    <w:name w:val="标题 5 字符"/>
    <w:next w:val="909"/>
    <w:link w:val="896"/>
    <w:uiPriority w:val="9"/>
    <w:qFormat/>
    <w:rPr>
      <w:rFonts w:ascii="Arial" w:hAnsi="Arial" w:eastAsia="Arial" w:cs="Arial"/>
      <w:b/>
      <w:bCs/>
      <w:sz w:val="24"/>
      <w:szCs w:val="24"/>
    </w:rPr>
  </w:style>
  <w:style w:type="character" w:styleId="910">
    <w:name w:val="标题 6 字符"/>
    <w:next w:val="910"/>
    <w:link w:val="897"/>
    <w:uiPriority w:val="9"/>
    <w:qFormat/>
    <w:rPr>
      <w:rFonts w:ascii="Arial" w:hAnsi="Arial" w:eastAsia="Arial" w:cs="Arial"/>
      <w:b/>
      <w:bCs/>
      <w:sz w:val="22"/>
      <w:szCs w:val="22"/>
    </w:rPr>
  </w:style>
  <w:style w:type="character" w:styleId="911">
    <w:name w:val="标题 7 字符"/>
    <w:next w:val="911"/>
    <w:link w:val="898"/>
    <w:uiPriority w:val="9"/>
    <w:qFormat/>
    <w:rPr>
      <w:rFonts w:ascii="Arial" w:hAnsi="Arial" w:eastAsia="Arial" w:cs="Arial"/>
      <w:b/>
      <w:bCs/>
      <w:i/>
      <w:iCs/>
      <w:sz w:val="22"/>
      <w:szCs w:val="22"/>
    </w:rPr>
  </w:style>
  <w:style w:type="character" w:styleId="912">
    <w:name w:val="标题 8 字符"/>
    <w:next w:val="912"/>
    <w:link w:val="899"/>
    <w:uiPriority w:val="9"/>
    <w:qFormat/>
    <w:rPr>
      <w:rFonts w:ascii="Arial" w:hAnsi="Arial" w:eastAsia="Arial" w:cs="Arial"/>
      <w:i/>
      <w:iCs/>
      <w:sz w:val="22"/>
      <w:szCs w:val="22"/>
    </w:rPr>
  </w:style>
  <w:style w:type="character" w:styleId="913">
    <w:name w:val="标题 9 字符"/>
    <w:next w:val="913"/>
    <w:link w:val="900"/>
    <w:uiPriority w:val="9"/>
    <w:qFormat/>
    <w:rPr>
      <w:rFonts w:ascii="Arial" w:hAnsi="Arial" w:eastAsia="Arial" w:cs="Arial"/>
      <w:i/>
      <w:iCs/>
      <w:sz w:val="21"/>
      <w:szCs w:val="21"/>
    </w:rPr>
  </w:style>
  <w:style w:type="paragraph" w:styleId="914">
    <w:name w:val="目录 7"/>
    <w:basedOn w:val="891"/>
    <w:next w:val="891"/>
    <w:link w:val="891"/>
    <w:uiPriority w:val="39"/>
    <w:unhideWhenUsed/>
    <w:qFormat/>
    <w:pPr>
      <w:ind w:left="1701"/>
      <w:spacing w:after="57"/>
    </w:pPr>
  </w:style>
  <w:style w:type="paragraph" w:styleId="915">
    <w:name w:val="引文目录"/>
    <w:basedOn w:val="891"/>
    <w:next w:val="891"/>
    <w:link w:val="891"/>
    <w:qFormat/>
    <w:pPr>
      <w:ind w:left="420" w:firstLine="200"/>
      <w:spacing w:line="360" w:lineRule="auto"/>
    </w:pPr>
    <w:rPr>
      <w:rFonts w:ascii="Times New Roman" w:hAnsi="Times New Roman"/>
      <w:sz w:val="24"/>
      <w:szCs w:val="24"/>
    </w:rPr>
  </w:style>
  <w:style w:type="paragraph" w:styleId="916">
    <w:name w:val="正文缩进"/>
    <w:basedOn w:val="891"/>
    <w:next w:val="916"/>
    <w:link w:val="891"/>
    <w:unhideWhenUsed/>
    <w:qFormat/>
    <w:pPr>
      <w:ind w:firstLine="420"/>
    </w:pPr>
  </w:style>
  <w:style w:type="paragraph" w:styleId="917">
    <w:name w:val="题注"/>
    <w:basedOn w:val="891"/>
    <w:next w:val="891"/>
    <w:link w:val="891"/>
    <w:uiPriority w:val="35"/>
    <w:qFormat/>
    <w:pPr>
      <w:spacing w:line="276" w:lineRule="auto"/>
    </w:pPr>
    <w:rPr>
      <w:b/>
      <w:bCs/>
      <w:color w:val="5b9bd5"/>
      <w:sz w:val="18"/>
      <w:szCs w:val="18"/>
    </w:rPr>
  </w:style>
  <w:style w:type="paragraph" w:styleId="918">
    <w:name w:val="批注文字"/>
    <w:basedOn w:val="891"/>
    <w:next w:val="918"/>
    <w:link w:val="919"/>
    <w:qFormat/>
    <w:pPr>
      <w:jc w:val="left"/>
    </w:pPr>
  </w:style>
  <w:style w:type="character" w:styleId="919">
    <w:name w:val="批注文字 字符"/>
    <w:next w:val="919"/>
    <w:link w:val="918"/>
    <w:qFormat/>
    <w:rPr>
      <w:rFonts w:ascii="Calibri" w:hAnsi="Calibri"/>
      <w:sz w:val="21"/>
      <w:szCs w:val="22"/>
    </w:rPr>
  </w:style>
  <w:style w:type="paragraph" w:styleId="920">
    <w:name w:val="正文文本"/>
    <w:basedOn w:val="891"/>
    <w:next w:val="920"/>
    <w:link w:val="891"/>
    <w:qFormat/>
    <w:rPr>
      <w:rFonts w:ascii="楷体_GB2312" w:hAnsi="Arial" w:eastAsia="楷体_GB2312"/>
      <w:sz w:val="28"/>
      <w:szCs w:val="28"/>
    </w:rPr>
  </w:style>
  <w:style w:type="paragraph" w:styleId="921">
    <w:name w:val="正文文本缩进"/>
    <w:basedOn w:val="891"/>
    <w:next w:val="891"/>
    <w:link w:val="891"/>
    <w:qFormat/>
    <w:pPr>
      <w:ind w:left="420"/>
      <w:spacing w:after="120"/>
    </w:pPr>
    <w:rPr>
      <w:rFonts w:ascii="等线" w:hAnsi="等线" w:eastAsia="等线"/>
    </w:rPr>
  </w:style>
  <w:style w:type="paragraph" w:styleId="922">
    <w:name w:val="列表项目符号 2"/>
    <w:basedOn w:val="891"/>
    <w:next w:val="922"/>
    <w:link w:val="891"/>
    <w:uiPriority w:val="99"/>
    <w:unhideWhenUsed/>
    <w:pPr>
      <w:numPr>
        <w:ilvl w:val="0"/>
        <w:numId w:val="1"/>
      </w:numPr>
      <w:tabs>
        <w:tab w:val="left" w:pos="780" w:leader="none"/>
      </w:tabs>
    </w:pPr>
  </w:style>
  <w:style w:type="paragraph" w:styleId="923">
    <w:name w:val="索引 4"/>
    <w:basedOn w:val="891"/>
    <w:next w:val="891"/>
    <w:link w:val="891"/>
    <w:uiPriority w:val="99"/>
    <w:qFormat/>
    <w:pPr>
      <w:ind w:left="600"/>
    </w:pPr>
    <w:rPr>
      <w:rFonts w:ascii="Verdana" w:hAnsi="Verdana"/>
      <w:szCs w:val="20"/>
    </w:rPr>
  </w:style>
  <w:style w:type="paragraph" w:styleId="924">
    <w:name w:val="目录 5"/>
    <w:basedOn w:val="891"/>
    <w:next w:val="891"/>
    <w:link w:val="891"/>
    <w:uiPriority w:val="39"/>
    <w:unhideWhenUsed/>
    <w:qFormat/>
    <w:pPr>
      <w:ind w:left="1134"/>
      <w:spacing w:after="57"/>
    </w:pPr>
  </w:style>
  <w:style w:type="paragraph" w:styleId="925">
    <w:name w:val="目录 3"/>
    <w:basedOn w:val="891"/>
    <w:next w:val="891"/>
    <w:link w:val="891"/>
    <w:uiPriority w:val="39"/>
    <w:unhideWhenUsed/>
    <w:qFormat/>
    <w:pPr>
      <w:ind w:left="567"/>
      <w:spacing w:after="57"/>
    </w:pPr>
  </w:style>
  <w:style w:type="paragraph" w:styleId="926">
    <w:name w:val="纯文本"/>
    <w:basedOn w:val="891"/>
    <w:next w:val="926"/>
    <w:link w:val="891"/>
    <w:uiPriority w:val="99"/>
    <w:qFormat/>
    <w:rPr>
      <w:rFonts w:ascii="宋体" w:hAnsi="Courier New"/>
      <w:sz w:val="20"/>
      <w:szCs w:val="21"/>
    </w:rPr>
  </w:style>
  <w:style w:type="paragraph" w:styleId="927">
    <w:name w:val="目录 8"/>
    <w:basedOn w:val="891"/>
    <w:next w:val="891"/>
    <w:link w:val="891"/>
    <w:uiPriority w:val="39"/>
    <w:unhideWhenUsed/>
    <w:qFormat/>
    <w:pPr>
      <w:ind w:left="1984"/>
      <w:spacing w:after="57"/>
    </w:pPr>
  </w:style>
  <w:style w:type="paragraph" w:styleId="928">
    <w:name w:val="正文文本缩进 2"/>
    <w:basedOn w:val="891"/>
    <w:next w:val="928"/>
    <w:link w:val="891"/>
    <w:uiPriority w:val="99"/>
    <w:unhideWhenUsed/>
    <w:qFormat/>
    <w:pPr>
      <w:ind w:firstLine="510"/>
      <w:spacing w:line="520" w:lineRule="exact"/>
    </w:pPr>
    <w:rPr>
      <w:rFonts w:ascii="儷宋 Pro" w:eastAsia="儷宋 Pro"/>
      <w:sz w:val="28"/>
      <w:szCs w:val="20"/>
    </w:rPr>
  </w:style>
  <w:style w:type="paragraph" w:styleId="929">
    <w:name w:val="尾注文本"/>
    <w:basedOn w:val="891"/>
    <w:next w:val="929"/>
    <w:link w:val="930"/>
    <w:uiPriority w:val="99"/>
    <w:unhideWhenUsed/>
    <w:qFormat/>
    <w:rPr>
      <w:sz w:val="20"/>
    </w:rPr>
  </w:style>
  <w:style w:type="character" w:styleId="930">
    <w:name w:val="尾注文本 字符"/>
    <w:next w:val="930"/>
    <w:link w:val="929"/>
    <w:uiPriority w:val="99"/>
    <w:qFormat/>
    <w:rPr>
      <w:sz w:val="20"/>
    </w:rPr>
  </w:style>
  <w:style w:type="paragraph" w:styleId="931">
    <w:name w:val="批注框文本"/>
    <w:basedOn w:val="891"/>
    <w:next w:val="931"/>
    <w:link w:val="932"/>
    <w:qFormat/>
    <w:rPr>
      <w:sz w:val="18"/>
      <w:szCs w:val="18"/>
    </w:rPr>
  </w:style>
  <w:style w:type="character" w:styleId="932">
    <w:name w:val="批注框文本 字符"/>
    <w:next w:val="932"/>
    <w:link w:val="931"/>
    <w:qFormat/>
    <w:rPr>
      <w:sz w:val="18"/>
      <w:szCs w:val="18"/>
    </w:rPr>
  </w:style>
  <w:style w:type="paragraph" w:styleId="933">
    <w:name w:val="页脚"/>
    <w:basedOn w:val="891"/>
    <w:next w:val="933"/>
    <w:link w:val="891"/>
    <w:uiPriority w:val="99"/>
    <w:unhideWhenUsed/>
    <w:qFormat/>
    <w:pPr>
      <w:jc w:val="left"/>
      <w:tabs>
        <w:tab w:val="center" w:pos="4153" w:leader="none"/>
        <w:tab w:val="right" w:pos="8306" w:leader="none"/>
      </w:tabs>
    </w:pPr>
    <w:rPr>
      <w:sz w:val="18"/>
      <w:szCs w:val="18"/>
    </w:rPr>
  </w:style>
  <w:style w:type="paragraph" w:styleId="934">
    <w:name w:val="寄信人地址"/>
    <w:basedOn w:val="891"/>
    <w:next w:val="934"/>
    <w:link w:val="891"/>
    <w:uiPriority w:val="99"/>
    <w:unhideWhenUsed/>
    <w:qFormat/>
    <w:rPr>
      <w:rFonts w:ascii="Arial" w:hAnsi="Arial"/>
    </w:rPr>
  </w:style>
  <w:style w:type="paragraph" w:styleId="935">
    <w:name w:val="页眉"/>
    <w:basedOn w:val="891"/>
    <w:next w:val="935"/>
    <w:link w:val="89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36">
    <w:name w:val="目录 1"/>
    <w:basedOn w:val="891"/>
    <w:next w:val="891"/>
    <w:link w:val="891"/>
    <w:uiPriority w:val="39"/>
    <w:unhideWhenUsed/>
    <w:qFormat/>
    <w:pPr>
      <w:spacing w:line="360" w:lineRule="auto"/>
    </w:pPr>
    <w:rPr>
      <w:rFonts w:eastAsia="宋体"/>
      <w:b w:val="0"/>
      <w:sz w:val="30"/>
    </w:rPr>
  </w:style>
  <w:style w:type="paragraph" w:styleId="937">
    <w:name w:val="目录 4"/>
    <w:basedOn w:val="891"/>
    <w:next w:val="891"/>
    <w:link w:val="891"/>
    <w:uiPriority w:val="39"/>
    <w:unhideWhenUsed/>
    <w:qFormat/>
    <w:pPr>
      <w:ind w:left="850"/>
      <w:spacing w:after="57"/>
    </w:pPr>
  </w:style>
  <w:style w:type="paragraph" w:styleId="938">
    <w:name w:val="副标题"/>
    <w:basedOn w:val="891"/>
    <w:next w:val="891"/>
    <w:link w:val="939"/>
    <w:uiPriority w:val="11"/>
    <w:qFormat/>
    <w:pPr>
      <w:spacing w:before="200" w:after="200"/>
    </w:pPr>
    <w:rPr>
      <w:sz w:val="24"/>
      <w:szCs w:val="24"/>
    </w:rPr>
  </w:style>
  <w:style w:type="character" w:styleId="939">
    <w:name w:val="副标题 字符"/>
    <w:next w:val="939"/>
    <w:link w:val="938"/>
    <w:uiPriority w:val="11"/>
    <w:qFormat/>
    <w:rPr>
      <w:sz w:val="24"/>
      <w:szCs w:val="24"/>
    </w:rPr>
  </w:style>
  <w:style w:type="paragraph" w:styleId="940">
    <w:name w:val="脚注文本"/>
    <w:basedOn w:val="891"/>
    <w:next w:val="940"/>
    <w:link w:val="941"/>
    <w:uiPriority w:val="99"/>
    <w:unhideWhenUsed/>
    <w:qFormat/>
    <w:pPr>
      <w:spacing w:after="40"/>
    </w:pPr>
    <w:rPr>
      <w:sz w:val="18"/>
    </w:rPr>
  </w:style>
  <w:style w:type="character" w:styleId="941">
    <w:name w:val="脚注文本 字符"/>
    <w:next w:val="941"/>
    <w:link w:val="940"/>
    <w:uiPriority w:val="99"/>
    <w:qFormat/>
    <w:rPr>
      <w:sz w:val="18"/>
    </w:rPr>
  </w:style>
  <w:style w:type="paragraph" w:styleId="942">
    <w:name w:val="目录 6"/>
    <w:basedOn w:val="891"/>
    <w:next w:val="891"/>
    <w:link w:val="891"/>
    <w:uiPriority w:val="39"/>
    <w:unhideWhenUsed/>
    <w:qFormat/>
    <w:pPr>
      <w:ind w:left="1417"/>
      <w:spacing w:after="57"/>
    </w:pPr>
  </w:style>
  <w:style w:type="paragraph" w:styleId="943">
    <w:name w:val="图表目录"/>
    <w:basedOn w:val="891"/>
    <w:next w:val="891"/>
    <w:link w:val="891"/>
    <w:uiPriority w:val="99"/>
    <w:unhideWhenUsed/>
    <w:qFormat/>
  </w:style>
  <w:style w:type="paragraph" w:styleId="944">
    <w:name w:val="目录 2"/>
    <w:basedOn w:val="891"/>
    <w:next w:val="891"/>
    <w:link w:val="891"/>
    <w:uiPriority w:val="39"/>
    <w:unhideWhenUsed/>
    <w:qFormat/>
    <w:pPr>
      <w:ind w:left="283"/>
      <w:spacing w:after="57"/>
    </w:pPr>
  </w:style>
  <w:style w:type="paragraph" w:styleId="945">
    <w:name w:val="目录 9"/>
    <w:basedOn w:val="891"/>
    <w:next w:val="891"/>
    <w:link w:val="891"/>
    <w:uiPriority w:val="39"/>
    <w:unhideWhenUsed/>
    <w:qFormat/>
    <w:pPr>
      <w:ind w:left="2268"/>
      <w:spacing w:after="57"/>
    </w:pPr>
  </w:style>
  <w:style w:type="paragraph" w:styleId="946">
    <w:name w:val="正文文本 2"/>
    <w:basedOn w:val="891"/>
    <w:next w:val="946"/>
    <w:link w:val="891"/>
    <w:qFormat/>
    <w:pPr>
      <w:spacing w:after="120" w:line="480" w:lineRule="auto"/>
    </w:pPr>
  </w:style>
  <w:style w:type="paragraph" w:styleId="947">
    <w:name w:val="信息标题"/>
    <w:basedOn w:val="891"/>
    <w:next w:val="947"/>
    <w:link w:val="891"/>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48">
    <w:name w:val="普通(网站)"/>
    <w:basedOn w:val="891"/>
    <w:next w:val="948"/>
    <w:link w:val="891"/>
    <w:qFormat/>
    <w:rPr>
      <w:rFonts w:ascii="Times New Roman" w:hAnsi="Times New Roman"/>
      <w:sz w:val="24"/>
    </w:rPr>
  </w:style>
  <w:style w:type="paragraph" w:styleId="949">
    <w:name w:val="标题"/>
    <w:basedOn w:val="891"/>
    <w:next w:val="891"/>
    <w:link w:val="950"/>
    <w:uiPriority w:val="10"/>
    <w:qFormat/>
    <w:pPr>
      <w:contextualSpacing/>
      <w:spacing w:before="300" w:after="200"/>
    </w:pPr>
    <w:rPr>
      <w:sz w:val="48"/>
      <w:szCs w:val="48"/>
    </w:rPr>
  </w:style>
  <w:style w:type="character" w:styleId="950">
    <w:name w:val="标题 字符"/>
    <w:next w:val="950"/>
    <w:link w:val="949"/>
    <w:uiPriority w:val="10"/>
    <w:qFormat/>
    <w:rPr>
      <w:sz w:val="48"/>
      <w:szCs w:val="48"/>
    </w:rPr>
  </w:style>
  <w:style w:type="paragraph" w:styleId="951">
    <w:name w:val="批注主题"/>
    <w:basedOn w:val="918"/>
    <w:next w:val="918"/>
    <w:link w:val="952"/>
    <w:qFormat/>
    <w:rPr>
      <w:b/>
      <w:bCs/>
    </w:rPr>
  </w:style>
  <w:style w:type="character" w:styleId="952">
    <w:name w:val="批注主题 字符"/>
    <w:next w:val="952"/>
    <w:link w:val="951"/>
    <w:qFormat/>
    <w:rPr>
      <w:rFonts w:ascii="Calibri" w:hAnsi="Calibri"/>
      <w:b/>
      <w:bCs/>
      <w:sz w:val="21"/>
      <w:szCs w:val="22"/>
    </w:rPr>
  </w:style>
  <w:style w:type="paragraph" w:styleId="953">
    <w:name w:val="正文首行缩进"/>
    <w:basedOn w:val="920"/>
    <w:next w:val="953"/>
    <w:link w:val="891"/>
    <w:qFormat/>
    <w:pPr>
      <w:ind w:firstLine="420"/>
      <w:spacing w:after="120"/>
    </w:pPr>
    <w:rPr>
      <w:rFonts w:ascii="Times New Roman" w:eastAsia="宋体"/>
      <w:sz w:val="21"/>
    </w:rPr>
  </w:style>
  <w:style w:type="paragraph" w:styleId="954">
    <w:name w:val="正文首行缩进 2"/>
    <w:basedOn w:val="891"/>
    <w:next w:val="954"/>
    <w:link w:val="891"/>
    <w:qFormat/>
    <w:pPr>
      <w:ind w:firstLine="420"/>
      <w:spacing w:before="100" w:beforeAutospacing="1"/>
    </w:pPr>
    <w:rPr>
      <w:rFonts w:ascii="Times New Roman" w:hAnsi="Times New Roman" w:eastAsia="宋体"/>
      <w:sz w:val="20"/>
      <w:szCs w:val="21"/>
    </w:rPr>
  </w:style>
  <w:style w:type="table" w:styleId="955">
    <w:name w:val="网格型"/>
    <w:basedOn w:val="902"/>
    <w:next w:val="955"/>
    <w:link w:val="891"/>
    <w:qFormat/>
    <w:pPr>
      <w:jc w:val="both"/>
      <w:widowControl w:val="off"/>
    </w:pPr>
    <w:tblPr/>
  </w:style>
  <w:style w:type="character" w:styleId="956">
    <w:name w:val="要点"/>
    <w:next w:val="956"/>
    <w:link w:val="891"/>
    <w:qFormat/>
    <w:rPr>
      <w:b/>
    </w:rPr>
  </w:style>
  <w:style w:type="character" w:styleId="957">
    <w:name w:val="尾注引用"/>
    <w:next w:val="957"/>
    <w:link w:val="891"/>
    <w:uiPriority w:val="99"/>
    <w:unhideWhenUsed/>
    <w:qFormat/>
    <w:rPr>
      <w:vertAlign w:val="superscript"/>
    </w:rPr>
  </w:style>
  <w:style w:type="character" w:styleId="958">
    <w:name w:val="页码"/>
    <w:basedOn w:val="901"/>
    <w:next w:val="958"/>
    <w:link w:val="891"/>
    <w:qFormat/>
  </w:style>
  <w:style w:type="character" w:styleId="959">
    <w:name w:val="超链接"/>
    <w:next w:val="959"/>
    <w:link w:val="891"/>
    <w:qFormat/>
    <w:rPr>
      <w:color w:val="0000ff"/>
      <w:u w:val="single"/>
    </w:rPr>
  </w:style>
  <w:style w:type="character" w:styleId="960">
    <w:name w:val="批注引用"/>
    <w:next w:val="960"/>
    <w:link w:val="891"/>
    <w:qFormat/>
    <w:rPr>
      <w:sz w:val="21"/>
      <w:szCs w:val="21"/>
    </w:rPr>
  </w:style>
  <w:style w:type="character" w:styleId="961">
    <w:name w:val="脚注引用"/>
    <w:next w:val="961"/>
    <w:link w:val="891"/>
    <w:uiPriority w:val="99"/>
    <w:unhideWhenUsed/>
    <w:qFormat/>
    <w:rPr>
      <w:vertAlign w:val="superscript"/>
    </w:rPr>
  </w:style>
  <w:style w:type="paragraph" w:styleId="962">
    <w:name w:val="正文（缩进）"/>
    <w:basedOn w:val="891"/>
    <w:next w:val="962"/>
    <w:link w:val="891"/>
    <w:qFormat/>
    <w:pPr>
      <w:ind w:firstLine="480"/>
    </w:pPr>
  </w:style>
  <w:style w:type="paragraph" w:styleId="963">
    <w:name w:val="Default"/>
    <w:next w:val="891"/>
    <w:link w:val="891"/>
    <w:qFormat/>
    <w:pPr>
      <w:widowControl w:val="off"/>
    </w:pPr>
    <w:rPr>
      <w:rFonts w:ascii="宋体" w:cs="宋体"/>
      <w:color w:val="000000"/>
      <w:sz w:val="24"/>
      <w:szCs w:val="24"/>
      <w:lang w:val="en-US" w:eastAsia="zh-CN" w:bidi="ar-SA"/>
    </w:rPr>
  </w:style>
  <w:style w:type="paragraph" w:styleId="964">
    <w:name w:val="Char Char Char Char Char Char Char Char Char"/>
    <w:basedOn w:val="891"/>
    <w:next w:val="965"/>
    <w:link w:val="891"/>
    <w:qFormat/>
    <w:pPr>
      <w:ind w:left="360" w:firstLine="5784"/>
      <w:jc w:val="both"/>
      <w:spacing w:before="0" w:after="0" w:line="240" w:lineRule="auto"/>
      <w:widowControl w:val="off"/>
    </w:pPr>
  </w:style>
  <w:style w:type="paragraph" w:styleId="965">
    <w:name w:val="正文文本 21"/>
    <w:basedOn w:val="891"/>
    <w:next w:val="966"/>
    <w:link w:val="891"/>
    <w:qFormat/>
    <w:pPr>
      <w:ind w:left="720" w:firstLine="5680"/>
      <w:jc w:val="both"/>
      <w:spacing w:before="0" w:after="0" w:line="240" w:lineRule="auto"/>
      <w:widowControl/>
    </w:pPr>
  </w:style>
  <w:style w:type="paragraph" w:styleId="966">
    <w:name w:val="默认段落字体 Para Char Char Char Char Char Char Char"/>
    <w:basedOn w:val="891"/>
    <w:next w:val="967"/>
    <w:link w:val="891"/>
    <w:uiPriority w:val="1723"/>
    <w:qFormat/>
    <w:pPr>
      <w:ind w:firstLine="200"/>
    </w:pPr>
    <w:rPr>
      <w:rFonts w:cs="Arial"/>
    </w:rPr>
  </w:style>
  <w:style w:type="paragraph" w:styleId="967">
    <w:name w:val="样式 首行缩进:  2 字符"/>
    <w:basedOn w:val="891"/>
    <w:next w:val="968"/>
    <w:link w:val="891"/>
    <w:qFormat/>
    <w:pPr>
      <w:ind w:left="480" w:firstLine="5856"/>
      <w:jc w:val="both"/>
      <w:spacing w:before="0" w:after="0" w:line="360" w:lineRule="auto"/>
      <w:widowControl w:val="off"/>
    </w:pPr>
  </w:style>
  <w:style w:type="paragraph" w:styleId="968">
    <w:name w:val="样式 段后: 0.25 行"/>
    <w:basedOn w:val="891"/>
    <w:next w:val="969"/>
    <w:link w:val="891"/>
    <w:qFormat/>
    <w:pPr>
      <w:ind w:left="420" w:firstLine="5796"/>
      <w:spacing w:before="0" w:after="0" w:line="300" w:lineRule="auto"/>
      <w:widowControl/>
    </w:pPr>
  </w:style>
  <w:style w:type="paragraph" w:styleId="969">
    <w:name w:val="正文 New New New New New New New New New New New New New New"/>
    <w:next w:val="945"/>
    <w:link w:val="891"/>
    <w:qFormat/>
    <w:pPr>
      <w:ind w:firstLine="2048"/>
      <w:jc w:val="both"/>
      <w:widowControl w:val="off"/>
    </w:pPr>
    <w:rPr>
      <w:rFonts w:ascii="Calibri" w:hAnsi="Calibri"/>
      <w:lang w:val="en-US" w:eastAsia="zh-CN" w:bidi="ar-SA"/>
    </w:rPr>
  </w:style>
  <w:style w:type="paragraph" w:styleId="970">
    <w:name w:val="目录 91"/>
    <w:basedOn w:val="891"/>
    <w:next w:val="891"/>
    <w:link w:val="891"/>
    <w:uiPriority w:val="39"/>
    <w:unhideWhenUsed/>
    <w:qFormat/>
    <w:pPr>
      <w:ind w:left="2268" w:right="0" w:firstLine="0"/>
      <w:spacing w:after="57"/>
    </w:pPr>
  </w:style>
  <w:style w:type="paragraph" w:styleId="971">
    <w:name w:val="列表段落"/>
    <w:basedOn w:val="891"/>
    <w:next w:val="971"/>
    <w:link w:val="891"/>
    <w:qFormat/>
    <w:pPr>
      <w:ind w:firstLine="420"/>
    </w:pPr>
  </w:style>
  <w:style w:type="table" w:styleId="972">
    <w:name w:val="Bordered - Accent 2"/>
    <w:basedOn w:val="902"/>
    <w:next w:val="972"/>
    <w:link w:val="891"/>
    <w:uiPriority w:val="99"/>
    <w:qFormat/>
    <w:tblPr/>
  </w:style>
  <w:style w:type="table" w:styleId="973">
    <w:name w:val="Grid Table 1 Light - Accent 3"/>
    <w:basedOn w:val="902"/>
    <w:next w:val="973"/>
    <w:link w:val="891"/>
    <w:uiPriority w:val="99"/>
    <w:qFormat/>
    <w:tblPr/>
  </w:style>
  <w:style w:type="paragraph" w:styleId="974">
    <w:name w:val="修订1"/>
    <w:next w:val="974"/>
    <w:link w:val="891"/>
    <w:uiPriority w:val="99"/>
    <w:semiHidden/>
    <w:qFormat/>
    <w:rPr>
      <w:rFonts w:ascii="Calibri" w:hAnsi="Calibri"/>
      <w:sz w:val="21"/>
      <w:szCs w:val="22"/>
      <w:lang w:val="en-US" w:eastAsia="zh-CN" w:bidi="ar-SA"/>
    </w:rPr>
  </w:style>
  <w:style w:type="table" w:styleId="975">
    <w:name w:val="Bordered - Accent 1"/>
    <w:basedOn w:val="902"/>
    <w:next w:val="975"/>
    <w:link w:val="891"/>
    <w:uiPriority w:val="99"/>
    <w:qFormat/>
    <w:tblPr/>
  </w:style>
  <w:style w:type="paragraph" w:styleId="976">
    <w:name w:val="Table Paragraph"/>
    <w:basedOn w:val="891"/>
    <w:next w:val="976"/>
    <w:link w:val="891"/>
    <w:uiPriority w:val="1"/>
    <w:qFormat/>
    <w:rPr>
      <w:rFonts w:ascii="Noto Sans CJK JP Regular" w:hAnsi="Noto Sans CJK JP Regular" w:eastAsia="Noto Sans CJK JP Regular" w:cs="Noto Sans CJK JP Regular"/>
    </w:rPr>
  </w:style>
  <w:style w:type="paragraph" w:styleId="977">
    <w:name w:val="章标题"/>
    <w:next w:val="891"/>
    <w:link w:val="891"/>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78">
    <w:name w:val="引用"/>
    <w:basedOn w:val="891"/>
    <w:next w:val="891"/>
    <w:link w:val="979"/>
    <w:uiPriority w:val="29"/>
    <w:qFormat/>
    <w:pPr>
      <w:ind w:left="720" w:right="720"/>
    </w:pPr>
    <w:rPr>
      <w:i/>
    </w:rPr>
  </w:style>
  <w:style w:type="character" w:styleId="979">
    <w:name w:val="引用 字符"/>
    <w:next w:val="979"/>
    <w:link w:val="978"/>
    <w:uiPriority w:val="29"/>
    <w:qFormat/>
    <w:rPr>
      <w:i/>
    </w:rPr>
  </w:style>
  <w:style w:type="table" w:styleId="980">
    <w:name w:val="Bordered &amp; Lined - Accent"/>
    <w:basedOn w:val="902"/>
    <w:next w:val="980"/>
    <w:link w:val="891"/>
    <w:uiPriority w:val="99"/>
    <w:qFormat/>
    <w:rPr>
      <w:color w:val="404040"/>
    </w:rPr>
    <w:tblPr/>
  </w:style>
  <w:style w:type="table" w:styleId="981">
    <w:name w:val="无格式表格 51"/>
    <w:basedOn w:val="902"/>
    <w:next w:val="981"/>
    <w:link w:val="891"/>
    <w:uiPriority w:val="99"/>
    <w:qFormat/>
    <w:tblPr/>
  </w:style>
  <w:style w:type="table" w:styleId="982">
    <w:name w:val="Table Grid Light"/>
    <w:basedOn w:val="902"/>
    <w:next w:val="982"/>
    <w:link w:val="891"/>
    <w:uiPriority w:val="59"/>
    <w:qFormat/>
    <w:tblPr/>
  </w:style>
  <w:style w:type="table" w:styleId="983">
    <w:name w:val="Bordered &amp; Lined - Accent 3"/>
    <w:basedOn w:val="902"/>
    <w:next w:val="983"/>
    <w:link w:val="891"/>
    <w:uiPriority w:val="99"/>
    <w:qFormat/>
    <w:rPr>
      <w:color w:val="404040"/>
    </w:rPr>
    <w:tblPr/>
  </w:style>
  <w:style w:type="table" w:styleId="984">
    <w:name w:val="Grid Table 5 Dark- Accent 4"/>
    <w:basedOn w:val="902"/>
    <w:next w:val="984"/>
    <w:link w:val="891"/>
    <w:uiPriority w:val="99"/>
    <w:qFormat/>
    <w:tblPr/>
  </w:style>
  <w:style w:type="table" w:styleId="985">
    <w:name w:val="Grid Table 6 Colorful - Accent 4"/>
    <w:basedOn w:val="902"/>
    <w:next w:val="985"/>
    <w:link w:val="891"/>
    <w:uiPriority w:val="99"/>
    <w:qFormat/>
    <w:tblPr/>
  </w:style>
  <w:style w:type="table" w:styleId="986">
    <w:name w:val="Grid Table 6 Colorful - Accent 6"/>
    <w:basedOn w:val="902"/>
    <w:next w:val="986"/>
    <w:link w:val="891"/>
    <w:uiPriority w:val="99"/>
    <w:qFormat/>
    <w:tblPr/>
  </w:style>
  <w:style w:type="table" w:styleId="987">
    <w:name w:val="Grid Table 1 Light - Accent 6"/>
    <w:basedOn w:val="902"/>
    <w:next w:val="987"/>
    <w:link w:val="891"/>
    <w:uiPriority w:val="99"/>
    <w:qFormat/>
    <w:tblPr/>
  </w:style>
  <w:style w:type="table" w:styleId="988">
    <w:name w:val="Grid Table 7 Colorful - Accent 3"/>
    <w:basedOn w:val="902"/>
    <w:next w:val="988"/>
    <w:link w:val="891"/>
    <w:uiPriority w:val="99"/>
    <w:qFormat/>
    <w:tblPr/>
  </w:style>
  <w:style w:type="table" w:styleId="989">
    <w:name w:val="清单表 31"/>
    <w:basedOn w:val="902"/>
    <w:next w:val="989"/>
    <w:link w:val="891"/>
    <w:uiPriority w:val="99"/>
    <w:qFormat/>
    <w:tblPr/>
  </w:style>
  <w:style w:type="paragraph" w:styleId="990">
    <w:name w:val="一级条标题"/>
    <w:basedOn w:val="977"/>
    <w:next w:val="991"/>
    <w:link w:val="89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1">
    <w:name w:val="段"/>
    <w:basedOn w:val="904"/>
    <w:next w:val="891"/>
    <w:link w:val="891"/>
    <w:qFormat/>
    <w:pPr>
      <w:ind w:firstLine="200"/>
      <w:widowControl/>
    </w:pPr>
    <w:rPr>
      <w:sz w:val="20"/>
    </w:rPr>
  </w:style>
  <w:style w:type="table" w:styleId="992">
    <w:name w:val="Grid Table 7 Colorful - Accent 2"/>
    <w:basedOn w:val="902"/>
    <w:next w:val="992"/>
    <w:link w:val="891"/>
    <w:uiPriority w:val="99"/>
    <w:qFormat/>
    <w:tblPr/>
  </w:style>
  <w:style w:type="table" w:styleId="993">
    <w:name w:val="Grid Table 4 - Accent 1"/>
    <w:basedOn w:val="902"/>
    <w:next w:val="993"/>
    <w:link w:val="891"/>
    <w:uiPriority w:val="59"/>
    <w:qFormat/>
    <w:tblPr/>
  </w:style>
  <w:style w:type="table" w:styleId="994">
    <w:name w:val="List Table 4 - Accent 4"/>
    <w:basedOn w:val="902"/>
    <w:next w:val="994"/>
    <w:link w:val="891"/>
    <w:uiPriority w:val="99"/>
    <w:qFormat/>
    <w:tblPr/>
  </w:style>
  <w:style w:type="table" w:styleId="995">
    <w:name w:val="Lined - Accent 3"/>
    <w:basedOn w:val="902"/>
    <w:next w:val="995"/>
    <w:link w:val="891"/>
    <w:uiPriority w:val="99"/>
    <w:qFormat/>
    <w:rPr>
      <w:color w:val="404040"/>
    </w:rPr>
    <w:tblPr/>
  </w:style>
  <w:style w:type="table" w:styleId="996">
    <w:name w:val="List Table 5 Dark - Accent 4"/>
    <w:basedOn w:val="902"/>
    <w:next w:val="996"/>
    <w:link w:val="891"/>
    <w:uiPriority w:val="99"/>
    <w:qFormat/>
    <w:tblPr/>
  </w:style>
  <w:style w:type="table" w:styleId="997">
    <w:name w:val="网格表 6 彩色1"/>
    <w:basedOn w:val="902"/>
    <w:next w:val="997"/>
    <w:link w:val="891"/>
    <w:uiPriority w:val="99"/>
    <w:qFormat/>
    <w:tblPr/>
  </w:style>
  <w:style w:type="table" w:styleId="998">
    <w:name w:val="Lined - Accent 5"/>
    <w:basedOn w:val="902"/>
    <w:next w:val="998"/>
    <w:link w:val="891"/>
    <w:uiPriority w:val="99"/>
    <w:qFormat/>
    <w:rPr>
      <w:color w:val="404040"/>
    </w:rPr>
    <w:tblPr/>
  </w:style>
  <w:style w:type="table" w:styleId="999">
    <w:name w:val="List Table 2 - Accent 1"/>
    <w:basedOn w:val="902"/>
    <w:next w:val="999"/>
    <w:link w:val="891"/>
    <w:uiPriority w:val="99"/>
    <w:qFormat/>
    <w:tblPr/>
  </w:style>
  <w:style w:type="table" w:styleId="1000">
    <w:name w:val="List Table 2 - Accent 3"/>
    <w:basedOn w:val="902"/>
    <w:next w:val="1000"/>
    <w:link w:val="891"/>
    <w:uiPriority w:val="99"/>
    <w:qFormat/>
    <w:tblPr/>
  </w:style>
  <w:style w:type="table" w:styleId="1001">
    <w:name w:val="List Table 6 Colorful - Accent 4"/>
    <w:basedOn w:val="902"/>
    <w:next w:val="1001"/>
    <w:link w:val="891"/>
    <w:uiPriority w:val="99"/>
    <w:qFormat/>
    <w:tblPr/>
  </w:style>
  <w:style w:type="paragraph" w:styleId="1002">
    <w:name w:val="无间隔"/>
    <w:next w:val="1002"/>
    <w:link w:val="891"/>
    <w:uiPriority w:val="1"/>
    <w:qFormat/>
    <w:rPr>
      <w:sz w:val="21"/>
      <w:szCs w:val="22"/>
      <w:lang w:val="en-US" w:eastAsia="zh-CN" w:bidi="ar-SA"/>
    </w:rPr>
  </w:style>
  <w:style w:type="character" w:styleId="1003">
    <w:name w:val="明显引用 字符"/>
    <w:next w:val="1003"/>
    <w:link w:val="1004"/>
    <w:uiPriority w:val="30"/>
    <w:qFormat/>
    <w:rPr>
      <w:i/>
    </w:rPr>
  </w:style>
  <w:style w:type="paragraph" w:styleId="1004">
    <w:name w:val="明显引用"/>
    <w:basedOn w:val="891"/>
    <w:next w:val="891"/>
    <w:link w:val="10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1005">
    <w:name w:val="Grid Table 7 Colorful - Accent 4"/>
    <w:basedOn w:val="902"/>
    <w:next w:val="1005"/>
    <w:link w:val="891"/>
    <w:uiPriority w:val="99"/>
    <w:qFormat/>
    <w:tblPr/>
  </w:style>
  <w:style w:type="table" w:styleId="1006">
    <w:name w:val="List Table 3 - Accent 4"/>
    <w:basedOn w:val="902"/>
    <w:next w:val="1006"/>
    <w:link w:val="891"/>
    <w:uiPriority w:val="99"/>
    <w:qFormat/>
    <w:tblPr/>
  </w:style>
  <w:style w:type="table" w:styleId="1007">
    <w:name w:val="List Table 6 Colorful - Accent 3"/>
    <w:basedOn w:val="902"/>
    <w:next w:val="1007"/>
    <w:link w:val="891"/>
    <w:uiPriority w:val="99"/>
    <w:qFormat/>
    <w:tblPr/>
  </w:style>
  <w:style w:type="table" w:styleId="1008">
    <w:name w:val="List Table 2 - Accent 5"/>
    <w:basedOn w:val="902"/>
    <w:next w:val="1008"/>
    <w:link w:val="891"/>
    <w:uiPriority w:val="99"/>
    <w:qFormat/>
    <w:tblPr/>
  </w:style>
  <w:style w:type="table" w:styleId="1009">
    <w:name w:val="List Table 1 Light - Accent 3"/>
    <w:basedOn w:val="902"/>
    <w:next w:val="1009"/>
    <w:link w:val="891"/>
    <w:uiPriority w:val="99"/>
    <w:qFormat/>
    <w:tblPr/>
  </w:style>
  <w:style w:type="table" w:styleId="1010">
    <w:name w:val="Bordered"/>
    <w:basedOn w:val="902"/>
    <w:next w:val="1010"/>
    <w:link w:val="891"/>
    <w:uiPriority w:val="99"/>
    <w:qFormat/>
    <w:tblPr/>
  </w:style>
  <w:style w:type="table" w:styleId="1011">
    <w:name w:val="List Table 1 Light - Accent 2"/>
    <w:basedOn w:val="902"/>
    <w:next w:val="1011"/>
    <w:link w:val="891"/>
    <w:uiPriority w:val="99"/>
    <w:qFormat/>
    <w:tblPr/>
  </w:style>
  <w:style w:type="table" w:styleId="1012">
    <w:name w:val="Bordered - Accent 4"/>
    <w:basedOn w:val="902"/>
    <w:next w:val="1012"/>
    <w:link w:val="891"/>
    <w:uiPriority w:val="99"/>
    <w:qFormat/>
    <w:tblPr/>
  </w:style>
  <w:style w:type="table" w:styleId="1013">
    <w:name w:val="网格表 21"/>
    <w:basedOn w:val="902"/>
    <w:next w:val="1013"/>
    <w:link w:val="891"/>
    <w:uiPriority w:val="99"/>
    <w:qFormat/>
    <w:tblPr/>
  </w:style>
  <w:style w:type="table" w:styleId="1014">
    <w:name w:val="Bordered &amp; Lined - Accent 5"/>
    <w:basedOn w:val="902"/>
    <w:next w:val="1014"/>
    <w:link w:val="891"/>
    <w:uiPriority w:val="99"/>
    <w:qFormat/>
    <w:rPr>
      <w:color w:val="404040"/>
    </w:rPr>
    <w:tblPr/>
  </w:style>
  <w:style w:type="character" w:styleId="1015">
    <w:name w:val="Heading 3 Char"/>
    <w:next w:val="1015"/>
    <w:link w:val="891"/>
    <w:uiPriority w:val="9"/>
    <w:qFormat/>
    <w:rPr>
      <w:rFonts w:ascii="Arial" w:hAnsi="Arial" w:eastAsia="Arial" w:cs="Arial"/>
      <w:sz w:val="30"/>
      <w:szCs w:val="30"/>
    </w:rPr>
  </w:style>
  <w:style w:type="paragraph" w:styleId="1016">
    <w:name w:val="02"/>
    <w:next w:val="1016"/>
    <w:link w:val="891"/>
    <w:qFormat/>
    <w:pPr>
      <w:numPr>
        <w:ilvl w:val="1"/>
        <w:numId w:val="2"/>
      </w:numPr>
      <w:spacing w:line="360" w:lineRule="auto"/>
      <w:outlineLvl w:val="1"/>
    </w:pPr>
    <w:rPr>
      <w:rFonts w:ascii="Calibri" w:hAnsi="Calibri"/>
      <w:b/>
      <w:sz w:val="28"/>
      <w:szCs w:val="22"/>
      <w:lang w:val="en-US" w:eastAsia="zh-CN" w:bidi="ar-SA"/>
    </w:rPr>
  </w:style>
  <w:style w:type="table" w:styleId="1017">
    <w:name w:val="List Table 5 Dark - Accent 5"/>
    <w:basedOn w:val="902"/>
    <w:next w:val="1017"/>
    <w:link w:val="891"/>
    <w:uiPriority w:val="99"/>
    <w:qFormat/>
    <w:tblPr/>
  </w:style>
  <w:style w:type="table" w:styleId="1018">
    <w:name w:val="Grid Table 6 Colorful - Accent 1"/>
    <w:basedOn w:val="902"/>
    <w:next w:val="1018"/>
    <w:link w:val="891"/>
    <w:uiPriority w:val="99"/>
    <w:qFormat/>
    <w:tblPr/>
  </w:style>
  <w:style w:type="table" w:styleId="1019">
    <w:name w:val="List Table 5 Dark - Accent 6"/>
    <w:basedOn w:val="902"/>
    <w:next w:val="1019"/>
    <w:link w:val="891"/>
    <w:uiPriority w:val="99"/>
    <w:qFormat/>
    <w:tblPr/>
  </w:style>
  <w:style w:type="table" w:styleId="1020">
    <w:name w:val="Grid Table 3 - Accent 1"/>
    <w:basedOn w:val="902"/>
    <w:next w:val="1020"/>
    <w:link w:val="891"/>
    <w:uiPriority w:val="99"/>
    <w:qFormat/>
    <w:tblPr/>
  </w:style>
  <w:style w:type="table" w:styleId="1021">
    <w:name w:val="Grid Table 3 - Accent 6"/>
    <w:basedOn w:val="902"/>
    <w:next w:val="1021"/>
    <w:link w:val="891"/>
    <w:uiPriority w:val="99"/>
    <w:qFormat/>
    <w:tblPr/>
  </w:style>
  <w:style w:type="table" w:styleId="1022">
    <w:name w:val="Grid Table 3 - Accent 4"/>
    <w:basedOn w:val="902"/>
    <w:next w:val="1022"/>
    <w:link w:val="891"/>
    <w:uiPriority w:val="99"/>
    <w:qFormat/>
    <w:tblPr/>
  </w:style>
  <w:style w:type="table" w:styleId="1023">
    <w:name w:val="List Table 3 - Accent 2"/>
    <w:basedOn w:val="902"/>
    <w:next w:val="1023"/>
    <w:link w:val="891"/>
    <w:uiPriority w:val="99"/>
    <w:qFormat/>
    <w:tblPr/>
  </w:style>
  <w:style w:type="table" w:styleId="1024">
    <w:name w:val="Grid Table 3 - Accent 5"/>
    <w:basedOn w:val="902"/>
    <w:next w:val="1024"/>
    <w:link w:val="891"/>
    <w:uiPriority w:val="99"/>
    <w:qFormat/>
    <w:tblPr/>
  </w:style>
  <w:style w:type="table" w:styleId="1025">
    <w:name w:val="List Table 1 Light - Accent 1"/>
    <w:basedOn w:val="902"/>
    <w:next w:val="1025"/>
    <w:link w:val="891"/>
    <w:uiPriority w:val="99"/>
    <w:qFormat/>
    <w:tblPr/>
  </w:style>
  <w:style w:type="table" w:styleId="1026">
    <w:name w:val="Grid Table 5 Dark- Accent 1"/>
    <w:basedOn w:val="902"/>
    <w:next w:val="1026"/>
    <w:link w:val="891"/>
    <w:uiPriority w:val="99"/>
    <w:qFormat/>
    <w:tblPr/>
  </w:style>
  <w:style w:type="table" w:styleId="1027">
    <w:name w:val="List Table 2 - Accent 2"/>
    <w:basedOn w:val="902"/>
    <w:next w:val="1027"/>
    <w:link w:val="891"/>
    <w:uiPriority w:val="99"/>
    <w:qFormat/>
    <w:tblPr/>
  </w:style>
  <w:style w:type="paragraph" w:styleId="1028">
    <w:name w:val="Revision"/>
    <w:next w:val="1028"/>
    <w:link w:val="891"/>
    <w:uiPriority w:val="99"/>
    <w:unhideWhenUsed/>
    <w:qFormat/>
    <w:rPr>
      <w:rFonts w:ascii="Calibri" w:hAnsi="Calibri"/>
      <w:sz w:val="21"/>
      <w:szCs w:val="22"/>
      <w:lang w:val="en-US" w:eastAsia="zh-CN" w:bidi="ar-SA"/>
    </w:rPr>
  </w:style>
  <w:style w:type="table" w:styleId="1029">
    <w:name w:val="清单表 6 彩色1"/>
    <w:basedOn w:val="902"/>
    <w:next w:val="1029"/>
    <w:link w:val="891"/>
    <w:uiPriority w:val="99"/>
    <w:qFormat/>
    <w:tblPr/>
  </w:style>
  <w:style w:type="table" w:styleId="1030">
    <w:name w:val="List Table 3 - Accent 5"/>
    <w:basedOn w:val="902"/>
    <w:next w:val="1030"/>
    <w:link w:val="891"/>
    <w:uiPriority w:val="99"/>
    <w:qFormat/>
    <w:tblPr/>
  </w:style>
  <w:style w:type="character" w:styleId="1031">
    <w:name w:val="Heading 2 Char"/>
    <w:next w:val="1031"/>
    <w:link w:val="891"/>
    <w:uiPriority w:val="9"/>
    <w:qFormat/>
    <w:rPr>
      <w:rFonts w:ascii="Arial" w:hAnsi="Arial" w:eastAsia="Arial" w:cs="Arial"/>
      <w:sz w:val="34"/>
    </w:rPr>
  </w:style>
  <w:style w:type="table" w:styleId="1032">
    <w:name w:val="List Table 4 - Accent 1"/>
    <w:basedOn w:val="902"/>
    <w:next w:val="1032"/>
    <w:link w:val="891"/>
    <w:uiPriority w:val="99"/>
    <w:qFormat/>
    <w:tblPr/>
  </w:style>
  <w:style w:type="table" w:styleId="1033">
    <w:name w:val="List Table 4 - Accent 6"/>
    <w:basedOn w:val="902"/>
    <w:next w:val="1033"/>
    <w:link w:val="891"/>
    <w:uiPriority w:val="99"/>
    <w:qFormat/>
    <w:tblPr/>
  </w:style>
  <w:style w:type="table" w:styleId="1034">
    <w:name w:val="Grid Table 6 Colorful - Accent 2"/>
    <w:basedOn w:val="902"/>
    <w:next w:val="1034"/>
    <w:link w:val="891"/>
    <w:uiPriority w:val="99"/>
    <w:qFormat/>
    <w:tblPr/>
  </w:style>
  <w:style w:type="character" w:styleId="1035">
    <w:name w:val="Header Char"/>
    <w:next w:val="1035"/>
    <w:link w:val="891"/>
    <w:uiPriority w:val="99"/>
    <w:qFormat/>
  </w:style>
  <w:style w:type="table" w:styleId="1036">
    <w:name w:val="List Table 6 Colorful - Accent 1"/>
    <w:basedOn w:val="902"/>
    <w:next w:val="1036"/>
    <w:link w:val="891"/>
    <w:uiPriority w:val="99"/>
    <w:qFormat/>
    <w:tblPr/>
  </w:style>
  <w:style w:type="table" w:styleId="1037">
    <w:name w:val="Grid Table 6 Colorful - Accent 3"/>
    <w:basedOn w:val="902"/>
    <w:next w:val="1037"/>
    <w:link w:val="891"/>
    <w:uiPriority w:val="99"/>
    <w:qFormat/>
    <w:tblPr/>
  </w:style>
  <w:style w:type="table" w:styleId="1038">
    <w:name w:val="List Table 3 - Accent 6"/>
    <w:basedOn w:val="902"/>
    <w:next w:val="1038"/>
    <w:link w:val="891"/>
    <w:uiPriority w:val="99"/>
    <w:qFormat/>
    <w:tblPr/>
  </w:style>
  <w:style w:type="character" w:styleId="1039">
    <w:name w:val="Footer Char"/>
    <w:next w:val="1039"/>
    <w:link w:val="891"/>
    <w:uiPriority w:val="99"/>
    <w:qFormat/>
  </w:style>
  <w:style w:type="table" w:styleId="1040">
    <w:name w:val="List Table 2 - Accent 4"/>
    <w:basedOn w:val="902"/>
    <w:next w:val="1040"/>
    <w:link w:val="891"/>
    <w:uiPriority w:val="99"/>
    <w:qFormat/>
    <w:tblPr/>
  </w:style>
  <w:style w:type="table" w:styleId="1041">
    <w:name w:val="List Table 4 - Accent 3"/>
    <w:basedOn w:val="902"/>
    <w:next w:val="1041"/>
    <w:link w:val="891"/>
    <w:uiPriority w:val="99"/>
    <w:qFormat/>
    <w:tblPr/>
  </w:style>
  <w:style w:type="table" w:styleId="1042">
    <w:name w:val="Grid Table 2 - Accent 1"/>
    <w:basedOn w:val="902"/>
    <w:next w:val="1042"/>
    <w:link w:val="891"/>
    <w:uiPriority w:val="99"/>
    <w:qFormat/>
    <w:tblPr/>
  </w:style>
  <w:style w:type="paragraph" w:styleId="1043">
    <w:name w:val="Char"/>
    <w:basedOn w:val="891"/>
    <w:next w:val="1043"/>
    <w:link w:val="891"/>
    <w:qFormat/>
    <w:pPr>
      <w:ind w:firstLine="200"/>
      <w:tabs>
        <w:tab w:val="left" w:pos="360" w:leader="none"/>
      </w:tabs>
    </w:pPr>
    <w:rPr>
      <w:rFonts w:ascii="Times New Roman" w:hAnsi="Times New Roman"/>
      <w:sz w:val="28"/>
      <w:szCs w:val="30"/>
    </w:rPr>
  </w:style>
  <w:style w:type="paragraph" w:styleId="1044">
    <w:name w:val="GP正文(首行缩进)"/>
    <w:basedOn w:val="891"/>
    <w:next w:val="1044"/>
    <w:link w:val="891"/>
    <w:qFormat/>
    <w:pPr>
      <w:ind w:firstLine="480"/>
      <w:jc w:val="left"/>
    </w:pPr>
    <w:rPr>
      <w:rFonts w:ascii="Times New Roman" w:hAnsi="宋体"/>
      <w:sz w:val="24"/>
      <w:szCs w:val="24"/>
    </w:rPr>
  </w:style>
  <w:style w:type="table" w:styleId="1045">
    <w:name w:val="List Table 7 Colorful - Accent 5"/>
    <w:basedOn w:val="902"/>
    <w:next w:val="1045"/>
    <w:link w:val="891"/>
    <w:uiPriority w:val="99"/>
    <w:qFormat/>
    <w:tblPr/>
  </w:style>
  <w:style w:type="table" w:styleId="1046">
    <w:name w:val="Bordered &amp; Lined - Accent 2"/>
    <w:basedOn w:val="902"/>
    <w:next w:val="1046"/>
    <w:link w:val="891"/>
    <w:uiPriority w:val="99"/>
    <w:qFormat/>
    <w:rPr>
      <w:color w:val="404040"/>
    </w:rPr>
    <w:tblPr/>
  </w:style>
  <w:style w:type="table" w:styleId="1047">
    <w:name w:val="清单表 41"/>
    <w:basedOn w:val="902"/>
    <w:next w:val="1047"/>
    <w:link w:val="891"/>
    <w:uiPriority w:val="99"/>
    <w:qFormat/>
    <w:tblPr/>
  </w:style>
  <w:style w:type="table" w:styleId="1048">
    <w:name w:val="Grid Table 2 - Accent 4"/>
    <w:basedOn w:val="902"/>
    <w:next w:val="1048"/>
    <w:link w:val="891"/>
    <w:uiPriority w:val="99"/>
    <w:qFormat/>
    <w:tblPr/>
  </w:style>
  <w:style w:type="table" w:styleId="1049">
    <w:name w:val="List Table 7 Colorful - Accent 2"/>
    <w:basedOn w:val="902"/>
    <w:next w:val="1049"/>
    <w:link w:val="891"/>
    <w:uiPriority w:val="99"/>
    <w:qFormat/>
    <w:tblPr/>
  </w:style>
  <w:style w:type="character" w:styleId="1050">
    <w:name w:val="Heading 1 Char"/>
    <w:next w:val="1050"/>
    <w:link w:val="891"/>
    <w:uiPriority w:val="9"/>
    <w:qFormat/>
    <w:rPr>
      <w:rFonts w:ascii="Arial" w:hAnsi="Arial" w:eastAsia="Arial" w:cs="Arial"/>
      <w:sz w:val="40"/>
      <w:szCs w:val="40"/>
    </w:rPr>
  </w:style>
  <w:style w:type="table" w:styleId="1051">
    <w:name w:val="Grid Table 1 Light - Accent 5"/>
    <w:basedOn w:val="902"/>
    <w:next w:val="1051"/>
    <w:link w:val="891"/>
    <w:uiPriority w:val="99"/>
    <w:qFormat/>
    <w:tblPr/>
  </w:style>
  <w:style w:type="table" w:styleId="1052">
    <w:name w:val="List Table 6 Colorful - Accent 5"/>
    <w:basedOn w:val="902"/>
    <w:next w:val="1052"/>
    <w:link w:val="891"/>
    <w:uiPriority w:val="99"/>
    <w:qFormat/>
    <w:tblPr/>
  </w:style>
  <w:style w:type="table" w:styleId="1053">
    <w:name w:val="Lined - Accent 4"/>
    <w:basedOn w:val="902"/>
    <w:next w:val="1053"/>
    <w:link w:val="891"/>
    <w:uiPriority w:val="99"/>
    <w:qFormat/>
    <w:rPr>
      <w:color w:val="404040"/>
    </w:rPr>
    <w:tblPr/>
  </w:style>
  <w:style w:type="character" w:styleId="1054">
    <w:name w:val="font71"/>
    <w:next w:val="1054"/>
    <w:link w:val="891"/>
    <w:qFormat/>
    <w:rPr>
      <w:rFonts w:hint="eastAsia" w:ascii="宋体" w:hAnsi="宋体" w:eastAsia="宋体" w:cs="宋体"/>
      <w:color w:val="ff0000"/>
      <w:sz w:val="21"/>
      <w:szCs w:val="21"/>
      <w:u w:val="none"/>
    </w:rPr>
  </w:style>
  <w:style w:type="table" w:styleId="1055">
    <w:name w:val="List Table 4 - Accent 5"/>
    <w:basedOn w:val="902"/>
    <w:next w:val="1055"/>
    <w:link w:val="891"/>
    <w:uiPriority w:val="99"/>
    <w:qFormat/>
    <w:tblPr/>
  </w:style>
  <w:style w:type="table" w:styleId="1056">
    <w:name w:val="Grid Table 5 Dark - Accent 5"/>
    <w:basedOn w:val="902"/>
    <w:next w:val="1056"/>
    <w:link w:val="891"/>
    <w:uiPriority w:val="99"/>
    <w:qFormat/>
    <w:tblPr/>
  </w:style>
  <w:style w:type="table" w:styleId="1057">
    <w:name w:val="Grid Table 3 - Accent 2"/>
    <w:basedOn w:val="902"/>
    <w:next w:val="1057"/>
    <w:link w:val="891"/>
    <w:uiPriority w:val="99"/>
    <w:qFormat/>
    <w:tblPr/>
  </w:style>
  <w:style w:type="table" w:styleId="1058">
    <w:name w:val="清单表 21"/>
    <w:basedOn w:val="902"/>
    <w:next w:val="1058"/>
    <w:link w:val="891"/>
    <w:uiPriority w:val="99"/>
    <w:qFormat/>
    <w:tblPr/>
  </w:style>
  <w:style w:type="table" w:styleId="1059">
    <w:name w:val="Bordered - Accent 5"/>
    <w:basedOn w:val="902"/>
    <w:next w:val="1059"/>
    <w:link w:val="891"/>
    <w:uiPriority w:val="99"/>
    <w:qFormat/>
    <w:tblPr/>
  </w:style>
  <w:style w:type="table" w:styleId="1060">
    <w:name w:val="List Table 2 - Accent 6"/>
    <w:basedOn w:val="902"/>
    <w:next w:val="1060"/>
    <w:link w:val="891"/>
    <w:uiPriority w:val="99"/>
    <w:qFormat/>
    <w:tblPr/>
  </w:style>
  <w:style w:type="table" w:styleId="1061">
    <w:name w:val="清单表 5 深色1"/>
    <w:basedOn w:val="902"/>
    <w:next w:val="1061"/>
    <w:link w:val="891"/>
    <w:uiPriority w:val="99"/>
    <w:qFormat/>
    <w:tblPr/>
  </w:style>
  <w:style w:type="paragraph" w:styleId="1062">
    <w:name w:val="列出段落2"/>
    <w:basedOn w:val="891"/>
    <w:next w:val="1062"/>
    <w:link w:val="891"/>
    <w:uiPriority w:val="34"/>
    <w:qFormat/>
    <w:pPr>
      <w:ind w:firstLine="420"/>
    </w:pPr>
    <w:rPr>
      <w:rFonts w:ascii="宋体"/>
      <w:color w:val="404040"/>
    </w:rPr>
  </w:style>
  <w:style w:type="table" w:styleId="1063">
    <w:name w:val="Grid Table 1 Light - Accent 2"/>
    <w:basedOn w:val="902"/>
    <w:next w:val="1063"/>
    <w:link w:val="891"/>
    <w:uiPriority w:val="99"/>
    <w:qFormat/>
    <w:tblPr/>
  </w:style>
  <w:style w:type="table" w:styleId="1064">
    <w:name w:val="Grid Table 6 Colorful - Accent 5"/>
    <w:basedOn w:val="902"/>
    <w:next w:val="1064"/>
    <w:link w:val="891"/>
    <w:uiPriority w:val="99"/>
    <w:qFormat/>
    <w:tblPr/>
  </w:style>
  <w:style w:type="table" w:styleId="1065">
    <w:name w:val="List Table 6 Colorful - Accent 6"/>
    <w:basedOn w:val="902"/>
    <w:next w:val="1065"/>
    <w:link w:val="891"/>
    <w:uiPriority w:val="99"/>
    <w:qFormat/>
    <w:tblPr/>
  </w:style>
  <w:style w:type="table" w:styleId="1066">
    <w:name w:val="网格表 1 浅色1"/>
    <w:basedOn w:val="902"/>
    <w:next w:val="1066"/>
    <w:link w:val="891"/>
    <w:uiPriority w:val="99"/>
    <w:qFormat/>
    <w:tblPr/>
  </w:style>
  <w:style w:type="table" w:styleId="1067">
    <w:name w:val="无格式表格 11"/>
    <w:basedOn w:val="902"/>
    <w:next w:val="1067"/>
    <w:link w:val="891"/>
    <w:uiPriority w:val="59"/>
    <w:qFormat/>
    <w:tblPr/>
  </w:style>
  <w:style w:type="paragraph" w:styleId="1068">
    <w:name w:val="01"/>
    <w:basedOn w:val="891"/>
    <w:next w:val="1068"/>
    <w:link w:val="891"/>
    <w:qFormat/>
    <w:pPr>
      <w:numPr>
        <w:ilvl w:val="0"/>
        <w:numId w:val="2"/>
      </w:numPr>
      <w:jc w:val="left"/>
      <w:spacing w:line="360" w:lineRule="auto"/>
      <w:outlineLvl w:val="0"/>
    </w:pPr>
    <w:rPr>
      <w:rFonts w:ascii="宋体" w:hAnsi="宋体"/>
      <w:b/>
      <w:sz w:val="32"/>
      <w:szCs w:val="28"/>
    </w:rPr>
  </w:style>
  <w:style w:type="table" w:styleId="1069">
    <w:name w:val="Grid Table 7 Colorful - Accent 6"/>
    <w:basedOn w:val="902"/>
    <w:next w:val="1069"/>
    <w:link w:val="891"/>
    <w:uiPriority w:val="99"/>
    <w:qFormat/>
    <w:tblPr/>
  </w:style>
  <w:style w:type="table" w:styleId="1070">
    <w:name w:val="List Table 7 Colorful - Accent 3"/>
    <w:basedOn w:val="902"/>
    <w:next w:val="1070"/>
    <w:link w:val="891"/>
    <w:uiPriority w:val="99"/>
    <w:qFormat/>
    <w:tblPr/>
  </w:style>
  <w:style w:type="table" w:styleId="1071">
    <w:name w:val="List Table 3 - Accent 1"/>
    <w:basedOn w:val="902"/>
    <w:next w:val="1071"/>
    <w:link w:val="891"/>
    <w:uiPriority w:val="99"/>
    <w:qFormat/>
    <w:tblPr/>
  </w:style>
  <w:style w:type="paragraph" w:styleId="1072">
    <w:name w:val="03"/>
    <w:next w:val="1072"/>
    <w:link w:val="891"/>
    <w:qFormat/>
    <w:pPr>
      <w:numPr>
        <w:ilvl w:val="2"/>
        <w:numId w:val="2"/>
      </w:numPr>
      <w:spacing w:line="360" w:lineRule="auto"/>
      <w:outlineLvl w:val="2"/>
    </w:pPr>
    <w:rPr>
      <w:rFonts w:ascii="Calibri" w:hAnsi="Calibri"/>
      <w:b/>
      <w:sz w:val="28"/>
      <w:szCs w:val="22"/>
      <w:lang w:val="en-US" w:eastAsia="zh-CN" w:bidi="ar-SA"/>
    </w:rPr>
  </w:style>
  <w:style w:type="table" w:styleId="1073">
    <w:name w:val="List Table 3 - Accent 3"/>
    <w:basedOn w:val="902"/>
    <w:next w:val="1073"/>
    <w:link w:val="891"/>
    <w:uiPriority w:val="99"/>
    <w:qFormat/>
    <w:tblPr/>
  </w:style>
  <w:style w:type="table" w:styleId="1074">
    <w:name w:val="Grid Table 1 Light - Accent 4"/>
    <w:basedOn w:val="902"/>
    <w:next w:val="1074"/>
    <w:link w:val="891"/>
    <w:uiPriority w:val="99"/>
    <w:qFormat/>
    <w:tblPr/>
  </w:style>
  <w:style w:type="table" w:styleId="1075">
    <w:name w:val="Grid Table 5 Dark - Accent 6"/>
    <w:basedOn w:val="902"/>
    <w:next w:val="1075"/>
    <w:link w:val="891"/>
    <w:uiPriority w:val="99"/>
    <w:qFormat/>
    <w:tblPr/>
  </w:style>
  <w:style w:type="table" w:styleId="1076">
    <w:name w:val="List Table 5 Dark - Accent 1"/>
    <w:basedOn w:val="902"/>
    <w:next w:val="1076"/>
    <w:link w:val="891"/>
    <w:uiPriority w:val="99"/>
    <w:qFormat/>
    <w:tblPr/>
  </w:style>
  <w:style w:type="table" w:styleId="1077">
    <w:name w:val="清单表 1 浅色1"/>
    <w:basedOn w:val="902"/>
    <w:next w:val="1077"/>
    <w:link w:val="891"/>
    <w:uiPriority w:val="99"/>
    <w:qFormat/>
    <w:tblPr/>
  </w:style>
  <w:style w:type="character" w:styleId="1078">
    <w:name w:val="font41"/>
    <w:next w:val="1078"/>
    <w:link w:val="891"/>
    <w:qFormat/>
    <w:rPr>
      <w:rFonts w:hint="eastAsia" w:ascii="宋体" w:hAnsi="宋体" w:eastAsia="宋体" w:cs="宋体"/>
      <w:color w:val="000000"/>
      <w:sz w:val="21"/>
      <w:szCs w:val="21"/>
      <w:u w:val="none"/>
    </w:rPr>
  </w:style>
  <w:style w:type="table" w:styleId="1079">
    <w:name w:val="Grid Table 1 Light - Accent 1"/>
    <w:basedOn w:val="902"/>
    <w:next w:val="1079"/>
    <w:link w:val="891"/>
    <w:uiPriority w:val="99"/>
    <w:qFormat/>
    <w:tblPr/>
  </w:style>
  <w:style w:type="table" w:styleId="1080">
    <w:name w:val="List Table 6 Colorful - Accent 2"/>
    <w:basedOn w:val="902"/>
    <w:next w:val="1080"/>
    <w:link w:val="891"/>
    <w:uiPriority w:val="99"/>
    <w:qFormat/>
    <w:tblPr/>
  </w:style>
  <w:style w:type="table" w:styleId="1081">
    <w:name w:val="Grid Table 7 Colorful - Accent 5"/>
    <w:basedOn w:val="902"/>
    <w:next w:val="1081"/>
    <w:link w:val="891"/>
    <w:uiPriority w:val="99"/>
    <w:qFormat/>
    <w:tblPr/>
  </w:style>
  <w:style w:type="table" w:styleId="1082">
    <w:name w:val="Grid Table 4 - Accent 6"/>
    <w:basedOn w:val="902"/>
    <w:next w:val="1082"/>
    <w:link w:val="891"/>
    <w:uiPriority w:val="59"/>
    <w:qFormat/>
    <w:tblPr/>
  </w:style>
  <w:style w:type="table" w:styleId="1083">
    <w:name w:val="Lined - Accent 1"/>
    <w:basedOn w:val="902"/>
    <w:next w:val="1083"/>
    <w:link w:val="891"/>
    <w:uiPriority w:val="99"/>
    <w:qFormat/>
    <w:rPr>
      <w:color w:val="404040"/>
    </w:rPr>
    <w:tblPr/>
  </w:style>
  <w:style w:type="table" w:styleId="1084">
    <w:name w:val="List Table 7 Colorful - Accent 4"/>
    <w:basedOn w:val="902"/>
    <w:next w:val="1084"/>
    <w:link w:val="891"/>
    <w:uiPriority w:val="99"/>
    <w:qFormat/>
    <w:tblPr/>
  </w:style>
  <w:style w:type="table" w:styleId="1085">
    <w:name w:val="List Table 5 Dark - Accent 3"/>
    <w:basedOn w:val="902"/>
    <w:next w:val="1085"/>
    <w:link w:val="891"/>
    <w:uiPriority w:val="99"/>
    <w:qFormat/>
    <w:tblPr/>
  </w:style>
  <w:style w:type="paragraph" w:styleId="1086">
    <w:name w:val="朱-正文"/>
    <w:basedOn w:val="891"/>
    <w:next w:val="1086"/>
    <w:link w:val="891"/>
    <w:qFormat/>
    <w:pPr>
      <w:ind w:firstLine="200"/>
    </w:pPr>
    <w:rPr>
      <w:rFonts w:ascii="Times New Roman"/>
      <w:color w:val="000000"/>
      <w:szCs w:val="24"/>
      <w:lang w:val="en-GB"/>
    </w:rPr>
  </w:style>
  <w:style w:type="table" w:styleId="1087">
    <w:name w:val="Grid Table 7 Colorful - Accent 1"/>
    <w:basedOn w:val="902"/>
    <w:next w:val="1087"/>
    <w:link w:val="891"/>
    <w:uiPriority w:val="99"/>
    <w:qFormat/>
    <w:tblPr/>
  </w:style>
  <w:style w:type="table" w:styleId="1088">
    <w:name w:val="Grid Table 2 - Accent 5"/>
    <w:basedOn w:val="902"/>
    <w:next w:val="1088"/>
    <w:link w:val="891"/>
    <w:uiPriority w:val="99"/>
    <w:qFormat/>
    <w:tblPr/>
  </w:style>
  <w:style w:type="table" w:styleId="1089">
    <w:name w:val="List Table 1 Light - Accent 6"/>
    <w:basedOn w:val="902"/>
    <w:next w:val="1089"/>
    <w:link w:val="891"/>
    <w:uiPriority w:val="99"/>
    <w:qFormat/>
    <w:tblPr/>
  </w:style>
  <w:style w:type="table" w:styleId="1090">
    <w:name w:val="Bordered &amp; Lined - Accent 4"/>
    <w:basedOn w:val="902"/>
    <w:next w:val="1090"/>
    <w:link w:val="891"/>
    <w:uiPriority w:val="99"/>
    <w:qFormat/>
    <w:rPr>
      <w:color w:val="404040"/>
    </w:rPr>
    <w:tblPr/>
  </w:style>
  <w:style w:type="table" w:styleId="1091">
    <w:name w:val="List Table 1 Light - Accent 5"/>
    <w:basedOn w:val="902"/>
    <w:next w:val="1091"/>
    <w:link w:val="891"/>
    <w:uiPriority w:val="99"/>
    <w:qFormat/>
    <w:tblPr/>
  </w:style>
  <w:style w:type="table" w:styleId="1092">
    <w:name w:val="Grid Table 4 - Accent 3"/>
    <w:basedOn w:val="902"/>
    <w:next w:val="1092"/>
    <w:link w:val="891"/>
    <w:uiPriority w:val="59"/>
    <w:qFormat/>
    <w:tblPr/>
  </w:style>
  <w:style w:type="table" w:styleId="1093">
    <w:name w:val="Grid Table 4 - Accent 4"/>
    <w:basedOn w:val="902"/>
    <w:next w:val="1093"/>
    <w:link w:val="891"/>
    <w:uiPriority w:val="59"/>
    <w:qFormat/>
    <w:tblPr/>
  </w:style>
  <w:style w:type="table" w:styleId="1094">
    <w:name w:val="Grid Table 5 Dark - Accent 3"/>
    <w:basedOn w:val="902"/>
    <w:next w:val="1094"/>
    <w:link w:val="891"/>
    <w:uiPriority w:val="99"/>
    <w:qFormat/>
    <w:tblPr/>
  </w:style>
  <w:style w:type="paragraph" w:styleId="1095">
    <w:name w:val="普通正文"/>
    <w:basedOn w:val="891"/>
    <w:next w:val="1095"/>
    <w:link w:val="891"/>
    <w:qFormat/>
    <w:pPr>
      <w:ind w:firstLine="480"/>
      <w:jc w:val="left"/>
      <w:spacing w:before="120" w:after="120" w:line="360" w:lineRule="auto"/>
    </w:pPr>
    <w:rPr>
      <w:rFonts w:ascii="Arial" w:hAnsi="Arial"/>
      <w:sz w:val="24"/>
      <w:szCs w:val="24"/>
    </w:rPr>
  </w:style>
  <w:style w:type="table" w:styleId="1096">
    <w:name w:val="Grid Table 5 Dark - Accent 2"/>
    <w:basedOn w:val="902"/>
    <w:next w:val="1096"/>
    <w:link w:val="891"/>
    <w:uiPriority w:val="99"/>
    <w:qFormat/>
    <w:tblPr/>
  </w:style>
  <w:style w:type="table" w:styleId="1097">
    <w:name w:val="Grid Table 2 - Accent 6"/>
    <w:basedOn w:val="902"/>
    <w:next w:val="1097"/>
    <w:link w:val="891"/>
    <w:uiPriority w:val="99"/>
    <w:qFormat/>
    <w:tblPr/>
  </w:style>
  <w:style w:type="table" w:styleId="1098">
    <w:name w:val="无格式表格 41"/>
    <w:basedOn w:val="902"/>
    <w:next w:val="1098"/>
    <w:link w:val="891"/>
    <w:uiPriority w:val="99"/>
    <w:qFormat/>
    <w:tblPr/>
  </w:style>
  <w:style w:type="table" w:styleId="1099">
    <w:name w:val="Lined - Accent"/>
    <w:basedOn w:val="902"/>
    <w:next w:val="1099"/>
    <w:link w:val="891"/>
    <w:uiPriority w:val="99"/>
    <w:qFormat/>
    <w:rPr>
      <w:color w:val="404040"/>
    </w:rPr>
    <w:tblPr/>
  </w:style>
  <w:style w:type="table" w:styleId="1100">
    <w:name w:val="Bordered &amp; Lined - Accent 1"/>
    <w:basedOn w:val="902"/>
    <w:next w:val="1100"/>
    <w:link w:val="891"/>
    <w:uiPriority w:val="99"/>
    <w:qFormat/>
    <w:rPr>
      <w:color w:val="404040"/>
    </w:rPr>
    <w:tblPr/>
  </w:style>
  <w:style w:type="table" w:styleId="1101">
    <w:name w:val="Grid Table 2 - Accent 2"/>
    <w:basedOn w:val="902"/>
    <w:next w:val="1101"/>
    <w:link w:val="891"/>
    <w:uiPriority w:val="99"/>
    <w:qFormat/>
    <w:tblPr/>
  </w:style>
  <w:style w:type="table" w:styleId="1102">
    <w:name w:val="Bordered - Accent 3"/>
    <w:basedOn w:val="902"/>
    <w:next w:val="1102"/>
    <w:link w:val="891"/>
    <w:uiPriority w:val="99"/>
    <w:qFormat/>
    <w:tblPr/>
  </w:style>
  <w:style w:type="table" w:styleId="1103">
    <w:name w:val="Lined - Accent 2"/>
    <w:basedOn w:val="902"/>
    <w:next w:val="1103"/>
    <w:link w:val="891"/>
    <w:uiPriority w:val="99"/>
    <w:qFormat/>
    <w:rPr>
      <w:color w:val="404040"/>
    </w:rPr>
    <w:tblPr/>
  </w:style>
  <w:style w:type="table" w:styleId="1104">
    <w:name w:val="无格式表格 21"/>
    <w:basedOn w:val="902"/>
    <w:next w:val="1104"/>
    <w:link w:val="891"/>
    <w:uiPriority w:val="59"/>
    <w:qFormat/>
    <w:tblPr/>
  </w:style>
  <w:style w:type="table" w:styleId="1105">
    <w:name w:val="网格表 5 深色1"/>
    <w:basedOn w:val="902"/>
    <w:next w:val="1105"/>
    <w:link w:val="891"/>
    <w:uiPriority w:val="99"/>
    <w:qFormat/>
    <w:tblPr/>
  </w:style>
  <w:style w:type="table" w:styleId="1106">
    <w:name w:val="Grid Table 4 - Accent 2"/>
    <w:basedOn w:val="902"/>
    <w:next w:val="1106"/>
    <w:link w:val="891"/>
    <w:uiPriority w:val="59"/>
    <w:qFormat/>
    <w:tblPr/>
  </w:style>
  <w:style w:type="table" w:styleId="1107">
    <w:name w:val="Bordered &amp; Lined - Accent 6"/>
    <w:basedOn w:val="902"/>
    <w:next w:val="1107"/>
    <w:link w:val="891"/>
    <w:uiPriority w:val="99"/>
    <w:qFormat/>
    <w:rPr>
      <w:color w:val="404040"/>
    </w:rPr>
    <w:tblPr/>
  </w:style>
  <w:style w:type="table" w:styleId="1108">
    <w:name w:val="List Table 7 Colorful - Accent 1"/>
    <w:basedOn w:val="902"/>
    <w:next w:val="1108"/>
    <w:link w:val="891"/>
    <w:uiPriority w:val="99"/>
    <w:qFormat/>
    <w:tblPr/>
  </w:style>
  <w:style w:type="table" w:styleId="1109">
    <w:name w:val="List Table 1 Light - Accent 4"/>
    <w:basedOn w:val="902"/>
    <w:next w:val="1109"/>
    <w:link w:val="891"/>
    <w:uiPriority w:val="99"/>
    <w:qFormat/>
    <w:tblPr/>
  </w:style>
  <w:style w:type="table" w:styleId="1110">
    <w:name w:val="网格表 31"/>
    <w:basedOn w:val="902"/>
    <w:next w:val="1110"/>
    <w:link w:val="891"/>
    <w:uiPriority w:val="99"/>
    <w:qFormat/>
    <w:tblPr/>
  </w:style>
  <w:style w:type="character" w:styleId="1111">
    <w:name w:val="Caption Char"/>
    <w:next w:val="1111"/>
    <w:link w:val="891"/>
    <w:uiPriority w:val="99"/>
    <w:qFormat/>
  </w:style>
  <w:style w:type="table" w:styleId="1112">
    <w:name w:val="网格表 7 彩色1"/>
    <w:basedOn w:val="902"/>
    <w:next w:val="1112"/>
    <w:link w:val="891"/>
    <w:uiPriority w:val="99"/>
    <w:qFormat/>
    <w:tblPr/>
  </w:style>
  <w:style w:type="table" w:styleId="1113">
    <w:name w:val="Grid Table 4 - Accent 5"/>
    <w:basedOn w:val="902"/>
    <w:next w:val="1113"/>
    <w:link w:val="891"/>
    <w:uiPriority w:val="59"/>
    <w:qFormat/>
    <w:tblPr/>
  </w:style>
  <w:style w:type="table" w:styleId="1114">
    <w:name w:val="List Table 7 Colorful - Accent 6"/>
    <w:basedOn w:val="902"/>
    <w:next w:val="1114"/>
    <w:link w:val="891"/>
    <w:uiPriority w:val="99"/>
    <w:qFormat/>
    <w:tblPr/>
  </w:style>
  <w:style w:type="table" w:styleId="1115">
    <w:name w:val="Grid Table 3 - Accent 3"/>
    <w:basedOn w:val="902"/>
    <w:next w:val="1115"/>
    <w:link w:val="891"/>
    <w:uiPriority w:val="99"/>
    <w:qFormat/>
    <w:tblPr/>
  </w:style>
  <w:style w:type="table" w:styleId="1116">
    <w:name w:val="List Table 4 - Accent 2"/>
    <w:basedOn w:val="902"/>
    <w:next w:val="1116"/>
    <w:link w:val="891"/>
    <w:uiPriority w:val="99"/>
    <w:qFormat/>
    <w:tblPr/>
  </w:style>
  <w:style w:type="table" w:styleId="1117">
    <w:name w:val="清单表 7 彩色1"/>
    <w:basedOn w:val="902"/>
    <w:next w:val="1117"/>
    <w:link w:val="891"/>
    <w:uiPriority w:val="99"/>
    <w:qFormat/>
    <w:tblPr/>
  </w:style>
  <w:style w:type="table" w:styleId="1118">
    <w:name w:val="List Table 5 Dark - Accent 2"/>
    <w:basedOn w:val="902"/>
    <w:next w:val="1118"/>
    <w:link w:val="891"/>
    <w:uiPriority w:val="99"/>
    <w:qFormat/>
    <w:tblPr/>
  </w:style>
  <w:style w:type="table" w:styleId="1119">
    <w:name w:val="Grid Table 2 - Accent 3"/>
    <w:basedOn w:val="902"/>
    <w:next w:val="1119"/>
    <w:link w:val="891"/>
    <w:uiPriority w:val="99"/>
    <w:qFormat/>
    <w:tblPr/>
  </w:style>
  <w:style w:type="table" w:styleId="1120">
    <w:name w:val="Bordered - Accent 6"/>
    <w:basedOn w:val="902"/>
    <w:next w:val="1120"/>
    <w:link w:val="891"/>
    <w:uiPriority w:val="99"/>
    <w:qFormat/>
    <w:tblPr/>
  </w:style>
  <w:style w:type="paragraph" w:styleId="1121">
    <w:name w:val="正文（1）"/>
    <w:basedOn w:val="891"/>
    <w:next w:val="1121"/>
    <w:link w:val="891"/>
    <w:qFormat/>
    <w:pPr>
      <w:ind w:firstLine="200"/>
    </w:pPr>
    <w:rPr>
      <w:szCs w:val="24"/>
    </w:rPr>
  </w:style>
  <w:style w:type="paragraph" w:styleId="1122">
    <w:name w:val="TOC 标题1"/>
    <w:next w:val="1122"/>
    <w:link w:val="891"/>
    <w:uiPriority w:val="39"/>
    <w:unhideWhenUsed/>
    <w:qFormat/>
    <w:rPr>
      <w:sz w:val="21"/>
      <w:szCs w:val="22"/>
      <w:lang w:val="en-US" w:eastAsia="zh-CN" w:bidi="ar-SA"/>
    </w:rPr>
  </w:style>
  <w:style w:type="table" w:styleId="1123">
    <w:name w:val="Lined - Accent 6"/>
    <w:basedOn w:val="902"/>
    <w:next w:val="1123"/>
    <w:link w:val="891"/>
    <w:uiPriority w:val="99"/>
    <w:qFormat/>
    <w:rPr>
      <w:color w:val="404040"/>
    </w:rPr>
    <w:tblPr/>
  </w:style>
  <w:style w:type="table" w:styleId="1124">
    <w:name w:val="无格式表格 31"/>
    <w:basedOn w:val="902"/>
    <w:next w:val="1124"/>
    <w:link w:val="891"/>
    <w:uiPriority w:val="99"/>
    <w:qFormat/>
    <w:tblPr/>
  </w:style>
  <w:style w:type="table" w:styleId="1125">
    <w:name w:val="网格表 41"/>
    <w:basedOn w:val="902"/>
    <w:next w:val="1125"/>
    <w:link w:val="891"/>
    <w:uiPriority w:val="59"/>
    <w:qFormat/>
    <w:tblPr/>
  </w:style>
  <w:style w:type="paragraph" w:styleId="1126">
    <w:name w:val="正文文本 (2)"/>
    <w:basedOn w:val="891"/>
    <w:next w:val="1126"/>
    <w:link w:val="891"/>
    <w:qFormat/>
    <w:pPr>
      <w:ind w:firstLine="37"/>
      <w:jc w:val="both"/>
      <w:spacing w:before="60" w:line="317" w:lineRule="exact"/>
      <w:shd w:val="clear" w:color="auto" w:fill="ffffff"/>
    </w:pPr>
    <w:rPr>
      <w:rFonts w:ascii="MingLiU" w:hAnsi="MingLiU" w:eastAsia="MingLiU" w:cs="MingLiU"/>
      <w:sz w:val="18"/>
      <w:szCs w:val="18"/>
    </w:rPr>
  </w:style>
  <w:style w:type="paragraph" w:styleId="1127">
    <w:name w:val="信息标题1"/>
    <w:basedOn w:val="891"/>
    <w:next w:val="1127"/>
    <w:link w:val="891"/>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1128">
    <w:name w:val="纯文本1"/>
    <w:basedOn w:val="891"/>
    <w:next w:val="1128"/>
    <w:link w:val="891"/>
    <w:uiPriority w:val="99"/>
    <w:qFormat/>
    <w:rPr>
      <w:rFonts w:ascii="宋体" w:hAnsi="Courier New"/>
      <w:sz w:val="20"/>
      <w:szCs w:val="21"/>
    </w:rPr>
  </w:style>
  <w:style w:type="paragraph" w:styleId="1129">
    <w:name w:val="纯文本11"/>
    <w:basedOn w:val="891"/>
    <w:next w:val="1129"/>
    <w:link w:val="891"/>
    <w:qFormat/>
    <w:rPr>
      <w:rFonts w:ascii="宋体" w:hAnsi="Courier New"/>
      <w:sz w:val="20"/>
      <w:szCs w:val="21"/>
    </w:rPr>
  </w:style>
  <w:style w:type="paragraph" w:styleId="1130">
    <w:name w:val="Table Text"/>
    <w:basedOn w:val="891"/>
    <w:next w:val="1130"/>
    <w:link w:val="891"/>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1131">
    <w:name w:val="正文_0_0"/>
    <w:next w:val="1131"/>
    <w:link w:val="891"/>
    <w:qFormat/>
    <w:pPr>
      <w:jc w:val="both"/>
      <w:widowControl w:val="off"/>
    </w:pPr>
    <w:rPr>
      <w:rFonts w:ascii="Times New Roman" w:hAnsi="Times New Roman" w:eastAsia="宋体" w:cs="Times New Roman"/>
      <w:sz w:val="21"/>
      <w:szCs w:val="22"/>
      <w:lang w:val="en-US" w:eastAsia="zh-CN" w:bidi="ar-SA"/>
    </w:rPr>
  </w:style>
  <w:style w:type="character" w:styleId="1132">
    <w:name w:val="font11"/>
    <w:basedOn w:val="901"/>
    <w:next w:val="1132"/>
    <w:link w:val="891"/>
    <w:rPr>
      <w:rFonts w:hint="eastAsia" w:ascii="宋体" w:hAnsi="宋体" w:eastAsia="宋体" w:cs="宋体"/>
      <w:i w:val="0"/>
      <w:iCs w:val="0"/>
      <w:color w:val="000000"/>
      <w:sz w:val="24"/>
      <w:szCs w:val="24"/>
      <w:u w:val="none"/>
    </w:rPr>
  </w:style>
  <w:style w:type="character" w:styleId="1133">
    <w:name w:val="font31"/>
    <w:basedOn w:val="901"/>
    <w:next w:val="1133"/>
    <w:link w:val="891"/>
    <w:rPr>
      <w:rFonts w:ascii="微软雅黑" w:hAnsi="微软雅黑" w:eastAsia="微软雅黑" w:cs="微软雅黑"/>
      <w:i w:val="0"/>
      <w:iCs w:val="0"/>
      <w:color w:val="000000"/>
      <w:sz w:val="24"/>
      <w:szCs w:val="24"/>
      <w:u w:val="none"/>
    </w:rPr>
  </w:style>
  <w:style w:type="paragraph" w:styleId="1134">
    <w:name w:val="WPSOffice手动目录 1"/>
    <w:next w:val="1134"/>
    <w:link w:val="891"/>
    <w:rPr>
      <w:sz w:val="20"/>
      <w:szCs w:val="20"/>
    </w:rPr>
  </w:style>
  <w:style w:type="paragraph" w:styleId="1135">
    <w:name w:val="WPSOffice手动目录 2"/>
    <w:next w:val="1135"/>
    <w:link w:val="891"/>
    <w:rPr>
      <w:sz w:val="20"/>
      <w:szCs w:val="20"/>
    </w:rPr>
  </w:style>
  <w:style w:type="paragraph" w:styleId="1136">
    <w:name w:val="WPSOffice手动目录 3"/>
    <w:next w:val="1136"/>
    <w:link w:val="891"/>
    <w:rPr>
      <w:sz w:val="20"/>
      <w:szCs w:val="20"/>
    </w:rPr>
  </w:style>
  <w:style w:type="character" w:styleId="1137" w:default="1">
    <w:name w:val="Default Paragraph Font"/>
    <w:uiPriority w:val="1"/>
    <w:semiHidden/>
    <w:unhideWhenUsed/>
  </w:style>
  <w:style w:type="numbering" w:styleId="1138" w:default="1">
    <w:name w:val="No List"/>
    <w:uiPriority w:val="99"/>
    <w:semiHidden/>
    <w:unhideWhenUsed/>
  </w:style>
  <w:style w:type="table" w:styleId="11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韩信</cp:lastModifiedBy>
  <cp:revision>14</cp:revision>
  <dcterms:created xsi:type="dcterms:W3CDTF">2024-11-29T16:30:00Z</dcterms:created>
  <dcterms:modified xsi:type="dcterms:W3CDTF">2026-07-09T08:56:23Z</dcterms:modified>
</cp:coreProperties>
</file>