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ind w:left="126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72"/>
          <w:szCs w:val="72"/>
          <w:highlight w:val="none"/>
        </w:rPr>
        <w:outlineLvl w:val="0"/>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outlineLvl w:val="0"/>
      </w:pPr>
      <w:r/>
      <w:bookmarkStart w:id="30" w:name="_GoBack"/>
      <w:r/>
      <w:bookmarkEnd w:id="30"/>
      <w:r/>
      <w:r/>
    </w:p>
    <w:p>
      <w:pPr>
        <w:jc w:val="center"/>
        <w:rPr>
          <w:rFonts w:hint="eastAsia" w:ascii="宋体" w:hAnsi="宋体" w:cs="宋体"/>
          <w:b/>
          <w:color w:val="auto"/>
          <w:sz w:val="48"/>
          <w:szCs w:val="48"/>
          <w:highlight w:val="none"/>
        </w:rPr>
        <w:outlineLvl w:val="0"/>
      </w:pPr>
      <w:r>
        <w:rPr>
          <w:rFonts w:hint="eastAsia" w:ascii="宋体" w:hAnsi="宋体" w:cs="宋体"/>
          <w:b/>
          <w:color w:val="auto"/>
          <w:sz w:val="48"/>
          <w:szCs w:val="48"/>
          <w:highlight w:val="none"/>
        </w:rPr>
      </w:r>
      <w:r/>
    </w:p>
    <w:p>
      <w:pPr>
        <w:jc w:val="center"/>
        <w:rPr>
          <w:rFonts w:hint="eastAsia" w:ascii="宋体" w:hAnsi="宋体" w:cs="宋体"/>
          <w:b/>
          <w:color w:val="auto"/>
          <w:sz w:val="72"/>
          <w:szCs w:val="72"/>
          <w:highlight w:val="none"/>
        </w:rPr>
        <w:outlineLvl w:val="0"/>
      </w:pPr>
      <w:r>
        <w:rPr>
          <w:rFonts w:hint="eastAsia" w:ascii="宋体" w:hAnsi="宋体" w:cs="宋体"/>
          <w:b/>
          <w:color w:val="auto"/>
          <w:sz w:val="72"/>
          <w:szCs w:val="72"/>
          <w:highlight w:val="none"/>
        </w:rPr>
        <w:t xml:space="preserve">锡山区政府采购</w:t>
      </w:r>
      <w:r/>
    </w:p>
    <w:p>
      <w:pPr>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72"/>
          <w:szCs w:val="72"/>
          <w:highlight w:val="none"/>
        </w:rPr>
        <w:outlineLvl w:val="0"/>
      </w:pPr>
      <w:r>
        <w:rPr>
          <w:rFonts w:hint="eastAsia" w:ascii="宋体" w:hAnsi="宋体" w:cs="宋体"/>
          <w:b/>
          <w:color w:val="auto"/>
          <w:sz w:val="72"/>
          <w:szCs w:val="72"/>
          <w:highlight w:val="none"/>
        </w:rPr>
        <w:t xml:space="preserve">公开招标文件</w:t>
      </w:r>
      <w:r/>
    </w:p>
    <w:p>
      <w:pPr>
        <w:jc w:val="center"/>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（全流程电子化）</w:t>
      </w:r>
      <w:r/>
    </w:p>
    <w:p>
      <w:pPr>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4"/>
        <w:ind w:left="0"/>
        <w:rPr>
          <w:rFonts w:hint="eastAsia" w:ascii="宋体" w:hAnsi="宋体" w:cs="宋体"/>
          <w:color w:val="auto"/>
          <w:highlight w:val="none"/>
        </w:rPr>
      </w:pPr>
      <w:r>
        <w:rPr>
          <w:rFonts w:hint="eastAsia" w:ascii="宋体" w:hAnsi="宋体" w:cs="宋体"/>
          <w:color w:val="auto"/>
          <w:highlight w:val="none"/>
        </w:rPr>
      </w:r>
      <w:r/>
    </w:p>
    <w:p>
      <w:pPr>
        <w:ind w:left="0" w:right="0" w:firstLine="850"/>
        <w:jc w:val="left"/>
        <w:spacing w:line="360" w:lineRule="auto"/>
        <w:rPr>
          <w:rFonts w:hint="eastAsia" w:ascii="宋体" w:hAnsi="宋体" w:eastAsia="宋体" w:cs="宋体"/>
          <w:color w:val="auto"/>
          <w:sz w:val="30"/>
          <w:szCs w:val="30"/>
          <w:highlight w:val="none"/>
          <w:lang w:eastAsia="zh-CN"/>
        </w:rPr>
        <w:outlineLvl w:val="0"/>
      </w:pPr>
      <w:r>
        <w:rPr>
          <w:rFonts w:hint="eastAsia" w:ascii="宋体" w:hAnsi="宋体" w:cs="宋体"/>
          <w:b/>
          <w:color w:val="auto"/>
          <w:spacing w:val="108"/>
          <w:sz w:val="32"/>
          <w:szCs w:val="32"/>
          <w:highlight w:val="none"/>
        </w:rPr>
        <w:t xml:space="preserve">项目名</w:t>
      </w:r>
      <w:r>
        <w:rPr>
          <w:rFonts w:hint="eastAsia" w:ascii="宋体" w:hAnsi="宋体" w:cs="宋体"/>
          <w:b/>
          <w:color w:val="auto"/>
          <w:sz w:val="32"/>
          <w:szCs w:val="32"/>
          <w:highlight w:val="none"/>
        </w:rPr>
        <w:t xml:space="preserve">称：</w:t>
      </w:r>
      <w:r>
        <w:rPr>
          <w:rFonts w:hint="eastAsia" w:ascii="宋体" w:hAnsi="宋体" w:cs="宋体"/>
          <w:color w:val="auto"/>
          <w:sz w:val="30"/>
          <w:szCs w:val="30"/>
          <w:highlight w:val="none"/>
          <w:lang w:eastAsia="zh-CN"/>
        </w:rPr>
        <w:t xml:space="preserve">2026-2027年锡山区区管绿地零星改造提升</w:t>
      </w:r>
      <w:r/>
    </w:p>
    <w:p>
      <w:pPr>
        <w:ind w:left="0" w:right="0" w:firstLine="850"/>
        <w:jc w:val="left"/>
        <w:spacing w:line="360" w:lineRule="auto"/>
        <w:rPr>
          <w:rFonts w:hint="eastAsia" w:ascii="宋体" w:hAnsi="宋体" w:cs="宋体"/>
          <w:b/>
          <w:color w:val="auto"/>
          <w:sz w:val="32"/>
          <w:szCs w:val="32"/>
          <w:highlight w:val="none"/>
        </w:rPr>
        <w:outlineLvl w:val="0"/>
      </w:pPr>
      <w:r>
        <w:rPr>
          <w:rFonts w:hint="eastAsia" w:ascii="宋体" w:hAnsi="宋体" w:cs="宋体"/>
          <w:b/>
          <w:color w:val="auto"/>
          <w:spacing w:val="108"/>
          <w:sz w:val="32"/>
          <w:szCs w:val="32"/>
          <w:highlight w:val="none"/>
        </w:rPr>
        <w:t xml:space="preserve">项目编</w:t>
      </w:r>
      <w:r>
        <w:rPr>
          <w:rFonts w:hint="eastAsia" w:ascii="宋体" w:hAnsi="宋体" w:cs="宋体"/>
          <w:b/>
          <w:color w:val="auto"/>
          <w:sz w:val="32"/>
          <w:szCs w:val="32"/>
          <w:highlight w:val="none"/>
        </w:rPr>
        <w:t xml:space="preserve">号：</w:t>
      </w:r>
      <w:r>
        <w:rPr>
          <w:rFonts w:hint="eastAsia" w:ascii="宋体" w:hAnsi="宋体" w:cs="宋体"/>
          <w:color w:val="auto"/>
          <w:sz w:val="30"/>
          <w:szCs w:val="30"/>
          <w:highlight w:val="none"/>
          <w:lang w:eastAsia="zh-CN"/>
        </w:rPr>
        <w:t xml:space="preserve">JSZC-320205-CYZR-G2026-0008</w:t>
      </w:r>
      <w:r/>
    </w:p>
    <w:p>
      <w:pPr>
        <w:ind w:left="0" w:right="0" w:firstLine="850"/>
        <w:jc w:val="left"/>
        <w:spacing w:line="360" w:lineRule="auto"/>
        <w:rPr>
          <w:rFonts w:hint="eastAsia" w:ascii="宋体" w:hAnsi="宋体" w:cs="宋体"/>
          <w:color w:val="auto"/>
          <w:sz w:val="30"/>
          <w:szCs w:val="30"/>
          <w:highlight w:val="none"/>
        </w:rPr>
        <w:outlineLvl w:val="0"/>
      </w:pPr>
      <w:r>
        <w:rPr>
          <w:rFonts w:hint="eastAsia" w:ascii="宋体" w:hAnsi="宋体" w:cs="宋体"/>
          <w:b/>
          <w:color w:val="auto"/>
          <w:spacing w:val="108"/>
          <w:sz w:val="32"/>
          <w:szCs w:val="32"/>
          <w:highlight w:val="none"/>
        </w:rPr>
        <w:t xml:space="preserve">采购单</w:t>
      </w:r>
      <w:r>
        <w:rPr>
          <w:rFonts w:hint="eastAsia" w:ascii="宋体" w:hAnsi="宋体" w:cs="宋体"/>
          <w:b/>
          <w:color w:val="auto"/>
          <w:sz w:val="32"/>
          <w:szCs w:val="32"/>
          <w:highlight w:val="none"/>
        </w:rPr>
        <w:t xml:space="preserve">位：</w:t>
      </w:r>
      <w:r>
        <w:rPr>
          <w:rFonts w:hint="eastAsia" w:ascii="宋体" w:hAnsi="宋体" w:cs="宋体"/>
          <w:color w:val="auto"/>
          <w:sz w:val="30"/>
          <w:szCs w:val="30"/>
          <w:highlight w:val="none"/>
        </w:rPr>
        <w:t xml:space="preserve">无锡市锡山区城市管理局</w:t>
      </w:r>
      <w:r/>
    </w:p>
    <w:p>
      <w:pPr>
        <w:ind w:left="0" w:right="0" w:firstLine="850"/>
        <w:jc w:val="left"/>
        <w:spacing w:line="360" w:lineRule="auto"/>
        <w:rPr>
          <w:rFonts w:hint="eastAsia" w:ascii="宋体" w:hAnsi="宋体" w:cs="宋体"/>
          <w:color w:val="auto"/>
          <w:sz w:val="30"/>
          <w:szCs w:val="30"/>
          <w:highlight w:val="none"/>
        </w:rPr>
        <w:outlineLvl w:val="0"/>
      </w:pPr>
      <w:r>
        <w:rPr>
          <w:rFonts w:hint="eastAsia" w:ascii="宋体" w:hAnsi="宋体" w:cs="宋体"/>
          <w:b/>
          <w:color w:val="auto"/>
          <w:spacing w:val="108"/>
          <w:sz w:val="32"/>
          <w:szCs w:val="32"/>
          <w:highlight w:val="none"/>
        </w:rPr>
        <w:t xml:space="preserve">采购代理机构</w:t>
      </w:r>
      <w:r>
        <w:rPr>
          <w:rFonts w:hint="eastAsia" w:ascii="宋体" w:hAnsi="宋体" w:cs="宋体"/>
          <w:b/>
          <w:color w:val="auto"/>
          <w:sz w:val="32"/>
          <w:szCs w:val="32"/>
          <w:highlight w:val="none"/>
        </w:rPr>
        <w:t xml:space="preserve">：</w:t>
      </w:r>
      <w:r>
        <w:rPr>
          <w:rFonts w:hint="eastAsia" w:ascii="宋体" w:hAnsi="宋体" w:cs="宋体"/>
          <w:color w:val="auto"/>
          <w:sz w:val="30"/>
          <w:szCs w:val="30"/>
          <w:highlight w:val="none"/>
        </w:rPr>
        <w:t xml:space="preserve">江苏朝阳工程管理咨询有限责任公司</w:t>
      </w:r>
      <w:r/>
    </w:p>
    <w:p>
      <w:pPr>
        <w:ind w:firstLine="321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52"/>
          <w:szCs w:val="52"/>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月</w:t>
      </w:r>
      <w:r>
        <w:rPr>
          <w:rFonts w:hint="eastAsia" w:ascii="宋体" w:hAnsi="宋体" w:cs="宋体"/>
          <w:b/>
          <w:bCs/>
          <w:color w:val="auto"/>
          <w:sz w:val="52"/>
          <w:szCs w:val="52"/>
          <w:highlight w:val="none"/>
        </w:rPr>
        <w:br w:type="page" w:clear="all"/>
      </w:r>
      <w:r/>
    </w:p>
    <w:p>
      <w:pPr>
        <w:pStyle w:val="711"/>
        <w:jc w:val="center"/>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 xml:space="preserve">目录</w:t>
      </w:r>
      <w:r/>
    </w:p>
    <w:p>
      <w:pPr>
        <w:rPr>
          <w:rFonts w:hint="eastAsia" w:ascii="宋体" w:hAnsi="宋体" w:cs="宋体"/>
          <w:color w:val="auto"/>
          <w:highlight w:val="none"/>
        </w:rPr>
      </w:pPr>
      <w:r>
        <w:rPr>
          <w:rFonts w:hint="eastAsia" w:ascii="宋体" w:hAnsi="宋体" w:cs="宋体"/>
          <w:color w:val="auto"/>
          <w:highlight w:val="none"/>
        </w:rPr>
      </w:r>
      <w:r/>
    </w:p>
    <w:p>
      <w:pPr>
        <w:pStyle w:val="71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一、投标邀请函  </w:t>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  </w:t>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四、合同书(格式文本) </w:t>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五、合同条款 </w:t>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729"/>
        <w:ind w:left="1260" w:firstLine="0"/>
        <w:jc w:val="both"/>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六、附件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ascii="宋体" w:hAnsi="宋体" w:cs="宋体"/>
          <w:b/>
          <w:color w:val="auto"/>
          <w:sz w:val="36"/>
          <w:szCs w:val="28"/>
          <w:highlight w:val="none"/>
        </w:rPr>
      </w:pPr>
      <w:r>
        <w:rPr>
          <w:rFonts w:hint="eastAsia" w:ascii="宋体" w:hAnsi="宋体" w:cs="宋体"/>
          <w:b/>
          <w:color w:val="auto"/>
          <w:sz w:val="36"/>
          <w:szCs w:val="28"/>
          <w:highlight w:val="none"/>
        </w:rPr>
        <w:br w:type="page" w:clear="all"/>
      </w:r>
      <w:r/>
    </w:p>
    <w:p>
      <w:pPr>
        <w:jc w:val="center"/>
        <w:spacing w:line="360" w:lineRule="auto"/>
        <w:rPr>
          <w:rFonts w:hint="eastAsia" w:ascii="宋体" w:hAnsi="宋体" w:cs="宋体"/>
          <w:bCs/>
          <w:color w:val="auto"/>
          <w:sz w:val="24"/>
          <w:szCs w:val="24"/>
          <w:highlight w:val="none"/>
        </w:rPr>
      </w:pPr>
      <w:r>
        <w:rPr>
          <w:rFonts w:hint="eastAsia" w:ascii="宋体" w:hAnsi="宋体" w:cs="宋体"/>
          <w:b/>
          <w:color w:val="auto"/>
          <w:sz w:val="36"/>
          <w:szCs w:val="28"/>
          <w:highlight w:val="none"/>
        </w:rPr>
        <w:t xml:space="preserve">一、投标邀请函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我单位受无锡市锡山区城市管理局的委托，对</w:t>
      </w:r>
      <w:r>
        <w:rPr>
          <w:rFonts w:hint="eastAsia" w:ascii="宋体" w:hAnsi="宋体" w:cs="宋体"/>
          <w:bCs/>
          <w:color w:val="auto"/>
          <w:sz w:val="24"/>
          <w:szCs w:val="24"/>
          <w:highlight w:val="none"/>
          <w:lang w:eastAsia="zh-CN"/>
        </w:rPr>
        <w:t xml:space="preserve">2026-2027年锡山区区管绿地零星改造提升</w:t>
      </w:r>
      <w:r>
        <w:rPr>
          <w:rFonts w:hint="eastAsia" w:ascii="宋体" w:hAnsi="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1.项目名称：</w:t>
      </w:r>
      <w:r>
        <w:rPr>
          <w:rFonts w:hint="eastAsia" w:ascii="宋体" w:hAnsi="宋体" w:cs="宋体"/>
          <w:bCs/>
          <w:color w:val="auto"/>
          <w:sz w:val="24"/>
          <w:szCs w:val="24"/>
          <w:highlight w:val="none"/>
          <w:lang w:eastAsia="zh-CN"/>
        </w:rPr>
        <w:t xml:space="preserve">2026-2027年锡山区区管绿地零星改造提升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2.项目编号：JSZC-320205-CYZR-G2026-0008</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3.项目预算：</w:t>
      </w:r>
      <w:r>
        <w:rPr>
          <w:rFonts w:hint="eastAsia" w:ascii="宋体" w:hAnsi="宋体" w:cs="宋体"/>
          <w:bCs/>
          <w:color w:val="auto"/>
          <w:sz w:val="24"/>
          <w:szCs w:val="24"/>
          <w:highlight w:val="none"/>
          <w:lang w:val="en-US" w:eastAsia="zh-CN"/>
        </w:rPr>
        <w:t xml:space="preserve">166.5</w:t>
      </w:r>
      <w:r>
        <w:rPr>
          <w:rFonts w:hint="eastAsia" w:ascii="宋体" w:hAnsi="宋体" w:cs="宋体"/>
          <w:bCs/>
          <w:color w:val="auto"/>
          <w:sz w:val="24"/>
          <w:szCs w:val="24"/>
          <w:highlight w:val="none"/>
        </w:rPr>
        <w:t xml:space="preserve">万元。本项目最高限价：本项目设最高限价为：</w:t>
      </w:r>
      <w:r>
        <w:rPr>
          <w:rFonts w:hint="eastAsia" w:ascii="宋体" w:hAnsi="宋体" w:cs="宋体"/>
          <w:bCs/>
          <w:color w:val="auto"/>
          <w:sz w:val="24"/>
          <w:szCs w:val="24"/>
          <w:highlight w:val="none"/>
          <w:lang w:val="en-US" w:eastAsia="zh-CN"/>
        </w:rPr>
        <w:t xml:space="preserve">164.548533</w:t>
      </w:r>
      <w:r>
        <w:rPr>
          <w:rFonts w:hint="eastAsia" w:ascii="宋体" w:hAnsi="宋体" w:cs="宋体"/>
          <w:bCs/>
          <w:color w:val="auto"/>
          <w:sz w:val="24"/>
          <w:szCs w:val="24"/>
          <w:highlight w:val="none"/>
        </w:rPr>
        <w:t xml:space="preserve">万元。投标人的投标报价不得超过最高限价，否则作无效投标文件处理。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4.服务期：一年（具体时间以合同签订时间为准）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5.采购方式：公开招标</w:t>
      </w:r>
      <w:r/>
    </w:p>
    <w:p>
      <w:pPr>
        <w:ind w:firstLine="480"/>
        <w:spacing w:line="360" w:lineRule="auto"/>
        <w:tabs>
          <w:tab w:val="left" w:pos="561"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6.采购人：无锡市锡山区城市管理局</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7.本项目标的所属行业：其他未列明行业</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8.本项目是否专门面向中小企业：是。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9.本项目不接受联合体投标。</w:t>
      </w:r>
      <w:r/>
    </w:p>
    <w:p>
      <w:pPr>
        <w:ind w:firstLine="480"/>
        <w:spacing w:line="360" w:lineRule="auto"/>
        <w:tabs>
          <w:tab w:val="left" w:pos="80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（二）投标供应商资格要求</w:t>
      </w:r>
      <w:r>
        <w:rPr>
          <w:rFonts w:hint="eastAsia" w:ascii="宋体" w:hAnsi="宋体" w:cs="宋体"/>
          <w:b/>
          <w:color w:val="auto"/>
          <w:sz w:val="24"/>
          <w:szCs w:val="24"/>
          <w:highlight w:val="none"/>
        </w:rPr>
        <w:tab/>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满足《中华人民共和国政府采购法》第二十二条规定；</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2.未被“信用中国”网站（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、中国政府采购网(www.ccgp.gov.cn)</w:t>
      </w:r>
      <w:r>
        <w:rPr>
          <w:rFonts w:hint="eastAsia" w:ascii="宋体" w:hAnsi="宋体" w:cs="宋体"/>
          <w:color w:val="auto"/>
          <w:sz w:val="24"/>
          <w:szCs w:val="24"/>
          <w:highlight w:val="none"/>
        </w:rPr>
        <w:t xml:space="preserve">列入失信被执行人、重大税收违法案件当事人名单、政府采购严重违</w:t>
      </w:r>
      <w:r>
        <w:rPr>
          <w:rFonts w:hint="eastAsia" w:ascii="宋体" w:hAnsi="宋体" w:cs="宋体"/>
          <w:bCs/>
          <w:color w:val="auto"/>
          <w:sz w:val="24"/>
          <w:szCs w:val="24"/>
          <w:highlight w:val="none"/>
        </w:rPr>
        <w:t xml:space="preserve">法失信行为记录名单；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3.落实政府采购政策需满足的资格要求：供应商为中型企业/小型企业/微型企业（监狱企业/残疾人福利性单位视同小微企业）；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4.本项目的特定资格要求：/。</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（三）供应商主体信息库注册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283"/>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(2)办理并领取CA和电子签章（办理地址：</w:t>
      </w:r>
      <w:r>
        <w:rPr>
          <w:rFonts w:hint="eastAsia" w:ascii="宋体" w:hAnsi="宋体" w:cs="宋体"/>
          <w:color w:val="auto"/>
          <w:sz w:val="24"/>
          <w:highlight w:val="none"/>
        </w:rPr>
        <w:t xml:space="preserve">无锡市观山路市民中心12号楼2楼公共资源交易大厅9号10号窗口</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(3)“苏采云”系统供应商操作手册链接：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http://cz.wuxi.gov.cn/ztzl/zfcg/zlxz/scy/index.shtml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http://cz.wuxi.gov.cn/ztzl/zfcg/zlxz/scy/index.shtml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 完成注册的供应商方可绑定CA，并使用CA登录苏采云平台，参与项目，上传投标文件，进行投标。</w:t>
      </w:r>
      <w:r/>
    </w:p>
    <w:p>
      <w:pPr>
        <w:ind w:firstLine="480"/>
        <w:spacing w:line="360" w:lineRule="auto"/>
        <w:rPr>
          <w:rFonts w:hint="eastAsia" w:ascii="宋体" w:hAnsi="宋体" w:cs="宋体"/>
          <w:bCs/>
          <w:color w:val="auto"/>
          <w:sz w:val="24"/>
          <w:szCs w:val="24"/>
          <w:highlight w:val="none"/>
        </w:rPr>
      </w:pPr>
      <w:r/>
      <w:bookmarkStart w:id="0" w:name="_Hlk135916676"/>
      <w:r>
        <w:rPr>
          <w:rFonts w:hint="eastAsia" w:ascii="宋体" w:hAnsi="宋体" w:cs="宋体"/>
          <w:color w:val="auto"/>
          <w:sz w:val="24"/>
          <w:szCs w:val="24"/>
          <w:highlight w:val="none"/>
        </w:rPr>
        <w:t xml:space="preserve">3.如投标供应商未按上述要求操作，由此所产生的损失及风险由投标供应商自行承担。</w:t>
      </w:r>
      <w:bookmarkEnd w:id="0"/>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（四）获取招标文件</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u w:val="single"/>
        </w:rPr>
        <w:t xml:space="preserve">http://jszfcg.jscz.gov.cn/jszc/login</w:t>
      </w:r>
      <w:r>
        <w:rPr>
          <w:rFonts w:hint="eastAsia" w:ascii="宋体" w:hAnsi="宋体" w:cs="宋体"/>
          <w:bCs/>
          <w:color w:val="auto"/>
          <w:sz w:val="24"/>
          <w:szCs w:val="24"/>
          <w:highlight w:val="none"/>
        </w:rPr>
        <w:t xml:space="preserve">）中免费下载公开招标文件（</w:t>
      </w:r>
      <w:r>
        <w:rPr>
          <w:rFonts w:hint="eastAsia" w:ascii="宋体" w:hAnsi="宋体" w:cs="宋体"/>
          <w:color w:val="auto"/>
          <w:sz w:val="24"/>
          <w:highlight w:val="none"/>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color w:val="auto"/>
          <w:sz w:val="24"/>
          <w:highlight w:val="none"/>
        </w:rPr>
        <w:t xml:space="preserve">。</w:t>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（五）公开答疑时间、地点</w:t>
      </w:r>
      <w:r/>
    </w:p>
    <w:p>
      <w:pPr>
        <w:ind w:firstLine="480"/>
        <w:spacing w:line="360" w:lineRule="auto"/>
        <w:rPr>
          <w:rFonts w:hint="eastAsia" w:ascii="宋体" w:hAnsi="宋体" w:cs="宋体"/>
          <w:bCs/>
          <w:color w:val="auto"/>
          <w:sz w:val="24"/>
          <w:szCs w:val="24"/>
          <w:highlight w:val="none"/>
        </w:rPr>
      </w:pPr>
      <w:r/>
      <w:bookmarkStart w:id="1" w:name="_Hlk156208461"/>
      <w:r>
        <w:rPr>
          <w:rFonts w:hint="eastAsia" w:ascii="宋体" w:hAnsi="宋体" w:cs="宋体"/>
          <w:bCs/>
          <w:color w:val="auto"/>
          <w:sz w:val="24"/>
          <w:szCs w:val="24"/>
          <w:highlight w:val="none"/>
        </w:rPr>
        <w:t xml:space="preserve">江苏朝阳工程管理咨询有限责任公司将以电话咨询、邮箱（836520763@qq.com）等方式开展线上答疑服务。</w:t>
      </w:r>
      <w:bookmarkEnd w:id="1"/>
      <w:r>
        <w:rPr>
          <w:rFonts w:hint="eastAsia" w:ascii="宋体" w:hAnsi="宋体" w:cs="宋体"/>
          <w:bCs/>
          <w:color w:val="auto"/>
          <w:sz w:val="24"/>
          <w:szCs w:val="24"/>
          <w:highlight w:val="none"/>
        </w:rPr>
        <w:t xml:space="preserve">截止至</w:t>
      </w:r>
      <w:r>
        <w:rPr>
          <w:rFonts w:hint="eastAsia" w:ascii="宋体" w:hAnsi="宋体" w:cs="宋体"/>
          <w:bCs/>
          <w:color w:val="auto"/>
          <w:sz w:val="24"/>
          <w:szCs w:val="24"/>
          <w:highlight w:val="none"/>
          <w:lang w:eastAsia="zh-CN"/>
        </w:rPr>
        <w:t xml:space="preserve">2026</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日10:00前</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如有需要对招标文件要求澄清的问题，请以书面形式（必须加盖</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公章并备注联系方式）提出“项目需澄清问题”，</w:t>
      </w:r>
      <w:bookmarkStart w:id="2" w:name="_Hlk156208477"/>
      <w:r>
        <w:rPr>
          <w:rFonts w:hint="eastAsia" w:ascii="宋体" w:hAnsi="宋体" w:cs="宋体"/>
          <w:bCs/>
          <w:color w:val="auto"/>
          <w:sz w:val="24"/>
          <w:szCs w:val="24"/>
          <w:highlight w:val="none"/>
        </w:rPr>
        <w:t xml:space="preserve">并于答疑截止时间前邮箱（836520763@qq.com）给项目联系人。</w:t>
      </w:r>
      <w:bookmarkEnd w:id="2"/>
      <w:r>
        <w:rPr>
          <w:rFonts w:hint="eastAsia" w:ascii="宋体" w:hAnsi="宋体" w:cs="宋体"/>
          <w:bCs/>
          <w:color w:val="auto"/>
          <w:sz w:val="24"/>
          <w:szCs w:val="24"/>
          <w:highlight w:val="none"/>
        </w:rPr>
        <w:t xml:space="preserve">若未在法定时间内提出澄清，由此造成的损失及风险；由</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自行承担。</w:t>
      </w:r>
      <w:r/>
    </w:p>
    <w:p>
      <w:pPr>
        <w:ind w:firstLine="480"/>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w:t>
      </w:r>
      <w:r>
        <w:rPr>
          <w:rFonts w:hint="eastAsia" w:ascii="宋体" w:hAnsi="宋体" w:cs="宋体"/>
          <w:b/>
          <w:bCs/>
          <w:color w:val="auto"/>
          <w:sz w:val="24"/>
          <w:szCs w:val="24"/>
          <w:highlight w:val="none"/>
        </w:rPr>
        <w:t xml:space="preserve">投标及开标、定标时间、地点   </w:t>
      </w:r>
      <w:r/>
    </w:p>
    <w:p>
      <w:pPr>
        <w:ind w:firstLine="480"/>
        <w:jc w:val="left"/>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进行线上采购活动，供应商准备好制作标书的笔记本电脑、CA锁，在投标截止时间前半小时，登录苏采云网上开标大厅签到，在我单位人员开启标书解密后，方可解密，请在规定时间内登录网上开标大厅参与采购活动。</w:t>
      </w:r>
      <w:r/>
    </w:p>
    <w:p>
      <w:pPr>
        <w:ind w:firstLine="480"/>
        <w:jc w:val="left"/>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投标开始时间：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 9：00 </w:t>
      </w:r>
      <w:r>
        <w:rPr>
          <w:rFonts w:hint="eastAsia" w:ascii="宋体" w:hAnsi="宋体" w:cs="宋体"/>
          <w:color w:val="auto"/>
          <w:sz w:val="24"/>
          <w:szCs w:val="24"/>
          <w:highlight w:val="none"/>
        </w:rPr>
        <w:t xml:space="preserve">        </w:t>
      </w:r>
      <w:r>
        <w:rPr>
          <w:rFonts w:hint="eastAsia" w:ascii="宋体" w:hAnsi="宋体" w:cs="宋体"/>
          <w:b/>
          <w:bCs/>
          <w:color w:val="auto"/>
          <w:sz w:val="24"/>
          <w:szCs w:val="24"/>
          <w:highlight w:val="none"/>
        </w:rPr>
        <w:t xml:space="preserve">   </w:t>
      </w:r>
      <w:r/>
    </w:p>
    <w:p>
      <w:pPr>
        <w:ind w:firstLine="480"/>
        <w:jc w:val="left"/>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投标截止时间（网上投标截止时间苏采云投标客户端投标）：</w:t>
      </w:r>
      <w:r>
        <w:rPr>
          <w:rFonts w:hint="eastAsia" w:ascii="宋体" w:hAnsi="宋体" w:cs="宋体"/>
          <w:b/>
          <w:bCs/>
          <w:color w:val="auto"/>
          <w:sz w:val="24"/>
          <w:szCs w:val="24"/>
          <w:highlight w:val="none"/>
          <w:lang w:eastAsia="zh-CN"/>
        </w:rPr>
        <w:t xml:space="preserve">2026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21</w:t>
      </w:r>
      <w:r>
        <w:rPr>
          <w:rFonts w:hint="eastAsia" w:ascii="宋体" w:hAnsi="宋体" w:cs="宋体"/>
          <w:b/>
          <w:bCs/>
          <w:color w:val="auto"/>
          <w:sz w:val="24"/>
          <w:szCs w:val="24"/>
          <w:highlight w:val="none"/>
        </w:rPr>
        <w:t xml:space="preserve"> 日</w:t>
      </w:r>
      <w:r>
        <w:rPr>
          <w:rFonts w:hint="eastAsia" w:ascii="宋体" w:hAnsi="宋体" w:cs="宋体"/>
          <w:b/>
          <w:bCs/>
          <w:color w:val="auto"/>
          <w:sz w:val="24"/>
          <w:szCs w:val="24"/>
          <w:highlight w:val="none"/>
        </w:rPr>
        <w:t xml:space="preserve">9：30，投标截止时间后的投标文件恕不接受。</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开标时间（网上投标解密时间）：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投标及开标地点：网上线上投标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定标地点：无锡市锡山区迎宾南路21号204</w:t>
      </w:r>
      <w:r/>
    </w:p>
    <w:p>
      <w:pPr>
        <w:ind w:firstLine="480"/>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（七）投标文件份数：</w:t>
      </w:r>
      <w:r>
        <w:rPr>
          <w:rFonts w:hint="eastAsia" w:ascii="宋体" w:hAnsi="宋体" w:cs="宋体"/>
          <w:bCs/>
          <w:color w:val="auto"/>
          <w:sz w:val="24"/>
          <w:szCs w:val="24"/>
          <w:highlight w:val="none"/>
        </w:rPr>
        <w:t xml:space="preserve">请按规定上传电子投标文件，不接收纸质投标文件。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（八）投标有效期：</w:t>
      </w:r>
      <w:r>
        <w:rPr>
          <w:rFonts w:hint="eastAsia" w:ascii="宋体" w:hAnsi="宋体" w:cs="宋体"/>
          <w:bCs/>
          <w:color w:val="auto"/>
          <w:sz w:val="24"/>
          <w:szCs w:val="24"/>
          <w:highlight w:val="none"/>
        </w:rPr>
        <w:t xml:space="preserve">开标之日起90天</w:t>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（九）采购方法：</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（十）对本次招标提出询问，请按以下方式联系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采购代理机构：江苏朝阳工程管理咨询有限责任公司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地址：无锡市锡山区长泰国际社区南A-34栋    </w:t>
      </w:r>
      <w:r/>
    </w:p>
    <w:p>
      <w:pPr>
        <w:ind w:firstLine="480"/>
        <w:spacing w:line="360" w:lineRule="auto"/>
        <w:rPr>
          <w:rFonts w:hint="eastAsia" w:ascii="宋体" w:hAnsi="宋体" w:cs="宋体"/>
          <w:color w:val="auto"/>
          <w:highlight w:val="none"/>
        </w:rPr>
      </w:pPr>
      <w:r>
        <w:rPr>
          <w:rFonts w:hint="eastAsia" w:ascii="宋体" w:hAnsi="宋体" w:cs="宋体"/>
          <w:bCs/>
          <w:color w:val="auto"/>
          <w:sz w:val="24"/>
          <w:szCs w:val="24"/>
          <w:highlight w:val="none"/>
        </w:rPr>
        <w:t xml:space="preserve">联系人:朱文涛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  话：15950407975</w:t>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（十一）其他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3）纸质投标文件：本项目为不见面开标，报价人无需递交纸质投标文件至现场，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4）供应商请仔细阅读供应商注册流程和招标文件中关于电子开评标等相关事项，如有问题可发送邮件或电话咨询。</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
          <w:color w:val="auto"/>
          <w:sz w:val="36"/>
          <w:szCs w:val="28"/>
          <w:highlight w:val="none"/>
        </w:rPr>
        <w:t xml:space="preserve">二、投标供应商须知</w:t>
      </w:r>
      <w:r/>
    </w:p>
    <w:p>
      <w:pPr>
        <w:ind w:firstLine="480"/>
        <w:spacing w:line="360" w:lineRule="auto"/>
        <w:tabs>
          <w:tab w:val="left" w:pos="73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(一)遵循原则：</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公开透明原则、公平竞争原则、公正原则和诚实信用原则。</w:t>
      </w:r>
      <w:r/>
    </w:p>
    <w:p>
      <w:pPr>
        <w:ind w:firstLine="480"/>
        <w:spacing w:line="360" w:lineRule="auto"/>
        <w:tabs>
          <w:tab w:val="left" w:pos="73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(二)招标文件：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2.潜在</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可在项目招标公告附件中查看公开招标文件，如确定投标，必须在苏采云平台</w:t>
      </w:r>
      <w:r>
        <w:rPr>
          <w:rFonts w:hint="eastAsia" w:ascii="宋体" w:hAnsi="宋体" w:cs="宋体"/>
          <w:color w:val="auto"/>
          <w:sz w:val="24"/>
          <w:szCs w:val="24"/>
          <w:highlight w:val="none"/>
        </w:rPr>
        <w:t xml:space="preserve">中免费下载公开招标文件（“项目参与”——“采购项目”找到需要获取招标文件的项目，点击“我要参与”——“参与投标”——“下载文件”</w:t>
      </w:r>
      <w:r>
        <w:rPr>
          <w:rFonts w:hint="eastAsia" w:ascii="宋体" w:hAnsi="宋体" w:cs="宋体"/>
          <w:color w:val="auto"/>
          <w:sz w:val="24"/>
          <w:highlight w:val="none"/>
        </w:rPr>
        <w:t xml:space="preserve">，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5．本项目不接受联合体投标。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 招标文件中的“法定代表人”是指</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的营业执照或相关部门的登记证明文件中的“法定代表人”或“负责人”。</w:t>
      </w:r>
      <w:r/>
    </w:p>
    <w:p>
      <w:pPr>
        <w:ind w:firstLine="480"/>
        <w:spacing w:line="360" w:lineRule="auto"/>
        <w:tabs>
          <w:tab w:val="left" w:pos="63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(三)招标文件的解释：</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本文件的最终解释权归采购人及江苏朝阳工程管理咨询有限责任公司。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(四)招标文件的补充或修正：</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1．江苏朝阳工程管理咨询有限责任公司可在投标截止时间十五日前对招标文件进行必要的澄清或者修改，不足15日的，将顺延提交投标文件的截止时间。</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2．如需对招标文件进行澄清或修正，江苏朝阳工程管理咨询有限责任公司将在无锡政府采购网和江苏政府采购网发布更正公告，该澄清或修正的内容为招标文件的组成部分。</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应在投标截止时间之前关注原招标公告媒体上发布的相关更正公告。因</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未尽注意义务，未及时全面地关注更正公告导致其提交的投标材料不符合本次招标要求，而造成的损失及风险（包括但不限于未中标）由</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自行承担。</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w:t>
      </w:r>
      <w:r>
        <w:rPr>
          <w:rFonts w:hint="eastAsia" w:ascii="宋体" w:hAnsi="宋体" w:cs="宋体"/>
          <w:bCs/>
          <w:color w:val="auto"/>
          <w:sz w:val="24"/>
          <w:szCs w:val="24"/>
          <w:highlight w:val="none"/>
        </w:rPr>
        <w:t xml:space="preserve">受到损害的，可以自获取招标文件之日或者招标公告期限届满之日（公告期限届满后获取招标文件的，以公告期限届满之日为准）起7个工作日内，以书面形式向采购人或江苏朝阳工程管理咨询有限责任公司提出质疑。针对同一采购程序环节的质疑，须在法定质疑期内一次性提出。质疑函的质疑事项应具体、明确，并具有必要的事实依据和法律依据（格式详见中国政府采购网《政府采购供应商质疑函范本》）。在苏采云平台下载招标文件的，需提交获取文件回执函。江苏朝阳工程管理咨询有限责任公司将在收到符合上述要求的书面质疑后七个工作日内，对质疑内容作出答复。</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在法定质疑期限外送达的质疑函或法定质疑期限内送达的质疑函不符合上述要求的均为无效质疑，江苏朝阳工程管理咨询有限责任公司对无效质疑不予受理。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(五)投标文件的组成：</w:t>
      </w:r>
      <w:r/>
    </w:p>
    <w:p>
      <w:pPr>
        <w:ind w:firstLine="480"/>
        <w:spacing w:line="360" w:lineRule="auto"/>
        <w:tabs>
          <w:tab w:val="left" w:pos="1050" w:leader="none"/>
        </w:tabs>
        <w:rPr>
          <w:rFonts w:hint="eastAsia" w:ascii="宋体" w:hAnsi="宋体" w:cs="宋体"/>
          <w:bCs/>
          <w:color w:val="auto"/>
          <w:sz w:val="24"/>
          <w:szCs w:val="24"/>
          <w:highlight w:val="none"/>
        </w:rPr>
      </w:pPr>
      <w:r/>
      <w:bookmarkStart w:id="3" w:name="_Hlk525992732"/>
      <w:r/>
      <w:bookmarkStart w:id="4" w:name="_Hlk529436144"/>
      <w:r>
        <w:rPr>
          <w:rFonts w:hint="eastAsia" w:ascii="宋体" w:hAnsi="宋体" w:cs="宋体"/>
          <w:bCs/>
          <w:color w:val="auto"/>
          <w:sz w:val="24"/>
          <w:szCs w:val="24"/>
          <w:highlight w:val="none"/>
        </w:rPr>
        <w:t xml:space="preserve">1．投标函</w:t>
      </w:r>
      <w:r>
        <w:rPr>
          <w:rFonts w:hint="eastAsia" w:ascii="宋体" w:hAnsi="宋体" w:cs="宋体"/>
          <w:b/>
          <w:bCs/>
          <w:color w:val="auto"/>
          <w:sz w:val="24"/>
          <w:szCs w:val="24"/>
          <w:highlight w:val="none"/>
        </w:rPr>
        <w:t xml:space="preserve">(格式见附件)</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2．资格、资信证明文件：</w:t>
      </w:r>
      <w:r/>
    </w:p>
    <w:p>
      <w:pPr>
        <w:ind w:firstLine="24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（1）关于资格的声明函</w:t>
      </w:r>
      <w:r>
        <w:rPr>
          <w:rFonts w:hint="eastAsia" w:ascii="宋体" w:hAnsi="宋体" w:cs="宋体"/>
          <w:b/>
          <w:bCs/>
          <w:color w:val="auto"/>
          <w:sz w:val="24"/>
          <w:szCs w:val="24"/>
          <w:highlight w:val="none"/>
        </w:rPr>
        <w:t xml:space="preserve">(格式见附件)</w:t>
      </w:r>
      <w:r>
        <w:rPr>
          <w:rFonts w:hint="eastAsia" w:ascii="宋体" w:hAnsi="宋体" w:cs="宋体"/>
          <w:bCs/>
          <w:color w:val="auto"/>
          <w:sz w:val="24"/>
          <w:szCs w:val="24"/>
          <w:highlight w:val="none"/>
        </w:rPr>
        <w:t xml:space="preserve">；</w:t>
      </w:r>
      <w:r/>
    </w:p>
    <w:p>
      <w:pPr>
        <w:ind w:firstLine="240"/>
        <w:spacing w:line="360" w:lineRule="auto"/>
        <w:tabs>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（2）具有独立承担民事责任能力的投标供应商营业执照或相关部门的登记证明文件扫描件。；</w:t>
      </w:r>
      <w:r/>
    </w:p>
    <w:p>
      <w:pPr>
        <w:ind w:firstLine="240"/>
        <w:spacing w:line="360" w:lineRule="auto"/>
        <w:tabs>
          <w:tab w:val="left" w:pos="945" w:leader="none"/>
          <w:tab w:val="left" w:pos="1260" w:leader="none"/>
        </w:tabs>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（3）投标人法定代表人授权委托书</w:t>
      </w:r>
      <w:r>
        <w:rPr>
          <w:rFonts w:hint="eastAsia" w:ascii="宋体" w:hAnsi="宋体" w:cs="宋体"/>
          <w:b/>
          <w:color w:val="auto"/>
          <w:sz w:val="24"/>
          <w:szCs w:val="24"/>
          <w:highlight w:val="none"/>
        </w:rPr>
        <w:t xml:space="preserve">(法定代表人亲自参与投标的除外，格式见附件)；</w:t>
      </w:r>
      <w:r/>
    </w:p>
    <w:p>
      <w:pPr>
        <w:ind w:firstLine="240"/>
        <w:spacing w:line="360" w:lineRule="auto"/>
        <w:tabs>
          <w:tab w:val="left" w:pos="945" w:leader="none"/>
          <w:tab w:val="left" w:pos="1276"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（4）投标人法定代表人身份证（正、反面）扫描件；</w:t>
      </w:r>
      <w:r/>
    </w:p>
    <w:p>
      <w:pPr>
        <w:ind w:firstLine="240"/>
        <w:spacing w:line="360" w:lineRule="auto"/>
        <w:tabs>
          <w:tab w:val="left" w:pos="945" w:leader="none"/>
          <w:tab w:val="left" w:pos="127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（5）投标人法定代表人授权代表身份证（正、反面）扫描件（</w:t>
      </w:r>
      <w:r>
        <w:rPr>
          <w:rFonts w:hint="eastAsia" w:ascii="宋体" w:hAnsi="宋体" w:cs="宋体"/>
          <w:b/>
          <w:bCs/>
          <w:color w:val="auto"/>
          <w:sz w:val="24"/>
          <w:szCs w:val="24"/>
          <w:highlight w:val="none"/>
        </w:rPr>
        <w:t xml:space="preserve">法定代表人亲自参加投标的除外</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w:t>
      </w:r>
      <w:r/>
    </w:p>
    <w:p>
      <w:pPr>
        <w:ind w:firstLine="24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（6）投标人的项目负责人由投标人为其连续三个月[至少包含近三个月中任意一个月份(不含投标当月)]缴纳社保的证明扫描件（由相关主管部门出具，新成立公司除外、法定代表人亲自参加投标的除外）；</w:t>
      </w:r>
      <w:r/>
    </w:p>
    <w:p>
      <w:pPr>
        <w:ind w:firstLine="240"/>
        <w:spacing w:line="360" w:lineRule="auto"/>
        <w:tabs>
          <w:tab w:val="left" w:pos="1050" w:leader="none"/>
        </w:tabs>
        <w:rPr>
          <w:rFonts w:hint="eastAsia" w:ascii="宋体" w:hAnsi="宋体" w:cs="宋体"/>
          <w:bCs/>
          <w:color w:val="auto"/>
          <w:sz w:val="24"/>
          <w:szCs w:val="24"/>
          <w:highlight w:val="none"/>
        </w:rPr>
      </w:pPr>
      <w:r/>
      <w:bookmarkStart w:id="5" w:name="_Hlk39128912"/>
      <w:r>
        <w:rPr>
          <w:rFonts w:hint="eastAsia" w:ascii="宋体" w:hAnsi="宋体" w:cs="宋体"/>
          <w:bCs/>
          <w:color w:val="auto"/>
          <w:sz w:val="24"/>
          <w:szCs w:val="24"/>
          <w:highlight w:val="none"/>
        </w:rPr>
        <w:t xml:space="preserve">（7）投标人近三个月中任意一个月份(不含投标当月)的财务状况报告（资产负债表和利润表）或由会计师事务所出具的近两年中任意一个年度的审计报告和所附已审财务报告扫描件；</w:t>
      </w:r>
      <w:r/>
    </w:p>
    <w:p>
      <w:pPr>
        <w:ind w:firstLine="24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（8）投标人近三个月中任意一个月份(不含投标当月)的依法缴纳税收的相关材料（提供相关主管部门证明或银行代扣证明）扫描件；</w:t>
      </w:r>
      <w:r/>
    </w:p>
    <w:p>
      <w:pPr>
        <w:ind w:firstLine="24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（9）投标人近三个月中任意一个月份(不含投标当月)的依法缴纳社会保障资金的相关材料（提供相关主管部门证明或银行代扣证明）扫描件；</w:t>
      </w:r>
      <w:bookmarkEnd w:id="5"/>
      <w:r/>
      <w:r/>
    </w:p>
    <w:p>
      <w:pPr>
        <w:ind w:firstLine="24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（10）承诺书（格式见附件）；</w:t>
      </w:r>
      <w:r/>
    </w:p>
    <w:p>
      <w:pPr>
        <w:ind w:firstLine="24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投标人为中型企业、小型企业、微型企业（监狱企业、残疾人福利性单位视同小微企业），需提供中小企业声明函（或《残疾人福利性单位声明函》或提供由省级以上监狱管理局、解毒管理局（含新疆生产建设兵团）出具的属于监狱企业的证明文件）。</w:t>
      </w:r>
      <w:r/>
    </w:p>
    <w:p>
      <w:pPr>
        <w:ind w:firstLine="240"/>
        <w:spacing w:line="360" w:lineRule="auto"/>
        <w:tabs>
          <w:tab w:val="left" w:pos="1050" w:leader="none"/>
        </w:tabs>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（12）未被“信用中国”网站（www.creditchina.gov.cn）列入失信被执行人、重大税收违法案件当事人名单、政府采购严重失信行为记录名单。</w:t>
      </w:r>
      <w:r/>
    </w:p>
    <w:p>
      <w:pPr>
        <w:ind w:firstLine="480"/>
        <w:spacing w:line="360" w:lineRule="auto"/>
        <w:tabs>
          <w:tab w:val="left" w:pos="5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3.开标一览表</w:t>
      </w:r>
      <w:r>
        <w:rPr>
          <w:rFonts w:hint="eastAsia" w:ascii="宋体" w:hAnsi="宋体" w:cs="宋体"/>
          <w:b/>
          <w:bCs/>
          <w:color w:val="auto"/>
          <w:sz w:val="24"/>
          <w:szCs w:val="24"/>
          <w:highlight w:val="none"/>
        </w:rPr>
        <w:t xml:space="preserve">(格式见附件)</w:t>
      </w:r>
      <w:r/>
    </w:p>
    <w:p>
      <w:pPr>
        <w:ind w:firstLine="480"/>
        <w:spacing w:line="360" w:lineRule="auto"/>
        <w:tabs>
          <w:tab w:val="left" w:pos="525" w:leader="none"/>
          <w:tab w:val="left" w:pos="1050" w:leader="none"/>
        </w:tabs>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4.报价明细表</w:t>
      </w:r>
      <w:r>
        <w:rPr>
          <w:rFonts w:hint="eastAsia" w:ascii="宋体" w:hAnsi="宋体" w:cs="宋体"/>
          <w:b/>
          <w:color w:val="auto"/>
          <w:sz w:val="24"/>
          <w:szCs w:val="24"/>
          <w:highlight w:val="none"/>
        </w:rPr>
        <w:t xml:space="preserve">(格式见附件)</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5.服务保障承诺</w:t>
      </w:r>
      <w:r>
        <w:rPr>
          <w:rFonts w:hint="eastAsia" w:ascii="宋体" w:hAnsi="宋体" w:cs="宋体"/>
          <w:b/>
          <w:color w:val="auto"/>
          <w:sz w:val="24"/>
          <w:szCs w:val="24"/>
          <w:highlight w:val="none"/>
        </w:rPr>
        <w:t xml:space="preserve">(格式见附件)</w:t>
      </w:r>
      <w:r/>
    </w:p>
    <w:p>
      <w:pPr>
        <w:ind w:firstLine="480"/>
        <w:spacing w:line="360" w:lineRule="auto"/>
        <w:tabs>
          <w:tab w:val="left" w:pos="5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6.投标偏离表</w:t>
      </w:r>
      <w:r>
        <w:rPr>
          <w:rFonts w:hint="eastAsia" w:ascii="宋体" w:hAnsi="宋体" w:cs="宋体"/>
          <w:b/>
          <w:bCs/>
          <w:color w:val="auto"/>
          <w:sz w:val="24"/>
          <w:szCs w:val="24"/>
          <w:highlight w:val="none"/>
        </w:rPr>
        <w:t xml:space="preserve">（格式见附件）</w:t>
      </w:r>
      <w:r/>
    </w:p>
    <w:p>
      <w:pPr>
        <w:ind w:firstLine="480"/>
        <w:spacing w:line="360" w:lineRule="auto"/>
        <w:tabs>
          <w:tab w:val="left" w:pos="1050" w:leader="none"/>
        </w:tabs>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7.项目负责人简历表</w:t>
      </w:r>
      <w:r>
        <w:rPr>
          <w:rFonts w:hint="eastAsia" w:ascii="宋体" w:hAnsi="宋体" w:cs="宋体"/>
          <w:b/>
          <w:color w:val="auto"/>
          <w:sz w:val="24"/>
          <w:szCs w:val="24"/>
          <w:highlight w:val="none"/>
        </w:rPr>
        <w:t xml:space="preserve">(格式见附件)</w:t>
      </w:r>
      <w:r/>
    </w:p>
    <w:p>
      <w:pPr>
        <w:ind w:firstLine="480"/>
        <w:spacing w:line="360" w:lineRule="auto"/>
        <w:tabs>
          <w:tab w:val="left" w:pos="525" w:leader="none"/>
          <w:tab w:val="left" w:pos="945" w:leader="none"/>
        </w:tabs>
        <w:rPr>
          <w:rFonts w:hint="eastAsia" w:ascii="宋体" w:hAnsi="宋体" w:cs="宋体"/>
          <w:color w:val="auto"/>
          <w:highlight w:val="none"/>
        </w:rPr>
      </w:pPr>
      <w:r>
        <w:rPr>
          <w:rFonts w:hint="eastAsia" w:ascii="宋体" w:hAnsi="宋体" w:cs="宋体"/>
          <w:bCs/>
          <w:color w:val="auto"/>
          <w:sz w:val="24"/>
          <w:szCs w:val="24"/>
          <w:highlight w:val="none"/>
        </w:rPr>
        <w:t xml:space="preserve">8.评分标准中对应的其他所需证明材料（如：拟投入的人员配置表，格式见附件。另有则自拟并自行添加）</w:t>
      </w:r>
      <w:r/>
    </w:p>
    <w:p>
      <w:pPr>
        <w:ind w:firstLine="480"/>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9.其他（</w:t>
      </w:r>
      <w:r>
        <w:rPr>
          <w:rFonts w:hint="eastAsia" w:ascii="宋体" w:hAnsi="宋体" w:cs="宋体"/>
          <w:b/>
          <w:color w:val="auto"/>
          <w:sz w:val="24"/>
          <w:szCs w:val="24"/>
          <w:highlight w:val="none"/>
        </w:rPr>
        <w:t xml:space="preserve">投标供应商</w:t>
      </w:r>
      <w:r>
        <w:rPr>
          <w:rFonts w:hint="eastAsia" w:ascii="宋体" w:hAnsi="宋体" w:cs="宋体"/>
          <w:b/>
          <w:bCs/>
          <w:color w:val="auto"/>
          <w:sz w:val="24"/>
          <w:szCs w:val="24"/>
          <w:highlight w:val="none"/>
        </w:rPr>
        <w:t xml:space="preserve">认为有必要提供的声明和文件，如有格式自拟并自行添加</w:t>
      </w:r>
      <w:r>
        <w:rPr>
          <w:rFonts w:hint="eastAsia" w:ascii="宋体" w:hAnsi="宋体" w:cs="宋体"/>
          <w:bCs/>
          <w:color w:val="auto"/>
          <w:sz w:val="24"/>
          <w:szCs w:val="24"/>
          <w:highlight w:val="none"/>
        </w:rPr>
        <w:t xml:space="preserve">）</w:t>
      </w:r>
      <w:r/>
    </w:p>
    <w:p>
      <w:pPr>
        <w:ind w:firstLine="480"/>
        <w:spacing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上述1-6项投标供应商必须按要求全部提供，否则投标文件无效。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w:t>
      </w:r>
      <w:bookmarkEnd w:id="3"/>
      <w:r/>
      <w:bookmarkEnd w:id="4"/>
      <w:r/>
      <w:r/>
    </w:p>
    <w:p>
      <w:pPr>
        <w:ind w:firstLine="480"/>
        <w:spacing w:line="360" w:lineRule="auto"/>
        <w:tabs>
          <w:tab w:val="left" w:pos="5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3．如无特别说明，</w:t>
      </w:r>
      <w:r>
        <w:rPr>
          <w:rFonts w:hint="eastAsia" w:ascii="宋体" w:hAnsi="宋体" w:cs="宋体"/>
          <w:bCs/>
          <w:color w:val="auto"/>
          <w:sz w:val="24"/>
          <w:szCs w:val="24"/>
          <w:highlight w:val="none"/>
        </w:rPr>
        <w:t xml:space="preserve">投标供应商报价一律以人民币为投标结算货币，结算单位为“元”。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4．投标文件格式部分，应由投标供应商按给定格式提供，不得更改。</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5．投标费用自理。</w:t>
      </w:r>
      <w:r/>
    </w:p>
    <w:p>
      <w:pPr>
        <w:ind w:firstLine="480"/>
        <w:spacing w:line="360" w:lineRule="auto"/>
        <w:tabs>
          <w:tab w:val="left" w:pos="525" w:leader="none"/>
          <w:tab w:val="left" w:pos="105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 投标供应商在制作电子投标文件时，请正确关联到对应页，在评审过程中，评审专家如因在相对应页面找不到该相关联的文件，由此产生的后果由投标供应商自行承担。</w:t>
      </w:r>
      <w:r/>
    </w:p>
    <w:p>
      <w:pPr>
        <w:ind w:firstLine="480"/>
        <w:spacing w:line="360" w:lineRule="auto"/>
        <w:tabs>
          <w:tab w:val="left" w:pos="5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（七）网上投标</w:t>
      </w:r>
      <w:r/>
    </w:p>
    <w:p>
      <w:pPr>
        <w:ind w:firstLine="480"/>
        <w:spacing w:line="360" w:lineRule="auto"/>
        <w:rPr>
          <w:rFonts w:hint="eastAsia" w:ascii="宋体" w:hAnsi="宋体" w:cs="宋体"/>
          <w:color w:val="auto"/>
          <w:szCs w:val="22"/>
          <w:highlight w:val="none"/>
        </w:rPr>
      </w:pPr>
      <w:r>
        <w:rPr>
          <w:rFonts w:hint="eastAsia" w:ascii="宋体" w:hAnsi="宋体" w:cs="宋体"/>
          <w:bCs/>
          <w:color w:val="auto"/>
          <w:sz w:val="24"/>
          <w:szCs w:val="24"/>
          <w:highlight w:val="none"/>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2.投标供应商应对CA数字证书妥善保管，如被他人盗用投标，后果自负。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4.投标供应商应当对招标文件提出的要求和条件作出实质性响应，并在电子投标系统逐条应答。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5.投标供应商应对要求提供的资格证明文件（如资质证书、资格证书）、技术资料（如白皮书、彩页、手册、检测报告等）扫描上传至投标系统。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6.投标供应商进行网上投标请参照《政府采购项目电子交易管理操作指南-供应商》。</w:t>
      </w:r>
      <w:r/>
    </w:p>
    <w:p>
      <w:pPr>
        <w:pStyle w:val="1294"/>
        <w:ind w:firstLine="482"/>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7. 特别提醒 ：</w:t>
      </w:r>
      <w:r>
        <w:rPr>
          <w:rFonts w:hint="eastAsia" w:ascii="宋体" w:hAnsi="宋体" w:cs="宋体"/>
          <w:b/>
          <w:bCs/>
          <w:color w:val="auto"/>
          <w:sz w:val="24"/>
          <w:szCs w:val="24"/>
          <w:highlight w:val="none"/>
        </w:rPr>
        <w:t xml:space="preserve">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(八)无效投标文件的确认：</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投标供应商有下列情况之一者，投标文件无效：</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1.电子投标文件未按规定期限投标的；</w:t>
      </w:r>
      <w:r/>
    </w:p>
    <w:p>
      <w:pPr>
        <w:ind w:firstLine="480"/>
        <w:spacing w:line="360" w:lineRule="auto"/>
        <w:tabs>
          <w:tab w:val="left" w:pos="525" w:leader="none"/>
          <w:tab w:val="left" w:pos="636" w:leader="none"/>
          <w:tab w:val="left" w:pos="945" w:leader="none"/>
          <w:tab w:val="left" w:pos="15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2.电子投标文件未按招标文件要求签章的；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3.投标供应商未按招标文件要求解密电子投标文件的；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4.投标供应商的法定代表人授权代表，无法定代表人授权委托书的；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5.不具备招标文件中规定的资格要求或未按招标文件规定的要求提供资格、资信证明文件的；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）、中国政府采购网(www.ccgp.gov.cn)列入失信被执行人、重大税收违法案件当事人名单、政府采购严重违法失信行为记录名单的；</w:t>
      </w:r>
      <w:r/>
    </w:p>
    <w:p>
      <w:pPr>
        <w:ind w:left="457"/>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7.投标文件未按招标文件规定的内容和要求填写的；</w:t>
      </w:r>
      <w:r/>
    </w:p>
    <w:p>
      <w:pPr>
        <w:ind w:left="457"/>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8.投标文件书写潦草、字迹模糊不清、无法辨认的；</w:t>
      </w:r>
      <w:r/>
    </w:p>
    <w:p>
      <w:pPr>
        <w:ind w:left="457"/>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9.投标文件中有招标文件未允许提供的选择性内容；</w:t>
      </w:r>
      <w:r/>
    </w:p>
    <w:p>
      <w:pPr>
        <w:ind w:left="457"/>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10.不同投标供应商委托同一单位或者个人办理投标事宜的；</w:t>
      </w:r>
      <w:r/>
    </w:p>
    <w:p>
      <w:pPr>
        <w:ind w:left="457"/>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11.不同投标供应商的单位负责人为同一人或者存在直接控股、管理关系的；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12.不同投标供应商的电子投标文件的纸张情况、目录序号、排版格式、文字风格等存在明显的相似性或一致性，特征显示由同一单位或者同一个人编制的；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13.不同投标供应商投标文件内容存在非正常一致、项目组成员出现同一人、投标文件中错误（或异常）一致或雷同、电子文档信息一致或雷同的、投标呈规律性差异的；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14.不同投标供应商的投标资料相互混装、不同投标供应商的委托代理人、项目负责人以及其他相关人员有在同一个单位缴纳社会保险、同一投标文件中单位名称落款与公章不是同一单位的；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 投标供应商提交两个（含）以上不同的投标报价或项目（标段）投标总价超过本项目（标段）预算或最高限价的；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17.投标文件含有采购人不能接受的附加条件的；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20.投标文件内容不全或不符合招标文件中规定的其他实质性要求的；</w:t>
      </w:r>
      <w:r/>
    </w:p>
    <w:p>
      <w:pPr>
        <w:ind w:left="524"/>
        <w:spacing w:line="360" w:lineRule="auto"/>
        <w:tabs>
          <w:tab w:val="left" w:pos="525" w:leader="none"/>
          <w:tab w:val="left" w:pos="636"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21.法律法规和招标文件规定的其他无效情形。</w:t>
      </w:r>
      <w:r/>
    </w:p>
    <w:p>
      <w:pPr>
        <w:ind w:left="420" w:firstLine="60"/>
        <w:spacing w:line="360" w:lineRule="auto"/>
        <w:tabs>
          <w:tab w:val="left" w:pos="420"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(九)开标、评标：</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1．所有投标供应商在招标文件规定的时间内解密各自投标文件。</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 投标截止时间后参加投标的供应商或解密投标文件的供应商不足三家的，不开标；开标后，所有投标供应商可在线上开标大厅中看到所有投标供应商的投标报价。</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highlight w:val="none"/>
        </w:rPr>
        <w:t xml:space="preserve"> </w:t>
      </w:r>
      <w:r>
        <w:rPr>
          <w:rFonts w:hint="eastAsia" w:ascii="宋体" w:hAnsi="宋体" w:cs="宋体"/>
          <w:bCs/>
          <w:color w:val="auto"/>
          <w:sz w:val="24"/>
          <w:szCs w:val="24"/>
          <w:highlight w:val="none"/>
        </w:rPr>
        <w:t xml:space="preserve">投标文件报价出现前后不一致的，按照下列规定修正： </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(3）投标供应商未参加开标的，视同认可开标结果。</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4．评标程序</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评标工作由江苏朝阳工程管理咨询有限责任公司负责组织，具体评标事务由依法组建的评标委员会负责。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2"/>
        <w:jc w:val="center"/>
        <w:spacing w:line="440" w:lineRule="exact"/>
        <w:tabs>
          <w:tab w:val="left" w:pos="480" w:leader="none"/>
        </w:tabs>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资格性审查表</w:t>
      </w:r>
      <w:r/>
    </w:p>
    <w:tbl>
      <w:tblPr>
        <w:tblStyle w:val="691"/>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1"/>
        <w:gridCol w:w="3207"/>
        <w:gridCol w:w="5004"/>
      </w:tblGrid>
      <w:tr>
        <w:trPr>
          <w:trHeight w:val="510"/>
        </w:trPr>
        <w:tc>
          <w:tcPr>
            <w:tcW w:w="362" w:type="pct"/>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序号</w:t>
            </w:r>
            <w:r/>
          </w:p>
        </w:tc>
        <w:tc>
          <w:tcPr>
            <w:gridSpan w:val="2"/>
            <w:tcW w:w="4637" w:type="pct"/>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资格审查内容</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关于资格的声明函</w:t>
            </w:r>
            <w:r/>
          </w:p>
        </w:tc>
        <w:tc>
          <w:tcPr>
            <w:tcW w:w="2826"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格式见附件。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具有独立承担民事责任的能力</w:t>
            </w:r>
            <w:r/>
          </w:p>
        </w:tc>
        <w:tc>
          <w:tcPr>
            <w:tcW w:w="2826" w:type="pct"/>
            <w:vAlign w:val="center"/>
            <w:textDirection w:val="lrTb"/>
            <w:noWrap w:val="false"/>
          </w:tcPr>
          <w:p>
            <w:pPr>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具有独立承担民事责任能力的投标供应商营业执照或相关部门的登记证明文件扫描件。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投标人法定代表人授权委托书</w:t>
            </w:r>
            <w:r/>
          </w:p>
        </w:tc>
        <w:tc>
          <w:tcPr>
            <w:tcW w:w="2826" w:type="pct"/>
            <w:vAlign w:val="center"/>
            <w:textDirection w:val="lrTb"/>
            <w:noWrap w:val="false"/>
          </w:tcPr>
          <w:p>
            <w:pPr>
              <w:jc w:val="left"/>
              <w:rPr>
                <w:rFonts w:hint="eastAsia" w:ascii="宋体" w:hAnsi="宋体" w:cs="宋体"/>
                <w:bCs/>
                <w:color w:val="auto"/>
                <w:szCs w:val="24"/>
                <w:highlight w:val="none"/>
              </w:rPr>
            </w:pPr>
            <w:r>
              <w:rPr>
                <w:rFonts w:hint="eastAsia" w:ascii="宋体" w:hAnsi="宋体" w:cs="宋体"/>
                <w:color w:val="auto"/>
                <w:szCs w:val="21"/>
                <w:highlight w:val="none"/>
                <w:shd w:val="clear" w:color="auto" w:fill="fafafa"/>
              </w:rPr>
              <w:t xml:space="preserve">法定代表人亲自参与投标的除外，格式见附件。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投标人法定代表人身份证扫描件</w:t>
            </w:r>
            <w:r/>
          </w:p>
        </w:tc>
        <w:tc>
          <w:tcPr>
            <w:tcW w:w="2826" w:type="pct"/>
            <w:vAlign w:val="center"/>
            <w:textDirection w:val="lrTb"/>
            <w:noWrap w:val="false"/>
          </w:tcPr>
          <w:p>
            <w:pPr>
              <w:jc w:val="left"/>
              <w:rPr>
                <w:rFonts w:hint="eastAsia" w:ascii="宋体" w:hAnsi="宋体" w:cs="宋体"/>
                <w:bCs/>
                <w:color w:val="auto"/>
                <w:szCs w:val="24"/>
                <w:highlight w:val="none"/>
              </w:rPr>
            </w:pPr>
            <w:r>
              <w:rPr>
                <w:rFonts w:hint="eastAsia" w:ascii="宋体" w:hAnsi="宋体" w:cs="宋体"/>
                <w:color w:val="auto"/>
                <w:szCs w:val="21"/>
                <w:highlight w:val="none"/>
                <w:shd w:val="clear" w:color="auto" w:fill="fafafa"/>
              </w:rPr>
              <w:t xml:space="preserve">身份证应为正、反面。</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投标人法定代表人授权代表人身份证扫描件</w:t>
            </w:r>
            <w:r/>
          </w:p>
        </w:tc>
        <w:tc>
          <w:tcPr>
            <w:tcW w:w="2826" w:type="pct"/>
            <w:vAlign w:val="center"/>
            <w:textDirection w:val="lrTb"/>
            <w:noWrap w:val="false"/>
          </w:tcPr>
          <w:p>
            <w:pPr>
              <w:jc w:val="left"/>
              <w:rPr>
                <w:rFonts w:hint="eastAsia" w:ascii="宋体" w:hAnsi="宋体" w:cs="宋体"/>
                <w:bCs/>
                <w:color w:val="auto"/>
                <w:szCs w:val="24"/>
                <w:highlight w:val="none"/>
              </w:rPr>
            </w:pPr>
            <w:r>
              <w:rPr>
                <w:rFonts w:hint="eastAsia" w:ascii="宋体" w:hAnsi="宋体" w:cs="宋体"/>
                <w:color w:val="auto"/>
                <w:szCs w:val="21"/>
                <w:highlight w:val="none"/>
                <w:shd w:val="clear" w:color="auto" w:fill="fafafa"/>
              </w:rPr>
              <w:t xml:space="preserve">身份证应为正、反面，法定代表人亲自参加投标的除外。</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W w:w="1811" w:type="pct"/>
            <w:vAlign w:val="center"/>
            <w:textDirection w:val="lrTb"/>
            <w:noWrap w:val="false"/>
          </w:tcPr>
          <w:p>
            <w:pPr>
              <w:jc w:val="left"/>
              <w:rPr>
                <w:rFonts w:hint="eastAsia" w:ascii="宋体" w:hAnsi="宋体" w:cs="宋体"/>
                <w:color w:val="auto"/>
                <w:szCs w:val="21"/>
                <w:highlight w:val="none"/>
                <w:shd w:val="clear" w:color="auto" w:fill="fafafa"/>
              </w:rPr>
            </w:pPr>
            <w:r>
              <w:rPr>
                <w:rFonts w:hint="eastAsia" w:ascii="宋体" w:hAnsi="宋体" w:cs="宋体"/>
                <w:color w:val="auto"/>
                <w:szCs w:val="21"/>
                <w:highlight w:val="none"/>
                <w:shd w:val="clear" w:color="auto" w:fill="fafafa"/>
              </w:rPr>
              <w:t xml:space="preserve">投标人的项目负责人由投标人为其连续三个月[至少包含近三个月中任意一个月份(不含投标当月)]缴纳社保</w:t>
            </w:r>
            <w:r/>
          </w:p>
        </w:tc>
        <w:tc>
          <w:tcPr>
            <w:tcW w:w="2826" w:type="pct"/>
            <w:vAlign w:val="center"/>
            <w:textDirection w:val="lrTb"/>
            <w:noWrap w:val="false"/>
          </w:tcPr>
          <w:p>
            <w:pPr>
              <w:jc w:val="left"/>
              <w:rPr>
                <w:rFonts w:hint="eastAsia" w:ascii="宋体" w:hAnsi="宋体" w:cs="宋体"/>
                <w:color w:val="auto"/>
                <w:szCs w:val="21"/>
                <w:highlight w:val="none"/>
                <w:shd w:val="clear" w:color="auto" w:fill="fafafa"/>
              </w:rPr>
            </w:pPr>
            <w:r>
              <w:rPr>
                <w:rFonts w:hint="eastAsia" w:ascii="宋体" w:hAnsi="宋体" w:cs="宋体"/>
                <w:color w:val="auto"/>
                <w:szCs w:val="21"/>
                <w:highlight w:val="none"/>
                <w:shd w:val="clear" w:color="auto" w:fill="fafafa"/>
              </w:rPr>
              <w:t xml:space="preserve">由相关主管部门出具，新成立公司除外、法定代表人亲自参加投标的除外</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7</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财务状况报告</w:t>
            </w:r>
            <w:r/>
          </w:p>
        </w:tc>
        <w:tc>
          <w:tcPr>
            <w:tcW w:w="2826"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投标人近三个月中任意一个月份(不含投标当月)的财务状况报告（资产负债表和利润表）或由会计师事务所出具的近两年中任意一个年度的审计报告和所附已审财务报告原件扫描件。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8</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依法缴纳税收</w:t>
            </w:r>
            <w:r/>
          </w:p>
        </w:tc>
        <w:tc>
          <w:tcPr>
            <w:tcW w:w="2826"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投标人近三个月中任意一个月份(不含投标当月)的依法缴纳税收的相关材料（提供相关主管部门证明或银行代扣证明）扫描件。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9</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依法缴纳社会保障资金</w:t>
            </w:r>
            <w:r/>
          </w:p>
        </w:tc>
        <w:tc>
          <w:tcPr>
            <w:tcW w:w="2826"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投标人近三个月中任意一个月份(不含投标当月)的依法缴纳社会保障资金的相关材料（提供相关主管部门证明或银行代扣证明）扫描件。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10</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采购人要求的特定资格条件</w:t>
            </w:r>
            <w:r/>
          </w:p>
        </w:tc>
        <w:tc>
          <w:tcPr>
            <w:tcW w:w="2826" w:type="pct"/>
            <w:vAlign w:val="center"/>
            <w:textDirection w:val="lrTb"/>
            <w:noWrap w:val="false"/>
          </w:tcPr>
          <w:p>
            <w:pPr>
              <w:jc w:val="left"/>
              <w:rPr>
                <w:rFonts w:hint="eastAsia" w:ascii="宋体" w:hAnsi="宋体" w:cs="宋体"/>
                <w:color w:val="auto"/>
                <w:szCs w:val="21"/>
                <w:highlight w:val="none"/>
                <w:shd w:val="clear" w:color="auto" w:fill="fafafa"/>
              </w:rPr>
            </w:pPr>
            <w:r>
              <w:rPr>
                <w:rFonts w:hint="eastAsia" w:ascii="宋体" w:hAnsi="宋体" w:cs="宋体"/>
                <w:color w:val="auto"/>
                <w:szCs w:val="21"/>
                <w:highlight w:val="none"/>
                <w:shd w:val="clear" w:color="auto" w:fill="fafafa"/>
              </w:rPr>
              <w:t xml:space="preserve">/</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11</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承诺书</w:t>
            </w:r>
            <w:r/>
          </w:p>
        </w:tc>
        <w:tc>
          <w:tcPr>
            <w:tcW w:w="2826" w:type="pct"/>
            <w:vAlign w:val="center"/>
            <w:textDirection w:val="lrTb"/>
            <w:noWrap w:val="false"/>
          </w:tcPr>
          <w:p>
            <w:pPr>
              <w:jc w:val="left"/>
              <w:rPr>
                <w:rFonts w:hint="eastAsia" w:ascii="宋体" w:hAnsi="宋体" w:cs="宋体"/>
                <w:color w:val="auto"/>
                <w:szCs w:val="21"/>
                <w:highlight w:val="none"/>
                <w:shd w:val="clear" w:color="auto" w:fill="fafafa"/>
              </w:rPr>
            </w:pPr>
            <w:r>
              <w:rPr>
                <w:rFonts w:hint="eastAsia" w:ascii="宋体" w:hAnsi="宋体" w:cs="宋体"/>
                <w:color w:val="auto"/>
                <w:szCs w:val="21"/>
                <w:highlight w:val="none"/>
                <w:shd w:val="clear" w:color="auto" w:fill="fafafa"/>
              </w:rPr>
              <w:t xml:space="preserve">格式见附件。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12</w:t>
            </w:r>
            <w:r/>
          </w:p>
        </w:tc>
        <w:tc>
          <w:tcPr>
            <w:tcW w:w="1811"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1"/>
                <w:highlight w:val="none"/>
                <w:shd w:val="clear" w:color="auto" w:fill="fafafa"/>
              </w:rPr>
              <w:t xml:space="preserve">中小企业声明函或属于监狱企业的证明文件或残疾人福利性单位声明函</w:t>
            </w:r>
            <w:r/>
          </w:p>
        </w:tc>
        <w:tc>
          <w:tcPr>
            <w:tcW w:w="2826"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投标人为中型企业、小型企业、微型企业（监狱企业、残疾人福利性单位视同小微企业），需提供中小企业声明函（或《残疾人福利性单位声明函》或提供由省级以上监狱管理局、解毒管理局（含新疆生产建设兵团）出具的属于监狱企业的证明文件）。</w:t>
            </w:r>
            <w:r/>
          </w:p>
        </w:tc>
      </w:tr>
      <w:tr>
        <w:trPr>
          <w:trHeight w:val="510"/>
        </w:trPr>
        <w:tc>
          <w:tcPr>
            <w:tcW w:w="362"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13</w:t>
            </w:r>
            <w:r/>
          </w:p>
        </w:tc>
        <w:tc>
          <w:tcPr>
            <w:tcW w:w="1811" w:type="pct"/>
            <w:vAlign w:val="center"/>
            <w:textDirection w:val="lrTb"/>
            <w:noWrap w:val="false"/>
          </w:tcPr>
          <w:p>
            <w:pPr>
              <w:jc w:val="left"/>
              <w:rPr>
                <w:rFonts w:hint="eastAsia" w:ascii="宋体" w:hAnsi="宋体" w:cs="宋体"/>
                <w:color w:val="auto"/>
                <w:szCs w:val="21"/>
                <w:highlight w:val="none"/>
                <w:shd w:val="clear" w:color="auto" w:fill="fafafa"/>
              </w:rPr>
            </w:pPr>
            <w:r>
              <w:rPr>
                <w:rFonts w:hint="eastAsia" w:ascii="宋体" w:hAnsi="宋体" w:cs="宋体"/>
                <w:color w:val="auto"/>
                <w:szCs w:val="21"/>
                <w:highlight w:val="none"/>
                <w:shd w:val="clear" w:color="auto" w:fill="fafafa"/>
              </w:rPr>
              <w:t xml:space="preserve">信用中国</w:t>
            </w:r>
            <w:r/>
          </w:p>
        </w:tc>
        <w:tc>
          <w:tcPr>
            <w:tcW w:w="2826" w:type="pct"/>
            <w:vAlign w:val="center"/>
            <w:textDirection w:val="lrTb"/>
            <w:noWrap w:val="false"/>
          </w:tcPr>
          <w:p>
            <w:pPr>
              <w:jc w:val="left"/>
              <w:rPr>
                <w:rFonts w:hint="eastAsia" w:ascii="宋体" w:hAnsi="宋体" w:cs="宋体"/>
                <w:color w:val="auto"/>
                <w:szCs w:val="24"/>
                <w:highlight w:val="none"/>
              </w:rPr>
            </w:pPr>
            <w:r>
              <w:rPr>
                <w:rFonts w:hint="eastAsia" w:ascii="宋体" w:hAnsi="宋体" w:cs="宋体"/>
                <w:color w:val="auto"/>
                <w:szCs w:val="24"/>
                <w:highlight w:val="none"/>
              </w:rPr>
              <w:t xml:space="preserve">未被“信用中国”网站（www.creditchina.gov.cn）列入失信被执行人、重大税收违法案件当事人名单、政府采购严重失信行为记录名单。</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cs="宋体"/>
          <w:b/>
          <w:color w:val="auto"/>
          <w:sz w:val="24"/>
          <w:highlight w:val="none"/>
        </w:rPr>
        <w:outlineLvl w:val="0"/>
      </w:pPr>
      <w:r/>
      <w:bookmarkStart w:id="6" w:name="_Toc116946315"/>
      <w:r>
        <w:rPr>
          <w:rFonts w:hint="eastAsia" w:ascii="宋体" w:hAnsi="宋体" w:cs="宋体"/>
          <w:b/>
          <w:color w:val="auto"/>
          <w:sz w:val="24"/>
          <w:highlight w:val="none"/>
        </w:rPr>
        <w:t xml:space="preserve">符合性审查表</w:t>
      </w:r>
      <w:bookmarkEnd w:id="6"/>
      <w:r/>
      <w:r/>
    </w:p>
    <w:tbl>
      <w:tblPr>
        <w:tblStyle w:val="691"/>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515"/>
        <w:gridCol w:w="6759"/>
      </w:tblGrid>
      <w:tr>
        <w:trPr>
          <w:trHeight w:val="510"/>
        </w:trPr>
        <w:tc>
          <w:tcPr>
            <w:tcW w:w="326" w:type="pct"/>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序号</w:t>
            </w:r>
            <w:r/>
          </w:p>
        </w:tc>
        <w:tc>
          <w:tcPr>
            <w:tcW w:w="856" w:type="pct"/>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评审点要求概况</w:t>
            </w:r>
            <w:r/>
          </w:p>
        </w:tc>
        <w:tc>
          <w:tcPr>
            <w:tcW w:w="3816" w:type="pct"/>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评审点具体描述</w:t>
            </w:r>
            <w:r/>
          </w:p>
        </w:tc>
      </w:tr>
      <w:tr>
        <w:trPr>
          <w:trHeight w:val="510"/>
        </w:trPr>
        <w:tc>
          <w:tcPr>
            <w:gridSpan w:val="3"/>
            <w:tcW w:w="5000" w:type="pct"/>
            <w:vAlign w:val="center"/>
            <w:textDirection w:val="lrTb"/>
            <w:noWrap w:val="false"/>
          </w:tcPr>
          <w:p>
            <w:pPr>
              <w:jc w:val="center"/>
              <w:rPr>
                <w:rFonts w:hint="eastAsia" w:ascii="宋体" w:hAnsi="宋体" w:cs="宋体"/>
                <w:b/>
                <w:bCs/>
                <w:color w:val="auto"/>
                <w:szCs w:val="24"/>
                <w:highlight w:val="none"/>
              </w:rPr>
            </w:pPr>
            <w:r>
              <w:rPr>
                <w:rFonts w:hint="eastAsia" w:ascii="宋体" w:hAnsi="宋体" w:cs="宋体"/>
                <w:b/>
                <w:bCs/>
                <w:color w:val="auto"/>
                <w:szCs w:val="24"/>
                <w:highlight w:val="none"/>
              </w:rPr>
              <w:t xml:space="preserve">（一）报价要求</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投标报价</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投标报价是固定唯一价，且没有超过本项目预算金额或最高限价。</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报价修正</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如出现投标报价错误的，按照处理原则修正后的报价,投标供应商须按规定进行在线确认。</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报价合理性</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评标委员会认为投标供应商的报价优惠率明显低于其他通过符合性审查投标供应商的报价优惠率的，有可能影响服务质量或者不能诚信履约的，将要求其在评标现场合理的时间内（1小时内）提供书面说明，必要时提交相关证明材料；投标供应商不能证明其报价合理性的，评标委员会将其作为无效投标处理；投标供应商的报价优惠率为0%的，评标委员会应当将其作为无效投标处理。</w:t>
            </w:r>
            <w:r/>
          </w:p>
        </w:tc>
      </w:tr>
      <w:tr>
        <w:trPr>
          <w:trHeight w:val="510"/>
        </w:trPr>
        <w:tc>
          <w:tcPr>
            <w:gridSpan w:val="3"/>
            <w:tcW w:w="5000" w:type="pct"/>
            <w:vAlign w:val="center"/>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t xml:space="preserve">特别说明：以上报价符合性审查无需投标供应商另外提供资料上传，由评标委员会在投标报价评审阶段进行审查，以确定是否满足符合性审查的要求。</w:t>
            </w:r>
            <w:r/>
          </w:p>
        </w:tc>
      </w:tr>
      <w:tr>
        <w:trPr>
          <w:trHeight w:val="510"/>
        </w:trPr>
        <w:tc>
          <w:tcPr>
            <w:gridSpan w:val="3"/>
            <w:tcW w:w="5000"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b/>
                <w:bCs/>
                <w:color w:val="auto"/>
                <w:szCs w:val="24"/>
                <w:highlight w:val="none"/>
              </w:rPr>
              <w:t xml:space="preserve">（二）商务、技术要求</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投标有效期</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投标有效期满足招标文件要求（90天）。</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投标文件的签署和盖章</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投标文件符合招标文件的签署和签章要求。</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highlight w:val="none"/>
              </w:rPr>
              <w:t xml:space="preserve">投标文件内容</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highlight w:val="none"/>
              </w:rPr>
              <w:t xml:space="preserve">投标文件内容完整，无重大错漏，并已按招标文件要求签字、签章。</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附加条件</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投标文件未含有采购人不能接受的附加条件。</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highlight w:val="none"/>
              </w:rPr>
              <w:t xml:space="preserve">无效情形</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highlight w:val="none"/>
              </w:rPr>
              <w:t xml:space="preserve">投标文件中未有法律法规和招标文件规定的其他无效情形。</w:t>
            </w:r>
            <w:r/>
          </w:p>
        </w:tc>
      </w:tr>
      <w:tr>
        <w:trPr>
          <w:trHeight w:val="510"/>
        </w:trPr>
        <w:tc>
          <w:tcPr>
            <w:tcW w:w="32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W w:w="856" w:type="pct"/>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服务方案</w:t>
            </w:r>
            <w:r/>
          </w:p>
        </w:tc>
        <w:tc>
          <w:tcPr>
            <w:tcW w:w="3816" w:type="pct"/>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投标供应商提供的服务方案固定。</w:t>
            </w:r>
            <w:r/>
          </w:p>
        </w:tc>
      </w:tr>
      <w:tr>
        <w:trPr>
          <w:trHeight w:val="510"/>
        </w:trPr>
        <w:tc>
          <w:tcPr>
            <w:gridSpan w:val="3"/>
            <w:tcW w:w="5000" w:type="pct"/>
            <w:vAlign w:val="center"/>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5．评标方法</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供应商。未列入本评分标准的其他条件不作为评分内容。</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6．评标标准：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详见附件。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 定标：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1．评标委员会根据招标文件规定的评标方法和评标标准进行评审，按得分由高到低的原则推荐中标候选人，江苏朝阳</w:t>
      </w:r>
      <w:r>
        <w:rPr>
          <w:rFonts w:hint="eastAsia" w:ascii="宋体" w:hAnsi="宋体" w:cs="宋体"/>
          <w:bCs/>
          <w:color w:val="auto"/>
          <w:sz w:val="24"/>
          <w:szCs w:val="24"/>
          <w:highlight w:val="none"/>
        </w:rPr>
        <w:t xml:space="preserve">工程管理咨询有限责任公司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江苏朝阳工程管理咨询有限责任公司将在无锡政府采购网和江苏政府采购网上发布中标公告。江苏朝阳工程管理咨询有限责任公司和评标委员会对未中标原因不作解释。如有质疑，应在法定质疑期限内，即中标公告期限届满之日起7个工作日内，</w:t>
      </w:r>
      <w:bookmarkStart w:id="7" w:name="_Hlk136353724"/>
      <w:r>
        <w:rPr>
          <w:rFonts w:hint="eastAsia" w:ascii="宋体" w:hAnsi="宋体" w:cs="宋体"/>
          <w:bCs/>
          <w:color w:val="auto"/>
          <w:sz w:val="24"/>
          <w:szCs w:val="24"/>
          <w:highlight w:val="none"/>
        </w:rPr>
        <w:t xml:space="preserve">以书面形式（原件）送达江苏朝阳工程管理咨询有限责任公司、采购人，</w:t>
      </w:r>
      <w:bookmarkEnd w:id="7"/>
      <w:r>
        <w:rPr>
          <w:rFonts w:hint="eastAsia" w:ascii="宋体" w:hAnsi="宋体" w:cs="宋体"/>
          <w:bCs/>
          <w:color w:val="auto"/>
          <w:sz w:val="24"/>
          <w:szCs w:val="24"/>
          <w:highlight w:val="none"/>
        </w:rPr>
        <w:t xml:space="preserve">并且针对同一采购程序环节的质疑，须在法定质疑期内一次性提出。质疑函应当列明具体的质疑事项及事实根据（格式详见中国政府采购网《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Style w:val="749"/>
          <w:rFonts w:hint="eastAsia" w:ascii="宋体" w:hAnsi="宋体" w:cs="宋体"/>
          <w:bCs/>
          <w:color w:val="auto"/>
          <w:sz w:val="24"/>
          <w:szCs w:val="24"/>
          <w:highlight w:val="none"/>
        </w:rPr>
        <w:t xml:space="preserve">政府采购供应商质疑函范本</w:t>
      </w:r>
      <w:r>
        <w:rPr>
          <w:rStyle w:val="749"/>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》），认为自己合法权益受到损害的相关证据材料以及质疑供应商的名称、地址、邮编、联系人、联系电话、日期，同时该质疑函应由投标供应商法定代表人签字并加盖单位公章（原件）。</w:t>
      </w:r>
      <w:bookmarkStart w:id="8" w:name="_Hlk136353737"/>
      <w:r>
        <w:rPr>
          <w:rFonts w:hint="eastAsia" w:ascii="宋体" w:hAnsi="宋体" w:cs="宋体"/>
          <w:bCs/>
          <w:color w:val="auto"/>
          <w:sz w:val="24"/>
          <w:szCs w:val="24"/>
          <w:highlight w:val="none"/>
        </w:rPr>
        <w:t xml:space="preserve">江苏朝阳工程管理咨询有限责任公司将在收到符合上述要求的书面质疑后七个工作日内，协助采购人对质疑内容作出答复。</w:t>
      </w:r>
      <w:bookmarkEnd w:id="8"/>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在法定质疑期限外送达的质疑函或法定质疑期限内送达的质疑函不符合上述要求的均为无效质疑，江苏朝阳工程管理咨询有限责任公司对无效质疑不予受理。如质疑查无实据或</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捏造事实，提供虚假材料进行恶意举报，不配合或采用不正当手段干扰政府采购质疑的，将记入</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在江苏省和无锡市的政府采购“供应商诚信记录”，并按相关规定处理。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2．在发布中标公告的同时，江苏朝阳工程管理咨询有限责任公司将向中标供应商发出中标通知书。</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3．投标供应商电子投标文件将作为电子档案保存。</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(十一)</w:t>
      </w:r>
      <w:bookmarkStart w:id="9" w:name="_Hlk83539604"/>
      <w:r>
        <w:rPr>
          <w:rFonts w:hint="eastAsia" w:ascii="宋体" w:hAnsi="宋体" w:cs="宋体"/>
          <w:bCs/>
          <w:color w:val="auto"/>
          <w:sz w:val="24"/>
          <w:szCs w:val="24"/>
          <w:highlight w:val="none"/>
        </w:rPr>
        <w:t xml:space="preserve">废标的确认：</w:t>
      </w:r>
      <w:bookmarkEnd w:id="9"/>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w:t>
      </w:r>
      <w:bookmarkStart w:id="10" w:name="_Hlk83539611"/>
      <w:r>
        <w:rPr>
          <w:rFonts w:hint="eastAsia" w:ascii="宋体" w:hAnsi="宋体" w:cs="宋体"/>
          <w:bCs/>
          <w:color w:val="auto"/>
          <w:sz w:val="24"/>
          <w:szCs w:val="24"/>
          <w:highlight w:val="none"/>
        </w:rPr>
        <w:t xml:space="preserve">应予废标：</w:t>
      </w:r>
      <w:bookmarkEnd w:id="10"/>
      <w:r/>
      <w:r/>
    </w:p>
    <w:p>
      <w:pPr>
        <w:ind w:firstLine="480"/>
        <w:spacing w:line="360" w:lineRule="auto"/>
        <w:tabs>
          <w:tab w:val="left" w:pos="115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1．符合专业条件的</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或者对招标文件作出实质性响应的</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不足三家；</w:t>
      </w:r>
      <w:r/>
    </w:p>
    <w:p>
      <w:pPr>
        <w:ind w:firstLine="480"/>
        <w:spacing w:line="360" w:lineRule="auto"/>
        <w:tabs>
          <w:tab w:val="left" w:pos="115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w:t>
      </w:r>
      <w:r/>
    </w:p>
    <w:p>
      <w:pPr>
        <w:ind w:firstLine="480"/>
        <w:spacing w:line="360" w:lineRule="auto"/>
        <w:tabs>
          <w:tab w:val="left" w:pos="115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4．因重大变故，采购任务取消。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(十二)中标无效的确认：</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1．提供虚假材料谋取中标的；</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2．采取不正当手段诋毁、排挤其他</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的；</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3．与采购人、其他</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恶意串通的；</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4．向采购人行贿或者提供其他不正当利益的；</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5．在招标过程中与采购人进行协商谈判、不按照招标文件和中标供应商的投标文件订立合同，或者与采购人另行订立背离合同实质性内容的协议的；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6．拒绝有关部门监督检查或者提供虚假情况的。</w:t>
      </w:r>
      <w:r/>
    </w:p>
    <w:p>
      <w:pPr>
        <w:ind w:firstLine="480"/>
        <w:spacing w:line="360" w:lineRule="auto"/>
        <w:tabs>
          <w:tab w:val="left" w:pos="735" w:leader="none"/>
          <w:tab w:val="left" w:pos="1365" w:leader="none"/>
        </w:tabs>
        <w:rPr>
          <w:rFonts w:hint="eastAsia" w:ascii="宋体" w:hAnsi="宋体" w:cs="宋体"/>
          <w:bCs/>
          <w:color w:val="auto"/>
          <w:sz w:val="24"/>
          <w:szCs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(十三)签订、履行合同：</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 本项目不收取履约保证金。</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3．中标供应商非因不可抗力未履行招标文件、投标文件和合同规定的义务，一经查实，江苏朝阳工程管理咨询有限责任公司将根据具体情况提请政府采购管理部门作出相应处理。</w:t>
      </w:r>
      <w:r/>
    </w:p>
    <w:p>
      <w:pPr>
        <w:ind w:firstLine="480"/>
        <w:spacing w:line="360" w:lineRule="auto"/>
        <w:rPr>
          <w:rFonts w:hint="eastAsia" w:ascii="宋体" w:hAnsi="宋体" w:cs="宋体"/>
          <w:bCs/>
          <w:color w:val="auto"/>
          <w:sz w:val="24"/>
          <w:szCs w:val="24"/>
          <w:highlight w:val="none"/>
        </w:rPr>
        <w:outlineLvl w:val="0"/>
      </w:pPr>
      <w:r/>
      <w:bookmarkStart w:id="11" w:name="_Toc112006924"/>
      <w:r>
        <w:rPr>
          <w:rFonts w:hint="eastAsia" w:ascii="宋体" w:hAnsi="宋体" w:cs="宋体"/>
          <w:bCs/>
          <w:color w:val="auto"/>
          <w:sz w:val="24"/>
          <w:szCs w:val="24"/>
          <w:highlight w:val="none"/>
        </w:rPr>
        <w:t xml:space="preserve">(十四)注意事项：</w:t>
      </w:r>
      <w:bookmarkEnd w:id="11"/>
      <w:r/>
      <w:r/>
    </w:p>
    <w:p>
      <w:pPr>
        <w:ind w:firstLine="480"/>
        <w:spacing w:line="500" w:lineRule="exact"/>
        <w:rPr>
          <w:rFonts w:hint="eastAsia" w:ascii="宋体" w:hAnsi="宋体" w:cs="宋体"/>
          <w:bCs/>
          <w:color w:val="auto"/>
          <w:sz w:val="24"/>
          <w:szCs w:val="24"/>
          <w:highlight w:val="none"/>
        </w:rPr>
      </w:pPr>
      <w:r/>
      <w:bookmarkStart w:id="12" w:name="_Toc112006925"/>
      <w:r>
        <w:rPr>
          <w:rFonts w:hint="eastAsia" w:ascii="宋体" w:hAnsi="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（1）中标后无正当理由不与采购人签订合同的；</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（3）拒绝履行合同义务的。</w:t>
      </w:r>
      <w:r/>
    </w:p>
    <w:p>
      <w:pPr>
        <w:ind w:firstLine="480"/>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(十五)中标服务费：</w:t>
      </w:r>
      <w:bookmarkEnd w:id="12"/>
      <w:r>
        <w:rPr>
          <w:rFonts w:hint="eastAsia" w:ascii="宋体" w:hAnsi="宋体" w:cs="宋体"/>
          <w:b/>
          <w:color w:val="auto"/>
          <w:sz w:val="24"/>
          <w:szCs w:val="24"/>
          <w:highlight w:val="none"/>
        </w:rPr>
        <w:t xml:space="preserve">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项目招标代理服务费由中标供应商支付，供应商的投标报价应当包含本项目的代理服务费，采购人不另行支付。招标代理服务费按差额定率累进法计算，100万以下部分费率按1.2%，100万-500万部分费率按0.64%，在以上计算方法的基础上按八折计取，以成交价为计算基数。</w:t>
      </w:r>
      <w:r>
        <w:rPr>
          <w:rFonts w:hint="eastAsia" w:ascii="宋体" w:hAnsi="宋体" w:cs="宋体"/>
          <w:bCs/>
          <w:color w:val="auto"/>
          <w:sz w:val="24"/>
          <w:szCs w:val="24"/>
          <w:highlight w:val="none"/>
        </w:rPr>
        <w:t xml:space="preserve"> </w:t>
      </w:r>
      <w:r/>
    </w:p>
    <w:p>
      <w:pPr>
        <w:ind w:firstLine="480"/>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(十六) 政府采购政策：</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1.合同融资</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w:t>
      </w:r>
      <w:r>
        <w:rPr>
          <w:rFonts w:hint="eastAsia" w:ascii="宋体" w:hAnsi="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2.履约担保（本项目不需要）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中标、成交供应商可以根据自身情况，自行决定是否选择采用履约担保形式，自主选择合作银行。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 政府采购信用担保合作担保机构和信用融资合作银行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32"/>
          <w:szCs w:val="32"/>
          <w:highlight w:val="none"/>
          <w:lang w:val="en-US"/>
        </w:rPr>
        <w:suppressLineNumbers w:val="0"/>
      </w:pPr>
      <w:r>
        <w:rPr>
          <w:rFonts w:hint="eastAsia" w:ascii="宋体" w:hAnsi="宋体" w:eastAsia="宋体" w:cs="宋体"/>
          <w:b/>
          <w:bCs w:val="0"/>
          <w:color w:val="auto"/>
          <w:sz w:val="32"/>
          <w:szCs w:val="32"/>
          <w:highlight w:val="none"/>
          <w:lang w:val="en-US" w:eastAsia="zh-CN" w:bidi="ar"/>
        </w:rPr>
        <w:t xml:space="preserve">三、项目要求和有关说明</w:t>
      </w:r>
      <w:r/>
    </w:p>
    <w:tbl>
      <w:tblPr>
        <w:tblStyle w:val="691"/>
        <w:tblW w:w="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989"/>
        <w:gridCol w:w="6347"/>
      </w:tblGrid>
      <w:tr>
        <w:trPr>
          <w:jc w:val="center"/>
          <w:trHeight w:val="501"/>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项号</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内 容</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说明与要求</w:t>
            </w:r>
            <w:r/>
          </w:p>
        </w:tc>
      </w:tr>
      <w:tr>
        <w:trPr>
          <w:jc w:val="center"/>
          <w:trHeight w:val="741"/>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480"/>
              <w:jc w:val="both"/>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2026-2027年锡</w:t>
            </w:r>
            <w:r>
              <w:rPr>
                <w:rFonts w:hint="eastAsia" w:ascii="宋体" w:hAnsi="宋体" w:eastAsia="宋体" w:cs="宋体"/>
                <w:bCs/>
                <w:color w:val="auto"/>
                <w:sz w:val="24"/>
                <w:szCs w:val="24"/>
                <w:highlight w:val="none"/>
                <w:lang w:val="en-US" w:eastAsia="zh-CN" w:bidi="ar"/>
              </w:rPr>
              <w:t xml:space="preserve">山区区管绿地零星改造提升</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项目地点</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480"/>
              <w:jc w:val="both"/>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zh-CN" w:eastAsia="zh-CN" w:bidi="ar"/>
              </w:rPr>
              <w:t xml:space="preserve">无锡市锡山区</w:t>
            </w:r>
            <w:r/>
          </w:p>
        </w:tc>
      </w:tr>
      <w:tr>
        <w:trPr>
          <w:jc w:val="center"/>
          <w:trHeight w:val="689"/>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项目概况</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480"/>
              <w:jc w:val="both"/>
              <w:keepLines w:val="0"/>
              <w:keepNext w:val="0"/>
              <w:spacing w:before="0" w:beforeAutospacing="0" w:after="0" w:afterAutospacing="0" w:line="360" w:lineRule="atLeast"/>
              <w:widowControl w:val="off"/>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锡山区城管局管辖范围内的道路绿地零星改造提升。</w:t>
            </w:r>
            <w:r/>
          </w:p>
        </w:tc>
      </w:tr>
      <w:tr>
        <w:trPr>
          <w:jc w:val="center"/>
          <w:trHeight w:val="1265"/>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项目主要内容</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240"/>
              <w:jc w:val="left"/>
              <w:keepLines w:val="0"/>
              <w:keepNext w:val="0"/>
              <w:spacing w:before="0" w:beforeAutospacing="0" w:after="0" w:afterAutospacing="0"/>
              <w:widowControl w:val="off"/>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对各类重大活动路线（重点为绿化老旧路段）沿线绿化进行改造提升；对人为踩踏、私自开挖、苗木自然退化及交通事故逃逸导致的绿化缺失和损坏进行改造修复；对绿化遮挡交通视线和影响通行的绿化进行改造提升。</w:t>
            </w:r>
            <w:r/>
          </w:p>
        </w:tc>
      </w:tr>
      <w:tr>
        <w:trPr>
          <w:jc w:val="center"/>
          <w:trHeight w:val="84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项目质量要求</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240"/>
              <w:jc w:val="left"/>
              <w:keepLines w:val="0"/>
              <w:keepNext w:val="0"/>
              <w:spacing w:before="0" w:beforeAutospacing="0" w:after="0" w:afterAutospacing="0"/>
              <w:widowControl w:val="off"/>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（1）一次性验收合格。符合《江苏省城市园林绿化植物种植技术规定》、《江苏省城市园林绿化植物养护技术规定》、《江苏省园林绿化工程质量评定标准》、《城市绿化工程施工及验收规范》。</w:t>
            </w:r>
            <w:r/>
          </w:p>
          <w:p>
            <w:pPr>
              <w:ind w:left="0" w:right="0" w:firstLine="240"/>
              <w:jc w:val="left"/>
              <w:keepLines w:val="0"/>
              <w:keepNext w:val="0"/>
              <w:spacing w:before="0" w:beforeAutospacing="0" w:after="0" w:afterAutospacing="0"/>
              <w:widowControl w:val="off"/>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（2）养护等级要求：三级养护（其中籽播花卉养护期为3个月）。</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服务期</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480"/>
              <w:jc w:val="both"/>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eastAsia="zh-CN" w:bidi="ar"/>
              </w:rPr>
              <w:t xml:space="preserve">年</w:t>
            </w:r>
            <w:r>
              <w:rPr>
                <w:rFonts w:hint="eastAsia" w:ascii="宋体" w:hAnsi="宋体" w:eastAsia="宋体" w:cs="宋体"/>
                <w:color w:val="auto"/>
                <w:sz w:val="24"/>
                <w:szCs w:val="24"/>
                <w:highlight w:val="none"/>
                <w:lang w:val="en-US" w:eastAsia="zh-CN" w:bidi="ar"/>
              </w:rPr>
              <w:t xml:space="preserve">（合同签订生效之日起计算）</w:t>
            </w:r>
            <w:r/>
          </w:p>
        </w:tc>
      </w:tr>
      <w:tr>
        <w:trPr>
          <w:jc w:val="center"/>
          <w:trHeight w:val="848"/>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资金来源</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480"/>
              <w:jc w:val="both"/>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财政</w:t>
            </w:r>
            <w:r/>
          </w:p>
        </w:tc>
      </w:tr>
      <w:tr>
        <w:trPr>
          <w:jc w:val="center"/>
          <w:trHeight w:val="846"/>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right="0"/>
              <w:jc w:val="center"/>
              <w:keepLines w:val="0"/>
              <w:keepNext w:val="0"/>
              <w:spacing w:before="0" w:beforeAutospacing="0" w:after="0" w:afterAutospacing="0" w:line="360" w:lineRule="atLeast"/>
              <w:widowControl w:val="off"/>
              <w:rPr>
                <w:rFonts w:hint="eastAsia" w:ascii="宋体" w:hAnsi="宋体" w:eastAsia="宋体" w:cs="宋体"/>
                <w:b/>
                <w:bCs w:val="0"/>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left="0" w:right="0" w:firstLine="480"/>
              <w:jc w:val="both"/>
              <w:keepLines w:val="0"/>
              <w:keepNext w:val="0"/>
              <w:spacing w:before="0" w:beforeAutospacing="0" w:after="0" w:afterAutospacing="0" w:line="360" w:lineRule="atLeas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olor w:val="auto"/>
                <w:sz w:val="24"/>
                <w:szCs w:val="24"/>
                <w:highlight w:val="none"/>
              </w:rPr>
              <w:t xml:space="preserve">每半年度（1-6月为上半年度，7-12月为下半年度）根据已完成内容审计结束后支付该半年度的服务费（合同到期后一次性扣除考核核减费用）。上半年度审计申请时间</w:t>
            </w:r>
            <w:r>
              <w:rPr>
                <w:rFonts w:hint="eastAsia" w:ascii="宋体" w:hAnsi="宋体" w:eastAsia="宋体"/>
                <w:color w:val="auto"/>
                <w:sz w:val="24"/>
                <w:szCs w:val="24"/>
                <w:highlight w:val="none"/>
                <w:lang w:val="en-US" w:eastAsia="zh-CN"/>
              </w:rPr>
              <w:t xml:space="preserve">一般</w:t>
            </w:r>
            <w:r>
              <w:rPr>
                <w:rFonts w:hint="eastAsia" w:ascii="宋体" w:hAnsi="宋体" w:eastAsia="宋体"/>
                <w:color w:val="auto"/>
                <w:sz w:val="24"/>
                <w:szCs w:val="24"/>
                <w:highlight w:val="none"/>
              </w:rPr>
              <w:t xml:space="preserve">为5月，下半年度审计申请时间</w:t>
            </w:r>
            <w:r>
              <w:rPr>
                <w:rFonts w:hint="eastAsia" w:ascii="宋体" w:hAnsi="宋体" w:eastAsia="宋体"/>
                <w:color w:val="auto"/>
                <w:sz w:val="24"/>
                <w:szCs w:val="24"/>
                <w:highlight w:val="none"/>
                <w:lang w:val="en-US" w:eastAsia="zh-CN"/>
              </w:rPr>
              <w:t xml:space="preserve">一般</w:t>
            </w:r>
            <w:r>
              <w:rPr>
                <w:rFonts w:hint="eastAsia" w:ascii="宋体" w:hAnsi="宋体" w:eastAsia="宋体"/>
                <w:color w:val="auto"/>
                <w:sz w:val="24"/>
                <w:szCs w:val="24"/>
                <w:highlight w:val="none"/>
              </w:rPr>
              <w:t xml:space="preserve">为11月，具体申请时间以甲方要求为准。甲方每次付款前，乙方均应当向甲方开具等额、合法的发票，否则甲方有权延迟付款且无须承担任何责任。</w:t>
            </w:r>
            <w:r/>
          </w:p>
        </w:tc>
      </w:tr>
    </w:tbl>
    <w:p>
      <w:pPr>
        <w:ind w:left="0" w:right="0"/>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一、其他有关要求：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0"/>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投标人应充分考虑项目</w:t>
      </w:r>
      <w:r>
        <w:rPr>
          <w:rFonts w:hint="eastAsia" w:ascii="宋体" w:hAnsi="宋体" w:eastAsia="宋体" w:cs="宋体"/>
          <w:color w:val="auto"/>
          <w:sz w:val="24"/>
          <w:szCs w:val="20"/>
          <w:highlight w:val="none"/>
          <w:lang w:val="en-US" w:eastAsia="zh-CN" w:bidi="ar"/>
        </w:rPr>
        <w:t xml:space="preserve">所需的人工、材料费、机械使用费，管理费和利润以及合同明示或暗示的所有一般风险责任和义务等的一切费用，以及周期内市场价格等的波动风险、政策性调整等各种因素。总之投标报价应为完成该项目的全部费用，包括达到完工清场、移交验收、保修期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 投标人应在整个服务期间对其为本项目工作的人员投保意外伤害险,还应为其为完成本项目的设备、车辆购买财产保险。办理保险的一切费用均由投标人承担，并已包括在服务清单中的单价及总价中。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0"/>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人应充分考虑临时用地、临时通道、临时排水、临时路灯、居民和沿线企事业单位出入临时通道、来自周围居民可能产生的干扰以及配合因维护交通使工效受到影响等因素，并对服务过程中车辆的行驶线路认真踏勘，预计可能发生的费用，以及借道</w:t>
      </w:r>
      <w:r>
        <w:rPr>
          <w:rFonts w:hint="eastAsia" w:ascii="宋体" w:hAnsi="宋体" w:eastAsia="宋体" w:cs="宋体"/>
          <w:color w:val="auto"/>
          <w:sz w:val="24"/>
          <w:szCs w:val="20"/>
          <w:highlight w:val="none"/>
          <w:lang w:val="en-US" w:eastAsia="zh-CN" w:bidi="ar"/>
        </w:rPr>
        <w:t xml:space="preserve">须发生修复费用的，均可列入，凡未列的一旦发生，将视为由投标的中标人自理。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0"/>
          <w:highlight w:val="none"/>
          <w:lang w:val="en-US" w:eastAsia="zh-CN" w:bidi="ar"/>
        </w:rPr>
        <w:t xml:space="preserve">．水、电费用请投标人自行考虑，费用纳入投标报价中。用水、电由投标人自行解决。如有需要，招标人可协助投标人办理相关手续。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本项目合同采用固定单价，投标的单价不得调整，项目清单中所列数量是估算或设计的预计数量，仅作为投标报价的基础，不作为最终结算认可的依据。最终结算以实际完成的工作量并经采购人认可的数量和审计结果为准。结算价不得超出中标总价，若超出中标总价按中标总价结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项目清单中的每一个细目，都需填入单价，投标人在项目清单中漏报的工程子目或单价，招标人将不予支付，并认为该子目的价款已包括在项目清单的其他单价或总价中；在项目清单中多报的子目或单价、合价或总价，采购人将不予接受，仍按招标文件给出的项目清单核定其报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7．本项目清单中的苗木种类：实生银杏、榉树 、栾树、落羽杉、朴树、水杉、中山杉、乌桕、无患子等；</w:t>
      </w:r>
      <w:r>
        <w:rPr>
          <w:rFonts w:hint="eastAsia" w:ascii="宋体" w:hAnsi="宋体" w:eastAsia="宋体" w:cs="宋体"/>
          <w:bCs/>
          <w:color w:val="auto"/>
          <w:sz w:val="24"/>
          <w:szCs w:val="20"/>
          <w:highlight w:val="none"/>
          <w:lang w:val="en-US" w:eastAsia="zh-CN" w:bidi="ar"/>
        </w:rPr>
        <w:t xml:space="preserve">花卉种类：四季草花（报春花、比格海棠、大花海棠、超级天竺葵、金鱼草、矾根、花毛茛、一串红、紫罗兰、五星花、矮牵牛、角堇、霹雳石竹、羽衣甘蓝等），具体品种由甲方指定。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中标单位在接到采购人通知后应在1小时内到达现场进行处置，若未在规定的时间内到达现场处置的，采购人有权委托其他单位实施，且相关费用由中标单位承担，同时对中标单位处以5000元/次的违约金，从合同款中直接扣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9. 合同实施期间，按照有关规定中标单位如需向交警、城管、路政等行政主管部门办理行政许可的，由此所发生的相关费用不单独计量与支付，包含在投标总价中。</w:t>
      </w:r>
      <w:r/>
    </w:p>
    <w:p>
      <w:pPr>
        <w:ind w:left="0" w:right="0" w:firstLine="36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10．投标书中需明确本项目的项目经理，投标人一旦中标，拟派驻现场的项目经理原则上不得更换，除特殊原因经采购人同意的之外，否则罚款5万元，经采购人同意后更换的项目经理须配备相应的能力方可上岗。</w:t>
      </w:r>
      <w:r/>
    </w:p>
    <w:p>
      <w:pPr>
        <w:ind w:left="0" w:right="0" w:firstLine="36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11</w:t>
      </w: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在合同履行过程中中标单位现场实际到岗的人员数量不得少于投标文件中配置的数量，且未书面上报</w:t>
      </w:r>
      <w:r>
        <w:rPr>
          <w:rFonts w:hint="eastAsia" w:ascii="宋体" w:hAnsi="宋体" w:eastAsia="宋体" w:cs="宋体"/>
          <w:color w:val="auto"/>
          <w:sz w:val="24"/>
          <w:szCs w:val="20"/>
          <w:highlight w:val="none"/>
          <w:lang w:val="en-US" w:eastAsia="zh-CN" w:bidi="ar"/>
        </w:rPr>
        <w:t xml:space="preserve">采购人</w:t>
      </w:r>
      <w:r>
        <w:rPr>
          <w:rFonts w:hint="eastAsia" w:ascii="宋体" w:hAnsi="宋体" w:eastAsia="宋体" w:cs="宋体"/>
          <w:color w:val="auto"/>
          <w:sz w:val="24"/>
          <w:szCs w:val="24"/>
          <w:highlight w:val="none"/>
          <w:lang w:val="en-US" w:eastAsia="zh-CN" w:bidi="ar"/>
        </w:rPr>
        <w:t xml:space="preserve">同意的，发现一次按每少一人1000元/人/次进行处罚性扣款，在合同价中扣除，同时中标单位须在一周内补足至投标文件中配置的数量。</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12.采购人根据国家有关规定、招标文件、中标方的投标文件以及合同约定的内容和响应标准在中标后15天内进行现场核查。如中标方所配备的人员和车辆设备没有达到招标文件规定要求，导致项目无法正常运行，采购人有权取消其中标资格，一切损失由中标方负责。</w:t>
      </w:r>
      <w:r/>
    </w:p>
    <w:p>
      <w:pPr>
        <w:ind w:left="0" w:right="0" w:firstLine="360"/>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13.</w:t>
      </w:r>
      <w:r>
        <w:rPr>
          <w:rFonts w:hint="eastAsia" w:ascii="宋体" w:hAnsi="宋体" w:eastAsia="宋体" w:cs="宋体"/>
          <w:b/>
          <w:bCs w:val="0"/>
          <w:color w:val="auto"/>
          <w:sz w:val="24"/>
          <w:szCs w:val="20"/>
          <w:highlight w:val="none"/>
          <w:lang w:val="en-US" w:eastAsia="zh-CN" w:bidi="ar"/>
        </w:rPr>
        <w:t xml:space="preserve">本次招标投标人人员配置要求：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项目组作业人员（含项目负责人）不少于7人，投标文件中的人员需由投标人为其连续三个月[至少包含近三个月中任意一个月份（不含投标当月）]缴纳社保的扫描件（由相关主管部门出具，新成立公司除外、法定代表人亲自参加投标的除外）；人员如不能满足以上要求视为未响应采购文件要求，做无效标处理。</w:t>
      </w:r>
      <w:r>
        <w:rPr>
          <w:rFonts w:hint="eastAsia" w:ascii="宋体" w:hAnsi="宋体" w:eastAsia="宋体" w:cs="宋体"/>
          <w:color w:val="auto"/>
          <w:sz w:val="24"/>
          <w:szCs w:val="24"/>
          <w:highlight w:val="none"/>
          <w:lang w:val="en-US" w:eastAsia="zh-CN" w:bidi="ar"/>
        </w:rPr>
        <w:tab/>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14.</w:t>
      </w:r>
      <w:r>
        <w:rPr>
          <w:rFonts w:hint="eastAsia" w:ascii="宋体" w:hAnsi="宋体" w:eastAsia="宋体" w:cs="宋体"/>
          <w:b/>
          <w:bCs w:val="0"/>
          <w:color w:val="auto"/>
          <w:sz w:val="24"/>
          <w:szCs w:val="20"/>
          <w:highlight w:val="none"/>
          <w:lang w:val="en-US" w:eastAsia="zh-CN" w:bidi="ar"/>
        </w:rPr>
        <w:t xml:space="preserve">本次招标投标人</w:t>
      </w:r>
      <w:r>
        <w:rPr>
          <w:rFonts w:hint="eastAsia" w:ascii="宋体" w:hAnsi="宋体" w:eastAsia="宋体" w:cs="宋体"/>
          <w:b/>
          <w:bCs/>
          <w:color w:val="auto"/>
          <w:sz w:val="24"/>
          <w:szCs w:val="24"/>
          <w:highlight w:val="none"/>
          <w:lang w:val="en-US" w:eastAsia="zh-CN" w:bidi="ar"/>
        </w:rPr>
        <w:t xml:space="preserve">设备最低配置要求清单：</w:t>
      </w:r>
      <w:r/>
    </w:p>
    <w:tbl>
      <w:tblPr>
        <w:tblStyle w:val="691"/>
        <w:tblW w:w="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4"/>
        <w:gridCol w:w="5390"/>
        <w:gridCol w:w="3140"/>
      </w:tblGrid>
      <w:tr>
        <w:trPr>
          <w:jc w:val="center"/>
          <w:trHeight w:val="649"/>
        </w:trPr>
        <w:tc>
          <w:tcPr>
            <w:shd w:val="clear" w:color="auto" w:fill="auto"/>
            <w:tcBorders>
              <w:top w:val="single" w:color="auto" w:sz="4" w:space="0"/>
              <w:left w:val="single" w:color="auto" w:sz="4" w:space="0"/>
              <w:bottom w:val="single" w:color="000000" w:sz="4" w:space="0"/>
              <w:right w:val="single" w:color="000000" w:sz="4" w:space="0"/>
            </w:tcBorders>
            <w:tcW w:w="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5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设备名称</w:t>
            </w:r>
            <w:r/>
          </w:p>
        </w:tc>
        <w:tc>
          <w:tcPr>
            <w:shd w:val="clear" w:color="auto" w:fill="auto"/>
            <w:tcBorders>
              <w:top w:val="single" w:color="auto" w:sz="4" w:space="0"/>
              <w:left w:val="single" w:color="000000" w:sz="4" w:space="0"/>
              <w:bottom w:val="single" w:color="000000" w:sz="4" w:space="0"/>
              <w:right w:val="single" w:color="auto" w:sz="4" w:space="0"/>
            </w:tcBorders>
            <w:tcW w:w="31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备注</w:t>
            </w:r>
            <w:r/>
          </w:p>
        </w:tc>
      </w:tr>
      <w:tr>
        <w:trPr>
          <w:jc w:val="center"/>
          <w:trHeight w:val="622"/>
        </w:trPr>
        <w:tc>
          <w:tcPr>
            <w:shd w:val="clear" w:color="auto" w:fill="auto"/>
            <w:tcBorders>
              <w:top w:val="single" w:color="000000" w:sz="4" w:space="0"/>
              <w:left w:val="single" w:color="auto" w:sz="4" w:space="0"/>
              <w:bottom w:val="single" w:color="000000" w:sz="4" w:space="0"/>
              <w:right w:val="single" w:color="000000" w:sz="4" w:space="0"/>
            </w:tcBorders>
            <w:tcW w:w="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一辆抢险卡车</w:t>
            </w:r>
            <w:r/>
          </w:p>
        </w:tc>
        <w:tc>
          <w:tcPr>
            <w:shd w:val="clear" w:color="auto" w:fill="auto"/>
            <w:tcBorders>
              <w:top w:val="single" w:color="000000" w:sz="4" w:space="0"/>
              <w:left w:val="single" w:color="000000" w:sz="4" w:space="0"/>
              <w:bottom w:val="single" w:color="auto" w:sz="4" w:space="0"/>
              <w:right w:val="single" w:color="auto" w:sz="4" w:space="0"/>
            </w:tcBorders>
            <w:tcW w:w="3140" w:type="dxa"/>
            <w:vAlign w:val="center"/>
            <w:vMerge w:val="restart"/>
            <w:textDirection w:val="lrTb"/>
            <w:noWrap w:val="false"/>
          </w:tcPr>
          <w:p>
            <w:pPr>
              <w:ind w:left="0" w:right="0" w:firstLine="48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车辆自有，提供车辆购置发票（发票抬头与投标人一致的发票）、车辆行驶证、车辆实景图片等相关证明材料原件扫描件附在投标文件中</w:t>
            </w:r>
            <w:r/>
          </w:p>
        </w:tc>
      </w:tr>
      <w:tr>
        <w:trPr>
          <w:jc w:val="center"/>
          <w:trHeight w:val="622"/>
        </w:trPr>
        <w:tc>
          <w:tcPr>
            <w:shd w:val="clear" w:color="auto" w:fill="auto"/>
            <w:tcBorders>
              <w:top w:val="single" w:color="000000" w:sz="4" w:space="0"/>
              <w:left w:val="single" w:color="auto" w:sz="4" w:space="0"/>
              <w:bottom w:val="single" w:color="000000" w:sz="4" w:space="0"/>
              <w:right w:val="single" w:color="000000" w:sz="4" w:space="0"/>
            </w:tcBorders>
            <w:tcW w:w="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一辆有标识的巡查车辆（4座及以上机动车辆）</w:t>
            </w:r>
            <w:r/>
          </w:p>
        </w:tc>
        <w:tc>
          <w:tcPr>
            <w:shd w:val="clear" w:color="auto" w:fill="auto"/>
            <w:tcBorders>
              <w:top w:val="single" w:color="000000" w:sz="4" w:space="0"/>
              <w:left w:val="single" w:color="000000" w:sz="4" w:space="0"/>
              <w:bottom w:val="single" w:color="auto" w:sz="4" w:space="0"/>
              <w:right w:val="single" w:color="auto" w:sz="4" w:space="0"/>
            </w:tcBorders>
            <w:tcW w:w="31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Height w:val="622"/>
        </w:trPr>
        <w:tc>
          <w:tcPr>
            <w:shd w:val="clear" w:color="auto" w:fill="auto"/>
            <w:tcBorders>
              <w:top w:val="single" w:color="000000" w:sz="4" w:space="0"/>
              <w:left w:val="single" w:color="auto" w:sz="4" w:space="0"/>
              <w:bottom w:val="single" w:color="000000" w:sz="4" w:space="0"/>
              <w:right w:val="single" w:color="000000" w:sz="4" w:space="0"/>
            </w:tcBorders>
            <w:tcW w:w="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rPr>
              <w:suppressLineNumbers w:val="0"/>
            </w:pPr>
            <w:r>
              <w:rPr>
                <w:rFonts w:hint="eastAsia" w:ascii="宋体" w:hAnsi="宋体" w:cs="宋体"/>
                <w:bCs/>
                <w:color w:val="auto"/>
                <w:sz w:val="24"/>
                <w:szCs w:val="24"/>
                <w:highlight w:val="none"/>
              </w:rPr>
              <w:t xml:space="preserve">一辆标准制式水车</w:t>
            </w:r>
            <w:r>
              <w:rPr>
                <w:rFonts w:hint="eastAsia" w:ascii="宋体" w:hAnsi="宋体" w:eastAsia="宋体" w:cs="宋体"/>
                <w:bCs/>
                <w:color w:val="auto"/>
                <w:sz w:val="24"/>
                <w:szCs w:val="24"/>
                <w:highlight w:val="none"/>
                <w:lang w:val="en-US" w:eastAsia="zh-CN" w:bidi="ar"/>
              </w:rPr>
              <w:t xml:space="preserve">（6吨及以上）</w:t>
            </w:r>
            <w:r/>
          </w:p>
        </w:tc>
        <w:tc>
          <w:tcPr>
            <w:shd w:val="clear" w:color="auto" w:fill="auto"/>
            <w:tcBorders>
              <w:top w:val="single" w:color="000000" w:sz="4" w:space="0"/>
              <w:left w:val="single" w:color="000000" w:sz="4" w:space="0"/>
              <w:bottom w:val="single" w:color="auto" w:sz="4" w:space="0"/>
              <w:right w:val="single" w:color="auto" w:sz="4" w:space="0"/>
            </w:tcBorders>
            <w:tcW w:w="3140"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bl>
    <w:p>
      <w:pPr>
        <w:ind w:left="1260" w:right="0"/>
        <w:jc w:val="both"/>
        <w:keepLines w:val="0"/>
        <w:keepNext w:val="0"/>
        <w:spacing w:before="0" w:beforeAutospacing="0" w:after="0" w:afterAutospacing="0"/>
        <w:widowControl w:val="off"/>
        <w:rPr>
          <w:rFonts w:hint="eastAsia" w:ascii="宋体" w:hAnsi="宋体" w:eastAsia="宋体" w:cs="宋体"/>
          <w:color w:val="auto"/>
          <w:szCs w:val="24"/>
          <w:highlight w:val="none"/>
          <w:lang w:val="en-US"/>
        </w:rPr>
        <w:suppressLineNumbers w:val="0"/>
      </w:pPr>
      <w:r>
        <w:rPr>
          <w:rFonts w:hint="eastAsia" w:ascii="宋体" w:hAnsi="宋体" w:eastAsia="宋体" w:cs="宋体"/>
          <w:color w:val="auto"/>
          <w:szCs w:val="24"/>
          <w:highlight w:val="none"/>
          <w:lang w:val="en-US"/>
        </w:rPr>
      </w:r>
      <w:r/>
    </w:p>
    <w:p>
      <w:pPr>
        <w:pStyle w:val="704"/>
        <w:rPr>
          <w:rFonts w:hint="eastAsia" w:ascii="宋体" w:hAnsi="宋体" w:cs="宋体"/>
          <w:b/>
          <w:bCs/>
          <w:color w:val="auto"/>
          <w:sz w:val="24"/>
          <w:szCs w:val="20"/>
          <w:highlight w:val="none"/>
        </w:rPr>
      </w:pPr>
      <w:r/>
      <w:bookmarkStart w:id="13" w:name="_Hlk40443253"/>
      <w:r/>
      <w:r/>
    </w:p>
    <w:p>
      <w:pPr>
        <w:rPr>
          <w:rFonts w:hint="eastAsia" w:ascii="宋体" w:hAnsi="宋体" w:cs="宋体"/>
          <w:color w:val="auto"/>
          <w:highlight w:val="none"/>
        </w:rPr>
      </w:pPr>
      <w:r>
        <w:rPr>
          <w:rFonts w:hint="eastAsia" w:ascii="宋体" w:hAnsi="宋体" w:cs="宋体"/>
          <w:color w:val="auto"/>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04"/>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04"/>
        <w:rPr>
          <w:rFonts w:hint="eastAsia" w:ascii="宋体" w:hAnsi="宋体" w:cs="宋体"/>
          <w:color w:val="auto"/>
          <w:sz w:val="28"/>
          <w:szCs w:val="28"/>
          <w:highlight w:val="none"/>
        </w:rPr>
      </w:pPr>
      <w:r>
        <w:rPr>
          <w:rFonts w:hint="eastAsia" w:ascii="宋体" w:hAnsi="宋体" w:cs="宋体"/>
          <w:color w:val="auto"/>
          <w:sz w:val="28"/>
          <w:szCs w:val="28"/>
          <w:highlight w:val="none"/>
        </w:rPr>
      </w:r>
      <w:bookmarkEnd w:id="13"/>
      <w:r/>
    </w:p>
    <w:p>
      <w:pPr>
        <w:pStyle w:val="704"/>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color w:val="auto"/>
          <w:highlight w:val="none"/>
        </w:rPr>
      </w:pPr>
      <w:r>
        <w:rPr>
          <w:color w:val="auto"/>
          <w:highlight w:val="none"/>
        </w:rPr>
      </w:r>
      <w:r/>
    </w:p>
    <w:p>
      <w:pPr>
        <w:jc w:val="center"/>
        <w:tabs>
          <w:tab w:val="left" w:pos="675"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四、合同书(格式)</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400" w:lineRule="exact"/>
        <w:tabs>
          <w:tab w:val="left" w:pos="675" w:leader="none"/>
        </w:tabs>
        <w:rPr>
          <w:b/>
          <w:color w:val="auto"/>
          <w:sz w:val="32"/>
          <w:szCs w:val="32"/>
          <w:highlight w:val="none"/>
        </w:rPr>
      </w:pPr>
      <w:r>
        <w:rPr>
          <w:rFonts w:hint="eastAsia"/>
          <w:b/>
          <w:color w:val="auto"/>
          <w:sz w:val="32"/>
          <w:szCs w:val="32"/>
          <w:highlight w:val="none"/>
        </w:rPr>
        <w:t xml:space="preserve">202</w:t>
      </w:r>
      <w:r>
        <w:rPr>
          <w:rFonts w:hint="eastAsia"/>
          <w:b/>
          <w:color w:val="auto"/>
          <w:sz w:val="32"/>
          <w:szCs w:val="32"/>
          <w:highlight w:val="none"/>
          <w:lang w:val="en-US" w:eastAsia="zh-CN"/>
        </w:rPr>
        <w:t xml:space="preserve">6</w:t>
      </w:r>
      <w:r>
        <w:rPr>
          <w:rFonts w:hint="eastAsia"/>
          <w:b/>
          <w:color w:val="auto"/>
          <w:sz w:val="32"/>
          <w:szCs w:val="32"/>
          <w:highlight w:val="none"/>
        </w:rPr>
        <w:t xml:space="preserve">-202</w:t>
      </w:r>
      <w:r>
        <w:rPr>
          <w:rFonts w:hint="eastAsia"/>
          <w:b/>
          <w:color w:val="auto"/>
          <w:sz w:val="32"/>
          <w:szCs w:val="32"/>
          <w:highlight w:val="none"/>
          <w:lang w:val="en-US" w:eastAsia="zh-CN"/>
        </w:rPr>
        <w:t xml:space="preserve">7</w:t>
      </w:r>
      <w:r>
        <w:rPr>
          <w:rFonts w:hint="eastAsia"/>
          <w:b/>
          <w:color w:val="auto"/>
          <w:sz w:val="32"/>
          <w:szCs w:val="32"/>
          <w:highlight w:val="none"/>
        </w:rPr>
        <w:t xml:space="preserve">年锡山区区管绿地零星改造提升合同书</w:t>
      </w:r>
      <w:r/>
    </w:p>
    <w:p>
      <w:pPr>
        <w:spacing w:line="500" w:lineRule="exact"/>
        <w:rPr>
          <w:bCs/>
          <w:color w:val="auto"/>
          <w:sz w:val="24"/>
          <w:szCs w:val="24"/>
          <w:highlight w:val="none"/>
          <w:u w:val="single"/>
        </w:rPr>
      </w:pPr>
      <w:r>
        <w:rPr>
          <w:rFonts w:hint="eastAsia"/>
          <w:bCs/>
          <w:color w:val="auto"/>
          <w:sz w:val="24"/>
          <w:szCs w:val="24"/>
          <w:highlight w:val="none"/>
        </w:rPr>
        <w:t xml:space="preserve">甲方</w:t>
      </w:r>
      <w:r>
        <w:rPr>
          <w:bCs/>
          <w:color w:val="auto"/>
          <w:sz w:val="24"/>
          <w:szCs w:val="24"/>
          <w:highlight w:val="none"/>
        </w:rPr>
        <w:t xml:space="preserve">(</w:t>
      </w:r>
      <w:r>
        <w:rPr>
          <w:rFonts w:hint="eastAsia"/>
          <w:bCs/>
          <w:color w:val="auto"/>
          <w:sz w:val="24"/>
          <w:szCs w:val="24"/>
          <w:highlight w:val="none"/>
        </w:rPr>
        <w:t xml:space="preserve">采购人</w:t>
      </w:r>
      <w:r>
        <w:rPr>
          <w:bCs/>
          <w:color w:val="auto"/>
          <w:sz w:val="24"/>
          <w:szCs w:val="24"/>
          <w:highlight w:val="none"/>
        </w:rPr>
        <w:t xml:space="preserve">)</w:t>
      </w:r>
      <w:r>
        <w:rPr>
          <w:rFonts w:hint="eastAsia"/>
          <w:bCs/>
          <w:color w:val="auto"/>
          <w:sz w:val="24"/>
          <w:szCs w:val="24"/>
          <w:highlight w:val="none"/>
        </w:rPr>
        <w:t xml:space="preserve">：</w:t>
      </w:r>
      <w:r>
        <w:rPr>
          <w:rFonts w:hint="eastAsia"/>
          <w:bCs/>
          <w:color w:val="auto"/>
          <w:sz w:val="24"/>
          <w:szCs w:val="24"/>
          <w:highlight w:val="none"/>
          <w:u w:val="single"/>
        </w:rPr>
        <w:t xml:space="preserve">无锡市锡山区城市管理局</w:t>
      </w:r>
      <w:r/>
    </w:p>
    <w:p>
      <w:pPr>
        <w:spacing w:line="500" w:lineRule="exact"/>
        <w:rPr>
          <w:bCs/>
          <w:color w:val="auto"/>
          <w:sz w:val="24"/>
          <w:szCs w:val="24"/>
          <w:highlight w:val="none"/>
          <w:u w:val="single"/>
        </w:rPr>
      </w:pPr>
      <w:r>
        <w:rPr>
          <w:rFonts w:hint="eastAsia"/>
          <w:bCs/>
          <w:color w:val="auto"/>
          <w:sz w:val="24"/>
          <w:szCs w:val="24"/>
          <w:highlight w:val="none"/>
        </w:rPr>
        <w:t xml:space="preserve">乙方</w:t>
      </w:r>
      <w:r>
        <w:rPr>
          <w:bCs/>
          <w:color w:val="auto"/>
          <w:sz w:val="24"/>
          <w:szCs w:val="24"/>
          <w:highlight w:val="none"/>
        </w:rPr>
        <w:t xml:space="preserve">(</w:t>
      </w:r>
      <w:r>
        <w:rPr>
          <w:rFonts w:hint="eastAsia"/>
          <w:bCs/>
          <w:color w:val="auto"/>
          <w:sz w:val="24"/>
          <w:szCs w:val="24"/>
          <w:highlight w:val="none"/>
        </w:rPr>
        <w:t xml:space="preserve">中标供应商</w:t>
      </w:r>
      <w:r>
        <w:rPr>
          <w:bCs/>
          <w:color w:val="auto"/>
          <w:sz w:val="24"/>
          <w:szCs w:val="24"/>
          <w:highlight w:val="none"/>
        </w:rPr>
        <w:t xml:space="preserve">)</w:t>
      </w:r>
      <w:r>
        <w:rPr>
          <w:rFonts w:hint="eastAsia"/>
          <w:bCs/>
          <w:color w:val="auto"/>
          <w:sz w:val="24"/>
          <w:szCs w:val="24"/>
          <w:highlight w:val="none"/>
        </w:rPr>
        <w:t xml:space="preserve">：     </w:t>
      </w:r>
      <w:r/>
    </w:p>
    <w:p>
      <w:pPr>
        <w:ind w:firstLine="48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一、政府采购编号：</w:t>
      </w:r>
      <w:r>
        <w:rPr>
          <w:rFonts w:hint="eastAsia"/>
          <w:bCs/>
          <w:color w:val="auto"/>
          <w:sz w:val="24"/>
          <w:szCs w:val="24"/>
          <w:highlight w:val="none"/>
          <w:u w:val="single"/>
        </w:rPr>
        <w:t xml:space="preserve">                        </w:t>
      </w:r>
      <w:r/>
    </w:p>
    <w:p>
      <w:pPr>
        <w:ind w:firstLine="48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二、采购内容：</w:t>
      </w:r>
      <w:r>
        <w:rPr>
          <w:rFonts w:hint="eastAsia"/>
          <w:bCs/>
          <w:color w:val="auto"/>
          <w:sz w:val="24"/>
          <w:szCs w:val="24"/>
          <w:highlight w:val="none"/>
          <w:u w:val="single"/>
        </w:rPr>
        <w:t xml:space="preserve">202</w:t>
      </w:r>
      <w:r>
        <w:rPr>
          <w:rFonts w:hint="eastAsia"/>
          <w:bCs/>
          <w:color w:val="auto"/>
          <w:sz w:val="24"/>
          <w:szCs w:val="24"/>
          <w:highlight w:val="none"/>
          <w:u w:val="single"/>
          <w:lang w:val="en-US" w:eastAsia="zh-CN"/>
        </w:rPr>
        <w:t xml:space="preserve">6</w:t>
      </w:r>
      <w:r>
        <w:rPr>
          <w:rFonts w:hint="eastAsia"/>
          <w:bCs/>
          <w:color w:val="auto"/>
          <w:sz w:val="24"/>
          <w:szCs w:val="24"/>
          <w:highlight w:val="none"/>
          <w:u w:val="single"/>
        </w:rPr>
        <w:t xml:space="preserve">-202</w:t>
      </w:r>
      <w:r>
        <w:rPr>
          <w:rFonts w:hint="eastAsia"/>
          <w:bCs/>
          <w:color w:val="auto"/>
          <w:sz w:val="24"/>
          <w:szCs w:val="24"/>
          <w:highlight w:val="none"/>
          <w:u w:val="single"/>
          <w:lang w:val="en-US" w:eastAsia="zh-CN"/>
        </w:rPr>
        <w:t xml:space="preserve">7</w:t>
      </w:r>
      <w:r>
        <w:rPr>
          <w:rFonts w:hint="eastAsia"/>
          <w:bCs/>
          <w:color w:val="auto"/>
          <w:sz w:val="24"/>
          <w:szCs w:val="24"/>
          <w:highlight w:val="none"/>
          <w:u w:val="single"/>
        </w:rPr>
        <w:t xml:space="preserve">年锡山区区管绿地零星改造提升</w:t>
      </w:r>
      <w:r/>
    </w:p>
    <w:p>
      <w:pPr>
        <w:ind w:firstLine="480"/>
        <w:spacing w:line="500" w:lineRule="exact"/>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三、中标总金额：人民币</w:t>
      </w:r>
      <w:r>
        <w:rPr>
          <w:bCs/>
          <w:color w:val="auto"/>
          <w:sz w:val="24"/>
          <w:szCs w:val="24"/>
          <w:highlight w:val="none"/>
        </w:rPr>
        <w:t xml:space="preserve">(</w:t>
      </w:r>
      <w:r>
        <w:rPr>
          <w:rFonts w:hint="eastAsia"/>
          <w:bCs/>
          <w:color w:val="auto"/>
          <w:sz w:val="24"/>
          <w:szCs w:val="24"/>
          <w:highlight w:val="none"/>
        </w:rPr>
        <w:t xml:space="preserve">大写</w:t>
      </w:r>
      <w:r>
        <w:rPr>
          <w:bCs/>
          <w:color w:val="auto"/>
          <w:sz w:val="24"/>
          <w:szCs w:val="24"/>
          <w:highlight w:val="none"/>
        </w:rPr>
        <w:t xml:space="preserve">)</w:t>
      </w:r>
      <w:r>
        <w:rPr>
          <w:bCs/>
          <w:color w:val="auto"/>
          <w:sz w:val="24"/>
          <w:szCs w:val="24"/>
          <w:highlight w:val="none"/>
          <w:u w:val="single"/>
        </w:rPr>
        <w:t xml:space="preserve"> </w:t>
      </w:r>
      <w:r>
        <w:rPr>
          <w:rFonts w:hint="eastAsia"/>
          <w:bCs/>
          <w:color w:val="auto"/>
          <w:sz w:val="24"/>
          <w:szCs w:val="24"/>
          <w:highlight w:val="none"/>
          <w:u w:val="single"/>
        </w:rPr>
        <w:t xml:space="preserve">               </w:t>
      </w:r>
      <w:r>
        <w:rPr>
          <w:rFonts w:hint="eastAsia"/>
          <w:bCs/>
          <w:color w:val="auto"/>
          <w:sz w:val="24"/>
          <w:szCs w:val="24"/>
          <w:highlight w:val="none"/>
        </w:rPr>
        <w:t xml:space="preserve">；</w:t>
      </w:r>
      <w:r/>
    </w:p>
    <w:p>
      <w:pPr>
        <w:ind w:firstLine="240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人民币</w:t>
      </w:r>
      <w:r>
        <w:rPr>
          <w:bCs/>
          <w:color w:val="auto"/>
          <w:sz w:val="24"/>
          <w:szCs w:val="24"/>
          <w:highlight w:val="none"/>
        </w:rPr>
        <w:t xml:space="preserve">(小写)</w:t>
      </w:r>
      <w:r>
        <w:rPr>
          <w:bCs/>
          <w:color w:val="auto"/>
          <w:sz w:val="24"/>
          <w:szCs w:val="24"/>
          <w:highlight w:val="none"/>
          <w:u w:val="single"/>
        </w:rPr>
        <w:t xml:space="preserve"> </w:t>
      </w:r>
      <w:r>
        <w:rPr>
          <w:rFonts w:hint="eastAsia"/>
          <w:bCs/>
          <w:color w:val="auto"/>
          <w:sz w:val="24"/>
          <w:szCs w:val="24"/>
          <w:highlight w:val="none"/>
          <w:u w:val="single"/>
        </w:rPr>
        <w:t xml:space="preserve">          元</w:t>
      </w:r>
      <w:r/>
    </w:p>
    <w:p>
      <w:pPr>
        <w:ind w:firstLine="480"/>
        <w:jc w:val="left"/>
        <w:spacing w:line="500" w:lineRule="exact"/>
        <w:rPr>
          <w:bCs/>
          <w:color w:val="auto"/>
          <w:sz w:val="24"/>
          <w:szCs w:val="24"/>
          <w:highlight w:val="none"/>
          <w:u w:val="single"/>
        </w:rPr>
      </w:pPr>
      <w:r>
        <w:rPr>
          <w:rFonts w:hint="eastAsia"/>
          <w:bCs/>
          <w:color w:val="auto"/>
          <w:sz w:val="24"/>
          <w:szCs w:val="24"/>
          <w:highlight w:val="none"/>
        </w:rPr>
        <w:t xml:space="preserve">四、质量要求及验收标准：</w:t>
      </w:r>
      <w:r>
        <w:rPr>
          <w:rFonts w:hint="eastAsia"/>
          <w:bCs/>
          <w:color w:val="auto"/>
          <w:sz w:val="24"/>
          <w:szCs w:val="24"/>
          <w:highlight w:val="none"/>
          <w:u w:val="single"/>
        </w:rPr>
        <w:t xml:space="preserve">（1）一次性验收合格。符合《江苏省城市园林绿化植物种植技术规定》、《江苏省城市园林绿化植物养护技术规定》、《江苏省园林绿化工程质量评定标准》、《城市绿化工程施工及验收规范》。（</w:t>
      </w:r>
      <w:r>
        <w:rPr>
          <w:bCs/>
          <w:color w:val="auto"/>
          <w:sz w:val="24"/>
          <w:szCs w:val="24"/>
          <w:highlight w:val="none"/>
          <w:u w:val="single"/>
        </w:rPr>
        <w:t xml:space="preserve">2</w:t>
      </w:r>
      <w:r>
        <w:rPr>
          <w:rFonts w:hint="eastAsia"/>
          <w:bCs/>
          <w:color w:val="auto"/>
          <w:sz w:val="24"/>
          <w:szCs w:val="24"/>
          <w:highlight w:val="none"/>
          <w:u w:val="single"/>
        </w:rPr>
        <w:t xml:space="preserve">）养护等级要求：三级养护（其中籽播花卉养护期为3个月）。</w:t>
      </w:r>
      <w:r/>
    </w:p>
    <w:p>
      <w:pPr>
        <w:ind w:firstLine="480"/>
        <w:spacing w:line="500" w:lineRule="exact"/>
        <w:tabs>
          <w:tab w:val="left" w:pos="840" w:leader="none"/>
          <w:tab w:val="left" w:pos="1155" w:leader="none"/>
        </w:tabs>
        <w:rPr>
          <w:rFonts w:hint="eastAsia" w:ascii="宋体" w:hAnsi="宋体" w:cs="仿宋_GB2312"/>
          <w:color w:val="auto"/>
          <w:sz w:val="24"/>
          <w:szCs w:val="24"/>
          <w:highlight w:val="none"/>
        </w:rPr>
      </w:pPr>
      <w:r>
        <w:rPr>
          <w:rFonts w:hint="eastAsia"/>
          <w:bCs/>
          <w:color w:val="auto"/>
          <w:sz w:val="24"/>
          <w:szCs w:val="24"/>
          <w:highlight w:val="none"/>
        </w:rPr>
        <w:t xml:space="preserve">五、服务期：</w:t>
      </w:r>
      <w:r>
        <w:rPr>
          <w:bCs/>
          <w:color w:val="auto"/>
          <w:sz w:val="24"/>
          <w:szCs w:val="24"/>
          <w:highlight w:val="none"/>
          <w:u w:val="single"/>
        </w:rPr>
        <w:t xml:space="preserve">1年</w:t>
      </w:r>
      <w:r>
        <w:rPr>
          <w:rFonts w:hint="eastAsia"/>
          <w:bCs/>
          <w:color w:val="auto"/>
          <w:sz w:val="24"/>
          <w:szCs w:val="24"/>
          <w:highlight w:val="none"/>
          <w:u w:val="single"/>
        </w:rPr>
        <w:t xml:space="preserve">，自202</w:t>
      </w:r>
      <w:r>
        <w:rPr>
          <w:rFonts w:hint="eastAsia"/>
          <w:bCs/>
          <w:color w:val="auto"/>
          <w:sz w:val="24"/>
          <w:szCs w:val="24"/>
          <w:highlight w:val="none"/>
          <w:u w:val="single"/>
          <w:lang w:val="en-US" w:eastAsia="zh-CN"/>
        </w:rPr>
        <w:t xml:space="preserve">  </w:t>
      </w:r>
      <w:r>
        <w:rPr>
          <w:rFonts w:hint="eastAsia"/>
          <w:bCs/>
          <w:color w:val="auto"/>
          <w:sz w:val="24"/>
          <w:szCs w:val="24"/>
          <w:highlight w:val="none"/>
          <w:u w:val="single"/>
        </w:rPr>
        <w:t xml:space="preserve">年   月   日至202</w:t>
      </w:r>
      <w:r>
        <w:rPr>
          <w:rFonts w:hint="eastAsia"/>
          <w:bCs/>
          <w:color w:val="auto"/>
          <w:sz w:val="24"/>
          <w:szCs w:val="24"/>
          <w:highlight w:val="none"/>
          <w:u w:val="single"/>
          <w:lang w:val="en-US" w:eastAsia="zh-CN"/>
        </w:rPr>
        <w:t xml:space="preserve">  </w:t>
      </w:r>
      <w:r>
        <w:rPr>
          <w:rFonts w:hint="eastAsia"/>
          <w:bCs/>
          <w:color w:val="auto"/>
          <w:sz w:val="24"/>
          <w:szCs w:val="24"/>
          <w:highlight w:val="none"/>
          <w:u w:val="single"/>
        </w:rPr>
        <w:t xml:space="preserve">年   月   日 </w:t>
      </w:r>
      <w:r/>
    </w:p>
    <w:p>
      <w:pPr>
        <w:ind w:firstLine="48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六、项目负责人：</w:t>
      </w:r>
      <w:r>
        <w:rPr>
          <w:rFonts w:hint="eastAsia"/>
          <w:bCs/>
          <w:color w:val="auto"/>
          <w:sz w:val="24"/>
          <w:szCs w:val="24"/>
          <w:highlight w:val="none"/>
          <w:u w:val="single"/>
        </w:rPr>
        <w:t xml:space="preserve">            </w:t>
      </w:r>
      <w:r/>
    </w:p>
    <w:p>
      <w:pPr>
        <w:ind w:firstLine="48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七、服务地点和方式：</w:t>
      </w:r>
      <w:r>
        <w:rPr>
          <w:rFonts w:hint="eastAsia"/>
          <w:bCs/>
          <w:color w:val="auto"/>
          <w:sz w:val="24"/>
          <w:szCs w:val="24"/>
          <w:highlight w:val="none"/>
          <w:u w:val="single"/>
        </w:rPr>
        <w:t xml:space="preserve">无锡市锡山区</w:t>
      </w:r>
      <w:r>
        <w:rPr>
          <w:rFonts w:hint="eastAsia"/>
          <w:bCs/>
          <w:color w:val="auto"/>
          <w:sz w:val="24"/>
          <w:szCs w:val="24"/>
          <w:highlight w:val="none"/>
        </w:rPr>
        <w:t xml:space="preserve"> </w:t>
      </w:r>
      <w:r>
        <w:rPr>
          <w:bCs/>
          <w:color w:val="auto"/>
          <w:sz w:val="24"/>
          <w:szCs w:val="24"/>
          <w:highlight w:val="none"/>
        </w:rPr>
        <w:t xml:space="preserve">     </w:t>
      </w:r>
      <w:r/>
    </w:p>
    <w:p>
      <w:pPr>
        <w:ind w:firstLine="480"/>
        <w:spacing w:line="500" w:lineRule="exact"/>
        <w:rPr>
          <w:bCs/>
          <w:color w:val="auto"/>
          <w:sz w:val="24"/>
          <w:szCs w:val="24"/>
          <w:highlight w:val="none"/>
        </w:rPr>
      </w:pPr>
      <w:r>
        <w:rPr>
          <w:rFonts w:hint="eastAsia"/>
          <w:bCs/>
          <w:color w:val="auto"/>
          <w:sz w:val="24"/>
          <w:szCs w:val="24"/>
          <w:highlight w:val="none"/>
        </w:rPr>
        <w:t xml:space="preserve">八、合同款支付步骤和办法：</w:t>
      </w:r>
      <w:r/>
    </w:p>
    <w:p>
      <w:pPr>
        <w:ind w:firstLine="480"/>
        <w:spacing w:line="500" w:lineRule="exact"/>
        <w:rPr>
          <w:bCs/>
          <w:color w:val="auto"/>
          <w:sz w:val="24"/>
          <w:szCs w:val="24"/>
          <w:highlight w:val="none"/>
          <w:u w:val="single"/>
        </w:rPr>
      </w:pPr>
      <w:r>
        <w:rPr>
          <w:rFonts w:hint="eastAsia"/>
          <w:bCs/>
          <w:color w:val="auto"/>
          <w:sz w:val="24"/>
          <w:szCs w:val="24"/>
          <w:highlight w:val="none"/>
          <w:u w:val="single"/>
        </w:rPr>
        <w:t xml:space="preserve">每半年度（1-6月为上半年度，7-12月为下半年度）根据已完成内容审计结束后支付该半年度的服务费（合同到期后一次性扣除考核核减费用）。上半年度审计申请时间一般为5月，下半年度审计申请时间一般为11月，具体申请时间以甲方要求为准。甲方每次付款前，乙方均应当向甲方开具等额、合法的发票，否则甲方有权延迟付款且无须承担任何责任。</w:t>
      </w:r>
      <w:r/>
    </w:p>
    <w:p>
      <w:pPr>
        <w:ind w:firstLine="48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九、违约责任：</w:t>
      </w:r>
      <w:r>
        <w:rPr>
          <w:rFonts w:hint="eastAsia"/>
          <w:bCs/>
          <w:color w:val="auto"/>
          <w:sz w:val="24"/>
          <w:szCs w:val="24"/>
          <w:highlight w:val="none"/>
          <w:u w:val="single"/>
        </w:rPr>
        <w:t xml:space="preserve">详见合同条款</w:t>
      </w:r>
      <w:r/>
    </w:p>
    <w:p>
      <w:pPr>
        <w:ind w:firstLine="480"/>
        <w:spacing w:line="500" w:lineRule="exact"/>
        <w:tabs>
          <w:tab w:val="left" w:pos="840" w:leader="none"/>
          <w:tab w:val="left" w:pos="1155" w:leader="none"/>
        </w:tabs>
        <w:rPr>
          <w:bCs/>
          <w:color w:val="auto"/>
          <w:sz w:val="24"/>
          <w:szCs w:val="24"/>
          <w:highlight w:val="none"/>
          <w:u w:val="single"/>
        </w:rPr>
      </w:pPr>
      <w:r>
        <w:rPr>
          <w:rFonts w:hint="eastAsia"/>
          <w:color w:val="auto"/>
          <w:sz w:val="24"/>
          <w:szCs w:val="24"/>
          <w:highlight w:val="none"/>
        </w:rPr>
        <w:t xml:space="preserve">十、解决争议的方式：</w:t>
      </w:r>
      <w:r>
        <w:rPr>
          <w:rFonts w:hint="eastAsia"/>
          <w:bCs/>
          <w:color w:val="auto"/>
          <w:sz w:val="24"/>
          <w:szCs w:val="24"/>
          <w:highlight w:val="none"/>
          <w:u w:val="single"/>
        </w:rPr>
        <w:t xml:space="preserve">详见合同条款</w:t>
      </w:r>
      <w:r/>
    </w:p>
    <w:p>
      <w:pPr>
        <w:ind w:firstLine="480"/>
        <w:spacing w:line="500" w:lineRule="exact"/>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十一、</w:t>
      </w:r>
      <w:r>
        <w:rPr>
          <w:rFonts w:hint="eastAsia"/>
          <w:bCs/>
          <w:color w:val="auto"/>
          <w:sz w:val="24"/>
          <w:szCs w:val="24"/>
          <w:highlight w:val="none"/>
          <w:lang w:eastAsia="zh-CN"/>
        </w:rPr>
        <w:t xml:space="preserve">其他</w:t>
      </w:r>
      <w:r>
        <w:rPr>
          <w:rFonts w:hint="eastAsia"/>
          <w:bCs/>
          <w:color w:val="auto"/>
          <w:sz w:val="24"/>
          <w:szCs w:val="24"/>
          <w:highlight w:val="none"/>
        </w:rPr>
        <w:t xml:space="preserve">事项：</w:t>
      </w:r>
      <w:r>
        <w:rPr>
          <w:rFonts w:hint="eastAsia"/>
          <w:bCs/>
          <w:color w:val="auto"/>
          <w:sz w:val="24"/>
          <w:szCs w:val="24"/>
          <w:highlight w:val="none"/>
          <w:u w:val="single"/>
        </w:rPr>
        <w:t xml:space="preserve">详见合同条款</w:t>
      </w:r>
      <w:r/>
    </w:p>
    <w:p>
      <w:pPr>
        <w:ind w:firstLine="480"/>
        <w:spacing w:line="500" w:lineRule="exact"/>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十二、合同不可分割部分：招标文件、投标文件、合同条款及中标通知书，乙方在投标、评标过程中所作</w:t>
      </w:r>
      <w:r>
        <w:rPr>
          <w:rFonts w:hint="eastAsia"/>
          <w:bCs/>
          <w:color w:val="auto"/>
          <w:sz w:val="24"/>
          <w:szCs w:val="24"/>
          <w:highlight w:val="none"/>
          <w:lang w:eastAsia="zh-CN"/>
        </w:rPr>
        <w:t xml:space="preserve">其他有关</w:t>
      </w:r>
      <w:r>
        <w:rPr>
          <w:rFonts w:hint="eastAsia"/>
          <w:bCs/>
          <w:color w:val="auto"/>
          <w:sz w:val="24"/>
          <w:szCs w:val="24"/>
          <w:highlight w:val="none"/>
        </w:rPr>
        <w:t xml:space="preserve">承诺、声明、书面澄清等均为合同不可分割的部分，与主合同具有同等法律效力。</w:t>
      </w:r>
      <w:r/>
    </w:p>
    <w:p>
      <w:pPr>
        <w:ind w:firstLine="480"/>
        <w:jc w:val="left"/>
        <w:spacing w:line="500" w:lineRule="exact"/>
        <w:rPr>
          <w:bCs/>
          <w:color w:val="auto"/>
          <w:sz w:val="24"/>
          <w:szCs w:val="24"/>
          <w:highlight w:val="none"/>
        </w:rPr>
      </w:pPr>
      <w:r>
        <w:rPr>
          <w:rFonts w:hint="eastAsia"/>
          <w:bCs/>
          <w:color w:val="auto"/>
          <w:sz w:val="24"/>
          <w:szCs w:val="24"/>
          <w:highlight w:val="none"/>
        </w:rPr>
        <w:t xml:space="preserve">十三、合同备案：</w:t>
      </w:r>
      <w:bookmarkStart w:id="14" w:name="_Hlk131691951"/>
      <w:r>
        <w:rPr>
          <w:rFonts w:hint="eastAsia" w:ascii="宋体" w:hAnsi="宋体"/>
          <w:bCs/>
          <w:color w:val="auto"/>
          <w:sz w:val="24"/>
          <w:szCs w:val="24"/>
          <w:highlight w:val="none"/>
        </w:rPr>
        <w:t xml:space="preserve">合同一式八份，甲方执五份，乙方执二份，招标代理执一份。</w:t>
      </w:r>
      <w:bookmarkEnd w:id="14"/>
      <w:r/>
    </w:p>
    <w:p>
      <w:pPr>
        <w:ind w:firstLine="480"/>
        <w:spacing w:line="500" w:lineRule="exact"/>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十四、</w:t>
      </w:r>
      <w:r>
        <w:rPr>
          <w:rFonts w:hint="eastAsia" w:ascii="宋体" w:hAnsi="宋体"/>
          <w:bCs/>
          <w:color w:val="auto"/>
          <w:sz w:val="24"/>
          <w:szCs w:val="24"/>
          <w:highlight w:val="none"/>
        </w:rPr>
        <w:t xml:space="preserve">本合同由甲乙双方签字、盖章，并报送招标代理后生效。</w:t>
      </w:r>
      <w:r/>
    </w:p>
    <w:p>
      <w:pPr>
        <w:spacing w:line="500" w:lineRule="exact"/>
        <w:rPr>
          <w:bCs/>
          <w:color w:val="auto"/>
          <w:sz w:val="24"/>
          <w:szCs w:val="24"/>
          <w:highlight w:val="none"/>
        </w:rPr>
      </w:pPr>
      <w:r>
        <w:rPr>
          <w:bCs/>
          <w:color w:val="auto"/>
          <w:sz w:val="24"/>
          <w:szCs w:val="24"/>
          <w:highlight w:val="none"/>
        </w:rPr>
      </w:r>
      <w:r/>
    </w:p>
    <w:p>
      <w:pPr>
        <w:spacing w:line="500" w:lineRule="exact"/>
        <w:rPr>
          <w:bCs/>
          <w:color w:val="auto"/>
          <w:sz w:val="24"/>
          <w:szCs w:val="24"/>
          <w:highlight w:val="none"/>
        </w:rPr>
      </w:pPr>
      <w:r>
        <w:rPr>
          <w:rFonts w:hint="eastAsia"/>
          <w:bCs/>
          <w:color w:val="auto"/>
          <w:sz w:val="24"/>
          <w:szCs w:val="24"/>
          <w:highlight w:val="none"/>
        </w:rPr>
        <w:t xml:space="preserve">甲方（采购人）：</w:t>
      </w:r>
      <w:r>
        <w:rPr>
          <w:bCs/>
          <w:color w:val="auto"/>
          <w:sz w:val="24"/>
          <w:szCs w:val="24"/>
          <w:highlight w:val="none"/>
        </w:rPr>
        <w:t xml:space="preserve">(</w:t>
      </w:r>
      <w:r>
        <w:rPr>
          <w:rFonts w:hint="eastAsia"/>
          <w:bCs/>
          <w:color w:val="auto"/>
          <w:sz w:val="24"/>
          <w:szCs w:val="24"/>
          <w:highlight w:val="none"/>
        </w:rPr>
        <w:t xml:space="preserve">盖章</w:t>
      </w:r>
      <w:r>
        <w:rPr>
          <w:bCs/>
          <w:color w:val="auto"/>
          <w:sz w:val="24"/>
          <w:szCs w:val="24"/>
          <w:highlight w:val="none"/>
        </w:rPr>
        <w:t xml:space="preserve">)                      </w:t>
      </w:r>
      <w:r>
        <w:rPr>
          <w:rFonts w:hint="eastAsia"/>
          <w:bCs/>
          <w:color w:val="auto"/>
          <w:sz w:val="24"/>
          <w:szCs w:val="24"/>
          <w:highlight w:val="none"/>
        </w:rPr>
        <w:t xml:space="preserve">乙方（中标供应商）：</w:t>
      </w:r>
      <w:r>
        <w:rPr>
          <w:bCs/>
          <w:color w:val="auto"/>
          <w:sz w:val="24"/>
          <w:szCs w:val="24"/>
          <w:highlight w:val="none"/>
        </w:rPr>
        <w:t xml:space="preserve">(</w:t>
      </w:r>
      <w:r>
        <w:rPr>
          <w:rFonts w:hint="eastAsia"/>
          <w:bCs/>
          <w:color w:val="auto"/>
          <w:sz w:val="24"/>
          <w:szCs w:val="24"/>
          <w:highlight w:val="none"/>
        </w:rPr>
        <w:t xml:space="preserve">盖章</w:t>
      </w:r>
      <w:r>
        <w:rPr>
          <w:bCs/>
          <w:color w:val="auto"/>
          <w:sz w:val="24"/>
          <w:szCs w:val="24"/>
          <w:highlight w:val="none"/>
        </w:rPr>
        <w:t xml:space="preserve">)</w:t>
      </w:r>
      <w:r/>
    </w:p>
    <w:p>
      <w:pPr>
        <w:spacing w:line="500" w:lineRule="exact"/>
        <w:rPr>
          <w:bCs/>
          <w:color w:val="auto"/>
          <w:sz w:val="24"/>
          <w:szCs w:val="24"/>
          <w:highlight w:val="none"/>
        </w:rPr>
      </w:pPr>
      <w:r>
        <w:rPr>
          <w:rFonts w:hint="eastAsia"/>
          <w:bCs/>
          <w:color w:val="auto"/>
          <w:sz w:val="24"/>
          <w:szCs w:val="24"/>
          <w:highlight w:val="none"/>
        </w:rPr>
        <w:t xml:space="preserve">法定（授权）代表人： </w:t>
      </w:r>
      <w:r>
        <w:rPr>
          <w:bCs/>
          <w:color w:val="auto"/>
          <w:sz w:val="24"/>
          <w:szCs w:val="24"/>
          <w:highlight w:val="none"/>
        </w:rPr>
        <w:t xml:space="preserve">                      </w:t>
      </w:r>
      <w:r>
        <w:rPr>
          <w:rFonts w:hint="eastAsia"/>
          <w:bCs/>
          <w:color w:val="auto"/>
          <w:sz w:val="24"/>
          <w:szCs w:val="24"/>
          <w:highlight w:val="none"/>
        </w:rPr>
        <w:t xml:space="preserve">法定（授权）代表人：</w:t>
      </w:r>
      <w:r/>
    </w:p>
    <w:p>
      <w:pPr>
        <w:ind w:firstLine="960"/>
        <w:spacing w:line="500" w:lineRule="exact"/>
        <w:rPr>
          <w:bCs/>
          <w:color w:val="auto"/>
          <w:sz w:val="24"/>
          <w:szCs w:val="24"/>
          <w:highlight w:val="none"/>
        </w:rPr>
      </w:pPr>
      <w:r>
        <w:rPr>
          <w:rFonts w:hint="eastAsia"/>
          <w:bCs/>
          <w:color w:val="auto"/>
          <w:sz w:val="24"/>
          <w:szCs w:val="24"/>
          <w:highlight w:val="none"/>
        </w:rPr>
        <w:t xml:space="preserve">年  月   日 </w:t>
      </w:r>
      <w:r>
        <w:rPr>
          <w:bCs/>
          <w:color w:val="auto"/>
          <w:sz w:val="24"/>
          <w:szCs w:val="24"/>
          <w:highlight w:val="none"/>
        </w:rPr>
        <w:t xml:space="preserve">                                  </w:t>
      </w:r>
      <w:r>
        <w:rPr>
          <w:rFonts w:hint="eastAsia"/>
          <w:bCs/>
          <w:color w:val="auto"/>
          <w:sz w:val="24"/>
          <w:szCs w:val="24"/>
          <w:highlight w:val="none"/>
        </w:rPr>
        <w:t xml:space="preserve">年  月  日</w:t>
      </w:r>
      <w:r/>
    </w:p>
    <w:p>
      <w:pPr>
        <w:ind w:firstLine="5280"/>
        <w:spacing w:line="500" w:lineRule="exact"/>
        <w:rPr>
          <w:bCs/>
          <w:color w:val="auto"/>
          <w:sz w:val="24"/>
          <w:szCs w:val="24"/>
          <w:highlight w:val="none"/>
        </w:rPr>
      </w:pPr>
      <w:r>
        <w:rPr>
          <w:rFonts w:hint="eastAsia"/>
          <w:bCs/>
          <w:color w:val="auto"/>
          <w:sz w:val="24"/>
          <w:szCs w:val="24"/>
          <w:highlight w:val="none"/>
        </w:rPr>
        <w:t xml:space="preserve">乙方户名：</w:t>
      </w:r>
      <w:r/>
    </w:p>
    <w:p>
      <w:pPr>
        <w:jc w:val="center"/>
        <w:spacing w:line="500" w:lineRule="exact"/>
        <w:rPr>
          <w:bCs/>
          <w:color w:val="auto"/>
          <w:sz w:val="24"/>
          <w:szCs w:val="24"/>
          <w:highlight w:val="none"/>
        </w:rPr>
      </w:pPr>
      <w:r>
        <w:rPr>
          <w:rFonts w:hint="eastAsia"/>
          <w:bCs/>
          <w:color w:val="auto"/>
          <w:sz w:val="24"/>
          <w:szCs w:val="24"/>
          <w:highlight w:val="none"/>
        </w:rPr>
        <w:t xml:space="preserve">                              乙方开户银行：</w:t>
      </w:r>
      <w:r/>
    </w:p>
    <w:p>
      <w:pPr>
        <w:ind w:firstLine="5280"/>
        <w:spacing w:line="500" w:lineRule="exact"/>
        <w:rPr>
          <w:bCs/>
          <w:color w:val="auto"/>
          <w:sz w:val="24"/>
          <w:szCs w:val="24"/>
          <w:highlight w:val="none"/>
        </w:rPr>
      </w:pPr>
      <w:r>
        <w:rPr>
          <w:rFonts w:hint="eastAsia"/>
          <w:bCs/>
          <w:color w:val="auto"/>
          <w:sz w:val="24"/>
          <w:szCs w:val="24"/>
          <w:highlight w:val="none"/>
        </w:rPr>
        <w:t xml:space="preserve">乙方账号：</w:t>
      </w:r>
      <w:r/>
    </w:p>
    <w:p>
      <w:pPr>
        <w:jc w:val="left"/>
        <w:spacing w:line="50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备注：</w:t>
      </w:r>
      <w:r>
        <w:rPr>
          <w:rFonts w:hint="eastAsia" w:ascii="宋体" w:hAnsi="宋体"/>
          <w:bCs/>
          <w:color w:val="auto"/>
          <w:sz w:val="24"/>
          <w:szCs w:val="24"/>
          <w:highlight w:val="none"/>
        </w:rPr>
        <w:t xml:space="preserve">甲乙双方以本格式文本拟订合同。</w:t>
      </w:r>
      <w:r/>
    </w:p>
    <w:p>
      <w:pPr>
        <w:jc w:val="left"/>
        <w:spacing w:line="40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见证单位：</w:t>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pStyle w:val="704"/>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pStyle w:val="704"/>
        <w:rPr>
          <w:color w:val="auto"/>
          <w:highlight w:val="none"/>
        </w:rPr>
      </w:pPr>
      <w:r>
        <w:rPr>
          <w:color w:val="auto"/>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eastAsia="黑体"/>
          <w:color w:val="auto"/>
          <w:sz w:val="32"/>
          <w:szCs w:val="32"/>
          <w:highlight w:val="none"/>
        </w:rPr>
      </w:pPr>
      <w:r>
        <w:rPr>
          <w:rFonts w:eastAsia="黑体"/>
          <w:color w:val="auto"/>
          <w:sz w:val="32"/>
          <w:szCs w:val="32"/>
          <w:highlight w:val="none"/>
        </w:rPr>
      </w:r>
      <w:r/>
    </w:p>
    <w:p>
      <w:pPr>
        <w:jc w:val="center"/>
        <w:spacing w:line="400" w:lineRule="exact"/>
        <w:rPr>
          <w:rFonts w:hint="eastAsia" w:ascii="宋体" w:hAnsi="宋体"/>
          <w:b/>
          <w:color w:val="auto"/>
          <w:sz w:val="32"/>
          <w:szCs w:val="32"/>
          <w:highlight w:val="none"/>
        </w:rPr>
      </w:pPr>
      <w:r>
        <w:rPr>
          <w:rFonts w:eastAsia="黑体"/>
          <w:color w:val="auto"/>
          <w:sz w:val="32"/>
          <w:szCs w:val="32"/>
          <w:highlight w:val="none"/>
        </w:rPr>
        <w:t xml:space="preserve">合同</w:t>
      </w:r>
      <w:r>
        <w:rPr>
          <w:rFonts w:hint="eastAsia" w:ascii="宋体" w:hAnsi="宋体"/>
          <w:b/>
          <w:color w:val="auto"/>
          <w:sz w:val="32"/>
          <w:szCs w:val="32"/>
          <w:highlight w:val="none"/>
        </w:rPr>
        <w:t xml:space="preserve">条款</w:t>
      </w:r>
      <w:r/>
    </w:p>
    <w:p>
      <w:pPr>
        <w:spacing w:line="400" w:lineRule="exact"/>
        <w:rPr>
          <w:color w:val="auto"/>
          <w:highlight w:val="none"/>
        </w:rPr>
      </w:pPr>
      <w:r>
        <w:rPr>
          <w:color w:val="auto"/>
          <w:highlight w:val="none"/>
        </w:rPr>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招标文件及供应商的投标（响应）文件和中标（成交）通知书，采购人（即甲方）与</w:t>
      </w:r>
      <w:r>
        <w:rPr>
          <w:rFonts w:hint="eastAsia"/>
          <w:bCs/>
          <w:color w:val="auto"/>
          <w:sz w:val="24"/>
          <w:szCs w:val="24"/>
          <w:highlight w:val="none"/>
        </w:rPr>
        <w:t xml:space="preserve">中标供应商</w:t>
      </w:r>
      <w:r>
        <w:rPr>
          <w:rFonts w:hint="eastAsia" w:ascii="宋体" w:hAnsi="宋体" w:cs="宋体"/>
          <w:color w:val="auto"/>
          <w:sz w:val="24"/>
          <w:szCs w:val="24"/>
          <w:highlight w:val="none"/>
        </w:rPr>
        <w:t xml:space="preserve">（即乙方）就此次采购事宜，签订本合同书。</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w:t>
      </w:r>
      <w:r>
        <w:rPr>
          <w:rFonts w:ascii="宋体" w:hAnsi="宋体"/>
          <w:b/>
          <w:bCs/>
          <w:color w:val="auto"/>
          <w:sz w:val="24"/>
          <w:szCs w:val="24"/>
          <w:highlight w:val="none"/>
        </w:rPr>
        <w:t xml:space="preserve">、合同内容</w:t>
      </w:r>
      <w:r>
        <w:rPr>
          <w:rFonts w:hint="eastAsia" w:ascii="宋体" w:hAnsi="宋体"/>
          <w:b/>
          <w:bCs/>
          <w:color w:val="auto"/>
          <w:sz w:val="24"/>
          <w:szCs w:val="24"/>
          <w:highlight w:val="none"/>
        </w:rPr>
        <w:t xml:space="preserve">：</w:t>
      </w:r>
      <w:r/>
    </w:p>
    <w:p>
      <w:pPr>
        <w:ind w:firstLine="480"/>
        <w:spacing w:line="400" w:lineRule="exact"/>
        <w:rPr>
          <w:rFonts w:hint="eastAsia" w:ascii="宋体" w:hAnsi="宋体" w:cs="宋体"/>
          <w:bCs/>
          <w:color w:val="auto"/>
          <w:sz w:val="24"/>
          <w:szCs w:val="24"/>
          <w:highlight w:val="none"/>
        </w:rPr>
      </w:pPr>
      <w:r>
        <w:rPr>
          <w:rFonts w:hint="eastAsia" w:ascii="宋体" w:hAnsi="宋体"/>
          <w:color w:val="auto"/>
          <w:sz w:val="24"/>
          <w:szCs w:val="24"/>
          <w:highlight w:val="none"/>
        </w:rPr>
        <w:t xml:space="preserve">1、服务内容：</w:t>
      </w:r>
      <w:r>
        <w:rPr>
          <w:rFonts w:hint="eastAsia" w:ascii="宋体" w:hAnsi="宋体" w:cs="宋体"/>
          <w:bCs/>
          <w:color w:val="auto"/>
          <w:sz w:val="24"/>
          <w:szCs w:val="24"/>
          <w:highlight w:val="none"/>
        </w:rPr>
        <w:t xml:space="preserve">对各类重大活动路线（重点为绿化老旧路段）沿线绿化进行改造提升；对人为踩踏、私自开挖、苗木自然退化及交通事故逃逸导致的绿化缺失和损坏进行改造修复；对绿化遮挡交通视线和影响通行的绿化进行改造提升</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2、合同履行期限：1年（合同签订生效之日起计算）</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、项目地点：锡山区</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价格与支付：</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szCs w:val="24"/>
          <w:highlight w:val="none"/>
        </w:rPr>
        <w:t xml:space="preserve">合同采用按实结算承包合同</w:t>
      </w:r>
      <w:r>
        <w:rPr>
          <w:rFonts w:hint="eastAsia" w:ascii="宋体" w:hAnsi="宋体"/>
          <w:color w:val="auto"/>
          <w:sz w:val="24"/>
          <w:szCs w:val="24"/>
          <w:highlight w:val="none"/>
        </w:rPr>
        <w:t xml:space="preserve">，合同金额为人民币（大写）</w:t>
      </w:r>
      <w:r>
        <w:rPr>
          <w:rFonts w:hint="eastAsia"/>
          <w:bCs/>
          <w:color w:val="auto"/>
          <w:sz w:val="24"/>
          <w:szCs w:val="24"/>
          <w:highlight w:val="none"/>
          <w:u w:val="single"/>
        </w:rPr>
        <w:t xml:space="preserve">              </w:t>
      </w:r>
      <w:r>
        <w:rPr>
          <w:rFonts w:hint="eastAsia" w:ascii="宋体" w:hAnsi="宋体"/>
          <w:color w:val="auto"/>
          <w:sz w:val="24"/>
          <w:szCs w:val="24"/>
          <w:highlight w:val="none"/>
        </w:rPr>
        <w:t xml:space="preserve">元</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bCs/>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s="宋体"/>
          <w:color w:val="auto"/>
          <w:sz w:val="24"/>
          <w:szCs w:val="24"/>
          <w:highlight w:val="none"/>
        </w:rPr>
        <w:t xml:space="preserve">合同价款的支付及付款方式</w:t>
      </w:r>
      <w:r>
        <w:rPr>
          <w:rFonts w:hint="eastAsia" w:ascii="宋体" w:hAnsi="宋体" w:cs="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每半年度（1-6月为上半年度，7-12月为下半年度）根据已完成内容审计结束后支付该半年度的服务费（合同到期后一次性扣除考核核减费用）。上半年度审计申请时间一般为5月，下半年度审计申请时间一般为11月，具体申请时间以甲方要求为准。甲方每次付款前，乙方均应当向甲方开具等额、合法的发票，否则甲方有权延迟付款且无须承担任何责任。</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（2）关于计量周期的约定：按季计量，</w:t>
      </w:r>
      <w:r>
        <w:rPr>
          <w:rFonts w:hint="eastAsia"/>
          <w:bCs/>
          <w:color w:val="auto"/>
          <w:sz w:val="24"/>
          <w:szCs w:val="24"/>
          <w:highlight w:val="none"/>
        </w:rPr>
        <w:t xml:space="preserve">中标供应商</w:t>
      </w:r>
      <w:r>
        <w:rPr>
          <w:rFonts w:hint="eastAsia" w:ascii="宋体" w:hAnsi="宋体" w:cs="宋体"/>
          <w:color w:val="auto"/>
          <w:sz w:val="24"/>
          <w:szCs w:val="24"/>
          <w:highlight w:val="none"/>
        </w:rPr>
        <w:t xml:space="preserve">每季度末月提交工程量计量报告，由工程师、跟踪审计和采购人代表进行审核。</w:t>
      </w:r>
      <w:r/>
    </w:p>
    <w:p>
      <w:pPr>
        <w:ind w:firstLine="47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（3）关于工程量清单计量计价的约定：</w:t>
      </w:r>
      <w:r/>
    </w:p>
    <w:p>
      <w:pPr>
        <w:ind w:firstLine="720"/>
        <w:jc w:val="left"/>
        <w:spacing w:line="400" w:lineRule="exact"/>
        <w:tabs>
          <w:tab w:val="left" w:pos="840" w:leader="none"/>
        </w:tabs>
        <w:rPr>
          <w:rFonts w:hint="eastAsia" w:ascii="宋体" w:hAnsi="宋体" w:cs="宋体"/>
          <w:color w:val="auto"/>
          <w:sz w:val="24"/>
          <w:szCs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1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①</w:t>
      </w:r>
      <w:r>
        <w:rPr>
          <w:color w:val="auto"/>
          <w:sz w:val="24"/>
          <w:highlight w:val="none"/>
        </w:rPr>
        <w:fldChar w:fldCharType="end"/>
      </w:r>
      <w:r>
        <w:rPr>
          <w:rFonts w:hint="eastAsia"/>
          <w:color w:val="auto"/>
          <w:sz w:val="24"/>
          <w:highlight w:val="none"/>
        </w:rPr>
        <w:t xml:space="preserve">本项目投标的单价不得调整，项目清单中所列数量是估算或设计的预计数量，仅作为投标报价的基础，不作为最终结算认可的依据。最终结算以实际完成的工作量并经采购人认可的工程数量和审计结果为准。结算价</w:t>
      </w:r>
      <w:r>
        <w:rPr>
          <w:rFonts w:hint="eastAsia" w:ascii="宋体" w:hAnsi="宋体" w:cs="宋体"/>
          <w:color w:val="auto"/>
          <w:sz w:val="24"/>
          <w:szCs w:val="24"/>
          <w:highlight w:val="none"/>
        </w:rPr>
        <w:t xml:space="preserve">不得超出中标总价，若超出中标总价按中标总价结算。</w:t>
      </w:r>
      <w:r/>
    </w:p>
    <w:p>
      <w:pPr>
        <w:ind w:firstLine="720"/>
        <w:spacing w:line="400" w:lineRule="exact"/>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2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②</w:t>
      </w:r>
      <w:r>
        <w:rPr>
          <w:color w:val="auto"/>
          <w:sz w:val="24"/>
          <w:highlight w:val="none"/>
        </w:rPr>
        <w:fldChar w:fldCharType="end"/>
      </w:r>
      <w:r>
        <w:rPr>
          <w:rFonts w:hint="eastAsia"/>
          <w:color w:val="auto"/>
          <w:sz w:val="24"/>
          <w:highlight w:val="none"/>
        </w:rPr>
        <w:t xml:space="preserve">只有采购人指令和采购人同意的变更才能产生造价变更。由于变更、投标时提供的项目清单中项目特征描述或工作内容发生变化时、项目清单漏项引起</w:t>
      </w:r>
      <w:r>
        <w:rPr>
          <w:rFonts w:hint="eastAsia"/>
          <w:color w:val="auto"/>
          <w:sz w:val="24"/>
          <w:highlight w:val="none"/>
        </w:rPr>
        <w:t xml:space="preserve">新增的工程，其单价确定方式：1）合同中已有适用的单价，执行已有的单价。2）合同中有类似单价的，参照类似单价。3）合同中没有适用的和类似的单价，其相应单价由中标供应商按以下规定提出，经采购人确认后作为结算依据：a已定规格、型号、厂家、品牌的材料如材料品种发生更换的，则只调整材料价格。b因采取新工艺、新方法施工组织有变动引起造价调整的，须经监理人、采购人同意后才可调整，否则不予调整。c按 2007《江苏省仿古建筑与园林工程计价表》的规定及有关计价文件规定，材料价格按服务同期信息价，组成的单价后让利 18％结算。</w:t>
      </w:r>
      <w:r/>
    </w:p>
    <w:p>
      <w:pPr>
        <w:ind w:firstLine="480"/>
        <w:spacing w:line="400" w:lineRule="exact"/>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3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③</w:t>
      </w:r>
      <w:r>
        <w:rPr>
          <w:color w:val="auto"/>
          <w:sz w:val="24"/>
          <w:highlight w:val="none"/>
        </w:rPr>
        <w:fldChar w:fldCharType="end"/>
      </w:r>
      <w:r>
        <w:rPr>
          <w:rFonts w:hint="eastAsia"/>
          <w:color w:val="auto"/>
          <w:sz w:val="24"/>
          <w:highlight w:val="none"/>
        </w:rPr>
        <w:t xml:space="preserve">如果投标用的项目清单中的数量有误，应按实调整，引起的项目数量增减，一般应执行原有的单价，如果采购人认为中标供应商有恶意报价行为（超过市场价格的1.5 倍），将要求中标供应商对过高的单价重新申报，按以上</w:t>
      </w: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2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②</w:t>
      </w:r>
      <w:r>
        <w:rPr>
          <w:color w:val="auto"/>
          <w:sz w:val="24"/>
          <w:highlight w:val="none"/>
        </w:rPr>
        <w:fldChar w:fldCharType="end"/>
      </w:r>
      <w:r>
        <w:rPr>
          <w:rFonts w:hint="eastAsia"/>
          <w:color w:val="auto"/>
          <w:sz w:val="24"/>
          <w:highlight w:val="none"/>
        </w:rPr>
        <w:t xml:space="preserve">中的3）执行，并不接纳中标供应商对过低综合单价的调整请求。为保证苗木质量，如有截干苗木、过度修剪苗木结算时则按照中标综合单价的50%计取。</w:t>
      </w:r>
      <w:r/>
    </w:p>
    <w:p>
      <w:pPr>
        <w:ind w:firstLine="480"/>
        <w:spacing w:line="400" w:lineRule="exact"/>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4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④</w:t>
      </w:r>
      <w:r>
        <w:rPr>
          <w:color w:val="auto"/>
          <w:sz w:val="24"/>
          <w:highlight w:val="none"/>
        </w:rPr>
        <w:fldChar w:fldCharType="end"/>
      </w:r>
      <w:r>
        <w:rPr>
          <w:rFonts w:hint="eastAsia"/>
          <w:color w:val="auto"/>
          <w:sz w:val="24"/>
          <w:highlight w:val="none"/>
        </w:rPr>
        <w:t xml:space="preserve">不可抗力因素所造成的损失经采购人审核认可决定调整合同价款。</w:t>
      </w:r>
      <w:r/>
    </w:p>
    <w:p>
      <w:pPr>
        <w:ind w:firstLine="480"/>
        <w:jc w:val="left"/>
        <w:spacing w:line="400" w:lineRule="exact"/>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5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⑤</w:t>
      </w:r>
      <w:r>
        <w:rPr>
          <w:color w:val="auto"/>
          <w:sz w:val="24"/>
          <w:highlight w:val="none"/>
        </w:rPr>
        <w:fldChar w:fldCharType="end"/>
      </w:r>
      <w:r>
        <w:rPr>
          <w:rFonts w:hint="eastAsia"/>
          <w:color w:val="auto"/>
          <w:sz w:val="24"/>
          <w:highlight w:val="none"/>
        </w:rPr>
        <w:t xml:space="preserve">除上述约定的调整项目以外，采购人可以根据现场实际情况，决定增加子目或取项目清单中的子目，并可以将清单中的项目内容分割，而无需向中标供应商解释，对此，中标供应商应无异议。中标供应商不应因项目内容调整向采购人提出任何索赔请求。 </w:t>
      </w:r>
      <w:r/>
    </w:p>
    <w:p>
      <w:pPr>
        <w:ind w:firstLine="480"/>
        <w:jc w:val="left"/>
        <w:spacing w:line="400" w:lineRule="exact"/>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6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⑥</w:t>
      </w:r>
      <w:r>
        <w:rPr>
          <w:color w:val="auto"/>
          <w:sz w:val="24"/>
          <w:highlight w:val="none"/>
        </w:rPr>
        <w:fldChar w:fldCharType="end"/>
      </w:r>
      <w:r>
        <w:rPr>
          <w:rFonts w:hint="eastAsia"/>
          <w:color w:val="auto"/>
          <w:sz w:val="24"/>
          <w:highlight w:val="none"/>
        </w:rPr>
        <w:t xml:space="preserve">项目</w:t>
      </w:r>
      <w:r>
        <w:rPr>
          <w:color w:val="auto"/>
          <w:sz w:val="24"/>
          <w:highlight w:val="none"/>
        </w:rPr>
        <w:t xml:space="preserve">数量按实结算，如果实际工程量超过招标清单工程量的50%，超出的部分按</w:t>
      </w:r>
      <w:r>
        <w:rPr>
          <w:rFonts w:hint="eastAsia"/>
          <w:color w:val="auto"/>
          <w:sz w:val="24"/>
          <w:highlight w:val="none"/>
        </w:rPr>
        <w:t xml:space="preserve">服务期间</w:t>
      </w:r>
      <w:r>
        <w:rPr>
          <w:color w:val="auto"/>
          <w:sz w:val="24"/>
          <w:highlight w:val="none"/>
        </w:rPr>
        <w:t xml:space="preserve">政府发布的相关文件执行重新组价，报</w:t>
      </w:r>
      <w:r>
        <w:rPr>
          <w:rFonts w:hint="eastAsia"/>
          <w:color w:val="auto"/>
          <w:sz w:val="24"/>
          <w:highlight w:val="none"/>
        </w:rPr>
        <w:t xml:space="preserve">采购</w:t>
      </w:r>
      <w:r>
        <w:rPr>
          <w:color w:val="auto"/>
          <w:sz w:val="24"/>
          <w:highlight w:val="none"/>
        </w:rPr>
        <w:t xml:space="preserve">人审核。</w:t>
      </w:r>
      <w:r/>
    </w:p>
    <w:p>
      <w:pPr>
        <w:ind w:firstLine="480"/>
        <w:jc w:val="left"/>
        <w:spacing w:line="400" w:lineRule="exact"/>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7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⑦</w:t>
      </w:r>
      <w:r>
        <w:rPr>
          <w:color w:val="auto"/>
          <w:sz w:val="24"/>
          <w:highlight w:val="none"/>
        </w:rPr>
        <w:fldChar w:fldCharType="end"/>
      </w:r>
      <w:r>
        <w:rPr>
          <w:rFonts w:hint="eastAsia" w:ascii="宋体" w:hAnsi="宋体"/>
          <w:color w:val="auto"/>
          <w:sz w:val="24"/>
          <w:szCs w:val="24"/>
          <w:highlight w:val="none"/>
        </w:rPr>
        <w:t xml:space="preserve">竣工验收合格后，由采购人委托有资质的中介机构进行结算审计，审计结果由采购人和中标单位双方确认后作为结算依据。结算审计审减率在5%（含5%）以内审计费由采购人承担；审减率大于5%而小于等于10%（含10%），审计费用由双方各半承担，并由乙方按审定价的 2%向甲方支付违约金，乙方承担的审计费用及违约金在项目审定价内扣除;审减率大于10%，审计费用由乙方全额承担，并由乙方按审定价的 3%向甲方支付违约金，乙方承担的审计费用及违约金在审定价内扣除。</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（4）根据国家现行税法对采购人征收的与本合同有关的税费均由中标供应商承担；根据国家现行税法对中标供应商征收的与本合同有关的一切税费均由中标供应商承担。</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三、材料供应</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1、质量保证</w:t>
      </w:r>
      <w:r/>
    </w:p>
    <w:p>
      <w:pPr>
        <w:ind w:firstLine="4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应保证所提供的材料是全新的，未使用过的，并且是非长期积压的库存商品，完全符合合同规定的质量、规格和性能的要求，乙方应保证其提供的材料在正确使用和保养条件下，在其标称的使用寿命期内应具有满意的性能，否则乙方应对材料的缺陷及伴随服务而造成的任何不足负责。</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根据甲方按检验标准自己检验的结果或当地技监部门的检验结果，或者在质量保证期内，如果材料质量或规格与合同不符或证实材料是具有缺陷的，包括潜在缺陷或使用不符合要求的材料等，甲方应尽快以书面或电子（含电子邮件、微信等）形式通知乙方并提出索赔，乙方应承担相应赔偿责任。</w:t>
      </w:r>
      <w:r/>
    </w:p>
    <w:p>
      <w:pPr>
        <w:ind w:firstLine="482"/>
        <w:spacing w:line="400" w:lineRule="exact"/>
        <w:rPr>
          <w:rFonts w:hint="eastAsia" w:ascii="宋体" w:hAnsi="宋体"/>
          <w:b/>
          <w:bCs/>
          <w:color w:val="auto"/>
          <w:sz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highlight w:val="none"/>
        </w:rPr>
        <w:t xml:space="preserve">甲方的权利和义务</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1、负责向乙方提供本次项目的有关资料。</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（1）组织召开整改提升项目的技术交底会。</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（2）负责乙方的日常作业的管理和检查。每季对乙方工作进行考核，考核按招标文件考核标准结合甲方工作计划要求综合进行，按本合同有关条款，在合同结束后最后一次支付时核减相应考核费用。</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（3）如遇突发事件，协调乙方在作业过程中与其他管理部门的关系。</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 在合同期内，因国家需要征用、改造、临时占用绿地等需要调整乙方整改地段时，乙方应服从大局，退出原整改地段，或相应减少整改范围及经费。由此造成的经济损失，甲方不负赔偿责任。</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、甲方按照《2025-2026年锡山区区管绿地零星改造提升服务项目考核细则》</w:t>
      </w:r>
      <w:r>
        <w:rPr>
          <w:rFonts w:hint="eastAsia" w:ascii="宋体" w:hAnsi="宋体"/>
          <w:color w:val="auto"/>
          <w:sz w:val="24"/>
          <w:highlight w:val="none"/>
        </w:rPr>
        <w:t xml:space="preserve">每</w:t>
      </w:r>
      <w:r>
        <w:rPr>
          <w:rFonts w:hint="eastAsia" w:ascii="宋体" w:hAnsi="宋体"/>
          <w:color w:val="auto"/>
          <w:sz w:val="24"/>
          <w:highlight w:val="none"/>
          <w:lang w:val="en-US" w:eastAsia="zh-CN"/>
        </w:rPr>
        <w:t xml:space="preserve">月</w:t>
      </w:r>
      <w:r>
        <w:rPr>
          <w:rFonts w:hint="eastAsia" w:ascii="宋体" w:hAnsi="宋体"/>
          <w:color w:val="auto"/>
          <w:sz w:val="24"/>
          <w:highlight w:val="none"/>
        </w:rPr>
        <w:t xml:space="preserve">考核一次</w:t>
      </w:r>
      <w:r>
        <w:rPr>
          <w:rFonts w:hint="eastAsia" w:ascii="宋体" w:hAnsi="宋体"/>
          <w:color w:val="auto"/>
          <w:sz w:val="24"/>
          <w:highlight w:val="none"/>
        </w:rPr>
        <w:t xml:space="preserve">，年度汇总。每1分扣款200元，如受到上级领导点名批评、媒体曝光、群众举报，经查证属实的，视情况扣除一定的经费，其中上级领导点名批评每次1000-3000元，情节严重的扣3000-5000元；媒体曝光后经查实的，每次扣1000-3000元；群众举报经查实的，每次扣1000-3000元，评为黑榜的，每次扣1000-3000元。</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4</w:t>
      </w:r>
      <w:r>
        <w:rPr>
          <w:rFonts w:hint="eastAsia" w:ascii="宋体" w:hAnsi="宋体"/>
          <w:color w:val="auto"/>
          <w:sz w:val="24"/>
          <w:highlight w:val="none"/>
        </w:rPr>
        <w:t xml:space="preserve">、甲方应</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的其他工作，双方在补充条款内约定。</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五、乙方服务内容</w:t>
      </w:r>
      <w:r/>
    </w:p>
    <w:p>
      <w:pPr>
        <w:ind w:firstLine="480"/>
        <w:jc w:val="left"/>
        <w:spacing w:line="400" w:lineRule="exact"/>
        <w:rPr>
          <w:rFonts w:hint="eastAsia" w:hAnsi="宋体"/>
          <w:color w:val="auto"/>
          <w:sz w:val="24"/>
          <w:highlight w:val="none"/>
          <w:u w:val="single"/>
        </w:rPr>
      </w:pPr>
      <w:r>
        <w:rPr>
          <w:rFonts w:hint="eastAsia" w:ascii="宋体" w:hAnsi="宋体"/>
          <w:color w:val="auto"/>
          <w:sz w:val="24"/>
          <w:highlight w:val="none"/>
        </w:rPr>
        <w:t xml:space="preserve">1、根据甲方工作计划，乙方承担内容有：</w:t>
      </w:r>
      <w:bookmarkStart w:id="15" w:name="_Hlk520187885"/>
      <w:r>
        <w:rPr>
          <w:rFonts w:hint="eastAsia" w:hAnsi="宋体"/>
          <w:color w:val="auto"/>
          <w:sz w:val="24"/>
          <w:highlight w:val="none"/>
          <w:u w:val="single"/>
        </w:rPr>
        <w:t xml:space="preserve">苗木的移植、种植、养护、土方及零星服务等</w:t>
      </w:r>
      <w:bookmarkEnd w:id="15"/>
      <w:r>
        <w:rPr>
          <w:rFonts w:hAnsi="宋体"/>
          <w:color w:val="auto"/>
          <w:sz w:val="24"/>
          <w:highlight w:val="none"/>
          <w:u w:val="single"/>
        </w:rPr>
        <w:t xml:space="preserve">。</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、做好详细的整改</w:t>
      </w:r>
      <w:r>
        <w:rPr>
          <w:rFonts w:hint="eastAsia" w:ascii="宋体" w:hAnsi="宋体"/>
          <w:color w:val="auto"/>
          <w:sz w:val="24"/>
          <w:highlight w:val="none"/>
          <w:lang w:eastAsia="zh-CN"/>
        </w:rPr>
        <w:t xml:space="preserve">台账</w:t>
      </w:r>
      <w:r>
        <w:rPr>
          <w:rFonts w:hint="eastAsia" w:ascii="宋体" w:hAnsi="宋体"/>
          <w:color w:val="auto"/>
          <w:sz w:val="24"/>
          <w:highlight w:val="none"/>
        </w:rPr>
        <w:t xml:space="preserve">，建立档案，并按时做好月、季、年度上报整改工作完成情况表，按甲方要求及时上报。</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、乙方整改的绿地受到非法占用、损坏等，乙方须承担经济赔偿和相关责任。发现整改范围内公用设施等缺损，应在原位置设置明显的安全标志，及时与甲方联系，否则乙方将承担相应责任。 </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、及时解决来信、来访，并根据甲方要求及时处理。</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、按时按量完成甲方交办的110等</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突击性任务和指令性任务。</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、乙方应服从所在地的绿化行政主管部门的行业管理。</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乙方抽调必要的人员和设备、工具，作为抢险救灾的中坚力量，原则上负责各自整改范围内绿地的抢险救灾，但对局部性严重自然灾害，局抢险指挥中心可对各抢险队伍进行合理调配，以集中精力解决严重的灾情。</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、乙方配备的抢险救灾队员，救灾人员要求身体健康、体力好、熟悉绿化业务的人员组成，老弱病残及女职工不得作为抢险救灾队员，抢险救灾队员应统一着装（工作服），夜间抢险作业必穿反光背心。</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、乙方一旦发现有突发性绿化应急事件发生，都有及时上报的权利和责任，无论事件级别大小，都应在一小时内向甲方报告，先期处置过程要做好记录。</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、积极参与各项应急抢险任务，所发生的各种费用，由乙方承担，本次项目合同期内不再另外增加该项费用。</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 在承包期内乙方应服从甲方的安排，做好以下的服务工作：</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(1)因不可抗力造成的抢修保养工作；</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(2)防汛抗灾期间的汛前、汛期、汛后的各项工作；</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(3)绿化相关的社会职能工作；</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(4)上级布置的突击性活动而发生的各项工作；</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(5)确保国定节假日的绿化养护工作。</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、乙方有偿或无偿承担防范、杀灭四害等有关规定的义务，所使用的肥料、农药等符合环保标准。</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、乙方应</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的其他工作，双方在补充条款内约定。</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14</w:t>
      </w:r>
      <w:r>
        <w:rPr>
          <w:rFonts w:hint="eastAsia" w:ascii="宋体" w:hAnsi="宋体"/>
          <w:color w:val="auto"/>
          <w:sz w:val="24"/>
          <w:highlight w:val="none"/>
        </w:rPr>
        <w:t xml:space="preserve">、由乙方招募、管理</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人员为乙方的员工，与乙方之间系劳动合同关系，工作人员的薪资、社保、加班费、疾病、生育、非因工死亡、工伤、在服务过程中的伤亡或</w:t>
      </w:r>
      <w:r>
        <w:rPr>
          <w:rFonts w:hint="eastAsia" w:ascii="宋体" w:hAnsi="宋体"/>
          <w:color w:val="auto"/>
          <w:sz w:val="24"/>
          <w:highlight w:val="none"/>
          <w:lang w:eastAsia="zh-CN"/>
        </w:rPr>
        <w:t xml:space="preserve">致</w:t>
      </w:r>
      <w:r>
        <w:rPr>
          <w:rFonts w:hint="eastAsia" w:ascii="宋体" w:hAnsi="宋体"/>
          <w:color w:val="auto"/>
          <w:sz w:val="24"/>
          <w:highlight w:val="none"/>
        </w:rPr>
        <w:t xml:space="preserve">他人损害等均由乙方自行负责处理并承担费用，甲方概不负责。</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15</w:t>
      </w:r>
      <w:r>
        <w:rPr>
          <w:rFonts w:hint="eastAsia" w:ascii="宋体" w:hAnsi="宋体"/>
          <w:color w:val="auto"/>
          <w:sz w:val="24"/>
          <w:highlight w:val="none"/>
        </w:rPr>
        <w:t xml:space="preserve">、超出本项目整改范围的工作，需提前报甲方审批。中标内容原清单中未纳入的周围相邻绿化(单位绿化或责任管护单位不明的绿化)，在项目交接完毕后5日内书面提交具体位置及清单量，甲方核验是否纳入经费核算范围；未及时提出的，视作无偿义务养护。</w:t>
      </w:r>
      <w:r/>
    </w:p>
    <w:p>
      <w:pPr>
        <w:ind w:firstLine="482"/>
        <w:spacing w:line="400" w:lineRule="exact"/>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六、质量和考核</w:t>
      </w:r>
      <w:r/>
    </w:p>
    <w:p>
      <w:pPr>
        <w:ind w:firstLine="480"/>
        <w:spacing w:line="400" w:lineRule="exact"/>
        <w:rPr>
          <w:rFonts w:hint="eastAsia" w:ascii="宋体" w:hAnsi="宋体"/>
          <w:color w:val="auto"/>
          <w:sz w:val="24"/>
          <w:highlight w:val="none"/>
        </w:rPr>
      </w:pPr>
      <w:r>
        <w:rPr>
          <w:rFonts w:hint="eastAsia" w:ascii="宋体" w:hAnsi="宋体"/>
          <w:color w:val="auto"/>
          <w:sz w:val="24"/>
          <w:szCs w:val="24"/>
          <w:highlight w:val="none"/>
        </w:rPr>
        <w:t xml:space="preserve">1、</w:t>
      </w:r>
      <w:r>
        <w:rPr>
          <w:rFonts w:hint="eastAsia" w:ascii="宋体" w:hAnsi="宋体"/>
          <w:color w:val="auto"/>
          <w:sz w:val="24"/>
          <w:highlight w:val="none"/>
        </w:rPr>
        <w:t xml:space="preserve">整改提升服务质量标准参照招标约定的质量标准。因乙方原因质量达不到约定的质量标准，乙方承担违约责任。</w:t>
      </w:r>
      <w:r/>
    </w:p>
    <w:p>
      <w:pPr>
        <w:ind w:firstLine="544"/>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、甲方按照规定中约定的考核办法进行考核。乙方连续</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个季度考核分低于80分的，甲方有权无条件单方面终止合同；在甲方组织的考核中，乙方经考核确实不能承担本项</w:t>
      </w:r>
      <w:r>
        <w:rPr>
          <w:rFonts w:hint="eastAsia" w:ascii="宋体" w:hAnsi="宋体"/>
          <w:color w:val="auto"/>
          <w:sz w:val="24"/>
          <w:szCs w:val="24"/>
          <w:highlight w:val="none"/>
          <w:lang w:eastAsia="zh-CN"/>
        </w:rPr>
        <w:t xml:space="preserve">目</w:t>
      </w:r>
      <w:r>
        <w:rPr>
          <w:rFonts w:hint="eastAsia" w:ascii="宋体" w:hAnsi="宋体"/>
          <w:color w:val="auto"/>
          <w:sz w:val="24"/>
          <w:szCs w:val="24"/>
          <w:highlight w:val="none"/>
        </w:rPr>
        <w:t xml:space="preserve">的，甲方有权无条件单方面终止合同。乙方接甲方通知后24小时内必须无条件清退出场，承担合同价款10%的违约金，由此造成的经济损失由乙方承担，原已完成的工作量按实结算。</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七、安全文明养护</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、乙方应做好项目管理区内的安全管理工作，并随时接受甲方或行业安全检查人员依法实施的监督检查，采取必要的安全防护措施，消除事故隐患。</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2、由于乙方管理不善，引起政府职能部门处罚和停工整改，或安全措施不力造成事故的，由乙方承担一切责任和损失。</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3、乙方作业人员应做好各项安全防范措施，必须着装上岗操作，作业期间按规定做好安全标识，作业区放置安全警示标志。</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发生重大伤亡及其他安全事故，乙方应</w:t>
      </w:r>
      <w:r>
        <w:rPr>
          <w:rFonts w:hint="eastAsia" w:ascii="宋体" w:hAnsi="宋体"/>
          <w:color w:val="auto"/>
          <w:sz w:val="24"/>
          <w:szCs w:val="24"/>
          <w:highlight w:val="none"/>
        </w:rPr>
        <w:t xml:space="preserve">当先行通知甲方，并</w:t>
      </w:r>
      <w:r>
        <w:rPr>
          <w:rFonts w:ascii="宋体" w:hAnsi="宋体"/>
          <w:color w:val="auto"/>
          <w:sz w:val="24"/>
          <w:szCs w:val="24"/>
          <w:highlight w:val="none"/>
        </w:rPr>
        <w:t xml:space="preserve">按有关规定立即上报</w:t>
      </w:r>
      <w:r>
        <w:rPr>
          <w:rFonts w:hint="eastAsia" w:ascii="宋体" w:hAnsi="宋体"/>
          <w:color w:val="auto"/>
          <w:sz w:val="24"/>
          <w:szCs w:val="24"/>
          <w:highlight w:val="none"/>
        </w:rPr>
        <w:t xml:space="preserve">相</w:t>
      </w:r>
      <w:r>
        <w:rPr>
          <w:rFonts w:ascii="宋体" w:hAnsi="宋体"/>
          <w:color w:val="auto"/>
          <w:sz w:val="24"/>
          <w:szCs w:val="24"/>
          <w:highlight w:val="none"/>
        </w:rPr>
        <w:t xml:space="preserve">关部门</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同时按有关部门要求处理</w:t>
      </w:r>
      <w:r>
        <w:rPr>
          <w:rFonts w:hint="eastAsia" w:ascii="宋体" w:hAnsi="宋体"/>
          <w:color w:val="auto"/>
          <w:sz w:val="24"/>
          <w:szCs w:val="24"/>
          <w:highlight w:val="none"/>
        </w:rPr>
        <w:t xml:space="preserve">，事故处理过程中发生的费用</w:t>
      </w:r>
      <w:r>
        <w:rPr>
          <w:rFonts w:ascii="宋体" w:hAnsi="宋体"/>
          <w:color w:val="auto"/>
          <w:sz w:val="24"/>
          <w:szCs w:val="24"/>
          <w:highlight w:val="none"/>
        </w:rPr>
        <w:t xml:space="preserve">按政府有关部门要求处理由事故责任方承担</w:t>
      </w:r>
      <w:r>
        <w:rPr>
          <w:rFonts w:hint="eastAsia" w:ascii="宋体" w:hAnsi="宋体"/>
          <w:color w:val="auto"/>
          <w:sz w:val="24"/>
          <w:szCs w:val="24"/>
          <w:highlight w:val="none"/>
        </w:rPr>
        <w:t xml:space="preserve">。</w:t>
      </w:r>
      <w:r/>
    </w:p>
    <w:p>
      <w:pPr>
        <w:ind w:firstLine="482"/>
        <w:spacing w:line="400" w:lineRule="exact"/>
        <w:rPr>
          <w:rFonts w:hint="eastAsia" w:ascii="宋体" w:hAnsi="宋体"/>
          <w:b/>
          <w:color w:val="auto"/>
          <w:sz w:val="24"/>
          <w:szCs w:val="24"/>
          <w:highlight w:val="none"/>
        </w:rPr>
        <w:outlineLvl w:val="0"/>
      </w:pPr>
      <w:r/>
      <w:bookmarkStart w:id="16" w:name="_Toc245033601"/>
      <w:r>
        <w:rPr>
          <w:rFonts w:hint="eastAsia" w:ascii="宋体" w:hAnsi="宋体"/>
          <w:b/>
          <w:color w:val="auto"/>
          <w:sz w:val="24"/>
          <w:szCs w:val="24"/>
          <w:highlight w:val="none"/>
        </w:rPr>
        <w:t xml:space="preserve">八、违约责任</w:t>
      </w:r>
      <w:bookmarkEnd w:id="16"/>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、甲方违约责任</w:t>
      </w:r>
      <w:r/>
    </w:p>
    <w:p>
      <w:pPr>
        <w:ind w:firstLine="307"/>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（1）在合同生效后，甲方无故要求中止本合同的履行或者解除本合同，</w:t>
      </w:r>
      <w:bookmarkStart w:id="17" w:name="_Hlk103198845"/>
      <w:r>
        <w:rPr>
          <w:rFonts w:hint="eastAsia" w:ascii="宋体" w:hAnsi="宋体"/>
          <w:color w:val="auto"/>
          <w:sz w:val="24"/>
          <w:szCs w:val="24"/>
          <w:highlight w:val="none"/>
        </w:rPr>
        <w:t xml:space="preserve">应当对乙方已完工的数量进行确认，并审计结算、按实支付。</w:t>
      </w:r>
      <w:bookmarkEnd w:id="17"/>
      <w:r/>
      <w:r/>
    </w:p>
    <w:p>
      <w:pPr>
        <w:ind w:firstLine="307"/>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（2）甲方无合法理由违反合同规定，拒绝接受乙方所提供的服务，应当承担乙方由此造成的损失。</w:t>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、乙方违约责任</w:t>
      </w:r>
      <w:r/>
    </w:p>
    <w:p>
      <w:pPr>
        <w:ind w:firstLine="307"/>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（1）乙方未在规定的时间内保质保量完成本项目从而影响甲方按期正常使用的，应按5</w:t>
      </w:r>
      <w:r>
        <w:rPr>
          <w:rFonts w:ascii="宋体" w:hAnsi="宋体"/>
          <w:color w:val="auto"/>
          <w:sz w:val="24"/>
          <w:szCs w:val="24"/>
          <w:highlight w:val="none"/>
        </w:rPr>
        <w:t xml:space="preserve">000</w:t>
      </w:r>
      <w:r>
        <w:rPr>
          <w:rFonts w:hint="eastAsia" w:ascii="宋体" w:hAnsi="宋体"/>
          <w:color w:val="auto"/>
          <w:sz w:val="24"/>
          <w:szCs w:val="24"/>
          <w:highlight w:val="none"/>
        </w:rPr>
        <w:t xml:space="preserve">元</w:t>
      </w:r>
      <w:r>
        <w:rPr>
          <w:rFonts w:ascii="宋体" w:hAnsi="宋体"/>
          <w:color w:val="auto"/>
          <w:sz w:val="24"/>
          <w:szCs w:val="24"/>
          <w:highlight w:val="none"/>
        </w:rPr>
        <w:t xml:space="preserve">/</w:t>
      </w:r>
      <w:r>
        <w:rPr>
          <w:rFonts w:hint="eastAsia" w:ascii="宋体" w:hAnsi="宋体"/>
          <w:color w:val="auto"/>
          <w:sz w:val="24"/>
          <w:szCs w:val="24"/>
          <w:highlight w:val="none"/>
        </w:rPr>
        <w:t xml:space="preserve">天支付违约金给甲方，自逾期之日起计算该违约金，不设上限，违约金不足以补偿损失的甲方有权要求乙方补足。逾期超过15天的，视为乙方无法完成本项目，甲方有权解除合同，乙方承担</w:t>
      </w:r>
      <w:bookmarkStart w:id="18" w:name="_Hlk103198881"/>
      <w:r>
        <w:rPr>
          <w:rFonts w:hint="eastAsia" w:ascii="宋体" w:hAnsi="宋体"/>
          <w:color w:val="auto"/>
          <w:sz w:val="24"/>
          <w:szCs w:val="24"/>
          <w:highlight w:val="none"/>
        </w:rPr>
        <w:t xml:space="preserve">合同总价款10%的违约金并赔偿损失（包括律师费、诉讼费、保全费、保全担保费、评估费、调查取证费等）。</w:t>
      </w:r>
      <w:bookmarkEnd w:id="18"/>
      <w:r/>
      <w:r/>
    </w:p>
    <w:p>
      <w:pPr>
        <w:ind w:firstLine="307"/>
        <w:spacing w:line="400" w:lineRule="exact"/>
        <w:rPr>
          <w:rFonts w:hint="eastAsia" w:ascii="宋体" w:hAnsi="宋体"/>
          <w:color w:val="auto"/>
          <w:sz w:val="24"/>
          <w:highlight w:val="none"/>
        </w:rPr>
      </w:pPr>
      <w:r>
        <w:rPr>
          <w:rFonts w:hint="eastAsia" w:ascii="宋体" w:hAnsi="宋体"/>
          <w:color w:val="auto"/>
          <w:sz w:val="24"/>
          <w:szCs w:val="24"/>
          <w:highlight w:val="none"/>
        </w:rPr>
        <w:t xml:space="preserve">（2）</w:t>
      </w:r>
      <w:r>
        <w:rPr>
          <w:rFonts w:hint="eastAsia" w:ascii="宋体" w:hAnsi="宋体"/>
          <w:color w:val="auto"/>
          <w:sz w:val="24"/>
          <w:highlight w:val="none"/>
        </w:rPr>
        <w:t xml:space="preserve">乙方不能达到所承诺的服务质量和有关技术规范标准，乙方按合同总价款的5</w:t>
      </w:r>
      <w:r>
        <w:rPr>
          <w:rFonts w:ascii="宋体" w:hAnsi="宋体"/>
          <w:color w:val="auto"/>
          <w:sz w:val="24"/>
          <w:highlight w:val="none"/>
        </w:rPr>
        <w:t xml:space="preserve">%</w:t>
      </w:r>
      <w:r>
        <w:rPr>
          <w:rFonts w:hint="eastAsia" w:ascii="宋体" w:hAnsi="宋体"/>
          <w:color w:val="auto"/>
          <w:sz w:val="24"/>
          <w:highlight w:val="none"/>
        </w:rPr>
        <w:t xml:space="preserve">支付违约</w:t>
      </w:r>
      <w:r>
        <w:rPr>
          <w:rFonts w:hint="eastAsia" w:ascii="宋体" w:hAnsi="宋体"/>
          <w:color w:val="auto"/>
          <w:sz w:val="24"/>
          <w:highlight w:val="none"/>
          <w:lang w:val="en-US" w:eastAsia="zh-CN"/>
        </w:rPr>
        <w:t xml:space="preserve">金</w:t>
      </w:r>
      <w:r>
        <w:rPr>
          <w:rFonts w:hint="eastAsia" w:ascii="宋体" w:hAnsi="宋体"/>
          <w:color w:val="auto"/>
          <w:sz w:val="24"/>
          <w:highlight w:val="none"/>
        </w:rPr>
        <w:t xml:space="preserve">给甲方。</w:t>
      </w:r>
      <w:r/>
    </w:p>
    <w:p>
      <w:pPr>
        <w:ind w:firstLine="547"/>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、因一方违约使合同不能履行，另一方欲终止或解除全部合同，应提前10天通知违约方后，方可终止或解除合同，由违约方承担违约责任。</w:t>
      </w:r>
      <w:r/>
    </w:p>
    <w:p>
      <w:pPr>
        <w:ind w:firstLine="307"/>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（1）甲方内部工作安排、计划调整等自身原因；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（2）中央、省、市、区级政策变动，以及规划、计划调整等外部原因；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（3）其他需方原因。</w:t>
      </w:r>
      <w:r/>
    </w:p>
    <w:p>
      <w:pPr>
        <w:ind w:left="479"/>
        <w:spacing w:line="400" w:lineRule="exact"/>
        <w:rPr>
          <w:rFonts w:hint="default" w:ascii="宋体" w:hAnsi="宋体" w:eastAsia="宋体"/>
          <w:b/>
          <w:color w:val="auto"/>
          <w:sz w:val="24"/>
          <w:szCs w:val="24"/>
          <w:highlight w:val="none"/>
          <w:lang w:val="en-US" w:eastAsia="zh-CN"/>
        </w:rPr>
      </w:pPr>
      <w:r>
        <w:rPr>
          <w:rFonts w:hint="eastAsia" w:ascii="宋体" w:hAnsi="宋体"/>
          <w:color w:val="auto"/>
          <w:sz w:val="24"/>
          <w:szCs w:val="24"/>
          <w:highlight w:val="none"/>
        </w:rPr>
        <w:t xml:space="preserve">本合同对合同变更、中止或终止合同有其他特殊约定的，按该特殊约定执行。</w:t>
      </w:r>
      <w:bookmarkStart w:id="19" w:name="_Toc245033602"/>
      <w:r>
        <w:rPr>
          <w:rFonts w:hint="eastAsia" w:ascii="宋体" w:hAnsi="宋体"/>
          <w:b/>
          <w:color w:val="auto"/>
          <w:sz w:val="24"/>
          <w:szCs w:val="24"/>
          <w:highlight w:val="none"/>
        </w:rPr>
        <w:t xml:space="preserve">九、</w:t>
      </w:r>
      <w:bookmarkEnd w:id="19"/>
      <w:r>
        <w:rPr>
          <w:rFonts w:hint="eastAsia" w:ascii="宋体" w:hAnsi="宋体"/>
          <w:b/>
          <w:color w:val="auto"/>
          <w:sz w:val="24"/>
          <w:szCs w:val="24"/>
          <w:highlight w:val="none"/>
        </w:rPr>
        <w:t xml:space="preserve">履约保证金</w:t>
      </w:r>
      <w:r>
        <w:rPr>
          <w:rFonts w:hint="eastAsia" w:ascii="宋体" w:hAnsi="宋体"/>
          <w:b/>
          <w:color w:val="auto"/>
          <w:sz w:val="24"/>
          <w:szCs w:val="24"/>
          <w:highlight w:val="none"/>
          <w:lang w:val="en-US" w:eastAsia="zh-CN"/>
        </w:rPr>
        <w:t xml:space="preserve">及履约验收</w:t>
      </w:r>
      <w:r/>
    </w:p>
    <w:p>
      <w:pPr>
        <w:pStyle w:val="708"/>
        <w:ind w:firstLine="480"/>
        <w:spacing w:line="360" w:lineRule="auto"/>
        <w:rPr>
          <w:rFonts w:hint="eastAsia" w:ascii="Times New Roman" w:hAnsi="Times New Roman" w:eastAsia="宋体"/>
          <w:color w:val="auto"/>
          <w:sz w:val="24"/>
          <w:szCs w:val="24"/>
          <w:highlight w:val="none"/>
          <w:lang w:eastAsia="zh-CN"/>
        </w:rPr>
      </w:pPr>
      <w:r>
        <w:rPr>
          <w:rFonts w:hint="eastAsia" w:ascii="宋体" w:hAnsi="宋体"/>
          <w:color w:val="auto"/>
          <w:sz w:val="24"/>
          <w:highlight w:val="none"/>
        </w:rPr>
        <w:t xml:space="preserve">本项目中标方无需缴纳履约保证金。</w:t>
      </w:r>
      <w:r>
        <w:rPr>
          <w:rFonts w:hint="eastAsia" w:ascii="宋体" w:hAnsi="宋体"/>
          <w:color w:val="auto"/>
          <w:sz w:val="24"/>
          <w:szCs w:val="24"/>
          <w:highlight w:val="none"/>
        </w:rPr>
        <w:t xml:space="preserve">合同期满后一个月内由甲方自行组织开展履约验收</w:t>
      </w:r>
      <w:r>
        <w:rPr>
          <w:rFonts w:hint="eastAsia" w:hAnsi="宋体"/>
          <w:color w:val="auto"/>
          <w:sz w:val="24"/>
          <w:szCs w:val="24"/>
          <w:highlight w:val="none"/>
          <w:lang w:eastAsia="zh-CN"/>
        </w:rPr>
        <w:t xml:space="preserve">。验收内容及标准：根据</w:t>
      </w:r>
      <w:r>
        <w:rPr>
          <w:rFonts w:hint="eastAsia" w:hAnsi="宋体"/>
          <w:color w:val="auto"/>
          <w:sz w:val="24"/>
          <w:szCs w:val="24"/>
          <w:highlight w:val="none"/>
          <w:lang w:val="en-US" w:eastAsia="zh-CN"/>
        </w:rPr>
        <w:t xml:space="preserve">季</w:t>
      </w:r>
      <w:r>
        <w:rPr>
          <w:rFonts w:hint="eastAsia" w:hAnsi="宋体"/>
          <w:color w:val="auto"/>
          <w:sz w:val="24"/>
          <w:szCs w:val="24"/>
          <w:highlight w:val="none"/>
          <w:lang w:eastAsia="zh-CN"/>
        </w:rPr>
        <w:t xml:space="preserve">考核得分计算考核平均值，平均值不少于80分的为合格，低于80分的为不合格；</w:t>
      </w:r>
      <w:r>
        <w:rPr>
          <w:rFonts w:hint="eastAsia" w:ascii="Times New Roman" w:hAnsi="Times New Roman"/>
          <w:color w:val="auto"/>
          <w:sz w:val="24"/>
          <w:szCs w:val="24"/>
          <w:highlight w:val="none"/>
        </w:rPr>
        <w:t xml:space="preserve">项目验收不合格的，甲方停止支付采购资金，乙方应支付甲方合同总价款20%的罚款，并承担甲方因此产生的损失及其他一切责任。政府采购履约验收书参考样本详见关于印发《江苏省政府采购履约验收管理办法》 的通知（苏财规〔2024〕7号）附件2。</w:t>
      </w:r>
      <w:r>
        <w:rPr>
          <w:rFonts w:hint="eastAsia" w:ascii="Times New Roman" w:hAnsi="Times New Roman"/>
          <w:color w:val="auto"/>
          <w:sz w:val="24"/>
          <w:szCs w:val="24"/>
          <w:highlight w:val="none"/>
        </w:rPr>
        <w:t xml:space="preserve">竣工验收满一年后办理移交手续，竣工验收日期以竣工验收单上的日期为准。</w:t>
      </w:r>
      <w:r>
        <w:rPr>
          <w:rFonts w:hint="eastAsia" w:ascii="Times New Roman" w:hAnsi="Times New Roman"/>
          <w:color w:val="auto"/>
          <w:sz w:val="24"/>
          <w:szCs w:val="24"/>
          <w:highlight w:val="none"/>
          <w:lang w:eastAsia="zh-CN"/>
        </w:rPr>
        <w:t xml:space="preserve">。</w:t>
      </w:r>
      <w:r/>
    </w:p>
    <w:p>
      <w:pPr>
        <w:ind w:firstLine="482"/>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十、争议</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 甲乙双方因合同发生争议，可由甲乙双方协商、协商不成可向无锡市锡山区人民法院起诉。</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发生争议后，除出现以下情况的，双方都应继续履行合同，保持项目的连续性：</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(1) 合同确已无法履行；</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(2) 双方协议停止本次服务作业；</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(3) 仲裁机关要求停止本次服务作业；</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(4) 法院要求停止本次服务作业。</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十一、合同终止</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（1）承包范围内的整改提升项目，乙方不得采取任何形式实施转包，凡违反此规定的，甲方将立即取消乙方的承包资格，终止或解除本项目合同，由乙方</w:t>
      </w:r>
      <w:r>
        <w:rPr>
          <w:rFonts w:hint="eastAsia" w:ascii="宋体" w:hAnsi="宋体"/>
          <w:color w:val="auto"/>
          <w:sz w:val="24"/>
          <w:szCs w:val="24"/>
          <w:highlight w:val="none"/>
        </w:rPr>
        <w:t xml:space="preserve">承担合同价款10%的违约金，</w:t>
      </w:r>
      <w:r>
        <w:rPr>
          <w:rFonts w:hint="eastAsia" w:ascii="宋体" w:hAnsi="宋体"/>
          <w:color w:val="auto"/>
          <w:sz w:val="24"/>
          <w:highlight w:val="none"/>
        </w:rPr>
        <w:t xml:space="preserve">由此产生的一切法律责任和经济损失由乙方承担。</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szCs w:val="24"/>
          <w:highlight w:val="none"/>
        </w:rPr>
        <w:t xml:space="preserve">乙方连续</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个季度考核分低于8</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分的，甲方有权无条件单方面终止合同；在甲方组织的考核中，乙方经考核确实不能承担本项</w:t>
      </w:r>
      <w:r>
        <w:rPr>
          <w:rFonts w:hint="eastAsia" w:ascii="宋体" w:hAnsi="宋体"/>
          <w:color w:val="auto"/>
          <w:sz w:val="24"/>
          <w:szCs w:val="24"/>
          <w:highlight w:val="none"/>
          <w:lang w:eastAsia="zh-CN"/>
        </w:rPr>
        <w:t xml:space="preserve">目</w:t>
      </w:r>
      <w:r>
        <w:rPr>
          <w:rFonts w:hint="eastAsia" w:ascii="宋体" w:hAnsi="宋体"/>
          <w:color w:val="auto"/>
          <w:sz w:val="24"/>
          <w:szCs w:val="24"/>
          <w:highlight w:val="none"/>
        </w:rPr>
        <w:t xml:space="preserve">的，甲方有权无条件单方面终止合同。乙方接甲方通知后24小时内必须无条件清退出场，承担合同价款10%的违约金，由此造成的经济损失由乙方承担，原已完成的工作量按实结算</w:t>
      </w:r>
      <w:r>
        <w:rPr>
          <w:rFonts w:hint="eastAsia" w:ascii="宋体" w:hAnsi="宋体"/>
          <w:color w:val="auto"/>
          <w:sz w:val="24"/>
          <w:highlight w:val="none"/>
        </w:rPr>
        <w:t xml:space="preserve">。</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（3）甲方在乙方履行合同期间发现乙方投标文件中的内容有隐瞒、虚假、伪造等弄虚作假行为的，甲方有权终止或解除本项目合同，由此产生的一切法律责任和经济损失由乙方承担。</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十二、其他</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1、在本合同执行过程中如遇和国家政策、地方法规的有关规定不符时，按有关政策法规执行。</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2、如遇自然灾害和不可抗力造成损失的，经双方协商解决。</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、本合同如有未尽事宜，双方可通过协商补充协议解决。</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十三、合同生效与终止</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双方合同以在合同协议书中约定的方式生效。双方履行合同全部义务，合同价款支付完毕后，本合同即告终止。</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十四、合同份数与解释</w:t>
      </w:r>
      <w:r/>
    </w:p>
    <w:p>
      <w:pPr>
        <w:ind w:firstLine="480"/>
        <w:jc w:val="left"/>
        <w:spacing w:line="400" w:lineRule="exact"/>
        <w:rPr>
          <w:rFonts w:hint="eastAsia" w:ascii="宋体" w:hAnsi="宋体"/>
          <w:bCs/>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合同一式八份，甲方执五份，乙方执二份，招标代理执一份。</w:t>
      </w:r>
      <w:r/>
    </w:p>
    <w:p>
      <w:pPr>
        <w:ind w:firstLine="480"/>
        <w:jc w:val="left"/>
        <w:spacing w:line="40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招标代理机构协调解决。如协商不能解决，协商不成可向无锡市锡山区人民法院起诉。</w:t>
      </w:r>
      <w:r/>
    </w:p>
    <w:p>
      <w:pPr>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    3、合同在执行过程中出现的未尽事宜，双方在不违背本合同和招标文件的原则下协商解决，协商结果以书面形式签订补充协议，且补充协议与本合同具有同等效力</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pStyle w:val="704"/>
        <w:rPr>
          <w:color w:val="auto"/>
          <w:highlight w:val="none"/>
        </w:rPr>
      </w:pPr>
      <w:r>
        <w:rPr>
          <w:color w:val="auto"/>
          <w:highlight w:val="none"/>
        </w:rPr>
      </w:r>
      <w:r/>
    </w:p>
    <w:p>
      <w:pPr>
        <w:spacing w:line="400" w:lineRule="exact"/>
        <w:rPr>
          <w:color w:val="auto"/>
          <w:highlight w:val="none"/>
        </w:rPr>
      </w:pPr>
      <w:r>
        <w:rPr>
          <w:color w:val="auto"/>
          <w:highlight w:val="none"/>
        </w:rPr>
      </w:r>
      <w:r/>
    </w:p>
    <w:p>
      <w:pPr>
        <w:ind w:left="1260"/>
        <w:spacing w:line="400" w:lineRule="exact"/>
        <w:rPr>
          <w:color w:val="auto"/>
          <w:szCs w:val="24"/>
          <w:highlight w:val="none"/>
        </w:rPr>
      </w:pPr>
      <w:r>
        <w:rPr>
          <w:color w:val="auto"/>
          <w:szCs w:val="24"/>
          <w:highlight w:val="none"/>
        </w:rPr>
      </w:r>
      <w:r/>
    </w:p>
    <w:p>
      <w:pPr>
        <w:spacing w:line="400" w:lineRule="exact"/>
        <w:rPr>
          <w:color w:val="auto"/>
          <w:highlight w:val="none"/>
        </w:rPr>
      </w:pPr>
      <w:r>
        <w:rPr>
          <w:color w:val="auto"/>
          <w:highlight w:val="none"/>
        </w:rPr>
      </w:r>
      <w:r/>
    </w:p>
    <w:p>
      <w:pPr>
        <w:jc w:val="center"/>
        <w:spacing w:line="360" w:lineRule="auto"/>
        <w:tabs>
          <w:tab w:val="left" w:pos="525" w:leader="none"/>
          <w:tab w:val="left" w:pos="1050" w:leader="none"/>
        </w:tabs>
        <w:rPr>
          <w:rFonts w:ascii="宋体" w:hAnsi="Courier New"/>
          <w:b/>
          <w:bCs/>
          <w:color w:val="auto"/>
          <w:sz w:val="36"/>
          <w:szCs w:val="36"/>
          <w:highlight w:val="none"/>
        </w:rPr>
      </w:pPr>
      <w:r>
        <w:rPr>
          <w:rFonts w:hint="eastAsia" w:ascii="宋体" w:hAnsi="Courier New"/>
          <w:b/>
          <w:bCs/>
          <w:color w:val="auto"/>
          <w:sz w:val="36"/>
          <w:szCs w:val="36"/>
          <w:highlight w:val="none"/>
        </w:rPr>
        <w:t xml:space="preserve">项目安全目标责任书</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为贯彻“安全第一、预防为主”的安全生产方针，确保本项目无重大安全责任事故，保障现场作业人员的人身安全及国家财产安全，保证项目的顺利进行，根据《</w:t>
      </w:r>
      <w:r>
        <w:rPr>
          <w:rFonts w:hint="eastAsia"/>
          <w:bCs/>
          <w:color w:val="auto"/>
          <w:sz w:val="24"/>
          <w:highlight w:val="none"/>
          <w:lang w:eastAsia="zh-CN"/>
        </w:rPr>
        <w:t xml:space="preserve">中华人民共和国安全生产法</w:t>
      </w:r>
      <w:r>
        <w:rPr>
          <w:rFonts w:hint="eastAsia"/>
          <w:bCs/>
          <w:color w:val="auto"/>
          <w:sz w:val="24"/>
          <w:highlight w:val="none"/>
        </w:rPr>
        <w:t xml:space="preserve">》、《中华人民共和国道路交通安全法》等有关规定，经甲乙双方协商，特制定本项目安全目标责任书。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一、本项目确保下列人员负责现场日常管理工作：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1、作业单位项目经理；</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2、作业单位安全员。</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二、作业单位安全目标责任如下：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1、作业单位项目经理是本项目安全生产及相关业务活动的第一责任人。</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3、建立和完善以岗位安全生产责任制为核心的安全生产</w:t>
      </w:r>
      <w:r>
        <w:rPr>
          <w:rFonts w:hint="eastAsia"/>
          <w:bCs/>
          <w:color w:val="auto"/>
          <w:sz w:val="24"/>
          <w:highlight w:val="none"/>
          <w:lang w:eastAsia="zh-CN"/>
        </w:rPr>
        <w:t xml:space="preserve">制度</w:t>
      </w:r>
      <w:r>
        <w:rPr>
          <w:rFonts w:hint="eastAsia"/>
          <w:bCs/>
          <w:color w:val="auto"/>
          <w:sz w:val="24"/>
          <w:highlight w:val="none"/>
        </w:rPr>
        <w:t xml:space="preserve">，明确安全生产目标，每个分解目标必须明确负责人和责任人，并制定具体的保证措施，确保目标实现。安全管理网络及安全工作的目标分解及保证措施必须报管理部门备案。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4、作业单位必须具备全体项目管理人员、作业人员用工合同、社保证明、特种作业证书及以上人员意外伤害保险投保合同清单。</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6、作业单位应当建立、健全对作业人员的日常安全教育、技术培训和考核制度，严格组织养护，不得安排未接受过安全教育和技术培训的作业人员上岗作业。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7、切实做好“安全三上岗”制度，上岗前由组长进行安全交底，上岗时班组安全员进行上岗巡回检查并做好上岗记录，每周进行一次总结讲评工作。培训记录必须有被培训对象签字，记录备案等查。</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8、作业单位每月应至少组织一次安全检查，同时根据季节环境和作业情况随时组织有针对性的检查，消除管理中存在的安全隐患，所查问题必须明确整改措施、整改时间及负责人，并以书面的形式报管理部门审查。</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10、作业单位应制定各项应急预案，并定期进行演练，特别是消防、电梯、暴雨、台风、防疫等应急预案。</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11、设备的使用必须有符合要求的操作规程，操作人员应持证操作，禁止违规操作使用。管理部门应进行现场的检查监督，对屡教屡犯人员勒令撤离现场，对作业单位警告或处罚直至勒令停工、清场，严格保障项目的安全。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三、其他事项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1、本项目安全生产责任书由双方授权代表签字并加盖公章后生效； </w:t>
      </w:r>
      <w:r/>
    </w:p>
    <w:p>
      <w:pPr>
        <w:ind w:left="1" w:firstLine="480"/>
        <w:spacing w:line="360" w:lineRule="auto"/>
        <w:tabs>
          <w:tab w:val="left" w:pos="840" w:leader="none"/>
          <w:tab w:val="left" w:pos="1050" w:leader="none"/>
        </w:tabs>
        <w:rPr>
          <w:bCs/>
          <w:color w:val="auto"/>
          <w:sz w:val="24"/>
          <w:highlight w:val="none"/>
        </w:rPr>
      </w:pPr>
      <w:r>
        <w:rPr>
          <w:rFonts w:hint="eastAsia"/>
          <w:bCs/>
          <w:color w:val="auto"/>
          <w:sz w:val="24"/>
          <w:highlight w:val="none"/>
        </w:rPr>
        <w:t xml:space="preserve">2、本项目安全生产责任书为合同的附件，与合同具有同等法律效力。</w:t>
      </w:r>
      <w:r/>
    </w:p>
    <w:p>
      <w:pPr>
        <w:ind w:left="1260"/>
        <w:rPr>
          <w:color w:val="auto"/>
          <w:szCs w:val="24"/>
          <w:highlight w:val="none"/>
        </w:rPr>
      </w:pPr>
      <w:r>
        <w:rPr>
          <w:color w:val="auto"/>
          <w:szCs w:val="24"/>
          <w:highlight w:val="none"/>
        </w:rPr>
      </w:r>
      <w:r/>
    </w:p>
    <w:p>
      <w:pPr>
        <w:rPr>
          <w:color w:val="auto"/>
          <w:highlight w:val="none"/>
        </w:rPr>
      </w:pPr>
      <w:r>
        <w:rPr>
          <w:color w:val="auto"/>
          <w:highlight w:val="none"/>
        </w:rPr>
      </w:r>
      <w:r/>
    </w:p>
    <w:p>
      <w:pPr>
        <w:spacing w:line="360" w:lineRule="auto"/>
        <w:rPr>
          <w:bCs/>
          <w:color w:val="auto"/>
          <w:sz w:val="24"/>
          <w:highlight w:val="none"/>
        </w:rPr>
      </w:pPr>
      <w:r>
        <w:rPr>
          <w:rFonts w:hint="eastAsia"/>
          <w:bCs/>
          <w:color w:val="auto"/>
          <w:sz w:val="24"/>
          <w:highlight w:val="none"/>
        </w:rPr>
        <w:t xml:space="preserve">甲方</w:t>
      </w:r>
      <w:r>
        <w:rPr>
          <w:bCs/>
          <w:color w:val="auto"/>
          <w:sz w:val="24"/>
          <w:highlight w:val="none"/>
        </w:rPr>
        <w:t xml:space="preserve">(</w:t>
      </w:r>
      <w:r>
        <w:rPr>
          <w:rFonts w:hint="eastAsia"/>
          <w:bCs/>
          <w:color w:val="auto"/>
          <w:sz w:val="24"/>
          <w:highlight w:val="none"/>
        </w:rPr>
        <w:t xml:space="preserve">采购人</w:t>
      </w:r>
      <w:r>
        <w:rPr>
          <w:bCs/>
          <w:color w:val="auto"/>
          <w:sz w:val="24"/>
          <w:highlight w:val="none"/>
        </w:rPr>
        <w:t xml:space="preserve">)</w:t>
      </w:r>
      <w:r>
        <w:rPr>
          <w:rFonts w:hint="eastAsia"/>
          <w:bCs/>
          <w:color w:val="auto"/>
          <w:sz w:val="24"/>
          <w:highlight w:val="none"/>
        </w:rPr>
        <w:t xml:space="preserve">：</w:t>
      </w:r>
      <w:r>
        <w:rPr>
          <w:bCs/>
          <w:color w:val="auto"/>
          <w:sz w:val="24"/>
          <w:highlight w:val="none"/>
        </w:rPr>
        <w:t xml:space="preserve">(</w:t>
      </w:r>
      <w:r>
        <w:rPr>
          <w:rFonts w:hint="eastAsia"/>
          <w:bCs/>
          <w:color w:val="auto"/>
          <w:sz w:val="24"/>
          <w:highlight w:val="none"/>
        </w:rPr>
        <w:t xml:space="preserve">盖章</w:t>
      </w:r>
      <w:r>
        <w:rPr>
          <w:bCs/>
          <w:color w:val="auto"/>
          <w:sz w:val="24"/>
          <w:highlight w:val="none"/>
        </w:rPr>
        <w:t xml:space="preserve">)                      </w:t>
      </w:r>
      <w:r>
        <w:rPr>
          <w:rFonts w:hint="eastAsia"/>
          <w:bCs/>
          <w:color w:val="auto"/>
          <w:sz w:val="24"/>
          <w:highlight w:val="none"/>
        </w:rPr>
        <w:t xml:space="preserve">乙方</w:t>
      </w:r>
      <w:r>
        <w:rPr>
          <w:bCs/>
          <w:color w:val="auto"/>
          <w:sz w:val="24"/>
          <w:highlight w:val="none"/>
        </w:rPr>
        <w:t xml:space="preserve">(</w:t>
      </w:r>
      <w:r>
        <w:rPr>
          <w:rFonts w:hint="eastAsia"/>
          <w:bCs/>
          <w:color w:val="auto"/>
          <w:sz w:val="24"/>
          <w:highlight w:val="none"/>
        </w:rPr>
        <w:t xml:space="preserve">中标供应商</w:t>
      </w:r>
      <w:r>
        <w:rPr>
          <w:bCs/>
          <w:color w:val="auto"/>
          <w:sz w:val="24"/>
          <w:highlight w:val="none"/>
        </w:rPr>
        <w:t xml:space="preserve">)</w:t>
      </w:r>
      <w:r>
        <w:rPr>
          <w:rFonts w:hint="eastAsia"/>
          <w:bCs/>
          <w:color w:val="auto"/>
          <w:sz w:val="24"/>
          <w:highlight w:val="none"/>
        </w:rPr>
        <w:t xml:space="preserve">：</w:t>
      </w:r>
      <w:r>
        <w:rPr>
          <w:bCs/>
          <w:color w:val="auto"/>
          <w:sz w:val="24"/>
          <w:highlight w:val="none"/>
        </w:rPr>
        <w:t xml:space="preserve">(</w:t>
      </w:r>
      <w:r>
        <w:rPr>
          <w:rFonts w:hint="eastAsia"/>
          <w:bCs/>
          <w:color w:val="auto"/>
          <w:sz w:val="24"/>
          <w:highlight w:val="none"/>
        </w:rPr>
        <w:t xml:space="preserve">盖章</w:t>
      </w:r>
      <w:r>
        <w:rPr>
          <w:bCs/>
          <w:color w:val="auto"/>
          <w:sz w:val="24"/>
          <w:highlight w:val="none"/>
        </w:rPr>
        <w:t xml:space="preserve">)</w:t>
      </w:r>
      <w:r/>
    </w:p>
    <w:p>
      <w:pPr>
        <w:spacing w:line="360" w:lineRule="auto"/>
        <w:rPr>
          <w:bCs/>
          <w:color w:val="auto"/>
          <w:sz w:val="24"/>
          <w:highlight w:val="none"/>
        </w:rPr>
      </w:pPr>
      <w:r>
        <w:rPr>
          <w:rFonts w:hint="eastAsia"/>
          <w:bCs/>
          <w:color w:val="auto"/>
          <w:sz w:val="24"/>
          <w:highlight w:val="none"/>
        </w:rPr>
        <w:t xml:space="preserve">法定</w:t>
      </w:r>
      <w:r>
        <w:rPr>
          <w:bCs/>
          <w:color w:val="auto"/>
          <w:sz w:val="24"/>
          <w:highlight w:val="none"/>
        </w:rPr>
        <w:t xml:space="preserve">(</w:t>
      </w:r>
      <w:r>
        <w:rPr>
          <w:rFonts w:hint="eastAsia"/>
          <w:bCs/>
          <w:color w:val="auto"/>
          <w:sz w:val="24"/>
          <w:highlight w:val="none"/>
        </w:rPr>
        <w:t xml:space="preserve">授权</w:t>
      </w:r>
      <w:r>
        <w:rPr>
          <w:bCs/>
          <w:color w:val="auto"/>
          <w:sz w:val="24"/>
          <w:highlight w:val="none"/>
        </w:rPr>
        <w:t xml:space="preserve">)</w:t>
      </w:r>
      <w:r>
        <w:rPr>
          <w:rFonts w:hint="eastAsia"/>
          <w:bCs/>
          <w:color w:val="auto"/>
          <w:sz w:val="24"/>
          <w:highlight w:val="none"/>
        </w:rPr>
        <w:t xml:space="preserve">代表人： </w:t>
      </w:r>
      <w:r>
        <w:rPr>
          <w:bCs/>
          <w:color w:val="auto"/>
          <w:sz w:val="24"/>
          <w:highlight w:val="none"/>
        </w:rPr>
        <w:t xml:space="preserve">                      </w:t>
      </w:r>
      <w:r>
        <w:rPr>
          <w:rFonts w:hint="eastAsia"/>
          <w:bCs/>
          <w:color w:val="auto"/>
          <w:sz w:val="24"/>
          <w:highlight w:val="none"/>
        </w:rPr>
        <w:t xml:space="preserve">法定</w:t>
      </w:r>
      <w:r>
        <w:rPr>
          <w:bCs/>
          <w:color w:val="auto"/>
          <w:sz w:val="24"/>
          <w:highlight w:val="none"/>
        </w:rPr>
        <w:t xml:space="preserve">(</w:t>
      </w:r>
      <w:r>
        <w:rPr>
          <w:rFonts w:hint="eastAsia"/>
          <w:bCs/>
          <w:color w:val="auto"/>
          <w:sz w:val="24"/>
          <w:highlight w:val="none"/>
        </w:rPr>
        <w:t xml:space="preserve">授权</w:t>
      </w:r>
      <w:r>
        <w:rPr>
          <w:bCs/>
          <w:color w:val="auto"/>
          <w:sz w:val="24"/>
          <w:highlight w:val="none"/>
        </w:rPr>
        <w:t xml:space="preserve">)</w:t>
      </w:r>
      <w:r>
        <w:rPr>
          <w:rFonts w:hint="eastAsia"/>
          <w:bCs/>
          <w:color w:val="auto"/>
          <w:sz w:val="24"/>
          <w:highlight w:val="none"/>
        </w:rPr>
        <w:t xml:space="preserve">代表人：</w:t>
      </w:r>
      <w:r/>
    </w:p>
    <w:p>
      <w:pPr>
        <w:ind w:firstLine="1200"/>
        <w:spacing w:line="360" w:lineRule="auto"/>
        <w:rPr>
          <w:bCs/>
          <w:color w:val="auto"/>
          <w:sz w:val="24"/>
          <w:highlight w:val="none"/>
        </w:rPr>
      </w:pPr>
      <w:r>
        <w:rPr>
          <w:rFonts w:hint="eastAsia"/>
          <w:bCs/>
          <w:color w:val="auto"/>
          <w:sz w:val="24"/>
          <w:highlight w:val="none"/>
        </w:rPr>
        <w:t xml:space="preserve">年   月   日 </w:t>
      </w:r>
      <w:r>
        <w:rPr>
          <w:bCs/>
          <w:color w:val="auto"/>
          <w:sz w:val="24"/>
          <w:highlight w:val="none"/>
        </w:rPr>
        <w:t xml:space="preserve">                                  </w:t>
      </w:r>
      <w:r>
        <w:rPr>
          <w:rFonts w:hint="eastAsia"/>
          <w:bCs/>
          <w:color w:val="auto"/>
          <w:sz w:val="24"/>
          <w:highlight w:val="none"/>
        </w:rPr>
        <w:t xml:space="preserve">年   月   日</w:t>
      </w:r>
      <w:r/>
    </w:p>
    <w:p>
      <w:pPr>
        <w:ind w:left="101" w:hanging="242"/>
        <w:jc w:val="center"/>
        <w:spacing w:line="360" w:lineRule="auto"/>
        <w:tabs>
          <w:tab w:val="left" w:pos="525" w:leader="none"/>
          <w:tab w:val="left" w:pos="1050" w:leader="none"/>
        </w:tabs>
        <w:rPr>
          <w:rFonts w:ascii="宋体" w:hAnsi="Courier New"/>
          <w:b/>
          <w:bCs/>
          <w:color w:val="auto"/>
          <w:sz w:val="36"/>
          <w:szCs w:val="36"/>
          <w:highlight w:val="none"/>
        </w:rPr>
      </w:pPr>
      <w:r>
        <w:rPr>
          <w:rFonts w:ascii="宋体" w:hAnsi="Courier New"/>
          <w:b/>
          <w:bCs/>
          <w:color w:val="auto"/>
          <w:sz w:val="36"/>
          <w:szCs w:val="36"/>
          <w:highlight w:val="none"/>
        </w:rPr>
      </w:r>
      <w:r/>
    </w:p>
    <w:p>
      <w:pPr>
        <w:ind w:left="101" w:hanging="242"/>
        <w:jc w:val="center"/>
        <w:spacing w:line="360" w:lineRule="auto"/>
        <w:tabs>
          <w:tab w:val="left" w:pos="525" w:leader="none"/>
          <w:tab w:val="left" w:pos="1050" w:leader="none"/>
        </w:tabs>
        <w:rPr>
          <w:rFonts w:ascii="宋体" w:hAnsi="Courier New"/>
          <w:b/>
          <w:bCs/>
          <w:color w:val="auto"/>
          <w:sz w:val="36"/>
          <w:szCs w:val="36"/>
          <w:highlight w:val="none"/>
        </w:rPr>
      </w:pPr>
      <w:r>
        <w:rPr>
          <w:rFonts w:ascii="宋体" w:hAnsi="Courier New"/>
          <w:b/>
          <w:bCs/>
          <w:color w:val="auto"/>
          <w:sz w:val="36"/>
          <w:szCs w:val="36"/>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rPr>
          <w:color w:val="auto"/>
          <w:szCs w:val="24"/>
          <w:highlight w:val="none"/>
        </w:rPr>
      </w:pPr>
      <w:r>
        <w:rPr>
          <w:color w:val="auto"/>
          <w:szCs w:val="24"/>
          <w:highlight w:val="none"/>
        </w:rPr>
      </w:r>
      <w:r/>
    </w:p>
    <w:p>
      <w:pPr>
        <w:jc w:val="center"/>
        <w:rPr>
          <w:rFonts w:ascii="宋体" w:hAnsi="Courier New"/>
          <w:b/>
          <w:bCs/>
          <w:color w:val="auto"/>
          <w:sz w:val="36"/>
          <w:szCs w:val="36"/>
          <w:highlight w:val="none"/>
        </w:rPr>
      </w:pPr>
      <w:r>
        <w:rPr>
          <w:rFonts w:hint="eastAsia" w:ascii="宋体" w:hAnsi="Courier New"/>
          <w:b/>
          <w:bCs/>
          <w:color w:val="auto"/>
          <w:sz w:val="36"/>
          <w:szCs w:val="36"/>
          <w:highlight w:val="none"/>
        </w:rPr>
        <w:t xml:space="preserve">安全生产承诺书</w:t>
      </w:r>
      <w:r/>
    </w:p>
    <w:p>
      <w:pPr>
        <w:ind w:left="1260"/>
        <w:rPr>
          <w:color w:val="auto"/>
          <w:szCs w:val="24"/>
          <w:highlight w:val="none"/>
        </w:rPr>
      </w:pPr>
      <w:r>
        <w:rPr>
          <w:color w:val="auto"/>
          <w:szCs w:val="24"/>
          <w:highlight w:val="none"/>
        </w:rPr>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为进一步落实企业安全生产主体责任</w:t>
      </w:r>
      <w:r>
        <w:rPr>
          <w:rFonts w:ascii="宋体" w:hAnsi="宋体"/>
          <w:color w:val="auto"/>
          <w:sz w:val="24"/>
          <w:szCs w:val="24"/>
          <w:highlight w:val="none"/>
        </w:rPr>
        <w:t xml:space="preserve">,防止和减少各类生产事故发生，本单位郑重承诺如下</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一、认真落实安全生产主体责任。本单位项目经理是企业安全生产的第一责任人，对本项目的安全生产工作全面负责。建立健全并严格执行安全生产责任制，强化企业基层和基础工作。</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二、建立健全各项规章制度。严格执行重大危险源管理、隐患排查治理、高处作业、动火作业、临时用电等安全管理制度。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三、做好安全大检查工作。建立并完善安全生产检查</w:t>
      </w:r>
      <w:r>
        <w:rPr>
          <w:rFonts w:hint="eastAsia" w:ascii="宋体" w:hAnsi="宋体"/>
          <w:color w:val="auto"/>
          <w:sz w:val="24"/>
          <w:szCs w:val="24"/>
          <w:highlight w:val="none"/>
          <w:lang w:eastAsia="zh-CN"/>
        </w:rPr>
        <w:t xml:space="preserve">台账</w:t>
      </w:r>
      <w:r>
        <w:rPr>
          <w:rFonts w:hint="eastAsia" w:ascii="宋体" w:hAnsi="宋体"/>
          <w:color w:val="auto"/>
          <w:sz w:val="24"/>
          <w:szCs w:val="24"/>
          <w:highlight w:val="none"/>
        </w:rPr>
        <w:t xml:space="preserve">，对查出的安全隐患，落实整改内容、整改措施、整改时限、整改部门、整改人员</w:t>
      </w:r>
      <w:r>
        <w:rPr>
          <w:rFonts w:ascii="宋体" w:hAnsi="宋体"/>
          <w:color w:val="auto"/>
          <w:sz w:val="24"/>
          <w:szCs w:val="24"/>
          <w:highlight w:val="none"/>
        </w:rPr>
        <w:t xml:space="preserve">,按时完成整改。</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四、不断提高作业人员安全素质。对作业人员定期进行安全教育并建立</w:t>
      </w:r>
      <w:r>
        <w:rPr>
          <w:rFonts w:ascii="宋体" w:hAnsi="宋体"/>
          <w:color w:val="auto"/>
          <w:sz w:val="24"/>
          <w:szCs w:val="24"/>
          <w:highlight w:val="none"/>
        </w:rPr>
        <w:t xml:space="preserve">档案；安全管理人员、特种作业人员,确</w:t>
      </w:r>
      <w:r>
        <w:rPr>
          <w:rFonts w:hint="eastAsia" w:ascii="宋体" w:hAnsi="宋体"/>
          <w:color w:val="auto"/>
          <w:sz w:val="24"/>
          <w:szCs w:val="24"/>
          <w:highlight w:val="none"/>
          <w:lang w:eastAsia="zh-CN"/>
        </w:rPr>
        <w:t xml:space="preserve">保持</w:t>
      </w:r>
      <w:r>
        <w:rPr>
          <w:rFonts w:ascii="宋体" w:hAnsi="宋体"/>
          <w:color w:val="auto"/>
          <w:sz w:val="24"/>
          <w:szCs w:val="24"/>
          <w:highlight w:val="none"/>
        </w:rPr>
        <w:t xml:space="preserve">证上岗；按规定配备专职安全管理人员。</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五、提高企业本质安全。严格落实危险工艺，设置安全报警等保护措施</w:t>
      </w:r>
      <w:r>
        <w:rPr>
          <w:rFonts w:ascii="宋体" w:hAnsi="宋体"/>
          <w:color w:val="auto"/>
          <w:sz w:val="24"/>
          <w:szCs w:val="24"/>
          <w:highlight w:val="none"/>
        </w:rPr>
        <w:t xml:space="preserve">；安全设施的安装、</w:t>
      </w:r>
      <w:r>
        <w:rPr>
          <w:rFonts w:hint="eastAsia" w:ascii="宋体" w:hAnsi="宋体"/>
          <w:color w:val="auto"/>
          <w:sz w:val="24"/>
          <w:szCs w:val="24"/>
          <w:highlight w:val="none"/>
          <w:lang w:eastAsia="zh-CN"/>
        </w:rPr>
        <w:t xml:space="preserve">使用</w:t>
      </w:r>
      <w:r>
        <w:rPr>
          <w:rFonts w:ascii="宋体" w:hAnsi="宋体"/>
          <w:color w:val="auto"/>
          <w:sz w:val="24"/>
          <w:szCs w:val="24"/>
          <w:highlight w:val="none"/>
        </w:rPr>
        <w:t xml:space="preserve">及设备设施的检测、维护符合相关要求，不</w:t>
      </w:r>
      <w:r>
        <w:rPr>
          <w:rFonts w:hint="eastAsia" w:ascii="宋体" w:hAnsi="宋体"/>
          <w:color w:val="auto"/>
          <w:sz w:val="24"/>
          <w:szCs w:val="24"/>
          <w:highlight w:val="none"/>
          <w:lang w:eastAsia="zh-CN"/>
        </w:rPr>
        <w:t xml:space="preserve">便于</w:t>
      </w:r>
      <w:r>
        <w:rPr>
          <w:rFonts w:ascii="宋体" w:hAnsi="宋体"/>
          <w:color w:val="auto"/>
          <w:sz w:val="24"/>
          <w:szCs w:val="24"/>
          <w:highlight w:val="none"/>
        </w:rPr>
        <w:t xml:space="preserve">淘汰工艺和设备。</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六、建立完善应急救援预案。制定具有针对性、实用性的事故应急救援预案并定期组织演练</w:t>
      </w:r>
      <w:r>
        <w:rPr>
          <w:rFonts w:ascii="宋体" w:hAnsi="宋体"/>
          <w:color w:val="auto"/>
          <w:sz w:val="24"/>
          <w:szCs w:val="24"/>
          <w:highlight w:val="none"/>
        </w:rPr>
        <w:t xml:space="preserve">,配备必要的应急器材；发生事故果断处置，防止事态扩大和蔓延，并按程序及时上报。</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七、提高本单位的安全生产基础管理水平。积极推行安全标准化管理，逐步建立自我约束、自我完善，持续改进的企业安全生产工作机制，不断提升企业整体安全水平。</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八、确保本单位不发生各类生产安全事故。本单位将严格遵守国家安全生产各项法律、法规</w:t>
      </w:r>
      <w:r>
        <w:rPr>
          <w:rFonts w:ascii="宋体" w:hAnsi="宋体"/>
          <w:color w:val="auto"/>
          <w:sz w:val="24"/>
          <w:szCs w:val="24"/>
          <w:highlight w:val="none"/>
        </w:rPr>
        <w:t xml:space="preserve">,认真做好生产、经营、使用、储存、运输、处置各环节安全生产工作，确保不发生各类生产安全事故。</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此承诺书接受本单位职工及社会监督，如有违法违规行为，承担相应法律责任。</w:t>
      </w:r>
      <w:r/>
    </w:p>
    <w:p>
      <w:pPr>
        <w:ind w:left="1260"/>
        <w:rPr>
          <w:color w:val="auto"/>
          <w:szCs w:val="24"/>
          <w:highlight w:val="none"/>
        </w:rPr>
      </w:pPr>
      <w:r>
        <w:rPr>
          <w:color w:val="auto"/>
          <w:szCs w:val="24"/>
          <w:highlight w:val="none"/>
        </w:rPr>
      </w:r>
      <w:r/>
    </w:p>
    <w:p>
      <w:pPr>
        <w:ind w:right="960"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单位（盖章）：</w:t>
      </w:r>
      <w:r/>
    </w:p>
    <w:p>
      <w:pPr>
        <w:ind w:right="960"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安全生产负责人（签字）：</w:t>
      </w:r>
      <w:r/>
    </w:p>
    <w:p>
      <w:pPr>
        <w:ind w:right="960" w:firstLine="960"/>
        <w:jc w:val="center"/>
        <w:spacing w:line="360" w:lineRule="auto"/>
        <w:rPr>
          <w:color w:val="auto"/>
          <w:highlight w:val="none"/>
        </w:rPr>
      </w:pPr>
      <w:r>
        <w:rPr>
          <w:rFonts w:hint="eastAsia"/>
          <w:bCs/>
          <w:color w:val="auto"/>
          <w:sz w:val="24"/>
          <w:highlight w:val="none"/>
        </w:rPr>
        <w:t xml:space="preserve">                                          年  月  日</w:t>
      </w:r>
      <w:r/>
    </w:p>
    <w:p>
      <w:pPr>
        <w:rPr>
          <w:color w:val="auto"/>
          <w:highlight w:val="none"/>
        </w:rPr>
        <w:sectPr>
          <w:footerReference w:type="default" r:id="rId10"/>
          <w:footnotePr/>
          <w:endnotePr/>
          <w:type w:val="nextPage"/>
          <w:pgSz w:w="11906" w:h="16838" w:orient="portrait"/>
          <w:pgMar w:top="1440" w:right="1633" w:bottom="1440" w:left="1633" w:header="851" w:footer="992" w:gutter="0"/>
          <w:cols w:num="1" w:sep="0" w:space="720" w:equalWidth="1"/>
          <w:docGrid w:linePitch="360"/>
        </w:sectPr>
      </w:pPr>
      <w:r>
        <w:rPr>
          <w:color w:val="auto"/>
          <w:highlight w:val="none"/>
        </w:rPr>
      </w:r>
      <w:r/>
    </w:p>
    <w:p>
      <w:pPr>
        <w:jc w:val="center"/>
        <w:rPr>
          <w:rFonts w:hint="eastAsia" w:ascii="宋体" w:hAnsi="宋体" w:eastAsia="宋体"/>
          <w:b/>
          <w:color w:val="auto"/>
          <w:sz w:val="32"/>
          <w:szCs w:val="32"/>
          <w:highlight w:val="none"/>
          <w:lang w:eastAsia="zh-CN"/>
        </w:rPr>
      </w:pPr>
      <w:r>
        <w:rPr>
          <w:rFonts w:hint="eastAsia" w:ascii="宋体" w:hAnsi="宋体"/>
          <w:b/>
          <w:color w:val="auto"/>
          <w:sz w:val="28"/>
          <w:szCs w:val="28"/>
          <w:highlight w:val="none"/>
        </w:rPr>
        <w:t xml:space="preserve">考核</w:t>
      </w:r>
      <w:r>
        <w:rPr>
          <w:rFonts w:hint="eastAsia" w:ascii="宋体" w:hAnsi="宋体"/>
          <w:b/>
          <w:color w:val="auto"/>
          <w:sz w:val="28"/>
          <w:szCs w:val="28"/>
          <w:highlight w:val="none"/>
          <w:lang w:eastAsia="zh-CN"/>
        </w:rPr>
        <w:t xml:space="preserve">细则</w:t>
      </w:r>
      <w:r/>
    </w:p>
    <w:p>
      <w:pPr>
        <w:pStyle w:val="704"/>
        <w:ind w:left="1260"/>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建立和完善绿地整改管理机制，巩固锡山区绿化建设成果，不断提高绿化养护管理水平，使公共绿地整改及养护得到更加持久有效、合理规范的管理，根据《无锡市城区绿化管理条例》及相关法律、法规，结合我区项目实际情况，制订本</w:t>
      </w:r>
      <w:r>
        <w:rPr>
          <w:rFonts w:hint="eastAsia" w:ascii="宋体" w:hAnsi="宋体"/>
          <w:color w:val="auto"/>
          <w:sz w:val="24"/>
          <w:highlight w:val="none"/>
          <w:lang w:eastAsia="zh-CN"/>
        </w:rPr>
        <w:t xml:space="preserve">细则</w:t>
      </w:r>
      <w:r>
        <w:rPr>
          <w:rFonts w:hint="eastAsia" w:ascii="宋体" w:hAnsi="宋体"/>
          <w:color w:val="auto"/>
          <w:sz w:val="24"/>
          <w:highlight w:val="none"/>
        </w:rPr>
        <w:t xml:space="preserve">。</w:t>
      </w:r>
      <w:r/>
    </w:p>
    <w:p>
      <w:pPr>
        <w:ind w:firstLine="600"/>
        <w:spacing w:line="360" w:lineRule="auto"/>
        <w:rPr>
          <w:rFonts w:ascii="宋体"/>
          <w:color w:val="auto"/>
          <w:sz w:val="24"/>
          <w:szCs w:val="24"/>
          <w:highlight w:val="none"/>
        </w:rPr>
      </w:pPr>
      <w:r>
        <w:rPr>
          <w:rFonts w:hint="eastAsia" w:ascii="宋体"/>
          <w:color w:val="auto"/>
          <w:sz w:val="24"/>
          <w:szCs w:val="24"/>
          <w:highlight w:val="none"/>
        </w:rPr>
        <w:t xml:space="preserve">一、考核主体：</w:t>
      </w:r>
      <w:r>
        <w:rPr>
          <w:rFonts w:hint="eastAsia" w:ascii="宋体" w:hAnsi="宋体"/>
          <w:color w:val="auto"/>
          <w:sz w:val="24"/>
          <w:highlight w:val="none"/>
        </w:rPr>
        <w:t xml:space="preserve">无锡市锡山区城市管理局</w:t>
      </w:r>
      <w:r/>
    </w:p>
    <w:p>
      <w:pPr>
        <w:ind w:firstLine="600"/>
        <w:spacing w:line="360" w:lineRule="auto"/>
        <w:rPr>
          <w:rFonts w:ascii="宋体"/>
          <w:color w:val="auto"/>
          <w:sz w:val="24"/>
          <w:szCs w:val="24"/>
          <w:highlight w:val="none"/>
        </w:rPr>
      </w:pPr>
      <w:r>
        <w:rPr>
          <w:rFonts w:hint="eastAsia" w:ascii="宋体"/>
          <w:color w:val="auto"/>
          <w:sz w:val="24"/>
          <w:szCs w:val="24"/>
          <w:highlight w:val="none"/>
        </w:rPr>
        <w:t xml:space="preserve">二、考核对象：</w:t>
      </w:r>
      <w:r>
        <w:rPr>
          <w:rFonts w:hint="eastAsia" w:ascii="宋体"/>
          <w:color w:val="auto"/>
          <w:sz w:val="24"/>
          <w:szCs w:val="24"/>
          <w:highlight w:val="none"/>
          <w:lang w:eastAsia="zh-CN"/>
        </w:rPr>
        <w:t xml:space="preserve">2026-2027年锡山区区管绿地零星改造提升</w:t>
      </w:r>
      <w:r>
        <w:rPr>
          <w:rFonts w:hint="eastAsia" w:ascii="宋体"/>
          <w:color w:val="auto"/>
          <w:sz w:val="24"/>
          <w:szCs w:val="24"/>
          <w:highlight w:val="none"/>
        </w:rPr>
        <w:t xml:space="preserve">承包单位</w:t>
      </w:r>
      <w:r>
        <w:rPr>
          <w:rFonts w:hint="eastAsia" w:ascii="宋体"/>
          <w:color w:val="auto"/>
          <w:sz w:val="24"/>
          <w:szCs w:val="24"/>
          <w:highlight w:val="none"/>
        </w:rPr>
        <w:t xml:space="preserve">。</w:t>
      </w:r>
      <w:r/>
    </w:p>
    <w:p>
      <w:pPr>
        <w:ind w:firstLine="600"/>
        <w:spacing w:line="360" w:lineRule="auto"/>
        <w:rPr>
          <w:rFonts w:ascii="宋体"/>
          <w:color w:val="auto"/>
          <w:sz w:val="24"/>
          <w:szCs w:val="24"/>
          <w:highlight w:val="none"/>
        </w:rPr>
      </w:pPr>
      <w:r>
        <w:rPr>
          <w:rFonts w:hint="eastAsia" w:ascii="宋体"/>
          <w:color w:val="auto"/>
          <w:sz w:val="24"/>
          <w:szCs w:val="24"/>
          <w:highlight w:val="none"/>
        </w:rPr>
        <w:t xml:space="preserve">三、考核方式</w:t>
      </w:r>
      <w:r/>
    </w:p>
    <w:p>
      <w:pPr>
        <w:ind w:firstLine="600"/>
        <w:spacing w:line="360" w:lineRule="auto"/>
        <w:rPr>
          <w:rFonts w:ascii="宋体"/>
          <w:color w:val="auto"/>
          <w:sz w:val="24"/>
          <w:szCs w:val="24"/>
          <w:highlight w:val="none"/>
        </w:rPr>
      </w:pPr>
      <w:r>
        <w:rPr>
          <w:rFonts w:hint="eastAsia" w:ascii="宋体"/>
          <w:color w:val="auto"/>
          <w:sz w:val="24"/>
          <w:szCs w:val="24"/>
          <w:highlight w:val="none"/>
        </w:rPr>
        <w:t xml:space="preserve">1、考核形式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无锡市锡山区城市管理局成立检查考核小组，由考核小组牵头具体考核工作，并做好日常检查考核评分工作。</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按</w:t>
      </w:r>
      <w:r>
        <w:rPr>
          <w:rFonts w:hint="eastAsia" w:ascii="宋体"/>
          <w:color w:val="auto"/>
          <w:sz w:val="24"/>
          <w:szCs w:val="24"/>
          <w:highlight w:val="none"/>
          <w:lang w:val="en-US" w:eastAsia="zh-CN"/>
        </w:rPr>
        <w:t xml:space="preserve">月</w:t>
      </w:r>
      <w:r>
        <w:rPr>
          <w:rFonts w:hint="eastAsia" w:ascii="宋体"/>
          <w:color w:val="auto"/>
          <w:sz w:val="24"/>
          <w:szCs w:val="24"/>
          <w:highlight w:val="none"/>
        </w:rPr>
        <w:t xml:space="preserve">对</w:t>
      </w:r>
      <w:r>
        <w:rPr>
          <w:rFonts w:hint="eastAsia" w:ascii="宋体"/>
          <w:color w:val="auto"/>
          <w:sz w:val="24"/>
          <w:szCs w:val="24"/>
          <w:highlight w:val="none"/>
        </w:rPr>
        <w:t xml:space="preserve">承包单位进行考核，</w:t>
      </w:r>
      <w:r>
        <w:rPr>
          <w:rFonts w:hint="eastAsia" w:ascii="宋体" w:hAnsi="宋体"/>
          <w:color w:val="auto"/>
          <w:sz w:val="24"/>
          <w:highlight w:val="none"/>
        </w:rPr>
        <w:t xml:space="preserve">负责对承包单位质量的检查考核。检查考核的结果作为对承包单位质量评价、经费支付以及其他奖惩的依据。</w:t>
      </w:r>
      <w:r/>
    </w:p>
    <w:p>
      <w:pPr>
        <w:ind w:firstLine="480"/>
        <w:spacing w:line="360" w:lineRule="auto"/>
        <w:rPr>
          <w:rFonts w:ascii="宋体"/>
          <w:color w:val="auto"/>
          <w:sz w:val="24"/>
          <w:szCs w:val="24"/>
          <w:highlight w:val="none"/>
        </w:rPr>
      </w:pPr>
      <w:r>
        <w:rPr>
          <w:rFonts w:ascii="宋体"/>
          <w:color w:val="auto"/>
          <w:sz w:val="24"/>
          <w:szCs w:val="24"/>
          <w:highlight w:val="none"/>
        </w:rPr>
        <w:t xml:space="preserve">2</w:t>
      </w:r>
      <w:r>
        <w:rPr>
          <w:rFonts w:hint="eastAsia" w:ascii="宋体"/>
          <w:color w:val="auto"/>
          <w:sz w:val="24"/>
          <w:szCs w:val="24"/>
          <w:highlight w:val="none"/>
        </w:rPr>
        <w:t xml:space="preserve">、考核及服务费拨付标准</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（1）严格执行考核情况，</w:t>
      </w:r>
      <w:r>
        <w:rPr>
          <w:rFonts w:hint="eastAsia" w:ascii="宋体"/>
          <w:color w:val="auto"/>
          <w:sz w:val="24"/>
          <w:szCs w:val="24"/>
          <w:highlight w:val="none"/>
          <w:lang w:eastAsia="zh-CN"/>
        </w:rPr>
        <w:t xml:space="preserve">合同到期后一次性扣除考核核减费用</w:t>
      </w:r>
      <w:r>
        <w:rPr>
          <w:rFonts w:hint="eastAsia" w:ascii="宋体"/>
          <w:color w:val="auto"/>
          <w:sz w:val="24"/>
          <w:szCs w:val="24"/>
          <w:highlight w:val="none"/>
        </w:rPr>
        <w:t xml:space="preserve">。</w:t>
      </w:r>
      <w:r/>
    </w:p>
    <w:p>
      <w:pPr>
        <w:ind w:firstLine="480"/>
        <w:jc w:val="left"/>
        <w:spacing w:line="360" w:lineRule="auto"/>
        <w:rPr>
          <w:rFonts w:ascii="宋体" w:hAnsi="宋体"/>
          <w:color w:val="auto"/>
          <w:sz w:val="24"/>
          <w:highlight w:val="none"/>
        </w:rPr>
      </w:pPr>
      <w:r>
        <w:rPr>
          <w:rFonts w:hint="eastAsia" w:ascii="宋体"/>
          <w:color w:val="auto"/>
          <w:sz w:val="24"/>
          <w:szCs w:val="24"/>
          <w:highlight w:val="none"/>
        </w:rPr>
        <w:t xml:space="preserve">（</w:t>
      </w:r>
      <w:r>
        <w:rPr>
          <w:rFonts w:ascii="宋体"/>
          <w:color w:val="auto"/>
          <w:sz w:val="24"/>
          <w:szCs w:val="24"/>
          <w:highlight w:val="none"/>
        </w:rPr>
        <w:t xml:space="preserve">2</w:t>
      </w:r>
      <w:r>
        <w:rPr>
          <w:rFonts w:hint="eastAsia" w:ascii="宋体"/>
          <w:color w:val="auto"/>
          <w:sz w:val="24"/>
          <w:szCs w:val="24"/>
          <w:highlight w:val="none"/>
        </w:rPr>
        <w:t xml:space="preserve">）</w:t>
      </w:r>
      <w:r>
        <w:rPr>
          <w:rFonts w:hint="eastAsia" w:ascii="宋体" w:hAnsi="宋体"/>
          <w:color w:val="auto"/>
          <w:sz w:val="24"/>
          <w:highlight w:val="none"/>
        </w:rPr>
        <w:t xml:space="preserve">甲方按照《</w:t>
      </w:r>
      <w:r>
        <w:rPr>
          <w:rFonts w:hint="eastAsia" w:ascii="宋体" w:hAnsi="宋体"/>
          <w:color w:val="auto"/>
          <w:sz w:val="24"/>
          <w:highlight w:val="none"/>
          <w:lang w:val="en-US" w:eastAsia="zh-CN"/>
        </w:rPr>
        <w:t xml:space="preserve">2</w:t>
      </w:r>
      <w:r>
        <w:rPr>
          <w:rFonts w:hint="eastAsia" w:ascii="宋体"/>
          <w:color w:val="auto"/>
          <w:sz w:val="24"/>
          <w:szCs w:val="24"/>
          <w:highlight w:val="none"/>
          <w:lang w:eastAsia="zh-CN"/>
        </w:rPr>
        <w:t xml:space="preserve">026-2027年锡山区区管绿地零星改造提升</w:t>
      </w:r>
      <w:r>
        <w:rPr>
          <w:rFonts w:hint="eastAsia" w:ascii="宋体" w:hAnsi="宋体"/>
          <w:color w:val="auto"/>
          <w:sz w:val="24"/>
          <w:highlight w:val="none"/>
        </w:rPr>
        <w:t xml:space="preserve">服务项目考核细则</w:t>
      </w:r>
      <w:r>
        <w:rPr>
          <w:rFonts w:hint="eastAsia" w:ascii="宋体" w:hAnsi="宋体"/>
          <w:color w:val="auto"/>
          <w:sz w:val="24"/>
          <w:highlight w:val="none"/>
        </w:rPr>
        <w:t xml:space="preserve">》</w:t>
      </w:r>
      <w:r>
        <w:rPr>
          <w:rFonts w:hint="eastAsia" w:ascii="宋体" w:hAnsi="宋体"/>
          <w:color w:val="auto"/>
          <w:sz w:val="24"/>
          <w:highlight w:val="none"/>
        </w:rPr>
        <w:t xml:space="preserve">每</w:t>
      </w:r>
      <w:r>
        <w:rPr>
          <w:rFonts w:hint="eastAsia" w:ascii="宋体" w:hAnsi="宋体"/>
          <w:color w:val="auto"/>
          <w:sz w:val="24"/>
          <w:highlight w:val="none"/>
          <w:lang w:val="en-US" w:eastAsia="zh-CN"/>
        </w:rPr>
        <w:t xml:space="preserve">月</w:t>
      </w:r>
      <w:r>
        <w:rPr>
          <w:rFonts w:hint="eastAsia" w:ascii="宋体" w:hAnsi="宋体"/>
          <w:color w:val="auto"/>
          <w:sz w:val="24"/>
          <w:highlight w:val="none"/>
        </w:rPr>
        <w:t xml:space="preserve">一次，</w:t>
      </w:r>
      <w:r>
        <w:rPr>
          <w:rFonts w:hint="eastAsia" w:ascii="宋体" w:hAnsi="宋体"/>
          <w:color w:val="auto"/>
          <w:sz w:val="24"/>
          <w:highlight w:val="none"/>
          <w:lang w:val="en-US" w:eastAsia="zh-CN"/>
        </w:rPr>
        <w:t xml:space="preserve">年度</w:t>
      </w:r>
      <w:r>
        <w:rPr>
          <w:rFonts w:hint="eastAsia" w:ascii="宋体" w:hAnsi="宋体"/>
          <w:color w:val="auto"/>
          <w:sz w:val="24"/>
          <w:highlight w:val="none"/>
        </w:rPr>
        <w:t xml:space="preserve">汇总</w:t>
      </w:r>
      <w:r>
        <w:rPr>
          <w:rFonts w:hint="eastAsia" w:ascii="宋体" w:hAnsi="宋体"/>
          <w:color w:val="auto"/>
          <w:sz w:val="24"/>
          <w:highlight w:val="none"/>
        </w:rPr>
        <w:t xml:space="preserve">。每1分扣款200元，如受到上级领导点名批评、媒体曝光、群众举报，评为黑榜的，视情况扣除一定的经费，其中上级领导点名批评每次扣1000-3000元，情节严重的扣3000-5000元；媒体曝光后经查实的，每次扣1000-3000元；群众举报经查实的，每次扣1000-3000元，评为黑榜的，每次扣1000-3000元。</w:t>
      </w:r>
      <w:r/>
    </w:p>
    <w:p>
      <w:pPr>
        <w:ind w:firstLine="600"/>
        <w:spacing w:line="360" w:lineRule="auto"/>
        <w:rPr>
          <w:rFonts w:ascii="宋体" w:hAnsi="宋体"/>
          <w:color w:val="auto"/>
          <w:sz w:val="24"/>
          <w:szCs w:val="24"/>
          <w:highlight w:val="none"/>
        </w:rPr>
      </w:pPr>
      <w:r>
        <w:rPr>
          <w:rFonts w:hint="eastAsia" w:ascii="宋体"/>
          <w:color w:val="auto"/>
          <w:sz w:val="24"/>
          <w:szCs w:val="24"/>
          <w:highlight w:val="none"/>
        </w:rPr>
        <w:t xml:space="preserve">四、甲方有权根据实施情况对本考核办法及时作出修改，中标单位需无条件执行。解释权归甲方所有。</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04"/>
        <w:ind w:left="1260"/>
        <w:rPr>
          <w:color w:val="auto"/>
          <w:highlight w:val="none"/>
        </w:rPr>
      </w:pPr>
      <w:r>
        <w:rPr>
          <w:color w:val="auto"/>
          <w:highlight w:val="none"/>
        </w:rPr>
      </w:r>
      <w:r/>
    </w:p>
    <w:p>
      <w:pPr>
        <w:rPr>
          <w:color w:val="auto"/>
          <w:highlight w:val="none"/>
        </w:rPr>
        <w:sectPr>
          <w:footerReference w:type="default" r:id="rId11"/>
          <w:footnotePr/>
          <w:endnotePr/>
          <w:type w:val="nextPage"/>
          <w:pgSz w:w="11906" w:h="16838" w:orient="portrait"/>
          <w:pgMar w:top="1440" w:right="1633" w:bottom="1440" w:left="1633" w:header="851" w:footer="992" w:gutter="0"/>
          <w:cols w:num="1" w:sep="0" w:space="720" w:equalWidth="1"/>
          <w:docGrid w:linePitch="360"/>
        </w:sectPr>
      </w:pPr>
      <w:r>
        <w:rPr>
          <w:color w:val="auto"/>
          <w:highlight w:val="none"/>
        </w:rPr>
      </w:r>
      <w:r/>
    </w:p>
    <w:p>
      <w:pPr>
        <w:jc w:val="center"/>
        <w:rPr>
          <w:color w:val="auto"/>
          <w:sz w:val="32"/>
          <w:szCs w:val="32"/>
          <w:highlight w:val="none"/>
        </w:rPr>
      </w:pPr>
      <w:r>
        <w:rPr>
          <w:rFonts w:hint="eastAsia"/>
          <w:color w:val="auto"/>
          <w:sz w:val="32"/>
          <w:szCs w:val="32"/>
          <w:highlight w:val="none"/>
          <w:lang w:eastAsia="zh-CN"/>
        </w:rPr>
        <w:t xml:space="preserve">锡山区区管绿地零星改造提升</w:t>
      </w:r>
      <w:r>
        <w:rPr>
          <w:rFonts w:hint="eastAsia"/>
          <w:color w:val="auto"/>
          <w:sz w:val="32"/>
          <w:szCs w:val="32"/>
          <w:highlight w:val="none"/>
        </w:rPr>
        <w:t xml:space="preserve">服务项目考核细则</w:t>
      </w:r>
      <w:r/>
    </w:p>
    <w:tbl>
      <w:tblPr>
        <w:tblStyle w:val="691"/>
        <w:tblW w:w="11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0"/>
        <w:gridCol w:w="4091"/>
        <w:gridCol w:w="4090"/>
        <w:gridCol w:w="1284"/>
      </w:tblGrid>
      <w:tr>
        <w:trPr>
          <w:jc w:val="center"/>
          <w:trHeight w:val="622"/>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扣分标准</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扣款标准</w:t>
            </w:r>
            <w:r/>
          </w:p>
        </w:tc>
      </w:tr>
      <w:tr>
        <w:trPr>
          <w:jc w:val="center"/>
          <w:trHeight w:val="1234"/>
        </w:trPr>
        <w:tc>
          <w:tcPr>
            <w:tcBorders>
              <w:top w:val="single" w:color="auto" w:sz="4" w:space="0"/>
              <w:left w:val="single" w:color="auto" w:sz="4" w:space="0"/>
              <w:right w:val="single" w:color="auto" w:sz="4" w:space="0"/>
            </w:tcBorders>
            <w:tcW w:w="584"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right w:val="single" w:color="auto" w:sz="4" w:space="0"/>
            </w:tcBorders>
            <w:tcW w:w="1050"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台账资料</w:t>
            </w:r>
            <w:r/>
          </w:p>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改造</w:t>
            </w:r>
            <w:r>
              <w:rPr>
                <w:rFonts w:hint="eastAsia" w:ascii="仿宋" w:hAnsi="仿宋" w:eastAsia="仿宋" w:cs="仿宋"/>
                <w:color w:val="auto"/>
                <w:sz w:val="24"/>
                <w:szCs w:val="24"/>
                <w:highlight w:val="none"/>
              </w:rPr>
              <w:t xml:space="preserve">提升施工台账记录要齐全，并附</w:t>
            </w:r>
            <w:r>
              <w:rPr>
                <w:rFonts w:hint="eastAsia" w:ascii="仿宋" w:hAnsi="仿宋" w:eastAsia="仿宋" w:cs="仿宋"/>
                <w:color w:val="auto"/>
                <w:sz w:val="24"/>
                <w:szCs w:val="24"/>
                <w:highlight w:val="none"/>
                <w:lang w:eastAsia="zh-CN"/>
              </w:rPr>
              <w:t xml:space="preserve">改造</w:t>
            </w:r>
            <w:r>
              <w:rPr>
                <w:rFonts w:hint="eastAsia" w:ascii="仿宋" w:hAnsi="仿宋" w:eastAsia="仿宋" w:cs="仿宋"/>
                <w:color w:val="auto"/>
                <w:sz w:val="24"/>
                <w:szCs w:val="24"/>
                <w:highlight w:val="none"/>
              </w:rPr>
              <w:t xml:space="preserve">提升前后对照图片。有</w:t>
            </w:r>
            <w:r>
              <w:rPr>
                <w:rFonts w:hint="eastAsia" w:ascii="仿宋" w:hAnsi="仿宋" w:eastAsia="仿宋" w:cs="仿宋"/>
                <w:color w:val="auto"/>
                <w:sz w:val="24"/>
                <w:szCs w:val="24"/>
                <w:highlight w:val="none"/>
                <w:lang w:eastAsia="zh-CN"/>
              </w:rPr>
              <w:t xml:space="preserve">改造</w:t>
            </w:r>
            <w:r>
              <w:rPr>
                <w:rFonts w:hint="eastAsia" w:ascii="仿宋" w:hAnsi="仿宋" w:eastAsia="仿宋" w:cs="仿宋"/>
                <w:color w:val="auto"/>
                <w:sz w:val="24"/>
                <w:szCs w:val="24"/>
                <w:highlight w:val="none"/>
              </w:rPr>
              <w:t xml:space="preserve">提升服务自检记录，有项目经理和监理签字</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无记录，扣3分；记录不齐全，一处扣1分；无对照图片，缺一处扣1分；自检记录，一处扣1分；无项目经理和监理签字，一处扣1分</w:t>
            </w:r>
            <w:r/>
          </w:p>
        </w:tc>
        <w:tc>
          <w:tcPr>
            <w:tcBorders>
              <w:top w:val="single" w:color="auto" w:sz="4" w:space="0"/>
              <w:left w:val="single" w:color="auto" w:sz="4" w:space="0"/>
              <w:right w:val="single" w:color="auto" w:sz="4" w:space="0"/>
            </w:tcBorders>
            <w:tcW w:w="1284"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1分扣款200元，如受到上级领导点名批评、媒体曝光、群众举报，评为黑榜的，视情况扣除一定的经费，其中上级领导点名批评每次扣1000-3000元，情节严重的扣3000-5000元；媒体曝光后经查实的，每次扣1000-3000元；群众举报经查实的，每次扣1000-3000元，评为黑榜的，每次扣1000-3000元。</w:t>
            </w:r>
            <w:r/>
          </w:p>
        </w:tc>
      </w:tr>
      <w:tr>
        <w:trPr>
          <w:jc w:val="center"/>
          <w:trHeight w:val="928"/>
        </w:trPr>
        <w:tc>
          <w:tcPr>
            <w:tcBorders>
              <w:left w:val="single" w:color="auto" w:sz="4" w:space="0"/>
              <w:bottom w:val="single" w:color="auto" w:sz="4" w:space="0"/>
              <w:right w:val="single" w:color="auto" w:sz="4" w:space="0"/>
            </w:tcBorders>
            <w:tcW w:w="584"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1050"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有养护作业计划和养护工作量</w:t>
            </w:r>
            <w:r>
              <w:rPr>
                <w:rFonts w:hint="eastAsia" w:ascii="仿宋" w:hAnsi="仿宋" w:eastAsia="仿宋" w:cs="仿宋"/>
                <w:color w:val="auto"/>
                <w:sz w:val="24"/>
                <w:szCs w:val="24"/>
                <w:highlight w:val="none"/>
                <w:lang w:val="en-US" w:eastAsia="zh-CN"/>
              </w:rPr>
              <w:t xml:space="preserve">季</w:t>
            </w:r>
            <w:r>
              <w:rPr>
                <w:rFonts w:hint="eastAsia" w:ascii="仿宋" w:hAnsi="仿宋" w:eastAsia="仿宋" w:cs="仿宋"/>
                <w:color w:val="auto"/>
                <w:sz w:val="24"/>
                <w:szCs w:val="24"/>
                <w:highlight w:val="none"/>
              </w:rPr>
              <w:t xml:space="preserve">报表，报表格式统一，上报及时、准确</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无计划或报表，一次扣3分；未及时报送，一次扣1分；数据不准确，一次扣1分；表式不统一，一次扣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c>
          <w:tcPr>
            <w:tcBorders>
              <w:left w:val="single" w:color="auto" w:sz="4" w:space="0"/>
              <w:right w:val="single" w:color="auto" w:sz="4" w:space="0"/>
            </w:tcBorders>
            <w:tcW w:w="1284"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928"/>
        </w:trPr>
        <w:tc>
          <w:tcPr>
            <w:tcBorders>
              <w:top w:val="single" w:color="auto" w:sz="4" w:space="0"/>
              <w:left w:val="single" w:color="auto" w:sz="4" w:space="0"/>
              <w:right w:val="single" w:color="auto" w:sz="4" w:space="0"/>
            </w:tcBorders>
            <w:tcW w:w="584"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right w:val="single" w:color="auto" w:sz="4" w:space="0"/>
            </w:tcBorders>
            <w:tcW w:w="1050"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人员安排</w:t>
            </w:r>
            <w:r/>
          </w:p>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rPr>
              <w:t xml:space="preserve">认真负责，合理安排景观</w:t>
            </w:r>
            <w:r>
              <w:rPr>
                <w:rFonts w:hint="eastAsia" w:ascii="仿宋" w:hAnsi="仿宋" w:eastAsia="仿宋" w:cs="仿宋"/>
                <w:color w:val="auto"/>
                <w:sz w:val="24"/>
                <w:szCs w:val="24"/>
                <w:highlight w:val="none"/>
                <w:lang w:eastAsia="zh-CN"/>
              </w:rPr>
              <w:t xml:space="preserve">改造</w:t>
            </w:r>
            <w:r>
              <w:rPr>
                <w:rFonts w:hint="eastAsia" w:ascii="仿宋" w:hAnsi="仿宋" w:eastAsia="仿宋" w:cs="仿宋"/>
                <w:color w:val="auto"/>
                <w:sz w:val="24"/>
                <w:szCs w:val="24"/>
                <w:highlight w:val="none"/>
              </w:rPr>
              <w:t xml:space="preserve">提升和后续养护管理工作，合同期内不发生重大失误</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管理工作不到位造成不良影响的，视情形一次扣2-5分</w:t>
            </w:r>
            <w:r>
              <w:rPr>
                <w:rFonts w:ascii="仿宋" w:hAnsi="仿宋" w:eastAsia="仿宋" w:cs="仿宋"/>
                <w:color w:val="auto"/>
                <w:sz w:val="24"/>
                <w:szCs w:val="24"/>
                <w:highlight w:val="none"/>
              </w:rPr>
              <w:t xml:space="preserve"> </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622"/>
        </w:trPr>
        <w:tc>
          <w:tcPr>
            <w:tcBorders>
              <w:left w:val="single" w:color="auto" w:sz="4" w:space="0"/>
              <w:right w:val="single" w:color="auto" w:sz="4" w:space="0"/>
            </w:tcBorders>
            <w:tcW w:w="584"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auto" w:sz="4" w:space="0"/>
            </w:tcBorders>
            <w:tcW w:w="1050"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施工作业人员和养护人员定人定岗，人员安排充足</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人员明显过少不能及时完成工作的，发现一次扣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2152"/>
        </w:trPr>
        <w:tc>
          <w:tcPr>
            <w:tcBorders>
              <w:top w:val="single" w:color="auto" w:sz="4" w:space="0"/>
              <w:left w:val="single" w:color="auto" w:sz="4" w:space="0"/>
              <w:right w:val="single" w:color="auto" w:sz="4" w:space="0"/>
            </w:tcBorders>
            <w:tcW w:w="584"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right w:val="single" w:color="auto" w:sz="4" w:space="0"/>
            </w:tcBorders>
            <w:tcW w:w="1050"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现场效果</w:t>
            </w:r>
            <w:r/>
          </w:p>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（60分）</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乔灌木：苗木垂直、无偏冠苗、无断头苗、修剪合理、灌木修剪及时、无枯枝、无病虫害；缺损苗木及时补种；浇水及时，无脱水、积水现象；支撑及绕干完整、树穴圆整无杂草、剥芽及时；移植苗木确保成活</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倾斜超10°且3天内未扶正，每株扣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分；死亡、偏冠、断头或行道树缺株每株扣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分；病虫害爆发扣2分；未合理、及时修剪超5%扣1分；脱水、积水严重每株扣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分；支撑缺损、绕干破损每株扣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分；树穴粗糙、有杂草或剥芽不及时每株扣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分；移植苗木死亡，发现一处扣5分。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2764"/>
        </w:trPr>
        <w:tc>
          <w:tcPr>
            <w:tcBorders>
              <w:left w:val="single" w:color="auto" w:sz="4" w:space="0"/>
              <w:right w:val="single" w:color="auto" w:sz="4" w:space="0"/>
            </w:tcBorders>
            <w:tcW w:w="584"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auto" w:sz="4" w:space="0"/>
            </w:tcBorders>
            <w:tcW w:w="1050"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色块地被草花花境：块面内无明显杂草，切边及时、顺畅；地被生长茂盛，生长期覆盖率不低于90%，修剪适时，无枯枝残叶、病虫害、残花。草花无缺株倒伏，残花量低于10%，更换及时，草花覆盖率不低于85%。花境花卉层次分明，覆盖率不低于90%，单品种残花率达20%进行更换或修剪</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杂草超过地被高度每处扣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分，超面积10%扣1分；切边不及时、线性不顺畅每处扣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分。地被覆盖率低90%扣1分；修剪不及时或残叶超10% 扣1分；病虫害控制不良扣1分。草花盛花期开花不整齐，扣1分；覆盖面低于85%扣1分；更换不及时扣1分；种植土高于侧石，引起土壤冲刷每处扣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分。花境覆盖率低于90%扣1分，单品种残花率达20%未更换或修剪扣1分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2152"/>
        </w:trPr>
        <w:tc>
          <w:tcPr>
            <w:tcBorders>
              <w:left w:val="single" w:color="auto" w:sz="4" w:space="0"/>
              <w:right w:val="single" w:color="auto" w:sz="4" w:space="0"/>
            </w:tcBorders>
            <w:tcW w:w="584"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auto" w:sz="4" w:space="0"/>
            </w:tcBorders>
            <w:tcW w:w="1050"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草坪：</w:t>
            </w:r>
            <w:r>
              <w:rPr>
                <w:rFonts w:hint="eastAsia" w:ascii="仿宋" w:hAnsi="仿宋" w:eastAsia="仿宋" w:cs="仿宋"/>
                <w:color w:val="auto"/>
                <w:sz w:val="24"/>
                <w:szCs w:val="24"/>
                <w:highlight w:val="none"/>
              </w:rPr>
              <w:t xml:space="preserve">草坪生长季节无枯黄，不积水；杂草率不高于15%，覆盖率达98%以上。修剪及时，修剪高度合理。切边规范。单块空秃面积不超过0.1m2，无垃圾及堆物。无病虫害爆发</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生长期枯黄、色泽不正常，扣2分，草坪排水不畅、大雨后积水超2天，扣1分。覆盖率98%以下扣1分；修剪不及时，留草高度不符合要求，扣1分；杂草量超10%扣2分，杂草高度高于50cm，</w:t>
            </w:r>
            <w:r>
              <w:rPr>
                <w:rFonts w:hint="eastAsia" w:ascii="仿宋" w:hAnsi="仿宋" w:eastAsia="仿宋" w:cs="仿宋"/>
                <w:color w:val="auto"/>
                <w:sz w:val="24"/>
                <w:szCs w:val="24"/>
                <w:highlight w:val="none"/>
                <w:lang w:val="en-US" w:eastAsia="zh-CN"/>
              </w:rPr>
              <w:t xml:space="preserve">每</w:t>
            </w:r>
            <w:r>
              <w:rPr>
                <w:rFonts w:hint="eastAsia" w:ascii="仿宋" w:hAnsi="仿宋" w:eastAsia="仿宋" w:cs="仿宋"/>
                <w:color w:val="auto"/>
                <w:sz w:val="24"/>
                <w:szCs w:val="24"/>
                <w:highlight w:val="none"/>
              </w:rPr>
              <w:t xml:space="preserve">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分；单块空秃超0.1㎡每处扣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分；病虫害爆发扣2分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2070"/>
        </w:trPr>
        <w:tc>
          <w:tcPr>
            <w:tcBorders>
              <w:left w:val="single" w:color="auto" w:sz="4" w:space="0"/>
              <w:right w:val="single" w:color="auto" w:sz="4" w:space="0"/>
            </w:tcBorders>
            <w:tcW w:w="584"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left w:val="single" w:color="auto" w:sz="4" w:space="0"/>
              <w:right w:val="single" w:color="auto" w:sz="4" w:space="0"/>
            </w:tcBorders>
            <w:tcW w:w="1050" w:type="dxa"/>
            <w:vAlign w:val="center"/>
            <w:vMerge w:val="restart"/>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文明施工</w:t>
            </w:r>
            <w:r/>
          </w:p>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确保</w:t>
            </w:r>
            <w:r>
              <w:rPr>
                <w:rFonts w:hint="eastAsia" w:ascii="仿宋" w:hAnsi="仿宋" w:eastAsia="仿宋" w:cs="仿宋"/>
                <w:color w:val="auto"/>
                <w:sz w:val="24"/>
                <w:szCs w:val="24"/>
                <w:highlight w:val="none"/>
                <w:lang w:eastAsia="zh-CN"/>
              </w:rPr>
              <w:t xml:space="preserve">改造</w:t>
            </w:r>
            <w:r>
              <w:rPr>
                <w:rFonts w:hint="eastAsia" w:ascii="仿宋" w:hAnsi="仿宋" w:eastAsia="仿宋" w:cs="仿宋"/>
                <w:color w:val="auto"/>
                <w:sz w:val="24"/>
                <w:szCs w:val="24"/>
                <w:highlight w:val="none"/>
              </w:rPr>
              <w:t xml:space="preserve">提升工作安全运行；作业人员需接受安全教育和上岗培训，严格执行操作规程；景观</w:t>
            </w:r>
            <w:r>
              <w:rPr>
                <w:rFonts w:hint="eastAsia" w:ascii="仿宋" w:hAnsi="仿宋" w:eastAsia="仿宋" w:cs="仿宋"/>
                <w:color w:val="auto"/>
                <w:sz w:val="24"/>
                <w:szCs w:val="24"/>
                <w:highlight w:val="none"/>
                <w:lang w:eastAsia="zh-CN"/>
              </w:rPr>
              <w:t xml:space="preserve">改造</w:t>
            </w:r>
            <w:r>
              <w:rPr>
                <w:rFonts w:hint="eastAsia" w:ascii="仿宋" w:hAnsi="仿宋" w:eastAsia="仿宋" w:cs="仿宋"/>
                <w:color w:val="auto"/>
                <w:sz w:val="24"/>
                <w:szCs w:val="24"/>
                <w:highlight w:val="none"/>
              </w:rPr>
              <w:t xml:space="preserve">提升现场围护到位、警示标志设置齐全、作业人员按操作规程穿戴防护用具</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养护管理不到位造成损失的，一次扣5分；作业人员未接受安全教育或上岗培训，一人次扣1分；未按操作规程作业，一次扣1分；施工现场围护不到位或安全警示标志设置不到位，一次扣1分；作业人员未穿戴防护用具，一人次扣1分；占道施工未安排人员指挥交通、无有效导流措施的，一次扣2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833"/>
        </w:trPr>
        <w:tc>
          <w:tcPr>
            <w:tcBorders>
              <w:left w:val="single" w:color="auto" w:sz="4" w:space="0"/>
              <w:right w:val="single" w:color="auto" w:sz="4" w:space="0"/>
            </w:tcBorders>
            <w:tcW w:w="584"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right w:val="single" w:color="auto" w:sz="4" w:space="0"/>
            </w:tcBorders>
            <w:tcW w:w="1050" w:type="dxa"/>
            <w:vAlign w:val="center"/>
            <w:vMerge w:val="continue"/>
            <w:textDirection w:val="lrTb"/>
            <w:noWrap w:val="false"/>
          </w:tcPr>
          <w:p>
            <w:pPr>
              <w:jc w:val="center"/>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养护作业不扰民、施工噪音不超标、施工围挡规范整洁、材料堆放整齐、作业有防尘措施、各类垃圾及时清运，做到工完场清</w:t>
            </w:r>
            <w:r/>
          </w:p>
        </w:tc>
        <w:tc>
          <w:tcPr>
            <w:tcBorders>
              <w:top w:val="single" w:color="auto" w:sz="4" w:space="0"/>
              <w:left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因施工噪音、扬尘等被投诉的，一次扣1分；施工围挡不规范整洁的，一处扣1分；材料堆放不整齐、作业无防尘措施的，一次扣2分；作业垃圾未及时清运、不工完场清的，一次扣2分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938"/>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交办事项</w:t>
            </w:r>
            <w:r/>
          </w:p>
          <w:p>
            <w:pPr>
              <w:jc w:val="cente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认真、及时完成甲方交办的各类事项</w:t>
            </w:r>
            <w:r/>
          </w:p>
        </w:tc>
        <w:tc>
          <w:tcPr>
            <w:tcBorders>
              <w:top w:val="single" w:color="auto" w:sz="4" w:space="0"/>
              <w:left w:val="single" w:color="auto" w:sz="4" w:space="0"/>
              <w:bottom w:val="single" w:color="auto" w:sz="4" w:space="0"/>
              <w:right w:val="single" w:color="auto" w:sz="4" w:space="0"/>
            </w:tcBorders>
            <w:tcW w:w="4090" w:type="dxa"/>
            <w:vAlign w:val="center"/>
            <w:textDirection w:val="lrTb"/>
            <w:noWrap w:val="false"/>
          </w:tcPr>
          <w:p>
            <w:pPr>
              <w:jc w:val="left"/>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发包方交办的事项未按合同规定时限办理完成的，一项扣2分</w:t>
            </w:r>
            <w:r/>
          </w:p>
        </w:tc>
        <w:tc>
          <w:tcPr>
            <w:tcBorders>
              <w:left w:val="single" w:color="auto" w:sz="4" w:space="0"/>
              <w:right w:val="single" w:color="auto" w:sz="4" w:space="0"/>
            </w:tcBorders>
            <w:tcW w:w="1284" w:type="dxa"/>
            <w:vAlign w:val="top"/>
            <w:vMerge w:val="continue"/>
            <w:textDirection w:val="lrTb"/>
            <w:noWrap w:val="false"/>
          </w:tcPr>
          <w:p>
            <w:pPr>
              <w:jc w:val="left"/>
              <w:spacing w:line="3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color w:val="auto"/>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每</w:t>
      </w:r>
      <w:r>
        <w:rPr>
          <w:rFonts w:hint="eastAsia" w:ascii="宋体" w:hAnsi="宋体"/>
          <w:color w:val="auto"/>
          <w:sz w:val="24"/>
          <w:szCs w:val="24"/>
          <w:highlight w:val="none"/>
          <w:lang w:val="en-US" w:eastAsia="zh-CN"/>
        </w:rPr>
        <w:t xml:space="preserve">月</w:t>
      </w:r>
      <w:r>
        <w:rPr>
          <w:rFonts w:ascii="宋体" w:hAnsi="宋体"/>
          <w:color w:val="auto"/>
          <w:sz w:val="24"/>
          <w:szCs w:val="24"/>
          <w:highlight w:val="none"/>
        </w:rPr>
        <w:t xml:space="preserve">核一次，</w:t>
      </w:r>
      <w:r>
        <w:rPr>
          <w:rFonts w:hint="eastAsia" w:ascii="宋体" w:hAnsi="宋体"/>
          <w:color w:val="auto"/>
          <w:sz w:val="24"/>
          <w:szCs w:val="24"/>
          <w:highlight w:val="none"/>
          <w:lang w:val="en-US" w:eastAsia="zh-CN"/>
        </w:rPr>
        <w:t xml:space="preserve">年度</w:t>
      </w:r>
      <w:r>
        <w:rPr>
          <w:rFonts w:ascii="宋体" w:hAnsi="宋体"/>
          <w:color w:val="auto"/>
          <w:sz w:val="24"/>
          <w:szCs w:val="24"/>
          <w:highlight w:val="none"/>
        </w:rPr>
        <w:t xml:space="preserve">汇总</w:t>
      </w:r>
      <w:r>
        <w:rPr>
          <w:rFonts w:ascii="宋体" w:hAnsi="宋体"/>
          <w:color w:val="auto"/>
          <w:sz w:val="24"/>
          <w:szCs w:val="24"/>
          <w:highlight w:val="none"/>
        </w:rPr>
        <w:t xml:space="preserve">。</w:t>
      </w:r>
      <w:r>
        <w:rPr>
          <w:rFonts w:hint="eastAsia" w:ascii="宋体" w:hAnsi="宋体"/>
          <w:color w:val="auto"/>
          <w:sz w:val="24"/>
          <w:szCs w:val="24"/>
          <w:highlight w:val="none"/>
        </w:rPr>
        <w:t xml:space="preserve">乙方连续</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个</w:t>
      </w:r>
      <w:r>
        <w:rPr>
          <w:rFonts w:hint="eastAsia" w:ascii="宋体" w:hAnsi="宋体"/>
          <w:color w:val="auto"/>
          <w:sz w:val="24"/>
          <w:szCs w:val="24"/>
          <w:highlight w:val="none"/>
          <w:lang w:val="en-US" w:eastAsia="zh-CN"/>
        </w:rPr>
        <w:t xml:space="preserve">月</w:t>
      </w:r>
      <w:r>
        <w:rPr>
          <w:rFonts w:hint="eastAsia" w:ascii="宋体" w:hAnsi="宋体"/>
          <w:color w:val="auto"/>
          <w:sz w:val="24"/>
          <w:szCs w:val="24"/>
          <w:highlight w:val="none"/>
        </w:rPr>
        <w:t xml:space="preserve">考核分低于80分的，甲方有权无条件单方面终止合同；在甲方组织的考核中，乙方经考核确实不能承担本项项目的，甲方有权无条件单方面终止合同。乙方接甲方通知后24小时内必须无条件清退出场，由此造成的经济损失由乙方承担，原已完成的工作量按实结算。</w:t>
      </w:r>
      <w:r/>
    </w:p>
    <w:p>
      <w:pPr>
        <w:pStyle w:val="708"/>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rPr>
          <w:rFonts w:hint="eastAsia" w:ascii="宋体" w:hAnsi="宋体" w:cs="宋体"/>
          <w:b/>
          <w:bCs/>
          <w:color w:val="auto"/>
          <w:sz w:val="36"/>
          <w:szCs w:val="36"/>
          <w:highlight w:val="none"/>
        </w:rPr>
      </w:pPr>
      <w:r>
        <w:rPr>
          <w:rFonts w:hint="eastAsia" w:ascii="宋体" w:hAnsi="宋体" w:cs="宋体"/>
          <w:color w:val="auto"/>
          <w:sz w:val="24"/>
          <w:szCs w:val="24"/>
          <w:highlight w:val="none"/>
        </w:rPr>
        <w:br w:type="page" w:clear="all"/>
      </w:r>
      <w:r/>
    </w:p>
    <w:p>
      <w:pPr>
        <w:jc w:val="center"/>
        <w:spacing w:line="360" w:lineRule="auto"/>
        <w:tabs>
          <w:tab w:val="left" w:pos="525" w:leader="none"/>
          <w:tab w:val="left" w:pos="1050"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六、附件</w:t>
      </w:r>
      <w:r/>
    </w:p>
    <w:p>
      <w:pPr>
        <w:ind w:hanging="141"/>
        <w:spacing w:line="360" w:lineRule="auto"/>
        <w:tabs>
          <w:tab w:val="left" w:pos="525" w:leader="none"/>
          <w:tab w:val="left" w:pos="1050" w:leader="none"/>
        </w:tabs>
        <w:rPr>
          <w:rFonts w:hint="eastAsia" w:ascii="宋体" w:hAnsi="宋体" w:cs="宋体"/>
          <w:b/>
          <w:bCs/>
          <w:color w:val="auto"/>
          <w:sz w:val="24"/>
          <w:szCs w:val="24"/>
          <w:highlight w:val="none"/>
        </w:rPr>
      </w:pPr>
      <w:r/>
      <w:bookmarkStart w:id="20" w:name="_Hlk101359187"/>
      <w:r>
        <w:rPr>
          <w:rFonts w:hint="eastAsia" w:ascii="宋体" w:hAnsi="宋体" w:cs="宋体"/>
          <w:b/>
          <w:bCs/>
          <w:color w:val="auto"/>
          <w:szCs w:val="21"/>
          <w:highlight w:val="none"/>
        </w:rPr>
        <w:t xml:space="preserve">附件一：</w:t>
      </w:r>
      <w:r>
        <w:rPr>
          <w:rFonts w:hint="eastAsia" w:ascii="宋体" w:hAnsi="宋体" w:cs="宋体"/>
          <w:b/>
          <w:bCs/>
          <w:color w:val="auto"/>
          <w:sz w:val="24"/>
          <w:szCs w:val="24"/>
          <w:highlight w:val="none"/>
        </w:rPr>
        <w:t xml:space="preserve">评标标准：</w:t>
      </w:r>
      <w:bookmarkEnd w:id="20"/>
      <w:r/>
    </w:p>
    <w:p>
      <w:pPr>
        <w:ind w:left="1" w:firstLine="482"/>
        <w:spacing w:line="360" w:lineRule="auto"/>
        <w:tabs>
          <w:tab w:val="left" w:pos="840" w:leader="none"/>
          <w:tab w:val="left" w:pos="1050" w:leader="none"/>
        </w:tabs>
        <w:rPr>
          <w:rFonts w:hint="eastAsia" w:ascii="宋体" w:hAnsi="宋体" w:cs="宋体"/>
          <w:b/>
          <w:bCs/>
          <w:color w:val="auto"/>
          <w:sz w:val="24"/>
          <w:highlight w:val="none"/>
        </w:rPr>
      </w:pPr>
      <w:r/>
      <w:bookmarkStart w:id="21" w:name="_Hlk529436387"/>
      <w:r>
        <w:rPr>
          <w:rFonts w:hint="eastAsia" w:ascii="宋体" w:hAnsi="宋体" w:cs="宋体"/>
          <w:b/>
          <w:bCs/>
          <w:color w:val="auto"/>
          <w:sz w:val="24"/>
          <w:highlight w:val="none"/>
        </w:rPr>
        <w:t xml:space="preserve">一、价格分（20分）</w:t>
      </w:r>
      <w:r/>
    </w:p>
    <w:p>
      <w:pPr>
        <w:ind w:firstLine="480"/>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pStyle w:val="733"/>
        <w:ind w:left="0" w:right="0" w:firstLine="516"/>
        <w:jc w:val="both"/>
        <w:keepLines w:val="0"/>
        <w:keepNext w:val="0"/>
        <w:spacing w:before="0" w:beforeAutospacing="0" w:after="0" w:afterAutospacing="0" w:line="432" w:lineRule="atLeast"/>
        <w:shd w:val="clear" w:color="auto" w:fill="ffffff"/>
        <w:widowControl/>
        <w:rPr>
          <w:rFonts w:hint="eastAsia"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color w:val="auto"/>
          <w:sz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b/>
          <w:bCs w:val="0"/>
          <w:color w:val="auto"/>
          <w:sz w:val="24"/>
          <w:szCs w:val="24"/>
          <w:highlight w:val="none"/>
          <w:lang w:val="en-US" w:eastAsia="zh-CN" w:bidi="ar-SA"/>
        </w:rPr>
        <w:t xml:space="preserve">异常低价投标（响应）审查的情形和具体要求，包括：</w:t>
      </w:r>
      <w:r/>
    </w:p>
    <w:p>
      <w:pPr>
        <w:ind w:left="0" w:right="0" w:firstLine="516"/>
        <w:jc w:val="both"/>
        <w:keepLines w:val="0"/>
        <w:keepNext w:val="0"/>
        <w:spacing w:before="0" w:beforeAutospacing="0" w:after="0" w:afterAutospacing="0" w:line="432" w:lineRule="atLeast"/>
        <w:shd w:val="clear" w:color="auto" w:fill="ffffff"/>
        <w:widowControl/>
        <w:rPr>
          <w:rFonts w:hint="default" w:ascii="宋体" w:hAnsi="宋体" w:eastAsia="宋体" w:cs="宋体"/>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lang w:val="en-US" w:eastAsia="zh-CN" w:bidi="ar-SA"/>
        </w:rPr>
        <w:t xml:space="preserve">（一）评审过程中出现下列情形之一的，评审委员会应当启动异常低价投标（响应）审查程序：</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3.投标（响应）报价低于采购项目最高限价45%的，即投标（响应）报价&lt;采购项目最高限价×45%；</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szCs w:val="24"/>
          <w:highlight w:val="none"/>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
          <w:bCs w:val="0"/>
          <w:color w:val="auto"/>
          <w:sz w:val="24"/>
          <w:szCs w:val="24"/>
          <w:highlight w:val="none"/>
          <w:lang w:val="en-US" w:eastAsia="zh-CN" w:bidi="ar-SA"/>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left="1" w:firstLine="482"/>
        <w:spacing w:line="360" w:lineRule="auto"/>
        <w:tabs>
          <w:tab w:val="left" w:pos="840" w:leader="none"/>
          <w:tab w:val="left" w:pos="1050" w:leader="none"/>
        </w:tabs>
        <w:rPr>
          <w:rFonts w:hint="eastAsia" w:ascii="宋体" w:hAnsi="宋体" w:cs="宋体"/>
          <w:b/>
          <w:bCs/>
          <w:color w:val="auto"/>
          <w:sz w:val="24"/>
          <w:highlight w:val="none"/>
        </w:rPr>
      </w:pPr>
      <w:r>
        <w:rPr>
          <w:rFonts w:hint="eastAsia" w:ascii="宋体" w:hAnsi="宋体" w:eastAsia="宋体" w:cs="宋体"/>
          <w:b/>
          <w:bCs w:val="0"/>
          <w:color w:val="auto"/>
          <w:sz w:val="24"/>
          <w:szCs w:val="24"/>
          <w:highlight w:val="none"/>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1" w:firstLine="482"/>
        <w:spacing w:line="360" w:lineRule="auto"/>
        <w:tabs>
          <w:tab w:val="left" w:pos="84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二、综合评审分（80分）</w:t>
      </w:r>
      <w:bookmarkEnd w:id="21"/>
      <w:r/>
    </w:p>
    <w:p>
      <w:pPr>
        <w:ind w:left="1" w:firstLine="480"/>
        <w:spacing w:line="360" w:lineRule="auto"/>
        <w:tabs>
          <w:tab w:val="left" w:pos="840" w:leader="none"/>
          <w:tab w:val="left" w:pos="1050" w:leader="none"/>
        </w:tabs>
        <w:rPr>
          <w:rFonts w:hint="eastAsia" w:ascii="宋体" w:hAnsi="宋体" w:cs="宋体"/>
          <w:b/>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bCs/>
          <w:color w:val="auto"/>
          <w:sz w:val="24"/>
          <w:highlight w:val="none"/>
        </w:rPr>
        <w:t xml:space="preserve">服务方案（60分）</w:t>
      </w:r>
      <w:r/>
    </w:p>
    <w:p>
      <w:pPr>
        <w:ind w:left="1"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a．养护技术方案（6分）：需包括①针对本项目涉及绿地绿化设施特点，制订符合实际情况的养护重点及主要养护工作计划(3分）；②养护存在问题的解决措施(3分）。</w:t>
      </w:r>
      <w:r>
        <w:rPr>
          <w:rFonts w:hint="eastAsia" w:ascii="宋体" w:hAnsi="宋体" w:cs="宋体"/>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6分。</w:t>
      </w:r>
      <w:r/>
    </w:p>
    <w:p>
      <w:pPr>
        <w:ind w:left="1"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b．养护管理制度（9分）：根据本项目的特点，投标人需针对性给出方案，包括①日常养护管理方案(3分）；②项目人员责任制落实措施(3分）；③养护台账体系(3分）。</w:t>
      </w:r>
      <w:r>
        <w:rPr>
          <w:rFonts w:hint="eastAsia" w:ascii="宋体" w:hAnsi="宋体" w:cs="宋体"/>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9分。</w:t>
      </w:r>
      <w:r/>
    </w:p>
    <w:p>
      <w:pPr>
        <w:ind w:left="1"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c．本项目实施的重点难点及解决方案（9分）：需包括本项目涉及绿地内①针对各类灾害处置的可行性预案(3分）；②突发事件处置的可行性预案(3分）。③重大活动、各类创建活动等的可行性预案(3分）。</w:t>
      </w:r>
      <w:r>
        <w:rPr>
          <w:rFonts w:hint="eastAsia" w:ascii="宋体" w:hAnsi="宋体" w:cs="宋体"/>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9分。</w:t>
      </w:r>
      <w:r/>
    </w:p>
    <w:p>
      <w:pPr>
        <w:ind w:left="1"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d．专项养护方案（12分）：需包括①乔木修剪(3分）；②花灌木修剪(3分）；③空秃地整治(3分）；④病虫害防治(3分）。</w:t>
      </w:r>
      <w:r>
        <w:rPr>
          <w:rFonts w:hint="eastAsia" w:ascii="宋体" w:hAnsi="宋体" w:cs="宋体"/>
          <w:color w:val="auto"/>
          <w:sz w:val="24"/>
          <w:highlight w:val="none"/>
        </w:rPr>
        <w:t xml:space="preserve">要求方案阐述清晰、执行力强，难点分析全面。每有一项内容进行了描述且满足采购需求不存在瑕疵的得2分；以上内容存在1处瑕疵则该条得1分；以上内容存在2处瑕疵则该条得0.5分；未提供描述或不满足采购需求或内容存在3处及以上瑕疵该条得0分。本项最高的12分。</w:t>
      </w:r>
      <w:r/>
    </w:p>
    <w:p>
      <w:pPr>
        <w:ind w:left="1"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e．安全文明保障措施方案（6分）：需包括针对本项目绿地内①安全文明养护施工措施(2分）；②日常养护作业对周边环境维护(2分）。</w:t>
      </w:r>
      <w:r>
        <w:rPr>
          <w:rFonts w:hint="eastAsia" w:ascii="宋体" w:hAnsi="宋体" w:cs="宋体"/>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6分。</w:t>
      </w:r>
      <w:r/>
    </w:p>
    <w:p>
      <w:pPr>
        <w:ind w:left="1"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f．苗木移栽补栽（6分）：需包括①绿化补种方案(2分）；②树木移栽方案(2分）。</w:t>
      </w:r>
      <w:r>
        <w:rPr>
          <w:rFonts w:hint="eastAsia" w:ascii="宋体" w:hAnsi="宋体" w:cs="宋体"/>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6分。</w:t>
      </w:r>
      <w:r/>
    </w:p>
    <w:p>
      <w:pPr>
        <w:ind w:left="1" w:firstLine="480"/>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g．常见病害养护技术方案（6分）：需包括①常见病害分析阐述(2分）；②常见病害对应解决方案(2分）。</w:t>
      </w:r>
      <w:r>
        <w:rPr>
          <w:rFonts w:hint="eastAsia" w:ascii="宋体" w:hAnsi="宋体" w:cs="宋体"/>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6分。</w:t>
      </w:r>
      <w:r/>
    </w:p>
    <w:p>
      <w:pPr>
        <w:pStyle w:val="701"/>
        <w:ind w:firstLine="480"/>
        <w:spacing w:line="360" w:lineRule="auto"/>
        <w:rPr>
          <w:rFonts w:hint="eastAsia" w:ascii="宋体" w:hAnsi="宋体" w:eastAsia="宋体" w:cs="宋体"/>
          <w:bCs w:val="0"/>
          <w:color w:val="auto"/>
          <w:highlight w:val="none"/>
        </w:rPr>
      </w:pPr>
      <w:r>
        <w:rPr>
          <w:rFonts w:hint="eastAsia" w:ascii="宋体" w:hAnsi="宋体" w:eastAsia="宋体" w:cs="宋体"/>
          <w:bCs w:val="0"/>
          <w:color w:val="auto"/>
          <w:sz w:val="24"/>
          <w:szCs w:val="24"/>
          <w:highlight w:val="none"/>
        </w:rPr>
        <w:t xml:space="preserve">h.质量及服务、优惠条件承诺（6分）</w:t>
      </w:r>
      <w:r>
        <w:rPr>
          <w:rFonts w:hint="eastAsia" w:ascii="宋体" w:hAnsi="宋体" w:eastAsia="宋体" w:cs="宋体"/>
          <w:bCs w:val="0"/>
          <w:color w:val="auto"/>
          <w:sz w:val="24"/>
          <w:highlight w:val="none"/>
        </w:rPr>
        <w:t xml:space="preserve">需包括</w:t>
      </w:r>
      <w:r>
        <w:rPr>
          <w:rFonts w:hint="eastAsia" w:ascii="宋体" w:hAnsi="宋体" w:eastAsia="宋体" w:cs="宋体"/>
          <w:bCs w:val="0"/>
          <w:color w:val="auto"/>
          <w:sz w:val="24"/>
          <w:szCs w:val="24"/>
          <w:highlight w:val="none"/>
        </w:rPr>
        <w:t xml:space="preserve">①各投标供应商根据自身实际情况，结合采购文件，就中标后进一步配合采购人加强绿地管养做出具体承诺（3分）；②对质量及服务、优惠条件作出具体承诺（3分）。</w:t>
      </w:r>
      <w:r>
        <w:rPr>
          <w:rFonts w:hint="eastAsia" w:ascii="宋体" w:hAnsi="宋体" w:eastAsia="宋体" w:cs="宋体"/>
          <w:bCs w:val="0"/>
          <w:color w:val="auto"/>
          <w:sz w:val="24"/>
          <w:highlight w:val="none"/>
        </w:rPr>
        <w:t xml:space="preserve">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本项最高的6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①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投标文件中需上传证明的材料文件需上传到相关联对应的页面，若在评审过程中，评委在相对应页面找不到相关联的文件，由此产生的后果由投标人自行负责。所需证明文件扫描件做入投标文件并签电子章，电子标书需上传扫描件。</w:t>
      </w:r>
      <w:r/>
    </w:p>
    <w:p>
      <w:pPr>
        <w:ind w:firstLine="482"/>
        <w:spacing w:line="360" w:lineRule="auto"/>
        <w:rPr>
          <w:rFonts w:hint="eastAsia" w:ascii="宋体" w:hAnsi="宋体" w:cs="宋体"/>
          <w:b/>
          <w:bCs/>
          <w:color w:val="auto"/>
          <w:sz w:val="24"/>
          <w:highlight w:val="none"/>
        </w:rPr>
      </w:pPr>
      <w:r>
        <w:rPr>
          <w:rFonts w:hint="eastAsia" w:ascii="宋体" w:hAnsi="宋体" w:cs="宋体"/>
          <w:b/>
          <w:color w:val="auto"/>
          <w:sz w:val="24"/>
          <w:szCs w:val="24"/>
          <w:highlight w:val="none"/>
        </w:rPr>
        <w:t xml:space="preserve">评分办法及评分细则的解释权属采购人。未列入本评分细则的其他条件不作为评分内容。</w:t>
      </w:r>
      <w:r/>
    </w:p>
    <w:p>
      <w:pPr>
        <w:pStyle w:val="704"/>
        <w:ind w:left="0"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服务方案页数不得少于30页，不得多于80页。</w:t>
      </w:r>
      <w:r/>
    </w:p>
    <w:p>
      <w:pPr>
        <w:ind w:left="1" w:firstLine="482"/>
        <w:spacing w:line="360"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lang w:bidi="ar"/>
        </w:rPr>
        <w:t xml:space="preserve">2、投标人评价分(20分)</w:t>
      </w:r>
      <w:r/>
    </w:p>
    <w:p>
      <w:pPr>
        <w:ind w:left="1" w:firstLine="480"/>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val="en-US" w:eastAsia="zh-CN" w:bidi="ar"/>
        </w:rPr>
        <w:t xml:space="preserve">a</w:t>
      </w:r>
      <w:r>
        <w:rPr>
          <w:rFonts w:hint="eastAsia" w:ascii="宋体" w:hAnsi="宋体" w:cs="宋体"/>
          <w:bCs/>
          <w:color w:val="auto"/>
          <w:sz w:val="24"/>
          <w:szCs w:val="20"/>
          <w:highlight w:val="none"/>
          <w:lang w:bidi="ar"/>
        </w:rPr>
        <w:t xml:space="preserve">．投标人业绩（2分）</w:t>
      </w:r>
      <w:r/>
    </w:p>
    <w:p>
      <w:pPr>
        <w:ind w:left="1" w:firstLine="480"/>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投标人提供自2023年1月1日起（以合同签订时间为准）类似项目业绩，有一个得2分，最高不超过2分。</w:t>
      </w:r>
      <w:r>
        <w:rPr>
          <w:rFonts w:hint="eastAsia" w:ascii="宋体" w:hAnsi="宋体" w:cs="宋体"/>
          <w:b/>
          <w:color w:val="auto"/>
          <w:sz w:val="24"/>
          <w:szCs w:val="20"/>
          <w:highlight w:val="none"/>
          <w:lang w:bidi="ar"/>
        </w:rPr>
        <w:t xml:space="preserve">证明材料：开标时需提供有效的合同(协议)、</w:t>
      </w:r>
      <w:r>
        <w:rPr>
          <w:rFonts w:hint="eastAsia" w:ascii="宋体" w:hAnsi="宋体" w:cs="宋体"/>
          <w:b/>
          <w:color w:val="auto"/>
          <w:sz w:val="24"/>
          <w:highlight w:val="none"/>
          <w:lang w:bidi="ar"/>
        </w:rPr>
        <w:t xml:space="preserve">付款凭证、验收证明</w:t>
      </w:r>
      <w:r>
        <w:rPr>
          <w:rFonts w:hint="eastAsia" w:ascii="宋体" w:hAnsi="宋体" w:cs="宋体"/>
          <w:b/>
          <w:color w:val="auto"/>
          <w:sz w:val="24"/>
          <w:szCs w:val="20"/>
          <w:highlight w:val="none"/>
          <w:lang w:bidi="ar"/>
        </w:rPr>
        <w:t xml:space="preserve">等相关证明材料作为评分依据，上传原件扫描件，不提供或缺任意一项均不得分。</w:t>
      </w:r>
      <w:r/>
    </w:p>
    <w:p>
      <w:pPr>
        <w:ind w:left="1" w:firstLine="480"/>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val="en-US" w:eastAsia="zh-CN" w:bidi="ar"/>
        </w:rPr>
        <w:t xml:space="preserve">b</w:t>
      </w:r>
      <w:r>
        <w:rPr>
          <w:rFonts w:hint="eastAsia" w:ascii="宋体" w:hAnsi="宋体" w:cs="宋体"/>
          <w:bCs/>
          <w:color w:val="auto"/>
          <w:sz w:val="24"/>
          <w:szCs w:val="20"/>
          <w:highlight w:val="none"/>
          <w:lang w:bidi="ar"/>
        </w:rPr>
        <w:t xml:space="preserve">．人员配置（9分）</w:t>
      </w:r>
      <w:r/>
    </w:p>
    <w:p>
      <w:pPr>
        <w:ind w:left="1" w:firstLine="482"/>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（1）本项目拟配备项目负责人具备园林绿化中级及以上工程师职称的得2分，本项最高得2分。</w:t>
      </w:r>
      <w:r/>
    </w:p>
    <w:p>
      <w:pPr>
        <w:ind w:firstLine="480"/>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（2）本项目拟配备的作业人员</w:t>
      </w:r>
      <w:r>
        <w:rPr>
          <w:rFonts w:hint="eastAsia" w:ascii="宋体" w:hAnsi="宋体" w:cs="宋体"/>
          <w:bCs/>
          <w:color w:val="auto"/>
          <w:sz w:val="24"/>
          <w:szCs w:val="20"/>
          <w:highlight w:val="none"/>
          <w:lang w:val="zh-CN" w:bidi="ar"/>
        </w:rPr>
        <w:t xml:space="preserve">（项目负责人除外）</w:t>
      </w:r>
      <w:r>
        <w:rPr>
          <w:rFonts w:hint="eastAsia" w:ascii="宋体" w:hAnsi="宋体" w:cs="宋体"/>
          <w:bCs/>
          <w:color w:val="auto"/>
          <w:sz w:val="24"/>
          <w:szCs w:val="20"/>
          <w:highlight w:val="none"/>
          <w:lang w:bidi="ar"/>
        </w:rPr>
        <w:t xml:space="preserve">：其中具有三级（高级）及</w:t>
      </w:r>
      <w:r>
        <w:rPr>
          <w:rFonts w:hint="eastAsia" w:ascii="宋体" w:hAnsi="宋体" w:cs="宋体"/>
          <w:bCs/>
          <w:color w:val="auto"/>
          <w:sz w:val="24"/>
          <w:highlight w:val="none"/>
          <w:lang w:bidi="ar"/>
        </w:rPr>
        <w:t xml:space="preserve">以上园林类技能等级证书</w:t>
      </w:r>
      <w:r>
        <w:rPr>
          <w:rFonts w:hint="eastAsia" w:ascii="宋体" w:hAnsi="宋体" w:cs="宋体"/>
          <w:bCs/>
          <w:color w:val="auto"/>
          <w:sz w:val="24"/>
          <w:szCs w:val="20"/>
          <w:highlight w:val="none"/>
          <w:lang w:bidi="ar"/>
        </w:rPr>
        <w:t xml:space="preserve">的有一个得1分，最高得3分；</w:t>
      </w:r>
      <w:r>
        <w:rPr>
          <w:rFonts w:hint="eastAsia" w:ascii="宋体" w:hAnsi="宋体" w:cs="宋体"/>
          <w:bCs/>
          <w:color w:val="auto"/>
          <w:sz w:val="24"/>
          <w:highlight w:val="none"/>
          <w:lang w:bidi="ar"/>
        </w:rPr>
        <w:t xml:space="preserve">具有园林类中级及以上职称的</w:t>
      </w:r>
      <w:r>
        <w:rPr>
          <w:rFonts w:hint="eastAsia" w:ascii="宋体" w:hAnsi="宋体" w:cs="宋体"/>
          <w:bCs/>
          <w:color w:val="auto"/>
          <w:sz w:val="24"/>
          <w:szCs w:val="20"/>
          <w:highlight w:val="none"/>
          <w:lang w:bidi="ar"/>
        </w:rPr>
        <w:t xml:space="preserve">有一个得2分，最高得4分。本项最高得7分。</w:t>
      </w:r>
      <w:r/>
    </w:p>
    <w:p>
      <w:pPr>
        <w:ind w:left="1" w:firstLine="482"/>
        <w:spacing w:line="360"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Cs/>
          <w:color w:val="auto"/>
          <w:sz w:val="24"/>
          <w:szCs w:val="20"/>
          <w:highlight w:val="none"/>
          <w:lang w:val="zh-CN" w:bidi="ar"/>
        </w:rPr>
        <w:t xml:space="preserve">注：</w:t>
      </w:r>
      <w:r>
        <w:rPr>
          <w:rFonts w:hint="eastAsia" w:ascii="宋体" w:hAnsi="宋体" w:cs="宋体"/>
          <w:bCs/>
          <w:color w:val="auto"/>
          <w:sz w:val="24"/>
          <w:szCs w:val="20"/>
          <w:highlight w:val="none"/>
          <w:lang w:bidi="ar"/>
        </w:rPr>
        <w:t xml:space="preserve">以上人员不得重复并</w:t>
      </w:r>
      <w:r>
        <w:rPr>
          <w:rFonts w:hint="eastAsia" w:ascii="宋体" w:hAnsi="宋体" w:cs="宋体"/>
          <w:bCs/>
          <w:color w:val="auto"/>
          <w:sz w:val="24"/>
          <w:szCs w:val="20"/>
          <w:highlight w:val="none"/>
          <w:lang w:val="zh-CN" w:bidi="ar"/>
        </w:rPr>
        <w:t xml:space="preserve">提供由法定社保收缴部门出具的投标供应商为上述所有养护作业人员</w:t>
      </w:r>
      <w:r>
        <w:rPr>
          <w:rFonts w:hint="eastAsia" w:ascii="宋体" w:hAnsi="宋体" w:cs="宋体"/>
          <w:bCs/>
          <w:color w:val="auto"/>
          <w:sz w:val="24"/>
          <w:szCs w:val="20"/>
          <w:highlight w:val="none"/>
          <w:lang w:bidi="ar"/>
        </w:rPr>
        <w:t xml:space="preserve">近一年中任意一个月份（不含投标当月）</w:t>
      </w:r>
      <w:r>
        <w:rPr>
          <w:rFonts w:hint="eastAsia" w:ascii="宋体" w:hAnsi="宋体" w:cs="宋体"/>
          <w:bCs/>
          <w:color w:val="auto"/>
          <w:sz w:val="24"/>
          <w:szCs w:val="20"/>
          <w:highlight w:val="none"/>
          <w:lang w:val="zh-CN" w:bidi="ar"/>
        </w:rPr>
        <w:t xml:space="preserve">缴纳的社保证明，上述资料原件的扫描件上传至投标文件中，无扫描件不得分。网上查询带有二维码/验证码的打印件可做原件使用。如投标供应商成立时间迟于要求开始的时间，则提供成立时间至招标文件中社保要求的截止时间内的社保缴费证明。</w:t>
      </w:r>
      <w:r/>
    </w:p>
    <w:p>
      <w:pPr>
        <w:ind w:left="1" w:firstLine="480"/>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val="en-US" w:eastAsia="zh-CN" w:bidi="ar"/>
        </w:rPr>
        <w:t xml:space="preserve">c</w:t>
      </w:r>
      <w:r>
        <w:rPr>
          <w:rFonts w:hint="eastAsia" w:ascii="宋体" w:hAnsi="宋体" w:cs="宋体"/>
          <w:bCs/>
          <w:color w:val="auto"/>
          <w:sz w:val="24"/>
          <w:szCs w:val="20"/>
          <w:highlight w:val="none"/>
          <w:lang w:bidi="ar"/>
        </w:rPr>
        <w:t xml:space="preserve">．机械设备配置（</w:t>
      </w:r>
      <w:r>
        <w:rPr>
          <w:rFonts w:hint="eastAsia" w:ascii="宋体" w:hAnsi="宋体" w:cs="宋体"/>
          <w:bCs/>
          <w:color w:val="auto"/>
          <w:sz w:val="24"/>
          <w:szCs w:val="20"/>
          <w:highlight w:val="none"/>
          <w:lang w:bidi="ar"/>
        </w:rPr>
        <w:t xml:space="preserve">6</w:t>
      </w:r>
      <w:r>
        <w:rPr>
          <w:rFonts w:hint="eastAsia" w:ascii="宋体" w:hAnsi="宋体" w:cs="宋体"/>
          <w:bCs/>
          <w:color w:val="auto"/>
          <w:sz w:val="24"/>
          <w:szCs w:val="20"/>
          <w:highlight w:val="none"/>
          <w:lang w:bidi="ar"/>
        </w:rPr>
        <w:t xml:space="preserve">分）</w:t>
      </w:r>
      <w:r/>
    </w:p>
    <w:p>
      <w:pPr>
        <w:ind w:left="1" w:firstLine="523"/>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拟投入设备在满足设备最低配置要求清单的基础下另加分：</w:t>
      </w:r>
      <w:r/>
    </w:p>
    <w:p>
      <w:pPr>
        <w:ind w:left="1" w:firstLine="523"/>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（1）</w:t>
      </w:r>
      <w:r>
        <w:rPr>
          <w:rFonts w:hint="eastAsia" w:ascii="宋体" w:hAnsi="宋体" w:cs="宋体"/>
          <w:bCs/>
          <w:color w:val="auto"/>
          <w:sz w:val="24"/>
          <w:szCs w:val="20"/>
          <w:highlight w:val="none"/>
          <w:lang w:val="zh-CN" w:bidi="ar"/>
        </w:rPr>
        <w:t xml:space="preserve">投标供应商</w:t>
      </w:r>
      <w:r>
        <w:rPr>
          <w:rFonts w:hint="eastAsia" w:ascii="宋体" w:hAnsi="宋体" w:cs="宋体"/>
          <w:bCs/>
          <w:color w:val="auto"/>
          <w:sz w:val="24"/>
          <w:szCs w:val="20"/>
          <w:highlight w:val="none"/>
          <w:lang w:bidi="ar"/>
        </w:rPr>
        <w:t xml:space="preserve">配备一辆</w:t>
      </w:r>
      <w:r>
        <w:rPr>
          <w:rFonts w:hint="eastAsia" w:ascii="宋体" w:hAnsi="宋体" w:cs="宋体"/>
          <w:bCs/>
          <w:color w:val="auto"/>
          <w:sz w:val="24"/>
          <w:szCs w:val="20"/>
          <w:highlight w:val="none"/>
          <w:lang w:bidi="ar"/>
        </w:rPr>
        <w:t xml:space="preserve">制式水车</w:t>
      </w:r>
      <w:r>
        <w:rPr>
          <w:rFonts w:hint="eastAsia" w:ascii="宋体" w:hAnsi="宋体" w:cs="宋体"/>
          <w:bCs/>
          <w:color w:val="auto"/>
          <w:sz w:val="24"/>
          <w:szCs w:val="20"/>
          <w:highlight w:val="none"/>
          <w:lang w:bidi="ar"/>
        </w:rPr>
        <w:t xml:space="preserve">（核定载质量9吨及以上），有一个得1分。</w:t>
      </w:r>
      <w:r/>
    </w:p>
    <w:p>
      <w:pPr>
        <w:ind w:left="1" w:firstLine="523"/>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（2）</w:t>
      </w:r>
      <w:r>
        <w:rPr>
          <w:rFonts w:hint="eastAsia" w:ascii="宋体" w:hAnsi="宋体" w:cs="宋体"/>
          <w:bCs/>
          <w:color w:val="auto"/>
          <w:sz w:val="24"/>
          <w:szCs w:val="20"/>
          <w:highlight w:val="none"/>
          <w:lang w:val="zh-CN" w:bidi="ar"/>
        </w:rPr>
        <w:t xml:space="preserve">投标供应商</w:t>
      </w:r>
      <w:r>
        <w:rPr>
          <w:rFonts w:hint="eastAsia" w:ascii="宋体" w:hAnsi="宋体" w:cs="宋体"/>
          <w:bCs/>
          <w:color w:val="auto"/>
          <w:sz w:val="24"/>
          <w:szCs w:val="20"/>
          <w:highlight w:val="none"/>
          <w:lang w:bidi="ar"/>
        </w:rPr>
        <w:t xml:space="preserve">配备一辆</w:t>
      </w:r>
      <w:r>
        <w:rPr>
          <w:rFonts w:hint="eastAsia" w:ascii="宋体" w:hAnsi="宋体" w:cs="宋体"/>
          <w:bCs/>
          <w:color w:val="auto"/>
          <w:sz w:val="24"/>
          <w:szCs w:val="20"/>
          <w:highlight w:val="none"/>
          <w:lang w:bidi="ar"/>
        </w:rPr>
        <w:t xml:space="preserve">多功能抑尘车</w:t>
      </w:r>
      <w:r>
        <w:rPr>
          <w:rFonts w:hint="eastAsia" w:ascii="宋体" w:hAnsi="宋体" w:cs="宋体"/>
          <w:bCs/>
          <w:color w:val="auto"/>
          <w:sz w:val="24"/>
          <w:szCs w:val="20"/>
          <w:highlight w:val="none"/>
          <w:lang w:bidi="ar"/>
        </w:rPr>
        <w:t xml:space="preserve">（核定载质量8吨及以上），有一个得2分。</w:t>
      </w:r>
      <w:r/>
    </w:p>
    <w:p>
      <w:pPr>
        <w:ind w:left="1" w:firstLine="523"/>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（3）</w:t>
      </w:r>
      <w:r>
        <w:rPr>
          <w:rFonts w:hint="eastAsia" w:ascii="宋体" w:hAnsi="宋体" w:cs="宋体"/>
          <w:bCs/>
          <w:color w:val="auto"/>
          <w:sz w:val="24"/>
          <w:szCs w:val="20"/>
          <w:highlight w:val="none"/>
          <w:lang w:val="zh-CN" w:bidi="ar"/>
        </w:rPr>
        <w:t xml:space="preserve">投标供应商</w:t>
      </w:r>
      <w:r>
        <w:rPr>
          <w:rFonts w:hint="eastAsia" w:ascii="宋体" w:hAnsi="宋体" w:cs="宋体"/>
          <w:bCs/>
          <w:color w:val="auto"/>
          <w:sz w:val="24"/>
          <w:szCs w:val="20"/>
          <w:highlight w:val="none"/>
          <w:lang w:bidi="ar"/>
        </w:rPr>
        <w:t xml:space="preserve">配备一辆中型客车（核定载人数13人及以上），有一个得1分。</w:t>
      </w:r>
      <w:r/>
    </w:p>
    <w:p>
      <w:pPr>
        <w:ind w:left="1" w:firstLine="523"/>
        <w:spacing w:line="360"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lang w:bidi="ar"/>
        </w:rPr>
        <w:t xml:space="preserve">（4）</w:t>
      </w:r>
      <w:r>
        <w:rPr>
          <w:rFonts w:hint="eastAsia" w:ascii="宋体" w:hAnsi="宋体" w:cs="宋体"/>
          <w:bCs/>
          <w:color w:val="auto"/>
          <w:sz w:val="24"/>
          <w:szCs w:val="20"/>
          <w:highlight w:val="none"/>
          <w:lang w:val="zh-CN" w:bidi="ar"/>
        </w:rPr>
        <w:t xml:space="preserve">投标供应商配备</w:t>
      </w:r>
      <w:r>
        <w:rPr>
          <w:rFonts w:hint="eastAsia" w:ascii="宋体" w:hAnsi="宋体" w:cs="宋体"/>
          <w:bCs/>
          <w:color w:val="auto"/>
          <w:sz w:val="24"/>
          <w:szCs w:val="20"/>
          <w:highlight w:val="none"/>
          <w:lang w:bidi="ar"/>
        </w:rPr>
        <w:t xml:space="preserve">一辆高空作业车</w:t>
      </w:r>
      <w:r>
        <w:rPr>
          <w:rFonts w:hint="eastAsia" w:ascii="宋体" w:hAnsi="宋体" w:cs="宋体"/>
          <w:bCs/>
          <w:color w:val="auto"/>
          <w:sz w:val="24"/>
          <w:szCs w:val="20"/>
          <w:highlight w:val="none"/>
          <w:lang w:val="zh-CN" w:bidi="ar"/>
        </w:rPr>
        <w:t xml:space="preserve">，</w:t>
      </w:r>
      <w:r>
        <w:rPr>
          <w:rFonts w:hint="eastAsia" w:ascii="宋体" w:hAnsi="宋体" w:cs="宋体"/>
          <w:bCs/>
          <w:color w:val="auto"/>
          <w:sz w:val="24"/>
          <w:szCs w:val="20"/>
          <w:highlight w:val="none"/>
          <w:lang w:bidi="ar"/>
        </w:rPr>
        <w:t xml:space="preserve">有一个得</w:t>
      </w:r>
      <w:r>
        <w:rPr>
          <w:rFonts w:hint="eastAsia" w:ascii="宋体" w:hAnsi="宋体" w:cs="宋体"/>
          <w:bCs/>
          <w:color w:val="auto"/>
          <w:sz w:val="24"/>
          <w:szCs w:val="20"/>
          <w:highlight w:val="none"/>
          <w:lang w:bidi="ar"/>
        </w:rPr>
        <w:t xml:space="preserve">2</w:t>
      </w:r>
      <w:r>
        <w:rPr>
          <w:rFonts w:hint="eastAsia" w:ascii="宋体" w:hAnsi="宋体" w:cs="宋体"/>
          <w:bCs/>
          <w:color w:val="auto"/>
          <w:sz w:val="24"/>
          <w:szCs w:val="20"/>
          <w:highlight w:val="none"/>
          <w:lang w:bidi="ar"/>
        </w:rPr>
        <w:t xml:space="preserve">分</w:t>
      </w:r>
      <w:r>
        <w:rPr>
          <w:rFonts w:hint="eastAsia" w:ascii="宋体" w:hAnsi="宋体" w:cs="宋体"/>
          <w:bCs/>
          <w:color w:val="auto"/>
          <w:sz w:val="24"/>
          <w:szCs w:val="20"/>
          <w:highlight w:val="none"/>
          <w:lang w:val="zh-CN" w:bidi="ar"/>
        </w:rPr>
        <w:t xml:space="preserve">。</w:t>
      </w:r>
      <w:r/>
    </w:p>
    <w:p>
      <w:pPr>
        <w:pStyle w:val="1506"/>
        <w:ind w:firstLine="480"/>
        <w:spacing w:line="360" w:lineRule="auto"/>
        <w:widowControl/>
        <w:rPr>
          <w:rFonts w:ascii="宋体" w:hAnsi="宋体" w:cs="宋体"/>
          <w:b/>
          <w:color w:val="auto"/>
          <w:highlight w:val="none"/>
        </w:rPr>
      </w:pPr>
      <w:r>
        <w:rPr>
          <w:rFonts w:hint="eastAsia" w:ascii="宋体" w:hAnsi="宋体" w:cs="宋体"/>
          <w:bCs/>
          <w:color w:val="auto"/>
          <w:sz w:val="24"/>
          <w:highlight w:val="none"/>
        </w:rPr>
        <w:t xml:space="preserve">证明材料：自有车辆提供车辆购置发票（发票抬头与投标人一致的发票）、车辆行驶证、车辆实景图片等相关证明材料原件扫描件附在投标文件中；若是租赁车辆需提供</w:t>
      </w:r>
      <w:r>
        <w:rPr>
          <w:rFonts w:hint="eastAsia" w:ascii="宋体" w:hAnsi="宋体" w:cs="宋体"/>
          <w:bCs/>
          <w:color w:val="auto"/>
          <w:sz w:val="24"/>
          <w:highlight w:val="none"/>
          <w:lang w:bidi="ar"/>
        </w:rPr>
        <w:t xml:space="preserve">租赁协议（有效期需满足本项目养护期）、租赁发票、车辆行驶证以及含车牌的车辆实景图片</w:t>
      </w:r>
      <w:r>
        <w:rPr>
          <w:rFonts w:hint="eastAsia" w:ascii="宋体" w:hAnsi="宋体" w:cs="宋体"/>
          <w:bCs/>
          <w:color w:val="auto"/>
          <w:sz w:val="24"/>
          <w:highlight w:val="none"/>
        </w:rPr>
        <w:t xml:space="preserve">等相关证明材料原件扫描件附在投标文件中。</w:t>
      </w:r>
      <w:r>
        <w:rPr>
          <w:rFonts w:hint="eastAsia" w:ascii="宋体" w:hAnsi="宋体" w:cs="宋体"/>
          <w:bCs/>
          <w:color w:val="auto"/>
          <w:sz w:val="24"/>
          <w:highlight w:val="none"/>
        </w:rPr>
        <w:t xml:space="preserve">以上车辆中标后需在五个工作日内行驶至</w:t>
      </w:r>
      <w:r>
        <w:rPr>
          <w:rFonts w:hint="eastAsia" w:ascii="宋体" w:hAnsi="宋体" w:cs="宋体"/>
          <w:bCs/>
          <w:color w:val="auto"/>
          <w:sz w:val="24"/>
          <w:highlight w:val="none"/>
          <w:lang w:val="en-US" w:eastAsia="zh-CN"/>
        </w:rPr>
        <w:t xml:space="preserve">无锡市</w:t>
      </w:r>
      <w:r>
        <w:rPr>
          <w:rFonts w:hint="eastAsia" w:ascii="宋体" w:hAnsi="宋体" w:cs="宋体"/>
          <w:bCs/>
          <w:color w:val="auto"/>
          <w:sz w:val="24"/>
          <w:highlight w:val="none"/>
        </w:rPr>
        <w:t xml:space="preserve">锡山城</w:t>
      </w:r>
      <w:r>
        <w:rPr>
          <w:rFonts w:hint="eastAsia" w:ascii="宋体" w:hAnsi="宋体" w:cs="宋体"/>
          <w:bCs/>
          <w:color w:val="auto"/>
          <w:sz w:val="24"/>
          <w:highlight w:val="none"/>
          <w:lang w:val="en-US" w:eastAsia="zh-CN"/>
        </w:rPr>
        <w:t xml:space="preserve">市</w:t>
      </w:r>
      <w:r>
        <w:rPr>
          <w:rFonts w:hint="eastAsia" w:ascii="宋体" w:hAnsi="宋体" w:cs="宋体"/>
          <w:bCs/>
          <w:color w:val="auto"/>
          <w:sz w:val="24"/>
          <w:highlight w:val="none"/>
        </w:rPr>
        <w:t xml:space="preserve">管</w:t>
      </w:r>
      <w:r>
        <w:rPr>
          <w:rFonts w:hint="eastAsia" w:ascii="宋体" w:hAnsi="宋体" w:cs="宋体"/>
          <w:bCs/>
          <w:color w:val="auto"/>
          <w:sz w:val="24"/>
          <w:highlight w:val="none"/>
          <w:lang w:val="en-US" w:eastAsia="zh-CN"/>
        </w:rPr>
        <w:t xml:space="preserve">理局</w:t>
      </w:r>
      <w:r>
        <w:rPr>
          <w:rFonts w:hint="eastAsia" w:ascii="宋体" w:hAnsi="宋体" w:cs="宋体"/>
          <w:bCs/>
          <w:color w:val="auto"/>
          <w:sz w:val="24"/>
          <w:highlight w:val="none"/>
        </w:rPr>
        <w:t xml:space="preserve">指定地点现场拍照核验。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0"/>
          <w:highlight w:val="none"/>
          <w:lang w:val="en-US" w:eastAsia="zh-CN" w:bidi="ar"/>
        </w:rPr>
        <w:t xml:space="preserve">d</w:t>
      </w:r>
      <w:r>
        <w:rPr>
          <w:rFonts w:hint="eastAsia" w:ascii="宋体" w:hAnsi="宋体" w:cs="宋体"/>
          <w:bCs/>
          <w:color w:val="auto"/>
          <w:sz w:val="24"/>
          <w:szCs w:val="20"/>
          <w:highlight w:val="none"/>
          <w:lang w:bidi="ar"/>
        </w:rPr>
        <w:t xml:space="preserve">．</w:t>
      </w:r>
      <w:r>
        <w:rPr>
          <w:rFonts w:hint="eastAsia" w:ascii="宋体" w:hAnsi="宋体" w:cs="宋体"/>
          <w:color w:val="auto"/>
          <w:sz w:val="24"/>
          <w:highlight w:val="none"/>
          <w:lang w:bidi="ar"/>
        </w:rPr>
        <w:t xml:space="preserve">荣誉（</w:t>
      </w: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分）：投标供应商2023年1月1日以来承接的类似项目获得过市级及以上的相关行政主管部门颁发的表彰/表扬的，有一个得</w:t>
      </w: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分，本项最高</w:t>
      </w: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分。提供相关获奖项目合同、获奖证书（获奖文件）原件</w:t>
      </w:r>
      <w:r>
        <w:rPr>
          <w:rFonts w:hint="eastAsia" w:ascii="宋体" w:hAnsi="宋体" w:cs="宋体"/>
          <w:color w:val="auto"/>
          <w:sz w:val="24"/>
          <w:highlight w:val="none"/>
          <w:lang w:val="zh-CN" w:bidi="ar"/>
        </w:rPr>
        <w:t xml:space="preserve">扫描件上传至投标文件中，无扫描件不得分</w:t>
      </w:r>
      <w:r>
        <w:rPr>
          <w:rFonts w:hint="eastAsia" w:ascii="宋体" w:hAnsi="宋体" w:cs="宋体"/>
          <w:color w:val="auto"/>
          <w:sz w:val="24"/>
          <w:highlight w:val="none"/>
          <w:lang w:bidi="ar"/>
        </w:rPr>
        <w:t xml:space="preserve">。有效时间以获奖证书落款日期或获奖文件颁发日期为准。</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rPr>
          <w:rFonts w:hint="eastAsia" w:ascii="宋体" w:hAnsi="宋体" w:cs="宋体"/>
          <w:color w:val="auto"/>
          <w:highlight w:val="none"/>
        </w:rPr>
      </w:pPr>
      <w:r>
        <w:rPr>
          <w:rFonts w:hint="eastAsia" w:ascii="宋体" w:hAnsi="宋体" w:cs="宋体"/>
          <w:b/>
          <w:bCs/>
          <w:color w:val="auto"/>
          <w:sz w:val="24"/>
          <w:szCs w:val="24"/>
          <w:highlight w:val="none"/>
        </w:rPr>
        <w:t xml:space="preserve">附件二：投标文件格式</w:t>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件</w:t>
      </w:r>
      <w:r/>
    </w:p>
    <w:p>
      <w:pPr>
        <w:rPr>
          <w:rFonts w:hint="eastAsia" w:ascii="宋体" w:hAnsi="宋体" w:cs="宋体"/>
          <w:bCs/>
          <w:color w:val="auto"/>
          <w:sz w:val="72"/>
          <w:highlight w:val="none"/>
        </w:rPr>
      </w:pPr>
      <w:r>
        <w:rPr>
          <w:rFonts w:hint="eastAsia" w:ascii="宋体" w:hAnsi="宋体" w:cs="宋体"/>
          <w:bCs/>
          <w:color w:val="auto"/>
          <w:sz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r/>
    </w:p>
    <w:p>
      <w:pPr>
        <w:ind w:firstLine="840"/>
        <w:spacing w:line="500" w:lineRule="exact"/>
        <w:rPr>
          <w:rFonts w:hint="eastAsia" w:ascii="宋体" w:hAnsi="宋体" w:eastAsia="宋体" w:cs="宋体"/>
          <w:bCs/>
          <w:color w:val="auto"/>
          <w:sz w:val="28"/>
          <w:szCs w:val="28"/>
          <w:highlight w:val="none"/>
          <w:u w:val="single"/>
          <w:lang w:eastAsia="zh-CN"/>
        </w:rPr>
      </w:pPr>
      <w:r>
        <w:rPr>
          <w:rFonts w:hint="eastAsia" w:ascii="宋体" w:hAnsi="宋体" w:cs="宋体"/>
          <w:bCs/>
          <w:color w:val="auto"/>
          <w:sz w:val="28"/>
          <w:szCs w:val="28"/>
          <w:highlight w:val="none"/>
        </w:rPr>
        <w:t xml:space="preserve">采购项目名称：</w:t>
      </w:r>
      <w:r>
        <w:rPr>
          <w:rFonts w:hint="eastAsia" w:ascii="宋体" w:hAnsi="宋体" w:cs="宋体"/>
          <w:bCs/>
          <w:color w:val="auto"/>
          <w:sz w:val="28"/>
          <w:szCs w:val="28"/>
          <w:highlight w:val="none"/>
          <w:lang w:eastAsia="zh-CN"/>
        </w:rPr>
        <w:t xml:space="preserve">2026-2027年锡山区区管绿地零星改造提升</w:t>
      </w:r>
      <w:r/>
    </w:p>
    <w:p>
      <w:pPr>
        <w:ind w:firstLine="84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二○二</w:t>
      </w:r>
      <w:r>
        <w:rPr>
          <w:rFonts w:hint="eastAsia" w:ascii="宋体" w:hAnsi="宋体" w:cs="宋体"/>
          <w:bCs/>
          <w:color w:val="auto"/>
          <w:sz w:val="36"/>
          <w:szCs w:val="36"/>
          <w:highlight w:val="none"/>
          <w:lang w:val="en-US" w:eastAsia="zh-CN"/>
        </w:rPr>
        <w:t xml:space="preserve">六</w:t>
      </w:r>
      <w:r>
        <w:rPr>
          <w:rFonts w:hint="eastAsia" w:ascii="宋体" w:hAnsi="宋体" w:cs="宋体"/>
          <w:bCs/>
          <w:color w:val="auto"/>
          <w:sz w:val="36"/>
          <w:szCs w:val="36"/>
          <w:highlight w:val="none"/>
        </w:rPr>
        <w:t xml:space="preserve">年 月 日</w:t>
      </w:r>
      <w:bookmarkStart w:id="22" w:name="一．报价函（格式）"/>
      <w:r/>
      <w:bookmarkEnd w:id="22"/>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 w:val="24"/>
          <w:szCs w:val="24"/>
          <w:highlight w:val="none"/>
        </w:rPr>
        <w:outlineLvl w:val="0"/>
      </w:pPr>
      <w:r>
        <w:rPr>
          <w:rFonts w:hint="eastAsia" w:ascii="宋体" w:hAnsi="宋体" w:cs="宋体"/>
          <w:bCs/>
          <w:color w:val="auto"/>
          <w:sz w:val="24"/>
          <w:szCs w:val="24"/>
          <w:highlight w:val="none"/>
        </w:rPr>
        <w:t xml:space="preserve">(一)(</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)投标函(格式)：</w:t>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8"/>
          <w:szCs w:val="28"/>
          <w:highlight w:val="none"/>
        </w:rPr>
        <w:t xml:space="preserve">投标函</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rPr>
        <w:t xml:space="preserve">   采购人   </w:t>
      </w:r>
      <w:r>
        <w:rPr>
          <w:rFonts w:hint="eastAsia" w:ascii="宋体" w:hAnsi="宋体" w:cs="宋体"/>
          <w:bCs/>
          <w:color w:val="auto"/>
          <w:sz w:val="24"/>
          <w:szCs w:val="24"/>
          <w:highlight w:val="none"/>
        </w:rPr>
        <w:t xml:space="preserve">：</w:t>
      </w:r>
      <w:r/>
    </w:p>
    <w:p>
      <w:pPr>
        <w:ind w:firstLine="480"/>
        <w:jc w:val="left"/>
        <w:spacing w:line="44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我方收到贵方编号招标文件，经仔细阅读和研究，我们决定参加此次项目的投标。</w:t>
      </w:r>
      <w:r/>
    </w:p>
    <w:p>
      <w:pPr>
        <w:ind w:firstLine="480"/>
        <w:spacing w:line="440" w:lineRule="exact"/>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一、我方愿意按照招标文件的一切要求，提供本项目的投标，投标总价见《开标一览表》。</w:t>
      </w:r>
      <w:r/>
    </w:p>
    <w:p>
      <w:pPr>
        <w:ind w:firstLine="480"/>
        <w:spacing w:line="440" w:lineRule="exact"/>
        <w:tabs>
          <w:tab w:val="left" w:pos="31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二、我方愿意提供江苏朝阳工程管理咨询有限责任公司在招标文件中要求的文件、资料。</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三、我方同意按照招标文件中的规定，本投标文件投标的有效期限为开标之日起90天。</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四、如果我方的投标文件被接受，我方将履行招标文件中规定的每一项要求，按期、按质、按量，完成服务任务。</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我方愿意遵守《中华人民共和国政府采购法》，并按《中华人民共和国民法典》、财政部《政府采购货物和服务招标投标管理办法》和合同条款履行自己的全部责任。在合同履行过程中，双方如有争议，同意由江苏朝阳工程管理咨询有限责任公司协调解决，并按照相关法规和有关文件规定处理。</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六、我方认可并遵守招标文件的所有规定，放弃对招标文件提出质疑的权利。</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七、如我方在投标截止期后撤回投标及成交后拒绝遵守投标承诺或拒绝在规定的时间内与采购人签订合同，则接受政府采购监督管理部门的处理。</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w:t>
      </w:r>
      <w:bookmarkStart w:id="23" w:name="_Hlk50637475"/>
      <w:r>
        <w:rPr>
          <w:rFonts w:hint="eastAsia" w:ascii="宋体" w:hAnsi="宋体" w:cs="宋体"/>
          <w:bCs/>
          <w:color w:val="auto"/>
          <w:sz w:val="24"/>
          <w:szCs w:val="24"/>
          <w:highlight w:val="none"/>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23"/>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十、我方与其他供应商不存在单位负责人为同一人或者存在直接控股、管理关系。</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十一、我方不存在为本项目提供整体设计、规范编制或者项目管理、监理、检测等服务。</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十三、我方绝不以任何形式转包、分包。</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以上条款，如有违反，愿依照国家相关法律处理，并承担由此给采购人带来的损失</w:t>
      </w:r>
      <w:r>
        <w:rPr>
          <w:rFonts w:hint="eastAsia" w:ascii="宋体" w:hAnsi="宋体" w:cs="宋体"/>
          <w:bCs/>
          <w:color w:val="auto"/>
          <w:sz w:val="24"/>
          <w:highlight w:val="none"/>
        </w:rPr>
        <w:t xml:space="preserve">。</w:t>
      </w:r>
      <w:r/>
    </w:p>
    <w:p>
      <w:pPr>
        <w:ind w:firstLine="480"/>
        <w:spacing w:line="44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(盖章)：</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电话：            传真：</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通讯地址：        邮编：</w:t>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br w:type="page" w:clear="all"/>
      </w:r>
      <w:r>
        <w:rPr>
          <w:rFonts w:hint="eastAsia" w:ascii="宋体" w:hAnsi="宋体" w:cs="宋体"/>
          <w:bCs/>
          <w:color w:val="auto"/>
          <w:sz w:val="24"/>
          <w:szCs w:val="24"/>
          <w:highlight w:val="none"/>
        </w:rPr>
        <w:t xml:space="preserve"> (二）（</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)关于资格的声明函(格式)：</w:t>
      </w:r>
      <w:r/>
    </w:p>
    <w:p>
      <w:pPr>
        <w:jc w:val="center"/>
        <w:spacing w:line="360" w:lineRule="auto"/>
        <w:rPr>
          <w:rFonts w:hint="eastAsia" w:ascii="宋体" w:hAnsi="宋体" w:cs="宋体"/>
          <w:bCs/>
          <w:color w:val="auto"/>
          <w:sz w:val="28"/>
          <w:szCs w:val="28"/>
          <w:highlight w:val="none"/>
        </w:rPr>
        <w:outlineLvl w:val="0"/>
      </w:pPr>
      <w:r/>
      <w:bookmarkStart w:id="24" w:name="报价方关于资格的声明函（格式）"/>
      <w:r/>
      <w:bookmarkEnd w:id="24"/>
      <w:r>
        <w:rPr>
          <w:rFonts w:hint="eastAsia" w:ascii="宋体" w:hAnsi="宋体" w:cs="宋体"/>
          <w:bCs/>
          <w:color w:val="auto"/>
          <w:sz w:val="28"/>
          <w:szCs w:val="28"/>
          <w:highlight w:val="none"/>
        </w:rPr>
        <w:t xml:space="preserve">关于资格的声明函</w:t>
      </w:r>
      <w:r/>
    </w:p>
    <w:p>
      <w:pPr>
        <w:jc w:val="cente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政府采购编号：</w:t>
      </w:r>
      <w:r/>
    </w:p>
    <w:p>
      <w:pPr>
        <w:jc w:val="center"/>
        <w:spacing w:line="36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rPr>
        <w:t xml:space="preserve">     （采购人）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u w:val="single"/>
          <w:lang w:eastAsia="zh-CN"/>
        </w:rPr>
        <w:t xml:space="preserve">2026-2027年锡山区区管绿地零星改造提升</w:t>
      </w:r>
      <w:r>
        <w:rPr>
          <w:rFonts w:hint="eastAsia" w:ascii="宋体" w:hAnsi="宋体" w:cs="宋体"/>
          <w:bCs/>
          <w:color w:val="auto"/>
          <w:sz w:val="24"/>
          <w:szCs w:val="24"/>
          <w:highlight w:val="none"/>
        </w:rPr>
        <w:t xml:space="preserve">进行报价。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w:t>
      </w:r>
      <w:r>
        <w:rPr>
          <w:rFonts w:hint="eastAsia" w:ascii="宋体" w:hAnsi="宋体" w:cs="宋体"/>
          <w:bCs/>
          <w:color w:val="auto"/>
          <w:sz w:val="24"/>
          <w:szCs w:val="24"/>
          <w:highlight w:val="none"/>
        </w:rPr>
        <w:t xml:space="preserve">(单位)</w:t>
      </w:r>
      <w:r>
        <w:rPr>
          <w:rFonts w:hint="eastAsia" w:ascii="宋体" w:hAnsi="宋体" w:cs="宋体"/>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(一)具有独立承担民事责任的能力；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若有违背，我公司(单位)愿意承担由此而产生的一切后果。</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(盖章)：</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p>
    <w:p>
      <w:pPr>
        <w:pStyle w:val="704"/>
        <w:ind w:left="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4"/>
        <w:rPr>
          <w:color w:val="auto"/>
          <w:highlight w:val="none"/>
        </w:rPr>
      </w:pPr>
      <w:r>
        <w:rPr>
          <w:color w:val="auto"/>
          <w:highlight w:val="none"/>
        </w:rPr>
      </w:r>
      <w:r/>
    </w:p>
    <w:p>
      <w:pPr>
        <w:spacing w:line="360" w:lineRule="auto"/>
        <w:rPr>
          <w:rFonts w:hint="eastAsia" w:ascii="宋体" w:hAnsi="宋体" w:cs="宋体"/>
          <w:bCs/>
          <w:color w:val="auto"/>
          <w:sz w:val="32"/>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)法定代表人授权委托书(格式)：</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法定代表人授权委托书</w:t>
      </w:r>
      <w:r/>
    </w:p>
    <w:p>
      <w:pPr>
        <w:jc w:val="center"/>
        <w:spacing w:line="360" w:lineRule="auto"/>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r>
      <w:r/>
    </w:p>
    <w:p>
      <w:pPr>
        <w:ind w:right="96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政府采购编号：</w:t>
      </w:r>
      <w:r/>
    </w:p>
    <w:p>
      <w:pPr>
        <w:ind w:right="96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rPr>
        <w:t xml:space="preserve">     （采购人）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2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系中华人民共和国合法企业（单位），特授权</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u w:val="single"/>
          <w:lang w:eastAsia="zh-CN"/>
        </w:rPr>
        <w:t xml:space="preserve">2026-2027年锡山区区管绿地零星改造提升</w:t>
      </w:r>
      <w:r>
        <w:rPr>
          <w:rFonts w:hint="eastAsia" w:ascii="宋体" w:hAnsi="宋体" w:cs="宋体"/>
          <w:bCs/>
          <w:color w:val="auto"/>
          <w:sz w:val="24"/>
          <w:szCs w:val="24"/>
          <w:highlight w:val="none"/>
        </w:rPr>
        <w:t xml:space="preserve">的投标、参与开评标、签约等具体工作，并签署全部有关的文件、协议及合同。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我公司(单位)对被授权人的签名负全部责任。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被授权人情况：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姓名：性别：电话：</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单位名称(盖章)：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3"/>
        <w:rPr>
          <w:rFonts w:hint="eastAsia" w:ascii="宋体" w:hAnsi="宋体" w:cs="宋体"/>
          <w:color w:val="auto"/>
          <w:highlight w:val="none"/>
        </w:rPr>
      </w:pPr>
      <w:r>
        <w:rPr>
          <w:rFonts w:hint="eastAsia" w:ascii="宋体" w:hAnsi="宋体" w:cs="宋体"/>
          <w:color w:val="auto"/>
          <w:highlight w:val="none"/>
        </w:rPr>
      </w:r>
      <w:r/>
    </w:p>
    <w:p>
      <w:pPr>
        <w:pStyle w:val="704"/>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法定代表人身份证扫描件：</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bookmarkStart w:id="25" w:name="_Hlk71636545"/>
      <w:r/>
      <w:bookmarkEnd w:id="25"/>
      <w:r>
        <w:rPr>
          <w:rFonts w:hint="eastAsia" w:ascii="宋体" w:hAnsi="宋体" w:cs="宋体"/>
          <w:bCs/>
          <w:color w:val="auto"/>
          <w:sz w:val="24"/>
          <w:szCs w:val="24"/>
          <w:highlight w:val="none"/>
        </w:rPr>
        <mc:AlternateContent>
          <mc:Choice Requires="wpg">
            <w:drawing>
              <wp:inline xmlns:wp="http://schemas.openxmlformats.org/drawingml/2006/wordprocessingDrawing" distT="0" distB="0" distL="0" distR="0">
                <wp:extent cx="2807335" cy="1584960"/>
                <wp:effectExtent l="9525" t="9525" r="12065" b="5715"/>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auto"/>
          <w:sz w:val="24"/>
          <w:szCs w:val="24"/>
          <w:highlight w:val="none"/>
        </w:rPr>
        <mc:AlternateContent>
          <mc:Choice Requires="wpg">
            <w:drawing>
              <wp:inline xmlns:wp="http://schemas.openxmlformats.org/drawingml/2006/wordprocessingDrawing" distT="0" distB="0" distL="0" distR="0">
                <wp:extent cx="2679700" cy="1584960"/>
                <wp:effectExtent l="9525" t="9525" r="6350" b="5715"/>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法定代表人授权代表身份证扫描件：</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法定代表人亲自参与投标的除外）</w:t>
      </w:r>
      <w:r/>
    </w:p>
    <w:p>
      <w:pPr>
        <w:rPr>
          <w:rFonts w:hint="eastAsia" w:ascii="宋体" w:hAnsi="宋体" w:cs="宋体"/>
          <w:color w:val="auto"/>
          <w:sz w:val="32"/>
          <w:szCs w:val="32"/>
          <w:highlight w:val="none"/>
        </w:rPr>
      </w:pPr>
      <w:r>
        <w:rPr>
          <w:rFonts w:hint="eastAsia" w:ascii="宋体" w:hAnsi="宋体" w:cs="宋体"/>
          <w:bCs/>
          <w:color w:val="auto"/>
          <w:sz w:val="24"/>
          <w:szCs w:val="24"/>
          <w:highlight w:val="none"/>
        </w:rPr>
        <mc:AlternateContent>
          <mc:Choice Requires="wpg">
            <w:drawing>
              <wp:inline xmlns:wp="http://schemas.openxmlformats.org/drawingml/2006/wordprocessingDrawing" distT="0" distB="0" distL="0" distR="0">
                <wp:extent cx="2804160" cy="1584960"/>
                <wp:effectExtent l="9525" t="9525" r="5715"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auto"/>
          <w:sz w:val="24"/>
          <w:szCs w:val="24"/>
          <w:highlight w:val="none"/>
        </w:rPr>
        <mc:AlternateContent>
          <mc:Choice Requires="wpg">
            <w:drawing>
              <wp:inline xmlns:wp="http://schemas.openxmlformats.org/drawingml/2006/wordprocessingDrawing" distT="0" distB="0" distL="0" distR="0">
                <wp:extent cx="2719705" cy="1584960"/>
                <wp:effectExtent l="9525" t="9525" r="1397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0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420"/>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(四)承诺书(格式)：</w:t>
      </w:r>
      <w:r/>
    </w:p>
    <w:p>
      <w:pP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r>
      <w:r/>
    </w:p>
    <w:p>
      <w:pPr>
        <w:ind w:firstLine="420"/>
        <w:jc w:val="center"/>
        <w:spacing w:before="164" w:after="164"/>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承诺书一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（投标供应商名称）在此承诺：</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我公司（单位）愿针对此次（项目名称）进行投标。</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我公司符合《中华人民共和国政府采购法》第二十二条的规定，在此郑重承诺具备以下条件：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（三）具有履行合同所必需的设备和专业技术能力；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（四）有依法缴纳税收和社会保障资金的良好记录；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（五）近三年内，在经营活动中没有重大违法记录；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（六）投标文件中所有关于投标资格的文件、证明、陈述均是真实的、准确的。</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我公司承诺：如我方中标，将此次所提供的投标机械化作业车辆加装卫星定位一体机、视频摄像头等监控装置，作业人员佩戴所属公司具有一键呼叫和定位功能的工号牌，将作业人员和机械化车辆统一接入区级智慧监管平台（费用由我方自行承担）。</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若有违背，我公司（单位）愿意承担由此而产生的一切后果。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投标供应商（盖章）：</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法定代表人或法定代表人授权代表签字或盖章：</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704"/>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color w:val="auto"/>
          <w:highlight w:val="none"/>
        </w:rPr>
      </w:pPr>
      <w:r>
        <w:rPr>
          <w:color w:val="auto"/>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承诺书二</w:t>
      </w:r>
      <w:r/>
    </w:p>
    <w:p>
      <w:pPr>
        <w:jc w:val="left"/>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致：（采购人名称）</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我公司自愿参加贵单位（公司）项目的投标，并接受对我</w:t>
      </w:r>
      <w:r>
        <w:rPr>
          <w:rFonts w:hint="eastAsia" w:ascii="宋体" w:hAnsi="宋体" w:cs="宋体"/>
          <w:color w:val="auto"/>
          <w:sz w:val="24"/>
          <w:szCs w:val="24"/>
          <w:highlight w:val="none"/>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投标供应商：（盖章）</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法定代表人签名或盖章：</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年月日</w:t>
      </w:r>
      <w:r>
        <w:rPr>
          <w:rFonts w:hint="eastAsia" w:ascii="宋体" w:hAnsi="宋体" w:cs="宋体"/>
          <w:bCs/>
          <w:color w:val="auto"/>
          <w:sz w:val="24"/>
          <w:szCs w:val="24"/>
          <w:highlight w:val="none"/>
        </w:rPr>
        <w:br w:type="page" w:clear="all"/>
      </w:r>
      <w:r/>
    </w:p>
    <w:p>
      <w:pPr>
        <w:ind w:firstLine="420"/>
        <w:jc w:val="center"/>
        <w:spacing w:before="164" w:after="164"/>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承诺书三不拖欠农民工工资承诺书</w:t>
      </w:r>
      <w:r/>
    </w:p>
    <w:p>
      <w:pPr>
        <w:pStyle w:val="704"/>
        <w:ind w:left="0"/>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致：（采购人名称）</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为保护农民工的合法权益，不拖欠农民工工资，本签名人郑重承诺：</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本企业如果中标项目，需要使用农民工时，将保证做到：</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1、按照《中华人民共和国劳动法》规定雇佣和使用农民工，工资将直接发放给农民工本人，严禁发放给“包工头”。</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2、我公司分包单位雇佣农民工的，将要求分包单位按照第一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投标供应商：（盖章）</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法定代表人或其授权代理人：（签字）</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日期：年月日</w:t>
      </w:r>
      <w:r/>
    </w:p>
    <w:p>
      <w:pPr>
        <w:ind w:firstLine="420"/>
        <w:jc w:val="left"/>
        <w:spacing w:line="360" w:lineRule="auto"/>
        <w:rPr>
          <w:rFonts w:hint="eastAsia" w:ascii="宋体" w:hAnsi="宋体" w:cs="宋体"/>
          <w:bCs/>
          <w:color w:val="auto"/>
          <w:sz w:val="24"/>
          <w:szCs w:val="22"/>
          <w:highlight w:val="none"/>
        </w:rPr>
        <w:outlineLvl w:val="0"/>
      </w:pPr>
      <w:r>
        <w:rPr>
          <w:rFonts w:hint="eastAsia" w:ascii="宋体" w:hAnsi="宋体" w:cs="宋体"/>
          <w:bCs/>
          <w:color w:val="auto"/>
          <w:sz w:val="24"/>
          <w:szCs w:val="22"/>
          <w:highlight w:val="none"/>
        </w:rPr>
      </w:r>
      <w:r/>
    </w:p>
    <w:p>
      <w:pPr>
        <w:pStyle w:val="704"/>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pStyle w:val="704"/>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pStyle w:val="704"/>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pStyle w:val="704"/>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pStyle w:val="704"/>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pStyle w:val="704"/>
        <w:rPr>
          <w:rFonts w:hint="eastAsia" w:ascii="宋体" w:hAnsi="宋体" w:cs="宋体"/>
          <w:bCs/>
          <w:color w:val="auto"/>
          <w:sz w:val="24"/>
          <w:szCs w:val="22"/>
          <w:highlight w:val="none"/>
        </w:rPr>
      </w:pPr>
      <w:r>
        <w:rPr>
          <w:rFonts w:hint="eastAsia" w:ascii="宋体" w:hAnsi="宋体" w:cs="宋体"/>
          <w:bCs/>
          <w:color w:val="auto"/>
          <w:sz w:val="24"/>
          <w:szCs w:val="22"/>
          <w:highlight w:val="none"/>
        </w:rPr>
      </w:r>
      <w:r/>
    </w:p>
    <w:p>
      <w:pPr>
        <w:ind w:firstLine="420"/>
        <w:jc w:val="center"/>
        <w:keepNext/>
        <w:spacing w:line="360" w:lineRule="auto"/>
        <w:rPr>
          <w:rFonts w:hint="eastAsia"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承诺书四（廉洁承诺书格式）</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1、自觉遵守国家法律法规及有关廉政建设制度。</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2、主动了解贵局招投标纪律，积极配合贵局执行招投标廉政建设的有关规定。</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3、不使用不正当手段妨碍、排挤其他投标供应商或串通投标。</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4、按照招标文件规定的方式进行投标，不隐瞒本单位投标资质的真实情况，投标资质符合规定。</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6、不向设计招标的单位及个人购置或提供通讯工具、交通工具和高档办公用品等。</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7、不向涉及招标的单位及个人的配偶、子女、亲属分包此次招标项目。</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8、不向涉及招标的单位及个人支付好处费、介绍费。</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9、一旦发现相关人员在招标过程中有索要财物等不廉洁行为，坚决予以抵制，并及时向贵局纪检监察室举报。</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我们若违反上述承诺，我单位自愿放弃投标资格并接受其他任何形式的处理。</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投标供应商（公章）：</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法定代表人或授权代理人：（签字或盖章）</w:t>
      </w:r>
      <w:r/>
    </w:p>
    <w:p>
      <w:pPr>
        <w:ind w:firstLine="480"/>
        <w:jc w:val="left"/>
        <w:spacing w:line="360" w:lineRule="auto"/>
        <w:rPr>
          <w:rFonts w:hint="eastAsia" w:ascii="宋体" w:hAnsi="宋体" w:cs="宋体"/>
          <w:color w:val="auto"/>
          <w:sz w:val="24"/>
          <w:szCs w:val="21"/>
          <w:highlight w:val="none"/>
        </w:rPr>
        <w:outlineLvl w:val="0"/>
      </w:pPr>
      <w:r>
        <w:rPr>
          <w:rFonts w:hint="eastAsia" w:ascii="宋体" w:hAnsi="宋体" w:cs="宋体"/>
          <w:color w:val="auto"/>
          <w:sz w:val="24"/>
          <w:szCs w:val="21"/>
          <w:highlight w:val="none"/>
        </w:rPr>
        <w:t xml:space="preserve">年月日</w:t>
      </w:r>
      <w:r/>
    </w:p>
    <w:p>
      <w:pPr>
        <w:pStyle w:val="704"/>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704"/>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704"/>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704"/>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704"/>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704"/>
        <w:jc w:val="center"/>
        <w:rPr>
          <w:rFonts w:hint="eastAsia" w:ascii="宋体" w:hAnsi="宋体" w:cs="宋体"/>
          <w:b/>
          <w:color w:val="auto"/>
          <w:sz w:val="28"/>
          <w:szCs w:val="22"/>
          <w:highlight w:val="none"/>
        </w:rPr>
      </w:pPr>
      <w:r>
        <w:rPr>
          <w:rFonts w:hint="eastAsia" w:ascii="宋体" w:hAnsi="宋体" w:cs="宋体"/>
          <w:b/>
          <w:color w:val="auto"/>
          <w:sz w:val="28"/>
          <w:szCs w:val="22"/>
          <w:highlight w:val="none"/>
        </w:rPr>
        <w:t xml:space="preserve">承诺书五（承诺书格式）</w:t>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我公司承诺：</w:t>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（1）项目负责人：</w:t>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（2）达不到质量要求，负责返修至合格，返修费用自付。</w:t>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（3）养护合同期内，因养护不及时、不合格或不规范等原因所造成人身伤亡及安全等事故，其处理费用和责任由中标人负责承担。</w:t>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投标供应商（公章）：</w:t>
      </w:r>
      <w:r/>
    </w:p>
    <w:p>
      <w:pPr>
        <w:ind w:firstLine="360"/>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法定代表人或授权代理人：（签字或盖章）</w:t>
      </w:r>
      <w:r/>
    </w:p>
    <w:p>
      <w:pPr>
        <w:ind w:firstLine="360"/>
        <w:jc w:val="left"/>
        <w:spacing w:line="360" w:lineRule="auto"/>
        <w:rPr>
          <w:rFonts w:hint="eastAsia" w:ascii="宋体" w:hAnsi="宋体" w:cs="宋体"/>
          <w:color w:val="auto"/>
          <w:sz w:val="24"/>
          <w:szCs w:val="24"/>
          <w:highlight w:val="none"/>
        </w:rPr>
        <w:sectPr>
          <w:headerReference w:type="default" r:id="rId9"/>
          <w:footerReference w:type="default" r:id="rId12"/>
          <w:footnotePr/>
          <w:endnotePr/>
          <w:type w:val="nextPage"/>
          <w:pgSz w:w="11906" w:h="16838" w:orient="portrait"/>
          <w:pgMar w:top="1134" w:right="1134" w:bottom="1134" w:left="1134" w:header="850" w:footer="992" w:gutter="0"/>
          <w:cols w:num="1" w:sep="0" w:space="0" w:equalWidth="1"/>
          <w:docGrid w:linePitch="360"/>
        </w:sectPr>
        <w:outlineLvl w:val="0"/>
      </w:pPr>
      <w:r>
        <w:rPr>
          <w:rFonts w:hint="eastAsia" w:ascii="宋体" w:hAnsi="宋体" w:cs="宋体"/>
          <w:color w:val="auto"/>
          <w:sz w:val="24"/>
          <w:szCs w:val="24"/>
          <w:highlight w:val="none"/>
        </w:rPr>
        <w:t xml:space="preserve">年月日</w:t>
      </w:r>
      <w:r/>
    </w:p>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(五) 开标一览表(格式)：</w:t>
      </w:r>
      <w:r/>
    </w:p>
    <w:p>
      <w:pP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r>
      <w:r/>
    </w:p>
    <w:p>
      <w:pPr>
        <w:jc w:val="center"/>
        <w:rPr>
          <w:rFonts w:hint="eastAsia" w:ascii="宋体" w:hAnsi="宋体" w:cs="宋体"/>
          <w:bCs/>
          <w:color w:val="auto"/>
          <w:sz w:val="28"/>
          <w:szCs w:val="28"/>
          <w:highlight w:val="none"/>
        </w:rPr>
        <w:outlineLvl w:val="0"/>
      </w:pPr>
      <w:r>
        <w:rPr>
          <w:rFonts w:hint="eastAsia" w:ascii="宋体" w:hAnsi="宋体" w:cs="宋体"/>
          <w:bCs/>
          <w:color w:val="auto"/>
          <w:sz w:val="28"/>
          <w:szCs w:val="24"/>
          <w:highlight w:val="none"/>
        </w:rPr>
        <w:t xml:space="preserve">开标一览表</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名称(盖章)                                 政府采购编号：</w:t>
      </w:r>
      <w:r/>
    </w:p>
    <w:tbl>
      <w:tblPr>
        <w:tblStyle w:val="6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7613"/>
      </w:tblGrid>
      <w:tr>
        <w:trPr>
          <w:jc w:val="center"/>
          <w:trHeight w:val="615"/>
        </w:trPr>
        <w:tc>
          <w:tcPr>
            <w:tcW w:w="1155"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3844"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szCs w:val="24"/>
                <w:highlight w:val="none"/>
                <w:lang w:eastAsia="zh-CN"/>
              </w:rPr>
              <w:t xml:space="preserve">2026-2027年锡山区区管绿地零星改造提升</w:t>
            </w:r>
            <w:r/>
          </w:p>
        </w:tc>
      </w:tr>
      <w:tr>
        <w:trPr>
          <w:jc w:val="center"/>
          <w:trHeight w:val="1553"/>
        </w:trPr>
        <w:tc>
          <w:tcPr>
            <w:tcW w:w="22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项目总报价</w:t>
            </w:r>
            <w:r/>
          </w:p>
        </w:tc>
        <w:tc>
          <w:tcPr>
            <w:tcW w:w="7613" w:type="dxa"/>
            <w:vAlign w:val="center"/>
            <w:textDirection w:val="lrTb"/>
            <w:noWrap w:val="false"/>
          </w:tcPr>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人民币(小写)：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tc>
      </w:tr>
      <w:tr>
        <w:trPr>
          <w:jc w:val="center"/>
          <w:trHeight w:val="1101"/>
        </w:trPr>
        <w:tc>
          <w:tcPr>
            <w:tcW w:w="1155"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服务期</w:t>
            </w:r>
            <w:r/>
          </w:p>
        </w:tc>
        <w:tc>
          <w:tcPr>
            <w:tcW w:w="3844" w:type="pct"/>
            <w:vAlign w:val="center"/>
            <w:textDirection w:val="lrTb"/>
            <w:noWrap w:val="false"/>
          </w:tcPr>
          <w:p>
            <w:pPr>
              <w:ind w:firstLine="240"/>
              <w:jc w:val="cente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一年（具体时间以合同签订时间为准）</w:t>
            </w:r>
            <w:r/>
          </w:p>
        </w:tc>
      </w:tr>
      <w:tr>
        <w:trPr>
          <w:jc w:val="center"/>
          <w:trHeight w:val="1141"/>
        </w:trPr>
        <w:tc>
          <w:tcPr>
            <w:tcW w:w="1155"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p>
        </w:tc>
        <w:tc>
          <w:tcPr>
            <w:tcW w:w="3844" w:type="pct"/>
            <w:vAlign w:val="center"/>
            <w:textDirection w:val="lrTb"/>
            <w:noWrap w:val="false"/>
          </w:tcPr>
          <w:p>
            <w:pPr>
              <w:ind w:firstLine="24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206"/>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before="5"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p>
    <w:p>
      <w:pPr>
        <w:jc w:val="left"/>
        <w:widowControl/>
        <w:rPr>
          <w:rFonts w:hint="eastAsia" w:ascii="宋体" w:hAnsi="宋体" w:cs="宋体"/>
          <w:bCs/>
          <w:color w:val="auto"/>
          <w:sz w:val="24"/>
          <w:szCs w:val="24"/>
          <w:highlight w:val="none"/>
        </w:rPr>
        <w:sectPr>
          <w:footnotePr/>
          <w:endnotePr/>
          <w:type w:val="nextPage"/>
          <w:pgSz w:w="11907" w:h="16840" w:orient="portrait"/>
          <w:pgMar w:top="1440" w:right="1111" w:bottom="1440" w:left="1111" w:header="680" w:footer="680" w:gutter="0"/>
          <w:cols w:num="1" w:sep="0" w:space="720" w:equalWidth="1"/>
          <w:docGrid w:linePitch="360"/>
        </w:sectPr>
      </w:pPr>
      <w:r>
        <w:rPr>
          <w:rFonts w:hint="eastAsia" w:ascii="宋体" w:hAnsi="宋体" w:cs="宋体"/>
          <w:bCs/>
          <w:color w:val="auto"/>
          <w:sz w:val="24"/>
          <w:szCs w:val="24"/>
          <w:highlight w:val="none"/>
        </w:rPr>
        <w:br w:type="page" w:clear="all"/>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(六)报价明细表 (格式)：</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投标人名称(盖章)                             政府采购编号：</w:t>
      </w:r>
      <w:r/>
    </w:p>
    <w:p>
      <w:pPr>
        <w:pStyle w:val="704"/>
        <w:rPr>
          <w:rFonts w:hint="eastAsia" w:ascii="宋体" w:hAnsi="宋体" w:cs="宋体"/>
          <w:color w:val="auto"/>
          <w:highlight w:val="none"/>
        </w:rPr>
      </w:pPr>
      <w:r>
        <w:rPr>
          <w:rFonts w:hint="eastAsia" w:ascii="宋体" w:hAnsi="宋体" w:cs="宋体"/>
          <w:color w:val="auto"/>
          <w:highlight w:val="none"/>
        </w:rPr>
      </w:r>
      <w:r/>
    </w:p>
    <w:tbl>
      <w:tblPr>
        <w:tblStyle w:val="69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3"/>
        <w:gridCol w:w="813"/>
        <w:gridCol w:w="4566"/>
        <w:gridCol w:w="457"/>
        <w:gridCol w:w="716"/>
        <w:gridCol w:w="1421"/>
        <w:gridCol w:w="1421"/>
      </w:tblGrid>
      <w:tr>
        <w:trPr>
          <w:trHeight w:val="1000"/>
        </w:trPr>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w:t>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一、苗木移植</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1、苗木种类：垂柳、法国梧桐、合欢、嫁接银杏、实生银杏、榉树 、栾树、落羽杉、朴树、水杉、中山杉、乌桕、无患子、重阳木等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2、苗木规格：胸径12.1-15cm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1、苗木种类：垂柳、法国梧桐、合欢、嫁接银杏、实生银杏、榉树 、栾树、落羽杉、朴树、水杉、中山杉、乌桕、无患子、重阳木等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2、苗木规格：胸径15.1-20cm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1、苗木种类：垂柳、嫁接银杏、实生银杏、榉树、栾树、朴树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2、苗木规格：胸径20.1-25cm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1、苗木种类：垂柳、嫁接银杏、实生银杏、榉树、栾树、朴树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2、苗木规格：胸径25.1-30cm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1、苗木种类：垂柳、嫁接银杏、实生银杏、榉树、栾树、朴树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2、苗木规格：胸径30.1-35cm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1、苗木种类：广玉兰、女贞、香樟、杜英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2、苗木规格：胸径12.1-15cm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1、苗木种类：广玉兰、女贞、香橼、香樟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2、苗木规格：胸径15.1-20cm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1、苗木种类：广玉兰、女贞、香橼、香樟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2、苗木规格：胸径20.1-25cm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1、苗木种类：广玉兰、女贞、香橼、香樟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2、苗木规格：胸径25.1-30cm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移植乔木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1、苗木种类：广玉兰、香橼、香樟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2、苗木规格：胸径30.1-35cm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6、栽植技术：杉木棍四脚井字桩，草绳绕杆2米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1、苗木种类：红叶李、鸡爪槭、樱花、红叶石楠树、红玉兰、白玉兰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2、苗木规格：干径12.1-15cm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6、栽植技术：杉木棍扁担撑，草绳绕杆1米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1、苗木种类：红叶李、樱花、红叶石楠树、鸡爪槭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2、苗木规格：干径15.1-20cm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6、栽植技术：杉木棍四脚井字桩，草绳绕杆1米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1、苗木种类：桂花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2、苗木规格：蓬径201-250cm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1、苗木种类:桂花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2、苗木规格:蓬径251-300cm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1、苗木种类：桂花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2、苗木规格：蓬径301-350cm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1、苗木种类：桂花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2、苗木规格：蓬径351-400cm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1、苗木种类：桂花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2、苗木规格：蓬径401-450cm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3、场内指定苗源起挖，运至场外甲方指定地点种植（含挖，包装，上车，运输，卸车、现场保管，种植，填塘，清理场地，清除产生的废弃物等所有费用）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4、其他要求：全冠、带土球移植，成活率100%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6、栽植技术：杉木棍四脚井字桩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7、截干苗木按照此全费用综合单价的50%计取</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二、苗木种植</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1、苗木种类:樱花（早樱）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2、苗木规格:干径8.1-10cm，高度&gt;300cm，分枝点距地面81-100cm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6、栽植技术：杉木棍扁担桩，草绳绕杆1.3米内</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1、苗木种类:樱花（早樱）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2、苗木规格:干径10.1-12cm，高度&gt;350cm，分枝点距地面81-100cm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6、栽植技术：杉木棍扁担桩，草绳绕杆1.3米内</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1、苗木种类:鸡爪槭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2、苗木规格:干径8.1-10cm，分枝点距地面81-100cm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3、其他要求:全冠，三级分枝以上，树冠平展，枝叶茂密，细枝完整，成活率100％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6、栽植技术：杉木棍扁担桩，草绳绕杆1.3米内</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1、苗木种类:鸡爪槭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2、苗木规格:干径10.1-12cm，分枝点距地面81-100cm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6、栽植技术：杉木棍扁担桩，草绳绕杆1.3米内</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1、苗木种类:紫薇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2、苗木规格:干径8.1-9cm，高度&gt;300cm，分枝点距地面81-100cm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6、栽植技术：杉木棍扁担桩，草绳绕杆1.3米内</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1、苗木种类:紫薇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2、苗木规格:干径11.1-12cm，高度&gt;350cm，分枝点距地面81-100cm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6、栽植技术：杉木棍扁担桩，草绳绕杆1.3米内</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2、苗木规格:高度201-250cm，冠幅151-200cm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2、苗木规格:高度251-300cm，冠幅201-250cm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2、苗木规格:高度301-350cm，冠幅251-300cm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3、其他要求:自然全冠，树形优美，成活率100％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6、栽植技术：杉木棍扁担桩</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1、苗木种类:红叶石楠球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2、苗木规格:冠幅151-200cm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3、其他要求:球形饱满，姿态优美，不脱脚，修剪后规格，成活率100％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1、苗木种类:红叶石楠球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2、苗木规格:冠幅201-250cm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3、其他要求:球形饱满，姿态优美，不脱脚，修剪后规格，成活率100％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1、苗木种类:亮晶女贞球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2、苗木规格:冠幅101-120cm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3、其他要求:球形饱满，姿态优美，不脱脚，修剪后规格，成活率100％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1、苗木种类:金边黄杨球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2、苗木规格:冠幅121-150cm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3、其他要求:球形饱满，姿态优美，不脱脚，修剪后规格，成活率100％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1、苗木种类:瓜子黄杨球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2、苗木规格:冠幅101-120cm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3、其他要求:球形饱满，姿态优美，不脱脚，修剪后规格，成活率100％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1、苗木种类:红花继木球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2、苗木规格:冠幅101-120cm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3、其他要求:球形饱满，姿态优美，不脱脚，修剪后规格，成活率100％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4、苗木需经甲方、设计方等相关单位确认后方可进场施工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1、苗木种类：金边黄杨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2、苗木规格：蓬径31-35cm，毛球苗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1、苗木种类：红叶石楠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2、苗木规格：蓬径35-40cm，毛球苗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1、苗木种类：毛鹃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2、苗木规格：蓬径35-40cm，毛球苗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1、苗木种类：八角金盘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2、苗木规格：蓬径35-40cm，毛球苗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1、苗木种类：火焰南天竹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2、苗木规格：蓬径15-20cm，120mm杯苗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3、种植密度：36株/m2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1、苗木种类：亮晶女贞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2、苗木规格：高度26-30cm，蓬径21-25cm,120mm杯苗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1、苗木种类：金森女贞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2、苗木规格：高度26-30cm，蓬径21-25cm，120mm杯苗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1、苗木种类：翠芦莉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2、苗木规格：高度40-45cm，蓬径25-30cm,120mm杯苗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3、种植密度：36株/m2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栽植地被</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1、苗木种类：金鸡菊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2、苗木规格：高度10-15cm，蓬径10-15cm,120mm杯苗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栽植地被</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1、苗木种类：美丽月见草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2、苗木规格：高度10-15cm，蓬径10-15cm,120mm杯苗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3、种植密度：49株/m2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栽植绿篱</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1、苗木种类：法冬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2、苗木规格：剪高151-180cm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3、行数、蓬径：共8株/m/双排交叉种植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5、其他要求：枝叶繁茂，不脱脚，苗木成活率100%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栽植绿篱</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1、苗木种类：法冬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2、苗木规格：剪高181-200cm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3、行数、蓬径：共8株/m/双排交叉种植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5、其他要求：枝叶繁茂，不脱脚，苗木成活率100%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栽植绿篱</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1、苗木种类：红叶石楠篱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2、苗木规格：剪高151-180cm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3、行数、蓬径：共10株/m/双排交叉种植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5、其他要求：枝叶繁茂，不脱脚，苗木成活率100%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栽植绿篱</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1、苗木种类：红叶石楠篱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2、苗木规格：剪高181-200cm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3、行数、蓬径：共10株/m/双排交叉种植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5、其他要求：枝叶繁茂，不脱脚，苗木成活率100%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籽播草坪</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1、苗木种类：白三叶等草坪草籽，具体品种按甲方要求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2、种植方式：籽播（10-15克/m2）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3、工作内容：精细平整，播种草籽，保证种子和土壤充分接触，浇水等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5、其它要求：籽播成坪后出苗均匀、疏密恰当、无空秃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6、草籽需经甲方等相关单位确认后方可进场施工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籽播花海</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1、花籽种类：一年生草花（波斯菊、百日草、硫华菊等，具体品种按甲方要求）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2、种植方式：籽播（3~6克，具体用量视花籽品种情况而定）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3、工作内容：精细平整，播种花籽，保证种子和土壤充分接触，浇水，清除垃圾等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4、养护期：三级养护3个月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5、其它要求：籽播成坪后出苗均匀、疏密恰当、无空秃、多角度观看不露土，按甲方要求保证效果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6、花籽需经甲方等相关单位确认后方可进场施工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栽植花卉</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1、花卉种类：四季草花（报春花、比格海棠、大花海棠、超级天竺葵、金鱼草、矾根、花毛茛、一串红、紫罗兰、五星花、矮牵牛、角堇、霹雳石竹、羽衣甘蓝等，具体品种按甲方要求）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2、花卉规格：全营养土120双色杯苗，蓬径&gt;12cm，精品苗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3、单位面积株数：64盆/m2，满植不露土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5、其他要求：每年按季节更换不少于4次，保持四季景观效果，具体品种按甲方要求，成活率100％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6、苗木需经甲方、设计方等确认后方可进场施工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1、苗木种类：麦冬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2、单位面积株数：64丛/m2，3-5棵/丛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1、苗木、花卉种类:兰花三七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2、单位面积株数：64丛/m2，3-5芽/丛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1、草皮种类：天堂草混播黑麦草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2、铺种方式：满铺+秋季追播黑麦草草籽（20克/m2）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5、苗木需经甲方等相关单位确认后方可进场施工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回填绿化土方</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1、填方材料品种：符合设计要求的种植土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2、填方来源、运距:缺方内运（含土源费），包括挖、运、回、土方造型到位，坡度符合设计要求等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3、具体施工方式、运距：投标人自行考虑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4、具体要求详见设计图纸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5、工程量按天然密实体积计算</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清理绿化带内杂物</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1、清除绿化地内建筑垃圾、不可利用土方、生活垃圾、小灌木、树根、杂草、杂树、枯枝落叶、淤泥等所有有碍施工的杂物。包括清理、归堆、运输、场外弃置等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2、具体施工方式、运距、弃置点费用等均由投标人自行考虑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3、投标人自行踏勘现场</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1、土壤种类:种植土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2、土质要求:土壤粒径满足绿化种植要求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3、工作内容:包括找平、松翻、整平，绿地土方微造型，地形饱满有形，排水设置流畅、合理，达到规范、甲方要求等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4、具体施工方式、运距、弃置点及处置费用等均由投标人自行考虑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5、投标人自行踏勘现场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6、投标人自行考虑绿化种植排水沟的设置</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37140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摊铺松麟</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1、平整场地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2、素土夯实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3、填方材料品种：五彩松麟，直径2~3cm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4、铺设厚度：5cm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5、工作内容：包括自行购置、运输到工地现场及按相关规定摊铺的所有费用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塑料草石隔离带</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1、15cm高塑料草石隔离带收边（成品购置、安装）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2、材料需经甲方等相关单位确认后方可进场施工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铺设砾石</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1、名称：砾石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2、粒径：15-25mm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3、颜色：灰色等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4、铺设厚度：100mm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5、材料需经甲方等相关单位确认后方可进场施工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铺设砾石</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1、名称：砾石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2、粒径：9-15mm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3、颜色：白色，打磨无棱角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4、铺设厚度：100mm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5、包括成品购置、铺设等费用</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铺设火山岩</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1、名称：火山岩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2、粒径：30-50mm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3、铺设厚度：50mm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4、材料需经甲方等相关单位确认后方可进场施工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摊铺营养土</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1、填方材料品种:营养土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2、工作内容:自行购置、运输营养土到工地现场后按相关要求摊铺到位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3、运距由投标人自行考虑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4、具体摊铺部位按甲方要求</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铺设砂</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1、填方材料品种：细砂(铺于草坪)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2、工作内容：投标人自行购置、运输砂到工地现场及按相关规定摊铺的所有费用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3、运距:投标人自行考虑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4、具体做法详见设计图纸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5、工程量按实结算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6、具体摊铺部位按甲方要求</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无纺布铺设</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1、平整场地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2、素土夯实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3、铺设无纺土工布一层（200g/m2）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4、具体做法按规范</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大型机械设备进退场及安拆</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栽植花镜等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（暂估价）</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1、花卉种类：低矮组合花境（包括但不限于花卉，小灌木，球等）                                               2、投标人施工期前需提供具体种植方案(包括苗木品种、规格、种植密度、位置等）、具体费用等报甲方审批，经甲方确认后方可施工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4、其他要求：保持四季景观效果，成活率100％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5、苗木需经甲方、设计方等确认后方可进场施工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6、暂估价，投标时单价不得调整</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136000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136000</w:t>
            </w:r>
            <w:r/>
          </w:p>
        </w:tc>
      </w:tr>
      <w:tr>
        <w:trPr>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95" w:type="pct"/>
            <w:vAlign w:val="center"/>
            <w:textDirection w:val="lrTb"/>
            <w:noWrap/>
          </w:tcPr>
          <w:p>
            <w:pPr>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704"/>
        <w:rPr>
          <w:rFonts w:hint="eastAsia" w:ascii="宋体" w:hAnsi="宋体" w:cs="宋体"/>
          <w:color w:val="auto"/>
          <w:highlight w:val="none"/>
        </w:rPr>
      </w:pPr>
      <w:r>
        <w:rPr>
          <w:rFonts w:hint="eastAsia" w:ascii="宋体" w:hAnsi="宋体" w:cs="宋体"/>
          <w:color w:val="auto"/>
          <w:highlight w:val="none"/>
        </w:rPr>
        <w:t xml:space="preserve">法定代表人或代理人：（签字或盖章）</w:t>
      </w:r>
      <w:r/>
    </w:p>
    <w:p>
      <w:pPr>
        <w:pStyle w:val="704"/>
        <w:rPr>
          <w:rFonts w:hint="eastAsia" w:ascii="宋体" w:hAnsi="宋体" w:cs="宋体"/>
          <w:color w:val="auto"/>
          <w:highlight w:val="none"/>
        </w:rPr>
        <w:sectPr>
          <w:footnotePr/>
          <w:endnotePr/>
          <w:type w:val="nextPage"/>
          <w:pgSz w:w="11907" w:h="16840" w:orient="portrait"/>
          <w:pgMar w:top="1440" w:right="1111" w:bottom="1440" w:left="1111" w:header="680" w:footer="680" w:gutter="0"/>
          <w:cols w:num="1" w:sep="0" w:space="720" w:equalWidth="1"/>
          <w:docGrid w:linePitch="360"/>
        </w:sectPr>
      </w:pPr>
      <w:r>
        <w:rPr>
          <w:rFonts w:hint="eastAsia" w:ascii="宋体" w:hAnsi="宋体" w:cs="宋体"/>
          <w:color w:val="auto"/>
          <w:highlight w:val="none"/>
        </w:rPr>
        <w:t xml:space="preserve">日期：          年  月  日</w:t>
      </w:r>
      <w:r/>
    </w:p>
    <w:p>
      <w:pPr>
        <w:spacing w:line="360" w:lineRule="auto"/>
        <w:rPr>
          <w:rFonts w:hint="eastAsia" w:ascii="宋体" w:hAnsi="宋体" w:cs="宋体"/>
          <w:bCs/>
          <w:color w:val="auto"/>
          <w:sz w:val="24"/>
          <w:szCs w:val="24"/>
          <w:highlight w:val="none"/>
        </w:rPr>
        <w:outlineLvl w:val="0"/>
      </w:pPr>
      <w:r>
        <w:rPr>
          <w:rFonts w:hint="eastAsia" w:ascii="宋体" w:hAnsi="宋体" w:cs="宋体"/>
          <w:b/>
          <w:bCs/>
          <w:color w:val="auto"/>
          <w:sz w:val="24"/>
          <w:szCs w:val="24"/>
          <w:highlight w:val="none"/>
        </w:rPr>
        <w:t xml:space="preserve">（七）</w:t>
      </w:r>
      <w:r>
        <w:rPr>
          <w:rFonts w:hint="eastAsia" w:ascii="宋体" w:hAnsi="宋体" w:cs="宋体"/>
          <w:bCs/>
          <w:color w:val="auto"/>
          <w:sz w:val="24"/>
          <w:szCs w:val="32"/>
          <w:highlight w:val="none"/>
        </w:rPr>
        <w:t xml:space="preserve">服务保障承诺书(格式)：</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服务保障承诺</w:t>
      </w:r>
      <w:r/>
    </w:p>
    <w:p>
      <w:pPr>
        <w:jc w:val="left"/>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(投标人名称)针对本项目</w:t>
      </w:r>
      <w:r>
        <w:rPr>
          <w:rFonts w:hint="eastAsia" w:ascii="宋体" w:hAnsi="宋体" w:cs="宋体"/>
          <w:bCs/>
          <w:color w:val="auto"/>
          <w:sz w:val="24"/>
          <w:szCs w:val="24"/>
          <w:highlight w:val="none"/>
          <w:lang w:eastAsia="zh-CN"/>
        </w:rPr>
        <w:t xml:space="preserve">2026-2027年锡山区区管绿地零星改造提升</w:t>
      </w:r>
      <w:r>
        <w:rPr>
          <w:rFonts w:hint="eastAsia" w:ascii="宋体" w:hAnsi="宋体" w:cs="宋体"/>
          <w:color w:val="auto"/>
          <w:sz w:val="24"/>
          <w:szCs w:val="24"/>
          <w:highlight w:val="none"/>
        </w:rPr>
        <w:t xml:space="preserve">在此承诺：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2、本公司承诺中标后器具、设备确保满足项目最低配置的要求</w:t>
      </w:r>
      <w:r>
        <w:rPr>
          <w:rFonts w:hint="eastAsia" w:ascii="宋体" w:hAnsi="宋体" w:cs="宋体"/>
          <w:color w:val="auto"/>
          <w:sz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3、本公司承诺保质保量按时完成主管部门安排的指令性任务。</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4、本公司承诺</w:t>
      </w:r>
      <w:r>
        <w:rPr>
          <w:rFonts w:hint="eastAsia" w:ascii="宋体" w:hAnsi="宋体" w:cs="宋体"/>
          <w:color w:val="auto"/>
          <w:sz w:val="24"/>
          <w:szCs w:val="24"/>
          <w:highlight w:val="none"/>
        </w:rPr>
        <w:t xml:space="preserve">项目组作业人员（含项目负责人）不少于7人，中标后按人员最低配置要求配置到位，</w:t>
      </w:r>
      <w:r>
        <w:rPr>
          <w:rFonts w:hint="eastAsia" w:ascii="宋体" w:hAnsi="宋体" w:cs="宋体"/>
          <w:bCs/>
          <w:color w:val="auto"/>
          <w:sz w:val="24"/>
          <w:highlight w:val="none"/>
        </w:rPr>
        <w:t xml:space="preserve">中标后15天内</w:t>
      </w:r>
      <w:r>
        <w:rPr>
          <w:rFonts w:hint="eastAsia" w:ascii="宋体" w:hAnsi="宋体" w:cs="宋体"/>
          <w:color w:val="auto"/>
          <w:sz w:val="24"/>
          <w:szCs w:val="24"/>
          <w:highlight w:val="none"/>
        </w:rPr>
        <w:t xml:space="preserve">由采购人对所有人员进行现场核验</w:t>
      </w:r>
      <w:r>
        <w:rPr>
          <w:rFonts w:hint="eastAsia" w:ascii="宋体" w:hAnsi="宋体" w:cs="宋体"/>
          <w:bCs/>
          <w:color w:val="auto"/>
          <w:sz w:val="24"/>
          <w:szCs w:val="24"/>
          <w:highlight w:val="none"/>
        </w:rPr>
        <w:t xml:space="preserve">。若低于上述标准或未作出承诺的，我单位同意作无效投标文件处理。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5、本公司对招标文件中要求的最低配置车辆和设备作出承诺，且承诺中标之后15天内全部集中至采购人指定现场核查，若低于招标文件要求的标准或未作出承诺的，我单位同意作无效投标文件处理。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如我公司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961"/>
        <w:spacing w:line="48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bCs/>
          <w:color w:val="auto"/>
          <w:sz w:val="24"/>
          <w:szCs w:val="24"/>
          <w:highlight w:val="none"/>
        </w:rPr>
        <w:t xml:space="preserve">（盖章）：</w:t>
      </w:r>
      <w:r/>
    </w:p>
    <w:p>
      <w:pPr>
        <w:ind w:firstLine="192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22"/>
        <w:spacing w:line="48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注：以上内容由投标单位根据采购要求自行完善。</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1260"/>
        <w:rPr>
          <w:rFonts w:hint="eastAsia" w:ascii="宋体" w:hAnsi="宋体" w:cs="宋体"/>
          <w:color w:val="auto"/>
          <w:szCs w:val="24"/>
          <w:highlight w:val="none"/>
        </w:rPr>
      </w:pPr>
      <w:r>
        <w:rPr>
          <w:rFonts w:hint="eastAsia" w:ascii="宋体" w:hAnsi="宋体" w:cs="宋体"/>
          <w:color w:val="auto"/>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(八)项目负责人情况表(格式)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投标供应商名称（盖章）　                              政府采购编号：</w:t>
      </w:r>
      <w:r/>
    </w:p>
    <w:tbl>
      <w:tblPr>
        <w:tblStyle w:val="6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1251"/>
        <w:gridCol w:w="261"/>
        <w:gridCol w:w="990"/>
        <w:gridCol w:w="1251"/>
        <w:gridCol w:w="12"/>
        <w:gridCol w:w="1303"/>
        <w:gridCol w:w="75"/>
        <w:gridCol w:w="1115"/>
        <w:gridCol w:w="1018"/>
        <w:gridCol w:w="236"/>
        <w:gridCol w:w="1258"/>
      </w:tblGrid>
      <w:tr>
        <w:trPr>
          <w:cantSplit/>
          <w:jc w:val="center"/>
          <w:trHeight w:val="551"/>
        </w:trPr>
        <w:tc>
          <w:tcPr>
            <w:tcBorders>
              <w:left w:val="single" w:color="auto" w:sz="4" w:space="0"/>
            </w:tcBorders>
            <w:tcW w:w="57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姓  名</w:t>
            </w:r>
            <w:r/>
          </w:p>
        </w:tc>
        <w:tc>
          <w:tcPr>
            <w:tcW w:w="63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gridSpan w:val="2"/>
            <w:tcW w:w="63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性别</w:t>
            </w:r>
            <w:r/>
          </w:p>
        </w:tc>
        <w:tc>
          <w:tcPr>
            <w:tcW w:w="63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gridSpan w:val="2"/>
            <w:tcW w:w="664"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年  龄</w:t>
            </w:r>
            <w:r/>
          </w:p>
        </w:tc>
        <w:tc>
          <w:tcPr>
            <w:gridSpan w:val="2"/>
            <w:tcW w:w="60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gridSpan w:val="2"/>
            <w:tcW w:w="63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学  历</w:t>
            </w:r>
            <w:r/>
          </w:p>
        </w:tc>
        <w:tc>
          <w:tcPr>
            <w:tcW w:w="63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48"/>
        </w:trPr>
        <w:tc>
          <w:tcPr>
            <w:tcBorders>
              <w:left w:val="single" w:color="auto" w:sz="4" w:space="0"/>
            </w:tcBorders>
            <w:tcW w:w="57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职务</w:t>
            </w:r>
            <w:r/>
          </w:p>
        </w:tc>
        <w:tc>
          <w:tcPr>
            <w:tcW w:w="63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gridSpan w:val="2"/>
            <w:tcW w:w="63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职  称</w:t>
            </w:r>
            <w:r/>
          </w:p>
        </w:tc>
        <w:tc>
          <w:tcPr>
            <w:tcW w:w="63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gridSpan w:val="2"/>
            <w:tcW w:w="664"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资格证书号</w:t>
            </w:r>
            <w:r/>
          </w:p>
        </w:tc>
        <w:tc>
          <w:tcPr>
            <w:gridSpan w:val="2"/>
            <w:tcW w:w="60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gridSpan w:val="2"/>
            <w:tcW w:w="633"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参加工作时间</w:t>
            </w:r>
            <w:r/>
          </w:p>
        </w:tc>
        <w:tc>
          <w:tcPr>
            <w:tcW w:w="63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745"/>
        </w:trPr>
        <w:tc>
          <w:tcPr>
            <w:tcBorders>
              <w:left w:val="single" w:color="auto" w:sz="4" w:space="0"/>
            </w:tcBorders>
            <w:tcW w:w="57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以往工作经历</w:t>
            </w:r>
            <w:r/>
          </w:p>
        </w:tc>
        <w:tc>
          <w:tcPr>
            <w:gridSpan w:val="11"/>
            <w:tcBorders>
              <w:left w:val="single" w:color="auto" w:sz="4" w:space="0"/>
            </w:tcBorders>
            <w:tcW w:w="4428" w:type="pct"/>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06"/>
        </w:trPr>
        <w:tc>
          <w:tcPr>
            <w:gridSpan w:val="12"/>
            <w:tcBorders>
              <w:left w:val="single" w:color="auto" w:sz="4" w:space="0"/>
            </w:tcBorders>
            <w:tcW w:w="500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已完成服务项目情况</w:t>
            </w:r>
            <w:r/>
          </w:p>
        </w:tc>
      </w:tr>
      <w:tr>
        <w:trPr>
          <w:cantSplit/>
          <w:jc w:val="center"/>
          <w:trHeight w:val="553"/>
        </w:trPr>
        <w:tc>
          <w:tcPr>
            <w:gridSpan w:val="3"/>
            <w:tcBorders>
              <w:left w:val="single" w:color="auto" w:sz="4" w:space="0"/>
            </w:tcBorders>
            <w:tcW w:w="1335"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被服务单位</w:t>
            </w:r>
            <w:r/>
          </w:p>
        </w:tc>
        <w:tc>
          <w:tcPr>
            <w:gridSpan w:val="3"/>
            <w:tcBorders>
              <w:left w:val="single" w:color="auto" w:sz="4" w:space="0"/>
            </w:tcBorders>
            <w:tcW w:w="1138"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项目名称</w:t>
            </w:r>
            <w:r/>
          </w:p>
        </w:tc>
        <w:tc>
          <w:tcPr>
            <w:gridSpan w:val="2"/>
            <w:tcBorders>
              <w:left w:val="single" w:color="auto" w:sz="4" w:space="0"/>
            </w:tcBorders>
            <w:tcW w:w="69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规模面积</w:t>
            </w:r>
            <w:r/>
          </w:p>
        </w:tc>
        <w:tc>
          <w:tcPr>
            <w:gridSpan w:val="2"/>
            <w:tcBorders>
              <w:left w:val="single" w:color="auto" w:sz="4" w:space="0"/>
            </w:tcBorders>
            <w:tcW w:w="1077"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服务期限</w:t>
            </w:r>
            <w:r/>
          </w:p>
        </w:tc>
        <w:tc>
          <w:tcPr>
            <w:gridSpan w:val="2"/>
            <w:tcBorders>
              <w:left w:val="single" w:color="auto" w:sz="4" w:space="0"/>
            </w:tcBorders>
            <w:tcW w:w="751"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管理质量</w:t>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491"/>
        </w:trPr>
        <w:tc>
          <w:tcPr>
            <w:gridSpan w:val="3"/>
            <w:tcBorders>
              <w:left w:val="single" w:color="auto" w:sz="4" w:space="0"/>
            </w:tcBorders>
            <w:tcW w:w="1335"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3"/>
            <w:tcBorders>
              <w:left w:val="single" w:color="auto" w:sz="4" w:space="0"/>
            </w:tcBorders>
            <w:tcW w:w="1138"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696"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c>
          <w:tcPr>
            <w:gridSpan w:val="2"/>
            <w:tcBorders>
              <w:left w:val="single" w:color="auto" w:sz="4" w:space="0"/>
            </w:tcBorders>
            <w:tcW w:w="751" w:type="pct"/>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Cs/>
          <w:color w:val="auto"/>
          <w:szCs w:val="21"/>
          <w:highlight w:val="none"/>
        </w:rPr>
      </w:pPr>
      <w:r>
        <w:rPr>
          <w:rFonts w:hint="eastAsia" w:ascii="宋体" w:hAnsi="宋体" w:cs="宋体"/>
          <w:b/>
          <w:bCs/>
          <w:color w:val="auto"/>
          <w:sz w:val="24"/>
          <w:szCs w:val="24"/>
          <w:highlight w:val="none"/>
        </w:rPr>
        <w:t xml:space="preserve">法定代表人或法定代表人授权代表签字或盖章：</w:t>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ind w:left="1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备注：1.表格不够可自行延长。</w:t>
      </w:r>
      <w:r/>
    </w:p>
    <w:p>
      <w:pPr>
        <w:ind w:left="1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2.上表人员为本项目评分点中的人员，须提供</w:t>
      </w:r>
      <w:r>
        <w:rPr>
          <w:rFonts w:hint="eastAsia" w:ascii="宋体" w:hAnsi="宋体" w:cs="宋体"/>
          <w:color w:val="auto"/>
          <w:sz w:val="24"/>
          <w:highlight w:val="none"/>
        </w:rPr>
        <w:t xml:space="preserve">由投标供应商为其</w:t>
      </w:r>
      <w:r>
        <w:rPr>
          <w:rFonts w:hint="eastAsia" w:ascii="宋体" w:hAnsi="宋体" w:cs="宋体"/>
          <w:bCs/>
          <w:color w:val="auto"/>
          <w:sz w:val="24"/>
          <w:szCs w:val="20"/>
          <w:highlight w:val="none"/>
          <w:lang w:bidi="ar"/>
        </w:rPr>
        <w:t xml:space="preserve">近一年中任意一个月份（不含投标当月）</w:t>
      </w:r>
      <w:r>
        <w:rPr>
          <w:rFonts w:hint="eastAsia" w:ascii="宋体" w:hAnsi="宋体" w:cs="宋体"/>
          <w:color w:val="auto"/>
          <w:sz w:val="24"/>
          <w:highlight w:val="none"/>
        </w:rPr>
        <w:t xml:space="preserve">缴纳社保的证明（新公司成立的除外，法定代表人除外）扫描件和证书扫描件</w:t>
      </w:r>
      <w:r>
        <w:rPr>
          <w:rFonts w:hint="eastAsia" w:ascii="宋体" w:hAnsi="宋体" w:cs="宋体"/>
          <w:bCs/>
          <w:color w:val="auto"/>
          <w:sz w:val="24"/>
          <w:szCs w:val="24"/>
          <w:highlight w:val="none"/>
        </w:rPr>
        <w:t xml:space="preserve">。</w:t>
      </w:r>
      <w:r/>
    </w:p>
    <w:p>
      <w:pPr>
        <w:ind w:left="120" w:firstLine="78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3.以上材料请附本表之后。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（九）数据汇总表（格式）：</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1、项目人员配备</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供应商名称（盖章）政府采购编号：</w:t>
      </w:r>
      <w:r/>
    </w:p>
    <w:tbl>
      <w:tblPr>
        <w:tblStyle w:val="691"/>
        <w:tblpPr w:horzAnchor="page" w:tblpX="1125" w:vertAnchor="text" w:tblpY="83" w:leftFromText="180" w:topFromText="0" w:rightFromText="180" w:bottomFromText="0"/>
        <w:tblW w:w="10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86"/>
        <w:gridCol w:w="1755"/>
        <w:gridCol w:w="1276"/>
        <w:gridCol w:w="1418"/>
        <w:gridCol w:w="2659"/>
        <w:gridCol w:w="1476"/>
      </w:tblGrid>
      <w:tr>
        <w:trPr>
          <w:trHeight w:val="581"/>
        </w:trPr>
        <w:tc>
          <w:tcPr>
            <w:tcW w:w="96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序号</w:t>
            </w:r>
            <w:r/>
          </w:p>
        </w:tc>
        <w:tc>
          <w:tcPr>
            <w:tcW w:w="78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姓名</w:t>
            </w:r>
            <w:r/>
          </w:p>
        </w:tc>
        <w:tc>
          <w:tcPr>
            <w:tcW w:w="1755"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项目组</w:t>
            </w:r>
            <w:r/>
          </w:p>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岗位</w:t>
            </w:r>
            <w:r/>
          </w:p>
        </w:tc>
        <w:tc>
          <w:tcPr>
            <w:tcW w:w="12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职称</w:t>
            </w:r>
            <w:r/>
          </w:p>
        </w:tc>
        <w:tc>
          <w:tcPr>
            <w:tcW w:w="1418"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证书</w:t>
            </w:r>
            <w:r/>
          </w:p>
        </w:tc>
        <w:tc>
          <w:tcPr>
            <w:tcW w:w="265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工作经验</w:t>
            </w:r>
            <w:r/>
          </w:p>
        </w:tc>
        <w:tc>
          <w:tcPr>
            <w:tcW w:w="14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对应社保页码（编号如有）</w:t>
            </w:r>
            <w:r/>
          </w:p>
        </w:tc>
      </w:tr>
      <w:tr>
        <w:trPr>
          <w:trHeight w:val="454"/>
        </w:trPr>
        <w:tc>
          <w:tcPr>
            <w:tcW w:w="96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1</w:t>
            </w:r>
            <w:r/>
          </w:p>
        </w:tc>
        <w:tc>
          <w:tcPr>
            <w:tcW w:w="78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755"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2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418" w:type="dxa"/>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265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4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r>
      <w:tr>
        <w:trPr>
          <w:trHeight w:val="454"/>
        </w:trPr>
        <w:tc>
          <w:tcPr>
            <w:tcW w:w="96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2</w:t>
            </w:r>
            <w:r/>
          </w:p>
        </w:tc>
        <w:tc>
          <w:tcPr>
            <w:tcW w:w="78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755"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2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418" w:type="dxa"/>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265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4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r>
      <w:tr>
        <w:trPr>
          <w:trHeight w:val="454"/>
        </w:trPr>
        <w:tc>
          <w:tcPr>
            <w:tcW w:w="96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w:t>
            </w:r>
            <w:r/>
          </w:p>
        </w:tc>
        <w:tc>
          <w:tcPr>
            <w:tcW w:w="78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755"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2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418" w:type="dxa"/>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2659"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476" w:type="dxa"/>
            <w:vAlign w:val="center"/>
            <w:textDirection w:val="lrTb"/>
            <w:noWrap w:val="false"/>
          </w:tcPr>
          <w:p>
            <w:pPr>
              <w:jc w:val="left"/>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r>
    </w:tbl>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备注：附评分标准中需要提交的证明材料。如出现证明材料原件扫描件内容不完整或字迹、内容、盖章模糊不清等情况均不得分。</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表格不够可自行扩展。</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2、项目车辆或设备配置</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供应商名称（盖章）政府采购编号：</w:t>
      </w:r>
      <w:r/>
    </w:p>
    <w:tbl>
      <w:tblPr>
        <w:tblStyle w:val="691"/>
        <w:tblpPr w:horzAnchor="page" w:tblpX="1125" w:vertAnchor="text" w:tblpY="83" w:leftFromText="180" w:topFromText="0" w:rightFromText="180" w:bottomFromText="0"/>
        <w:tblW w:w="103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2167"/>
        <w:gridCol w:w="1697"/>
        <w:gridCol w:w="1535"/>
        <w:gridCol w:w="1796"/>
        <w:gridCol w:w="2610"/>
      </w:tblGrid>
      <w:tr>
        <w:trPr>
          <w:trHeight w:val="927"/>
        </w:trPr>
        <w:tc>
          <w:tcPr>
            <w:tcW w:w="542"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序号</w:t>
            </w:r>
            <w:r/>
          </w:p>
        </w:tc>
        <w:tc>
          <w:tcPr>
            <w:tcW w:w="216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名称</w:t>
            </w:r>
            <w:r/>
          </w:p>
        </w:tc>
        <w:tc>
          <w:tcPr>
            <w:tcW w:w="169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自有或租赁</w:t>
            </w:r>
            <w:r/>
          </w:p>
        </w:tc>
        <w:tc>
          <w:tcPr>
            <w:tcW w:w="1535"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购入年份或租赁期限</w:t>
            </w:r>
            <w:r/>
          </w:p>
        </w:tc>
        <w:tc>
          <w:tcPr>
            <w:tcW w:w="1796"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备注</w:t>
            </w:r>
            <w:r/>
          </w:p>
        </w:tc>
        <w:tc>
          <w:tcPr>
            <w:tcW w:w="2610"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车牌号（如有）</w:t>
            </w:r>
            <w:r/>
          </w:p>
        </w:tc>
      </w:tr>
      <w:tr>
        <w:trPr>
          <w:trHeight w:val="463"/>
        </w:trPr>
        <w:tc>
          <w:tcPr>
            <w:tcW w:w="542"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1</w:t>
            </w:r>
            <w:r/>
          </w:p>
        </w:tc>
        <w:tc>
          <w:tcPr>
            <w:tcW w:w="216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69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535" w:type="dxa"/>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796"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2610"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r>
      <w:tr>
        <w:trPr>
          <w:trHeight w:val="463"/>
        </w:trPr>
        <w:tc>
          <w:tcPr>
            <w:tcW w:w="542"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2</w:t>
            </w:r>
            <w:r/>
          </w:p>
        </w:tc>
        <w:tc>
          <w:tcPr>
            <w:tcW w:w="216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69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535" w:type="dxa"/>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796"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2610"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r>
      <w:tr>
        <w:trPr>
          <w:trHeight w:val="463"/>
        </w:trPr>
        <w:tc>
          <w:tcPr>
            <w:tcW w:w="542"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t xml:space="preserve">…</w:t>
            </w:r>
            <w:r/>
          </w:p>
        </w:tc>
        <w:tc>
          <w:tcPr>
            <w:tcW w:w="216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697"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535" w:type="dxa"/>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1796"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c>
          <w:tcPr>
            <w:tcW w:w="2610" w:type="dxa"/>
            <w:vAlign w:val="center"/>
            <w:textDirection w:val="lrTb"/>
            <w:noWrap w:val="false"/>
          </w:tcPr>
          <w:p>
            <w:pPr>
              <w:jc w:val="center"/>
              <w:spacing w:line="360" w:lineRule="auto"/>
              <w:rPr>
                <w:rFonts w:hint="eastAsia" w:ascii="宋体" w:hAnsi="宋体" w:cs="宋体"/>
                <w:bCs/>
                <w:color w:val="auto"/>
                <w:sz w:val="24"/>
                <w:szCs w:val="21"/>
                <w:highlight w:val="none"/>
              </w:rPr>
              <w:outlineLvl w:val="0"/>
            </w:pPr>
            <w:r>
              <w:rPr>
                <w:rFonts w:hint="eastAsia" w:ascii="宋体" w:hAnsi="宋体" w:cs="宋体"/>
                <w:bCs/>
                <w:color w:val="auto"/>
                <w:sz w:val="24"/>
                <w:szCs w:val="21"/>
                <w:highlight w:val="none"/>
              </w:rPr>
            </w:r>
            <w:r/>
          </w:p>
        </w:tc>
      </w:tr>
    </w:tbl>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备注：附评分标准中需要提交的证明材料。如出现证明材料原件扫描件内容不完整或字迹、内容、盖章模糊不清等情况均不得分。</w:t>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t xml:space="preserve">表格不够可自行扩展。</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4"/>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3、业绩</w:t>
      </w:r>
      <w:r/>
    </w:p>
    <w:p>
      <w:pPr>
        <w:jc w:val="left"/>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供应商名称（盖章）政府采购编号：</w:t>
      </w:r>
      <w:r/>
    </w:p>
    <w:tbl>
      <w:tblPr>
        <w:tblStyle w:val="691"/>
        <w:tblpPr w:horzAnchor="page" w:tblpX="1110" w:vertAnchor="text" w:tblpY="297" w:leftFromText="180" w:topFromText="0" w:rightFromText="180" w:bottomFromText="0"/>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1417"/>
        <w:gridCol w:w="1418"/>
        <w:gridCol w:w="1417"/>
        <w:gridCol w:w="1559"/>
        <w:gridCol w:w="1559"/>
      </w:tblGrid>
      <w:tr>
        <w:trPr>
          <w:trHeight w:val="454"/>
        </w:trPr>
        <w:tc>
          <w:tcPr>
            <w:tcW w:w="750"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序号</w:t>
            </w:r>
            <w:r/>
          </w:p>
        </w:tc>
        <w:tc>
          <w:tcPr>
            <w:tcW w:w="1485"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项目名称</w:t>
            </w:r>
            <w:r/>
          </w:p>
        </w:tc>
        <w:tc>
          <w:tcPr>
            <w:tcW w:w="1417"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项目负责人</w:t>
            </w:r>
            <w:r/>
          </w:p>
        </w:tc>
        <w:tc>
          <w:tcPr>
            <w:tcW w:w="1418"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业主单位</w:t>
            </w:r>
            <w:r/>
          </w:p>
        </w:tc>
        <w:tc>
          <w:tcPr>
            <w:tcW w:w="1417"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签订时间</w:t>
            </w:r>
            <w:r/>
          </w:p>
        </w:tc>
        <w:tc>
          <w:tcPr>
            <w:tcW w:w="1559"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完成情况</w:t>
            </w:r>
            <w:r/>
          </w:p>
        </w:tc>
        <w:tc>
          <w:tcPr>
            <w:tcW w:w="1559"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备注</w:t>
            </w:r>
            <w:r/>
          </w:p>
        </w:tc>
      </w:tr>
      <w:tr>
        <w:trPr>
          <w:trHeight w:val="454"/>
        </w:trPr>
        <w:tc>
          <w:tcPr>
            <w:tcW w:w="750"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p>
        </w:tc>
        <w:tc>
          <w:tcPr>
            <w:tcW w:w="1485"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7"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8"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7" w:type="dxa"/>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559"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559" w:type="dxa"/>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r>
      <w:tr>
        <w:trPr>
          <w:trHeight w:val="454"/>
        </w:trPr>
        <w:tc>
          <w:tcPr>
            <w:tcW w:w="750"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p>
        </w:tc>
        <w:tc>
          <w:tcPr>
            <w:tcW w:w="1485"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7"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8"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7" w:type="dxa"/>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559"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559" w:type="dxa"/>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r>
      <w:tr>
        <w:trPr>
          <w:trHeight w:val="454"/>
        </w:trPr>
        <w:tc>
          <w:tcPr>
            <w:tcW w:w="750"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w:t>
            </w:r>
            <w:r/>
          </w:p>
        </w:tc>
        <w:tc>
          <w:tcPr>
            <w:tcW w:w="1485"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7"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8"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417" w:type="dxa"/>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559" w:type="dxa"/>
            <w:vAlign w:val="center"/>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W w:w="1559" w:type="dxa"/>
            <w:textDirection w:val="lrTb"/>
            <w:noWrap w:val="false"/>
          </w:tcPr>
          <w:p>
            <w:pPr>
              <w:jc w:val="cente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r>
    </w:tbl>
    <w:p>
      <w:pPr>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法定代表人或法定代表人授权代表签字或盖章：</w:t>
      </w:r>
      <w:r/>
    </w:p>
    <w:p>
      <w:pPr>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备注：附评分标准中需要提交的证明材料。如出现证明材料原件扫描件内容不完整或字迹、内容、盖章模糊不清等情况均不得分。</w:t>
      </w:r>
      <w:r/>
    </w:p>
    <w:p>
      <w:pPr>
        <w:jc w:val="left"/>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表格不够可自行扩展。</w:t>
      </w:r>
      <w:r/>
    </w:p>
    <w:p>
      <w:pPr>
        <w:pStyle w:val="704"/>
        <w:rPr>
          <w:rFonts w:hint="eastAsia" w:ascii="宋体" w:hAnsi="宋体" w:cs="宋体"/>
          <w:color w:val="auto"/>
          <w:highlight w:val="none"/>
        </w:rPr>
      </w:pPr>
      <w:r>
        <w:rPr>
          <w:rFonts w:hint="eastAsia" w:ascii="宋体" w:hAnsi="宋体" w:cs="宋体"/>
          <w:color w:val="auto"/>
          <w:highlight w:val="none"/>
        </w:rPr>
      </w:r>
      <w:r/>
    </w:p>
    <w:p>
      <w:pPr>
        <w:jc w:val="left"/>
        <w:pageBreakBefore/>
        <w:spacing w:line="500" w:lineRule="exact"/>
        <w:rPr>
          <w:rFonts w:hint="eastAsia" w:ascii="宋体" w:hAnsi="宋体" w:cs="宋体"/>
          <w:bCs/>
          <w:color w:val="auto"/>
          <w:sz w:val="24"/>
          <w:szCs w:val="24"/>
          <w:highlight w:val="none"/>
        </w:rPr>
        <w:outlineLvl w:val="0"/>
      </w:pPr>
      <w:r>
        <w:rPr>
          <w:rFonts w:hint="eastAsia" w:ascii="宋体" w:hAnsi="宋体" w:cs="宋体"/>
          <w:bCs/>
          <w:color w:val="auto"/>
          <w:sz w:val="24"/>
          <w:szCs w:val="32"/>
          <w:highlight w:val="none"/>
        </w:rPr>
        <w:t xml:space="preserve">（十）</w:t>
      </w:r>
      <w:r>
        <w:rPr>
          <w:rFonts w:hint="eastAsia" w:ascii="宋体" w:hAnsi="宋体" w:cs="宋体"/>
          <w:bCs/>
          <w:color w:val="auto"/>
          <w:sz w:val="24"/>
          <w:szCs w:val="24"/>
          <w:highlight w:val="none"/>
        </w:rPr>
        <w:t xml:space="preserve">（投标供应商）中小企业声明函（格式）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588" w:lineRule="exact"/>
        <w:rPr>
          <w:rFonts w:hint="eastAsia" w:ascii="宋体" w:hAnsi="宋体" w:cs="宋体"/>
          <w:b/>
          <w:color w:val="auto"/>
          <w:spacing w:val="6"/>
          <w:sz w:val="28"/>
          <w:szCs w:val="28"/>
          <w:highlight w:val="none"/>
        </w:rPr>
      </w:pPr>
      <w:r/>
      <w:bookmarkStart w:id="26" w:name="OLE_LINK14"/>
      <w:r/>
      <w:bookmarkStart w:id="27" w:name="OLE_LINK13"/>
      <w:r/>
      <w:bookmarkStart w:id="28" w:name="_Hlk6917152"/>
      <w:r>
        <w:rPr>
          <w:rFonts w:hint="eastAsia" w:ascii="宋体" w:hAnsi="宋体" w:cs="宋体"/>
          <w:b/>
          <w:color w:val="auto"/>
          <w:spacing w:val="6"/>
          <w:sz w:val="28"/>
          <w:szCs w:val="28"/>
          <w:highlight w:val="none"/>
        </w:rPr>
        <w:t xml:space="preserve">中小企业声明函（服务）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采购活动，服务全部由符合政策要求的中小企业承接。相关企业的具体情况如下：</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   （企业名称）   </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   （企业名称）   </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681"/>
        <w:ind w:left="0" w:firstLine="200"/>
        <w:jc w:val="left"/>
        <w:keepNext w:val="0"/>
        <w:spacing w:line="360" w:lineRule="auto"/>
        <w:tabs>
          <w:tab w:val="clear" w:pos="432" w:leader="none"/>
          <w:tab w:val="left" w:pos="421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2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00"/>
        <w:jc w:val="left"/>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日期：</w:t>
      </w:r>
      <w:r/>
    </w:p>
    <w:p>
      <w:pPr>
        <w:pStyle w:val="692"/>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注：1.从业人员、营业收入、资产总额填报上一年度数据，无上一年度数据的新成立企业可不填报。</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Cs w:val="21"/>
          <w:highlight w:val="none"/>
        </w:rPr>
        <w:t xml:space="preserve">2.成交供应商的《中小企业声明函》将随成交公告进行公示。供应商按照本办法规定提供声明函内容不实的，属于提供虚假材料谋取成交，依照《中华人民共和国政府采购法》等国家有关规定追究相应责任。</w:t>
      </w:r>
      <w:r/>
    </w:p>
    <w:p>
      <w:pPr>
        <w:ind w:firstLine="562"/>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0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rPr>
          <w:rFonts w:hint="eastAsia" w:ascii="宋体" w:hAnsi="宋体" w:cs="宋体"/>
          <w:bCs/>
          <w:color w:val="auto"/>
          <w:sz w:val="24"/>
          <w:szCs w:val="24"/>
          <w:highlight w:val="none"/>
        </w:rPr>
        <w:t xml:space="preserve">（投标供应商）</w:t>
      </w:r>
      <w:r>
        <w:rPr>
          <w:rFonts w:hint="eastAsia" w:ascii="宋体" w:hAnsi="宋体" w:cs="宋体"/>
          <w:bCs/>
          <w:color w:val="auto"/>
          <w:sz w:val="24"/>
          <w:szCs w:val="32"/>
          <w:highlight w:val="none"/>
        </w:rPr>
        <w:t xml:space="preserve">残疾人福利性单位声明函（格式）：</w:t>
      </w:r>
      <w:bookmarkEnd w:id="26"/>
      <w:r/>
      <w:bookmarkEnd w:id="27"/>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bCs/>
          <w:color w:val="auto"/>
          <w:sz w:val="24"/>
          <w:szCs w:val="24"/>
          <w:highlight w:val="none"/>
          <w:u w:val="single"/>
          <w:lang w:eastAsia="zh-CN"/>
        </w:rPr>
        <w:t xml:space="preserve">2026-2027年锡山区区管绿地零星改造提升</w:t>
      </w:r>
      <w:r>
        <w:rPr>
          <w:rFonts w:hint="eastAsia" w:ascii="宋体" w:hAnsi="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单位名称（盖章）：</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bookmarkEnd w:id="28"/>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t xml:space="preserve">.</w:t>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sz w:val="24"/>
          <w:szCs w:val="24"/>
          <w:highlight w:val="none"/>
        </w:rPr>
        <w:outlineLvl w:val="0"/>
      </w:pPr>
      <w:r/>
      <w:bookmarkStart w:id="29" w:name="_Hlk529436263"/>
      <w:r/>
      <w:r/>
    </w:p>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（十一）投标偏离表（格式）</w:t>
      </w:r>
      <w:r/>
    </w:p>
    <w:p>
      <w:pPr>
        <w:ind w:firstLine="420"/>
        <w:jc w:val="left"/>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ind w:firstLine="420"/>
        <w:jc w:val="cente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投标偏离表</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政府采购编号：</w:t>
      </w:r>
      <w:r/>
    </w:p>
    <w:tbl>
      <w:tblPr>
        <w:tblStyle w:val="691"/>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954"/>
        <w:gridCol w:w="2535"/>
        <w:gridCol w:w="2535"/>
        <w:gridCol w:w="268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法定代表人或法定代表人授权代表签字或盖章：</w:t>
      </w:r>
      <w:r/>
    </w:p>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注：（1）本表不得删除；</w:t>
      </w:r>
      <w:r/>
    </w:p>
    <w:p>
      <w:pPr>
        <w:ind w:left="-141" w:firstLine="566"/>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（2）如无任何服务偏离，请于本表“偏离说明”中注明“无偏离”；</w:t>
      </w:r>
      <w:r/>
    </w:p>
    <w:p>
      <w:pPr>
        <w:ind w:left="-141" w:firstLine="566"/>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（3）如有服务偏离项，请于本表中列明偏离内容，如需要可自行延长，其余无偏离内容不须赘述。</w:t>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bookmarkEnd w:id="29"/>
      <w:r/>
    </w:p>
    <w:p>
      <w:pPr>
        <w:pStyle w:val="1206"/>
        <w:rPr>
          <w:rFonts w:hint="eastAsia" w:ascii="宋体" w:hAnsi="宋体" w:cs="宋体"/>
          <w:color w:val="auto"/>
          <w:highlight w:val="none"/>
        </w:rPr>
      </w:pPr>
      <w:r>
        <w:rPr>
          <w:rFonts w:hint="eastAsia" w:ascii="宋体" w:hAnsi="宋体" w:cs="宋体"/>
          <w:color w:val="auto"/>
          <w:highlight w:val="none"/>
        </w:rPr>
      </w:r>
      <w:r/>
    </w:p>
    <w:p>
      <w:pPr>
        <w:pStyle w:val="704"/>
        <w:ind w:left="0"/>
        <w:rPr>
          <w:rFonts w:hint="eastAsia" w:ascii="宋体" w:hAnsi="宋体" w:cs="宋体"/>
          <w:color w:val="auto"/>
          <w:highlight w:val="none"/>
        </w:rPr>
      </w:pPr>
      <w:r>
        <w:rPr>
          <w:rFonts w:hint="eastAsia" w:ascii="宋体" w:hAnsi="宋体" w:cs="宋体"/>
          <w:color w:val="auto"/>
          <w:highlight w:val="none"/>
        </w:rPr>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投标供应商名称(公章)：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法定代表人或法定代表人授权代表签字或盖章：</w:t>
      </w:r>
      <w:r/>
    </w:p>
    <w:p>
      <w:pPr>
        <w:jc w:val="center"/>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                          日期：     年  月   日</w:t>
      </w:r>
      <w:r/>
    </w:p>
    <w:p>
      <w:pPr>
        <w:pStyle w:val="704"/>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rPr>
          <w:rFonts w:hint="eastAsia" w:ascii="宋体" w:hAnsi="宋体" w:cs="宋体"/>
          <w:color w:val="auto"/>
          <w:highlight w:val="none"/>
        </w:rPr>
      </w:pPr>
      <w:r>
        <w:rPr>
          <w:rFonts w:hint="eastAsia" w:ascii="宋体" w:hAnsi="宋体" w:cs="宋体"/>
          <w:color w:val="auto"/>
          <w:highlight w:val="none"/>
        </w:rPr>
      </w:r>
      <w:r/>
    </w:p>
    <w:p>
      <w:pPr>
        <w:pStyle w:val="1206"/>
        <w:ind w:firstLine="0"/>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pStyle w:val="1206"/>
        <w:ind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（十二）服务方案（格式）：</w:t>
      </w:r>
      <w:r/>
    </w:p>
    <w:p>
      <w:pPr>
        <w:pStyle w:val="1206"/>
        <w:rPr>
          <w:rFonts w:hint="eastAsia" w:ascii="宋体" w:hAnsi="宋体" w:cs="宋体"/>
          <w:bCs/>
          <w:color w:val="auto"/>
          <w:highlight w:val="none"/>
        </w:rPr>
      </w:pPr>
      <w:r>
        <w:rPr>
          <w:rFonts w:hint="eastAsia" w:ascii="宋体" w:hAnsi="宋体" w:cs="宋体"/>
          <w:bCs/>
          <w:color w:val="auto"/>
          <w:highlight w:val="none"/>
        </w:rPr>
      </w:r>
      <w:r/>
    </w:p>
    <w:p>
      <w:pPr>
        <w:pStyle w:val="1206"/>
        <w:rPr>
          <w:rFonts w:hint="eastAsia" w:ascii="宋体" w:hAnsi="宋体" w:cs="宋体"/>
          <w:bCs/>
          <w:color w:val="auto"/>
          <w:highlight w:val="none"/>
        </w:rPr>
      </w:pPr>
      <w:r>
        <w:rPr>
          <w:rFonts w:hint="eastAsia" w:ascii="宋体" w:hAnsi="宋体" w:cs="宋体"/>
          <w:bCs/>
          <w:color w:val="auto"/>
          <w:highlight w:val="none"/>
        </w:rPr>
      </w:r>
      <w:r/>
    </w:p>
    <w:p>
      <w:pPr>
        <w:pStyle w:val="1206"/>
        <w:ind w:firstLine="48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服务方案</w:t>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应按评分点编制完整的服务方案，以便评审。</w:t>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06"/>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(十三)（投标供应商）其他材料：</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投标供应商认为有必要提供的声明和文件，如有自拟并自行添加。</w:t>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27"/>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（十三）无锡市政府采购合同融资政策告知函（格式）</w:t>
      </w:r>
      <w:r/>
    </w:p>
    <w:p>
      <w:pPr>
        <w:jc w:val="center"/>
        <w:spacing w:line="5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5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无锡市政府采购合同融资政策告知函</w:t>
      </w:r>
      <w:r/>
    </w:p>
    <w:p>
      <w:pPr>
        <w:spacing w:line="5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7" w:h="16840" w:orient="portrait"/>
      <w:pgMar w:top="1440" w:right="1111" w:bottom="1440" w:left="1111"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p>
    <w:pPr>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14628125"/>
      <w:rPr/>
    </w:sdtPr>
    <w:sdtContent>
      <w:p>
        <w:pPr>
          <w:pStyle w:val="715"/>
          <w:jc w:val="center"/>
        </w:pPr>
        <w:r>
          <w:fldChar w:fldCharType="begin"/>
        </w:r>
        <w:r>
          <w:instrText xml:space="preserve">PAGE   \* MERGEFORMAT</w:instrText>
        </w:r>
        <w:r>
          <w:fldChar w:fldCharType="separate"/>
        </w:r>
        <w:r>
          <w:rPr>
            <w:lang w:val="zh-CN"/>
          </w:rPr>
          <w:t xml:space="preserve">2</w:t>
        </w:r>
        <w:r>
          <w:fldChar w:fldCharType="end"/>
        </w:r>
        <w:r/>
      </w:p>
    </w:sdtContent>
  </w:sdt>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76"/>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EnclosedCircle"/>
      <w:pStyle w:val="1471"/>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EnclosedCircle"/>
      <w:pStyle w:val="1486"/>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1501"/>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1">
    <w:name w:val="Heading 1"/>
    <w:basedOn w:val="680"/>
    <w:next w:val="680"/>
    <w:link w:val="1037"/>
    <w:uiPriority w:val="0"/>
    <w:qFormat/>
    <w:pPr>
      <w:ind w:left="432" w:hanging="432"/>
      <w:jc w:val="center"/>
      <w:keepNext/>
      <w:widowControl/>
      <w:tabs>
        <w:tab w:val="left" w:pos="432" w:leader="none"/>
      </w:tabs>
      <w:outlineLvl w:val="0"/>
    </w:pPr>
    <w:rPr>
      <w:rFonts w:ascii="黑体" w:eastAsia="黑体"/>
      <w:sz w:val="52"/>
    </w:rPr>
  </w:style>
  <w:style w:type="paragraph" w:styleId="682">
    <w:name w:val="Heading 2"/>
    <w:basedOn w:val="680"/>
    <w:next w:val="680"/>
    <w:link w:val="898"/>
    <w:uiPriority w:val="0"/>
    <w:qFormat/>
    <w:pPr>
      <w:keepLines/>
      <w:keepNext/>
      <w:spacing w:before="260" w:after="260" w:line="413" w:lineRule="auto"/>
      <w:outlineLvl w:val="1"/>
    </w:pPr>
    <w:rPr>
      <w:rFonts w:ascii="Arial" w:hAnsi="Arial" w:eastAsia="黑体"/>
      <w:b/>
      <w:bCs/>
      <w:sz w:val="32"/>
      <w:szCs w:val="32"/>
    </w:rPr>
  </w:style>
  <w:style w:type="paragraph" w:styleId="683">
    <w:name w:val="Heading 3"/>
    <w:basedOn w:val="680"/>
    <w:next w:val="692"/>
    <w:link w:val="1069"/>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684">
    <w:name w:val="Heading 4"/>
    <w:basedOn w:val="680"/>
    <w:next w:val="680"/>
    <w:link w:val="954"/>
    <w:uiPriority w:val="0"/>
    <w:qFormat/>
    <w:pPr>
      <w:jc w:val="center"/>
      <w:keepLines/>
      <w:keepNext/>
      <w:spacing w:before="120" w:after="120" w:line="360" w:lineRule="auto"/>
      <w:widowControl/>
      <w:outlineLvl w:val="3"/>
    </w:pPr>
    <w:rPr>
      <w:rFonts w:ascii="Arial" w:hAnsi="Arial" w:eastAsia="黑体"/>
      <w:sz w:val="28"/>
    </w:rPr>
  </w:style>
  <w:style w:type="paragraph" w:styleId="685">
    <w:name w:val="Heading 5"/>
    <w:basedOn w:val="680"/>
    <w:next w:val="680"/>
    <w:link w:val="925"/>
    <w:uiPriority w:val="0"/>
    <w:qFormat/>
    <w:pPr>
      <w:ind w:firstLine="499"/>
      <w:jc w:val="left"/>
      <w:keepLines/>
      <w:keepNext/>
      <w:spacing w:before="120" w:after="120" w:line="360" w:lineRule="auto"/>
      <w:widowControl/>
      <w:outlineLvl w:val="4"/>
    </w:pPr>
    <w:rPr>
      <w:rFonts w:ascii="宋体" w:hAnsi="宋体"/>
      <w:b/>
      <w:sz w:val="24"/>
    </w:rPr>
  </w:style>
  <w:style w:type="paragraph" w:styleId="686">
    <w:name w:val="Heading 6"/>
    <w:basedOn w:val="680"/>
    <w:next w:val="680"/>
    <w:link w:val="108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687">
    <w:name w:val="Heading 7"/>
    <w:basedOn w:val="680"/>
    <w:next w:val="680"/>
    <w:link w:val="1036"/>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688">
    <w:name w:val="Heading 8"/>
    <w:basedOn w:val="680"/>
    <w:next w:val="680"/>
    <w:link w:val="109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689">
    <w:name w:val="Heading 9"/>
    <w:basedOn w:val="680"/>
    <w:next w:val="680"/>
    <w:link w:val="98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link w:val="1066"/>
    <w:uiPriority w:val="0"/>
    <w:qFormat/>
    <w:pPr>
      <w:ind w:firstLine="420"/>
    </w:pPr>
  </w:style>
  <w:style w:type="paragraph" w:styleId="693">
    <w:name w:val="toc 7"/>
    <w:basedOn w:val="680"/>
    <w:next w:val="680"/>
    <w:uiPriority w:val="99"/>
    <w:qFormat/>
    <w:pPr>
      <w:ind w:left="2520"/>
    </w:pPr>
    <w:rPr>
      <w:rFonts w:ascii="Calibri" w:hAnsi="Calibri"/>
      <w:szCs w:val="22"/>
    </w:rPr>
  </w:style>
  <w:style w:type="paragraph" w:styleId="694">
    <w:name w:val="index 8"/>
    <w:basedOn w:val="680"/>
    <w:next w:val="680"/>
    <w:uiPriority w:val="99"/>
    <w:qFormat/>
    <w:pPr>
      <w:ind w:left="1680" w:hanging="210"/>
      <w:jc w:val="left"/>
    </w:pPr>
    <w:rPr>
      <w:sz w:val="20"/>
    </w:rPr>
  </w:style>
  <w:style w:type="paragraph" w:styleId="695">
    <w:name w:val="Caption"/>
    <w:basedOn w:val="680"/>
    <w:next w:val="680"/>
    <w:uiPriority w:val="35"/>
    <w:qFormat/>
    <w:rPr>
      <w:rFonts w:ascii="Cambria" w:hAnsi="Cambria" w:eastAsia="黑体"/>
      <w:sz w:val="20"/>
    </w:rPr>
  </w:style>
  <w:style w:type="paragraph" w:styleId="696">
    <w:name w:val="index 5"/>
    <w:basedOn w:val="680"/>
    <w:next w:val="680"/>
    <w:uiPriority w:val="99"/>
    <w:qFormat/>
    <w:pPr>
      <w:ind w:left="1050" w:hanging="210"/>
      <w:jc w:val="left"/>
    </w:pPr>
    <w:rPr>
      <w:sz w:val="20"/>
    </w:rPr>
  </w:style>
  <w:style w:type="paragraph" w:styleId="697">
    <w:name w:val="Document Map"/>
    <w:basedOn w:val="680"/>
    <w:link w:val="972"/>
    <w:uiPriority w:val="0"/>
    <w:qFormat/>
    <w:pPr>
      <w:shd w:val="clear" w:color="auto" w:fill="000080"/>
    </w:pPr>
  </w:style>
  <w:style w:type="paragraph" w:styleId="698">
    <w:name w:val="annotation text"/>
    <w:basedOn w:val="680"/>
    <w:link w:val="1062"/>
    <w:uiPriority w:val="0"/>
    <w:qFormat/>
    <w:pPr>
      <w:jc w:val="left"/>
      <w:spacing w:line="360" w:lineRule="atLeast"/>
    </w:pPr>
    <w:rPr>
      <w:sz w:val="24"/>
    </w:rPr>
  </w:style>
  <w:style w:type="paragraph" w:styleId="699">
    <w:name w:val="index 6"/>
    <w:basedOn w:val="680"/>
    <w:next w:val="680"/>
    <w:uiPriority w:val="99"/>
    <w:qFormat/>
    <w:pPr>
      <w:ind w:left="1260" w:hanging="210"/>
      <w:jc w:val="left"/>
    </w:pPr>
    <w:rPr>
      <w:sz w:val="20"/>
    </w:rPr>
  </w:style>
  <w:style w:type="paragraph" w:styleId="700">
    <w:name w:val="Body Text 3"/>
    <w:basedOn w:val="680"/>
    <w:link w:val="907"/>
    <w:uiPriority w:val="0"/>
    <w:qFormat/>
    <w:rPr>
      <w:rFonts w:ascii="宋体"/>
      <w:sz w:val="24"/>
    </w:rPr>
  </w:style>
  <w:style w:type="paragraph" w:styleId="701">
    <w:name w:val="Body Text"/>
    <w:basedOn w:val="680"/>
    <w:link w:val="951"/>
    <w:uiPriority w:val="99"/>
    <w:qFormat/>
    <w:rPr>
      <w:rFonts w:ascii="华文中宋" w:eastAsia="华文中宋"/>
      <w:bCs/>
      <w:sz w:val="28"/>
    </w:rPr>
  </w:style>
  <w:style w:type="paragraph" w:styleId="702">
    <w:name w:val="Body Text Indent"/>
    <w:basedOn w:val="680"/>
    <w:link w:val="1088"/>
    <w:uiPriority w:val="0"/>
    <w:qFormat/>
    <w:pPr>
      <w:ind w:firstLine="540"/>
      <w:spacing w:line="360" w:lineRule="auto"/>
      <w:widowControl/>
    </w:pPr>
    <w:rPr>
      <w:rFonts w:ascii="宋体" w:hAnsi="MS Sans Serif"/>
      <w:spacing w:val="12"/>
      <w:sz w:val="24"/>
    </w:rPr>
  </w:style>
  <w:style w:type="paragraph" w:styleId="703">
    <w:name w:val="Block Text"/>
    <w:basedOn w:val="680"/>
    <w:uiPriority w:val="99"/>
    <w:qFormat/>
    <w:pPr>
      <w:ind w:left="420" w:right="33"/>
      <w:jc w:val="left"/>
    </w:pPr>
    <w:rPr>
      <w:sz w:val="24"/>
    </w:rPr>
  </w:style>
  <w:style w:type="paragraph" w:styleId="704">
    <w:name w:val="index 4"/>
    <w:basedOn w:val="680"/>
    <w:next w:val="680"/>
    <w:uiPriority w:val="99"/>
    <w:qFormat/>
    <w:pPr>
      <w:ind w:left="600"/>
    </w:pPr>
    <w:rPr>
      <w:szCs w:val="24"/>
    </w:rPr>
  </w:style>
  <w:style w:type="paragraph" w:styleId="705">
    <w:name w:val="toc 5"/>
    <w:basedOn w:val="680"/>
    <w:next w:val="680"/>
    <w:uiPriority w:val="99"/>
    <w:qFormat/>
    <w:pPr>
      <w:ind w:left="1680"/>
    </w:pPr>
    <w:rPr>
      <w:rFonts w:ascii="Calibri" w:hAnsi="Calibri"/>
      <w:szCs w:val="22"/>
    </w:rPr>
  </w:style>
  <w:style w:type="paragraph" w:styleId="706">
    <w:name w:val="toc 3"/>
    <w:basedOn w:val="707"/>
    <w:next w:val="707"/>
    <w:uiPriority w:val="0"/>
    <w:qFormat/>
    <w:pPr>
      <w:ind w:left="840"/>
    </w:pPr>
  </w:style>
  <w:style w:type="paragraph" w:styleId="70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708">
    <w:name w:val="Plain Text"/>
    <w:basedOn w:val="680"/>
    <w:link w:val="988"/>
    <w:uiPriority w:val="99"/>
    <w:qFormat/>
    <w:rPr>
      <w:rFonts w:ascii="宋体" w:hAnsi="Courier New"/>
    </w:rPr>
  </w:style>
  <w:style w:type="paragraph" w:styleId="709">
    <w:name w:val="toc 8"/>
    <w:basedOn w:val="680"/>
    <w:next w:val="680"/>
    <w:uiPriority w:val="0"/>
    <w:qFormat/>
    <w:pPr>
      <w:ind w:firstLine="607"/>
      <w:jc w:val="left"/>
      <w:tabs>
        <w:tab w:val="right" w:pos="9241" w:leader="dot"/>
      </w:tabs>
    </w:pPr>
    <w:rPr>
      <w:rFonts w:ascii="宋体"/>
      <w:szCs w:val="21"/>
    </w:rPr>
  </w:style>
  <w:style w:type="paragraph" w:styleId="710">
    <w:name w:val="index 3"/>
    <w:basedOn w:val="680"/>
    <w:next w:val="680"/>
    <w:uiPriority w:val="99"/>
    <w:qFormat/>
    <w:pPr>
      <w:ind w:left="630" w:hanging="210"/>
      <w:jc w:val="left"/>
    </w:pPr>
    <w:rPr>
      <w:sz w:val="20"/>
    </w:rPr>
  </w:style>
  <w:style w:type="paragraph" w:styleId="711">
    <w:name w:val="Date"/>
    <w:basedOn w:val="680"/>
    <w:next w:val="680"/>
    <w:link w:val="1103"/>
    <w:uiPriority w:val="99"/>
    <w:qFormat/>
    <w:rPr>
      <w:sz w:val="24"/>
    </w:rPr>
  </w:style>
  <w:style w:type="paragraph" w:styleId="712">
    <w:name w:val="Body Text Indent 2"/>
    <w:basedOn w:val="680"/>
    <w:link w:val="923"/>
    <w:uiPriority w:val="0"/>
    <w:qFormat/>
    <w:pPr>
      <w:ind w:left="420"/>
      <w:spacing w:after="120" w:line="480" w:lineRule="auto"/>
    </w:pPr>
    <w:rPr>
      <w:szCs w:val="24"/>
    </w:rPr>
  </w:style>
  <w:style w:type="paragraph" w:styleId="713">
    <w:name w:val="endnote text"/>
    <w:basedOn w:val="680"/>
    <w:link w:val="1293"/>
    <w:uiPriority w:val="99"/>
    <w:qFormat/>
    <w:pPr>
      <w:jc w:val="left"/>
    </w:pPr>
    <w:rPr>
      <w:sz w:val="24"/>
    </w:rPr>
  </w:style>
  <w:style w:type="paragraph" w:styleId="714">
    <w:name w:val="Balloon Text"/>
    <w:basedOn w:val="680"/>
    <w:link w:val="973"/>
    <w:uiPriority w:val="99"/>
    <w:qFormat/>
    <w:rPr>
      <w:sz w:val="18"/>
      <w:szCs w:val="18"/>
    </w:rPr>
  </w:style>
  <w:style w:type="paragraph" w:styleId="715">
    <w:name w:val="Footer"/>
    <w:basedOn w:val="680"/>
    <w:link w:val="962"/>
    <w:uiPriority w:val="99"/>
    <w:qFormat/>
    <w:pPr>
      <w:jc w:val="left"/>
      <w:tabs>
        <w:tab w:val="center" w:pos="4153" w:leader="none"/>
        <w:tab w:val="right" w:pos="8306" w:leader="none"/>
      </w:tabs>
    </w:pPr>
    <w:rPr>
      <w:sz w:val="18"/>
      <w:szCs w:val="18"/>
    </w:rPr>
  </w:style>
  <w:style w:type="paragraph" w:styleId="716">
    <w:name w:val="Header"/>
    <w:basedOn w:val="680"/>
    <w:link w:val="1070"/>
    <w:uiPriority w:val="0"/>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0"/>
    <w:next w:val="680"/>
    <w:uiPriority w:val="39"/>
    <w:qFormat/>
    <w:pPr>
      <w:jc w:val="center"/>
      <w:spacing w:before="120" w:after="120"/>
      <w:tabs>
        <w:tab w:val="right" w:pos="9170" w:leader="dot"/>
      </w:tabs>
    </w:pPr>
    <w:rPr>
      <w:rFonts w:eastAsia="文鼎小标宋简"/>
      <w:caps/>
      <w:sz w:val="32"/>
      <w:szCs w:val="32"/>
    </w:rPr>
  </w:style>
  <w:style w:type="paragraph" w:styleId="718">
    <w:name w:val="toc 4"/>
    <w:basedOn w:val="707"/>
    <w:next w:val="707"/>
    <w:uiPriority w:val="99"/>
    <w:qFormat/>
    <w:pPr>
      <w:ind w:left="1260"/>
    </w:pPr>
  </w:style>
  <w:style w:type="paragraph" w:styleId="719">
    <w:name w:val="index heading"/>
    <w:basedOn w:val="680"/>
    <w:next w:val="720"/>
    <w:uiPriority w:val="99"/>
    <w:qFormat/>
    <w:pPr>
      <w:jc w:val="center"/>
      <w:spacing w:before="120" w:after="120"/>
    </w:pPr>
    <w:rPr>
      <w:b/>
      <w:bCs/>
      <w:iCs/>
    </w:rPr>
  </w:style>
  <w:style w:type="paragraph" w:styleId="720">
    <w:name w:val="index 1"/>
    <w:basedOn w:val="680"/>
    <w:next w:val="680"/>
    <w:uiPriority w:val="99"/>
    <w:unhideWhenUsed/>
    <w:qFormat/>
  </w:style>
  <w:style w:type="paragraph" w:styleId="721">
    <w:name w:val="Subtitle"/>
    <w:basedOn w:val="680"/>
    <w:next w:val="680"/>
    <w:link w:val="982"/>
    <w:uiPriority w:val="99"/>
    <w:qFormat/>
    <w:pPr>
      <w:jc w:val="center"/>
      <w:spacing w:before="240" w:after="60" w:line="312" w:lineRule="auto"/>
      <w:outlineLvl w:val="1"/>
    </w:pPr>
    <w:rPr>
      <w:rFonts w:ascii="Cambria" w:hAnsi="Cambria"/>
      <w:b/>
      <w:bCs/>
      <w:sz w:val="32"/>
      <w:szCs w:val="32"/>
    </w:rPr>
  </w:style>
  <w:style w:type="paragraph" w:styleId="722">
    <w:name w:val="List"/>
    <w:basedOn w:val="680"/>
    <w:uiPriority w:val="99"/>
    <w:qFormat/>
    <w:pPr>
      <w:contextualSpacing/>
      <w:ind w:left="200" w:hanging="200"/>
    </w:pPr>
  </w:style>
  <w:style w:type="paragraph" w:styleId="723">
    <w:name w:val="footnote text"/>
    <w:basedOn w:val="680"/>
    <w:next w:val="696"/>
    <w:link w:val="921"/>
    <w:uiPriority w:val="99"/>
    <w:qFormat/>
    <w:pPr>
      <w:jc w:val="left"/>
      <w:spacing w:line="312" w:lineRule="atLeast"/>
    </w:pPr>
    <w:rPr>
      <w:sz w:val="18"/>
    </w:rPr>
  </w:style>
  <w:style w:type="paragraph" w:styleId="724">
    <w:name w:val="toc 6"/>
    <w:basedOn w:val="680"/>
    <w:next w:val="680"/>
    <w:uiPriority w:val="99"/>
    <w:qFormat/>
    <w:pPr>
      <w:ind w:left="2100"/>
    </w:pPr>
    <w:rPr>
      <w:rFonts w:ascii="Calibri" w:hAnsi="Calibri"/>
      <w:szCs w:val="22"/>
    </w:rPr>
  </w:style>
  <w:style w:type="paragraph" w:styleId="725">
    <w:name w:val="Body Text Indent 3"/>
    <w:basedOn w:val="680"/>
    <w:link w:val="1023"/>
    <w:uiPriority w:val="0"/>
    <w:qFormat/>
    <w:pPr>
      <w:ind w:firstLine="540"/>
      <w:spacing w:line="360" w:lineRule="auto"/>
      <w:widowControl/>
    </w:pPr>
    <w:rPr>
      <w:rFonts w:ascii="宋体" w:hAnsi="MS Sans Serif"/>
      <w:color w:val="000000"/>
      <w:sz w:val="24"/>
    </w:rPr>
  </w:style>
  <w:style w:type="paragraph" w:styleId="726">
    <w:name w:val="index 7"/>
    <w:basedOn w:val="680"/>
    <w:next w:val="680"/>
    <w:uiPriority w:val="99"/>
    <w:qFormat/>
    <w:pPr>
      <w:ind w:left="1470" w:hanging="210"/>
      <w:jc w:val="left"/>
    </w:pPr>
    <w:rPr>
      <w:sz w:val="20"/>
    </w:rPr>
  </w:style>
  <w:style w:type="paragraph" w:styleId="727">
    <w:name w:val="index 9"/>
    <w:basedOn w:val="680"/>
    <w:next w:val="680"/>
    <w:uiPriority w:val="99"/>
    <w:qFormat/>
    <w:pPr>
      <w:ind w:left="1890" w:hanging="210"/>
      <w:jc w:val="left"/>
    </w:pPr>
    <w:rPr>
      <w:sz w:val="20"/>
    </w:rPr>
  </w:style>
  <w:style w:type="paragraph" w:styleId="728">
    <w:name w:val="table of figures"/>
    <w:basedOn w:val="680"/>
    <w:next w:val="680"/>
    <w:uiPriority w:val="99"/>
    <w:qFormat/>
    <w:pPr>
      <w:ind w:left="200" w:hanging="200"/>
    </w:pPr>
    <w:rPr>
      <w:szCs w:val="21"/>
    </w:rPr>
  </w:style>
  <w:style w:type="paragraph" w:styleId="729">
    <w:name w:val="toc 2"/>
    <w:basedOn w:val="680"/>
    <w:next w:val="680"/>
    <w:uiPriority w:val="39"/>
    <w:qFormat/>
    <w:pPr>
      <w:ind w:left="210" w:firstLine="150"/>
      <w:jc w:val="left"/>
      <w:tabs>
        <w:tab w:val="right" w:pos="9170" w:leader="dot"/>
      </w:tabs>
    </w:pPr>
    <w:rPr>
      <w:smallCaps/>
      <w:sz w:val="20"/>
    </w:rPr>
  </w:style>
  <w:style w:type="paragraph" w:styleId="730">
    <w:name w:val="toc 9"/>
    <w:basedOn w:val="680"/>
    <w:next w:val="680"/>
    <w:uiPriority w:val="99"/>
    <w:qFormat/>
    <w:pPr>
      <w:ind w:left="3360"/>
    </w:pPr>
    <w:rPr>
      <w:rFonts w:ascii="Calibri" w:hAnsi="Calibri"/>
      <w:szCs w:val="22"/>
    </w:rPr>
  </w:style>
  <w:style w:type="paragraph" w:styleId="731">
    <w:name w:val="Body Text 2"/>
    <w:basedOn w:val="680"/>
    <w:link w:val="997"/>
    <w:uiPriority w:val="0"/>
    <w:qFormat/>
    <w:pPr>
      <w:spacing w:line="360" w:lineRule="auto"/>
      <w:tabs>
        <w:tab w:val="left" w:pos="540" w:leader="none"/>
      </w:tabs>
    </w:pPr>
    <w:rPr>
      <w:rFonts w:ascii="宋体"/>
      <w:color w:val="000000"/>
      <w:sz w:val="28"/>
    </w:rPr>
  </w:style>
  <w:style w:type="paragraph" w:styleId="732">
    <w:name w:val="HTML Preformatted"/>
    <w:basedOn w:val="680"/>
    <w:link w:val="1295"/>
    <w:uiPriority w:val="99"/>
    <w:qFormat/>
    <w:rPr>
      <w:rFonts w:ascii="Courier New" w:hAnsi="Courier New"/>
      <w:sz w:val="20"/>
    </w:rPr>
  </w:style>
  <w:style w:type="paragraph" w:styleId="733">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34">
    <w:name w:val="index 2"/>
    <w:basedOn w:val="680"/>
    <w:next w:val="680"/>
    <w:uiPriority w:val="99"/>
    <w:qFormat/>
    <w:pPr>
      <w:ind w:left="420" w:hanging="210"/>
      <w:jc w:val="left"/>
    </w:pPr>
    <w:rPr>
      <w:sz w:val="20"/>
    </w:rPr>
  </w:style>
  <w:style w:type="paragraph" w:styleId="735">
    <w:name w:val="Title"/>
    <w:basedOn w:val="680"/>
    <w:next w:val="680"/>
    <w:link w:val="1015"/>
    <w:uiPriority w:val="0"/>
    <w:qFormat/>
    <w:pPr>
      <w:jc w:val="center"/>
      <w:spacing w:before="240" w:after="60"/>
      <w:outlineLvl w:val="0"/>
    </w:pPr>
    <w:rPr>
      <w:rFonts w:ascii="Cambria" w:hAnsi="Cambria"/>
      <w:b/>
      <w:bCs/>
      <w:sz w:val="32"/>
      <w:szCs w:val="32"/>
    </w:rPr>
  </w:style>
  <w:style w:type="paragraph" w:styleId="736">
    <w:name w:val="annotation subject"/>
    <w:basedOn w:val="698"/>
    <w:next w:val="698"/>
    <w:link w:val="989"/>
    <w:uiPriority w:val="0"/>
    <w:qFormat/>
    <w:pPr>
      <w:spacing w:line="240" w:lineRule="auto"/>
    </w:pPr>
    <w:rPr>
      <w:b/>
      <w:bCs/>
      <w:sz w:val="21"/>
    </w:rPr>
  </w:style>
  <w:style w:type="paragraph" w:styleId="737">
    <w:name w:val="Body Text First Indent"/>
    <w:basedOn w:val="701"/>
    <w:link w:val="1296"/>
    <w:uiPriority w:val="99"/>
    <w:qFormat/>
    <w:pPr>
      <w:ind w:firstLine="420"/>
      <w:spacing w:after="120"/>
    </w:pPr>
    <w:rPr>
      <w:rFonts w:ascii="Calibri" w:eastAsia="宋体"/>
      <w:b/>
      <w:bCs w:val="0"/>
      <w:sz w:val="21"/>
      <w:szCs w:val="24"/>
    </w:rPr>
  </w:style>
  <w:style w:type="paragraph" w:styleId="738">
    <w:name w:val="Body Text First Indent 2"/>
    <w:basedOn w:val="702"/>
    <w:link w:val="918"/>
    <w:uiPriority w:val="99"/>
    <w:qFormat/>
    <w:pPr>
      <w:ind w:left="420" w:firstLine="420"/>
      <w:spacing w:after="120" w:line="240" w:lineRule="auto"/>
      <w:widowControl w:val="off"/>
    </w:pPr>
    <w:rPr>
      <w:rFonts w:ascii="Times New Roman" w:hAnsi="Times New Roman"/>
      <w:spacing w:val="0"/>
      <w:sz w:val="20"/>
    </w:rPr>
  </w:style>
  <w:style w:type="table" w:styleId="739">
    <w:name w:val="Table Grid"/>
    <w:basedOn w:val="69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0"/>
    <w:qFormat/>
    <w:rPr>
      <w:b/>
      <w:bCs/>
    </w:rPr>
  </w:style>
  <w:style w:type="character" w:styleId="741">
    <w:name w:val="endnote reference"/>
    <w:basedOn w:val="690"/>
    <w:uiPriority w:val="99"/>
    <w:semiHidden/>
    <w:unhideWhenUsed/>
    <w:qFormat/>
    <w:rPr>
      <w:vertAlign w:val="superscript"/>
    </w:rPr>
  </w:style>
  <w:style w:type="character" w:styleId="742">
    <w:name w:val="page number"/>
    <w:basedOn w:val="690"/>
    <w:uiPriority w:val="0"/>
    <w:qFormat/>
  </w:style>
  <w:style w:type="character" w:styleId="743">
    <w:name w:val="FollowedHyperlink"/>
    <w:uiPriority w:val="0"/>
    <w:qFormat/>
    <w:rPr>
      <w:color w:val="000000"/>
      <w:u w:val="none"/>
    </w:rPr>
  </w:style>
  <w:style w:type="character" w:styleId="744">
    <w:name w:val="Emphasis"/>
    <w:uiPriority w:val="0"/>
    <w:qFormat/>
  </w:style>
  <w:style w:type="character" w:styleId="745">
    <w:name w:val="HTML Definition"/>
    <w:uiPriority w:val="0"/>
    <w:qFormat/>
  </w:style>
  <w:style w:type="character" w:styleId="746">
    <w:name w:val="HTML Typewriter"/>
    <w:uiPriority w:val="99"/>
    <w:qFormat/>
    <w:rPr>
      <w:rFonts w:ascii="宋体" w:hAnsi="宋体" w:eastAsia="宋体" w:cs="宋体"/>
      <w:sz w:val="24"/>
      <w:szCs w:val="24"/>
    </w:rPr>
  </w:style>
  <w:style w:type="character" w:styleId="747">
    <w:name w:val="HTML Acronym"/>
    <w:uiPriority w:val="0"/>
    <w:qFormat/>
  </w:style>
  <w:style w:type="character" w:styleId="748">
    <w:name w:val="HTML Variable"/>
    <w:uiPriority w:val="0"/>
    <w:qFormat/>
  </w:style>
  <w:style w:type="character" w:styleId="749">
    <w:name w:val="Hyperlink"/>
    <w:uiPriority w:val="99"/>
    <w:qFormat/>
    <w:rPr>
      <w:color w:val="000000"/>
      <w:u w:val="none"/>
    </w:rPr>
  </w:style>
  <w:style w:type="character" w:styleId="750">
    <w:name w:val="HTML Code"/>
    <w:uiPriority w:val="0"/>
    <w:qFormat/>
    <w:rPr>
      <w:rFonts w:ascii="Courier New" w:hAnsi="Courier New"/>
      <w:sz w:val="20"/>
    </w:rPr>
  </w:style>
  <w:style w:type="character" w:styleId="751">
    <w:name w:val="annotation reference"/>
    <w:uiPriority w:val="0"/>
    <w:qFormat/>
    <w:rPr>
      <w:sz w:val="21"/>
      <w:szCs w:val="21"/>
    </w:rPr>
  </w:style>
  <w:style w:type="character" w:styleId="752">
    <w:name w:val="HTML Cite"/>
    <w:uiPriority w:val="0"/>
    <w:qFormat/>
  </w:style>
  <w:style w:type="character" w:styleId="753">
    <w:name w:val="footnote reference"/>
    <w:basedOn w:val="690"/>
    <w:uiPriority w:val="99"/>
    <w:unhideWhenUsed/>
    <w:qFormat/>
    <w:rPr>
      <w:vertAlign w:val="superscript"/>
    </w:rPr>
  </w:style>
  <w:style w:type="character" w:styleId="754">
    <w:name w:val="HTML Keyboard"/>
    <w:uiPriority w:val="0"/>
    <w:qFormat/>
    <w:rPr>
      <w:rFonts w:hint="default" w:ascii="monospace" w:hAnsi="monospace" w:eastAsia="monospace" w:cs="monospace"/>
      <w:sz w:val="20"/>
    </w:rPr>
  </w:style>
  <w:style w:type="character" w:styleId="755">
    <w:name w:val="HTML Sample"/>
    <w:uiPriority w:val="0"/>
    <w:qFormat/>
    <w:rPr>
      <w:rFonts w:hint="default" w:ascii="monospace" w:hAnsi="monospace" w:eastAsia="monospace" w:cs="monospace"/>
    </w:rPr>
  </w:style>
  <w:style w:type="table" w:styleId="756"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标题1"/>
    <w:uiPriority w:val="39"/>
    <w:unhideWhenUsed/>
    <w:qFormat/>
    <w:rPr>
      <w:rFonts w:ascii="Times New Roman" w:hAnsi="Times New Roman" w:eastAsia="宋体" w:cs="Times New Roman"/>
      <w:lang w:val="en-US" w:eastAsia="zh-CN" w:bidi="ar-SA"/>
    </w:rPr>
  </w:style>
  <w:style w:type="paragraph" w:styleId="776" w:customStyle="1">
    <w:name w:val="_Style 1"/>
    <w:basedOn w:val="680"/>
    <w:uiPriority w:val="99"/>
    <w:qFormat/>
    <w:pPr>
      <w:ind w:firstLine="420"/>
    </w:pPr>
    <w:rPr>
      <w:sz w:val="20"/>
    </w:rPr>
  </w:style>
  <w:style w:type="character" w:styleId="777" w:customStyle="1">
    <w:name w:val="Heading 6 Char"/>
    <w:basedOn w:val="690"/>
    <w:uiPriority w:val="9"/>
    <w:qFormat/>
    <w:rPr>
      <w:rFonts w:ascii="Arial" w:hAnsi="Arial" w:eastAsia="Arial" w:cs="Arial"/>
      <w:b/>
      <w:bCs/>
      <w:sz w:val="22"/>
      <w:szCs w:val="22"/>
    </w:rPr>
  </w:style>
  <w:style w:type="character" w:styleId="778" w:customStyle="1">
    <w:name w:val="Heading 7 Char"/>
    <w:basedOn w:val="690"/>
    <w:uiPriority w:val="9"/>
    <w:qFormat/>
    <w:rPr>
      <w:rFonts w:ascii="Arial" w:hAnsi="Arial" w:eastAsia="Arial" w:cs="Arial"/>
      <w:b/>
      <w:bCs/>
      <w:i/>
      <w:iCs/>
      <w:sz w:val="22"/>
      <w:szCs w:val="22"/>
    </w:rPr>
  </w:style>
  <w:style w:type="character" w:styleId="779" w:customStyle="1">
    <w:name w:val="Heading 8 Char"/>
    <w:basedOn w:val="690"/>
    <w:uiPriority w:val="9"/>
    <w:qFormat/>
    <w:rPr>
      <w:rFonts w:ascii="Arial" w:hAnsi="Arial" w:eastAsia="Arial" w:cs="Arial"/>
      <w:i/>
      <w:iCs/>
      <w:sz w:val="22"/>
      <w:szCs w:val="22"/>
    </w:rPr>
  </w:style>
  <w:style w:type="character" w:styleId="780" w:customStyle="1">
    <w:name w:val="Heading 9 Char"/>
    <w:basedOn w:val="690"/>
    <w:uiPriority w:val="9"/>
    <w:qFormat/>
    <w:rPr>
      <w:rFonts w:ascii="Arial" w:hAnsi="Arial" w:eastAsia="Arial" w:cs="Arial"/>
      <w:i/>
      <w:iCs/>
      <w:sz w:val="21"/>
      <w:szCs w:val="21"/>
    </w:rPr>
  </w:style>
  <w:style w:type="character" w:styleId="781" w:customStyle="1">
    <w:name w:val="Subtitle Char"/>
    <w:basedOn w:val="690"/>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Caption Char"/>
    <w:uiPriority w:val="99"/>
    <w:qFormat/>
  </w:style>
  <w:style w:type="table" w:styleId="785"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Grid Table 1 Light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 Accent 1"/>
    <w:basedOn w:val="6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6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6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6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6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6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 Accent 1"/>
    <w:basedOn w:val="6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6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6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basedOn w:val="6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 Accent 1"/>
    <w:basedOn w:val="6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6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6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6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6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6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 Accent 1"/>
    <w:basedOn w:val="6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69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69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6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6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69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 Accent 1"/>
    <w:basedOn w:val="6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6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6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6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6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6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 Accent 1"/>
    <w:basedOn w:val="6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6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6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6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 Accent 1"/>
    <w:basedOn w:val="6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6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6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6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6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6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 Accent 1"/>
    <w:basedOn w:val="6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6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6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6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6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6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 Accent 1"/>
    <w:basedOn w:val="69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69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69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6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6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6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 Accent 1"/>
    <w:basedOn w:val="69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9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9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9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9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9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Endnote Text Char"/>
    <w:uiPriority w:val="99"/>
    <w:qFormat/>
    <w:rPr>
      <w:sz w:val="20"/>
    </w:rPr>
  </w:style>
  <w:style w:type="paragraph" w:styleId="892" w:customStyle="1">
    <w:name w:val="TOC 标题111"/>
    <w:uiPriority w:val="39"/>
    <w:unhideWhenUsed/>
    <w:qFormat/>
    <w:rPr>
      <w:rFonts w:ascii="Times New Roman" w:hAnsi="Times New Roman" w:eastAsia="宋体" w:cs="Times New Roman"/>
      <w:lang w:val="en-US" w:eastAsia="zh-CN" w:bidi="ar-SA"/>
    </w:rPr>
  </w:style>
  <w:style w:type="paragraph" w:styleId="893" w:customStyle="1">
    <w:name w:val="首行缩进"/>
    <w:basedOn w:val="680"/>
    <w:uiPriority w:val="0"/>
    <w:qFormat/>
    <w:pPr>
      <w:ind w:firstLine="480"/>
    </w:pPr>
    <w:rPr>
      <w:lang w:val="zh-CN"/>
    </w:rPr>
  </w:style>
  <w:style w:type="character" w:styleId="894" w:customStyle="1">
    <w:name w:val="more6"/>
    <w:basedOn w:val="690"/>
    <w:uiPriority w:val="0"/>
    <w:qFormat/>
  </w:style>
  <w:style w:type="character" w:styleId="895" w:customStyle="1">
    <w:name w:val="Char Char22"/>
    <w:uiPriority w:val="0"/>
    <w:qFormat/>
    <w:rPr>
      <w:rFonts w:ascii="Times New Roman" w:hAnsi="Times New Roman" w:eastAsia="宋体" w:cs="Times New Roman"/>
      <w:b/>
      <w:bCs/>
      <w:sz w:val="32"/>
      <w:szCs w:val="44"/>
    </w:rPr>
  </w:style>
  <w:style w:type="character" w:styleId="896" w:customStyle="1">
    <w:name w:val="批注文字 字符1"/>
    <w:uiPriority w:val="99"/>
    <w:qFormat/>
    <w:rPr>
      <w:sz w:val="21"/>
      <w:szCs w:val="24"/>
    </w:rPr>
  </w:style>
  <w:style w:type="character" w:styleId="897" w:customStyle="1">
    <w:name w:val="批注主题 字符"/>
    <w:uiPriority w:val="99"/>
    <w:qFormat/>
  </w:style>
  <w:style w:type="character" w:styleId="898" w:customStyle="1">
    <w:name w:val="标题 2 字符1"/>
    <w:link w:val="682"/>
    <w:uiPriority w:val="99"/>
    <w:qFormat/>
    <w:rPr>
      <w:rFonts w:ascii="Arial" w:hAnsi="Arial" w:eastAsia="黑体"/>
      <w:b/>
      <w:bCs/>
      <w:sz w:val="32"/>
      <w:szCs w:val="32"/>
      <w:lang w:val="en-US" w:eastAsia="zh-CN" w:bidi="ar-SA"/>
    </w:rPr>
  </w:style>
  <w:style w:type="character" w:styleId="899" w:customStyle="1">
    <w:name w:val="日期 字符"/>
    <w:uiPriority w:val="99"/>
    <w:qFormat/>
    <w:rPr>
      <w:sz w:val="21"/>
      <w:szCs w:val="24"/>
    </w:rPr>
  </w:style>
  <w:style w:type="character" w:styleId="900" w:customStyle="1">
    <w:name w:val="标题 1 字符3"/>
    <w:uiPriority w:val="9"/>
    <w:qFormat/>
    <w:rPr>
      <w:rFonts w:ascii="黑体" w:eastAsia="黑体"/>
      <w:sz w:val="52"/>
      <w:lang w:val="en-US" w:eastAsia="zh-CN" w:bidi="ar-SA"/>
    </w:rPr>
  </w:style>
  <w:style w:type="character" w:styleId="901" w:customStyle="1">
    <w:name w:val="文档结构图 字符4"/>
    <w:uiPriority w:val="99"/>
    <w:qFormat/>
    <w:rPr>
      <w:sz w:val="21"/>
      <w:shd w:val="clear" w:color="auto" w:fill="000080"/>
      <w:lang w:bidi="ar-SA"/>
    </w:rPr>
  </w:style>
  <w:style w:type="character" w:styleId="902" w:customStyle="1">
    <w:name w:val="正文文本缩进 字符1"/>
    <w:uiPriority w:val="99"/>
    <w:qFormat/>
    <w:rPr>
      <w:sz w:val="21"/>
      <w:szCs w:val="24"/>
    </w:rPr>
  </w:style>
  <w:style w:type="character" w:styleId="903" w:customStyle="1">
    <w:name w:val="副标题 字符1"/>
    <w:uiPriority w:val="11"/>
    <w:qFormat/>
    <w:rPr>
      <w:rFonts w:ascii="等线 Light" w:hAnsi="等线 Light" w:cs="Times New Roman"/>
      <w:b/>
      <w:bCs/>
      <w:sz w:val="32"/>
      <w:szCs w:val="32"/>
    </w:rPr>
  </w:style>
  <w:style w:type="character" w:styleId="904" w:customStyle="1">
    <w:name w:val="CODE"/>
    <w:uiPriority w:val="99"/>
    <w:qFormat/>
    <w:rPr>
      <w:rFonts w:ascii="Courier New" w:hAnsi="Courier New"/>
      <w:sz w:val="20"/>
    </w:rPr>
  </w:style>
  <w:style w:type="character" w:styleId="905" w:customStyle="1">
    <w:name w:val="脚注文本 字符2"/>
    <w:uiPriority w:val="0"/>
    <w:qFormat/>
    <w:rPr>
      <w:sz w:val="18"/>
    </w:rPr>
  </w:style>
  <w:style w:type="character" w:styleId="906" w:customStyle="1">
    <w:name w:val="Char Char20"/>
    <w:uiPriority w:val="0"/>
    <w:qFormat/>
    <w:rPr>
      <w:rFonts w:ascii="Times New Roman" w:hAnsi="Times New Roman" w:eastAsia="宋体" w:cs="Times New Roman"/>
      <w:b/>
      <w:bCs/>
      <w:sz w:val="24"/>
      <w:szCs w:val="32"/>
    </w:rPr>
  </w:style>
  <w:style w:type="character" w:styleId="907" w:customStyle="1">
    <w:name w:val="正文文本 3 字符"/>
    <w:link w:val="700"/>
    <w:uiPriority w:val="99"/>
    <w:qFormat/>
    <w:rPr>
      <w:rFonts w:ascii="宋体"/>
      <w:sz w:val="24"/>
    </w:rPr>
  </w:style>
  <w:style w:type="character" w:styleId="908" w:customStyle="1">
    <w:name w:val="正文文本 3 Char"/>
    <w:uiPriority w:val="0"/>
    <w:qFormat/>
    <w:rPr>
      <w:sz w:val="16"/>
      <w:szCs w:val="16"/>
    </w:rPr>
  </w:style>
  <w:style w:type="character" w:styleId="909" w:customStyle="1">
    <w:name w:val="批注主题 字符3"/>
    <w:uiPriority w:val="0"/>
    <w:qFormat/>
    <w:rPr>
      <w:b/>
      <w:bCs/>
      <w:sz w:val="21"/>
      <w:lang w:bidi="ar-SA"/>
    </w:rPr>
  </w:style>
  <w:style w:type="character" w:styleId="910" w:customStyle="1">
    <w:name w:val="正文文本 2 字符1"/>
    <w:uiPriority w:val="99"/>
    <w:qFormat/>
    <w:rPr>
      <w:sz w:val="21"/>
    </w:rPr>
  </w:style>
  <w:style w:type="character" w:styleId="911" w:customStyle="1">
    <w:name w:val="纯文本 Char1"/>
    <w:uiPriority w:val="0"/>
    <w:qFormat/>
    <w:rPr>
      <w:rFonts w:ascii="宋体" w:hAnsi="Courier New"/>
      <w:sz w:val="21"/>
    </w:rPr>
  </w:style>
  <w:style w:type="character" w:styleId="912" w:customStyle="1">
    <w:name w:val="Char Char18"/>
    <w:uiPriority w:val="0"/>
    <w:qFormat/>
    <w:rPr>
      <w:rFonts w:ascii="Times New Roman" w:hAnsi="Times New Roman" w:eastAsia="宋体" w:cs="Times New Roman"/>
      <w:b/>
      <w:bCs/>
      <w:sz w:val="28"/>
      <w:szCs w:val="28"/>
    </w:rPr>
  </w:style>
  <w:style w:type="character" w:styleId="913" w:customStyle="1">
    <w:name w:val="Char Char5"/>
    <w:uiPriority w:val="0"/>
    <w:qFormat/>
    <w:rPr>
      <w:rFonts w:eastAsia="宋体"/>
      <w:b/>
      <w:sz w:val="21"/>
      <w:szCs w:val="24"/>
      <w:lang w:val="en-US" w:eastAsia="zh-CN" w:bidi="ar-SA"/>
    </w:rPr>
  </w:style>
  <w:style w:type="character" w:styleId="914" w:customStyle="1">
    <w:name w:val="Comment Text Char"/>
    <w:uiPriority w:val="0"/>
    <w:qFormat/>
    <w:rPr>
      <w:rFonts w:cs="Times New Roman"/>
      <w:sz w:val="24"/>
      <w:szCs w:val="24"/>
    </w:rPr>
  </w:style>
  <w:style w:type="character" w:styleId="915" w:customStyle="1">
    <w:name w:val="引用 Char1"/>
    <w:uiPriority w:val="99"/>
    <w:qFormat/>
    <w:rPr>
      <w:rFonts w:ascii="Times New Roman" w:hAnsi="Times New Roman" w:eastAsia="宋体" w:cs="Times New Roman"/>
      <w:i/>
      <w:iCs/>
      <w:color w:val="000000"/>
      <w:szCs w:val="24"/>
    </w:rPr>
  </w:style>
  <w:style w:type="character" w:styleId="916" w:customStyle="1">
    <w:name w:val="标题4 Char Char"/>
    <w:link w:val="917"/>
    <w:uiPriority w:val="0"/>
    <w:qFormat/>
    <w:rPr>
      <w:rFonts w:ascii="Arial" w:hAnsi="Arial"/>
      <w:b/>
      <w:bCs/>
      <w:sz w:val="24"/>
      <w:szCs w:val="32"/>
    </w:rPr>
  </w:style>
  <w:style w:type="paragraph" w:styleId="917" w:customStyle="1">
    <w:name w:val="标题4"/>
    <w:basedOn w:val="682"/>
    <w:next w:val="704"/>
    <w:link w:val="916"/>
    <w:uiPriority w:val="0"/>
    <w:qFormat/>
    <w:pPr>
      <w:jc w:val="center"/>
      <w:spacing w:before="60" w:after="60"/>
    </w:pPr>
    <w:rPr>
      <w:rFonts w:eastAsia="宋体"/>
      <w:sz w:val="24"/>
    </w:rPr>
  </w:style>
  <w:style w:type="character" w:styleId="918" w:customStyle="1">
    <w:name w:val="正文文本首行缩进 2 字符"/>
    <w:link w:val="738"/>
    <w:uiPriority w:val="0"/>
    <w:qFormat/>
  </w:style>
  <w:style w:type="character" w:styleId="919" w:customStyle="1">
    <w:name w:val="标题 3 字符2"/>
    <w:uiPriority w:val="9"/>
    <w:qFormat/>
    <w:rPr>
      <w:rFonts w:eastAsia="宋体"/>
      <w:b/>
      <w:sz w:val="32"/>
      <w:lang w:val="en-US" w:eastAsia="zh-CN" w:bidi="ar-SA"/>
    </w:rPr>
  </w:style>
  <w:style w:type="character" w:styleId="920" w:customStyle="1">
    <w:name w:val="批注框文本 字符4"/>
    <w:uiPriority w:val="99"/>
    <w:qFormat/>
    <w:rPr>
      <w:sz w:val="18"/>
      <w:szCs w:val="18"/>
      <w:lang w:bidi="ar-SA"/>
    </w:rPr>
  </w:style>
  <w:style w:type="character" w:styleId="921" w:customStyle="1">
    <w:name w:val="脚注文本 字符"/>
    <w:link w:val="723"/>
    <w:uiPriority w:val="99"/>
    <w:qFormat/>
    <w:rPr>
      <w:sz w:val="18"/>
    </w:rPr>
  </w:style>
  <w:style w:type="character" w:styleId="922" w:customStyle="1">
    <w:name w:val="标题 9 字符3"/>
    <w:uiPriority w:val="9"/>
    <w:qFormat/>
    <w:rPr>
      <w:rFonts w:ascii="Arial" w:hAnsi="Arial" w:eastAsia="黑体"/>
      <w:sz w:val="21"/>
      <w:szCs w:val="21"/>
      <w:lang w:val="en-US" w:eastAsia="zh-CN" w:bidi="ar-SA"/>
    </w:rPr>
  </w:style>
  <w:style w:type="character" w:styleId="923" w:customStyle="1">
    <w:name w:val="正文文本缩进 2 字符2"/>
    <w:link w:val="712"/>
    <w:uiPriority w:val="99"/>
    <w:qFormat/>
    <w:rPr>
      <w:sz w:val="21"/>
      <w:szCs w:val="24"/>
    </w:rPr>
  </w:style>
  <w:style w:type="character" w:styleId="924" w:customStyle="1">
    <w:name w:val="Char Char1"/>
    <w:uiPriority w:val="99"/>
    <w:qFormat/>
    <w:rPr>
      <w:rFonts w:ascii="黑体" w:hAnsi="Arial" w:eastAsia="黑体" w:cs="Arial"/>
      <w:b/>
      <w:bCs/>
      <w:sz w:val="32"/>
      <w:szCs w:val="32"/>
      <w:lang w:val="en-US" w:eastAsia="zh-CN" w:bidi="ar-SA"/>
    </w:rPr>
  </w:style>
  <w:style w:type="character" w:styleId="925" w:customStyle="1">
    <w:name w:val="标题 5 字符1"/>
    <w:link w:val="685"/>
    <w:uiPriority w:val="99"/>
    <w:qFormat/>
    <w:rPr>
      <w:rFonts w:ascii="宋体" w:hAnsi="宋体"/>
      <w:b/>
      <w:sz w:val="24"/>
    </w:rPr>
  </w:style>
  <w:style w:type="character" w:styleId="926" w:customStyle="1">
    <w:name w:val="文档结构图 字符3"/>
    <w:uiPriority w:val="99"/>
    <w:qFormat/>
    <w:rPr>
      <w:sz w:val="21"/>
      <w:shd w:val="clear" w:color="auto" w:fill="000080"/>
      <w:lang w:bidi="ar-SA"/>
    </w:rPr>
  </w:style>
  <w:style w:type="character" w:styleId="927" w:customStyle="1">
    <w:name w:val="文档结构图 Char1"/>
    <w:uiPriority w:val="99"/>
    <w:qFormat/>
    <w:rPr>
      <w:rFonts w:ascii="宋体" w:hAnsi="Times New Roman" w:eastAsia="宋体" w:cs="Times New Roman"/>
      <w:sz w:val="18"/>
      <w:szCs w:val="18"/>
    </w:rPr>
  </w:style>
  <w:style w:type="character" w:styleId="928" w:customStyle="1">
    <w:name w:val="标题 5 字符3"/>
    <w:uiPriority w:val="9"/>
    <w:qFormat/>
    <w:rPr>
      <w:rFonts w:ascii="宋体" w:hAnsi="宋体" w:eastAsia="宋体"/>
      <w:b/>
      <w:sz w:val="24"/>
      <w:lang w:val="en-US" w:eastAsia="zh-CN" w:bidi="ar-SA"/>
    </w:rPr>
  </w:style>
  <w:style w:type="character" w:styleId="929" w:customStyle="1">
    <w:name w:val="标题 5 字符"/>
    <w:uiPriority w:val="99"/>
    <w:qFormat/>
    <w:rPr>
      <w:b/>
      <w:bCs/>
      <w:sz w:val="28"/>
      <w:szCs w:val="28"/>
    </w:rPr>
  </w:style>
  <w:style w:type="character" w:styleId="930" w:customStyle="1">
    <w:name w:val="Char Char181"/>
    <w:uiPriority w:val="0"/>
    <w:qFormat/>
    <w:rPr>
      <w:b/>
      <w:bCs/>
      <w:sz w:val="44"/>
      <w:szCs w:val="44"/>
    </w:rPr>
  </w:style>
  <w:style w:type="character" w:styleId="931" w:customStyle="1">
    <w:name w:val="批注主题 字符4"/>
    <w:uiPriority w:val="0"/>
    <w:qFormat/>
    <w:rPr>
      <w:b/>
      <w:bCs/>
      <w:sz w:val="21"/>
      <w:lang w:bidi="ar-SA"/>
    </w:rPr>
  </w:style>
  <w:style w:type="character" w:styleId="932" w:customStyle="1">
    <w:name w:val="Comment Text Char1"/>
    <w:uiPriority w:val="0"/>
    <w:qFormat/>
    <w:rPr>
      <w:sz w:val="24"/>
      <w:lang w:bidi="ar-SA"/>
    </w:rPr>
  </w:style>
  <w:style w:type="character" w:styleId="933" w:customStyle="1">
    <w:name w:val="font41"/>
    <w:uiPriority w:val="0"/>
    <w:qFormat/>
    <w:rPr>
      <w:rFonts w:hint="eastAsia" w:ascii="宋体" w:hAnsi="宋体" w:eastAsia="宋体" w:cs="宋体"/>
      <w:color w:val="000000"/>
      <w:sz w:val="24"/>
      <w:szCs w:val="24"/>
      <w:u w:val="none"/>
    </w:rPr>
  </w:style>
  <w:style w:type="character" w:styleId="934" w:customStyle="1">
    <w:name w:val="正文文本 (5) Exact"/>
    <w:link w:val="935"/>
    <w:uiPriority w:val="99"/>
    <w:qFormat/>
    <w:rPr>
      <w:rFonts w:ascii="仿宋" w:eastAsia="仿宋"/>
      <w:sz w:val="19"/>
      <w:szCs w:val="19"/>
      <w:shd w:val="clear" w:color="auto" w:fill="ffffff"/>
      <w:lang w:eastAsia="en-US"/>
    </w:rPr>
  </w:style>
  <w:style w:type="paragraph" w:styleId="935" w:customStyle="1">
    <w:name w:val="正文文本 (5)"/>
    <w:basedOn w:val="680"/>
    <w:link w:val="934"/>
    <w:uiPriority w:val="99"/>
    <w:qFormat/>
    <w:pPr>
      <w:jc w:val="left"/>
      <w:spacing w:line="240" w:lineRule="atLeast"/>
      <w:shd w:val="clear" w:color="auto" w:fill="ffffff"/>
    </w:pPr>
    <w:rPr>
      <w:rFonts w:ascii="仿宋" w:eastAsia="仿宋"/>
      <w:sz w:val="19"/>
      <w:szCs w:val="19"/>
      <w:lang w:eastAsia="en-US"/>
    </w:rPr>
  </w:style>
  <w:style w:type="character" w:styleId="936" w:customStyle="1">
    <w:name w:val="页眉 字符4"/>
    <w:uiPriority w:val="99"/>
    <w:qFormat/>
    <w:rPr>
      <w:sz w:val="18"/>
      <w:szCs w:val="18"/>
      <w:lang w:bidi="ar-SA"/>
    </w:rPr>
  </w:style>
  <w:style w:type="character" w:styleId="937" w:customStyle="1">
    <w:name w:val="日期 字符3"/>
    <w:uiPriority w:val="99"/>
    <w:qFormat/>
    <w:rPr>
      <w:sz w:val="24"/>
      <w:lang w:bidi="ar-SA"/>
    </w:rPr>
  </w:style>
  <w:style w:type="character" w:styleId="938" w:customStyle="1">
    <w:name w:val="日期 字符4"/>
    <w:uiPriority w:val="99"/>
    <w:qFormat/>
    <w:rPr>
      <w:sz w:val="24"/>
      <w:lang w:bidi="ar-SA"/>
    </w:rPr>
  </w:style>
  <w:style w:type="character" w:styleId="939" w:customStyle="1">
    <w:name w:val="font31"/>
    <w:uiPriority w:val="0"/>
    <w:qFormat/>
    <w:rPr>
      <w:rFonts w:hint="eastAsia" w:ascii="宋体" w:hAnsi="宋体" w:eastAsia="宋体" w:cs="宋体"/>
      <w:color w:val="000000"/>
      <w:sz w:val="22"/>
      <w:szCs w:val="22"/>
      <w:u w:val="none"/>
    </w:rPr>
  </w:style>
  <w:style w:type="character" w:styleId="940" w:customStyle="1">
    <w:name w:val="页脚 字符"/>
    <w:uiPriority w:val="99"/>
    <w:qFormat/>
    <w:rPr>
      <w:sz w:val="18"/>
      <w:szCs w:val="18"/>
    </w:rPr>
  </w:style>
  <w:style w:type="character" w:styleId="941" w:customStyle="1">
    <w:name w:val="标题 3 Char"/>
    <w:uiPriority w:val="0"/>
    <w:qFormat/>
    <w:rPr>
      <w:rFonts w:eastAsia="宋体"/>
      <w:b/>
      <w:sz w:val="32"/>
      <w:lang w:val="en-US" w:eastAsia="zh-CN" w:bidi="ar-SA"/>
    </w:rPr>
  </w:style>
  <w:style w:type="character" w:styleId="942" w:customStyle="1">
    <w:name w:val="标题 2 Char1"/>
    <w:uiPriority w:val="0"/>
    <w:qFormat/>
    <w:rPr>
      <w:rFonts w:ascii="Arial" w:hAnsi="Arial" w:eastAsia="黑体" w:cs="Calibri"/>
      <w:b/>
      <w:sz w:val="32"/>
      <w:szCs w:val="20"/>
    </w:rPr>
  </w:style>
  <w:style w:type="character" w:styleId="943" w:customStyle="1">
    <w:name w:val="页眉 字符3"/>
    <w:uiPriority w:val="99"/>
    <w:qFormat/>
    <w:rPr>
      <w:sz w:val="18"/>
      <w:szCs w:val="18"/>
      <w:lang w:bidi="ar-SA"/>
    </w:rPr>
  </w:style>
  <w:style w:type="character" w:styleId="944" w:customStyle="1">
    <w:name w:val="标题 6 字符3"/>
    <w:uiPriority w:val="9"/>
    <w:qFormat/>
    <w:rPr>
      <w:rFonts w:ascii="Arial" w:hAnsi="Arial" w:eastAsia="黑体"/>
      <w:b/>
      <w:bCs/>
      <w:sz w:val="24"/>
      <w:szCs w:val="24"/>
      <w:lang w:val="en-US" w:eastAsia="zh-CN" w:bidi="ar-SA"/>
    </w:rPr>
  </w:style>
  <w:style w:type="character" w:styleId="945" w:customStyle="1">
    <w:name w:val="文档结构图 字符1"/>
    <w:uiPriority w:val="99"/>
    <w:semiHidden/>
    <w:qFormat/>
    <w:rPr>
      <w:rFonts w:ascii="Microsoft YaHei UI" w:eastAsia="Microsoft YaHei UI"/>
      <w:sz w:val="18"/>
      <w:szCs w:val="18"/>
    </w:rPr>
  </w:style>
  <w:style w:type="character" w:styleId="946" w:customStyle="1">
    <w:name w:val="批注框文本 字符1"/>
    <w:uiPriority w:val="99"/>
    <w:qFormat/>
    <w:rPr>
      <w:sz w:val="18"/>
      <w:szCs w:val="18"/>
    </w:rPr>
  </w:style>
  <w:style w:type="character" w:styleId="947" w:customStyle="1">
    <w:name w:val="批注文字 字符3"/>
    <w:uiPriority w:val="0"/>
    <w:qFormat/>
    <w:rPr>
      <w:sz w:val="24"/>
      <w:lang w:bidi="ar-SA"/>
    </w:rPr>
  </w:style>
  <w:style w:type="character" w:styleId="948" w:customStyle="1">
    <w:name w:val="Keyboard"/>
    <w:uiPriority w:val="99"/>
    <w:qFormat/>
    <w:rPr>
      <w:rFonts w:ascii="Courier New" w:hAnsi="Courier New"/>
      <w:b/>
      <w:sz w:val="20"/>
    </w:rPr>
  </w:style>
  <w:style w:type="character" w:styleId="949" w:customStyle="1">
    <w:name w:val="正文文本 字符4"/>
    <w:uiPriority w:val="99"/>
    <w:qFormat/>
    <w:rPr>
      <w:rFonts w:ascii="华文中宋" w:eastAsia="华文中宋"/>
      <w:bCs/>
      <w:sz w:val="28"/>
      <w:lang w:bidi="ar-SA"/>
    </w:rPr>
  </w:style>
  <w:style w:type="character" w:styleId="950" w:customStyle="1">
    <w:name w:val="Char Char3"/>
    <w:uiPriority w:val="99"/>
    <w:qFormat/>
    <w:rPr>
      <w:rFonts w:ascii="黑体" w:hAnsi="宋体" w:eastAsia="黑体" w:cs="Arial"/>
      <w:b/>
      <w:bCs/>
      <w:sz w:val="24"/>
      <w:szCs w:val="24"/>
      <w:lang w:val="en-US" w:eastAsia="zh-CN" w:bidi="ar-SA"/>
    </w:rPr>
  </w:style>
  <w:style w:type="character" w:styleId="951" w:customStyle="1">
    <w:name w:val="正文文本 字符2"/>
    <w:link w:val="701"/>
    <w:uiPriority w:val="99"/>
    <w:qFormat/>
    <w:rPr>
      <w:rFonts w:ascii="华文中宋" w:eastAsia="华文中宋"/>
      <w:bCs/>
      <w:sz w:val="28"/>
    </w:rPr>
  </w:style>
  <w:style w:type="character" w:styleId="952" w:customStyle="1">
    <w:name w:val="批注框文本 字符3"/>
    <w:uiPriority w:val="99"/>
    <w:qFormat/>
    <w:rPr>
      <w:sz w:val="18"/>
      <w:szCs w:val="18"/>
      <w:lang w:bidi="ar-SA"/>
    </w:rPr>
  </w:style>
  <w:style w:type="character" w:styleId="953" w:customStyle="1">
    <w:name w:val="标题 3 字符"/>
    <w:uiPriority w:val="0"/>
    <w:qFormat/>
    <w:rPr>
      <w:b/>
      <w:bCs/>
      <w:sz w:val="32"/>
      <w:szCs w:val="32"/>
    </w:rPr>
  </w:style>
  <w:style w:type="character" w:styleId="954" w:customStyle="1">
    <w:name w:val="标题 4 字符1"/>
    <w:link w:val="684"/>
    <w:uiPriority w:val="99"/>
    <w:qFormat/>
    <w:rPr>
      <w:rFonts w:ascii="Arial" w:hAnsi="Arial" w:eastAsia="黑体"/>
      <w:sz w:val="28"/>
    </w:rPr>
  </w:style>
  <w:style w:type="character" w:styleId="955" w:customStyle="1">
    <w:name w:val="正文缩进 字符"/>
    <w:uiPriority w:val="0"/>
    <w:qFormat/>
    <w:rPr>
      <w:szCs w:val="24"/>
    </w:rPr>
  </w:style>
  <w:style w:type="character" w:styleId="956" w:customStyle="1">
    <w:name w:val="批注框文本 字符"/>
    <w:uiPriority w:val="99"/>
    <w:qFormat/>
    <w:rPr>
      <w:sz w:val="18"/>
      <w:szCs w:val="18"/>
    </w:rPr>
  </w:style>
  <w:style w:type="character" w:styleId="957" w:customStyle="1">
    <w:name w:val="明显引用 字符2"/>
    <w:uiPriority w:val="0"/>
    <w:qFormat/>
    <w:rPr>
      <w:b/>
      <w:bCs/>
      <w:i/>
      <w:iCs/>
      <w:color w:val="4f81bd"/>
    </w:rPr>
  </w:style>
  <w:style w:type="character" w:styleId="958" w:customStyle="1">
    <w:name w:val="标题 6 字符"/>
    <w:uiPriority w:val="9"/>
    <w:qFormat/>
    <w:rPr>
      <w:rFonts w:ascii="Cambria" w:hAnsi="Cambria"/>
      <w:b/>
      <w:bCs/>
      <w:sz w:val="24"/>
      <w:szCs w:val="24"/>
    </w:rPr>
  </w:style>
  <w:style w:type="character" w:styleId="959" w:customStyle="1">
    <w:name w:val="正文文本缩进 3 字符1"/>
    <w:uiPriority w:val="99"/>
    <w:semiHidden/>
    <w:qFormat/>
    <w:rPr>
      <w:sz w:val="16"/>
      <w:szCs w:val="16"/>
    </w:rPr>
  </w:style>
  <w:style w:type="character" w:styleId="960" w:customStyle="1">
    <w:name w:val="Title Char"/>
    <w:uiPriority w:val="0"/>
    <w:qFormat/>
    <w:rPr>
      <w:rFonts w:ascii="Cambria" w:hAnsi="Cambria"/>
      <w:b/>
      <w:sz w:val="32"/>
      <w:lang w:bidi="ar-SA"/>
    </w:rPr>
  </w:style>
  <w:style w:type="character" w:styleId="961" w:customStyle="1">
    <w:name w:val="Para head"/>
    <w:uiPriority w:val="0"/>
    <w:qFormat/>
    <w:rPr>
      <w:rFonts w:ascii="Arial" w:hAnsi="Arial" w:eastAsia="Times New Roman"/>
      <w:sz w:val="20"/>
    </w:rPr>
  </w:style>
  <w:style w:type="character" w:styleId="962" w:customStyle="1">
    <w:name w:val="页脚 字符2"/>
    <w:link w:val="715"/>
    <w:uiPriority w:val="99"/>
    <w:qFormat/>
    <w:rPr>
      <w:sz w:val="18"/>
      <w:szCs w:val="18"/>
    </w:rPr>
  </w:style>
  <w:style w:type="character" w:styleId="963" w:customStyle="1">
    <w:name w:val="纯文本 Char"/>
    <w:uiPriority w:val="0"/>
    <w:qFormat/>
    <w:rPr>
      <w:rFonts w:ascii="宋体" w:hAnsi="Courier New" w:eastAsia="宋体"/>
      <w:sz w:val="21"/>
      <w:lang w:val="en-US" w:eastAsia="zh-CN" w:bidi="ar-SA"/>
    </w:rPr>
  </w:style>
  <w:style w:type="character" w:styleId="964" w:customStyle="1">
    <w:name w:val="Char Char4"/>
    <w:uiPriority w:val="99"/>
    <w:qFormat/>
    <w:rPr>
      <w:rFonts w:ascii="宋体" w:hAnsi="宋体" w:eastAsia="黑体" w:cs="Arial"/>
      <w:b/>
      <w:sz w:val="28"/>
      <w:szCs w:val="32"/>
      <w:lang w:val="en-US" w:eastAsia="zh-CN" w:bidi="ar-SA"/>
    </w:rPr>
  </w:style>
  <w:style w:type="character" w:styleId="965" w:customStyle="1">
    <w:name w:val="明显引用 Char"/>
    <w:uiPriority w:val="30"/>
    <w:qFormat/>
    <w:rPr>
      <w:b/>
      <w:bCs/>
      <w:i/>
      <w:iCs/>
      <w:color w:val="4f81bd"/>
      <w:sz w:val="21"/>
    </w:rPr>
  </w:style>
  <w:style w:type="character" w:styleId="966" w:customStyle="1">
    <w:name w:val="日期 Char1"/>
    <w:uiPriority w:val="99"/>
    <w:qFormat/>
    <w:rPr>
      <w:rFonts w:ascii="Times New Roman" w:hAnsi="Times New Roman" w:eastAsia="宋体" w:cs="Times New Roman"/>
      <w:szCs w:val="24"/>
    </w:rPr>
  </w:style>
  <w:style w:type="character" w:styleId="967" w:customStyle="1">
    <w:name w:val="标题 1 字符2"/>
    <w:uiPriority w:val="9"/>
    <w:qFormat/>
    <w:rPr>
      <w:rFonts w:ascii="黑体" w:eastAsia="黑体"/>
      <w:sz w:val="52"/>
      <w:lang w:val="en-US" w:eastAsia="zh-CN" w:bidi="ar-SA"/>
    </w:rPr>
  </w:style>
  <w:style w:type="character" w:styleId="968" w:customStyle="1">
    <w:name w:val="Definition"/>
    <w:uiPriority w:val="99"/>
    <w:qFormat/>
    <w:rPr>
      <w:i/>
    </w:rPr>
  </w:style>
  <w:style w:type="character" w:styleId="969" w:customStyle="1">
    <w:name w:val="标题 2 字符3"/>
    <w:uiPriority w:val="9"/>
    <w:qFormat/>
    <w:rPr>
      <w:rFonts w:ascii="Arial" w:hAnsi="Arial" w:eastAsia="黑体"/>
      <w:b/>
      <w:bCs/>
      <w:sz w:val="32"/>
      <w:szCs w:val="32"/>
      <w:lang w:val="en-US" w:eastAsia="zh-CN" w:bidi="ar-SA"/>
    </w:rPr>
  </w:style>
  <w:style w:type="character" w:styleId="970" w:customStyle="1">
    <w:name w:val="批注文字 字符4"/>
    <w:uiPriority w:val="0"/>
    <w:qFormat/>
    <w:rPr>
      <w:sz w:val="24"/>
      <w:lang w:bidi="ar-SA"/>
    </w:rPr>
  </w:style>
  <w:style w:type="character" w:styleId="971" w:customStyle="1">
    <w:name w:val="标题 2 字符2"/>
    <w:uiPriority w:val="9"/>
    <w:qFormat/>
    <w:rPr>
      <w:rFonts w:ascii="Arial" w:hAnsi="Arial" w:eastAsia="黑体"/>
      <w:b/>
      <w:bCs/>
      <w:sz w:val="32"/>
      <w:szCs w:val="32"/>
      <w:lang w:val="en-US" w:eastAsia="zh-CN" w:bidi="ar-SA"/>
    </w:rPr>
  </w:style>
  <w:style w:type="character" w:styleId="972" w:customStyle="1">
    <w:name w:val="文档结构图 字符2"/>
    <w:link w:val="697"/>
    <w:uiPriority w:val="99"/>
    <w:qFormat/>
    <w:rPr>
      <w:sz w:val="21"/>
      <w:shd w:val="clear" w:color="auto" w:fill="000080"/>
    </w:rPr>
  </w:style>
  <w:style w:type="character" w:styleId="973" w:customStyle="1">
    <w:name w:val="批注框文本 字符2"/>
    <w:link w:val="714"/>
    <w:uiPriority w:val="99"/>
    <w:qFormat/>
    <w:rPr>
      <w:sz w:val="18"/>
      <w:szCs w:val="18"/>
    </w:rPr>
  </w:style>
  <w:style w:type="character" w:styleId="974" w:customStyle="1">
    <w:name w:val="标题 6 字符2"/>
    <w:uiPriority w:val="9"/>
    <w:qFormat/>
    <w:rPr>
      <w:rFonts w:ascii="Arial" w:hAnsi="Arial" w:eastAsia="黑体"/>
      <w:b/>
      <w:bCs/>
      <w:sz w:val="24"/>
      <w:szCs w:val="24"/>
      <w:lang w:val="en-US" w:eastAsia="zh-CN" w:bidi="ar-SA"/>
    </w:rPr>
  </w:style>
  <w:style w:type="character" w:styleId="975" w:customStyle="1">
    <w:name w:val="Document Map Char"/>
    <w:uiPriority w:val="0"/>
    <w:qFormat/>
    <w:rPr>
      <w:rFonts w:eastAsia="宋体"/>
      <w:sz w:val="21"/>
      <w:szCs w:val="24"/>
      <w:lang w:val="en-US" w:eastAsia="zh-CN" w:bidi="ar-SA"/>
    </w:rPr>
  </w:style>
  <w:style w:type="character" w:styleId="976" w:customStyle="1">
    <w:name w:val="日期 字符1"/>
    <w:uiPriority w:val="99"/>
    <w:semiHidden/>
    <w:qFormat/>
    <w:rPr>
      <w:sz w:val="21"/>
      <w:szCs w:val="24"/>
    </w:rPr>
  </w:style>
  <w:style w:type="character" w:styleId="977" w:customStyle="1">
    <w:name w:val="正文文本缩进 2 字符4"/>
    <w:uiPriority w:val="99"/>
    <w:qFormat/>
    <w:rPr>
      <w:sz w:val="21"/>
      <w:szCs w:val="24"/>
      <w:lang w:bidi="ar-SA"/>
    </w:rPr>
  </w:style>
  <w:style w:type="character" w:styleId="978" w:customStyle="1">
    <w:name w:val="引用 字符"/>
    <w:link w:val="979"/>
    <w:uiPriority w:val="0"/>
    <w:qFormat/>
    <w:rPr>
      <w:i/>
      <w:iCs/>
      <w:color w:val="000000"/>
    </w:rPr>
  </w:style>
  <w:style w:type="paragraph" w:styleId="979">
    <w:name w:val="Quote"/>
    <w:basedOn w:val="680"/>
    <w:next w:val="680"/>
    <w:link w:val="978"/>
    <w:uiPriority w:val="0"/>
    <w:qFormat/>
    <w:rPr>
      <w:i/>
      <w:iCs/>
      <w:color w:val="000000"/>
      <w:sz w:val="20"/>
    </w:rPr>
  </w:style>
  <w:style w:type="character" w:styleId="980" w:customStyle="1">
    <w:name w:val="正文文本首行缩进 2 字符2"/>
    <w:uiPriority w:val="0"/>
    <w:qFormat/>
  </w:style>
  <w:style w:type="character" w:styleId="981" w:customStyle="1">
    <w:name w:val="页眉 字符1"/>
    <w:uiPriority w:val="0"/>
    <w:qFormat/>
    <w:rPr>
      <w:sz w:val="18"/>
      <w:szCs w:val="18"/>
    </w:rPr>
  </w:style>
  <w:style w:type="character" w:styleId="982" w:customStyle="1">
    <w:name w:val="副标题 字符"/>
    <w:link w:val="721"/>
    <w:uiPriority w:val="99"/>
    <w:qFormat/>
    <w:rPr>
      <w:rFonts w:ascii="Cambria" w:hAnsi="Cambria"/>
      <w:b/>
      <w:bCs/>
      <w:sz w:val="32"/>
      <w:szCs w:val="32"/>
    </w:rPr>
  </w:style>
  <w:style w:type="character" w:styleId="983" w:customStyle="1">
    <w:name w:val="Char Char9"/>
    <w:uiPriority w:val="0"/>
    <w:qFormat/>
    <w:rPr>
      <w:rFonts w:eastAsia="宋体"/>
      <w:b/>
      <w:bCs/>
      <w:sz w:val="32"/>
      <w:szCs w:val="44"/>
      <w:lang w:val="en-US" w:eastAsia="zh-CN" w:bidi="ar-SA"/>
    </w:rPr>
  </w:style>
  <w:style w:type="character" w:styleId="984" w:customStyle="1">
    <w:name w:val="标题 9 字符1"/>
    <w:link w:val="689"/>
    <w:uiPriority w:val="99"/>
    <w:qFormat/>
    <w:rPr>
      <w:rFonts w:ascii="Arial" w:hAnsi="Arial" w:eastAsia="黑体"/>
      <w:sz w:val="21"/>
      <w:szCs w:val="21"/>
    </w:rPr>
  </w:style>
  <w:style w:type="character" w:styleId="985" w:customStyle="1">
    <w:name w:val="font01"/>
    <w:uiPriority w:val="0"/>
    <w:qFormat/>
    <w:rPr>
      <w:rFonts w:hint="default" w:ascii="Times New Roman" w:hAnsi="Times New Roman" w:cs="Times New Roman"/>
      <w:color w:val="000000"/>
      <w:sz w:val="24"/>
      <w:szCs w:val="24"/>
      <w:u w:val="none"/>
    </w:rPr>
  </w:style>
  <w:style w:type="character" w:styleId="986" w:customStyle="1">
    <w:name w:val="纯文本 字符3"/>
    <w:uiPriority w:val="0"/>
    <w:qFormat/>
    <w:rPr>
      <w:rFonts w:ascii="宋体" w:hAnsi="Courier New" w:eastAsia="宋体"/>
      <w:sz w:val="21"/>
      <w:lang w:val="en-US" w:eastAsia="zh-CN" w:bidi="ar-SA"/>
    </w:rPr>
  </w:style>
  <w:style w:type="character" w:styleId="987" w:customStyle="1">
    <w:name w:val="明显强调1"/>
    <w:uiPriority w:val="99"/>
    <w:qFormat/>
    <w:rPr>
      <w:b/>
      <w:bCs/>
      <w:i/>
      <w:iCs/>
      <w:color w:val="4f81bd"/>
    </w:rPr>
  </w:style>
  <w:style w:type="character" w:styleId="988" w:customStyle="1">
    <w:name w:val="纯文本 字符2"/>
    <w:link w:val="708"/>
    <w:uiPriority w:val="0"/>
    <w:qFormat/>
    <w:rPr>
      <w:rFonts w:ascii="宋体" w:hAnsi="Courier New" w:eastAsia="宋体"/>
      <w:sz w:val="21"/>
      <w:lang w:val="en-US" w:eastAsia="zh-CN" w:bidi="ar-SA"/>
    </w:rPr>
  </w:style>
  <w:style w:type="character" w:styleId="989" w:customStyle="1">
    <w:name w:val="批注主题 字符2"/>
    <w:link w:val="736"/>
    <w:uiPriority w:val="0"/>
    <w:qFormat/>
    <w:rPr>
      <w:b/>
      <w:bCs/>
      <w:sz w:val="21"/>
    </w:rPr>
  </w:style>
  <w:style w:type="character" w:styleId="990" w:customStyle="1">
    <w:name w:val="Body Text Indent Char"/>
    <w:uiPriority w:val="0"/>
    <w:qFormat/>
    <w:rPr>
      <w:rFonts w:ascii="宋体" w:hAnsi="宋体" w:eastAsia="宋体"/>
      <w:sz w:val="21"/>
      <w:lang w:val="en-US" w:eastAsia="zh-CN" w:bidi="ar-SA"/>
    </w:rPr>
  </w:style>
  <w:style w:type="character" w:styleId="991" w:customStyle="1">
    <w:name w:val="正文文本缩进 字符4"/>
    <w:uiPriority w:val="99"/>
    <w:qFormat/>
    <w:rPr>
      <w:rFonts w:ascii="宋体" w:hAnsi="MS Sans Serif"/>
      <w:spacing w:val="12"/>
      <w:sz w:val="24"/>
      <w:lang w:bidi="ar-SA"/>
    </w:rPr>
  </w:style>
  <w:style w:type="character" w:styleId="992" w:customStyle="1">
    <w:name w:val="正文文本缩进 3 字符"/>
    <w:uiPriority w:val="99"/>
    <w:qFormat/>
    <w:rPr>
      <w:sz w:val="16"/>
      <w:szCs w:val="16"/>
    </w:rPr>
  </w:style>
  <w:style w:type="character" w:styleId="993" w:customStyle="1">
    <w:name w:val="Heading 1 Char"/>
    <w:uiPriority w:val="0"/>
    <w:qFormat/>
    <w:rPr>
      <w:rFonts w:eastAsia="宋体"/>
      <w:b/>
      <w:bCs/>
      <w:sz w:val="32"/>
      <w:szCs w:val="44"/>
      <w:lang w:val="en-US" w:eastAsia="zh-CN" w:bidi="ar-SA"/>
    </w:rPr>
  </w:style>
  <w:style w:type="character" w:styleId="994" w:customStyle="1">
    <w:name w:val="Char Char21"/>
    <w:uiPriority w:val="0"/>
    <w:qFormat/>
    <w:rPr>
      <w:rFonts w:ascii="Arial" w:hAnsi="Arial" w:eastAsia="黑体" w:cs="Times New Roman"/>
      <w:b/>
      <w:bCs/>
      <w:sz w:val="32"/>
      <w:szCs w:val="32"/>
    </w:rPr>
  </w:style>
  <w:style w:type="character" w:styleId="995" w:customStyle="1">
    <w:name w:val="Body Text Indent 2 Char"/>
    <w:uiPriority w:val="0"/>
    <w:qFormat/>
    <w:rPr>
      <w:rFonts w:eastAsia="宋体"/>
      <w:sz w:val="21"/>
      <w:szCs w:val="24"/>
      <w:lang w:val="en-US" w:eastAsia="zh-CN" w:bidi="ar-SA"/>
    </w:rPr>
  </w:style>
  <w:style w:type="character" w:styleId="996" w:customStyle="1">
    <w:name w:val="标题 9 字符"/>
    <w:uiPriority w:val="0"/>
    <w:qFormat/>
    <w:rPr>
      <w:rFonts w:ascii="Cambria" w:hAnsi="Cambria"/>
      <w:sz w:val="21"/>
      <w:szCs w:val="21"/>
    </w:rPr>
  </w:style>
  <w:style w:type="character" w:styleId="997" w:customStyle="1">
    <w:name w:val="正文文本 2 字符"/>
    <w:link w:val="731"/>
    <w:uiPriority w:val="0"/>
    <w:qFormat/>
    <w:rPr>
      <w:rFonts w:ascii="宋体"/>
      <w:color w:val="000000"/>
      <w:sz w:val="28"/>
    </w:rPr>
  </w:style>
  <w:style w:type="character" w:styleId="998" w:customStyle="1">
    <w:name w:val="正文缩进 字符2"/>
    <w:uiPriority w:val="0"/>
    <w:qFormat/>
    <w:rPr>
      <w:rFonts w:eastAsia="宋体"/>
      <w:sz w:val="21"/>
      <w:lang w:val="en-US" w:eastAsia="zh-CN" w:bidi="ar-SA"/>
    </w:rPr>
  </w:style>
  <w:style w:type="character" w:styleId="999" w:customStyle="1">
    <w:name w:val="批注主题 Char1"/>
    <w:uiPriority w:val="99"/>
    <w:qFormat/>
    <w:rPr>
      <w:rFonts w:ascii="Times New Roman" w:hAnsi="Times New Roman" w:eastAsia="宋体" w:cs="Times New Roman"/>
      <w:b/>
      <w:bCs/>
      <w:sz w:val="20"/>
      <w:szCs w:val="20"/>
    </w:rPr>
  </w:style>
  <w:style w:type="character" w:styleId="1000" w:customStyle="1">
    <w:name w:val="Char Char6"/>
    <w:uiPriority w:val="99"/>
    <w:qFormat/>
    <w:rPr>
      <w:rFonts w:eastAsia="宋体"/>
      <w:b/>
      <w:bCs/>
      <w:sz w:val="32"/>
      <w:szCs w:val="44"/>
      <w:lang w:val="en-US" w:eastAsia="zh-CN" w:bidi="ar-SA"/>
    </w:rPr>
  </w:style>
  <w:style w:type="character" w:styleId="1001" w:customStyle="1">
    <w:name w:val="书籍标题1"/>
    <w:uiPriority w:val="99"/>
    <w:qFormat/>
    <w:rPr>
      <w:b/>
      <w:bCs/>
      <w:smallCaps/>
      <w:spacing w:val="5"/>
    </w:rPr>
  </w:style>
  <w:style w:type="character" w:styleId="1002" w:customStyle="1">
    <w:name w:val="Char Char411"/>
    <w:uiPriority w:val="0"/>
    <w:qFormat/>
    <w:rPr>
      <w:rFonts w:ascii="宋体" w:hAnsi="宋体" w:eastAsia="黑体" w:cs="Arial"/>
      <w:b/>
      <w:sz w:val="28"/>
      <w:szCs w:val="32"/>
      <w:lang w:val="en-US" w:eastAsia="zh-CN" w:bidi="ar-SA"/>
    </w:rPr>
  </w:style>
  <w:style w:type="character" w:styleId="1003" w:customStyle="1">
    <w:name w:val="标题 8 字符2"/>
    <w:uiPriority w:val="9"/>
    <w:qFormat/>
    <w:rPr>
      <w:rFonts w:ascii="Arial" w:hAnsi="Arial" w:eastAsia="黑体"/>
      <w:sz w:val="24"/>
      <w:szCs w:val="24"/>
      <w:lang w:val="en-US" w:eastAsia="zh-CN" w:bidi="ar-SA"/>
    </w:rPr>
  </w:style>
  <w:style w:type="character" w:styleId="1004" w:customStyle="1">
    <w:name w:val="CITE"/>
    <w:uiPriority w:val="99"/>
    <w:qFormat/>
    <w:rPr>
      <w:i/>
    </w:rPr>
  </w:style>
  <w:style w:type="character" w:styleId="1005" w:customStyle="1">
    <w:name w:val="文档结构图 字符"/>
    <w:uiPriority w:val="99"/>
    <w:qFormat/>
    <w:rPr>
      <w:sz w:val="21"/>
      <w:szCs w:val="24"/>
      <w:shd w:val="clear" w:color="auto" w:fill="000080"/>
    </w:rPr>
  </w:style>
  <w:style w:type="character" w:styleId="1006" w:customStyle="1">
    <w:name w:val="font21"/>
    <w:uiPriority w:val="0"/>
    <w:qFormat/>
    <w:rPr>
      <w:rFonts w:hint="eastAsia" w:ascii="宋体" w:hAnsi="宋体" w:eastAsia="宋体" w:cs="宋体"/>
      <w:b/>
      <w:color w:val="000000"/>
      <w:sz w:val="24"/>
      <w:szCs w:val="24"/>
      <w:u w:val="none"/>
    </w:rPr>
  </w:style>
  <w:style w:type="character" w:styleId="1007" w:customStyle="1">
    <w:name w:val="正文首行缩进 2 Char"/>
    <w:uiPriority w:val="0"/>
    <w:qFormat/>
    <w:rPr>
      <w:rFonts w:ascii="宋体" w:hAnsi="MS Sans Serif"/>
      <w:spacing w:val="12"/>
      <w:sz w:val="21"/>
      <w:lang w:bidi="ar-SA"/>
    </w:rPr>
  </w:style>
  <w:style w:type="character" w:styleId="1008" w:customStyle="1">
    <w:name w:val="Heading 3 Char1"/>
    <w:uiPriority w:val="0"/>
    <w:qFormat/>
    <w:rPr>
      <w:rFonts w:eastAsia="宋体"/>
      <w:b/>
      <w:bCs/>
      <w:sz w:val="24"/>
      <w:szCs w:val="32"/>
      <w:lang w:val="en-US" w:eastAsia="zh-CN" w:bidi="ar-SA"/>
    </w:rPr>
  </w:style>
  <w:style w:type="character" w:styleId="1009" w:customStyle="1">
    <w:name w:val="批注文字 字符"/>
    <w:uiPriority w:val="99"/>
    <w:qFormat/>
    <w:rPr>
      <w:sz w:val="24"/>
      <w:lang w:bidi="ar-SA"/>
    </w:rPr>
  </w:style>
  <w:style w:type="character" w:styleId="1010" w:customStyle="1">
    <w:name w:val="正文缩进 字符3"/>
    <w:uiPriority w:val="0"/>
    <w:qFormat/>
    <w:rPr>
      <w:rFonts w:eastAsia="宋体"/>
      <w:sz w:val="21"/>
      <w:lang w:val="en-US" w:eastAsia="zh-CN" w:bidi="ar-SA"/>
    </w:rPr>
  </w:style>
  <w:style w:type="character" w:styleId="1011" w:customStyle="1">
    <w:name w:val="标题5 Char Char"/>
    <w:link w:val="1012"/>
    <w:uiPriority w:val="99"/>
    <w:qFormat/>
    <w:rPr>
      <w:rFonts w:ascii="Arial" w:hAnsi="Arial"/>
      <w:b/>
      <w:bCs/>
      <w:sz w:val="24"/>
      <w:szCs w:val="32"/>
    </w:rPr>
  </w:style>
  <w:style w:type="paragraph" w:styleId="1012" w:customStyle="1">
    <w:name w:val="标题5"/>
    <w:basedOn w:val="683"/>
    <w:link w:val="1011"/>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13" w:customStyle="1">
    <w:name w:val="不明显参考1"/>
    <w:uiPriority w:val="99"/>
    <w:qFormat/>
    <w:rPr>
      <w:smallCaps/>
      <w:color w:val="c0504d"/>
      <w:u w:val="single"/>
    </w:rPr>
  </w:style>
  <w:style w:type="character" w:styleId="1014" w:customStyle="1">
    <w:name w:val="Typewriter"/>
    <w:uiPriority w:val="99"/>
    <w:qFormat/>
    <w:rPr>
      <w:rFonts w:ascii="Courier New" w:hAnsi="Courier New"/>
      <w:sz w:val="20"/>
    </w:rPr>
  </w:style>
  <w:style w:type="character" w:styleId="1015" w:customStyle="1">
    <w:name w:val="标题 字符"/>
    <w:link w:val="735"/>
    <w:uiPriority w:val="0"/>
    <w:qFormat/>
    <w:rPr>
      <w:rFonts w:ascii="Cambria" w:hAnsi="Cambria"/>
      <w:b/>
      <w:bCs/>
      <w:sz w:val="32"/>
      <w:szCs w:val="32"/>
    </w:rPr>
  </w:style>
  <w:style w:type="character" w:styleId="1016" w:customStyle="1">
    <w:name w:val="标题 7 字符2"/>
    <w:uiPriority w:val="9"/>
    <w:qFormat/>
    <w:rPr>
      <w:rFonts w:eastAsia="宋体"/>
      <w:b/>
      <w:bCs/>
      <w:sz w:val="24"/>
      <w:szCs w:val="24"/>
      <w:lang w:val="en-US" w:eastAsia="zh-CN" w:bidi="ar-SA"/>
    </w:rPr>
  </w:style>
  <w:style w:type="character" w:styleId="1017" w:customStyle="1">
    <w:name w:val="Footnote Text Char"/>
    <w:uiPriority w:val="0"/>
    <w:qFormat/>
    <w:rPr>
      <w:rFonts w:eastAsia="宋体"/>
      <w:sz w:val="18"/>
      <w:lang w:val="en-US" w:eastAsia="zh-CN" w:bidi="ar-SA"/>
    </w:rPr>
  </w:style>
  <w:style w:type="character" w:styleId="1018" w:customStyle="1">
    <w:name w:val="副标题 Char1"/>
    <w:uiPriority w:val="99"/>
    <w:qFormat/>
    <w:rPr>
      <w:rFonts w:hint="default" w:ascii="Cambria" w:hAnsi="Cambria" w:cs="Times New Roman"/>
      <w:b/>
      <w:bCs/>
      <w:sz w:val="32"/>
      <w:szCs w:val="32"/>
    </w:rPr>
  </w:style>
  <w:style w:type="character" w:styleId="1019" w:customStyle="1">
    <w:name w:val="Heading 4 Char"/>
    <w:uiPriority w:val="0"/>
    <w:qFormat/>
    <w:rPr>
      <w:rFonts w:ascii="Arial" w:hAnsi="Arial" w:eastAsia="宋体"/>
      <w:b/>
      <w:bCs/>
      <w:sz w:val="21"/>
      <w:szCs w:val="28"/>
      <w:lang w:val="en-US" w:eastAsia="zh-CN" w:bidi="ar-SA"/>
    </w:rPr>
  </w:style>
  <w:style w:type="character" w:styleId="1020" w:customStyle="1">
    <w:name w:val="标题 3 字符3"/>
    <w:uiPriority w:val="9"/>
    <w:qFormat/>
    <w:rPr>
      <w:rFonts w:eastAsia="宋体"/>
      <w:b/>
      <w:sz w:val="32"/>
      <w:lang w:val="en-US" w:eastAsia="zh-CN" w:bidi="ar-SA"/>
    </w:rPr>
  </w:style>
  <w:style w:type="character" w:styleId="1021" w:customStyle="1">
    <w:name w:val="标题 8 字符"/>
    <w:uiPriority w:val="0"/>
    <w:qFormat/>
    <w:rPr>
      <w:rFonts w:ascii="Cambria" w:hAnsi="Cambria"/>
      <w:sz w:val="24"/>
      <w:szCs w:val="24"/>
    </w:rPr>
  </w:style>
  <w:style w:type="character" w:styleId="1022" w:customStyle="1">
    <w:name w:val="超链接_0"/>
    <w:uiPriority w:val="99"/>
    <w:qFormat/>
    <w:rPr>
      <w:rFonts w:ascii="Calibri" w:hAnsi="Calibri" w:cs="Times New Roman"/>
      <w:color w:val="0000ff"/>
      <w:u w:val="single"/>
    </w:rPr>
  </w:style>
  <w:style w:type="character" w:styleId="1023" w:customStyle="1">
    <w:name w:val="正文文本缩进 3 字符2"/>
    <w:link w:val="725"/>
    <w:uiPriority w:val="99"/>
    <w:qFormat/>
    <w:rPr>
      <w:rFonts w:ascii="宋体" w:hAnsi="MS Sans Serif"/>
      <w:color w:val="000000"/>
      <w:sz w:val="24"/>
    </w:rPr>
  </w:style>
  <w:style w:type="character" w:styleId="1024" w:customStyle="1">
    <w:name w:val="Char Char11"/>
    <w:uiPriority w:val="0"/>
    <w:qFormat/>
    <w:rPr>
      <w:rFonts w:ascii="黑体" w:hAnsi="Arial" w:eastAsia="黑体" w:cs="Arial"/>
      <w:b/>
      <w:bCs/>
      <w:sz w:val="32"/>
      <w:szCs w:val="32"/>
      <w:lang w:val="en-US" w:eastAsia="zh-CN" w:bidi="ar-SA"/>
    </w:rPr>
  </w:style>
  <w:style w:type="character" w:styleId="1025" w:customStyle="1">
    <w:name w:val="正文文本缩进 Char1"/>
    <w:uiPriority w:val="0"/>
    <w:qFormat/>
    <w:rPr>
      <w:sz w:val="21"/>
      <w:szCs w:val="24"/>
    </w:rPr>
  </w:style>
  <w:style w:type="character" w:styleId="1026" w:customStyle="1">
    <w:name w:val="正文文本缩进 2 字符3"/>
    <w:uiPriority w:val="99"/>
    <w:qFormat/>
    <w:rPr>
      <w:sz w:val="21"/>
      <w:szCs w:val="24"/>
      <w:lang w:bidi="ar-SA"/>
    </w:rPr>
  </w:style>
  <w:style w:type="character" w:styleId="1027" w:customStyle="1">
    <w:name w:val="正文文本 Char1"/>
    <w:uiPriority w:val="99"/>
    <w:qFormat/>
    <w:rPr>
      <w:sz w:val="21"/>
      <w:szCs w:val="22"/>
    </w:rPr>
  </w:style>
  <w:style w:type="character" w:styleId="1028" w:customStyle="1">
    <w:name w:val="纯文本 字符"/>
    <w:uiPriority w:val="0"/>
    <w:qFormat/>
    <w:rPr>
      <w:rFonts w:ascii="宋体" w:hAnsi="Courier New"/>
      <w:sz w:val="21"/>
      <w:szCs w:val="24"/>
    </w:rPr>
  </w:style>
  <w:style w:type="character" w:styleId="1029" w:customStyle="1">
    <w:name w:val="批注文字 Char1"/>
    <w:uiPriority w:val="0"/>
    <w:qFormat/>
    <w:rPr>
      <w:rFonts w:ascii="Times New Roman" w:hAnsi="Times New Roman" w:eastAsia="宋体" w:cs="Times New Roman"/>
      <w:sz w:val="20"/>
      <w:szCs w:val="20"/>
    </w:rPr>
  </w:style>
  <w:style w:type="character" w:styleId="1030" w:customStyle="1">
    <w:name w:val="正文非缩进 Char1"/>
    <w:uiPriority w:val="0"/>
    <w:qFormat/>
  </w:style>
  <w:style w:type="character" w:styleId="1031" w:customStyle="1">
    <w:name w:val="脚注文本 Char"/>
    <w:uiPriority w:val="0"/>
    <w:qFormat/>
    <w:rPr>
      <w:sz w:val="18"/>
      <w:szCs w:val="18"/>
    </w:rPr>
  </w:style>
  <w:style w:type="character" w:styleId="1032" w:customStyle="1">
    <w:name w:val="正文文本缩进 3 字符3"/>
    <w:uiPriority w:val="99"/>
    <w:qFormat/>
    <w:rPr>
      <w:rFonts w:ascii="宋体" w:hAnsi="MS Sans Serif"/>
      <w:color w:val="000000"/>
      <w:sz w:val="24"/>
      <w:lang w:bidi="ar-SA"/>
    </w:rPr>
  </w:style>
  <w:style w:type="character" w:styleId="1033" w:customStyle="1">
    <w:name w:val="Date Char"/>
    <w:uiPriority w:val="0"/>
    <w:qFormat/>
    <w:rPr>
      <w:rFonts w:eastAsia="宋体"/>
      <w:sz w:val="21"/>
      <w:szCs w:val="24"/>
      <w:lang w:val="en-US" w:eastAsia="zh-CN" w:bidi="ar-SA"/>
    </w:rPr>
  </w:style>
  <w:style w:type="character" w:styleId="1034" w:customStyle="1">
    <w:name w:val="正文文本缩进 字符3"/>
    <w:uiPriority w:val="99"/>
    <w:qFormat/>
    <w:rPr>
      <w:rFonts w:ascii="宋体" w:hAnsi="MS Sans Serif"/>
      <w:spacing w:val="12"/>
      <w:sz w:val="24"/>
      <w:lang w:bidi="ar-SA"/>
    </w:rPr>
  </w:style>
  <w:style w:type="character" w:styleId="1035" w:customStyle="1">
    <w:name w:val="font81"/>
    <w:uiPriority w:val="0"/>
    <w:qFormat/>
    <w:rPr>
      <w:rFonts w:hint="eastAsia" w:ascii="宋体" w:hAnsi="宋体" w:eastAsia="宋体" w:cs="宋体"/>
      <w:color w:val="000000"/>
      <w:sz w:val="22"/>
      <w:szCs w:val="22"/>
      <w:u w:val="single"/>
    </w:rPr>
  </w:style>
  <w:style w:type="character" w:styleId="1036" w:customStyle="1">
    <w:name w:val="标题 7 字符1"/>
    <w:link w:val="687"/>
    <w:uiPriority w:val="99"/>
    <w:qFormat/>
    <w:rPr>
      <w:b/>
      <w:bCs/>
      <w:sz w:val="24"/>
      <w:szCs w:val="24"/>
    </w:rPr>
  </w:style>
  <w:style w:type="character" w:styleId="1037" w:customStyle="1">
    <w:name w:val="标题 1 字符1"/>
    <w:link w:val="681"/>
    <w:uiPriority w:val="99"/>
    <w:qFormat/>
    <w:rPr>
      <w:rFonts w:ascii="黑体" w:eastAsia="黑体"/>
      <w:sz w:val="52"/>
    </w:rPr>
  </w:style>
  <w:style w:type="character" w:styleId="1038" w:customStyle="1">
    <w:name w:val="批注主题 字符1"/>
    <w:uiPriority w:val="99"/>
    <w:qFormat/>
    <w:rPr>
      <w:b/>
      <w:bCs/>
      <w:sz w:val="21"/>
      <w:szCs w:val="24"/>
    </w:rPr>
  </w:style>
  <w:style w:type="character" w:styleId="1039" w:customStyle="1">
    <w:name w:val="Char Char"/>
    <w:uiPriority w:val="99"/>
    <w:qFormat/>
    <w:rPr>
      <w:rFonts w:eastAsia="宋体"/>
      <w:b/>
      <w:sz w:val="21"/>
      <w:szCs w:val="24"/>
      <w:lang w:val="en-US" w:eastAsia="zh-CN" w:bidi="ar-SA"/>
    </w:rPr>
  </w:style>
  <w:style w:type="character" w:styleId="1040" w:customStyle="1">
    <w:name w:val="标题 9 字符2"/>
    <w:uiPriority w:val="9"/>
    <w:qFormat/>
    <w:rPr>
      <w:rFonts w:ascii="Arial" w:hAnsi="Arial" w:eastAsia="黑体"/>
      <w:sz w:val="21"/>
      <w:szCs w:val="21"/>
      <w:lang w:val="en-US" w:eastAsia="zh-CN" w:bidi="ar-SA"/>
    </w:rPr>
  </w:style>
  <w:style w:type="character" w:styleId="1041" w:customStyle="1">
    <w:name w:val="纯文本 字符1"/>
    <w:uiPriority w:val="99"/>
    <w:semiHidden/>
    <w:qFormat/>
    <w:rPr>
      <w:rFonts w:ascii="等线" w:hAnsi="Courier New" w:eastAsia="等线" w:cs="Courier New"/>
      <w:sz w:val="21"/>
      <w:szCs w:val="24"/>
    </w:rPr>
  </w:style>
  <w:style w:type="character" w:styleId="1042" w:customStyle="1">
    <w:name w:val="正文文本 字符"/>
    <w:uiPriority w:val="99"/>
    <w:qFormat/>
    <w:rPr>
      <w:rFonts w:ascii="华文中宋" w:eastAsia="华文中宋"/>
      <w:bCs/>
      <w:sz w:val="28"/>
    </w:rPr>
  </w:style>
  <w:style w:type="character" w:styleId="1043" w:customStyle="1">
    <w:name w:val="标题 4 字符3"/>
    <w:uiPriority w:val="9"/>
    <w:qFormat/>
    <w:rPr>
      <w:rFonts w:ascii="Arial" w:hAnsi="Arial" w:eastAsia="黑体"/>
      <w:sz w:val="28"/>
      <w:lang w:val="en-US" w:eastAsia="zh-CN" w:bidi="ar-SA"/>
    </w:rPr>
  </w:style>
  <w:style w:type="character" w:styleId="1044" w:customStyle="1">
    <w:name w:val="页眉 Char"/>
    <w:uiPriority w:val="99"/>
    <w:qFormat/>
    <w:rPr>
      <w:sz w:val="18"/>
      <w:szCs w:val="18"/>
    </w:rPr>
  </w:style>
  <w:style w:type="character" w:styleId="1045" w:customStyle="1">
    <w:name w:val="标题 7 字符3"/>
    <w:uiPriority w:val="9"/>
    <w:qFormat/>
    <w:rPr>
      <w:rFonts w:eastAsia="宋体"/>
      <w:b/>
      <w:bCs/>
      <w:sz w:val="24"/>
      <w:szCs w:val="24"/>
      <w:lang w:val="en-US" w:eastAsia="zh-CN" w:bidi="ar-SA"/>
    </w:rPr>
  </w:style>
  <w:style w:type="character" w:styleId="1046" w:customStyle="1">
    <w:name w:val="Heading 5 Char"/>
    <w:uiPriority w:val="0"/>
    <w:qFormat/>
    <w:rPr>
      <w:rFonts w:eastAsia="宋体"/>
      <w:b/>
      <w:bCs/>
      <w:sz w:val="28"/>
      <w:szCs w:val="28"/>
      <w:lang w:val="en-US" w:eastAsia="zh-CN" w:bidi="ar-SA"/>
    </w:rPr>
  </w:style>
  <w:style w:type="character" w:styleId="1047" w:customStyle="1">
    <w:name w:val="引用 字符2"/>
    <w:uiPriority w:val="0"/>
    <w:qFormat/>
    <w:rPr>
      <w:i/>
      <w:iCs/>
      <w:color w:val="000000"/>
    </w:rPr>
  </w:style>
  <w:style w:type="character" w:styleId="1048" w:customStyle="1">
    <w:name w:val="正文文本 3 字符1"/>
    <w:uiPriority w:val="99"/>
    <w:qFormat/>
    <w:rPr>
      <w:sz w:val="16"/>
      <w:szCs w:val="16"/>
    </w:rPr>
  </w:style>
  <w:style w:type="character" w:styleId="1049" w:customStyle="1">
    <w:name w:val="不明显强调1"/>
    <w:uiPriority w:val="99"/>
    <w:qFormat/>
    <w:rPr>
      <w:i/>
      <w:iCs/>
      <w:color w:val="808080"/>
    </w:rPr>
  </w:style>
  <w:style w:type="character" w:styleId="1050" w:customStyle="1">
    <w:name w:val="页脚 Char"/>
    <w:uiPriority w:val="99"/>
    <w:qFormat/>
    <w:rPr>
      <w:sz w:val="18"/>
      <w:szCs w:val="18"/>
    </w:rPr>
  </w:style>
  <w:style w:type="character" w:styleId="1051" w:customStyle="1">
    <w:name w:val="标题 7 字符"/>
    <w:uiPriority w:val="0"/>
    <w:qFormat/>
    <w:rPr>
      <w:rFonts w:ascii="Calibri" w:hAnsi="Calibri"/>
      <w:b/>
      <w:bCs/>
      <w:sz w:val="24"/>
      <w:szCs w:val="24"/>
    </w:rPr>
  </w:style>
  <w:style w:type="character" w:styleId="1052" w:customStyle="1">
    <w:name w:val="标题 8 字符3"/>
    <w:uiPriority w:val="9"/>
    <w:qFormat/>
    <w:rPr>
      <w:rFonts w:ascii="Arial" w:hAnsi="Arial" w:eastAsia="黑体"/>
      <w:sz w:val="24"/>
      <w:szCs w:val="24"/>
      <w:lang w:val="en-US" w:eastAsia="zh-CN" w:bidi="ar-SA"/>
    </w:rPr>
  </w:style>
  <w:style w:type="character" w:styleId="1053" w:customStyle="1">
    <w:name w:val="页脚 字符3"/>
    <w:uiPriority w:val="99"/>
    <w:qFormat/>
    <w:rPr>
      <w:sz w:val="18"/>
      <w:szCs w:val="18"/>
      <w:lang w:bidi="ar-SA"/>
    </w:rPr>
  </w:style>
  <w:style w:type="character" w:styleId="1054" w:customStyle="1">
    <w:name w:val="Comment"/>
    <w:uiPriority w:val="99"/>
    <w:qFormat/>
    <w:rPr>
      <w:vanish/>
    </w:rPr>
  </w:style>
  <w:style w:type="character" w:styleId="1055" w:customStyle="1">
    <w:name w:val="批注框文本 Char1"/>
    <w:uiPriority w:val="99"/>
    <w:qFormat/>
    <w:rPr>
      <w:rFonts w:ascii="Times New Roman" w:hAnsi="Times New Roman" w:eastAsia="宋体" w:cs="Times New Roman"/>
      <w:sz w:val="18"/>
      <w:szCs w:val="18"/>
    </w:rPr>
  </w:style>
  <w:style w:type="character" w:styleId="1056" w:customStyle="1">
    <w:name w:val="正文文本缩进 字符"/>
    <w:uiPriority w:val="0"/>
    <w:qFormat/>
    <w:rPr>
      <w:rFonts w:ascii="宋体" w:hAnsi="宋体"/>
      <w:sz w:val="21"/>
      <w:lang w:bidi="ar-SA"/>
    </w:rPr>
  </w:style>
  <w:style w:type="character" w:styleId="1057" w:customStyle="1">
    <w:name w:val="标题 1 字符"/>
    <w:uiPriority w:val="99"/>
    <w:qFormat/>
    <w:rPr>
      <w:rFonts w:eastAsia="黑体"/>
      <w:b/>
      <w:bCs/>
      <w:sz w:val="32"/>
      <w:szCs w:val="44"/>
    </w:rPr>
  </w:style>
  <w:style w:type="character" w:styleId="1058" w:customStyle="1">
    <w:name w:val="标题 2 字符"/>
    <w:uiPriority w:val="0"/>
    <w:qFormat/>
    <w:rPr>
      <w:rFonts w:ascii="Arial" w:hAnsi="Arial" w:eastAsia="黑体"/>
      <w:b/>
      <w:bCs/>
      <w:sz w:val="21"/>
      <w:szCs w:val="32"/>
    </w:rPr>
  </w:style>
  <w:style w:type="character" w:styleId="1059"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060" w:customStyle="1">
    <w:name w:val="标题 Char1"/>
    <w:uiPriority w:val="0"/>
    <w:qFormat/>
    <w:rPr>
      <w:rFonts w:ascii="Cambria" w:hAnsi="Cambria" w:eastAsia="宋体" w:cs="Times New Roman"/>
      <w:b/>
      <w:bCs/>
      <w:sz w:val="32"/>
      <w:szCs w:val="32"/>
    </w:rPr>
  </w:style>
  <w:style w:type="character" w:styleId="1061" w:customStyle="1">
    <w:name w:val="批注文字 Char Char"/>
    <w:uiPriority w:val="99"/>
    <w:qFormat/>
    <w:rPr>
      <w:rFonts w:ascii="宋体" w:hAnsi="Times New Roman" w:eastAsia="宋体" w:cs="Times New Roman"/>
      <w:sz w:val="28"/>
      <w:szCs w:val="20"/>
    </w:rPr>
  </w:style>
  <w:style w:type="character" w:styleId="1062" w:customStyle="1">
    <w:name w:val="批注文字 字符2"/>
    <w:link w:val="698"/>
    <w:uiPriority w:val="0"/>
    <w:qFormat/>
    <w:rPr>
      <w:sz w:val="24"/>
    </w:rPr>
  </w:style>
  <w:style w:type="character" w:styleId="1063" w:customStyle="1">
    <w:name w:val="textcontents"/>
    <w:uiPriority w:val="99"/>
    <w:qFormat/>
    <w:rPr>
      <w:rFonts w:cs="Times New Roman"/>
    </w:rPr>
  </w:style>
  <w:style w:type="character" w:styleId="1064" w:customStyle="1">
    <w:name w:val="Char Char91"/>
    <w:uiPriority w:val="0"/>
    <w:qFormat/>
    <w:rPr>
      <w:rFonts w:eastAsia="宋体"/>
      <w:b/>
      <w:bCs/>
      <w:sz w:val="32"/>
      <w:szCs w:val="44"/>
      <w:lang w:val="en-US" w:eastAsia="zh-CN" w:bidi="ar-SA"/>
    </w:rPr>
  </w:style>
  <w:style w:type="character" w:styleId="1065" w:customStyle="1">
    <w:name w:val="Variable"/>
    <w:uiPriority w:val="99"/>
    <w:qFormat/>
    <w:rPr>
      <w:i/>
    </w:rPr>
  </w:style>
  <w:style w:type="character" w:styleId="1066" w:customStyle="1">
    <w:name w:val="正文缩进 字符1"/>
    <w:link w:val="692"/>
    <w:uiPriority w:val="0"/>
    <w:qFormat/>
    <w:rPr>
      <w:rFonts w:eastAsia="宋体"/>
      <w:sz w:val="21"/>
      <w:lang w:val="en-US" w:eastAsia="zh-CN" w:bidi="ar-SA"/>
    </w:rPr>
  </w:style>
  <w:style w:type="character" w:styleId="1067" w:customStyle="1">
    <w:name w:val="Header Char"/>
    <w:uiPriority w:val="0"/>
    <w:qFormat/>
    <w:rPr>
      <w:rFonts w:eastAsia="宋体"/>
      <w:sz w:val="18"/>
      <w:szCs w:val="18"/>
      <w:lang w:val="en-US" w:eastAsia="zh-CN" w:bidi="ar-SA"/>
    </w:rPr>
  </w:style>
  <w:style w:type="character" w:styleId="1068" w:customStyle="1">
    <w:name w:val="标题 4 字符"/>
    <w:uiPriority w:val="0"/>
    <w:qFormat/>
    <w:rPr>
      <w:rFonts w:ascii="Arial" w:hAnsi="Arial"/>
      <w:b/>
      <w:bCs/>
      <w:sz w:val="21"/>
      <w:szCs w:val="28"/>
    </w:rPr>
  </w:style>
  <w:style w:type="character" w:styleId="1069" w:customStyle="1">
    <w:name w:val="标题 3 字符1"/>
    <w:link w:val="683"/>
    <w:uiPriority w:val="9"/>
    <w:qFormat/>
    <w:rPr>
      <w:rFonts w:eastAsia="宋体"/>
      <w:b/>
      <w:sz w:val="32"/>
      <w:lang w:val="en-US" w:eastAsia="zh-CN" w:bidi="ar-SA"/>
    </w:rPr>
  </w:style>
  <w:style w:type="character" w:styleId="1070" w:customStyle="1">
    <w:name w:val="页眉 字符2"/>
    <w:link w:val="716"/>
    <w:uiPriority w:val="99"/>
    <w:qFormat/>
    <w:rPr>
      <w:sz w:val="18"/>
      <w:szCs w:val="18"/>
    </w:rPr>
  </w:style>
  <w:style w:type="character" w:styleId="1071" w:customStyle="1">
    <w:name w:val="引用 Char"/>
    <w:uiPriority w:val="29"/>
    <w:qFormat/>
    <w:rPr>
      <w:i/>
      <w:iCs/>
      <w:color w:val="000000"/>
      <w:sz w:val="21"/>
    </w:rPr>
  </w:style>
  <w:style w:type="character" w:styleId="1072" w:customStyle="1">
    <w:name w:val="标题 5 字符2"/>
    <w:uiPriority w:val="9"/>
    <w:qFormat/>
    <w:rPr>
      <w:rFonts w:ascii="宋体" w:hAnsi="宋体" w:eastAsia="宋体"/>
      <w:b/>
      <w:sz w:val="24"/>
      <w:lang w:val="en-US" w:eastAsia="zh-CN" w:bidi="ar-SA"/>
    </w:rPr>
  </w:style>
  <w:style w:type="character" w:styleId="1073" w:customStyle="1">
    <w:name w:val="标题 4 字符2"/>
    <w:uiPriority w:val="9"/>
    <w:qFormat/>
    <w:rPr>
      <w:rFonts w:ascii="Arial" w:hAnsi="Arial" w:eastAsia="黑体"/>
      <w:sz w:val="28"/>
      <w:lang w:val="en-US" w:eastAsia="zh-CN" w:bidi="ar-SA"/>
    </w:rPr>
  </w:style>
  <w:style w:type="character" w:styleId="1074" w:customStyle="1">
    <w:name w:val="纯文本 字符4"/>
    <w:uiPriority w:val="0"/>
    <w:qFormat/>
    <w:rPr>
      <w:rFonts w:ascii="宋体" w:hAnsi="Courier New" w:eastAsia="宋体"/>
      <w:sz w:val="21"/>
      <w:lang w:val="en-US" w:eastAsia="zh-CN" w:bidi="ar-SA"/>
    </w:rPr>
  </w:style>
  <w:style w:type="character" w:styleId="1075" w:customStyle="1">
    <w:name w:val="正文文本 字符1"/>
    <w:uiPriority w:val="99"/>
    <w:semiHidden/>
    <w:qFormat/>
    <w:rPr>
      <w:sz w:val="21"/>
      <w:szCs w:val="24"/>
    </w:rPr>
  </w:style>
  <w:style w:type="character" w:styleId="1076" w:customStyle="1">
    <w:name w:val="15"/>
    <w:uiPriority w:val="0"/>
    <w:qFormat/>
    <w:rPr>
      <w:rFonts w:hint="default" w:ascii="Arial" w:hAnsi="Arial" w:cs="Arial"/>
      <w:b/>
      <w:bCs/>
      <w:sz w:val="32"/>
      <w:szCs w:val="32"/>
    </w:rPr>
  </w:style>
  <w:style w:type="character" w:styleId="1077" w:customStyle="1">
    <w:name w:val="明显引用 字符1"/>
    <w:uiPriority w:val="30"/>
    <w:qFormat/>
    <w:rPr>
      <w:i/>
      <w:iCs/>
      <w:color w:val="4472c4"/>
      <w:sz w:val="21"/>
    </w:rPr>
  </w:style>
  <w:style w:type="character" w:styleId="1078" w:customStyle="1">
    <w:name w:val="font61"/>
    <w:uiPriority w:val="0"/>
    <w:qFormat/>
    <w:rPr>
      <w:rFonts w:hint="default" w:ascii="Times New Roman" w:hAnsi="Times New Roman" w:cs="Times New Roman"/>
      <w:color w:val="000000"/>
      <w:sz w:val="24"/>
      <w:szCs w:val="24"/>
      <w:u w:val="none"/>
    </w:rPr>
  </w:style>
  <w:style w:type="character" w:styleId="1079" w:customStyle="1">
    <w:name w:val="Footer Char"/>
    <w:uiPriority w:val="0"/>
    <w:qFormat/>
    <w:rPr>
      <w:rFonts w:eastAsia="宋体"/>
      <w:sz w:val="18"/>
      <w:szCs w:val="18"/>
      <w:lang w:val="en-US" w:eastAsia="zh-CN" w:bidi="ar-SA"/>
    </w:rPr>
  </w:style>
  <w:style w:type="character" w:styleId="1080" w:customStyle="1">
    <w:name w:val="标题 Char"/>
    <w:uiPriority w:val="0"/>
    <w:qFormat/>
    <w:rPr>
      <w:rFonts w:ascii="Cambria" w:hAnsi="Cambria" w:cs="Times New Roman"/>
      <w:b/>
      <w:bCs/>
      <w:sz w:val="32"/>
      <w:szCs w:val="32"/>
    </w:rPr>
  </w:style>
  <w:style w:type="character" w:styleId="1081" w:customStyle="1">
    <w:name w:val="页眉 字符"/>
    <w:uiPriority w:val="0"/>
    <w:qFormat/>
    <w:rPr>
      <w:sz w:val="18"/>
      <w:szCs w:val="18"/>
    </w:rPr>
  </w:style>
  <w:style w:type="character" w:styleId="1082" w:customStyle="1">
    <w:name w:val="样式 Char"/>
    <w:link w:val="1083"/>
    <w:uiPriority w:val="0"/>
    <w:qFormat/>
    <w:rPr>
      <w:rFonts w:ascii="宋体" w:hAnsi="宋体" w:cs="宋体"/>
      <w:sz w:val="24"/>
      <w:szCs w:val="24"/>
      <w:lang w:val="en-US" w:eastAsia="zh-CN" w:bidi="ar-SA"/>
    </w:rPr>
  </w:style>
  <w:style w:type="paragraph" w:styleId="1083" w:customStyle="1">
    <w:name w:val="样式"/>
    <w:link w:val="1082"/>
    <w:uiPriority w:val="0"/>
    <w:qFormat/>
    <w:pPr>
      <w:widowControl w:val="off"/>
    </w:pPr>
    <w:rPr>
      <w:rFonts w:ascii="宋体" w:hAnsi="宋体" w:eastAsia="宋体" w:cs="宋体"/>
      <w:sz w:val="24"/>
      <w:szCs w:val="24"/>
      <w:lang w:val="en-US" w:eastAsia="zh-CN" w:bidi="ar-SA"/>
    </w:rPr>
  </w:style>
  <w:style w:type="character" w:styleId="1084" w:customStyle="1">
    <w:name w:val="页脚 字符4"/>
    <w:uiPriority w:val="99"/>
    <w:qFormat/>
    <w:rPr>
      <w:sz w:val="18"/>
      <w:szCs w:val="18"/>
      <w:lang w:bidi="ar-SA"/>
    </w:rPr>
  </w:style>
  <w:style w:type="character" w:styleId="1085" w:customStyle="1">
    <w:name w:val="正文文本缩进 3 字符4"/>
    <w:uiPriority w:val="99"/>
    <w:qFormat/>
    <w:rPr>
      <w:rFonts w:ascii="宋体" w:hAnsi="MS Sans Serif"/>
      <w:color w:val="000000"/>
      <w:sz w:val="24"/>
      <w:lang w:bidi="ar-SA"/>
    </w:rPr>
  </w:style>
  <w:style w:type="character" w:styleId="1086" w:customStyle="1">
    <w:name w:val="标题 6 字符1"/>
    <w:link w:val="686"/>
    <w:uiPriority w:val="99"/>
    <w:qFormat/>
    <w:rPr>
      <w:rFonts w:ascii="Arial" w:hAnsi="Arial" w:eastAsia="黑体"/>
      <w:b/>
      <w:bCs/>
      <w:sz w:val="24"/>
      <w:szCs w:val="24"/>
    </w:rPr>
  </w:style>
  <w:style w:type="character" w:styleId="1087" w:customStyle="1">
    <w:name w:val="正文文本 字符3"/>
    <w:uiPriority w:val="99"/>
    <w:qFormat/>
    <w:rPr>
      <w:rFonts w:ascii="华文中宋" w:eastAsia="华文中宋"/>
      <w:bCs/>
      <w:sz w:val="28"/>
      <w:lang w:bidi="ar-SA"/>
    </w:rPr>
  </w:style>
  <w:style w:type="character" w:styleId="1088" w:customStyle="1">
    <w:name w:val="正文文本缩进 字符2"/>
    <w:link w:val="702"/>
    <w:uiPriority w:val="99"/>
    <w:qFormat/>
    <w:rPr>
      <w:rFonts w:ascii="宋体" w:hAnsi="MS Sans Serif"/>
      <w:spacing w:val="12"/>
      <w:sz w:val="24"/>
    </w:rPr>
  </w:style>
  <w:style w:type="character" w:styleId="1089" w:customStyle="1">
    <w:name w:val="页脚 字符1"/>
    <w:uiPriority w:val="99"/>
    <w:qFormat/>
    <w:rPr>
      <w:sz w:val="18"/>
      <w:szCs w:val="18"/>
    </w:rPr>
  </w:style>
  <w:style w:type="character" w:styleId="1090" w:customStyle="1">
    <w:name w:val="标题 8 字符1"/>
    <w:link w:val="688"/>
    <w:uiPriority w:val="99"/>
    <w:qFormat/>
    <w:rPr>
      <w:rFonts w:ascii="Arial" w:hAnsi="Arial" w:eastAsia="黑体"/>
      <w:sz w:val="24"/>
      <w:szCs w:val="24"/>
    </w:rPr>
  </w:style>
  <w:style w:type="character" w:styleId="1091" w:customStyle="1">
    <w:name w:val="标题 字符1"/>
    <w:uiPriority w:val="10"/>
    <w:qFormat/>
    <w:rPr>
      <w:rFonts w:ascii="等线 Light" w:hAnsi="等线 Light" w:cs="Times New Roman"/>
      <w:b/>
      <w:bCs/>
      <w:sz w:val="32"/>
      <w:szCs w:val="32"/>
    </w:rPr>
  </w:style>
  <w:style w:type="character" w:styleId="1092" w:customStyle="1">
    <w:name w:val="HTML Markup"/>
    <w:uiPriority w:val="99"/>
    <w:qFormat/>
    <w:rPr>
      <w:vanish/>
      <w:color w:val="ff0000"/>
    </w:rPr>
  </w:style>
  <w:style w:type="character" w:styleId="1093" w:customStyle="1">
    <w:name w:val="明显参考1"/>
    <w:uiPriority w:val="99"/>
    <w:qFormat/>
    <w:rPr>
      <w:b/>
      <w:bCs/>
      <w:smallCaps/>
      <w:color w:val="c0504d"/>
      <w:spacing w:val="5"/>
      <w:u w:val="single"/>
    </w:rPr>
  </w:style>
  <w:style w:type="character" w:styleId="1094" w:customStyle="1">
    <w:name w:val="Char Char23"/>
    <w:uiPriority w:val="0"/>
    <w:qFormat/>
    <w:rPr>
      <w:rFonts w:eastAsia="宋体"/>
      <w:b/>
      <w:bCs/>
      <w:sz w:val="32"/>
      <w:szCs w:val="44"/>
      <w:lang w:val="en-US" w:eastAsia="zh-CN" w:bidi="ar-SA"/>
    </w:rPr>
  </w:style>
  <w:style w:type="character" w:styleId="1095" w:customStyle="1">
    <w:name w:val="副标题 Char"/>
    <w:uiPriority w:val="0"/>
    <w:qFormat/>
    <w:rPr>
      <w:rFonts w:ascii="Cambria" w:hAnsi="Cambria" w:cs="Times New Roman"/>
      <w:b/>
      <w:bCs/>
      <w:sz w:val="32"/>
      <w:szCs w:val="32"/>
    </w:rPr>
  </w:style>
  <w:style w:type="character" w:styleId="1096" w:customStyle="1">
    <w:name w:val="Char Char24"/>
    <w:uiPriority w:val="0"/>
    <w:qFormat/>
    <w:rPr>
      <w:rFonts w:eastAsia="宋体"/>
      <w:b/>
      <w:bCs/>
      <w:sz w:val="32"/>
      <w:szCs w:val="44"/>
      <w:lang w:val="en-US" w:eastAsia="zh-CN" w:bidi="ar-SA"/>
    </w:rPr>
  </w:style>
  <w:style w:type="character" w:styleId="1097" w:customStyle="1">
    <w:name w:val="Sample"/>
    <w:uiPriority w:val="99"/>
    <w:qFormat/>
    <w:rPr>
      <w:rFonts w:ascii="Courier New" w:hAnsi="Courier New"/>
    </w:rPr>
  </w:style>
  <w:style w:type="character" w:styleId="1098" w:customStyle="1">
    <w:name w:val="Plain Text Char"/>
    <w:uiPriority w:val="0"/>
    <w:qFormat/>
    <w:rPr>
      <w:rFonts w:ascii="宋体" w:hAnsi="Courier New" w:eastAsia="宋体"/>
      <w:sz w:val="24"/>
      <w:lang w:bidi="ar-SA"/>
    </w:rPr>
  </w:style>
  <w:style w:type="character" w:styleId="1099" w:customStyle="1">
    <w:name w:val="正文文本缩进 2 字符"/>
    <w:uiPriority w:val="0"/>
    <w:qFormat/>
    <w:rPr>
      <w:sz w:val="21"/>
      <w:szCs w:val="24"/>
    </w:rPr>
  </w:style>
  <w:style w:type="character" w:styleId="1100" w:customStyle="1">
    <w:name w:val="标题 Char2"/>
    <w:uiPriority w:val="0"/>
    <w:qFormat/>
    <w:rPr>
      <w:rFonts w:ascii="Cambria" w:hAnsi="Cambria" w:eastAsia="宋体" w:cs="Times New Roman"/>
      <w:b/>
      <w:bCs/>
      <w:sz w:val="32"/>
      <w:szCs w:val="32"/>
    </w:rPr>
  </w:style>
  <w:style w:type="character" w:styleId="1101" w:customStyle="1">
    <w:name w:val="正文文本缩进 2 字符1"/>
    <w:uiPriority w:val="99"/>
    <w:semiHidden/>
    <w:qFormat/>
    <w:rPr>
      <w:sz w:val="21"/>
      <w:szCs w:val="24"/>
    </w:rPr>
  </w:style>
  <w:style w:type="character" w:styleId="1102" w:customStyle="1">
    <w:name w:val="正文文本 2 字符2"/>
    <w:uiPriority w:val="0"/>
    <w:qFormat/>
    <w:rPr>
      <w:rFonts w:ascii="宋体"/>
      <w:color w:val="000000"/>
      <w:sz w:val="28"/>
    </w:rPr>
  </w:style>
  <w:style w:type="character" w:styleId="1103" w:customStyle="1">
    <w:name w:val="日期 字符2"/>
    <w:link w:val="711"/>
    <w:uiPriority w:val="99"/>
    <w:qFormat/>
    <w:rPr>
      <w:sz w:val="24"/>
    </w:rPr>
  </w:style>
  <w:style w:type="character" w:styleId="1104" w:customStyle="1">
    <w:name w:val="Char Char31"/>
    <w:uiPriority w:val="0"/>
    <w:qFormat/>
    <w:rPr>
      <w:rFonts w:ascii="黑体" w:hAnsi="宋体" w:eastAsia="黑体" w:cs="Arial"/>
      <w:b/>
      <w:bCs/>
      <w:sz w:val="24"/>
      <w:szCs w:val="24"/>
      <w:lang w:val="en-US" w:eastAsia="zh-CN" w:bidi="ar-SA"/>
    </w:rPr>
  </w:style>
  <w:style w:type="character" w:styleId="1105" w:customStyle="1">
    <w:name w:val="Char Char19"/>
    <w:uiPriority w:val="0"/>
    <w:qFormat/>
    <w:rPr>
      <w:rFonts w:ascii="Arial" w:hAnsi="Arial" w:eastAsia="宋体" w:cs="Times New Roman"/>
      <w:b/>
      <w:bCs/>
      <w:szCs w:val="28"/>
    </w:rPr>
  </w:style>
  <w:style w:type="character" w:styleId="1106" w:customStyle="1">
    <w:name w:val="正文文本首行缩进 2 字符1"/>
    <w:uiPriority w:val="99"/>
    <w:qFormat/>
    <w:rPr>
      <w:rFonts w:ascii="宋体" w:hAnsi="MS Sans Serif"/>
      <w:spacing w:val="12"/>
      <w:sz w:val="21"/>
    </w:rPr>
  </w:style>
  <w:style w:type="character" w:styleId="1107" w:customStyle="1">
    <w:name w:val="Char Char12"/>
    <w:uiPriority w:val="0"/>
    <w:qFormat/>
    <w:rPr>
      <w:rFonts w:ascii="黑体" w:hAnsi="Arial" w:eastAsia="黑体" w:cs="Arial"/>
      <w:b/>
      <w:bCs/>
      <w:sz w:val="32"/>
      <w:szCs w:val="32"/>
      <w:lang w:val="en-US" w:eastAsia="zh-CN" w:bidi="ar-SA"/>
    </w:rPr>
  </w:style>
  <w:style w:type="character" w:styleId="1108" w:customStyle="1">
    <w:name w:val="副标题 字符2"/>
    <w:uiPriority w:val="0"/>
    <w:qFormat/>
    <w:rPr>
      <w:rFonts w:ascii="Cambria" w:hAnsi="Cambria"/>
      <w:b/>
      <w:bCs/>
      <w:sz w:val="32"/>
      <w:szCs w:val="32"/>
    </w:rPr>
  </w:style>
  <w:style w:type="character" w:styleId="1109" w:customStyle="1">
    <w:name w:val="标题 字符2"/>
    <w:uiPriority w:val="0"/>
    <w:qFormat/>
    <w:rPr>
      <w:rFonts w:ascii="Cambria" w:hAnsi="Cambria"/>
      <w:b/>
      <w:bCs/>
      <w:sz w:val="32"/>
      <w:szCs w:val="32"/>
    </w:rPr>
  </w:style>
  <w:style w:type="character" w:styleId="1110" w:customStyle="1">
    <w:name w:val="Char Char2"/>
    <w:uiPriority w:val="99"/>
    <w:qFormat/>
    <w:rPr>
      <w:rFonts w:eastAsia="宋体"/>
      <w:b/>
      <w:sz w:val="21"/>
      <w:szCs w:val="24"/>
      <w:lang w:val="en-US" w:eastAsia="zh-CN" w:bidi="ar-SA"/>
    </w:rPr>
  </w:style>
  <w:style w:type="character" w:styleId="1111" w:customStyle="1">
    <w:name w:val="引用 字符1"/>
    <w:uiPriority w:val="29"/>
    <w:qFormat/>
    <w:rPr>
      <w:i/>
      <w:iCs/>
      <w:color w:val="404040"/>
      <w:sz w:val="21"/>
    </w:rPr>
  </w:style>
  <w:style w:type="character" w:styleId="1112" w:customStyle="1">
    <w:name w:val="明显引用 Char1"/>
    <w:uiPriority w:val="99"/>
    <w:qFormat/>
    <w:rPr>
      <w:rFonts w:ascii="Times New Roman" w:hAnsi="Times New Roman" w:eastAsia="宋体" w:cs="Times New Roman"/>
      <w:b/>
      <w:bCs/>
      <w:i/>
      <w:iCs/>
      <w:color w:val="4f81bd"/>
      <w:szCs w:val="24"/>
    </w:rPr>
  </w:style>
  <w:style w:type="character" w:styleId="1113" w:customStyle="1">
    <w:name w:val="Comment Subject Char"/>
    <w:uiPriority w:val="0"/>
    <w:qFormat/>
    <w:rPr>
      <w:b/>
      <w:sz w:val="24"/>
      <w:lang w:bidi="ar-SA"/>
    </w:rPr>
  </w:style>
  <w:style w:type="character" w:styleId="1114" w:customStyle="1">
    <w:name w:val="正文文本 2 Char"/>
    <w:uiPriority w:val="0"/>
    <w:qFormat/>
    <w:rPr>
      <w:sz w:val="21"/>
    </w:rPr>
  </w:style>
  <w:style w:type="character" w:styleId="1115" w:customStyle="1">
    <w:name w:val="Heading 3 Char"/>
    <w:uiPriority w:val="0"/>
    <w:qFormat/>
    <w:rPr>
      <w:rFonts w:cs="Times New Roman"/>
      <w:b/>
      <w:bCs/>
      <w:sz w:val="32"/>
      <w:szCs w:val="32"/>
    </w:rPr>
  </w:style>
  <w:style w:type="character" w:styleId="1116" w:customStyle="1">
    <w:name w:val="明显引用 字符"/>
    <w:link w:val="1117"/>
    <w:uiPriority w:val="0"/>
    <w:qFormat/>
    <w:rPr>
      <w:b/>
      <w:bCs/>
      <w:i/>
      <w:iCs/>
      <w:color w:val="4f81bd"/>
    </w:rPr>
  </w:style>
  <w:style w:type="paragraph" w:styleId="1117">
    <w:name w:val="Intense Quote"/>
    <w:basedOn w:val="680"/>
    <w:next w:val="680"/>
    <w:link w:val="1116"/>
    <w:uiPriority w:val="0"/>
    <w:qFormat/>
    <w:pPr>
      <w:ind w:left="936" w:right="936"/>
      <w:spacing w:before="200" w:after="280"/>
      <w:pBdr>
        <w:bottom w:val="single" w:color="4F81BD" w:sz="4" w:space="4"/>
      </w:pBdr>
    </w:pPr>
    <w:rPr>
      <w:b/>
      <w:bCs/>
      <w:i/>
      <w:iCs/>
      <w:color w:val="4f81bd"/>
      <w:sz w:val="20"/>
    </w:rPr>
  </w:style>
  <w:style w:type="character" w:styleId="1118" w:customStyle="1">
    <w:name w:val="标题 1 Char1"/>
    <w:uiPriority w:val="0"/>
    <w:qFormat/>
    <w:rPr>
      <w:rFonts w:ascii="Calibri" w:hAnsi="Calibri" w:eastAsia="宋体" w:cs="Arial"/>
      <w:b/>
      <w:sz w:val="44"/>
      <w:szCs w:val="20"/>
    </w:rPr>
  </w:style>
  <w:style w:type="character" w:styleId="1119" w:customStyle="1">
    <w:name w:val="Char Char41"/>
    <w:uiPriority w:val="99"/>
    <w:qFormat/>
    <w:rPr>
      <w:rFonts w:ascii="宋体" w:hAnsi="宋体" w:eastAsia="黑体" w:cs="Arial"/>
      <w:b/>
      <w:sz w:val="28"/>
      <w:szCs w:val="32"/>
      <w:lang w:val="en-US" w:eastAsia="zh-CN" w:bidi="ar-SA"/>
    </w:rPr>
  </w:style>
  <w:style w:type="character" w:styleId="1120" w:customStyle="1">
    <w:name w:val="Char Char32"/>
    <w:uiPriority w:val="0"/>
    <w:qFormat/>
    <w:rPr>
      <w:rFonts w:ascii="黑体" w:hAnsi="宋体" w:eastAsia="黑体" w:cs="Arial"/>
      <w:b/>
      <w:bCs/>
      <w:sz w:val="24"/>
      <w:szCs w:val="24"/>
      <w:lang w:val="en-US" w:eastAsia="zh-CN" w:bidi="ar-SA"/>
    </w:rPr>
  </w:style>
  <w:style w:type="character" w:styleId="1121" w:customStyle="1">
    <w:name w:val="Heading 2 Char"/>
    <w:uiPriority w:val="0"/>
    <w:qFormat/>
    <w:rPr>
      <w:rFonts w:ascii="Arial" w:hAnsi="Arial" w:eastAsia="黑体"/>
      <w:b/>
      <w:bCs/>
      <w:sz w:val="32"/>
      <w:szCs w:val="32"/>
      <w:lang w:val="en-US" w:eastAsia="zh-CN" w:bidi="ar-SA"/>
    </w:rPr>
  </w:style>
  <w:style w:type="character" w:styleId="1122" w:customStyle="1">
    <w:name w:val="正文文本 3 字符2"/>
    <w:uiPriority w:val="0"/>
    <w:qFormat/>
    <w:rPr>
      <w:rFonts w:ascii="宋体"/>
      <w:sz w:val="24"/>
    </w:rPr>
  </w:style>
  <w:style w:type="character" w:styleId="1123" w:customStyle="1">
    <w:name w:val="Balloon Text Char"/>
    <w:uiPriority w:val="0"/>
    <w:qFormat/>
    <w:rPr>
      <w:sz w:val="18"/>
      <w:lang w:bidi="ar-SA"/>
    </w:rPr>
  </w:style>
  <w:style w:type="character" w:styleId="1124" w:customStyle="1">
    <w:name w:val="脚注文本 字符1"/>
    <w:uiPriority w:val="99"/>
    <w:qFormat/>
    <w:rPr>
      <w:sz w:val="18"/>
      <w:szCs w:val="18"/>
    </w:rPr>
  </w:style>
  <w:style w:type="paragraph" w:styleId="1125" w:customStyle="1">
    <w:name w:val="默认段落字体 Para Char Char Char Char Char Char Char"/>
    <w:basedOn w:val="680"/>
    <w:uiPriority w:val="99"/>
    <w:qFormat/>
    <w:rPr>
      <w:rFonts w:ascii="Tahoma" w:hAnsi="Tahoma"/>
      <w:sz w:val="24"/>
    </w:rPr>
  </w:style>
  <w:style w:type="paragraph" w:styleId="112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27">
    <w:name w:val="List Paragraph"/>
    <w:basedOn w:val="680"/>
    <w:link w:val="1287"/>
    <w:uiPriority w:val="34"/>
    <w:qFormat/>
    <w:pPr>
      <w:ind w:firstLine="420"/>
    </w:pPr>
    <w:rPr>
      <w:szCs w:val="24"/>
    </w:rPr>
  </w:style>
  <w:style w:type="paragraph" w:styleId="1128" w:customStyle="1">
    <w:name w:val="列出段落2"/>
    <w:basedOn w:val="680"/>
    <w:uiPriority w:val="34"/>
    <w:qFormat/>
    <w:pPr>
      <w:ind w:firstLine="420"/>
    </w:pPr>
    <w:rPr>
      <w:szCs w:val="21"/>
    </w:rPr>
  </w:style>
  <w:style w:type="paragraph" w:styleId="1129" w:customStyle="1">
    <w:name w:val="z-Bottom of Form"/>
    <w:next w:val="68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30" w:customStyle="1">
    <w:name w:val="xl51"/>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31" w:customStyle="1">
    <w:name w:val="xl35"/>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32"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33" w:customStyle="1">
    <w:name w:val="Char Char25"/>
    <w:basedOn w:val="680"/>
    <w:uiPriority w:val="0"/>
    <w:qFormat/>
    <w:pPr>
      <w:spacing w:line="240" w:lineRule="exact"/>
    </w:pPr>
    <w:rPr>
      <w:szCs w:val="24"/>
    </w:rPr>
  </w:style>
  <w:style w:type="paragraph" w:styleId="1134" w:customStyle="1">
    <w:name w:val="Char Char Char Char"/>
    <w:basedOn w:val="697"/>
    <w:uiPriority w:val="0"/>
    <w:qFormat/>
    <w:pPr>
      <w:spacing w:line="360" w:lineRule="auto"/>
    </w:pPr>
    <w:rPr>
      <w:rFonts w:ascii="Tahoma" w:hAnsi="Tahoma"/>
      <w:sz w:val="24"/>
      <w:szCs w:val="24"/>
    </w:rPr>
  </w:style>
  <w:style w:type="paragraph" w:styleId="1135" w:customStyle="1">
    <w:name w:val="标题 1_0"/>
    <w:basedOn w:val="707"/>
    <w:next w:val="707"/>
    <w:uiPriority w:val="0"/>
    <w:qFormat/>
    <w:pPr>
      <w:keepLines/>
      <w:keepNext/>
      <w:spacing w:before="340" w:after="330" w:line="576" w:lineRule="auto"/>
      <w:outlineLvl w:val="0"/>
    </w:pPr>
    <w:rPr>
      <w:b/>
      <w:bCs/>
      <w:sz w:val="44"/>
      <w:szCs w:val="44"/>
    </w:rPr>
  </w:style>
  <w:style w:type="paragraph" w:styleId="1136" w:customStyle="1">
    <w:name w:val="Char Char Char Char Char Char Char Char Char Char"/>
    <w:basedOn w:val="680"/>
    <w:uiPriority w:val="0"/>
    <w:qFormat/>
    <w:pPr>
      <w:ind w:left="315" w:hanging="315"/>
      <w:tabs>
        <w:tab w:val="left" w:pos="315" w:leader="none"/>
      </w:tabs>
    </w:pPr>
    <w:rPr>
      <w:sz w:val="24"/>
      <w:szCs w:val="24"/>
    </w:rPr>
  </w:style>
  <w:style w:type="paragraph" w:styleId="1137" w:customStyle="1">
    <w:name w:val="项目编号3"/>
    <w:basedOn w:val="680"/>
    <w:next w:val="680"/>
    <w:uiPriority w:val="0"/>
    <w:qFormat/>
    <w:pPr>
      <w:ind w:firstLine="200"/>
      <w:jc w:val="left"/>
      <w:spacing w:line="360" w:lineRule="auto"/>
      <w:tabs>
        <w:tab w:val="left" w:pos="855" w:leader="none"/>
      </w:tabs>
    </w:pPr>
    <w:rPr>
      <w:rFonts w:ascii="宋体"/>
      <w:sz w:val="24"/>
      <w:szCs w:val="24"/>
    </w:rPr>
  </w:style>
  <w:style w:type="paragraph" w:styleId="1138" w:customStyle="1">
    <w:name w:val="xl2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39" w:customStyle="1">
    <w:name w:val="xl46"/>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40" w:customStyle="1">
    <w:name w:val="默认段落字体 Para Char"/>
    <w:basedOn w:val="680"/>
    <w:uiPriority w:val="0"/>
    <w:qFormat/>
    <w:pPr>
      <w:ind w:firstLine="200"/>
      <w:spacing w:line="360" w:lineRule="auto"/>
    </w:pPr>
    <w:rPr>
      <w:rFonts w:ascii="宋体" w:hAnsi="宋体" w:cs="宋体"/>
      <w:sz w:val="24"/>
      <w:szCs w:val="24"/>
    </w:rPr>
  </w:style>
  <w:style w:type="paragraph" w:styleId="1141" w:customStyle="1">
    <w:name w:val="xl45"/>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42" w:customStyle="1">
    <w:name w:val="Char"/>
    <w:basedOn w:val="680"/>
    <w:uiPriority w:val="99"/>
    <w:qFormat/>
    <w:pPr>
      <w:jc w:val="left"/>
      <w:spacing w:after="160" w:line="240" w:lineRule="exact"/>
      <w:widowControl/>
    </w:pPr>
    <w:rPr>
      <w:szCs w:val="24"/>
    </w:rPr>
  </w:style>
  <w:style w:type="paragraph" w:styleId="1143" w:customStyle="1">
    <w:name w:val="H3"/>
    <w:basedOn w:val="680"/>
    <w:next w:val="680"/>
    <w:uiPriority w:val="99"/>
    <w:qFormat/>
    <w:pPr>
      <w:jc w:val="left"/>
      <w:keepNext/>
      <w:spacing w:before="100" w:after="100"/>
      <w:outlineLvl w:val="3"/>
    </w:pPr>
    <w:rPr>
      <w:b/>
      <w:sz w:val="28"/>
    </w:rPr>
  </w:style>
  <w:style w:type="paragraph" w:styleId="1144" w:customStyle="1">
    <w:name w:val="表格"/>
    <w:basedOn w:val="680"/>
    <w:uiPriority w:val="99"/>
    <w:qFormat/>
    <w:pPr>
      <w:jc w:val="center"/>
    </w:pPr>
    <w:rPr>
      <w:rFonts w:ascii="华文细黑" w:hAnsi="华文细黑"/>
    </w:rPr>
  </w:style>
  <w:style w:type="paragraph" w:styleId="1145" w:customStyle="1">
    <w:name w:val="H1"/>
    <w:basedOn w:val="680"/>
    <w:next w:val="680"/>
    <w:uiPriority w:val="99"/>
    <w:qFormat/>
    <w:pPr>
      <w:jc w:val="left"/>
      <w:keepNext/>
      <w:spacing w:before="100" w:after="100"/>
      <w:outlineLvl w:val="1"/>
    </w:pPr>
    <w:rPr>
      <w:b/>
      <w:sz w:val="48"/>
    </w:rPr>
  </w:style>
  <w:style w:type="paragraph" w:styleId="1146" w:customStyle="1">
    <w:name w:val="xl3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47" w:customStyle="1">
    <w:name w:val="Char Char1 Char"/>
    <w:basedOn w:val="680"/>
    <w:uiPriority w:val="0"/>
    <w:qFormat/>
    <w:pPr>
      <w:jc w:val="left"/>
      <w:spacing w:after="160" w:line="240" w:lineRule="exact"/>
      <w:widowControl/>
    </w:pPr>
    <w:rPr>
      <w:rFonts w:ascii="仿宋_GB2312" w:eastAsia="仿宋_GB2312"/>
      <w:sz w:val="32"/>
      <w:szCs w:val="32"/>
    </w:rPr>
  </w:style>
  <w:style w:type="paragraph" w:styleId="1148" w:customStyle="1">
    <w:name w:val="font17"/>
    <w:basedOn w:val="680"/>
    <w:uiPriority w:val="0"/>
    <w:qFormat/>
    <w:pPr>
      <w:jc w:val="left"/>
      <w:spacing w:before="100" w:beforeAutospacing="1" w:after="100" w:afterAutospacing="1"/>
      <w:widowControl/>
    </w:pPr>
    <w:rPr>
      <w:rFonts w:ascii="宋体" w:hAnsi="宋体" w:cs="宋体"/>
      <w:color w:val="000000"/>
      <w:sz w:val="16"/>
      <w:szCs w:val="16"/>
    </w:rPr>
  </w:style>
  <w:style w:type="paragraph" w:styleId="1149" w:customStyle="1">
    <w:name w:val="xl36"/>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50" w:customStyle="1">
    <w:name w:val="font12"/>
    <w:basedOn w:val="680"/>
    <w:uiPriority w:val="0"/>
    <w:qFormat/>
    <w:pPr>
      <w:jc w:val="left"/>
      <w:spacing w:before="100" w:beforeAutospacing="1" w:after="100" w:afterAutospacing="1"/>
      <w:widowControl/>
    </w:pPr>
    <w:rPr>
      <w:rFonts w:ascii="宋体" w:hAnsi="宋体" w:cs="宋体"/>
      <w:b/>
      <w:bCs/>
      <w:sz w:val="22"/>
      <w:szCs w:val="22"/>
    </w:rPr>
  </w:style>
  <w:style w:type="paragraph" w:styleId="1151" w:customStyle="1">
    <w:name w:val="xl37"/>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52" w:customStyle="1">
    <w:name w:val="Definition List"/>
    <w:basedOn w:val="680"/>
    <w:next w:val="1153"/>
    <w:uiPriority w:val="99"/>
    <w:qFormat/>
    <w:pPr>
      <w:ind w:left="360"/>
      <w:jc w:val="left"/>
    </w:pPr>
    <w:rPr>
      <w:sz w:val="24"/>
    </w:rPr>
  </w:style>
  <w:style w:type="paragraph" w:styleId="1153" w:customStyle="1">
    <w:name w:val="Definition Term"/>
    <w:basedOn w:val="680"/>
    <w:next w:val="1152"/>
    <w:uiPriority w:val="99"/>
    <w:qFormat/>
    <w:pPr>
      <w:jc w:val="left"/>
    </w:pPr>
    <w:rPr>
      <w:sz w:val="24"/>
    </w:rPr>
  </w:style>
  <w:style w:type="paragraph" w:styleId="1154" w:customStyle="1">
    <w:name w:val="修订1"/>
    <w:uiPriority w:val="99"/>
    <w:unhideWhenUsed/>
    <w:qFormat/>
    <w:rPr>
      <w:rFonts w:ascii="Times New Roman" w:hAnsi="Times New Roman" w:eastAsia="宋体" w:cs="Times New Roman"/>
      <w:sz w:val="21"/>
      <w:lang w:val="en-US" w:eastAsia="zh-CN" w:bidi="ar-SA"/>
    </w:rPr>
  </w:style>
  <w:style w:type="paragraph" w:styleId="1155" w:customStyle="1">
    <w:name w:val="xl49"/>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56" w:customStyle="1">
    <w:name w:val="1"/>
    <w:basedOn w:val="680"/>
    <w:next w:val="680"/>
    <w:uiPriority w:val="0"/>
    <w:qFormat/>
    <w:rPr>
      <w:szCs w:val="24"/>
    </w:rPr>
  </w:style>
  <w:style w:type="paragraph" w:styleId="1157"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8" w:customStyle="1">
    <w:name w:val="xl23"/>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59" w:customStyle="1">
    <w:name w:val="xl6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xl44"/>
    <w:basedOn w:val="680"/>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61" w:customStyle="1">
    <w:name w:val="xl83"/>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62" w:customStyle="1">
    <w:name w:val="TOC 标题_0"/>
    <w:basedOn w:val="1135"/>
    <w:next w:val="707"/>
    <w:uiPriority w:val="0"/>
    <w:qFormat/>
    <w:pPr>
      <w:outlineLvl w:val="9"/>
    </w:pPr>
    <w:rPr>
      <w:rFonts w:ascii="Calibri" w:hAnsi="Calibri"/>
    </w:rPr>
  </w:style>
  <w:style w:type="paragraph" w:styleId="1163" w:customStyle="1">
    <w:name w:val="xl82"/>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64" w:customStyle="1">
    <w:name w:val="font7"/>
    <w:basedOn w:val="680"/>
    <w:uiPriority w:val="0"/>
    <w:qFormat/>
    <w:pPr>
      <w:jc w:val="left"/>
      <w:spacing w:before="100" w:beforeAutospacing="1" w:after="100" w:afterAutospacing="1"/>
      <w:widowControl/>
    </w:pPr>
    <w:rPr>
      <w:rFonts w:ascii="宋体" w:hAnsi="宋体" w:cs="宋体"/>
      <w:sz w:val="16"/>
      <w:szCs w:val="16"/>
    </w:rPr>
  </w:style>
  <w:style w:type="paragraph" w:styleId="1165" w:customStyle="1">
    <w:name w:val="font6"/>
    <w:basedOn w:val="680"/>
    <w:uiPriority w:val="0"/>
    <w:qFormat/>
    <w:pPr>
      <w:jc w:val="left"/>
      <w:spacing w:before="100" w:beforeAutospacing="1" w:after="100" w:afterAutospacing="1"/>
      <w:widowControl/>
    </w:pPr>
    <w:rPr>
      <w:rFonts w:ascii="宋体" w:hAnsi="宋体" w:cs="宋体"/>
      <w:sz w:val="22"/>
      <w:szCs w:val="22"/>
    </w:rPr>
  </w:style>
  <w:style w:type="paragraph" w:styleId="1166" w:customStyle="1">
    <w:name w:val="xl68"/>
    <w:basedOn w:val="680"/>
    <w:uiPriority w:val="0"/>
    <w:qFormat/>
    <w:pPr>
      <w:jc w:val="center"/>
      <w:spacing w:before="100" w:beforeAutospacing="1" w:after="100" w:afterAutospacing="1"/>
      <w:widowControl/>
    </w:pPr>
    <w:rPr>
      <w:rFonts w:ascii="宋体" w:hAnsi="宋体" w:cs="宋体"/>
      <w:sz w:val="20"/>
    </w:rPr>
  </w:style>
  <w:style w:type="paragraph" w:styleId="1167" w:customStyle="1">
    <w:name w:val="样式 标题 3 + (中文) 黑体 小四 非加粗 段前: 7.8 磅 段后: 0 磅 行距: 固定值 20 磅"/>
    <w:basedOn w:val="683"/>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168" w:customStyle="1">
    <w:name w:val="font19"/>
    <w:basedOn w:val="680"/>
    <w:uiPriority w:val="0"/>
    <w:qFormat/>
    <w:pPr>
      <w:jc w:val="left"/>
      <w:spacing w:before="100" w:beforeAutospacing="1" w:after="100" w:afterAutospacing="1"/>
      <w:widowControl/>
    </w:pPr>
    <w:rPr>
      <w:sz w:val="12"/>
      <w:szCs w:val="12"/>
    </w:rPr>
  </w:style>
  <w:style w:type="paragraph" w:styleId="1169" w:customStyle="1">
    <w:name w:val="xl41"/>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70" w:customStyle="1">
    <w:name w:val="文档正文"/>
    <w:basedOn w:val="680"/>
    <w:uiPriority w:val="0"/>
    <w:qFormat/>
    <w:pPr>
      <w:ind w:left="315" w:hanging="315"/>
      <w:spacing w:line="300" w:lineRule="auto"/>
      <w:tabs>
        <w:tab w:val="left" w:pos="315" w:leader="none"/>
        <w:tab w:val="left" w:pos="980" w:leader="none"/>
      </w:tabs>
    </w:pPr>
    <w:rPr>
      <w:rFonts w:ascii="仿宋_GB2312" w:hAnsi="宋体"/>
      <w:sz w:val="24"/>
    </w:rPr>
  </w:style>
  <w:style w:type="paragraph" w:styleId="1171" w:customStyle="1">
    <w:name w:val="样式 标题 2 + Times New Roman 四号 非加粗 段前: 5 磅 段后: 0 磅 行距: 固定值 20..."/>
    <w:basedOn w:val="682"/>
    <w:uiPriority w:val="99"/>
    <w:qFormat/>
    <w:pPr>
      <w:jc w:val="center"/>
      <w:spacing w:before="100" w:after="0" w:line="400" w:lineRule="exact"/>
    </w:pPr>
    <w:rPr>
      <w:rFonts w:ascii="Times New Roman" w:hAnsi="Times New Roman" w:cs="宋体"/>
      <w:b w:val="0"/>
      <w:bCs w:val="0"/>
      <w:sz w:val="28"/>
      <w:szCs w:val="20"/>
    </w:rPr>
  </w:style>
  <w:style w:type="paragraph" w:styleId="1172" w:customStyle="1">
    <w:name w:val="msonormal"/>
    <w:basedOn w:val="680"/>
    <w:uiPriority w:val="0"/>
    <w:qFormat/>
    <w:pPr>
      <w:jc w:val="left"/>
      <w:spacing w:before="100" w:beforeAutospacing="1" w:after="100" w:afterAutospacing="1"/>
      <w:widowControl/>
    </w:pPr>
    <w:rPr>
      <w:rFonts w:ascii="宋体" w:hAnsi="宋体" w:cs="宋体"/>
      <w:sz w:val="24"/>
      <w:szCs w:val="24"/>
    </w:rPr>
  </w:style>
  <w:style w:type="paragraph" w:styleId="1173" w:customStyle="1">
    <w:name w:val="xl50"/>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74" w:customStyle="1">
    <w:name w:val="Blockquote"/>
    <w:basedOn w:val="680"/>
    <w:uiPriority w:val="0"/>
    <w:qFormat/>
    <w:pPr>
      <w:ind w:left="360" w:right="360"/>
      <w:jc w:val="left"/>
      <w:spacing w:before="100" w:after="100"/>
    </w:pPr>
    <w:rPr>
      <w:rFonts w:ascii="Calibri" w:hAnsi="Calibri"/>
      <w:sz w:val="24"/>
    </w:rPr>
  </w:style>
  <w:style w:type="paragraph" w:styleId="1175" w:customStyle="1">
    <w:name w:val="xl71"/>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48"/>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77" w:customStyle="1">
    <w:name w:val="列出段落11"/>
    <w:basedOn w:val="680"/>
    <w:uiPriority w:val="99"/>
    <w:qFormat/>
    <w:pPr>
      <w:ind w:firstLine="420"/>
    </w:pPr>
    <w:rPr>
      <w:rFonts w:ascii="Calibri" w:hAnsi="Calibri"/>
      <w:szCs w:val="22"/>
    </w:rPr>
  </w:style>
  <w:style w:type="paragraph" w:styleId="1178" w:customStyle="1">
    <w:name w:val="Char Char26"/>
    <w:basedOn w:val="680"/>
    <w:uiPriority w:val="0"/>
    <w:qFormat/>
    <w:pPr>
      <w:spacing w:line="240" w:lineRule="exact"/>
    </w:pPr>
    <w:rPr>
      <w:szCs w:val="24"/>
    </w:rPr>
  </w:style>
  <w:style w:type="paragraph" w:styleId="1179" w:customStyle="1">
    <w:name w:val="正文缩进_0"/>
    <w:basedOn w:val="1180"/>
    <w:uiPriority w:val="0"/>
    <w:qFormat/>
    <w:pPr>
      <w:ind w:firstLine="420"/>
      <w:jc w:val="both"/>
      <w:widowControl w:val="off"/>
    </w:pPr>
    <w:rPr>
      <w:u w:val="single"/>
    </w:rPr>
  </w:style>
  <w:style w:type="paragraph" w:styleId="1180" w:customStyle="1">
    <w:name w:val="正文_1"/>
    <w:uiPriority w:val="0"/>
    <w:qFormat/>
    <w:rPr>
      <w:rFonts w:ascii="Times New Roman" w:hAnsi="Times New Roman" w:eastAsia="宋体" w:cs="Times New Roman"/>
      <w:sz w:val="21"/>
      <w:szCs w:val="22"/>
      <w:lang w:val="en-US" w:eastAsia="zh-CN" w:bidi="ar-SA"/>
    </w:rPr>
  </w:style>
  <w:style w:type="paragraph" w:styleId="1181" w:customStyle="1">
    <w:name w:val="Char3"/>
    <w:basedOn w:val="680"/>
    <w:uiPriority w:val="0"/>
    <w:qFormat/>
    <w:rPr>
      <w:szCs w:val="24"/>
    </w:rPr>
  </w:style>
  <w:style w:type="paragraph" w:styleId="1182" w:customStyle="1">
    <w:name w:val="Address"/>
    <w:basedOn w:val="680"/>
    <w:next w:val="680"/>
    <w:uiPriority w:val="99"/>
    <w:qFormat/>
    <w:pPr>
      <w:jc w:val="left"/>
    </w:pPr>
    <w:rPr>
      <w:i/>
      <w:sz w:val="24"/>
    </w:rPr>
  </w:style>
  <w:style w:type="paragraph" w:styleId="1183" w:customStyle="1">
    <w:name w:val="H2"/>
    <w:basedOn w:val="680"/>
    <w:next w:val="680"/>
    <w:uiPriority w:val="99"/>
    <w:qFormat/>
    <w:pPr>
      <w:jc w:val="left"/>
      <w:keepNext/>
      <w:spacing w:before="100" w:after="100"/>
      <w:outlineLvl w:val="2"/>
    </w:pPr>
    <w:rPr>
      <w:b/>
      <w:sz w:val="36"/>
    </w:rPr>
  </w:style>
  <w:style w:type="paragraph" w:styleId="1184" w:customStyle="1">
    <w:name w:val="xl28"/>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85" w:customStyle="1">
    <w:name w:val="xl31"/>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86" w:customStyle="1">
    <w:name w:val="xl72"/>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7" w:customStyle="1">
    <w:name w:val="默认段落字体 Para Char Char Char"/>
    <w:basedOn w:val="680"/>
    <w:uiPriority w:val="0"/>
    <w:qFormat/>
    <w:rPr>
      <w:szCs w:val="24"/>
    </w:rPr>
  </w:style>
  <w:style w:type="paragraph" w:styleId="1188" w:customStyle="1">
    <w:name w:val="xl4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9" w:customStyle="1">
    <w:name w:val="xl84"/>
    <w:basedOn w:val="68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90" w:customStyle="1">
    <w:name w:val="font14"/>
    <w:basedOn w:val="680"/>
    <w:uiPriority w:val="0"/>
    <w:qFormat/>
    <w:pPr>
      <w:jc w:val="left"/>
      <w:spacing w:before="100" w:beforeAutospacing="1" w:after="100" w:afterAutospacing="1"/>
      <w:widowControl/>
    </w:pPr>
    <w:rPr>
      <w:rFonts w:ascii="宋体" w:hAnsi="宋体" w:cs="宋体"/>
      <w:sz w:val="12"/>
      <w:szCs w:val="12"/>
    </w:rPr>
  </w:style>
  <w:style w:type="paragraph" w:styleId="1191"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192" w:customStyle="1">
    <w:name w:val="xl81"/>
    <w:basedOn w:val="680"/>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93" w:customStyle="1">
    <w:name w:val="font11"/>
    <w:basedOn w:val="680"/>
    <w:uiPriority w:val="0"/>
    <w:qFormat/>
    <w:pPr>
      <w:jc w:val="left"/>
      <w:spacing w:before="100" w:beforeAutospacing="1" w:after="100" w:afterAutospacing="1"/>
      <w:widowControl/>
    </w:pPr>
    <w:rPr>
      <w:rFonts w:ascii="宋体" w:hAnsi="宋体" w:cs="宋体"/>
      <w:color w:val="000000"/>
      <w:sz w:val="20"/>
    </w:rPr>
  </w:style>
  <w:style w:type="paragraph" w:styleId="1194" w:customStyle="1">
    <w:name w:val="样式1"/>
    <w:basedOn w:val="680"/>
    <w:uiPriority w:val="0"/>
    <w:qFormat/>
    <w:pPr>
      <w:spacing w:before="120" w:after="120" w:line="300" w:lineRule="auto"/>
    </w:pPr>
    <w:rPr>
      <w:rFonts w:ascii="宋体" w:hAnsi="宋体"/>
      <w:b/>
      <w:sz w:val="24"/>
    </w:rPr>
  </w:style>
  <w:style w:type="paragraph" w:styleId="1195" w:customStyle="1">
    <w:name w:val="目录文字"/>
    <w:basedOn w:val="680"/>
    <w:uiPriority w:val="0"/>
    <w:qFormat/>
    <w:pPr>
      <w:jc w:val="left"/>
      <w:spacing w:line="480" w:lineRule="auto"/>
      <w:widowControl/>
    </w:pPr>
    <w:rPr>
      <w:rFonts w:ascii="宋体" w:hAnsi="宋体"/>
      <w:sz w:val="24"/>
    </w:rPr>
  </w:style>
  <w:style w:type="paragraph" w:styleId="1196" w:customStyle="1">
    <w:name w:val="3"/>
    <w:basedOn w:val="680"/>
    <w:next w:val="680"/>
    <w:uiPriority w:val="0"/>
    <w:qFormat/>
    <w:pPr>
      <w:ind w:firstLine="607"/>
      <w:jc w:val="left"/>
      <w:tabs>
        <w:tab w:val="right" w:pos="9241" w:leader="dot"/>
      </w:tabs>
    </w:pPr>
    <w:rPr>
      <w:rFonts w:ascii="宋体"/>
      <w:szCs w:val="21"/>
    </w:rPr>
  </w:style>
  <w:style w:type="paragraph" w:styleId="1197" w:customStyle="1">
    <w:name w:val="Char11"/>
    <w:basedOn w:val="680"/>
    <w:uiPriority w:val="0"/>
    <w:qFormat/>
    <w:rPr>
      <w:szCs w:val="24"/>
    </w:rPr>
  </w:style>
  <w:style w:type="paragraph" w:styleId="1198" w:customStyle="1">
    <w:name w:val="reader-word-layer"/>
    <w:basedOn w:val="680"/>
    <w:uiPriority w:val="0"/>
    <w:qFormat/>
    <w:pPr>
      <w:jc w:val="left"/>
      <w:spacing w:before="100" w:beforeAutospacing="1" w:after="100" w:afterAutospacing="1"/>
      <w:widowControl/>
    </w:pPr>
    <w:rPr>
      <w:rFonts w:ascii="宋体" w:hAnsi="宋体" w:cs="宋体"/>
      <w:sz w:val="24"/>
      <w:szCs w:val="24"/>
    </w:rPr>
  </w:style>
  <w:style w:type="paragraph" w:styleId="1199" w:customStyle="1">
    <w:name w:val="xl7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2" w:customStyle="1">
    <w:name w:val="标题 4_0"/>
    <w:basedOn w:val="707"/>
    <w:next w:val="707"/>
    <w:uiPriority w:val="0"/>
    <w:qFormat/>
    <w:pPr>
      <w:keepLines/>
      <w:keepNext/>
      <w:spacing w:before="280" w:after="290" w:line="372" w:lineRule="auto"/>
      <w:outlineLvl w:val="3"/>
    </w:pPr>
    <w:rPr>
      <w:rFonts w:ascii="Cambria" w:hAnsi="Cambria"/>
      <w:b/>
      <w:bCs/>
      <w:sz w:val="28"/>
      <w:szCs w:val="28"/>
    </w:rPr>
  </w:style>
  <w:style w:type="paragraph" w:styleId="1203" w:customStyle="1">
    <w:name w:val="xl78"/>
    <w:basedOn w:val="6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04" w:customStyle="1">
    <w:name w:val="其他标准称谓"/>
    <w:next w:val="680"/>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205" w:customStyle="1">
    <w:name w:val="xl25"/>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06" w:customStyle="1">
    <w:name w:val="List Paragraph1"/>
    <w:basedOn w:val="680"/>
    <w:uiPriority w:val="99"/>
    <w:qFormat/>
    <w:pPr>
      <w:ind w:firstLine="420"/>
    </w:pPr>
    <w:rPr>
      <w:szCs w:val="21"/>
    </w:rPr>
  </w:style>
  <w:style w:type="paragraph" w:styleId="1207" w:customStyle="1">
    <w:name w:val="Char Char Char Char Char Char Char Char Char Char11"/>
    <w:basedOn w:val="680"/>
    <w:uiPriority w:val="0"/>
    <w:qFormat/>
    <w:pPr>
      <w:ind w:left="432" w:hanging="432"/>
      <w:tabs>
        <w:tab w:val="left" w:pos="898" w:leader="none"/>
      </w:tabs>
    </w:pPr>
    <w:rPr>
      <w:sz w:val="24"/>
      <w:szCs w:val="24"/>
    </w:rPr>
  </w:style>
  <w:style w:type="paragraph" w:styleId="1208" w:customStyle="1">
    <w:name w:val="xl22"/>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9" w:customStyle="1">
    <w:name w:val="font18"/>
    <w:basedOn w:val="680"/>
    <w:uiPriority w:val="0"/>
    <w:qFormat/>
    <w:pPr>
      <w:jc w:val="left"/>
      <w:spacing w:before="100" w:beforeAutospacing="1" w:after="100" w:afterAutospacing="1"/>
      <w:widowControl/>
    </w:pPr>
    <w:rPr>
      <w:sz w:val="22"/>
      <w:szCs w:val="22"/>
    </w:rPr>
  </w:style>
  <w:style w:type="paragraph" w:styleId="1210" w:customStyle="1">
    <w:name w:val="标题 3_0"/>
    <w:basedOn w:val="707"/>
    <w:next w:val="707"/>
    <w:uiPriority w:val="0"/>
    <w:qFormat/>
    <w:pPr>
      <w:keepLines/>
      <w:keepNext/>
      <w:spacing w:before="260" w:after="260" w:line="413" w:lineRule="auto"/>
      <w:outlineLvl w:val="2"/>
    </w:pPr>
    <w:rPr>
      <w:b/>
      <w:bCs/>
      <w:sz w:val="32"/>
      <w:szCs w:val="32"/>
    </w:rPr>
  </w:style>
  <w:style w:type="paragraph" w:styleId="1211" w:customStyle="1">
    <w:name w:val="Char Char Char Char Char Char Char Char Char Char1"/>
    <w:basedOn w:val="680"/>
    <w:uiPriority w:val="0"/>
    <w:qFormat/>
    <w:pPr>
      <w:ind w:left="432" w:hanging="432"/>
      <w:tabs>
        <w:tab w:val="left" w:pos="898" w:leader="none"/>
      </w:tabs>
    </w:pPr>
    <w:rPr>
      <w:sz w:val="24"/>
      <w:szCs w:val="24"/>
    </w:rPr>
  </w:style>
  <w:style w:type="paragraph" w:styleId="1212" w:customStyle="1">
    <w:name w:val="font16"/>
    <w:basedOn w:val="680"/>
    <w:uiPriority w:val="0"/>
    <w:qFormat/>
    <w:pPr>
      <w:jc w:val="left"/>
      <w:spacing w:before="100" w:beforeAutospacing="1" w:after="100" w:afterAutospacing="1"/>
      <w:widowControl/>
    </w:pPr>
    <w:rPr>
      <w:color w:val="000000"/>
      <w:sz w:val="12"/>
      <w:szCs w:val="12"/>
    </w:rPr>
  </w:style>
  <w:style w:type="paragraph" w:styleId="1213" w:customStyle="1">
    <w:name w:val="font10"/>
    <w:basedOn w:val="680"/>
    <w:uiPriority w:val="0"/>
    <w:qFormat/>
    <w:pPr>
      <w:jc w:val="left"/>
      <w:spacing w:before="100" w:beforeAutospacing="1" w:after="100" w:afterAutospacing="1"/>
      <w:widowControl/>
    </w:pPr>
    <w:rPr>
      <w:color w:val="000000"/>
      <w:sz w:val="18"/>
      <w:szCs w:val="18"/>
    </w:rPr>
  </w:style>
  <w:style w:type="paragraph" w:styleId="1214" w:customStyle="1">
    <w:name w:val="样式 小四 段前: 5 磅 段后: 5 磅 首行缩进:  2 字符"/>
    <w:basedOn w:val="680"/>
    <w:uiPriority w:val="0"/>
    <w:qFormat/>
    <w:pPr>
      <w:spacing w:line="360" w:lineRule="auto"/>
    </w:pPr>
    <w:rPr>
      <w:rFonts w:ascii="宋体" w:hAnsi="宋体"/>
      <w:szCs w:val="21"/>
    </w:rPr>
  </w:style>
  <w:style w:type="paragraph" w:styleId="1215" w:customStyle="1">
    <w:name w:val="菲页(卷)"/>
    <w:basedOn w:val="681"/>
    <w:next w:val="1132"/>
    <w:uiPriority w:val="0"/>
    <w:qFormat/>
    <w:pPr>
      <w:ind w:left="1380" w:hanging="855"/>
      <w:tabs>
        <w:tab w:val="clear" w:pos="432" w:leader="none"/>
        <w:tab w:val="left" w:pos="1380" w:leader="none"/>
      </w:tabs>
      <w:outlineLvl w:val="1"/>
    </w:pPr>
  </w:style>
  <w:style w:type="paragraph" w:styleId="1216" w:customStyle="1">
    <w:name w:val="xl6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7" w:customStyle="1">
    <w:name w:val="xl33"/>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18" w:customStyle="1">
    <w:name w:val="font13"/>
    <w:basedOn w:val="680"/>
    <w:uiPriority w:val="0"/>
    <w:qFormat/>
    <w:pPr>
      <w:jc w:val="left"/>
      <w:spacing w:before="100" w:beforeAutospacing="1" w:after="100" w:afterAutospacing="1"/>
      <w:widowControl/>
    </w:pPr>
    <w:rPr>
      <w:b/>
      <w:bCs/>
      <w:sz w:val="22"/>
      <w:szCs w:val="22"/>
    </w:rPr>
  </w:style>
  <w:style w:type="paragraph" w:styleId="1219" w:customStyle="1">
    <w:name w:val="xl75"/>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0" w:customStyle="1">
    <w:name w:val="2-2ji"/>
    <w:basedOn w:val="682"/>
    <w:uiPriority w:val="0"/>
    <w:qFormat/>
    <w:pPr>
      <w:jc w:val="center"/>
      <w:spacing w:before="0" w:after="0" w:line="360" w:lineRule="auto"/>
    </w:pPr>
    <w:rPr>
      <w:rFonts w:ascii="宋体" w:hAnsi="宋体" w:eastAsia="宋体"/>
      <w:sz w:val="36"/>
      <w:szCs w:val="24"/>
    </w:rPr>
  </w:style>
  <w:style w:type="paragraph" w:styleId="1221" w:customStyle="1">
    <w:name w:val="TOC 标题11"/>
    <w:basedOn w:val="681"/>
    <w:next w:val="680"/>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22" w:customStyle="1">
    <w:name w:val="xl7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23" w:customStyle="1">
    <w:name w:val="p0"/>
    <w:basedOn w:val="680"/>
    <w:uiPriority w:val="99"/>
    <w:qFormat/>
    <w:pPr>
      <w:widowControl/>
    </w:pPr>
    <w:rPr>
      <w:rFonts w:ascii="Calibri" w:hAnsi="Calibri" w:cs="宋体"/>
      <w:szCs w:val="21"/>
    </w:rPr>
  </w:style>
  <w:style w:type="paragraph" w:styleId="1224" w:customStyle="1">
    <w:name w:val="xl32"/>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25" w:customStyle="1">
    <w:name w:val="标题_0"/>
    <w:basedOn w:val="1180"/>
    <w:uiPriority w:val="0"/>
    <w:qFormat/>
    <w:pPr>
      <w:jc w:val="center"/>
      <w:spacing w:before="120" w:after="120" w:line="360" w:lineRule="auto"/>
      <w:outlineLvl w:val="0"/>
    </w:pPr>
    <w:rPr>
      <w:rFonts w:ascii="黑体" w:hAnsi="Arial" w:eastAsia="黑体"/>
      <w:b/>
      <w:bCs/>
      <w:sz w:val="32"/>
      <w:szCs w:val="32"/>
    </w:rPr>
  </w:style>
  <w:style w:type="paragraph" w:styleId="1226" w:customStyle="1">
    <w:name w:val="Char Char Char Char Char Char1 Char1"/>
    <w:basedOn w:val="680"/>
    <w:uiPriority w:val="0"/>
    <w:qFormat/>
    <w:pPr>
      <w:jc w:val="left"/>
      <w:spacing w:after="160" w:line="240" w:lineRule="exact"/>
      <w:widowControl/>
    </w:pPr>
    <w:rPr>
      <w:rFonts w:ascii="Verdana" w:hAnsi="Verdana"/>
      <w:lang w:eastAsia="en-US"/>
    </w:rPr>
  </w:style>
  <w:style w:type="paragraph" w:styleId="1227" w:customStyle="1">
    <w:name w:val="flNote"/>
    <w:basedOn w:val="680"/>
    <w:uiPriority w:val="99"/>
    <w:qFormat/>
    <w:pPr>
      <w:jc w:val="center"/>
      <w:spacing w:before="320" w:after="160" w:line="360" w:lineRule="atLeast"/>
    </w:pPr>
    <w:rPr>
      <w:rFonts w:ascii="Arial" w:eastAsia="黑体"/>
      <w:sz w:val="30"/>
    </w:rPr>
  </w:style>
  <w:style w:type="paragraph" w:styleId="1228" w:customStyle="1">
    <w:name w:val="样式 (西文) 仿宋_GB2312 居中 行距: 1.5 倍行距"/>
    <w:basedOn w:val="680"/>
    <w:uiPriority w:val="99"/>
    <w:qFormat/>
    <w:pPr>
      <w:jc w:val="center"/>
      <w:spacing w:line="360" w:lineRule="auto"/>
    </w:pPr>
    <w:rPr>
      <w:rFonts w:ascii="宋体" w:hAnsi="宋体" w:cs="宋体"/>
    </w:rPr>
  </w:style>
  <w:style w:type="paragraph" w:styleId="1229" w:customStyle="1">
    <w:name w:val="列表段落1"/>
    <w:basedOn w:val="680"/>
    <w:uiPriority w:val="0"/>
    <w:qFormat/>
    <w:pPr>
      <w:ind w:firstLine="420"/>
    </w:pPr>
    <w:rPr>
      <w:szCs w:val="21"/>
    </w:rPr>
  </w:style>
  <w:style w:type="paragraph" w:styleId="1230" w:customStyle="1">
    <w:name w:val="Char Char Char Char Char Char Char Char Char Char2"/>
    <w:basedOn w:val="680"/>
    <w:uiPriority w:val="0"/>
    <w:qFormat/>
    <w:pPr>
      <w:ind w:left="432" w:hanging="432"/>
      <w:tabs>
        <w:tab w:val="left" w:pos="898" w:leader="none"/>
      </w:tabs>
    </w:pPr>
    <w:rPr>
      <w:sz w:val="24"/>
      <w:szCs w:val="24"/>
    </w:rPr>
  </w:style>
  <w:style w:type="paragraph" w:styleId="1231" w:customStyle="1">
    <w:name w:val="Char Char Char Char11"/>
    <w:basedOn w:val="680"/>
    <w:uiPriority w:val="0"/>
    <w:qFormat/>
    <w:pPr>
      <w:jc w:val="left"/>
      <w:spacing w:after="160" w:line="240" w:lineRule="exact"/>
      <w:widowControl/>
    </w:pPr>
    <w:rPr>
      <w:rFonts w:ascii="Verdana" w:hAnsi="Verdana"/>
      <w:sz w:val="20"/>
      <w:lang w:eastAsia="en-US"/>
    </w:rPr>
  </w:style>
  <w:style w:type="paragraph" w:styleId="1232" w:customStyle="1">
    <w:name w:val="Table Paragraph"/>
    <w:basedOn w:val="680"/>
    <w:uiPriority w:val="1"/>
    <w:qFormat/>
    <w:pPr>
      <w:jc w:val="left"/>
    </w:pPr>
    <w:rPr>
      <w:rFonts w:ascii="PMingLiU" w:hAnsi="PMingLiU" w:eastAsia="PMingLiU" w:cs="PMingLiU"/>
      <w:sz w:val="22"/>
      <w:szCs w:val="22"/>
      <w:lang w:val="zh-CN" w:bidi="zh-CN"/>
    </w:rPr>
  </w:style>
  <w:style w:type="paragraph" w:styleId="1233" w:customStyle="1">
    <w:name w:val="_Style 37"/>
    <w:basedOn w:val="680"/>
    <w:next w:val="680"/>
    <w:uiPriority w:val="0"/>
    <w:qFormat/>
    <w:rPr>
      <w:szCs w:val="24"/>
    </w:rPr>
  </w:style>
  <w:style w:type="paragraph" w:styleId="1234" w:customStyle="1">
    <w:name w:val="2"/>
    <w:basedOn w:val="680"/>
    <w:next w:val="680"/>
    <w:uiPriority w:val="0"/>
    <w:qFormat/>
    <w:pPr>
      <w:ind w:left="2520"/>
    </w:pPr>
    <w:rPr>
      <w:rFonts w:ascii="Calibri" w:hAnsi="Calibri"/>
      <w:szCs w:val="22"/>
    </w:rPr>
  </w:style>
  <w:style w:type="paragraph" w:styleId="1235" w:customStyle="1">
    <w:name w:val="font9"/>
    <w:basedOn w:val="680"/>
    <w:uiPriority w:val="0"/>
    <w:qFormat/>
    <w:pPr>
      <w:jc w:val="left"/>
      <w:spacing w:before="100" w:beforeAutospacing="1" w:after="100" w:afterAutospacing="1"/>
      <w:widowControl/>
    </w:pPr>
    <w:rPr>
      <w:color w:val="000000"/>
      <w:sz w:val="20"/>
    </w:rPr>
  </w:style>
  <w:style w:type="paragraph" w:styleId="1236" w:customStyle="1">
    <w:name w:val="Char1"/>
    <w:basedOn w:val="680"/>
    <w:uiPriority w:val="99"/>
    <w:qFormat/>
    <w:pPr>
      <w:jc w:val="left"/>
      <w:spacing w:after="160" w:line="240" w:lineRule="exact"/>
      <w:widowControl/>
    </w:pPr>
    <w:rPr>
      <w:szCs w:val="24"/>
    </w:rPr>
  </w:style>
  <w:style w:type="paragraph" w:styleId="1237" w:customStyle="1">
    <w:name w:val="正文文本_0"/>
    <w:basedOn w:val="707"/>
    <w:uiPriority w:val="0"/>
    <w:qFormat/>
    <w:pPr>
      <w:ind w:left="72" w:right="30"/>
      <w:jc w:val="center"/>
      <w:spacing w:after="60" w:line="360" w:lineRule="atLeast"/>
    </w:pPr>
    <w:rPr>
      <w:sz w:val="20"/>
      <w:szCs w:val="20"/>
    </w:rPr>
  </w:style>
  <w:style w:type="paragraph" w:styleId="1238" w:customStyle="1">
    <w:name w:val="Char Char Char Char2"/>
    <w:basedOn w:val="680"/>
    <w:uiPriority w:val="0"/>
    <w:qFormat/>
    <w:pPr>
      <w:jc w:val="left"/>
      <w:spacing w:after="160" w:line="240" w:lineRule="exact"/>
      <w:widowControl/>
    </w:pPr>
    <w:rPr>
      <w:rFonts w:ascii="Verdana" w:hAnsi="Verdana"/>
      <w:sz w:val="20"/>
      <w:lang w:eastAsia="en-US"/>
    </w:rPr>
  </w:style>
  <w:style w:type="paragraph" w:styleId="1239" w:customStyle="1">
    <w:name w:val="xl42"/>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40" w:customStyle="1">
    <w:name w:val="Preformatted"/>
    <w:basedOn w:val="68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41" w:customStyle="1">
    <w:name w:val="菲页2"/>
    <w:basedOn w:val="683"/>
    <w:uiPriority w:val="0"/>
    <w:qFormat/>
    <w:pPr>
      <w:ind w:left="2265" w:hanging="900"/>
      <w:tabs>
        <w:tab w:val="clear" w:pos="720" w:leader="none"/>
        <w:tab w:val="left" w:pos="2265" w:leader="none"/>
      </w:tabs>
    </w:pPr>
    <w:rPr>
      <w:rFonts w:ascii="黑体" w:hAnsi="宋体" w:eastAsia="黑体"/>
      <w:b w:val="0"/>
      <w:sz w:val="44"/>
    </w:rPr>
  </w:style>
  <w:style w:type="paragraph" w:styleId="1242" w:customStyle="1">
    <w:name w:val="H4"/>
    <w:basedOn w:val="680"/>
    <w:next w:val="680"/>
    <w:uiPriority w:val="99"/>
    <w:qFormat/>
    <w:pPr>
      <w:jc w:val="left"/>
      <w:keepNext/>
      <w:spacing w:before="100" w:after="100"/>
      <w:outlineLvl w:val="4"/>
    </w:pPr>
    <w:rPr>
      <w:b/>
      <w:sz w:val="24"/>
    </w:rPr>
  </w:style>
  <w:style w:type="paragraph" w:styleId="1243" w:customStyle="1">
    <w:name w:val="xl2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4" w:customStyle="1">
    <w:name w:val="Default"/>
    <w:uiPriority w:val="99"/>
    <w:qFormat/>
    <w:pPr>
      <w:widowControl w:val="off"/>
    </w:pPr>
    <w:rPr>
      <w:rFonts w:ascii="Times New Roman" w:hAnsi="Times New Roman" w:eastAsia="宋体" w:cs="Calibri"/>
      <w:color w:val="000000"/>
      <w:sz w:val="24"/>
      <w:szCs w:val="24"/>
      <w:lang w:val="en-US" w:eastAsia="zh-CN" w:bidi="ar-SA"/>
    </w:rPr>
  </w:style>
  <w:style w:type="paragraph" w:styleId="1245" w:customStyle="1">
    <w:name w:val="Char Char Char Char Char Char1 Char"/>
    <w:basedOn w:val="680"/>
    <w:uiPriority w:val="0"/>
    <w:qFormat/>
    <w:pPr>
      <w:jc w:val="left"/>
      <w:spacing w:after="160" w:line="240" w:lineRule="exact"/>
      <w:widowControl/>
    </w:pPr>
    <w:rPr>
      <w:rFonts w:ascii="Verdana" w:hAnsi="Verdana"/>
      <w:lang w:eastAsia="en-US"/>
    </w:rPr>
  </w:style>
  <w:style w:type="paragraph" w:styleId="1246" w:customStyle="1">
    <w:name w:val="Char2"/>
    <w:basedOn w:val="680"/>
    <w:uiPriority w:val="0"/>
    <w:qFormat/>
    <w:pPr>
      <w:jc w:val="left"/>
      <w:spacing w:after="160" w:line="240" w:lineRule="exact"/>
      <w:widowControl/>
    </w:pPr>
    <w:rPr>
      <w:szCs w:val="24"/>
    </w:rPr>
  </w:style>
  <w:style w:type="paragraph" w:styleId="1247" w:customStyle="1">
    <w:name w:val="Char Char Char Char Char Char Char"/>
    <w:basedOn w:val="680"/>
    <w:uiPriority w:val="0"/>
    <w:qFormat/>
    <w:pPr>
      <w:jc w:val="left"/>
      <w:spacing w:after="160" w:line="240" w:lineRule="exact"/>
      <w:widowControl/>
    </w:pPr>
    <w:rPr>
      <w:szCs w:val="24"/>
    </w:rPr>
  </w:style>
  <w:style w:type="paragraph" w:styleId="1248" w:customStyle="1">
    <w:name w:val="xl40"/>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49"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50" w:customStyle="1">
    <w:name w:val="k 正文"/>
    <w:basedOn w:val="680"/>
    <w:uiPriority w:val="0"/>
    <w:qFormat/>
    <w:pPr>
      <w:ind w:firstLine="200"/>
      <w:spacing w:line="360" w:lineRule="auto"/>
    </w:pPr>
    <w:rPr>
      <w:szCs w:val="22"/>
    </w:rPr>
  </w:style>
  <w:style w:type="paragraph" w:styleId="1251" w:customStyle="1">
    <w:name w:val="xl7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52" w:customStyle="1">
    <w:name w:val="菲页1"/>
    <w:basedOn w:val="682"/>
    <w:uiPriority w:val="0"/>
    <w:qFormat/>
    <w:pPr>
      <w:jc w:val="center"/>
      <w:spacing w:line="360" w:lineRule="auto"/>
      <w:widowControl/>
    </w:pPr>
    <w:rPr>
      <w:rFonts w:ascii="黑体" w:hAnsi="宋体"/>
      <w:b w:val="0"/>
      <w:color w:val="000000"/>
      <w:sz w:val="52"/>
      <w:szCs w:val="20"/>
    </w:rPr>
  </w:style>
  <w:style w:type="paragraph" w:styleId="1253" w:customStyle="1">
    <w:name w:val="Char Char6 Char Char Char Char1"/>
    <w:basedOn w:val="680"/>
    <w:uiPriority w:val="0"/>
    <w:qFormat/>
    <w:pPr>
      <w:jc w:val="left"/>
      <w:spacing w:after="160" w:line="240" w:lineRule="exact"/>
      <w:widowControl/>
    </w:pPr>
    <w:rPr>
      <w:rFonts w:ascii="仿宋_GB2312" w:eastAsia="仿宋_GB2312"/>
      <w:sz w:val="32"/>
      <w:szCs w:val="32"/>
    </w:rPr>
  </w:style>
  <w:style w:type="paragraph" w:styleId="1254" w:customStyle="1">
    <w:name w:val="xl30"/>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55" w:customStyle="1">
    <w:name w:val="xl2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56" w:customStyle="1">
    <w:name w:val="xl79"/>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57" w:customStyle="1">
    <w:name w:val="xl70"/>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H5"/>
    <w:basedOn w:val="680"/>
    <w:next w:val="680"/>
    <w:uiPriority w:val="99"/>
    <w:qFormat/>
    <w:pPr>
      <w:jc w:val="left"/>
      <w:keepNext/>
      <w:spacing w:before="100" w:after="100"/>
      <w:outlineLvl w:val="5"/>
    </w:pPr>
    <w:rPr>
      <w:b/>
      <w:sz w:val="20"/>
    </w:rPr>
  </w:style>
  <w:style w:type="paragraph" w:styleId="1259" w:customStyle="1">
    <w:name w:val="xl66"/>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38"/>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61" w:customStyle="1">
    <w:name w:val="Char Char27"/>
    <w:basedOn w:val="680"/>
    <w:uiPriority w:val="0"/>
    <w:qFormat/>
    <w:pPr>
      <w:spacing w:line="240" w:lineRule="exact"/>
    </w:pPr>
    <w:rPr>
      <w:szCs w:val="24"/>
    </w:rPr>
  </w:style>
  <w:style w:type="paragraph" w:styleId="1262" w:customStyle="1">
    <w:name w:val="font8"/>
    <w:basedOn w:val="680"/>
    <w:uiPriority w:val="0"/>
    <w:qFormat/>
    <w:pPr>
      <w:jc w:val="left"/>
      <w:spacing w:before="100" w:beforeAutospacing="1" w:after="100" w:afterAutospacing="1"/>
      <w:widowControl/>
    </w:pPr>
    <w:rPr>
      <w:rFonts w:ascii="宋体" w:hAnsi="宋体" w:cs="宋体"/>
      <w:color w:val="000000"/>
      <w:sz w:val="18"/>
      <w:szCs w:val="18"/>
    </w:rPr>
  </w:style>
  <w:style w:type="paragraph" w:styleId="1263" w:customStyle="1">
    <w:name w:val="xl80"/>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4" w:customStyle="1">
    <w:name w:val="目录"/>
    <w:basedOn w:val="680"/>
    <w:uiPriority w:val="0"/>
    <w:qFormat/>
    <w:pPr>
      <w:jc w:val="center"/>
      <w:widowControl/>
    </w:pPr>
    <w:rPr>
      <w:rFonts w:ascii="宋体"/>
      <w:b/>
      <w:sz w:val="36"/>
    </w:rPr>
  </w:style>
  <w:style w:type="paragraph" w:styleId="1265" w:customStyle="1">
    <w:name w:val="列出段落1"/>
    <w:basedOn w:val="680"/>
    <w:uiPriority w:val="0"/>
    <w:qFormat/>
    <w:pPr>
      <w:ind w:firstLine="420"/>
    </w:pPr>
    <w:rPr>
      <w:rFonts w:ascii="Calibri" w:hAnsi="Calibri"/>
      <w:szCs w:val="22"/>
    </w:rPr>
  </w:style>
  <w:style w:type="paragraph" w:styleId="1266" w:customStyle="1">
    <w:name w:val="Char Char Char Char Char Char1 Char2"/>
    <w:basedOn w:val="680"/>
    <w:uiPriority w:val="0"/>
    <w:qFormat/>
    <w:pPr>
      <w:jc w:val="left"/>
      <w:spacing w:after="160" w:line="240" w:lineRule="exact"/>
      <w:widowControl/>
    </w:pPr>
    <w:rPr>
      <w:rFonts w:ascii="Verdana" w:hAnsi="Verdana"/>
      <w:lang w:eastAsia="en-US"/>
    </w:rPr>
  </w:style>
  <w:style w:type="paragraph" w:styleId="1267" w:customStyle="1">
    <w:name w:val="font15"/>
    <w:basedOn w:val="680"/>
    <w:uiPriority w:val="0"/>
    <w:qFormat/>
    <w:pPr>
      <w:jc w:val="left"/>
      <w:spacing w:before="100" w:beforeAutospacing="1" w:after="100" w:afterAutospacing="1"/>
      <w:widowControl/>
    </w:pPr>
    <w:rPr>
      <w:rFonts w:ascii="宋体" w:hAnsi="宋体" w:cs="宋体"/>
      <w:color w:val="000000"/>
      <w:sz w:val="12"/>
      <w:szCs w:val="12"/>
    </w:rPr>
  </w:style>
  <w:style w:type="paragraph" w:styleId="1268" w:customStyle="1">
    <w:name w:val="font5"/>
    <w:basedOn w:val="680"/>
    <w:uiPriority w:val="0"/>
    <w:qFormat/>
    <w:pPr>
      <w:jc w:val="left"/>
      <w:spacing w:before="100" w:beforeAutospacing="1" w:after="100" w:afterAutospacing="1"/>
      <w:widowControl/>
    </w:pPr>
    <w:rPr>
      <w:rFonts w:ascii="宋体" w:hAnsi="宋体" w:cs="宋体"/>
      <w:sz w:val="18"/>
      <w:szCs w:val="18"/>
    </w:rPr>
  </w:style>
  <w:style w:type="paragraph" w:styleId="1269" w:customStyle="1">
    <w:name w:val="xl73"/>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3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71" w:customStyle="1">
    <w:name w:val="z-Top of Form"/>
    <w:next w:val="68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72" w:customStyle="1">
    <w:name w:val="样式 标题 1 + 黑体 三号 非加粗 居中 段前: 6 磅 段后: 6 磅 行距: 固定值 20 磅"/>
    <w:basedOn w:val="681"/>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73" w:customStyle="1">
    <w:name w:val="xl26"/>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4" w:customStyle="1">
    <w:name w:val="H6"/>
    <w:basedOn w:val="680"/>
    <w:next w:val="680"/>
    <w:uiPriority w:val="99"/>
    <w:qFormat/>
    <w:pPr>
      <w:jc w:val="left"/>
      <w:keepNext/>
      <w:spacing w:before="100" w:after="100"/>
      <w:outlineLvl w:val="6"/>
    </w:pPr>
    <w:rPr>
      <w:b/>
      <w:sz w:val="16"/>
    </w:rPr>
  </w:style>
  <w:style w:type="paragraph" w:styleId="1275" w:customStyle="1">
    <w:name w:val="_Style 9"/>
    <w:basedOn w:val="680"/>
    <w:uiPriority w:val="0"/>
    <w:qFormat/>
    <w:pPr>
      <w:ind w:firstLine="420"/>
    </w:pPr>
    <w:rPr>
      <w:rFonts w:ascii="Calibri" w:hAnsi="Calibri"/>
      <w:szCs w:val="24"/>
    </w:rPr>
  </w:style>
  <w:style w:type="paragraph" w:styleId="1276" w:customStyle="1">
    <w:name w:val="Char Char6 Char Char Char Char"/>
    <w:basedOn w:val="680"/>
    <w:uiPriority w:val="0"/>
    <w:qFormat/>
    <w:pPr>
      <w:jc w:val="left"/>
      <w:spacing w:after="160" w:line="240" w:lineRule="exact"/>
      <w:widowControl/>
    </w:pPr>
    <w:rPr>
      <w:rFonts w:ascii="仿宋_GB2312" w:eastAsia="仿宋_GB2312"/>
      <w:sz w:val="32"/>
      <w:szCs w:val="32"/>
    </w:rPr>
  </w:style>
  <w:style w:type="paragraph" w:styleId="1277" w:customStyle="1">
    <w:name w:val="Char Char6 Char Char Char Char2"/>
    <w:basedOn w:val="680"/>
    <w:uiPriority w:val="0"/>
    <w:qFormat/>
    <w:pPr>
      <w:jc w:val="left"/>
      <w:spacing w:after="160" w:line="240" w:lineRule="exact"/>
      <w:widowControl/>
    </w:pPr>
    <w:rPr>
      <w:rFonts w:ascii="仿宋_GB2312" w:eastAsia="仿宋_GB2312"/>
      <w:sz w:val="32"/>
      <w:szCs w:val="32"/>
    </w:rPr>
  </w:style>
  <w:style w:type="paragraph" w:styleId="1278" w:customStyle="1">
    <w:name w:val="Char Char Char Char1"/>
    <w:basedOn w:val="680"/>
    <w:uiPriority w:val="0"/>
    <w:qFormat/>
    <w:pPr>
      <w:jc w:val="left"/>
      <w:spacing w:after="160" w:line="240" w:lineRule="exact"/>
      <w:widowControl/>
    </w:pPr>
    <w:rPr>
      <w:rFonts w:ascii="Verdana" w:hAnsi="Verdana"/>
      <w:sz w:val="20"/>
      <w:lang w:eastAsia="en-US"/>
    </w:rPr>
  </w:style>
  <w:style w:type="paragraph" w:styleId="1279" w:customStyle="1">
    <w:name w:val="空半行"/>
    <w:basedOn w:val="680"/>
    <w:uiPriority w:val="99"/>
    <w:qFormat/>
    <w:pPr>
      <w:spacing w:line="120" w:lineRule="exact"/>
    </w:pPr>
    <w:rPr>
      <w:rFonts w:eastAsia="仿宋_GB2312"/>
      <w:color w:val="ffffff"/>
      <w:sz w:val="30"/>
    </w:rPr>
  </w:style>
  <w:style w:type="paragraph" w:styleId="1280" w:customStyle="1">
    <w:name w:val="xl43"/>
    <w:basedOn w:val="6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81" w:customStyle="1">
    <w:name w:val="网格型1"/>
    <w:basedOn w:val="691"/>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2" w:customStyle="1">
    <w:name w:val="修订2"/>
    <w:hidden/>
    <w:uiPriority w:val="99"/>
    <w:semiHidden/>
    <w:qFormat/>
    <w:rPr>
      <w:rFonts w:ascii="Times New Roman" w:hAnsi="Times New Roman" w:eastAsia="宋体" w:cs="Times New Roman"/>
      <w:sz w:val="21"/>
      <w:lang w:val="en-US" w:eastAsia="zh-CN" w:bidi="ar-SA"/>
    </w:rPr>
  </w:style>
  <w:style w:type="paragraph" w:styleId="1283" w:customStyle="1">
    <w:name w:val="修订3"/>
    <w:hidden/>
    <w:uiPriority w:val="99"/>
    <w:semiHidden/>
    <w:qFormat/>
    <w:rPr>
      <w:rFonts w:ascii="Times New Roman" w:hAnsi="Times New Roman" w:eastAsia="宋体" w:cs="Times New Roman"/>
      <w:sz w:val="21"/>
      <w:lang w:val="en-US" w:eastAsia="zh-CN" w:bidi="ar-SA"/>
    </w:rPr>
  </w:style>
  <w:style w:type="paragraph" w:styleId="1284" w:customStyle="1">
    <w:name w:val="三级条标题"/>
    <w:basedOn w:val="680"/>
    <w:next w:val="680"/>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85" w:customStyle="1">
    <w:name w:val="四号正文"/>
    <w:basedOn w:val="680"/>
    <w:uiPriority w:val="0"/>
    <w:qFormat/>
    <w:pPr>
      <w:ind w:firstLine="560"/>
      <w:spacing w:line="360" w:lineRule="auto"/>
    </w:pPr>
    <w:rPr>
      <w:sz w:val="28"/>
      <w:szCs w:val="28"/>
    </w:rPr>
  </w:style>
  <w:style w:type="paragraph" w:styleId="1286" w:customStyle="1">
    <w:name w:val="_Style 446"/>
    <w:basedOn w:val="680"/>
    <w:next w:val="680"/>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7" w:customStyle="1">
    <w:name w:val="列表段落 字符"/>
    <w:link w:val="1127"/>
    <w:uiPriority w:val="0"/>
    <w:qFormat/>
    <w:rPr>
      <w:sz w:val="21"/>
      <w:szCs w:val="24"/>
    </w:rPr>
  </w:style>
  <w:style w:type="paragraph" w:styleId="1288" w:customStyle="1">
    <w:name w:val="_Style 448"/>
    <w:basedOn w:val="680"/>
    <w:next w:val="680"/>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9" w:customStyle="1">
    <w:name w:val="页脚 Char1"/>
    <w:uiPriority w:val="99"/>
    <w:qFormat/>
    <w:rPr>
      <w:sz w:val="18"/>
      <w:szCs w:val="18"/>
    </w:rPr>
  </w:style>
  <w:style w:type="paragraph" w:styleId="1290" w:customStyle="1">
    <w:name w:val="列出段落3"/>
    <w:basedOn w:val="680"/>
    <w:uiPriority w:val="34"/>
    <w:qFormat/>
    <w:pPr>
      <w:ind w:firstLine="420"/>
    </w:pPr>
    <w:rPr>
      <w:szCs w:val="22"/>
    </w:rPr>
  </w:style>
  <w:style w:type="character" w:styleId="1291" w:customStyle="1">
    <w:name w:val="未处理的提及1"/>
    <w:basedOn w:val="690"/>
    <w:uiPriority w:val="99"/>
    <w:semiHidden/>
    <w:unhideWhenUsed/>
    <w:qFormat/>
    <w:rPr>
      <w:color w:val="605e5c"/>
      <w:shd w:val="clear" w:color="auto" w:fill="e1dfdd"/>
    </w:rPr>
  </w:style>
  <w:style w:type="paragraph" w:styleId="1292" w:customStyle="1">
    <w:name w:val="纯文本1"/>
    <w:basedOn w:val="680"/>
    <w:uiPriority w:val="0"/>
    <w:qFormat/>
    <w:rPr>
      <w:rFonts w:ascii="宋体" w:hAnsi="Courier New" w:eastAsia="楷体_GB2312"/>
      <w:sz w:val="26"/>
    </w:rPr>
  </w:style>
  <w:style w:type="character" w:styleId="1293" w:customStyle="1">
    <w:name w:val="尾注文本 字符"/>
    <w:basedOn w:val="690"/>
    <w:link w:val="713"/>
    <w:uiPriority w:val="99"/>
    <w:qFormat/>
    <w:rPr>
      <w:sz w:val="24"/>
    </w:rPr>
  </w:style>
  <w:style w:type="paragraph" w:styleId="1294" w:customStyle="1">
    <w:name w:val="TOC Heading1"/>
    <w:next w:val="680"/>
    <w:uiPriority w:val="0"/>
    <w:qFormat/>
    <w:rPr>
      <w:rFonts w:ascii="Calibri" w:hAnsi="Calibri" w:eastAsia="宋体" w:cs="Times New Roman"/>
      <w:sz w:val="32"/>
      <w:szCs w:val="22"/>
      <w:lang w:val="en-US" w:eastAsia="zh-CN" w:bidi="ar-SA"/>
    </w:rPr>
  </w:style>
  <w:style w:type="character" w:styleId="1295" w:customStyle="1">
    <w:name w:val="HTML 预设格式 字符"/>
    <w:basedOn w:val="690"/>
    <w:link w:val="732"/>
    <w:uiPriority w:val="99"/>
    <w:qFormat/>
    <w:rPr>
      <w:rFonts w:ascii="Courier New" w:hAnsi="Courier New"/>
    </w:rPr>
  </w:style>
  <w:style w:type="character" w:styleId="1296" w:customStyle="1">
    <w:name w:val="正文文本首行缩进 字符"/>
    <w:basedOn w:val="951"/>
    <w:link w:val="737"/>
    <w:uiPriority w:val="99"/>
    <w:qFormat/>
    <w:rPr>
      <w:rFonts w:ascii="Calibri" w:eastAsia="华文中宋"/>
      <w:b/>
      <w:bCs w:val="0"/>
      <w:sz w:val="21"/>
      <w:szCs w:val="24"/>
    </w:rPr>
  </w:style>
  <w:style w:type="character" w:styleId="1297" w:customStyle="1">
    <w:name w:val="Char Char34"/>
    <w:uiPriority w:val="99"/>
    <w:qFormat/>
    <w:rPr>
      <w:rFonts w:ascii="Tahoma" w:hAnsi="Tahoma" w:eastAsia="幼圆"/>
      <w:sz w:val="24"/>
    </w:rPr>
  </w:style>
  <w:style w:type="character" w:styleId="1298"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299" w:customStyle="1">
    <w:name w:val="正文文本 + 间距 0 pt12"/>
    <w:uiPriority w:val="99"/>
    <w:qFormat/>
    <w:rPr>
      <w:rFonts w:ascii="MingLiU" w:eastAsia="MingLiU"/>
      <w:color w:val="0000ce"/>
      <w:spacing w:val="10"/>
      <w:sz w:val="19"/>
      <w:u w:val="none"/>
      <w:lang w:val="en-US" w:eastAsia="zh-CN"/>
    </w:rPr>
  </w:style>
  <w:style w:type="character" w:styleId="1300" w:customStyle="1">
    <w:name w:val="Char Char37"/>
    <w:uiPriority w:val="99"/>
    <w:qFormat/>
    <w:rPr>
      <w:rFonts w:ascii="仿宋_GB2312" w:eastAsia="仿宋_GB2312"/>
      <w:b/>
      <w:sz w:val="28"/>
    </w:rPr>
  </w:style>
  <w:style w:type="character" w:styleId="1301" w:customStyle="1">
    <w:name w:val="首示例 Char"/>
    <w:link w:val="1302"/>
    <w:uiPriority w:val="99"/>
    <w:qFormat/>
    <w:rPr>
      <w:rFonts w:ascii="宋体" w:hAnsi="宋体"/>
      <w:sz w:val="18"/>
      <w:szCs w:val="18"/>
    </w:rPr>
  </w:style>
  <w:style w:type="paragraph" w:styleId="1302" w:customStyle="1">
    <w:name w:val="首示例"/>
    <w:next w:val="1303"/>
    <w:link w:val="1301"/>
    <w:uiPriority w:val="99"/>
    <w:qFormat/>
    <w:pPr>
      <w:tabs>
        <w:tab w:val="left" w:pos="360" w:leader="none"/>
      </w:tabs>
    </w:pPr>
    <w:rPr>
      <w:rFonts w:ascii="宋体" w:hAnsi="宋体" w:eastAsia="宋体" w:cs="Times New Roman"/>
      <w:sz w:val="18"/>
      <w:szCs w:val="18"/>
      <w:lang w:val="en-US" w:eastAsia="zh-CN" w:bidi="ar-SA"/>
    </w:rPr>
  </w:style>
  <w:style w:type="paragraph" w:styleId="1303" w:customStyle="1">
    <w:name w:val="段"/>
    <w:next w:val="680"/>
    <w:link w:val="1304"/>
    <w:uiPriority w:val="0"/>
    <w:qFormat/>
    <w:pPr>
      <w:ind w:firstLine="200"/>
      <w:jc w:val="both"/>
    </w:pPr>
    <w:rPr>
      <w:rFonts w:ascii="宋体" w:hAnsi="Times New Roman" w:eastAsia="Times New Roman" w:cs="Times New Roman"/>
      <w:sz w:val="21"/>
      <w:lang w:val="en-US" w:eastAsia="zh-CN" w:bidi="ar-SA"/>
    </w:rPr>
  </w:style>
  <w:style w:type="character" w:styleId="1304" w:customStyle="1">
    <w:name w:val="段 Char"/>
    <w:link w:val="1303"/>
    <w:uiPriority w:val="0"/>
    <w:qFormat/>
    <w:rPr>
      <w:rFonts w:ascii="宋体" w:eastAsia="Times New Roman"/>
      <w:sz w:val="21"/>
    </w:rPr>
  </w:style>
  <w:style w:type="character" w:styleId="1305" w:customStyle="1">
    <w:name w:val="正文文本 + Gungsuh14"/>
    <w:uiPriority w:val="99"/>
    <w:qFormat/>
    <w:rPr>
      <w:rFonts w:ascii="Gungsuh" w:eastAsia="Gungsuh"/>
      <w:b/>
      <w:color w:val="0000fd"/>
      <w:spacing w:val="10"/>
      <w:sz w:val="16"/>
      <w:u w:val="single"/>
      <w:lang w:val="en-US" w:eastAsia="en-US"/>
    </w:rPr>
  </w:style>
  <w:style w:type="character" w:styleId="1306" w:customStyle="1">
    <w:name w:val="font121"/>
    <w:uiPriority w:val="0"/>
    <w:qFormat/>
    <w:rPr>
      <w:rFonts w:hint="default" w:ascii="Arial" w:hAnsi="Arial" w:cs="Arial"/>
      <w:color w:val="000000"/>
      <w:sz w:val="20"/>
      <w:szCs w:val="20"/>
      <w:u w:val="none"/>
    </w:rPr>
  </w:style>
  <w:style w:type="character" w:styleId="1307" w:customStyle="1">
    <w:name w:val="Char Char61"/>
    <w:uiPriority w:val="99"/>
    <w:qFormat/>
    <w:rPr>
      <w:rFonts w:eastAsia="宋体"/>
      <w:b/>
      <w:sz w:val="32"/>
      <w:lang w:val="en-US" w:eastAsia="zh-CN"/>
    </w:rPr>
  </w:style>
  <w:style w:type="character" w:styleId="1308" w:customStyle="1">
    <w:name w:val="正文文本 + Gungsuh13"/>
    <w:uiPriority w:val="99"/>
    <w:qFormat/>
    <w:rPr>
      <w:rFonts w:ascii="Gungsuh" w:eastAsia="Gungsuh"/>
      <w:b/>
      <w:color w:val="0000fd"/>
      <w:spacing w:val="10"/>
      <w:sz w:val="16"/>
      <w:u w:val="none"/>
      <w:lang w:val="en-US" w:eastAsia="en-US"/>
    </w:rPr>
  </w:style>
  <w:style w:type="character" w:styleId="1309" w:customStyle="1">
    <w:name w:val="font51"/>
    <w:uiPriority w:val="0"/>
    <w:qFormat/>
    <w:rPr>
      <w:rFonts w:hint="eastAsia" w:ascii="宋体" w:hAnsi="宋体" w:eastAsia="宋体" w:cs="宋体"/>
      <w:b/>
      <w:color w:val="000000"/>
      <w:sz w:val="20"/>
      <w:szCs w:val="20"/>
      <w:u w:val="none"/>
    </w:rPr>
  </w:style>
  <w:style w:type="character" w:styleId="1310" w:customStyle="1">
    <w:name w:val="font111"/>
    <w:uiPriority w:val="99"/>
    <w:qFormat/>
    <w:rPr>
      <w:rFonts w:ascii="宋体" w:hAnsi="宋体" w:eastAsia="宋体" w:cs="宋体"/>
      <w:color w:val="000000"/>
      <w:sz w:val="18"/>
      <w:szCs w:val="18"/>
      <w:u w:val="none"/>
    </w:rPr>
  </w:style>
  <w:style w:type="character" w:styleId="1311" w:customStyle="1">
    <w:name w:val="font131"/>
    <w:uiPriority w:val="0"/>
    <w:qFormat/>
    <w:rPr>
      <w:rFonts w:hint="default" w:ascii="Calibri" w:hAnsi="Calibri" w:cs="Calibri"/>
      <w:color w:val="000000"/>
      <w:sz w:val="22"/>
      <w:szCs w:val="22"/>
      <w:u w:val="none"/>
    </w:rPr>
  </w:style>
  <w:style w:type="character" w:styleId="1312" w:customStyle="1">
    <w:name w:val="明显引用字符"/>
    <w:link w:val="1313"/>
    <w:uiPriority w:val="99"/>
    <w:qFormat/>
    <w:rPr>
      <w:b/>
      <w:i/>
      <w:color w:val="4f81bd"/>
      <w:sz w:val="22"/>
    </w:rPr>
  </w:style>
  <w:style w:type="paragraph" w:styleId="1313" w:customStyle="1">
    <w:name w:val="明显引用1"/>
    <w:basedOn w:val="680"/>
    <w:next w:val="680"/>
    <w:link w:val="1312"/>
    <w:uiPriority w:val="99"/>
    <w:qFormat/>
    <w:pPr>
      <w:ind w:left="936" w:right="936"/>
      <w:spacing w:before="200" w:after="280"/>
      <w:pBdr>
        <w:bottom w:val="single" w:color="4F81BD" w:sz="4" w:space="4"/>
      </w:pBdr>
    </w:pPr>
    <w:rPr>
      <w:b/>
      <w:i/>
      <w:color w:val="4f81bd"/>
      <w:sz w:val="22"/>
    </w:rPr>
  </w:style>
  <w:style w:type="character" w:styleId="1314" w:customStyle="1">
    <w:name w:val="font91"/>
    <w:uiPriority w:val="0"/>
    <w:qFormat/>
    <w:rPr>
      <w:rFonts w:hint="default" w:ascii="Calibri" w:hAnsi="Calibri" w:cs="Calibri"/>
      <w:color w:val="000000"/>
      <w:sz w:val="20"/>
      <w:szCs w:val="20"/>
      <w:u w:val="none"/>
    </w:rPr>
  </w:style>
  <w:style w:type="character" w:styleId="1315" w:customStyle="1">
    <w:name w:val="附录公式 Char"/>
    <w:link w:val="1316"/>
    <w:uiPriority w:val="99"/>
    <w:qFormat/>
    <w:rPr>
      <w:rFonts w:ascii="宋体"/>
    </w:rPr>
  </w:style>
  <w:style w:type="paragraph" w:styleId="1316" w:customStyle="1">
    <w:name w:val="附录公式"/>
    <w:basedOn w:val="1303"/>
    <w:next w:val="1303"/>
    <w:link w:val="1315"/>
    <w:uiPriority w:val="99"/>
    <w:qFormat/>
    <w:pPr>
      <w:ind w:firstLine="420"/>
      <w:tabs>
        <w:tab w:val="center" w:pos="4201" w:leader="none"/>
        <w:tab w:val="right" w:pos="9298" w:leader="dot"/>
      </w:tabs>
    </w:pPr>
    <w:rPr>
      <w:rFonts w:eastAsia="宋体"/>
      <w:sz w:val="20"/>
    </w:rPr>
  </w:style>
  <w:style w:type="character" w:styleId="1317" w:customStyle="1">
    <w:name w:val="页眉 Char2"/>
    <w:uiPriority w:val="99"/>
    <w:qFormat/>
    <w:rPr>
      <w:rFonts w:eastAsia="宋体"/>
      <w:sz w:val="18"/>
      <w:lang w:val="en-US" w:eastAsia="zh-CN"/>
    </w:rPr>
  </w:style>
  <w:style w:type="character" w:styleId="1318" w:customStyle="1">
    <w:name w:val="Char Char40"/>
    <w:uiPriority w:val="99"/>
    <w:qFormat/>
    <w:rPr>
      <w:rFonts w:ascii="幼圆" w:hAnsi="华文细黑" w:eastAsia="幼圆"/>
      <w:b/>
      <w:color w:val="ff0000"/>
      <w:sz w:val="30"/>
    </w:rPr>
  </w:style>
  <w:style w:type="character" w:styleId="1319" w:customStyle="1">
    <w:name w:val="正文文本 + Gungsuh"/>
    <w:uiPriority w:val="99"/>
    <w:qFormat/>
    <w:rPr>
      <w:rFonts w:ascii="Gungsuh" w:eastAsia="Gungsuh"/>
      <w:b/>
      <w:sz w:val="16"/>
      <w:lang w:val="en-US" w:eastAsia="en-US"/>
    </w:rPr>
  </w:style>
  <w:style w:type="character" w:styleId="1320" w:customStyle="1">
    <w:name w:val="引用字符"/>
    <w:link w:val="1321"/>
    <w:uiPriority w:val="99"/>
    <w:qFormat/>
    <w:rPr>
      <w:i/>
      <w:color w:val="000000"/>
      <w:sz w:val="22"/>
    </w:rPr>
  </w:style>
  <w:style w:type="paragraph" w:styleId="1321" w:customStyle="1">
    <w:name w:val="引用1"/>
    <w:basedOn w:val="680"/>
    <w:next w:val="680"/>
    <w:link w:val="1320"/>
    <w:uiPriority w:val="99"/>
    <w:qFormat/>
    <w:rPr>
      <w:i/>
      <w:color w:val="000000"/>
      <w:sz w:val="22"/>
    </w:rPr>
  </w:style>
  <w:style w:type="character" w:styleId="1322" w:customStyle="1">
    <w:name w:val="正文文本 + Gungsuh32"/>
    <w:uiPriority w:val="99"/>
    <w:qFormat/>
    <w:rPr>
      <w:rFonts w:ascii="Gungsuh" w:eastAsia="Gungsuh"/>
      <w:b/>
      <w:color w:val="0000fd"/>
      <w:sz w:val="16"/>
      <w:u w:val="none"/>
      <w:lang w:val="en-US" w:eastAsia="en-US"/>
    </w:rPr>
  </w:style>
  <w:style w:type="character" w:styleId="1323" w:customStyle="1">
    <w:name w:val="页眉 Char1"/>
    <w:uiPriority w:val="99"/>
    <w:qFormat/>
    <w:rPr>
      <w:sz w:val="18"/>
    </w:rPr>
  </w:style>
  <w:style w:type="character" w:styleId="1324" w:customStyle="1">
    <w:name w:val="标题 3 Char Char"/>
    <w:uiPriority w:val="0"/>
    <w:qFormat/>
    <w:rPr>
      <w:rFonts w:eastAsia="宋体"/>
      <w:b/>
      <w:sz w:val="32"/>
      <w:lang w:val="en-US" w:eastAsia="zh-CN" w:bidi="ar-SA"/>
    </w:rPr>
  </w:style>
  <w:style w:type="character" w:styleId="1325" w:customStyle="1">
    <w:name w:val="font71"/>
    <w:uiPriority w:val="0"/>
    <w:qFormat/>
    <w:rPr>
      <w:rFonts w:hint="eastAsia" w:ascii="仿宋" w:hAnsi="仿宋" w:eastAsia="仿宋" w:cs="仿宋"/>
      <w:color w:val="000000"/>
      <w:sz w:val="20"/>
      <w:szCs w:val="20"/>
      <w:u w:val="none"/>
    </w:rPr>
  </w:style>
  <w:style w:type="character" w:styleId="1326" w:customStyle="1">
    <w:name w:val="正文文本缩进 Char"/>
    <w:uiPriority w:val="99"/>
    <w:qFormat/>
    <w:rPr>
      <w:rFonts w:ascii="Times New Roman" w:hAnsi="Times New Roman" w:eastAsia="宋体" w:cs="Times New Roman"/>
      <w:szCs w:val="20"/>
    </w:rPr>
  </w:style>
  <w:style w:type="character" w:styleId="1327" w:customStyle="1">
    <w:name w:val="font112"/>
    <w:uiPriority w:val="0"/>
    <w:qFormat/>
    <w:rPr>
      <w:rFonts w:ascii="Calibri" w:hAnsi="Calibri" w:cs="Calibri"/>
      <w:color w:val="000000"/>
      <w:sz w:val="22"/>
      <w:szCs w:val="22"/>
      <w:u w:val="none"/>
    </w:rPr>
  </w:style>
  <w:style w:type="character" w:styleId="1328" w:customStyle="1">
    <w:name w:val="正文文本 + 间距 0 pt10"/>
    <w:uiPriority w:val="99"/>
    <w:qFormat/>
    <w:rPr>
      <w:rFonts w:ascii="MingLiU" w:eastAsia="MingLiU"/>
      <w:color w:val="0000fd"/>
      <w:spacing w:val="10"/>
      <w:sz w:val="19"/>
      <w:u w:val="single"/>
      <w:lang w:val="en-US" w:eastAsia="zh-CN"/>
    </w:rPr>
  </w:style>
  <w:style w:type="character" w:styleId="1329" w:customStyle="1">
    <w:name w:val="Char Char38"/>
    <w:uiPriority w:val="99"/>
    <w:qFormat/>
    <w:rPr>
      <w:rFonts w:ascii="Tahoma" w:hAnsi="Tahoma" w:eastAsia="幼圆"/>
      <w:b/>
      <w:sz w:val="28"/>
    </w:rPr>
  </w:style>
  <w:style w:type="character" w:styleId="1330" w:customStyle="1">
    <w:name w:val="发布"/>
    <w:uiPriority w:val="99"/>
    <w:qFormat/>
    <w:rPr>
      <w:rFonts w:ascii="黑体" w:eastAsia="黑体"/>
      <w:spacing w:val="85"/>
      <w:position w:val="3"/>
      <w:sz w:val="28"/>
    </w:rPr>
  </w:style>
  <w:style w:type="character" w:styleId="1331" w:customStyle="1">
    <w:name w:val="正文文本 + 间距 0 pt14"/>
    <w:uiPriority w:val="99"/>
    <w:qFormat/>
    <w:rPr>
      <w:rFonts w:ascii="MingLiU" w:eastAsia="MingLiU"/>
      <w:color w:val="0000fd"/>
      <w:spacing w:val="10"/>
      <w:sz w:val="19"/>
      <w:u w:val="none"/>
      <w:lang w:val="en-US" w:eastAsia="zh-CN"/>
    </w:rPr>
  </w:style>
  <w:style w:type="character" w:styleId="1332" w:customStyle="1">
    <w:name w:val="Char Char35"/>
    <w:uiPriority w:val="99"/>
    <w:qFormat/>
    <w:rPr>
      <w:b/>
      <w:sz w:val="24"/>
    </w:rPr>
  </w:style>
  <w:style w:type="character" w:styleId="1333" w:customStyle="1">
    <w:name w:val="Char Char39"/>
    <w:uiPriority w:val="99"/>
    <w:qFormat/>
    <w:rPr>
      <w:rFonts w:ascii="华文细黑" w:hAnsi="华文细黑" w:eastAsia="幼圆"/>
      <w:b/>
      <w:sz w:val="30"/>
    </w:rPr>
  </w:style>
  <w:style w:type="character" w:styleId="1334" w:customStyle="1">
    <w:name w:val="font14181"/>
    <w:uiPriority w:val="0"/>
    <w:qFormat/>
    <w:rPr>
      <w:sz w:val="21"/>
      <w:szCs w:val="21"/>
    </w:rPr>
  </w:style>
  <w:style w:type="character" w:styleId="1335" w:customStyle="1">
    <w:name w:val="qowt-font2"/>
    <w:uiPriority w:val="0"/>
    <w:qFormat/>
  </w:style>
  <w:style w:type="character" w:styleId="1336" w:customStyle="1">
    <w:name w:val="正文文本 + 间距 0 pt5"/>
    <w:uiPriority w:val="99"/>
    <w:qFormat/>
    <w:rPr>
      <w:rFonts w:ascii="MingLiU" w:eastAsia="MingLiU"/>
      <w:spacing w:val="10"/>
      <w:sz w:val="19"/>
      <w:u w:val="single"/>
      <w:lang w:val="en-US" w:eastAsia="zh-CN"/>
    </w:rPr>
  </w:style>
  <w:style w:type="character" w:styleId="1337" w:customStyle="1">
    <w:name w:val="Char Char36"/>
    <w:uiPriority w:val="99"/>
    <w:qFormat/>
    <w:rPr>
      <w:rFonts w:ascii="Tahoma" w:hAnsi="Tahoma" w:eastAsia="幼圆"/>
      <w:b/>
      <w:sz w:val="24"/>
    </w:rPr>
  </w:style>
  <w:style w:type="character" w:styleId="1338" w:customStyle="1">
    <w:name w:val="正文首行缩进 Char1"/>
    <w:uiPriority w:val="99"/>
    <w:qFormat/>
    <w:rPr>
      <w:sz w:val="21"/>
    </w:rPr>
  </w:style>
  <w:style w:type="character" w:styleId="1339" w:customStyle="1">
    <w:name w:val="正文文本 + 间距 0 pt"/>
    <w:uiPriority w:val="99"/>
    <w:qFormat/>
    <w:rPr>
      <w:rFonts w:ascii="MingLiU" w:eastAsia="MingLiU"/>
      <w:spacing w:val="10"/>
      <w:sz w:val="19"/>
      <w:u w:val="none"/>
      <w:lang w:val="en-US" w:eastAsia="zh-CN"/>
    </w:rPr>
  </w:style>
  <w:style w:type="character" w:styleId="1340" w:customStyle="1">
    <w:name w:val="font101"/>
    <w:uiPriority w:val="0"/>
    <w:qFormat/>
    <w:rPr>
      <w:rFonts w:hint="eastAsia" w:ascii="宋体" w:hAnsi="宋体" w:eastAsia="宋体" w:cs="宋体"/>
      <w:color w:val="000000"/>
      <w:sz w:val="20"/>
      <w:szCs w:val="20"/>
      <w:u w:val="none"/>
    </w:rPr>
  </w:style>
  <w:style w:type="character" w:styleId="1341" w:customStyle="1">
    <w:name w:val="已访问的超链接1"/>
    <w:uiPriority w:val="99"/>
    <w:qFormat/>
    <w:rPr>
      <w:color w:val="800080"/>
      <w:u w:val="single"/>
    </w:rPr>
  </w:style>
  <w:style w:type="character" w:styleId="1342" w:customStyle="1">
    <w:name w:val="普通文字 Char1"/>
    <w:uiPriority w:val="0"/>
    <w:qFormat/>
    <w:rPr>
      <w:rFonts w:ascii="宋体" w:hAnsi="Courier New" w:eastAsia="宋体"/>
      <w:sz w:val="21"/>
      <w:lang w:val="en-US" w:eastAsia="zh-CN" w:bidi="ar-SA"/>
    </w:rPr>
  </w:style>
  <w:style w:type="character" w:styleId="1343" w:customStyle="1">
    <w:name w:val="Char Char33"/>
    <w:uiPriority w:val="99"/>
    <w:qFormat/>
    <w:rPr>
      <w:rFonts w:ascii="Tahoma" w:hAnsi="Tahoma" w:eastAsia="幼圆"/>
      <w:sz w:val="21"/>
    </w:rPr>
  </w:style>
  <w:style w:type="character" w:styleId="1344" w:customStyle="1">
    <w:name w:val="font132"/>
    <w:uiPriority w:val="99"/>
    <w:qFormat/>
    <w:rPr>
      <w:rFonts w:ascii="宋体" w:hAnsi="宋体" w:eastAsia="宋体" w:cs="宋体"/>
      <w:color w:val="000000"/>
      <w:sz w:val="18"/>
      <w:szCs w:val="18"/>
      <w:u w:val="none"/>
    </w:rPr>
  </w:style>
  <w:style w:type="paragraph" w:styleId="1345" w:customStyle="1">
    <w:name w:val="二级条标题"/>
    <w:basedOn w:val="1346"/>
    <w:next w:val="1303"/>
    <w:uiPriority w:val="99"/>
    <w:qFormat/>
    <w:pPr>
      <w:ind w:left="735"/>
      <w:spacing w:before="50" w:after="50"/>
      <w:outlineLvl w:val="3"/>
    </w:pPr>
  </w:style>
  <w:style w:type="paragraph" w:styleId="1346" w:customStyle="1">
    <w:name w:val="一级条标题"/>
    <w:next w:val="1303"/>
    <w:uiPriority w:val="99"/>
    <w:qFormat/>
    <w:pPr>
      <w:outlineLvl w:val="2"/>
    </w:pPr>
    <w:rPr>
      <w:rFonts w:ascii="黑体" w:hAnsi="Times New Roman" w:eastAsia="黑体" w:cs="Times New Roman"/>
      <w:sz w:val="21"/>
      <w:szCs w:val="21"/>
      <w:lang w:val="en-US" w:eastAsia="zh-CN" w:bidi="ar-SA"/>
    </w:rPr>
  </w:style>
  <w:style w:type="paragraph" w:styleId="1347" w:customStyle="1">
    <w:name w:val="附录表标号"/>
    <w:basedOn w:val="680"/>
    <w:next w:val="1303"/>
    <w:uiPriority w:val="99"/>
    <w:qFormat/>
    <w:pPr>
      <w:ind w:left="811" w:hanging="448"/>
      <w:jc w:val="center"/>
      <w:spacing w:line="14" w:lineRule="exact"/>
      <w:tabs>
        <w:tab w:val="left" w:pos="0" w:leader="none"/>
      </w:tabs>
      <w:outlineLvl w:val="0"/>
    </w:pPr>
    <w:rPr>
      <w:color w:val="ffffff"/>
      <w:szCs w:val="24"/>
    </w:rPr>
  </w:style>
  <w:style w:type="paragraph" w:styleId="1348" w:customStyle="1">
    <w:name w:val="内容文本"/>
    <w:basedOn w:val="1265"/>
    <w:uiPriority w:val="99"/>
    <w:qFormat/>
    <w:pPr>
      <w:contextualSpacing/>
      <w:ind w:firstLine="200"/>
      <w:jc w:val="left"/>
      <w:spacing w:line="360" w:lineRule="auto"/>
    </w:pPr>
    <w:rPr>
      <w:rFonts w:ascii="宋体" w:hAnsi="宋体"/>
      <w:sz w:val="24"/>
      <w:szCs w:val="21"/>
      <w:lang w:eastAsia="en-US"/>
    </w:rPr>
  </w:style>
  <w:style w:type="paragraph" w:styleId="1349" w:customStyle="1">
    <w:name w:val="四级条标题"/>
    <w:basedOn w:val="1284"/>
    <w:next w:val="1303"/>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50" w:customStyle="1">
    <w:name w:val="其他发布日期"/>
    <w:basedOn w:val="1351"/>
    <w:uiPriority w:val="99"/>
    <w:qFormat/>
    <w:pPr>
      <w:framePr w:wrap="around" w:vAnchor="page" w:hAnchor="text" w:x="1419"/>
    </w:pPr>
  </w:style>
  <w:style w:type="paragraph" w:styleId="1351"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352"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353" w:customStyle="1">
    <w:name w:val="列出段落112"/>
    <w:basedOn w:val="680"/>
    <w:uiPriority w:val="99"/>
    <w:qFormat/>
    <w:pPr>
      <w:ind w:firstLine="420"/>
    </w:pPr>
    <w:rPr>
      <w:szCs w:val="21"/>
    </w:rPr>
  </w:style>
  <w:style w:type="paragraph" w:styleId="1354" w:customStyle="1">
    <w:name w:val="列出段落4"/>
    <w:basedOn w:val="680"/>
    <w:uiPriority w:val="99"/>
    <w:qFormat/>
    <w:pPr>
      <w:ind w:firstLine="420"/>
    </w:pPr>
    <w:rPr>
      <w:szCs w:val="21"/>
    </w:rPr>
  </w:style>
  <w:style w:type="paragraph" w:styleId="1355" w:customStyle="1">
    <w:name w:val="附录三级条标题"/>
    <w:basedOn w:val="1356"/>
    <w:next w:val="1303"/>
    <w:uiPriority w:val="99"/>
    <w:qFormat/>
    <w:pPr>
      <w:outlineLvl w:val="4"/>
    </w:pPr>
  </w:style>
  <w:style w:type="paragraph" w:styleId="1356" w:customStyle="1">
    <w:name w:val="附录二级条标题"/>
    <w:basedOn w:val="680"/>
    <w:next w:val="1303"/>
    <w:uiPriority w:val="99"/>
    <w:qFormat/>
    <w:pPr>
      <w:widowControl/>
      <w:outlineLvl w:val="3"/>
    </w:pPr>
    <w:rPr>
      <w:rFonts w:ascii="黑体" w:eastAsia="黑体"/>
    </w:rPr>
  </w:style>
  <w:style w:type="paragraph" w:styleId="1357" w:customStyle="1">
    <w:name w:val="封面一致性程度标识2"/>
    <w:basedOn w:val="1358"/>
    <w:uiPriority w:val="99"/>
    <w:qFormat/>
    <w:pPr>
      <w:framePr w:wrap="around" w:y="4469"/>
    </w:pPr>
  </w:style>
  <w:style w:type="paragraph" w:styleId="1358" w:customStyle="1">
    <w:name w:val="封面一致性程度标识"/>
    <w:basedOn w:val="1359"/>
    <w:uiPriority w:val="99"/>
    <w:qFormat/>
    <w:pPr>
      <w:spacing w:before="440"/>
      <w:framePr w:wrap="around"/>
    </w:pPr>
    <w:rPr>
      <w:rFonts w:ascii="宋体" w:eastAsia="宋体"/>
    </w:rPr>
  </w:style>
  <w:style w:type="paragraph" w:styleId="1359" w:customStyle="1">
    <w:name w:val="封面标准英文名称"/>
    <w:basedOn w:val="1360"/>
    <w:uiPriority w:val="99"/>
    <w:qFormat/>
    <w:pPr>
      <w:spacing w:before="370" w:line="400" w:lineRule="exact"/>
      <w:framePr w:wrap="around"/>
    </w:pPr>
    <w:rPr>
      <w:rFonts w:ascii="Times New Roman"/>
      <w:sz w:val="28"/>
      <w:szCs w:val="28"/>
    </w:rPr>
  </w:style>
  <w:style w:type="paragraph" w:styleId="1360"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361" w:customStyle="1">
    <w:name w:val="其他实施日期"/>
    <w:basedOn w:val="1362"/>
    <w:uiPriority w:val="99"/>
    <w:qFormat/>
    <w:pPr>
      <w:framePr w:wrap="around"/>
    </w:pPr>
  </w:style>
  <w:style w:type="paragraph" w:styleId="1362" w:customStyle="1">
    <w:name w:val="实施日期"/>
    <w:basedOn w:val="1351"/>
    <w:uiPriority w:val="99"/>
    <w:qFormat/>
    <w:pPr>
      <w:jc w:val="right"/>
      <w:framePr w:wrap="around" w:vAnchor="page" w:hAnchor="text"/>
    </w:pPr>
  </w:style>
  <w:style w:type="paragraph" w:styleId="1363" w:customStyle="1">
    <w:name w:val="附录四级条标题"/>
    <w:basedOn w:val="1355"/>
    <w:next w:val="1303"/>
    <w:uiPriority w:val="99"/>
    <w:qFormat/>
    <w:pPr>
      <w:outlineLvl w:val="5"/>
    </w:pPr>
  </w:style>
  <w:style w:type="paragraph" w:styleId="1364" w:customStyle="1">
    <w:name w:val="五级条标题"/>
    <w:basedOn w:val="1349"/>
    <w:next w:val="1303"/>
    <w:uiPriority w:val="99"/>
    <w:qFormat/>
    <w:pPr>
      <w:tabs>
        <w:tab w:val="left" w:pos="1140" w:leader="none"/>
      </w:tabs>
      <w:outlineLvl w:val="6"/>
    </w:pPr>
  </w:style>
  <w:style w:type="paragraph" w:styleId="1365" w:customStyle="1">
    <w:name w:val="其他发布部门"/>
    <w:basedOn w:val="1366"/>
    <w:uiPriority w:val="99"/>
    <w:qFormat/>
    <w:pPr>
      <w:spacing w:line="240" w:lineRule="atLeast"/>
      <w:framePr w:wrap="around" w:y="15310"/>
    </w:pPr>
    <w:rPr>
      <w:rFonts w:ascii="黑体" w:eastAsia="黑体"/>
      <w:b w:val="0"/>
    </w:rPr>
  </w:style>
  <w:style w:type="paragraph" w:styleId="1366" w:customStyle="1">
    <w:name w:val="发布部门"/>
    <w:next w:val="1303"/>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367" w:customStyle="1">
    <w:name w:val="附录一级无"/>
    <w:basedOn w:val="1368"/>
    <w:uiPriority w:val="99"/>
    <w:qFormat/>
    <w:rPr>
      <w:rFonts w:ascii="宋体" w:eastAsia="宋体"/>
      <w:szCs w:val="21"/>
    </w:rPr>
  </w:style>
  <w:style w:type="paragraph" w:styleId="1368" w:customStyle="1">
    <w:name w:val="附录一级条标题"/>
    <w:basedOn w:val="1369"/>
    <w:next w:val="1303"/>
    <w:uiPriority w:val="99"/>
    <w:qFormat/>
    <w:pPr>
      <w:outlineLvl w:val="2"/>
    </w:pPr>
  </w:style>
  <w:style w:type="paragraph" w:styleId="1369" w:customStyle="1">
    <w:name w:val="附录章标题"/>
    <w:next w:val="1303"/>
    <w:uiPriority w:val="99"/>
    <w:qFormat/>
    <w:pPr>
      <w:ind w:left="3060"/>
      <w:jc w:val="both"/>
      <w:outlineLvl w:val="1"/>
    </w:pPr>
    <w:rPr>
      <w:rFonts w:ascii="黑体" w:hAnsi="Times New Roman" w:eastAsia="黑体" w:cs="Times New Roman"/>
      <w:sz w:val="21"/>
      <w:lang w:val="en-US" w:eastAsia="zh-CN" w:bidi="ar-SA"/>
    </w:rPr>
  </w:style>
  <w:style w:type="paragraph" w:styleId="1370" w:customStyle="1">
    <w:name w:val="xl8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71" w:customStyle="1">
    <w:name w:val="qowt-stl-style1"/>
    <w:basedOn w:val="680"/>
    <w:uiPriority w:val="0"/>
    <w:qFormat/>
    <w:pPr>
      <w:jc w:val="left"/>
      <w:spacing w:before="100" w:beforeAutospacing="1" w:after="100" w:afterAutospacing="1" w:line="360" w:lineRule="auto"/>
      <w:widowControl/>
    </w:pPr>
    <w:rPr>
      <w:rFonts w:ascii="宋体" w:hAnsi="宋体" w:cs="宋体"/>
      <w:sz w:val="24"/>
      <w:szCs w:val="24"/>
    </w:rPr>
  </w:style>
  <w:style w:type="paragraph" w:styleId="1372" w:customStyle="1">
    <w:name w:val="副标题1"/>
    <w:next w:val="1132"/>
    <w:uiPriority w:val="0"/>
    <w:qFormat/>
    <w:pPr>
      <w:keepNext/>
    </w:pPr>
    <w:rPr>
      <w:rFonts w:ascii="Arial Unicode MS" w:hAnsi="Arial Unicode MS" w:eastAsia="Helvetica Neue" w:cs="Arial Unicode MS"/>
      <w:color w:val="000000"/>
      <w:sz w:val="40"/>
      <w:szCs w:val="40"/>
      <w:lang w:val="zh-CN" w:eastAsia="zh-CN" w:bidi="ar-SA"/>
    </w:rPr>
  </w:style>
  <w:style w:type="paragraph" w:styleId="1373" w:customStyle="1">
    <w:name w:val="Char Char Char Char Char Char Char Char Char Char Char Char Char Char Char Char Char Char Char Char Char Char Char Char Char Char Char Char Char Char Char Char Char"/>
    <w:basedOn w:val="680"/>
    <w:uiPriority w:val="0"/>
    <w:qFormat/>
    <w:pPr>
      <w:jc w:val="left"/>
      <w:spacing w:after="160" w:line="240" w:lineRule="exact"/>
      <w:widowControl/>
    </w:pPr>
  </w:style>
  <w:style w:type="paragraph" w:styleId="1374" w:customStyle="1">
    <w:name w:val="qowt-stl-110"/>
    <w:basedOn w:val="680"/>
    <w:uiPriority w:val="0"/>
    <w:qFormat/>
    <w:pPr>
      <w:jc w:val="left"/>
      <w:spacing w:before="100" w:beforeAutospacing="1" w:after="100" w:afterAutospacing="1" w:line="360" w:lineRule="auto"/>
      <w:widowControl/>
    </w:pPr>
    <w:rPr>
      <w:rFonts w:ascii="宋体" w:hAnsi="宋体" w:cs="宋体"/>
      <w:sz w:val="24"/>
      <w:szCs w:val="24"/>
    </w:rPr>
  </w:style>
  <w:style w:type="paragraph" w:styleId="1375"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376" w:customStyle="1">
    <w:name w:val="Item List in Table"/>
    <w:basedOn w:val="680"/>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377" w:customStyle="1">
    <w:name w:val="列表段落2"/>
    <w:basedOn w:val="680"/>
    <w:uiPriority w:val="34"/>
    <w:qFormat/>
    <w:pPr>
      <w:ind w:firstLine="420"/>
      <w:spacing w:line="360" w:lineRule="auto"/>
    </w:pPr>
    <w:rPr>
      <w:szCs w:val="21"/>
    </w:rPr>
  </w:style>
  <w:style w:type="paragraph" w:styleId="1378" w:customStyle="1">
    <w:name w:val="2 Char Char Char Char Char Char Char"/>
    <w:basedOn w:val="680"/>
    <w:uiPriority w:val="0"/>
    <w:qFormat/>
    <w:rPr>
      <w:rFonts w:ascii="Tahoma" w:hAnsi="Tahoma"/>
      <w:sz w:val="24"/>
    </w:rPr>
  </w:style>
  <w:style w:type="paragraph" w:styleId="1379" w:customStyle="1">
    <w:name w:val="参考文献、索引标题"/>
    <w:basedOn w:val="680"/>
    <w:next w:val="1303"/>
    <w:uiPriority w:val="99"/>
    <w:qFormat/>
    <w:pPr>
      <w:jc w:val="center"/>
      <w:keepNext/>
      <w:pageBreakBefore/>
      <w:spacing w:before="640" w:after="200"/>
      <w:shd w:val="clear" w:color="ffffff" w:fill="ffffff"/>
      <w:widowControl/>
      <w:outlineLvl w:val="0"/>
    </w:pPr>
    <w:rPr>
      <w:rFonts w:ascii="黑体" w:eastAsia="黑体"/>
    </w:rPr>
  </w:style>
  <w:style w:type="paragraph" w:styleId="1380" w:customStyle="1">
    <w:name w:val="G正文"/>
    <w:basedOn w:val="680"/>
    <w:uiPriority w:val="99"/>
    <w:qFormat/>
    <w:pPr>
      <w:ind w:firstLine="480"/>
      <w:spacing w:line="360" w:lineRule="auto"/>
      <w:widowControl/>
    </w:pPr>
    <w:rPr>
      <w:rFonts w:eastAsia="仿宋_GB2312" w:cs="宋体"/>
      <w:sz w:val="24"/>
    </w:rPr>
  </w:style>
  <w:style w:type="paragraph" w:styleId="1381" w:customStyle="1">
    <w:name w:val="引文目录1"/>
    <w:basedOn w:val="680"/>
    <w:next w:val="680"/>
    <w:uiPriority w:val="0"/>
    <w:qFormat/>
    <w:pPr>
      <w:ind w:left="420" w:firstLine="883"/>
      <w:spacing w:line="360" w:lineRule="auto"/>
    </w:pPr>
    <w:rPr>
      <w:rFonts w:ascii="仿宋" w:hAnsi="仿宋" w:eastAsia="仿宋" w:cs="仿宋"/>
      <w:sz w:val="24"/>
      <w:szCs w:val="24"/>
    </w:rPr>
  </w:style>
  <w:style w:type="paragraph" w:styleId="1382" w:customStyle="1">
    <w:name w:val="注：（正文）"/>
    <w:basedOn w:val="1383"/>
    <w:next w:val="1303"/>
    <w:uiPriority w:val="99"/>
    <w:qFormat/>
  </w:style>
  <w:style w:type="paragraph" w:styleId="1383" w:customStyle="1">
    <w:name w:val="注："/>
    <w:next w:val="1303"/>
    <w:uiPriority w:val="99"/>
    <w:qFormat/>
    <w:pPr>
      <w:jc w:val="both"/>
      <w:widowControl w:val="off"/>
    </w:pPr>
    <w:rPr>
      <w:rFonts w:ascii="宋体" w:hAnsi="Times New Roman" w:eastAsia="宋体" w:cs="Times New Roman"/>
      <w:sz w:val="18"/>
      <w:szCs w:val="18"/>
      <w:lang w:val="en-US" w:eastAsia="zh-CN" w:bidi="ar-SA"/>
    </w:rPr>
  </w:style>
  <w:style w:type="paragraph" w:styleId="1384" w:customStyle="1">
    <w:name w:val="a2"/>
    <w:basedOn w:val="680"/>
    <w:uiPriority w:val="99"/>
    <w:qFormat/>
    <w:pPr>
      <w:jc w:val="left"/>
      <w:spacing w:before="100" w:beforeAutospacing="1" w:after="100" w:afterAutospacing="1"/>
      <w:widowControl/>
    </w:pPr>
    <w:rPr>
      <w:rFonts w:ascii="宋体" w:hAnsi="宋体" w:cs="宋体"/>
      <w:sz w:val="24"/>
      <w:szCs w:val="24"/>
    </w:rPr>
  </w:style>
  <w:style w:type="paragraph" w:styleId="1385" w:customStyle="1">
    <w:name w:val="四级无"/>
    <w:basedOn w:val="1349"/>
    <w:uiPriority w:val="99"/>
    <w:qFormat/>
    <w:rPr>
      <w:rFonts w:ascii="宋体" w:eastAsia="宋体"/>
    </w:rPr>
  </w:style>
  <w:style w:type="paragraph" w:styleId="1386"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387" w:customStyle="1">
    <w:name w:val="xl90"/>
    <w:basedOn w:val="680"/>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388" w:customStyle="1">
    <w:name w:val="标准书眉_偶数页"/>
    <w:basedOn w:val="1389"/>
    <w:next w:val="680"/>
    <w:uiPriority w:val="99"/>
    <w:qFormat/>
    <w:pPr>
      <w:jc w:val="left"/>
      <w:tabs>
        <w:tab w:val="center" w:pos="4154" w:leader="none"/>
        <w:tab w:val="right" w:pos="8306" w:leader="none"/>
      </w:tabs>
    </w:pPr>
  </w:style>
  <w:style w:type="paragraph" w:styleId="1389" w:customStyle="1">
    <w:name w:val="标准书眉_奇数页"/>
    <w:next w:val="680"/>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390" w:customStyle="1">
    <w:name w:val="章标题"/>
    <w:next w:val="1303"/>
    <w:uiPriority w:val="99"/>
    <w:qFormat/>
    <w:pPr>
      <w:jc w:val="both"/>
      <w:outlineLvl w:val="1"/>
    </w:pPr>
    <w:rPr>
      <w:rFonts w:ascii="黑体" w:hAnsi="Times New Roman" w:eastAsia="黑体" w:cs="Times New Roman"/>
      <w:sz w:val="21"/>
      <w:lang w:val="en-US" w:eastAsia="zh-CN" w:bidi="ar-SA"/>
    </w:rPr>
  </w:style>
  <w:style w:type="paragraph" w:styleId="1391" w:customStyle="1">
    <w:name w:val="附录公式编号制表符"/>
    <w:basedOn w:val="680"/>
    <w:next w:val="1303"/>
    <w:uiPriority w:val="99"/>
    <w:qFormat/>
    <w:pPr>
      <w:widowControl/>
      <w:tabs>
        <w:tab w:val="center" w:pos="4201" w:leader="none"/>
        <w:tab w:val="right" w:pos="9298" w:leader="dot"/>
      </w:tabs>
    </w:pPr>
    <w:rPr>
      <w:rFonts w:ascii="宋体"/>
    </w:rPr>
  </w:style>
  <w:style w:type="paragraph" w:styleId="1392" w:customStyle="1">
    <w:name w:val="封面标准名称2"/>
    <w:basedOn w:val="1360"/>
    <w:uiPriority w:val="99"/>
    <w:qFormat/>
    <w:pPr>
      <w:framePr w:wrap="around" w:y="4469"/>
    </w:pPr>
  </w:style>
  <w:style w:type="paragraph" w:styleId="1393" w:customStyle="1">
    <w:name w:val="正文图标题"/>
    <w:next w:val="1303"/>
    <w:uiPriority w:val="99"/>
    <w:qFormat/>
    <w:pPr>
      <w:jc w:val="center"/>
      <w:tabs>
        <w:tab w:val="left" w:pos="360" w:leader="none"/>
      </w:tabs>
    </w:pPr>
    <w:rPr>
      <w:rFonts w:ascii="黑体" w:hAnsi="Times New Roman" w:eastAsia="黑体" w:cs="Times New Roman"/>
      <w:sz w:val="21"/>
      <w:lang w:val="en-US" w:eastAsia="zh-CN" w:bidi="ar-SA"/>
    </w:rPr>
  </w:style>
  <w:style w:type="paragraph" w:styleId="1394"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xl89"/>
    <w:basedOn w:val="680"/>
    <w:uiPriority w:val="0"/>
    <w:qFormat/>
    <w:pPr>
      <w:jc w:val="center"/>
      <w:spacing w:before="100" w:beforeAutospacing="1" w:after="100" w:afterAutospacing="1"/>
      <w:widowControl/>
    </w:pPr>
    <w:rPr>
      <w:rFonts w:ascii="宋体" w:hAnsi="宋体" w:cs="宋体"/>
      <w:color w:val="000000"/>
      <w:sz w:val="20"/>
    </w:rPr>
  </w:style>
  <w:style w:type="paragraph" w:styleId="1396" w:customStyle="1">
    <w:name w:val="标准书眉一"/>
    <w:uiPriority w:val="99"/>
    <w:qFormat/>
    <w:pPr>
      <w:jc w:val="both"/>
    </w:pPr>
    <w:rPr>
      <w:rFonts w:ascii="Times New Roman" w:hAnsi="Times New Roman" w:eastAsia="宋体" w:cs="Times New Roman"/>
      <w:lang w:val="en-US" w:eastAsia="zh-CN" w:bidi="ar-SA"/>
    </w:rPr>
  </w:style>
  <w:style w:type="paragraph" w:styleId="1397"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398" w:customStyle="1">
    <w:name w:val="xl8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99" w:customStyle="1">
    <w:name w:val="列出段落6"/>
    <w:basedOn w:val="680"/>
    <w:uiPriority w:val="99"/>
    <w:qFormat/>
    <w:pPr>
      <w:ind w:firstLine="420"/>
    </w:pPr>
    <w:rPr>
      <w:szCs w:val="21"/>
    </w:rPr>
  </w:style>
  <w:style w:type="paragraph" w:styleId="1400" w:customStyle="1">
    <w:name w:val="图标脚注说明"/>
    <w:basedOn w:val="1303"/>
    <w:uiPriority w:val="99"/>
    <w:qFormat/>
    <w:pPr>
      <w:ind w:left="840" w:hanging="420"/>
      <w:tabs>
        <w:tab w:val="center" w:pos="4201" w:leader="none"/>
        <w:tab w:val="right" w:pos="9298" w:leader="dot"/>
      </w:tabs>
    </w:pPr>
    <w:rPr>
      <w:rFonts w:eastAsia="宋体"/>
      <w:sz w:val="18"/>
      <w:szCs w:val="18"/>
    </w:rPr>
  </w:style>
  <w:style w:type="paragraph" w:styleId="1401"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402" w:customStyle="1">
    <w:name w:val="附录表标题"/>
    <w:basedOn w:val="680"/>
    <w:next w:val="1303"/>
    <w:uiPriority w:val="99"/>
    <w:qFormat/>
    <w:pPr>
      <w:jc w:val="center"/>
      <w:tabs>
        <w:tab w:val="left" w:pos="180" w:leader="none"/>
      </w:tabs>
    </w:pPr>
    <w:rPr>
      <w:rFonts w:ascii="黑体" w:eastAsia="黑体"/>
      <w:szCs w:val="21"/>
    </w:rPr>
  </w:style>
  <w:style w:type="paragraph" w:styleId="1403" w:customStyle="1">
    <w:name w:val="正文内容"/>
    <w:basedOn w:val="680"/>
    <w:uiPriority w:val="99"/>
    <w:qFormat/>
    <w:pPr>
      <w:ind w:firstLine="480"/>
      <w:jc w:val="left"/>
      <w:spacing w:line="360" w:lineRule="auto"/>
    </w:pPr>
    <w:rPr>
      <w:rFonts w:ascii="Arial" w:hAnsi="Arial"/>
      <w:sz w:val="24"/>
      <w:szCs w:val="21"/>
    </w:rPr>
  </w:style>
  <w:style w:type="paragraph" w:styleId="1404" w:customStyle="1">
    <w:name w:val="正文公式编号制表符"/>
    <w:basedOn w:val="1303"/>
    <w:next w:val="1303"/>
    <w:uiPriority w:val="99"/>
    <w:qFormat/>
    <w:pPr>
      <w:ind w:firstLine="0"/>
      <w:tabs>
        <w:tab w:val="center" w:pos="4201" w:leader="none"/>
        <w:tab w:val="right" w:pos="9298" w:leader="dot"/>
      </w:tabs>
    </w:pPr>
    <w:rPr>
      <w:rFonts w:eastAsia="宋体"/>
      <w:szCs w:val="22"/>
    </w:rPr>
  </w:style>
  <w:style w:type="paragraph" w:styleId="1405" w:customStyle="1">
    <w:name w:val="附录标识"/>
    <w:basedOn w:val="680"/>
    <w:next w:val="1303"/>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06" w:customStyle="1">
    <w:name w:val="xl63"/>
    <w:basedOn w:val="680"/>
    <w:uiPriority w:val="0"/>
    <w:qFormat/>
    <w:pPr>
      <w:jc w:val="left"/>
      <w:spacing w:before="100" w:beforeAutospacing="1" w:after="100" w:afterAutospacing="1"/>
      <w:widowControl/>
    </w:pPr>
    <w:rPr>
      <w:rFonts w:ascii="黑体" w:hAnsi="黑体" w:eastAsia="黑体" w:cs="宋体"/>
      <w:color w:val="000000"/>
      <w:szCs w:val="21"/>
    </w:rPr>
  </w:style>
  <w:style w:type="paragraph" w:styleId="1407"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408"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409" w:customStyle="1">
    <w:name w:val="列项◆（三级）"/>
    <w:basedOn w:val="680"/>
    <w:uiPriority w:val="99"/>
    <w:qFormat/>
    <w:pPr>
      <w:ind w:left="1678" w:hanging="414"/>
      <w:tabs>
        <w:tab w:val="left" w:pos="1678" w:leader="none"/>
      </w:tabs>
    </w:pPr>
    <w:rPr>
      <w:rFonts w:ascii="宋体"/>
      <w:szCs w:val="21"/>
    </w:rPr>
  </w:style>
  <w:style w:type="paragraph" w:styleId="1410" w:customStyle="1">
    <w:name w:val="附录三级无"/>
    <w:basedOn w:val="1355"/>
    <w:uiPriority w:val="99"/>
    <w:qFormat/>
    <w:rPr>
      <w:rFonts w:ascii="宋体" w:eastAsia="宋体"/>
      <w:szCs w:val="21"/>
    </w:rPr>
  </w:style>
  <w:style w:type="paragraph" w:styleId="1411" w:customStyle="1">
    <w:name w:val="tabletext"/>
    <w:basedOn w:val="680"/>
    <w:uiPriority w:val="99"/>
    <w:qFormat/>
    <w:pPr>
      <w:jc w:val="left"/>
      <w:spacing w:before="100" w:beforeAutospacing="1" w:after="100" w:afterAutospacing="1"/>
      <w:widowControl/>
    </w:pPr>
    <w:rPr>
      <w:rFonts w:ascii="宋体" w:hAnsi="宋体" w:cs="宋体"/>
      <w:sz w:val="24"/>
      <w:szCs w:val="24"/>
    </w:rPr>
  </w:style>
  <w:style w:type="paragraph" w:styleId="1412" w:customStyle="1">
    <w:name w:val="p17"/>
    <w:basedOn w:val="680"/>
    <w:uiPriority w:val="99"/>
    <w:qFormat/>
    <w:pPr>
      <w:ind w:firstLine="420"/>
      <w:widowControl/>
    </w:pPr>
    <w:rPr>
      <w:rFonts w:ascii="仿宋_GB2312" w:hAnsi="宋体" w:eastAsia="仿宋_GB2312" w:cs="宋体"/>
      <w:sz w:val="24"/>
      <w:szCs w:val="24"/>
    </w:rPr>
  </w:style>
  <w:style w:type="paragraph" w:styleId="1413"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414" w:customStyle="1">
    <w:name w:val="示例"/>
    <w:next w:val="1386"/>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415" w:customStyle="1">
    <w:name w:val="标准标志"/>
    <w:next w:val="680"/>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416" w:customStyle="1">
    <w:name w:val="图的脚注"/>
    <w:next w:val="1303"/>
    <w:uiPriority w:val="99"/>
    <w:qFormat/>
    <w:pPr>
      <w:ind w:left="840" w:hanging="420"/>
      <w:jc w:val="both"/>
      <w:widowControl w:val="off"/>
    </w:pPr>
    <w:rPr>
      <w:rFonts w:ascii="宋体" w:hAnsi="Times New Roman" w:eastAsia="宋体" w:cs="Times New Roman"/>
      <w:sz w:val="18"/>
      <w:lang w:val="en-US" w:eastAsia="zh-CN" w:bidi="ar-SA"/>
    </w:rPr>
  </w:style>
  <w:style w:type="paragraph" w:styleId="1417" w:customStyle="1">
    <w:name w:val="附录四级无"/>
    <w:basedOn w:val="1363"/>
    <w:uiPriority w:val="99"/>
    <w:qFormat/>
    <w:rPr>
      <w:rFonts w:ascii="宋体" w:eastAsia="宋体"/>
      <w:szCs w:val="21"/>
    </w:rPr>
  </w:style>
  <w:style w:type="paragraph" w:styleId="1418" w:customStyle="1">
    <w:name w:val="附录图标号"/>
    <w:basedOn w:val="680"/>
    <w:uiPriority w:val="99"/>
    <w:qFormat/>
    <w:pPr>
      <w:ind w:firstLine="363"/>
      <w:jc w:val="center"/>
      <w:keepNext/>
      <w:pageBreakBefore/>
      <w:spacing w:line="14" w:lineRule="exact"/>
      <w:widowControl/>
      <w:outlineLvl w:val="0"/>
    </w:pPr>
    <w:rPr>
      <w:color w:val="ffffff"/>
      <w:szCs w:val="24"/>
    </w:rPr>
  </w:style>
  <w:style w:type="paragraph" w:styleId="1419"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420" w:customStyle="1">
    <w:name w:val="正文表标题"/>
    <w:next w:val="1303"/>
    <w:uiPriority w:val="99"/>
    <w:qFormat/>
    <w:pPr>
      <w:jc w:val="center"/>
      <w:tabs>
        <w:tab w:val="left" w:pos="360" w:leader="none"/>
      </w:tabs>
    </w:pPr>
    <w:rPr>
      <w:rFonts w:ascii="黑体" w:hAnsi="Times New Roman" w:eastAsia="黑体" w:cs="Times New Roman"/>
      <w:sz w:val="21"/>
      <w:lang w:val="en-US" w:eastAsia="zh-CN" w:bidi="ar-SA"/>
    </w:rPr>
  </w:style>
  <w:style w:type="paragraph" w:styleId="1421" w:customStyle="1">
    <w:name w:val="列项说明"/>
    <w:basedOn w:val="680"/>
    <w:uiPriority w:val="99"/>
    <w:qFormat/>
    <w:pPr>
      <w:ind w:left="400" w:hanging="200"/>
      <w:jc w:val="left"/>
      <w:spacing w:line="320" w:lineRule="exact"/>
    </w:pPr>
    <w:rPr>
      <w:rFonts w:ascii="宋体"/>
    </w:rPr>
  </w:style>
  <w:style w:type="paragraph" w:styleId="1422" w:customStyle="1">
    <w:name w:val="条文脚注"/>
    <w:basedOn w:val="723"/>
    <w:uiPriority w:val="99"/>
    <w:qFormat/>
    <w:pPr>
      <w:jc w:val="both"/>
      <w:spacing w:line="240" w:lineRule="auto"/>
      <w:tabs>
        <w:tab w:val="left" w:pos="0" w:leader="none"/>
      </w:tabs>
    </w:pPr>
    <w:rPr>
      <w:rFonts w:ascii="宋体"/>
      <w:lang w:val="zh-CN"/>
    </w:rPr>
  </w:style>
  <w:style w:type="paragraph" w:styleId="1423" w:customStyle="1">
    <w:name w:val="标题 11"/>
    <w:basedOn w:val="680"/>
    <w:uiPriority w:val="99"/>
    <w:qFormat/>
    <w:pPr>
      <w:ind w:left="102"/>
      <w:jc w:val="left"/>
      <w:outlineLvl w:val="1"/>
    </w:pPr>
    <w:rPr>
      <w:rFonts w:ascii="宋体" w:hAnsi="宋体"/>
      <w:sz w:val="31"/>
      <w:szCs w:val="31"/>
      <w:lang w:eastAsia="en-US"/>
    </w:rPr>
  </w:style>
  <w:style w:type="paragraph" w:styleId="1424" w:customStyle="1">
    <w:name w:val="tableheading"/>
    <w:basedOn w:val="680"/>
    <w:uiPriority w:val="99"/>
    <w:qFormat/>
    <w:pPr>
      <w:jc w:val="left"/>
      <w:spacing w:before="100" w:beforeAutospacing="1" w:after="100" w:afterAutospacing="1"/>
      <w:widowControl/>
    </w:pPr>
    <w:rPr>
      <w:rFonts w:ascii="宋体" w:hAnsi="宋体" w:cs="宋体"/>
      <w:sz w:val="24"/>
      <w:szCs w:val="24"/>
    </w:rPr>
  </w:style>
  <w:style w:type="paragraph" w:styleId="1425" w:customStyle="1">
    <w:name w:val="附录五级条标题"/>
    <w:basedOn w:val="1363"/>
    <w:next w:val="1303"/>
    <w:uiPriority w:val="99"/>
    <w:qFormat/>
    <w:pPr>
      <w:tabs>
        <w:tab w:val="left" w:pos="839" w:leader="none"/>
      </w:tabs>
      <w:outlineLvl w:val="6"/>
    </w:pPr>
  </w:style>
  <w:style w:type="paragraph" w:styleId="1426" w:customStyle="1">
    <w:name w:val="标准称谓"/>
    <w:next w:val="680"/>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427" w:customStyle="1">
    <w:name w:val="普通文字"/>
    <w:basedOn w:val="680"/>
    <w:next w:val="680"/>
    <w:uiPriority w:val="99"/>
    <w:qFormat/>
    <w:rPr>
      <w:rFonts w:ascii="宋体"/>
      <w:sz w:val="24"/>
    </w:rPr>
  </w:style>
  <w:style w:type="paragraph" w:styleId="1428" w:customStyle="1">
    <w:name w:val="三级无"/>
    <w:basedOn w:val="1284"/>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29" w:customStyle="1">
    <w:name w:val="示例后文字"/>
    <w:basedOn w:val="1303"/>
    <w:next w:val="1303"/>
    <w:uiPriority w:val="99"/>
    <w:qFormat/>
    <w:pPr>
      <w:ind w:firstLine="360"/>
      <w:tabs>
        <w:tab w:val="center" w:pos="4201" w:leader="none"/>
        <w:tab w:val="right" w:pos="9298" w:leader="dot"/>
      </w:tabs>
    </w:pPr>
    <w:rPr>
      <w:rFonts w:eastAsia="宋体"/>
      <w:sz w:val="18"/>
      <w:szCs w:val="22"/>
    </w:rPr>
  </w:style>
  <w:style w:type="paragraph" w:styleId="1430" w:customStyle="1">
    <w:name w:val="一级无"/>
    <w:basedOn w:val="1346"/>
    <w:uiPriority w:val="99"/>
    <w:qFormat/>
    <w:rPr>
      <w:rFonts w:ascii="宋体" w:eastAsia="宋体"/>
    </w:rPr>
  </w:style>
  <w:style w:type="paragraph" w:styleId="1431" w:customStyle="1">
    <w:name w:val="封面标准文稿类别"/>
    <w:basedOn w:val="1358"/>
    <w:uiPriority w:val="99"/>
    <w:qFormat/>
    <w:pPr>
      <w:spacing w:after="160" w:line="240" w:lineRule="auto"/>
      <w:tabs>
        <w:tab w:val="left" w:pos="0" w:leader="none"/>
      </w:tabs>
      <w:framePr w:wrap="around"/>
    </w:pPr>
    <w:rPr>
      <w:sz w:val="24"/>
    </w:rPr>
  </w:style>
  <w:style w:type="paragraph" w:styleId="1432" w:customStyle="1">
    <w:name w:val="z-Bottom of Form1"/>
    <w:next w:val="680"/>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433" w:customStyle="1">
    <w:name w:val="+标题4"/>
    <w:basedOn w:val="684"/>
    <w:uiPriority w:val="99"/>
    <w:qFormat/>
    <w:pPr>
      <w:jc w:val="both"/>
      <w:spacing w:line="500" w:lineRule="exact"/>
      <w:widowControl w:val="off"/>
    </w:pPr>
    <w:rPr>
      <w:rFonts w:ascii="Times New Roman" w:hAnsi="Times New Roman" w:eastAsia="宋体"/>
      <w:b/>
      <w:sz w:val="24"/>
    </w:rPr>
  </w:style>
  <w:style w:type="paragraph" w:styleId="1434" w:customStyle="1">
    <w:name w:val="参考文献"/>
    <w:basedOn w:val="680"/>
    <w:next w:val="1303"/>
    <w:uiPriority w:val="99"/>
    <w:qFormat/>
    <w:pPr>
      <w:jc w:val="center"/>
      <w:keepNext/>
      <w:pageBreakBefore/>
      <w:spacing w:before="640" w:after="200"/>
      <w:shd w:val="clear" w:color="ffffff" w:fill="ffffff"/>
      <w:widowControl/>
      <w:outlineLvl w:val="0"/>
    </w:pPr>
    <w:rPr>
      <w:rFonts w:ascii="黑体" w:eastAsia="黑体"/>
    </w:rPr>
  </w:style>
  <w:style w:type="paragraph" w:styleId="1435"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436" w:customStyle="1">
    <w:name w:val="前言、引言标题"/>
    <w:next w:val="1303"/>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437" w:customStyle="1">
    <w:name w:val="附录图标题"/>
    <w:basedOn w:val="680"/>
    <w:next w:val="1303"/>
    <w:uiPriority w:val="99"/>
    <w:qFormat/>
    <w:pPr>
      <w:jc w:val="center"/>
      <w:tabs>
        <w:tab w:val="left" w:pos="363" w:leader="none"/>
      </w:tabs>
    </w:pPr>
    <w:rPr>
      <w:rFonts w:ascii="黑体" w:eastAsia="黑体"/>
      <w:szCs w:val="21"/>
    </w:rPr>
  </w:style>
  <w:style w:type="paragraph" w:styleId="1438" w:customStyle="1">
    <w:name w:val="xl64"/>
    <w:basedOn w:val="680"/>
    <w:uiPriority w:val="0"/>
    <w:qFormat/>
    <w:pPr>
      <w:jc w:val="right"/>
      <w:spacing w:before="100" w:beforeAutospacing="1" w:after="100" w:afterAutospacing="1"/>
      <w:widowControl/>
    </w:pPr>
    <w:rPr>
      <w:rFonts w:ascii="黑体" w:hAnsi="黑体" w:eastAsia="黑体" w:cs="宋体"/>
      <w:color w:val="000000"/>
      <w:szCs w:val="21"/>
    </w:rPr>
  </w:style>
  <w:style w:type="paragraph" w:styleId="1439" w:customStyle="1">
    <w:name w:val="其他标准标志"/>
    <w:basedOn w:val="1415"/>
    <w:uiPriority w:val="99"/>
    <w:qFormat/>
    <w:pPr>
      <w:framePr w:w="6101" w:wrap="around" w:vAnchor="page" w:hAnchor="page" w:x="4673" w:y="942"/>
    </w:pPr>
  </w:style>
  <w:style w:type="paragraph" w:styleId="1440" w:customStyle="1">
    <w:name w:val="☆ 正文"/>
    <w:basedOn w:val="680"/>
    <w:uiPriority w:val="99"/>
    <w:qFormat/>
  </w:style>
  <w:style w:type="paragraph" w:styleId="1441" w:customStyle="1">
    <w:name w:val="封面标准文稿编辑信息"/>
    <w:basedOn w:val="1431"/>
    <w:uiPriority w:val="99"/>
    <w:qFormat/>
    <w:pPr>
      <w:spacing w:before="180" w:line="180" w:lineRule="exact"/>
      <w:framePr w:wrap="around"/>
    </w:pPr>
    <w:rPr>
      <w:sz w:val="21"/>
    </w:rPr>
  </w:style>
  <w:style w:type="paragraph" w:styleId="1442" w:customStyle="1">
    <w:name w:val="xl65"/>
    <w:basedOn w:val="680"/>
    <w:uiPriority w:val="0"/>
    <w:qFormat/>
    <w:pPr>
      <w:jc w:val="center"/>
      <w:spacing w:before="100" w:beforeAutospacing="1" w:after="100" w:afterAutospacing="1"/>
      <w:widowControl/>
    </w:pPr>
    <w:rPr>
      <w:rFonts w:ascii="宋体" w:hAnsi="宋体" w:cs="宋体"/>
      <w:sz w:val="24"/>
      <w:szCs w:val="24"/>
    </w:rPr>
  </w:style>
  <w:style w:type="paragraph" w:styleId="1443" w:customStyle="1">
    <w:name w:val="Char Char Char Char Char Char"/>
    <w:basedOn w:val="680"/>
    <w:uiPriority w:val="99"/>
    <w:qFormat/>
    <w:pPr>
      <w:jc w:val="left"/>
      <w:spacing w:after="160" w:line="240" w:lineRule="exact"/>
      <w:widowControl/>
    </w:pPr>
    <w:rPr>
      <w:rFonts w:ascii="宋体"/>
      <w:sz w:val="34"/>
    </w:rPr>
  </w:style>
  <w:style w:type="paragraph" w:styleId="1444" w:customStyle="1">
    <w:name w:val="附录二级无"/>
    <w:basedOn w:val="1356"/>
    <w:uiPriority w:val="99"/>
    <w:qFormat/>
    <w:rPr>
      <w:rFonts w:ascii="宋体" w:eastAsia="宋体"/>
      <w:szCs w:val="21"/>
    </w:rPr>
  </w:style>
  <w:style w:type="paragraph" w:styleId="1445"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446" w:customStyle="1">
    <w:name w:val="封面正文"/>
    <w:uiPriority w:val="99"/>
    <w:qFormat/>
    <w:pPr>
      <w:jc w:val="both"/>
    </w:pPr>
    <w:rPr>
      <w:rFonts w:ascii="Times New Roman" w:hAnsi="Times New Roman" w:eastAsia="宋体" w:cs="Times New Roman"/>
      <w:lang w:val="en-US" w:eastAsia="zh-CN" w:bidi="ar-SA"/>
    </w:rPr>
  </w:style>
  <w:style w:type="paragraph" w:styleId="1447" w:customStyle="1">
    <w:name w:val="xl88"/>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48" w:customStyle="1">
    <w:name w:val="xl85"/>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49" w:customStyle="1">
    <w:name w:val="列出段落111"/>
    <w:basedOn w:val="680"/>
    <w:uiPriority w:val="99"/>
    <w:qFormat/>
    <w:pPr>
      <w:ind w:firstLine="420"/>
    </w:pPr>
    <w:rPr>
      <w:rFonts w:cs="Calibri"/>
      <w:szCs w:val="21"/>
    </w:rPr>
  </w:style>
  <w:style w:type="paragraph" w:styleId="1450" w:customStyle="1">
    <w:name w:val="目次、标准名称标题"/>
    <w:basedOn w:val="680"/>
    <w:next w:val="1303"/>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51" w:customStyle="1">
    <w:name w:val="附录标题"/>
    <w:basedOn w:val="1303"/>
    <w:next w:val="1303"/>
    <w:uiPriority w:val="99"/>
    <w:qFormat/>
    <w:pPr>
      <w:ind w:firstLine="0"/>
      <w:jc w:val="center"/>
      <w:tabs>
        <w:tab w:val="center" w:pos="4201" w:leader="none"/>
        <w:tab w:val="right" w:pos="9298" w:leader="dot"/>
      </w:tabs>
    </w:pPr>
    <w:rPr>
      <w:rFonts w:ascii="黑体" w:eastAsia="黑体"/>
      <w:szCs w:val="22"/>
    </w:rPr>
  </w:style>
  <w:style w:type="paragraph" w:styleId="1452" w:customStyle="1">
    <w:name w:val="封面标准文稿类别2"/>
    <w:basedOn w:val="1431"/>
    <w:uiPriority w:val="99"/>
    <w:qFormat/>
    <w:pPr>
      <w:framePr w:wrap="around" w:y="4469"/>
    </w:pPr>
  </w:style>
  <w:style w:type="paragraph" w:styleId="1453" w:customStyle="1">
    <w:name w:val="列出段落5"/>
    <w:basedOn w:val="680"/>
    <w:uiPriority w:val="99"/>
    <w:qFormat/>
    <w:pPr>
      <w:ind w:firstLine="420"/>
    </w:pPr>
    <w:rPr>
      <w:szCs w:val="21"/>
    </w:rPr>
  </w:style>
  <w:style w:type="paragraph" w:styleId="1454" w:customStyle="1">
    <w:name w:val="Body text|3"/>
    <w:basedOn w:val="680"/>
    <w:uiPriority w:val="0"/>
    <w:qFormat/>
    <w:pPr>
      <w:ind w:firstLine="300"/>
      <w:spacing w:after="200" w:line="360" w:lineRule="auto"/>
    </w:pPr>
    <w:rPr>
      <w:rFonts w:ascii="仿宋" w:hAnsi="仿宋" w:eastAsia="仿宋" w:cs="仿宋"/>
      <w:sz w:val="28"/>
      <w:szCs w:val="28"/>
    </w:rPr>
  </w:style>
  <w:style w:type="paragraph" w:styleId="1455" w:customStyle="1">
    <w:name w:val="默认段落字体 Para Char Char Char1 Char"/>
    <w:basedOn w:val="680"/>
    <w:uiPriority w:val="99"/>
    <w:qFormat/>
    <w:pPr>
      <w:ind w:left="420" w:firstLine="420"/>
      <w:spacing w:line="360" w:lineRule="auto"/>
    </w:pPr>
    <w:rPr>
      <w:sz w:val="24"/>
      <w:szCs w:val="21"/>
    </w:rPr>
  </w:style>
  <w:style w:type="paragraph" w:styleId="1456" w:customStyle="1">
    <w:name w:val="终结线"/>
    <w:basedOn w:val="680"/>
    <w:uiPriority w:val="99"/>
    <w:qFormat/>
    <w:pPr>
      <w:framePr w:vSpace="181" w:hSpace="181" w:wrap="around" w:vAnchor="text" w:hAnchor="margin" w:xAlign="center" w:y="285"/>
    </w:pPr>
    <w:rPr>
      <w:szCs w:val="24"/>
    </w:rPr>
  </w:style>
  <w:style w:type="paragraph" w:styleId="1457" w:customStyle="1">
    <w:name w:val="z-Top of Form1"/>
    <w:next w:val="680"/>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58" w:customStyle="1">
    <w:name w:val="表格正文"/>
    <w:basedOn w:val="680"/>
    <w:uiPriority w:val="0"/>
    <w:qFormat/>
    <w:pPr>
      <w:ind w:firstLine="883"/>
      <w:jc w:val="left"/>
      <w:spacing w:line="360" w:lineRule="auto"/>
    </w:pPr>
    <w:rPr>
      <w:rFonts w:ascii="Arial" w:hAnsi="Arial" w:eastAsia="仿宋" w:cs="宋体"/>
      <w:szCs w:val="24"/>
    </w:rPr>
  </w:style>
  <w:style w:type="paragraph" w:styleId="1459" w:customStyle="1">
    <w:name w:val="正文SONG"/>
    <w:basedOn w:val="680"/>
    <w:uiPriority w:val="99"/>
    <w:qFormat/>
    <w:pPr>
      <w:ind w:firstLine="210"/>
      <w:spacing w:line="360" w:lineRule="auto"/>
    </w:pPr>
    <w:rPr>
      <w:rFonts w:ascii="仿宋_GB2312" w:hAnsi="宋体" w:eastAsia="仿宋_GB2312"/>
      <w:sz w:val="30"/>
      <w:szCs w:val="30"/>
    </w:rPr>
  </w:style>
  <w:style w:type="paragraph" w:styleId="1460" w:customStyle="1">
    <w:name w:val="Table Text"/>
    <w:uiPriority w:val="99"/>
    <w:qFormat/>
    <w:pPr>
      <w:spacing w:before="80" w:after="80"/>
    </w:pPr>
    <w:rPr>
      <w:rFonts w:ascii="Arial" w:hAnsi="Arial" w:eastAsia="宋体" w:cs="Arial Narrow"/>
      <w:sz w:val="18"/>
      <w:szCs w:val="18"/>
      <w:lang w:val="en-US" w:eastAsia="zh-CN" w:bidi="ar-SA"/>
    </w:rPr>
  </w:style>
  <w:style w:type="paragraph" w:styleId="1461" w:customStyle="1">
    <w:name w:val="封面标准文稿编辑信息2"/>
    <w:basedOn w:val="1441"/>
    <w:uiPriority w:val="99"/>
    <w:qFormat/>
    <w:pPr>
      <w:framePr w:wrap="around" w:y="4469"/>
    </w:pPr>
  </w:style>
  <w:style w:type="paragraph" w:styleId="1462" w:customStyle="1">
    <w:name w:val="封面标准英文名称2"/>
    <w:basedOn w:val="1359"/>
    <w:uiPriority w:val="99"/>
    <w:qFormat/>
    <w:pPr>
      <w:framePr w:wrap="around" w:y="4469"/>
    </w:pPr>
  </w:style>
  <w:style w:type="paragraph" w:styleId="1463"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464" w:customStyle="1">
    <w:name w:val="列出段落31"/>
    <w:basedOn w:val="680"/>
    <w:uiPriority w:val="99"/>
    <w:qFormat/>
    <w:pPr>
      <w:ind w:firstLine="420"/>
    </w:pPr>
    <w:rPr>
      <w:rFonts w:eastAsia="等线"/>
      <w:szCs w:val="22"/>
    </w:rPr>
  </w:style>
  <w:style w:type="paragraph" w:styleId="1465" w:customStyle="1">
    <w:name w:val="GP正文(首行缩进)"/>
    <w:basedOn w:val="680"/>
    <w:uiPriority w:val="0"/>
    <w:qFormat/>
    <w:pPr>
      <w:ind w:firstLine="200"/>
      <w:jc w:val="left"/>
      <w:spacing w:line="360" w:lineRule="auto"/>
    </w:pPr>
    <w:rPr>
      <w:rFonts w:eastAsia="仿宋" w:cs="仿宋"/>
      <w:szCs w:val="21"/>
    </w:rPr>
  </w:style>
  <w:style w:type="paragraph" w:styleId="1466" w:customStyle="1">
    <w:name w:val="标准正文"/>
    <w:basedOn w:val="680"/>
    <w:uiPriority w:val="0"/>
    <w:qFormat/>
    <w:pPr>
      <w:ind w:firstLine="480"/>
      <w:spacing w:before="156" w:after="156" w:line="360" w:lineRule="auto"/>
    </w:pPr>
    <w:rPr>
      <w:rFonts w:eastAsia="仿宋" w:cs="宋体"/>
      <w:sz w:val="24"/>
      <w:szCs w:val="24"/>
    </w:rPr>
  </w:style>
  <w:style w:type="paragraph" w:styleId="1467"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468" w:customStyle="1">
    <w:name w:val="ugc"/>
    <w:basedOn w:val="680"/>
    <w:uiPriority w:val="99"/>
    <w:qFormat/>
    <w:pPr>
      <w:jc w:val="left"/>
      <w:spacing w:before="100" w:beforeAutospacing="1" w:after="100" w:afterAutospacing="1"/>
      <w:widowControl/>
    </w:pPr>
    <w:rPr>
      <w:rFonts w:ascii="宋体" w:hAnsi="宋体" w:cs="宋体"/>
      <w:szCs w:val="21"/>
    </w:rPr>
  </w:style>
  <w:style w:type="paragraph" w:styleId="1469" w:customStyle="1">
    <w:name w:val="Body text|1"/>
    <w:basedOn w:val="680"/>
    <w:uiPriority w:val="0"/>
    <w:qFormat/>
    <w:pPr>
      <w:ind w:firstLine="400"/>
      <w:spacing w:after="200" w:line="360" w:lineRule="auto"/>
    </w:pPr>
    <w:rPr>
      <w:rFonts w:ascii="宋体" w:hAnsi="宋体" w:cs="宋体"/>
      <w:sz w:val="30"/>
      <w:szCs w:val="30"/>
      <w:lang w:val="zh-TW" w:eastAsia="zh-TW" w:bidi="zh-TW"/>
    </w:rPr>
  </w:style>
  <w:style w:type="paragraph" w:styleId="1470" w:customStyle="1">
    <w:name w:val="附录五级无"/>
    <w:basedOn w:val="1425"/>
    <w:uiPriority w:val="99"/>
    <w:qFormat/>
    <w:pPr>
      <w:tabs>
        <w:tab w:val="left" w:pos="0" w:leader="none"/>
      </w:tabs>
    </w:pPr>
    <w:rPr>
      <w:rFonts w:ascii="宋体" w:eastAsia="宋体"/>
      <w:szCs w:val="21"/>
    </w:rPr>
  </w:style>
  <w:style w:type="paragraph" w:styleId="1471" w:customStyle="1">
    <w:name w:val="表1"/>
    <w:basedOn w:val="680"/>
    <w:uiPriority w:val="0"/>
    <w:qFormat/>
    <w:pPr>
      <w:numPr>
        <w:ilvl w:val="0"/>
        <w:numId w:val="2"/>
      </w:numPr>
      <w:ind w:firstLine="200"/>
      <w:jc w:val="center"/>
      <w:spacing w:line="360" w:lineRule="auto"/>
    </w:pPr>
    <w:rPr>
      <w:rFonts w:ascii="Arial" w:hAnsi="Arial" w:eastAsia="仿宋" w:cs="宋体"/>
      <w:szCs w:val="24"/>
    </w:rPr>
  </w:style>
  <w:style w:type="paragraph" w:styleId="1472" w:customStyle="1">
    <w:name w:val="示例×："/>
    <w:basedOn w:val="1390"/>
    <w:uiPriority w:val="99"/>
    <w:qFormat/>
    <w:pPr>
      <w:ind w:firstLine="363"/>
      <w:outlineLvl w:val="9"/>
    </w:pPr>
    <w:rPr>
      <w:rFonts w:ascii="宋体" w:eastAsia="宋体"/>
      <w:sz w:val="18"/>
      <w:szCs w:val="18"/>
    </w:rPr>
  </w:style>
  <w:style w:type="paragraph" w:styleId="1473" w:customStyle="1">
    <w:name w:val="Heading #2|1"/>
    <w:basedOn w:val="680"/>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474"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475"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476"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477"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478" w:customStyle="1">
    <w:name w:val="图表脚注说明"/>
    <w:basedOn w:val="680"/>
    <w:uiPriority w:val="99"/>
    <w:qFormat/>
    <w:pPr>
      <w:ind w:left="544" w:hanging="181"/>
    </w:pPr>
    <w:rPr>
      <w:rFonts w:ascii="宋体"/>
      <w:sz w:val="18"/>
      <w:szCs w:val="18"/>
    </w:rPr>
  </w:style>
  <w:style w:type="paragraph" w:styleId="1479" w:customStyle="1">
    <w:name w:val="二级无"/>
    <w:basedOn w:val="1345"/>
    <w:uiPriority w:val="99"/>
    <w:qFormat/>
    <w:pPr>
      <w:ind w:left="0"/>
    </w:pPr>
    <w:rPr>
      <w:rFonts w:ascii="宋体" w:eastAsia="宋体"/>
    </w:rPr>
  </w:style>
  <w:style w:type="paragraph" w:styleId="1480" w:customStyle="1">
    <w:name w:val="GP正文(无首行缩进)"/>
    <w:basedOn w:val="680"/>
    <w:uiPriority w:val="0"/>
    <w:qFormat/>
    <w:pPr>
      <w:ind w:firstLine="480"/>
      <w:jc w:val="left"/>
      <w:spacing w:line="360" w:lineRule="auto"/>
    </w:pPr>
    <w:rPr>
      <w:rFonts w:ascii="Arial" w:hAnsi="宋体" w:eastAsia="仿宋" w:cs="宋体"/>
      <w:sz w:val="24"/>
      <w:szCs w:val="24"/>
    </w:rPr>
  </w:style>
  <w:style w:type="paragraph" w:styleId="1481"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482" w:customStyle="1">
    <w:name w:val="五级无"/>
    <w:basedOn w:val="1364"/>
    <w:uiPriority w:val="99"/>
    <w:qFormat/>
    <w:rPr>
      <w:rFonts w:ascii="宋体" w:eastAsia="宋体"/>
    </w:rPr>
  </w:style>
  <w:style w:type="paragraph" w:styleId="1483" w:customStyle="1">
    <w:name w:val="*正文"/>
    <w:basedOn w:val="680"/>
    <w:uiPriority w:val="0"/>
    <w:qFormat/>
    <w:pPr>
      <w:ind w:firstLine="200"/>
      <w:spacing w:line="440" w:lineRule="exact"/>
    </w:pPr>
    <w:rPr>
      <w:rFonts w:ascii="宋体" w:hAnsi="宋体"/>
      <w:sz w:val="20"/>
    </w:rPr>
  </w:style>
  <w:style w:type="paragraph" w:styleId="1484" w:customStyle="1">
    <w:name w:val="样式 首行缩进:  0 字符"/>
    <w:basedOn w:val="680"/>
    <w:uiPriority w:val="0"/>
    <w:qFormat/>
    <w:pPr>
      <w:ind w:firstLine="480"/>
    </w:pPr>
    <w:rPr>
      <w:rFonts w:ascii="Arial" w:hAnsi="Arial" w:cs="宋体"/>
    </w:rPr>
  </w:style>
  <w:style w:type="paragraph" w:styleId="1485" w:customStyle="1">
    <w:name w:val="Header or footer|2"/>
    <w:basedOn w:val="680"/>
    <w:uiPriority w:val="0"/>
    <w:qFormat/>
    <w:pPr>
      <w:ind w:firstLine="883"/>
      <w:spacing w:line="360" w:lineRule="auto"/>
    </w:pPr>
    <w:rPr>
      <w:rFonts w:ascii="仿宋" w:hAnsi="仿宋" w:eastAsia="仿宋" w:cs="仿宋"/>
      <w:sz w:val="20"/>
    </w:rPr>
  </w:style>
  <w:style w:type="paragraph" w:styleId="1486" w:customStyle="1">
    <w:name w:val="编号，小四"/>
    <w:basedOn w:val="680"/>
    <w:uiPriority w:val="0"/>
    <w:qFormat/>
    <w:pPr>
      <w:numPr>
        <w:ilvl w:val="0"/>
        <w:numId w:val="3"/>
      </w:numPr>
      <w:ind w:firstLine="200"/>
      <w:spacing w:line="360" w:lineRule="auto"/>
    </w:pPr>
    <w:rPr>
      <w:rFonts w:ascii="Arial" w:hAnsi="Arial" w:eastAsia="仿宋" w:cs="宋体"/>
      <w:sz w:val="24"/>
      <w:szCs w:val="24"/>
    </w:rPr>
  </w:style>
  <w:style w:type="table" w:styleId="1487" w:customStyle="1">
    <w:name w:val="网格型2"/>
    <w:basedOn w:val="691"/>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8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489" w:customStyle="1">
    <w:name w:val="彩色列表1"/>
    <w:basedOn w:val="680"/>
    <w:uiPriority w:val="99"/>
    <w:qFormat/>
    <w:pPr>
      <w:ind w:firstLine="420"/>
      <w:spacing w:line="360" w:lineRule="auto"/>
    </w:pPr>
    <w:rPr>
      <w:szCs w:val="24"/>
    </w:rPr>
  </w:style>
  <w:style w:type="table" w:styleId="1490" w:customStyle="1">
    <w:name w:val="网格型3"/>
    <w:basedOn w:val="69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91" w:customStyle="1">
    <w:name w:val="tt21"/>
    <w:uiPriority w:val="0"/>
    <w:qFormat/>
    <w:rPr>
      <w:rFonts w:hint="eastAsia" w:ascii="宋体" w:hAnsi="宋体" w:eastAsia="宋体"/>
      <w:sz w:val="18"/>
      <w:szCs w:val="18"/>
    </w:rPr>
  </w:style>
  <w:style w:type="paragraph" w:styleId="1492"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93" w:customStyle="1">
    <w:name w:val="Char Char Char Char3"/>
    <w:basedOn w:val="680"/>
    <w:uiPriority w:val="0"/>
    <w:qFormat/>
    <w:pPr>
      <w:jc w:val="left"/>
      <w:spacing w:after="160" w:line="240" w:lineRule="exact"/>
      <w:widowControl/>
    </w:pPr>
    <w:rPr>
      <w:rFonts w:ascii="Verdana" w:hAnsi="Verdana"/>
      <w:sz w:val="20"/>
      <w:lang w:eastAsia="en-US"/>
    </w:rPr>
  </w:style>
  <w:style w:type="paragraph" w:styleId="1494" w:customStyle="1">
    <w:name w:val="l15"/>
    <w:basedOn w:val="680"/>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495" w:customStyle="1">
    <w:name w:val="NormalCharacter"/>
    <w:link w:val="1496"/>
    <w:uiPriority w:val="0"/>
    <w:semiHidden/>
    <w:qFormat/>
  </w:style>
  <w:style w:type="paragraph" w:styleId="1496" w:customStyle="1">
    <w:name w:val="UserStyle_4"/>
    <w:basedOn w:val="680"/>
    <w:link w:val="1495"/>
    <w:uiPriority w:val="99"/>
    <w:qFormat/>
  </w:style>
  <w:style w:type="character" w:styleId="1497" w:customStyle="1">
    <w:name w:val="正文缩进1 Char"/>
    <w:uiPriority w:val="0"/>
    <w:qFormat/>
    <w:rPr>
      <w:rFonts w:eastAsia="楷体_GB2312"/>
      <w:sz w:val="24"/>
      <w:lang w:bidi="ar-SA"/>
    </w:rPr>
  </w:style>
  <w:style w:type="character" w:styleId="1498" w:customStyle="1">
    <w:name w:val="标题 3 Char1"/>
    <w:uiPriority w:val="0"/>
    <w:qFormat/>
    <w:rPr>
      <w:rFonts w:eastAsia="宋体"/>
      <w:b/>
      <w:sz w:val="32"/>
      <w:lang w:val="en-US" w:eastAsia="zh-CN" w:bidi="ar-SA"/>
    </w:rPr>
  </w:style>
  <w:style w:type="character" w:styleId="1499" w:customStyle="1">
    <w:name w:val="标题 2 Char Char"/>
    <w:uiPriority w:val="0"/>
    <w:qFormat/>
    <w:rPr>
      <w:rFonts w:ascii="Arial" w:hAnsi="Arial" w:eastAsia="黑体"/>
      <w:b/>
      <w:sz w:val="44"/>
      <w:lang w:val="en-US" w:eastAsia="zh-CN" w:bidi="ar-SA"/>
    </w:rPr>
  </w:style>
  <w:style w:type="paragraph" w:styleId="1500" w:customStyle="1">
    <w:name w:val="Char Char Char Char Char Char1 Char3"/>
    <w:basedOn w:val="680"/>
    <w:uiPriority w:val="0"/>
    <w:qFormat/>
    <w:pPr>
      <w:jc w:val="left"/>
      <w:spacing w:after="160" w:line="240" w:lineRule="exact"/>
      <w:widowControl/>
    </w:pPr>
    <w:rPr>
      <w:rFonts w:ascii="Verdana" w:hAnsi="Verdana"/>
      <w:lang w:eastAsia="en-US"/>
    </w:rPr>
  </w:style>
  <w:style w:type="paragraph" w:styleId="1501" w:customStyle="1">
    <w:name w:val="Char Char Char Char Char Char Char Char Char Char3"/>
    <w:basedOn w:val="680"/>
    <w:uiPriority w:val="0"/>
    <w:qFormat/>
    <w:pPr>
      <w:numPr>
        <w:ilvl w:val="0"/>
        <w:numId w:val="4"/>
      </w:numPr>
      <w:tabs>
        <w:tab w:val="left" w:pos="360" w:leader="none"/>
        <w:tab w:val="left" w:pos="898" w:leader="none"/>
      </w:tabs>
    </w:pPr>
    <w:rPr>
      <w:sz w:val="24"/>
      <w:szCs w:val="24"/>
    </w:rPr>
  </w:style>
  <w:style w:type="paragraph" w:styleId="1502" w:customStyle="1">
    <w:name w:val="正文首行缩进两字符"/>
    <w:uiPriority w:val="0"/>
    <w:qFormat/>
    <w:pPr>
      <w:ind w:firstLine="200"/>
      <w:spacing w:line="360" w:lineRule="auto"/>
    </w:pPr>
    <w:rPr>
      <w:rFonts w:ascii="Times New Roman" w:hAnsi="Times New Roman" w:eastAsia="宋体" w:cs="Times New Roman"/>
      <w:lang w:val="en-US" w:eastAsia="zh-CN" w:bidi="ar-SA"/>
    </w:rPr>
  </w:style>
  <w:style w:type="paragraph" w:styleId="1503" w:customStyle="1">
    <w:name w:val="纯文本2"/>
    <w:basedOn w:val="680"/>
    <w:uiPriority w:val="0"/>
    <w:qFormat/>
    <w:rPr>
      <w:rFonts w:hint="eastAsia" w:hAnsi="Courier New" w:eastAsia="楷体_GB2312"/>
      <w:sz w:val="28"/>
    </w:rPr>
  </w:style>
  <w:style w:type="paragraph" w:styleId="1504" w:customStyle="1">
    <w:name w:val="纯文本3"/>
    <w:basedOn w:val="680"/>
    <w:uiPriority w:val="0"/>
    <w:qFormat/>
    <w:rPr>
      <w:rFonts w:ascii="宋体" w:hAnsi="Courier New" w:eastAsia="楷体_GB2312"/>
      <w:sz w:val="26"/>
    </w:rPr>
  </w:style>
  <w:style w:type="paragraph" w:styleId="1505" w:customStyle="1">
    <w:name w:val="Revision"/>
    <w:hidden/>
    <w:uiPriority w:val="99"/>
    <w:unhideWhenUsed/>
    <w:qFormat/>
    <w:rPr>
      <w:rFonts w:ascii="Times New Roman" w:hAnsi="Times New Roman" w:eastAsia="宋体" w:cs="Times New Roman"/>
      <w:sz w:val="21"/>
      <w:lang w:val="en-US" w:eastAsia="zh-CN" w:bidi="ar-SA"/>
    </w:rPr>
  </w:style>
  <w:style w:type="paragraph" w:styleId="1506" w:customStyle="1">
    <w:name w:val="msolistparagraph"/>
    <w:basedOn w:val="680"/>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4"/>
      <w:lang w:val="en-US" w:eastAsia="zh-CN" w:bidi="ar"/>
    </w:rPr>
  </w:style>
  <w:style w:type="numbering" w:styleId="157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赵阳</cp:lastModifiedBy>
  <cp:revision>943</cp:revision>
  <dcterms:created xsi:type="dcterms:W3CDTF">2021-05-28T01:10:00Z</dcterms:created>
  <dcterms:modified xsi:type="dcterms:W3CDTF">2026-07-24T05:04:02Z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15F8966CD4C843BDB1AF9D7E95A7B317_13</vt:lpwstr>
  </property>
  <property fmtid="{D5CDD505-2E9C-101B-9397-08002B2CF9AE}" pid="4" name="KSOTemplateDocerSaveRecord">
    <vt:lpwstr>eyJoZGlkIjoiNThlNDMwMzBiZTliZGJlZGFiYWY2MDI2OGYwY2RmMDMiLCJ1c2VySWQiOiI0NjU0Nzc1NjIifQ==</vt:lpwstr>
  </property>
</Properties>
</file>