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FE877" w14:textId="77777777" w:rsidR="00BF0F1C" w:rsidRDefault="00E20D34">
      <w:pPr>
        <w:widowControl/>
        <w:kinsoku w:val="0"/>
        <w:autoSpaceDE w:val="0"/>
        <w:autoSpaceDN w:val="0"/>
        <w:adjustRightInd w:val="0"/>
        <w:snapToGrid w:val="0"/>
        <w:spacing w:before="155"/>
        <w:ind w:left="487"/>
        <w:jc w:val="center"/>
        <w:textAlignment w:val="baseline"/>
        <w:rPr>
          <w:rFonts w:ascii="方正小标宋_GBK" w:eastAsia="方正小标宋_GBK" w:hAnsi="微软雅黑" w:cs="微软雅黑" w:hint="eastAsia"/>
          <w:snapToGrid w:val="0"/>
          <w:color w:val="000000"/>
          <w:spacing w:val="14"/>
          <w:kern w:val="0"/>
          <w:sz w:val="44"/>
          <w:szCs w:val="44"/>
        </w:rPr>
      </w:pPr>
      <w:r w:rsidRPr="00E20D34">
        <w:rPr>
          <w:rFonts w:ascii="方正小标宋_GBK" w:eastAsia="方正小标宋_GBK" w:hAnsi="微软雅黑" w:cs="微软雅黑" w:hint="eastAsia"/>
          <w:snapToGrid w:val="0"/>
          <w:color w:val="000000"/>
          <w:spacing w:val="14"/>
          <w:kern w:val="0"/>
          <w:sz w:val="44"/>
          <w:szCs w:val="44"/>
        </w:rPr>
        <w:t>镇江市自然资源和城建档案管理系统整合与</w:t>
      </w:r>
      <w:r w:rsidR="002C6B19">
        <w:rPr>
          <w:rFonts w:ascii="方正小标宋_GBK" w:eastAsia="方正小标宋_GBK" w:hAnsi="微软雅黑" w:cs="微软雅黑" w:hint="eastAsia"/>
          <w:snapToGrid w:val="0"/>
          <w:color w:val="000000"/>
          <w:spacing w:val="14"/>
          <w:kern w:val="0"/>
          <w:sz w:val="44"/>
          <w:szCs w:val="44"/>
        </w:rPr>
        <w:t>改造</w:t>
      </w:r>
      <w:r w:rsidRPr="00E20D34">
        <w:rPr>
          <w:rFonts w:ascii="方正小标宋_GBK" w:eastAsia="方正小标宋_GBK" w:hAnsi="微软雅黑" w:cs="微软雅黑" w:hint="eastAsia"/>
          <w:snapToGrid w:val="0"/>
          <w:color w:val="000000"/>
          <w:spacing w:val="14"/>
          <w:kern w:val="0"/>
          <w:sz w:val="44"/>
          <w:szCs w:val="44"/>
        </w:rPr>
        <w:t>项目</w:t>
      </w:r>
      <w:r w:rsidR="00681CCC">
        <w:rPr>
          <w:rFonts w:ascii="方正小标宋_GBK" w:eastAsia="方正小标宋_GBK" w:hAnsi="微软雅黑" w:cs="微软雅黑" w:hint="eastAsia"/>
          <w:snapToGrid w:val="0"/>
          <w:color w:val="000000"/>
          <w:spacing w:val="14"/>
          <w:kern w:val="0"/>
          <w:sz w:val="44"/>
          <w:szCs w:val="44"/>
        </w:rPr>
        <w:t>预算合理性</w:t>
      </w:r>
    </w:p>
    <w:p w14:paraId="0FE5E29E" w14:textId="77777777" w:rsidR="00580017" w:rsidRDefault="00681CCC">
      <w:pPr>
        <w:widowControl/>
        <w:kinsoku w:val="0"/>
        <w:autoSpaceDE w:val="0"/>
        <w:autoSpaceDN w:val="0"/>
        <w:adjustRightInd w:val="0"/>
        <w:snapToGrid w:val="0"/>
        <w:spacing w:before="155"/>
        <w:ind w:left="487"/>
        <w:jc w:val="center"/>
        <w:textAlignment w:val="baseline"/>
        <w:rPr>
          <w:rFonts w:ascii="方正小标宋_GBK" w:eastAsia="方正小标宋_GBK" w:hAnsi="微软雅黑" w:cs="微软雅黑" w:hint="eastAsia"/>
          <w:snapToGrid w:val="0"/>
          <w:color w:val="000000"/>
          <w:spacing w:val="14"/>
          <w:kern w:val="0"/>
          <w:sz w:val="44"/>
          <w:szCs w:val="44"/>
        </w:rPr>
      </w:pPr>
      <w:r>
        <w:rPr>
          <w:rFonts w:ascii="方正小标宋_GBK" w:eastAsia="方正小标宋_GBK" w:hAnsi="微软雅黑" w:cs="微软雅黑" w:hint="eastAsia"/>
          <w:snapToGrid w:val="0"/>
          <w:color w:val="000000"/>
          <w:spacing w:val="14"/>
          <w:kern w:val="0"/>
          <w:sz w:val="44"/>
          <w:szCs w:val="44"/>
        </w:rPr>
        <w:t>分析报告</w:t>
      </w:r>
    </w:p>
    <w:p w14:paraId="01338285" w14:textId="77777777" w:rsidR="00580017" w:rsidRPr="00E20D34" w:rsidRDefault="00580017"/>
    <w:p w14:paraId="3022E7DB" w14:textId="77777777" w:rsidR="00580017" w:rsidRPr="00BA5260" w:rsidRDefault="00E20D34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E20D34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镇江市自然资源和城建档案管理系统整合与</w:t>
      </w:r>
      <w:r w:rsidR="002C6B19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改造</w:t>
      </w:r>
      <w:r w:rsidRPr="00E20D34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项目</w:t>
      </w:r>
      <w:r w:rsidR="00681CCC"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，是落实国家政策、保障</w:t>
      </w: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自然资源和城建档案</w:t>
      </w:r>
      <w:r w:rsidR="00681CCC"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管理安全合规的关键工程。项目围绕基础环境适配、</w:t>
      </w:r>
      <w:r w:rsidR="00350547" w:rsidRP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分局存量档案数据整合迁移</w:t>
      </w:r>
      <w:r w:rsidR="00681CCC"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、</w:t>
      </w:r>
      <w:r w:rsidR="00350547" w:rsidRP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三大档案管理</w:t>
      </w:r>
      <w:r w:rsidR="00810822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子系统适配开发</w:t>
      </w:r>
      <w:r w:rsid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、</w:t>
      </w:r>
      <w:r w:rsidR="00350547" w:rsidRP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系统全周期运维保障</w:t>
      </w:r>
      <w:r w:rsid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四</w:t>
      </w:r>
      <w:r w:rsidR="00681CCC"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大核心内容开展，结合市场行情、服务成本、工作量测算及前期调研，本次预算严格控制在30 万元，整体安排科学合理、符合成本优化与服务保障双重要求，具体分析如下：</w:t>
      </w:r>
    </w:p>
    <w:p w14:paraId="46259799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一、项目基本情况</w:t>
      </w:r>
    </w:p>
    <w:p w14:paraId="2B35A229" w14:textId="77777777" w:rsidR="00580017" w:rsidRPr="00BA5260" w:rsidRDefault="00350547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本项目为镇江市城乡建设</w:t>
      </w:r>
      <w:r w:rsidR="002C6B19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档案馆自然资源和城建档案管理核心改造工作，聚焦档案管理系统</w:t>
      </w:r>
      <w:r w:rsidRP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适配与数据整合，实现非国产环境向国产操作系统、数据库的平滑迁移，保障系统稳定运行、数据安全可靠，支撑档案报送、管理、利用全流程工作。</w:t>
      </w:r>
      <w:r w:rsidR="00681CCC"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项目实施周期为合同签订后 </w:t>
      </w:r>
      <w:r w:rsidR="00963DA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12</w:t>
      </w:r>
      <w:r w:rsidR="00681CCC"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个月，验收后提供</w:t>
      </w:r>
      <w:r w:rsidR="00963DAB">
        <w:rPr>
          <w:rFonts w:ascii="方正仿宋_GBK" w:eastAsia="方正仿宋_GBK" w:hAnsi="仿宋" w:cs="仿宋" w:hint="eastAsia"/>
          <w:snapToGrid w:val="0"/>
          <w:color w:val="000000" w:themeColor="text1"/>
          <w:spacing w:val="-6"/>
          <w:kern w:val="0"/>
          <w:sz w:val="32"/>
          <w:szCs w:val="32"/>
        </w:rPr>
        <w:t>36</w:t>
      </w:r>
      <w:r w:rsidR="00681CCC"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 个月免费维保及 7×24 小时技术支持，属于局信息化建设常规重点工作。</w:t>
      </w:r>
    </w:p>
    <w:p w14:paraId="439ACB52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二、预算编制依据</w:t>
      </w:r>
    </w:p>
    <w:p w14:paraId="2476ED1F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政策依据：遵循国家产业发展要求、政府采购相关规定及</w:t>
      </w:r>
      <w:r w:rsid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自然资源与城建档案管理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建设标准，适配自主可控软硬件技术规范。</w:t>
      </w:r>
    </w:p>
    <w:p w14:paraId="01737A0F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lastRenderedPageBreak/>
        <w:t>市场依据：</w:t>
      </w:r>
      <w:r w:rsidR="000D25A5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参考省内同级别</w:t>
      </w:r>
      <w:r w:rsidR="0035054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自然资源与城建档案管理</w:t>
      </w:r>
      <w:r w:rsidR="00761C1D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系统</w:t>
      </w:r>
      <w:r w:rsidR="000D25A5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改造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价格，参考同类软件开发、适配服务计费标准，取合理区间下限。</w:t>
      </w:r>
    </w:p>
    <w:p w14:paraId="461E42FA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工作量依据：结合系统模块数量、数据体量、适配难度，精准测算人工投入、服务周期、技术支持成本，无冗余测算。</w:t>
      </w:r>
    </w:p>
    <w:p w14:paraId="11FC4D23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成本依据：按人工成本、服务成本、管理费、税金等实际支出核算，严控非必要支出，确保预算贴合实际需求。</w:t>
      </w:r>
    </w:p>
    <w:p w14:paraId="1727EE44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三、费用预算明细</w:t>
      </w:r>
    </w:p>
    <w:p w14:paraId="71EC632B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本项目总预算30万元，具体构成如下：</w:t>
      </w:r>
    </w:p>
    <w:p w14:paraId="14A558DE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（一）基础环境适配费用：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6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万元</w:t>
      </w:r>
    </w:p>
    <w:p w14:paraId="264EF406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服务器操作系统适配（硬件准备、环境配置、系统测试）：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1.2 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万元</w:t>
      </w:r>
    </w:p>
    <w:p w14:paraId="3DF44693" w14:textId="77777777" w:rsidR="00580017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数据库适配（语法、数据类型、索引优化、存储引擎、高可用）：2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.4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 万元</w:t>
      </w:r>
    </w:p>
    <w:p w14:paraId="5F443850" w14:textId="77777777" w:rsidR="00654685" w:rsidRDefault="00654685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中间件适配</w:t>
      </w:r>
      <w:r w:rsidR="00797F9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(.NET </w:t>
      </w:r>
      <w:r w:rsidR="000017E8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Core</w:t>
      </w:r>
      <w:r w:rsidR="00DE09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、缓存中间件、消息中间件、Web应用服务器、反向代理Web服务器)</w:t>
      </w: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：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1.5 万元</w:t>
      </w:r>
    </w:p>
    <w:p w14:paraId="573136C5" w14:textId="77777777" w:rsidR="00654685" w:rsidRDefault="00654685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浏览器适配：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0.3万元</w:t>
      </w:r>
    </w:p>
    <w:p w14:paraId="160EF803" w14:textId="77777777" w:rsidR="00654685" w:rsidRDefault="00FD449A" w:rsidP="00654685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流式</w:t>
      </w:r>
      <w:r w:rsidR="00654685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软件适配：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0.3 万元</w:t>
      </w:r>
    </w:p>
    <w:p w14:paraId="574D59C3" w14:textId="77777777" w:rsidR="00654685" w:rsidRPr="00654685" w:rsidRDefault="00654685" w:rsidP="00654685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版式软件适配：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0.3 万元</w:t>
      </w:r>
    </w:p>
    <w:p w14:paraId="4D798367" w14:textId="77777777" w:rsidR="00580017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（二）系统功能适配费用：2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 万元</w:t>
      </w:r>
    </w:p>
    <w:p w14:paraId="49B2E008" w14:textId="77777777" w:rsidR="00575427" w:rsidRPr="00BA5260" w:rsidRDefault="00575427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数据库建设：</w:t>
      </w:r>
      <w:r w:rsidR="00384AE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3</w:t>
      </w: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万元</w:t>
      </w:r>
    </w:p>
    <w:p w14:paraId="6E497609" w14:textId="48703877" w:rsidR="00580017" w:rsidRDefault="00797F93" w:rsidP="00797F93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核心业务模块（档案登记、在线报送、业务审核、入库管理、查档利用、统计分析、编研管理、声像管理、信息检索）：</w:t>
      </w:r>
      <w:r w:rsidR="00527081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13.2</w:t>
      </w: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万元</w:t>
      </w:r>
    </w:p>
    <w:p w14:paraId="13421D06" w14:textId="77777777" w:rsidR="00797F93" w:rsidRDefault="00797F93" w:rsidP="00797F93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lastRenderedPageBreak/>
        <w:t>基础功能模块（电子化文件管理、可控访问及统计分析、档案目录导出、报表打印）：3万元</w:t>
      </w:r>
    </w:p>
    <w:p w14:paraId="4C5B0C04" w14:textId="556B287C" w:rsidR="00A203B2" w:rsidRPr="00A203B2" w:rsidRDefault="00A203B2" w:rsidP="00797F93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三大档案管理子系统适配开发</w:t>
      </w:r>
      <w:r w:rsidR="00527081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（</w:t>
      </w:r>
      <w:r w:rsidR="00527081" w:rsidRPr="00527081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自然资源专业档案报送与利用系统、城建档案报送与利用系统</w:t>
      </w:r>
      <w:r w:rsidR="00527081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、</w:t>
      </w:r>
      <w:r w:rsidR="00527081" w:rsidRPr="00527081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自然资源、城建与国土资源档案管理系统</w:t>
      </w:r>
      <w:r w:rsidR="00527081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）</w:t>
      </w: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：</w:t>
      </w:r>
      <w:r w:rsidR="00527081" w:rsidRPr="00A203B2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 </w:t>
      </w:r>
      <w:r w:rsidR="00527081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1.8万元</w:t>
      </w:r>
      <w:r w:rsidR="00416F3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 </w:t>
      </w:r>
    </w:p>
    <w:p w14:paraId="6A603C6E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（三）数据</w:t>
      </w:r>
      <w:r w:rsidR="00EF2F8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整合与迁移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费用：</w:t>
      </w:r>
      <w:r w:rsidR="00654685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3</w:t>
      </w:r>
      <w:r w:rsidR="00EF2F8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万元</w:t>
      </w:r>
    </w:p>
    <w:p w14:paraId="08FB2C38" w14:textId="77777777" w:rsidR="00EF2F83" w:rsidRDefault="00EF2F83" w:rsidP="00EF2F83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数据整合：</w:t>
      </w:r>
      <w:r w:rsidR="00654685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1.5</w:t>
      </w: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万元</w:t>
      </w:r>
    </w:p>
    <w:p w14:paraId="26DC152C" w14:textId="77777777" w:rsidR="00580017" w:rsidRDefault="00EF2F83" w:rsidP="00EF2F83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数据迁移：</w:t>
      </w:r>
      <w:r w:rsidR="00654685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1.5</w:t>
      </w: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万元</w:t>
      </w:r>
    </w:p>
    <w:p w14:paraId="6424EEA2" w14:textId="77777777" w:rsidR="00575427" w:rsidRDefault="00575427" w:rsidP="00EF2F83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（四）系统运维费用</w:t>
      </w:r>
      <w:r w:rsidR="009E000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：0元</w:t>
      </w:r>
    </w:p>
    <w:p w14:paraId="77E398C9" w14:textId="77777777" w:rsidR="00580017" w:rsidRDefault="009E000B" w:rsidP="00BF0F1C">
      <w:pPr>
        <w:spacing w:line="560" w:lineRule="exact"/>
        <w:ind w:firstLine="600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9E000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项目自验收通过，免费运营维护</w:t>
      </w:r>
      <w:r w:rsidR="00654685">
        <w:rPr>
          <w:rFonts w:ascii="方正仿宋_GBK" w:eastAsia="方正仿宋_GBK" w:hAnsi="仿宋" w:cs="仿宋" w:hint="eastAsia"/>
          <w:snapToGrid w:val="0"/>
          <w:color w:val="000000" w:themeColor="text1"/>
          <w:spacing w:val="-6"/>
          <w:kern w:val="0"/>
          <w:sz w:val="32"/>
          <w:szCs w:val="32"/>
        </w:rPr>
        <w:t>36</w:t>
      </w:r>
      <w:r w:rsidRPr="009E000B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个月，故系统运营与维护费用取值为0元。</w:t>
      </w:r>
    </w:p>
    <w:p w14:paraId="71695259" w14:textId="77777777" w:rsidR="00BF0F1C" w:rsidRPr="00EF6040" w:rsidRDefault="008072E8" w:rsidP="008072E8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</w:pPr>
      <w:r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（五</w:t>
      </w:r>
      <w:r w:rsidR="00BF0F1C"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）管理费及利润：预计 0.</w:t>
      </w:r>
      <w:r w:rsid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52</w:t>
      </w:r>
      <w:r w:rsidR="00BF0F1C"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万元</w:t>
      </w:r>
    </w:p>
    <w:p w14:paraId="70891FEF" w14:textId="77777777" w:rsidR="00BF0F1C" w:rsidRPr="00EF6040" w:rsidRDefault="00BF0F1C" w:rsidP="00BF0F1C">
      <w:pPr>
        <w:spacing w:line="560" w:lineRule="exact"/>
        <w:ind w:firstLine="600"/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</w:pPr>
      <w:r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按项目服务成本合理计提，符合行业微利标准，严控溢价。</w:t>
      </w:r>
    </w:p>
    <w:p w14:paraId="579AFA8D" w14:textId="77777777" w:rsidR="00BF0F1C" w:rsidRPr="00EF6040" w:rsidRDefault="00BF0F1C" w:rsidP="00BF0F1C">
      <w:pPr>
        <w:spacing w:line="560" w:lineRule="exact"/>
        <w:ind w:firstLine="600"/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</w:pPr>
      <w:r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（</w:t>
      </w:r>
      <w:r w:rsidR="008072E8"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六</w:t>
      </w:r>
      <w:r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 xml:space="preserve">）税金：预计 </w:t>
      </w:r>
      <w:r w:rsid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1</w:t>
      </w:r>
      <w:r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 xml:space="preserve"> 万元</w:t>
      </w:r>
    </w:p>
    <w:p w14:paraId="6F8ACE42" w14:textId="77777777" w:rsidR="00BF0F1C" w:rsidRPr="00EF6040" w:rsidRDefault="00BF0F1C" w:rsidP="00BF0F1C">
      <w:pPr>
        <w:spacing w:line="560" w:lineRule="exact"/>
        <w:ind w:firstLine="600"/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</w:pPr>
      <w:r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t>按国家现行税率据实测算，无超额计提。</w:t>
      </w:r>
    </w:p>
    <w:p w14:paraId="3B17AE6A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四、预算合理性分析</w:t>
      </w:r>
    </w:p>
    <w:p w14:paraId="168AFCD7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成本控制成效显著，总预算30万元，</w:t>
      </w:r>
      <w:r w:rsidR="00797F93" w:rsidRPr="00797F9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是原系统建设费用的</w:t>
      </w:r>
      <w:r w:rsidR="00EF604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30</w:t>
      </w:r>
      <w:r w:rsidR="00797F93" w:rsidRPr="00797F9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%，较询价的</w:t>
      </w:r>
      <w:r w:rsidR="00EF604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40</w:t>
      </w:r>
      <w:r w:rsidR="00797F93" w:rsidRPr="00797F9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万下浮</w:t>
      </w:r>
      <w:r w:rsidR="00EF604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33</w:t>
      </w:r>
      <w:r w:rsidR="00797F93" w:rsidRPr="00797F9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%</w:t>
      </w:r>
      <w:r w:rsidR="00797F93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，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通过整合服务内容、精简非核心支出、优化计费模式，实现资源高效利用。</w:t>
      </w:r>
    </w:p>
    <w:p w14:paraId="6D127FE5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1、费用构成贴合实际：</w:t>
      </w:r>
    </w:p>
    <w:p w14:paraId="79C17271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人工成本：按技术人员市场薪资、项目 </w:t>
      </w:r>
      <w:r w:rsidR="005168BF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12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月实施周期、专属团队配置测算，无虚高报价；</w:t>
      </w:r>
    </w:p>
    <w:p w14:paraId="0D505BCE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服务成本：覆盖适配、迁移、测试、维保全流程，无服务缺口；</w:t>
      </w:r>
    </w:p>
    <w:p w14:paraId="5EDE9FF6" w14:textId="77777777" w:rsidR="00580017" w:rsidRPr="00EF604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</w:pPr>
      <w:r w:rsidRPr="00EF6040">
        <w:rPr>
          <w:rFonts w:ascii="方正仿宋_GBK" w:eastAsia="方正仿宋_GBK" w:hAnsi="仿宋" w:cs="仿宋" w:hint="eastAsia"/>
          <w:snapToGrid w:val="0"/>
          <w:spacing w:val="-6"/>
          <w:kern w:val="0"/>
          <w:sz w:val="32"/>
          <w:szCs w:val="32"/>
        </w:rPr>
        <w:lastRenderedPageBreak/>
        <w:t>管理费、税金：按国家规定与行业标准计提，合规合理。</w:t>
      </w:r>
    </w:p>
    <w:p w14:paraId="1DAB8E11" w14:textId="77777777" w:rsidR="00BF0F1C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2、工作量与预算匹配</w:t>
      </w:r>
      <w:r w:rsidR="00BF0F1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：</w:t>
      </w:r>
    </w:p>
    <w:p w14:paraId="5975D2A7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项目涵盖基础环境</w:t>
      </w:r>
      <w:r w:rsidR="0057542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适配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、</w:t>
      </w:r>
      <w:r w:rsidR="00575427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数据整合迁移</w:t>
      </w:r>
      <w:r w:rsidR="00BF0F1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、系统</w:t>
      </w:r>
      <w:r w:rsidR="009C54A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适配</w:t>
      </w:r>
      <w:r w:rsidR="00BF0F1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开发、运维保障四大核心内容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，涉及 </w:t>
      </w:r>
      <w:r w:rsidR="00BF0F1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3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大业务子系统、全量数据</w:t>
      </w:r>
      <w:r w:rsidR="00BF0F1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整合与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迁移，预算足额覆盖技术研发、现场实施、联调测试、售后维保等全部工作量，保障项目按期交付、稳定运行。</w:t>
      </w:r>
    </w:p>
    <w:p w14:paraId="181F3E84" w14:textId="77777777" w:rsidR="00580017" w:rsidRPr="00BA5260" w:rsidRDefault="00681CCC" w:rsidP="00BA5260">
      <w:pPr>
        <w:spacing w:line="560" w:lineRule="exact"/>
        <w:ind w:firstLineChars="200" w:firstLine="616"/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 xml:space="preserve">3、服务质量有保障预算包含 </w:t>
      </w:r>
      <w:r w:rsidR="005168BF">
        <w:rPr>
          <w:rFonts w:ascii="方正仿宋_GBK" w:eastAsia="方正仿宋_GBK" w:hAnsi="仿宋" w:cs="仿宋" w:hint="eastAsia"/>
          <w:snapToGrid w:val="0"/>
          <w:color w:val="000000" w:themeColor="text1"/>
          <w:spacing w:val="-6"/>
          <w:kern w:val="0"/>
          <w:sz w:val="32"/>
          <w:szCs w:val="32"/>
        </w:rPr>
        <w:t>36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月免费维保、7×24 小时技术支持，重大故障 30 分钟响应、2 小时出具解决方案，满足系统长期稳定运行需求，兼顾成本与服务品质。</w:t>
      </w:r>
    </w:p>
    <w:p w14:paraId="01AE0C5F" w14:textId="77777777" w:rsidR="00580017" w:rsidRPr="00D338AD" w:rsidRDefault="00681CCC" w:rsidP="00BA5260">
      <w:pPr>
        <w:spacing w:line="560" w:lineRule="exact"/>
        <w:ind w:firstLineChars="200" w:firstLine="616"/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D338AD">
        <w:rPr>
          <w:rFonts w:ascii="方正黑体_GBK" w:eastAsia="方正黑体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五、结论</w:t>
      </w:r>
    </w:p>
    <w:p w14:paraId="0D1D57C1" w14:textId="77777777" w:rsidR="00580017" w:rsidRDefault="00681CCC" w:rsidP="00BA5260">
      <w:pPr>
        <w:spacing w:line="560" w:lineRule="exact"/>
        <w:ind w:firstLineChars="200" w:firstLine="616"/>
        <w:rPr>
          <w:rFonts w:ascii="仿宋" w:eastAsia="仿宋" w:hAnsi="仿宋" w:cs="仿宋" w:hint="eastAsia"/>
          <w:snapToGrid w:val="0"/>
          <w:color w:val="000000"/>
          <w:spacing w:val="-6"/>
          <w:kern w:val="0"/>
          <w:sz w:val="32"/>
          <w:szCs w:val="32"/>
        </w:rPr>
      </w:pP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镇江市</w:t>
      </w:r>
      <w:r w:rsidR="00BF0F1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自然资源</w:t>
      </w:r>
      <w:r w:rsidR="0018476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和</w:t>
      </w:r>
      <w:r w:rsidR="00BF0F1C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城建档案管理系统整合与</w:t>
      </w:r>
      <w:r w:rsidR="002C6B19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改造</w:t>
      </w:r>
      <w:r w:rsidRPr="00BA5260">
        <w:rPr>
          <w:rFonts w:ascii="方正仿宋_GBK" w:eastAsia="方正仿宋_GBK" w:hAnsi="仿宋" w:cs="仿宋" w:hint="eastAsia"/>
          <w:snapToGrid w:val="0"/>
          <w:color w:val="000000"/>
          <w:spacing w:val="-6"/>
          <w:kern w:val="0"/>
          <w:sz w:val="32"/>
          <w:szCs w:val="32"/>
        </w:rPr>
        <w:t>项目预算30 万元，编制依据充分、费用构成合理、成本控制到位，既符合改造技术要求与政府采购规定，又实现资源优化配置，能够保障项目顺利实施与后期运维，预算安排合理可行。</w:t>
      </w:r>
    </w:p>
    <w:sectPr w:rsidR="00580017" w:rsidSect="005800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8602C" w14:textId="77777777" w:rsidR="00525ED1" w:rsidRDefault="00525ED1" w:rsidP="00BA5260">
      <w:r>
        <w:separator/>
      </w:r>
    </w:p>
  </w:endnote>
  <w:endnote w:type="continuationSeparator" w:id="0">
    <w:p w14:paraId="62755CB1" w14:textId="77777777" w:rsidR="00525ED1" w:rsidRDefault="00525ED1" w:rsidP="00BA5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F274B" w14:textId="77777777" w:rsidR="00525ED1" w:rsidRDefault="00525ED1" w:rsidP="00BA5260">
      <w:r>
        <w:separator/>
      </w:r>
    </w:p>
  </w:footnote>
  <w:footnote w:type="continuationSeparator" w:id="0">
    <w:p w14:paraId="4F3AD132" w14:textId="77777777" w:rsidR="00525ED1" w:rsidRDefault="00525ED1" w:rsidP="00BA5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D33"/>
    <w:rsid w:val="000017E8"/>
    <w:rsid w:val="0003349A"/>
    <w:rsid w:val="0007546A"/>
    <w:rsid w:val="000D25A5"/>
    <w:rsid w:val="000D71FF"/>
    <w:rsid w:val="00106322"/>
    <w:rsid w:val="0018476C"/>
    <w:rsid w:val="0021095E"/>
    <w:rsid w:val="00240316"/>
    <w:rsid w:val="0025125A"/>
    <w:rsid w:val="002C1075"/>
    <w:rsid w:val="002C6B19"/>
    <w:rsid w:val="00350547"/>
    <w:rsid w:val="0035493A"/>
    <w:rsid w:val="00383750"/>
    <w:rsid w:val="00384AEB"/>
    <w:rsid w:val="00396FA3"/>
    <w:rsid w:val="003F0BB9"/>
    <w:rsid w:val="003F5566"/>
    <w:rsid w:val="003F689D"/>
    <w:rsid w:val="004024A7"/>
    <w:rsid w:val="00416F30"/>
    <w:rsid w:val="0043286A"/>
    <w:rsid w:val="00481514"/>
    <w:rsid w:val="0048718C"/>
    <w:rsid w:val="00493906"/>
    <w:rsid w:val="005168BF"/>
    <w:rsid w:val="00525ED1"/>
    <w:rsid w:val="00527081"/>
    <w:rsid w:val="00564D33"/>
    <w:rsid w:val="00572019"/>
    <w:rsid w:val="00575427"/>
    <w:rsid w:val="00580017"/>
    <w:rsid w:val="005C21E8"/>
    <w:rsid w:val="005D10C0"/>
    <w:rsid w:val="00654685"/>
    <w:rsid w:val="00662F26"/>
    <w:rsid w:val="00681CCC"/>
    <w:rsid w:val="006A7703"/>
    <w:rsid w:val="006B02A7"/>
    <w:rsid w:val="006C220E"/>
    <w:rsid w:val="00761C1D"/>
    <w:rsid w:val="00797F93"/>
    <w:rsid w:val="007B6D10"/>
    <w:rsid w:val="008072E8"/>
    <w:rsid w:val="00810822"/>
    <w:rsid w:val="008558C4"/>
    <w:rsid w:val="008661D7"/>
    <w:rsid w:val="008A4A9A"/>
    <w:rsid w:val="008B438F"/>
    <w:rsid w:val="008D06B1"/>
    <w:rsid w:val="00916D77"/>
    <w:rsid w:val="00963DAB"/>
    <w:rsid w:val="009C54A0"/>
    <w:rsid w:val="009D302C"/>
    <w:rsid w:val="009E000B"/>
    <w:rsid w:val="009F1B97"/>
    <w:rsid w:val="00A11F20"/>
    <w:rsid w:val="00A203B2"/>
    <w:rsid w:val="00A51485"/>
    <w:rsid w:val="00A71266"/>
    <w:rsid w:val="00A84158"/>
    <w:rsid w:val="00A94667"/>
    <w:rsid w:val="00AB65FD"/>
    <w:rsid w:val="00AD01E8"/>
    <w:rsid w:val="00AF12F6"/>
    <w:rsid w:val="00B44B92"/>
    <w:rsid w:val="00BA5260"/>
    <w:rsid w:val="00BE3CAC"/>
    <w:rsid w:val="00BE4FBC"/>
    <w:rsid w:val="00BF0F1C"/>
    <w:rsid w:val="00BF6AE6"/>
    <w:rsid w:val="00BF6E9B"/>
    <w:rsid w:val="00C536F1"/>
    <w:rsid w:val="00C83970"/>
    <w:rsid w:val="00CC4812"/>
    <w:rsid w:val="00CF1C10"/>
    <w:rsid w:val="00D33395"/>
    <w:rsid w:val="00D338AD"/>
    <w:rsid w:val="00D83860"/>
    <w:rsid w:val="00D8678C"/>
    <w:rsid w:val="00D96F38"/>
    <w:rsid w:val="00DE0960"/>
    <w:rsid w:val="00E20D34"/>
    <w:rsid w:val="00E62421"/>
    <w:rsid w:val="00E914C2"/>
    <w:rsid w:val="00ED7F24"/>
    <w:rsid w:val="00EF2F83"/>
    <w:rsid w:val="00EF6040"/>
    <w:rsid w:val="00F1572A"/>
    <w:rsid w:val="00F5624C"/>
    <w:rsid w:val="00F81D9A"/>
    <w:rsid w:val="00FB5579"/>
    <w:rsid w:val="00FD449A"/>
    <w:rsid w:val="0ACF303E"/>
    <w:rsid w:val="3C34124F"/>
    <w:rsid w:val="469B04DE"/>
    <w:rsid w:val="6B6C0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C3E6DD"/>
  <w15:docId w15:val="{3FFC6325-71A3-4404-A3F8-DD4FC8F22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0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580017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rsid w:val="00580017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80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rsid w:val="00580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rsid w:val="00580017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sid w:val="00580017"/>
    <w:rPr>
      <w:b/>
    </w:rPr>
  </w:style>
  <w:style w:type="character" w:customStyle="1" w:styleId="a6">
    <w:name w:val="页眉 字符"/>
    <w:basedOn w:val="a0"/>
    <w:link w:val="a5"/>
    <w:qFormat/>
    <w:rsid w:val="0058001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sid w:val="00580017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annotation reference"/>
    <w:basedOn w:val="a0"/>
    <w:rsid w:val="003F689D"/>
    <w:rPr>
      <w:sz w:val="21"/>
      <w:szCs w:val="21"/>
    </w:rPr>
  </w:style>
  <w:style w:type="paragraph" w:styleId="aa">
    <w:name w:val="annotation text"/>
    <w:basedOn w:val="a"/>
    <w:link w:val="ab"/>
    <w:rsid w:val="003F689D"/>
    <w:pPr>
      <w:jc w:val="left"/>
    </w:pPr>
  </w:style>
  <w:style w:type="character" w:customStyle="1" w:styleId="ab">
    <w:name w:val="批注文字 字符"/>
    <w:basedOn w:val="a0"/>
    <w:link w:val="aa"/>
    <w:rsid w:val="003F689D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3F689D"/>
    <w:rPr>
      <w:b/>
      <w:bCs/>
    </w:rPr>
  </w:style>
  <w:style w:type="character" w:customStyle="1" w:styleId="ad">
    <w:name w:val="批注主题 字符"/>
    <w:basedOn w:val="ab"/>
    <w:link w:val="ac"/>
    <w:rsid w:val="003F689D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837</Words>
  <Characters>863</Characters>
  <Application>Microsoft Office Word</Application>
  <DocSecurity>0</DocSecurity>
  <Lines>45</Lines>
  <Paragraphs>45</Paragraphs>
  <ScaleCrop>false</ScaleCrop>
  <Company>Microsoft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行可随</dc:creator>
  <cp:lastModifiedBy>shang wu</cp:lastModifiedBy>
  <cp:revision>34</cp:revision>
  <dcterms:created xsi:type="dcterms:W3CDTF">2023-11-09T18:45:00Z</dcterms:created>
  <dcterms:modified xsi:type="dcterms:W3CDTF">2026-07-20T05:44:00Z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AEEC7B69E4944B03A572CDDFF6273B5C_13</vt:lpwstr>
  </property>
  <property fmtid="{D5CDD505-2E9C-101B-9397-08002B2CF9AE}" pid="4" name="KSOTemplateDocerSaveRecord">
    <vt:lpwstr>eyJoZGlkIjoiZDgzOWE4NzMyZTMxN2ZlMzNjZDc5M2UzZjFjY2IyYjciLCJ1c2VySWQiOiIxMTU5MjczMzkzIn0=</vt:lpwstr>
  </property>
</Properties>
</file>