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05"/>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0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5"/>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2"/>
          <w:highlight w:val="none"/>
          <w:shd w:val="clear" w:color="auto" w:fill="auto"/>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连云港市第一人民医院影像设备维保服务</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项目编号：JSZC-320700-ZZXZ-G2026-0011</w:t>
      </w:r>
      <w:r>
        <w:rPr>
          <w:rFonts w:hint="eastAsia"/>
          <w:b/>
          <w:bCs/>
          <w:color w:val="auto"/>
          <w:sz w:val="32"/>
          <w:highlight w:val="none"/>
          <w:shd w:val="clear" w:color="auto" w:fill="auto"/>
          <w:lang w:val="en-US" w:eastAsia="zh-CN"/>
        </w:rPr>
        <w:t xml:space="preserve">    </w:t>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中正信造价咨询有限公司</w:t>
      </w:r>
      <w:r/>
    </w:p>
    <w:p>
      <w:pPr>
        <w:pStyle w:val="1005"/>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7</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16938516"/>
      <w:r/>
      <w:bookmarkStart w:id="3" w:name="_Toc523127445"/>
      <w:r/>
      <w:bookmarkStart w:id="4" w:name="_Toc20823272"/>
      <w:r/>
      <w:bookmarkStart w:id="5" w:name="_Toc479757206"/>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2559"/>
      <w:r/>
      <w:bookmarkStart w:id="7" w:name="_Toc3486"/>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51"/>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57"/>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5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5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w:t>
      </w:r>
      <w:r>
        <w:rPr>
          <w:rFonts w:hint="eastAsia"/>
          <w:color w:val="auto"/>
          <w:sz w:val="32"/>
          <w:szCs w:val="32"/>
          <w:highlight w:val="none"/>
          <w:lang w:val="en-US" w:eastAsia="zh-CN"/>
        </w:rPr>
        <w:t xml:space="preserve">8</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51"/>
        <w:spacing w:line="360" w:lineRule="auto"/>
        <w:tabs>
          <w:tab w:val="right" w:pos="8953" w:leader="dot"/>
        </w:tabs>
        <w:rPr>
          <w:rFonts w:hint="eastAsia" w:eastAsia="仿宋_GB2312"/>
          <w:color w:val="auto"/>
          <w:sz w:val="32"/>
          <w:szCs w:val="32"/>
          <w:highlight w:val="none"/>
          <w:lang w:val="en-US" w:eastAsia="zh-CN"/>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rFonts w:hint="eastAsia"/>
          <w:color w:val="auto"/>
          <w:sz w:val="32"/>
          <w:szCs w:val="32"/>
          <w:highlight w:val="none"/>
          <w:lang w:val="en-US" w:eastAsia="zh-CN"/>
        </w:rPr>
        <w:t xml:space="preserve">4</w:t>
      </w:r>
      <w:r>
        <w:rPr>
          <w:rFonts w:hint="eastAsia" w:ascii="仿宋_GB2312" w:hAnsi="Arial" w:eastAsia="仿宋_GB2312"/>
          <w:color w:val="auto"/>
          <w:sz w:val="32"/>
          <w:szCs w:val="32"/>
          <w:highlight w:val="none"/>
          <w:shd w:val="clear" w:color="auto" w:fill="auto"/>
        </w:rPr>
        <w:fldChar w:fldCharType="end"/>
      </w:r>
      <w:r>
        <w:rPr>
          <w:rFonts w:hint="eastAsia" w:ascii="仿宋_GB2312" w:hAnsi="Arial" w:eastAsia="仿宋_GB2312"/>
          <w:color w:val="auto"/>
          <w:sz w:val="32"/>
          <w:szCs w:val="32"/>
          <w:highlight w:val="none"/>
          <w:shd w:val="clear" w:color="auto" w:fill="auto"/>
          <w:lang w:val="en-US" w:eastAsia="zh-CN"/>
        </w:rPr>
        <w:t xml:space="preserve">6</w:t>
      </w:r>
      <w:r/>
    </w:p>
    <w:p>
      <w:pPr>
        <w:pStyle w:val="75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49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36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19"/>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19"/>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中正信造价咨询有限公司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连云港市第一人民医院影像设备维保服务</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：JSZC-320700-ZZXZ-G2026-0011</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连云港市第一人民医院影像设备维保服务</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08</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19</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21"/>
        <w:ind w:firstLine="498"/>
        <w:pageBreakBefore w:val="0"/>
        <w:spacing w:before="0" w:after="0" w:line="360" w:lineRule="auto"/>
        <w:rPr>
          <w:color w:val="auto"/>
          <w:highlight w:val="none"/>
          <w:shd w:val="clear" w:color="auto" w:fill="auto"/>
        </w:rPr>
      </w:pPr>
      <w:r/>
      <w:bookmarkStart w:id="11" w:name="_Toc35393621"/>
      <w:r/>
      <w:bookmarkStart w:id="12" w:name="_Toc21136"/>
      <w:r/>
      <w:bookmarkStart w:id="13" w:name="_Toc38985263"/>
      <w:r/>
      <w:bookmarkStart w:id="14" w:name="_Hlk24379207"/>
      <w:r/>
      <w:bookmarkStart w:id="15" w:name="_Toc28359079"/>
      <w:r/>
      <w:bookmarkStart w:id="16" w:name="_Toc2245"/>
      <w:r/>
      <w:bookmarkStart w:id="17" w:name="_Toc16002"/>
      <w:r/>
      <w:bookmarkStart w:id="18" w:name="_Toc35393790"/>
      <w:r/>
      <w:bookmarkStart w:id="19" w:name="_Toc28359002"/>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1.项目编号：JSZC-320700-ZZXZ-G2026-0011</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连云港市第一人民医院影像设备维保服务</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1715万元（采购包1：西门子磁共振及CT维保服务 项目预算：1070万元；采购包2：西门子血管造影机维保服务  项目预算：117万元；采购包3：PET-CT维保服务 项目预算：96万元；采购包4：两台1.5T磁共振维保服务 项目预算：132万元；采购包5：高新院区GE血管造影机维保服务 项目预算：300万元）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最高限价：采购包1：西门子磁共振及CT维保服务 最高限价：1070万元；采购包2：西门子血管造影机维保服务  最高限价：117万元；采购包3：PET-CT维保服务 最高限价：96万元；采购包4：两台1.5T磁共振维保服务 最高限价：132万元；采购包5：高新院区GE血管造影机维保服务 最高限价：300万元，各分包投标人所报的投标报价超过最高限价的投标无效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5.采购需求（简介）：为采购人</w:t>
      </w:r>
      <w:r>
        <w:rPr>
          <w:rFonts w:hint="eastAsia" w:ascii="宋体" w:hAnsi="宋体"/>
          <w:color w:val="auto"/>
          <w:sz w:val="24"/>
          <w:szCs w:val="24"/>
          <w:highlight w:val="none"/>
          <w:shd w:val="clear" w:color="auto" w:fill="auto"/>
          <w:lang w:eastAsia="zh-CN"/>
        </w:rPr>
        <w:t xml:space="preserve">提供影像设备维保服务</w:t>
      </w:r>
      <w:r>
        <w:rPr>
          <w:rFonts w:hint="eastAsia" w:ascii="宋体" w:hAnsi="宋体"/>
          <w:color w:val="auto"/>
          <w:sz w:val="24"/>
          <w:szCs w:val="24"/>
          <w:highlight w:val="none"/>
          <w:shd w:val="clear" w:color="auto" w:fill="auto"/>
        </w:rPr>
        <w:t xml:space="preserve">，保证检查正常开展，设备状态安全可靠，</w:t>
      </w:r>
      <w:r>
        <w:rPr>
          <w:rFonts w:hint="eastAsia" w:ascii="宋体" w:hAnsi="宋体"/>
          <w:color w:val="auto"/>
          <w:sz w:val="24"/>
          <w:szCs w:val="24"/>
          <w:highlight w:val="none"/>
          <w:shd w:val="clear" w:color="auto" w:fill="auto"/>
          <w:lang w:val="en-US" w:eastAsia="zh-CN"/>
        </w:rPr>
        <w:t xml:space="preserve">具体</w:t>
      </w:r>
      <w:r>
        <w:rPr>
          <w:rFonts w:hint="eastAsia" w:ascii="宋体" w:hAnsi="宋体"/>
          <w:color w:val="auto"/>
          <w:sz w:val="24"/>
          <w:szCs w:val="24"/>
          <w:highlight w:val="none"/>
          <w:shd w:val="clear" w:color="auto" w:fill="auto"/>
        </w:rPr>
        <w:t xml:space="preserve">详</w:t>
      </w:r>
      <w:r>
        <w:rPr>
          <w:rFonts w:hint="eastAsia" w:ascii="宋体" w:hAnsi="宋体"/>
          <w:color w:val="auto"/>
          <w:sz w:val="24"/>
          <w:szCs w:val="24"/>
          <w:highlight w:val="none"/>
          <w:shd w:val="clear" w:color="auto" w:fill="auto"/>
          <w:lang w:val="en-US" w:eastAsia="zh-CN"/>
        </w:rPr>
        <w:t xml:space="preserve">见</w:t>
      </w:r>
      <w:r>
        <w:rPr>
          <w:rFonts w:hint="eastAsia" w:ascii="宋体" w:hAnsi="宋体"/>
          <w:color w:val="auto"/>
          <w:sz w:val="24"/>
          <w:szCs w:val="24"/>
          <w:highlight w:val="none"/>
          <w:shd w:val="clear" w:color="auto" w:fill="auto"/>
        </w:rPr>
        <w:t xml:space="preserve">招标文件第四章</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采购需求</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w:t>
      </w:r>
      <w:r>
        <w:rPr>
          <w:rFonts w:hint="eastAsia" w:ascii="宋体" w:hAnsi="宋体"/>
          <w:color w:val="auto"/>
          <w:sz w:val="24"/>
          <w:szCs w:val="24"/>
          <w:highlight w:val="none"/>
          <w:shd w:val="clear" w:color="auto" w:fill="auto"/>
          <w:lang w:val="en-US" w:eastAsia="zh-CN"/>
        </w:rPr>
        <w:t xml:space="preserve">各分包</w:t>
      </w:r>
      <w:r>
        <w:rPr>
          <w:rFonts w:hint="eastAsia" w:ascii="宋体" w:hAnsi="宋体"/>
          <w:color w:val="auto"/>
          <w:sz w:val="24"/>
          <w:szCs w:val="24"/>
          <w:highlight w:val="none"/>
          <w:shd w:val="clear" w:color="auto" w:fill="auto"/>
        </w:rPr>
        <w:t xml:space="preserve">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三</w:t>
      </w:r>
      <w:r>
        <w:rPr>
          <w:rFonts w:hint="eastAsia" w:ascii="宋体" w:hAnsi="宋体"/>
          <w:color w:val="auto"/>
          <w:sz w:val="24"/>
          <w:szCs w:val="24"/>
          <w:highlight w:val="none"/>
          <w:shd w:val="clear" w:color="auto" w:fill="auto"/>
        </w:rPr>
        <w:t xml:space="preserve">年，自合同约定之日起算。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p>
    <w:p>
      <w:pPr>
        <w:pStyle w:val="921"/>
        <w:ind w:firstLine="498"/>
        <w:pageBreakBefore w:val="0"/>
        <w:spacing w:before="0" w:after="0" w:line="360" w:lineRule="auto"/>
        <w:widowControl w:val="off"/>
        <w:rPr>
          <w:color w:val="auto"/>
          <w:highlight w:val="none"/>
          <w:shd w:val="clear" w:color="auto" w:fill="auto"/>
        </w:rPr>
      </w:pPr>
      <w:r/>
      <w:bookmarkStart w:id="20" w:name="_Toc35393622"/>
      <w:r/>
      <w:bookmarkStart w:id="21" w:name="_Toc28359003"/>
      <w:r/>
      <w:bookmarkStart w:id="22" w:name="_Toc3796"/>
      <w:r/>
      <w:bookmarkStart w:id="23" w:name="_Toc28359080"/>
      <w:r/>
      <w:bookmarkStart w:id="24" w:name="_Toc35393791"/>
      <w:r/>
      <w:bookmarkStart w:id="25" w:name="_Toc1258"/>
      <w:r/>
      <w:bookmarkStart w:id="26" w:name="_Toc13820"/>
      <w:r/>
      <w:bookmarkStart w:id="27" w:name="_Toc38985264"/>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28359081"/>
      <w:r/>
      <w:bookmarkStart w:id="29" w:name="_Toc28359004"/>
      <w:r/>
      <w:bookmarkStart w:id="30" w:name="_Toc38985265"/>
      <w:r/>
      <w:bookmarkStart w:id="31" w:name="_Toc35393623"/>
      <w:r/>
      <w:bookmarkStart w:id="32" w:name="_Toc35393792"/>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eastAsia="宋体" w:cs="Times New Roman" w:asciiTheme="minorEastAsia" w:hAnsiTheme="minorEastAsia"/>
          <w:b w:val="0"/>
          <w:bCs w:val="0"/>
          <w:color w:val="auto"/>
          <w:sz w:val="24"/>
          <w:szCs w:val="24"/>
          <w:highlight w:val="none"/>
          <w:lang w:val="en-US" w:eastAsia="zh-CN"/>
        </w:rPr>
      </w:pPr>
      <w:r>
        <w:rPr>
          <w:rFonts w:hint="eastAsia" w:ascii="宋体" w:hAnsi="宋体"/>
          <w:color w:val="auto"/>
          <w:sz w:val="24"/>
          <w:szCs w:val="24"/>
          <w:highlight w:val="none"/>
          <w:shd w:val="clear" w:color="auto" w:fill="auto"/>
        </w:rPr>
        <w:t xml:space="preserve">3.落实政府采购政策需满足的资格要</w:t>
      </w:r>
      <w:r>
        <w:rPr>
          <w:rFonts w:hint="eastAsia" w:ascii="宋体" w:hAnsi="宋体"/>
          <w:b w:val="0"/>
          <w:bCs w:val="0"/>
          <w:color w:val="auto"/>
          <w:sz w:val="24"/>
          <w:szCs w:val="24"/>
          <w:highlight w:val="none"/>
          <w:shd w:val="clear" w:color="auto" w:fill="auto"/>
        </w:rPr>
        <w:t xml:space="preserve">求：</w:t>
      </w:r>
      <w:r>
        <w:rPr>
          <w:rFonts w:hint="eastAsia" w:ascii="宋体" w:hAnsi="宋体"/>
          <w:b w:val="0"/>
          <w:bCs w:val="0"/>
          <w:color w:val="auto"/>
          <w:sz w:val="24"/>
          <w:highlight w:val="none"/>
        </w:rPr>
        <w:t xml:space="preserve">无</w:t>
      </w:r>
      <w:r>
        <w:rPr>
          <w:rFonts w:hint="eastAsia" w:ascii="宋体" w:hAnsi="宋体"/>
          <w:b w:val="0"/>
          <w:bCs w:val="0"/>
          <w:color w:val="auto"/>
          <w:sz w:val="24"/>
          <w:highlight w:val="none"/>
          <w:lang w:eastAsia="zh-CN"/>
        </w:rPr>
        <w:t xml:space="preserve">，本项目</w:t>
      </w:r>
      <w:r>
        <w:rPr>
          <w:rFonts w:hint="eastAsia" w:ascii="宋体" w:hAnsi="宋体"/>
          <w:b w:val="0"/>
          <w:bCs w:val="0"/>
          <w:color w:val="auto"/>
          <w:sz w:val="24"/>
          <w:highlight w:val="none"/>
          <w:lang w:val="en-US" w:eastAsia="zh-CN"/>
        </w:rPr>
        <w:t xml:space="preserve">非</w:t>
      </w:r>
      <w:r>
        <w:rPr>
          <w:rFonts w:hint="eastAsia" w:ascii="宋体" w:hAnsi="宋体"/>
          <w:b w:val="0"/>
          <w:bCs w:val="0"/>
          <w:color w:val="auto"/>
          <w:sz w:val="24"/>
          <w:highlight w:val="none"/>
          <w:lang w:eastAsia="zh-CN"/>
        </w:rPr>
        <w:t xml:space="preserve">专门面向中小企业。</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bookmarkStart w:id="286" w:name="_GoBack"/>
      <w:r/>
      <w:bookmarkEnd w:id="286"/>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为采购项目提供整体设计、规范编制或者项目管理、监理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21"/>
        <w:ind w:left="0" w:firstLine="498"/>
        <w:pageBreakBefore w:val="0"/>
        <w:spacing w:before="0" w:after="0" w:line="360" w:lineRule="auto"/>
        <w:widowControl w:val="off"/>
        <w:rPr>
          <w:color w:val="auto"/>
          <w:highlight w:val="none"/>
          <w:shd w:val="clear" w:color="auto" w:fill="auto"/>
        </w:rPr>
      </w:pPr>
      <w:r/>
      <w:bookmarkStart w:id="33" w:name="_Toc11308"/>
      <w:r/>
      <w:bookmarkStart w:id="34" w:name="_Toc21470"/>
      <w:r/>
      <w:bookmarkStart w:id="35" w:name="_Toc2263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5393624"/>
      <w:r/>
      <w:bookmarkStart w:id="39" w:name="_Toc35393793"/>
      <w:r/>
      <w:bookmarkStart w:id="40" w:name="_Toc38985266"/>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21"/>
        <w:ind w:left="0" w:firstLine="498"/>
        <w:pageBreakBefore w:val="0"/>
        <w:spacing w:before="0" w:after="0" w:line="360" w:lineRule="auto"/>
        <w:widowControl w:val="off"/>
        <w:rPr>
          <w:color w:val="auto"/>
          <w:highlight w:val="none"/>
          <w:shd w:val="clear" w:color="auto" w:fill="auto"/>
        </w:rPr>
      </w:pPr>
      <w:r/>
      <w:bookmarkStart w:id="41" w:name="_Toc14926"/>
      <w:r/>
      <w:bookmarkStart w:id="42" w:name="_Toc19306"/>
      <w:r/>
      <w:bookmarkStart w:id="43" w:name="_Toc20677"/>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08</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21"/>
        <w:ind w:left="0" w:firstLine="498"/>
        <w:pageBreakBefore w:val="0"/>
        <w:spacing w:before="0" w:after="0" w:line="360" w:lineRule="auto"/>
        <w:rPr>
          <w:color w:val="auto"/>
          <w:highlight w:val="none"/>
          <w:shd w:val="clear" w:color="auto" w:fill="auto"/>
        </w:rPr>
      </w:pPr>
      <w:r/>
      <w:bookmarkStart w:id="44" w:name="_Toc35393625"/>
      <w:r/>
      <w:bookmarkStart w:id="45" w:name="_Toc16196"/>
      <w:r/>
      <w:bookmarkStart w:id="46" w:name="_Toc28359007"/>
      <w:r/>
      <w:bookmarkStart w:id="47" w:name="_Toc14305"/>
      <w:r/>
      <w:bookmarkStart w:id="48" w:name="_Toc35393794"/>
      <w:r/>
      <w:bookmarkStart w:id="49" w:name="_Toc38985267"/>
      <w:r/>
      <w:bookmarkStart w:id="50" w:name="_Toc28359084"/>
      <w:r/>
      <w:bookmarkStart w:id="51" w:name="_Toc5821"/>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8985268"/>
      <w:r/>
      <w:bookmarkStart w:id="53" w:name="_Toc35393626"/>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921"/>
        <w:ind w:left="0" w:firstLine="498"/>
        <w:pageBreakBefore w:val="0"/>
        <w:spacing w:before="0" w:after="0" w:line="360" w:lineRule="auto"/>
        <w:rPr>
          <w:color w:val="auto"/>
          <w:highlight w:val="none"/>
          <w:shd w:val="clear" w:color="auto" w:fill="auto"/>
        </w:rPr>
      </w:pPr>
      <w:r/>
      <w:bookmarkStart w:id="55" w:name="_Toc19730"/>
      <w:r/>
      <w:bookmarkStart w:id="56" w:name="_Toc22483"/>
      <w:r/>
      <w:bookmarkStart w:id="57" w:name="_Toc24066"/>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21"/>
        <w:ind w:left="0" w:firstLine="498"/>
        <w:pageBreakBefore w:val="0"/>
        <w:spacing w:before="0" w:after="0" w:line="360" w:lineRule="auto"/>
        <w:rPr>
          <w:color w:val="auto"/>
          <w:highlight w:val="none"/>
          <w:shd w:val="clear" w:color="auto" w:fill="auto"/>
        </w:rPr>
      </w:pPr>
      <w:r/>
      <w:bookmarkStart w:id="58" w:name="_Toc35393627"/>
      <w:r/>
      <w:bookmarkStart w:id="59" w:name="_Toc38985269"/>
      <w:r/>
      <w:bookmarkStart w:id="60" w:name="_Toc26205"/>
      <w:r/>
      <w:bookmarkStart w:id="61" w:name="_Toc28359008"/>
      <w:r/>
      <w:bookmarkStart w:id="62" w:name="_Toc28359085"/>
      <w:r/>
      <w:bookmarkStart w:id="63" w:name="_Toc35393796"/>
      <w:r/>
      <w:bookmarkStart w:id="64" w:name="_Toc5783"/>
      <w:r/>
      <w:bookmarkStart w:id="65" w:name="_Toc1500"/>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联系人：苗老师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09"/>
      <w:r/>
      <w:bookmarkStart w:id="67" w:name="_Toc28359086"/>
      <w:r/>
      <w:bookmarkEnd w:id="66"/>
      <w:bookmarkEnd w:id="67"/>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bookmarkStart w:id="68" w:name="_Toc28359087"/>
      <w:r/>
      <w:bookmarkStart w:id="69" w:name="_Toc28359010"/>
      <w:r>
        <w:rPr>
          <w:rFonts w:hint="eastAsia" w:ascii="宋体" w:hAnsi="宋体" w:eastAsia="宋体" w:cs="Times New Roman"/>
          <w:color w:val="auto"/>
          <w:sz w:val="24"/>
          <w:szCs w:val="24"/>
          <w:highlight w:val="none"/>
          <w:u w:val="none"/>
          <w:shd w:val="clear" w:color="auto" w:fill="auto"/>
        </w:rPr>
        <w:t xml:space="preserve">2.采购代理机构信息</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eastAsia="zh-CN"/>
        </w:rPr>
      </w:pPr>
      <w:r>
        <w:rPr>
          <w:rFonts w:hint="eastAsia" w:ascii="宋体" w:hAnsi="宋体" w:eastAsia="宋体" w:cs="Times New Roman"/>
          <w:color w:val="auto"/>
          <w:sz w:val="24"/>
          <w:szCs w:val="24"/>
          <w:highlight w:val="none"/>
          <w:u w:val="none"/>
          <w:shd w:val="clear" w:color="auto" w:fill="auto"/>
        </w:rPr>
        <w:t xml:space="preserve">名  称：</w:t>
      </w:r>
      <w:r>
        <w:rPr>
          <w:rFonts w:hint="eastAsia" w:ascii="宋体" w:hAnsi="宋体" w:eastAsia="宋体" w:cs="Times New Roman"/>
          <w:color w:val="auto"/>
          <w:sz w:val="24"/>
          <w:szCs w:val="24"/>
          <w:highlight w:val="none"/>
          <w:u w:val="none"/>
          <w:shd w:val="clear" w:color="auto" w:fill="auto"/>
          <w:lang w:eastAsia="zh-CN"/>
        </w:rPr>
        <w:t xml:space="preserve">中正信造价咨询有限公司</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　址：连云港市海州区朝阳东路32-8号</w:t>
      </w:r>
      <w:r>
        <w:rPr>
          <w:rFonts w:hint="eastAsia" w:ascii="宋体" w:hAnsi="宋体" w:eastAsia="宋体" w:cs="Times New Roman"/>
          <w:color w:val="auto"/>
          <w:sz w:val="24"/>
          <w:szCs w:val="24"/>
          <w:highlight w:val="none"/>
          <w:u w:val="none"/>
          <w:shd w:val="clear" w:color="auto" w:fill="auto"/>
          <w:lang w:val="en-US" w:eastAsia="zh-CN"/>
        </w:rPr>
        <w:t xml:space="preserve">13楼</w:t>
      </w:r>
      <w:r>
        <w:rPr>
          <w:rFonts w:hint="eastAsia" w:ascii="宋体" w:hAnsi="宋体" w:eastAsia="宋体" w:cs="Times New Roman"/>
          <w:color w:val="auto"/>
          <w:sz w:val="24"/>
          <w:szCs w:val="24"/>
          <w:highlight w:val="none"/>
          <w:u w:val="none"/>
          <w:shd w:val="clear" w:color="auto" w:fill="auto"/>
        </w:rPr>
        <w:t xml:space="preserve">（紫金大厦2号楼）</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w:t>
      </w:r>
      <w:r>
        <w:rPr>
          <w:rFonts w:hint="eastAsia" w:ascii="宋体" w:hAnsi="宋体" w:eastAsia="宋体" w:cs="Times New Roman"/>
          <w:color w:val="auto"/>
          <w:sz w:val="24"/>
          <w:szCs w:val="24"/>
          <w:highlight w:val="none"/>
          <w:u w:val="none"/>
          <w:shd w:val="clear" w:color="auto" w:fill="auto"/>
          <w:lang w:val="en-US" w:eastAsia="zh-CN"/>
        </w:rPr>
        <w:t xml:space="preserve">19305131189</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3.项目联系方式</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项目联系人：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val="en-US" w:eastAsia="zh-CN"/>
        </w:rPr>
      </w:pPr>
      <w:r/>
      <w:bookmarkStart w:id="70" w:name="_Toc22345"/>
      <w:r>
        <w:rPr>
          <w:rFonts w:hint="eastAsia" w:ascii="宋体" w:hAnsi="宋体" w:eastAsia="宋体" w:cs="Times New Roman"/>
          <w:color w:val="auto"/>
          <w:sz w:val="24"/>
          <w:szCs w:val="24"/>
          <w:highlight w:val="none"/>
          <w:u w:val="none"/>
          <w:shd w:val="clear" w:color="auto" w:fill="auto"/>
        </w:rPr>
        <w:t xml:space="preserve">电      话：</w:t>
      </w:r>
      <w:bookmarkEnd w:id="70"/>
      <w:r>
        <w:rPr>
          <w:rFonts w:hint="eastAsia" w:ascii="宋体" w:hAnsi="宋体" w:eastAsia="宋体" w:cs="Times New Roman"/>
          <w:color w:val="auto"/>
          <w:sz w:val="24"/>
          <w:szCs w:val="24"/>
          <w:highlight w:val="none"/>
          <w:u w:val="none"/>
          <w:shd w:val="clear" w:color="auto" w:fill="auto"/>
          <w:lang w:val="en-US" w:eastAsia="zh-CN"/>
        </w:rPr>
        <w:t xml:space="preserve">19305131189</w:t>
      </w:r>
      <w:bookmarkEnd w:id="68"/>
      <w:bookmarkEnd w:id="69"/>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1" w:name="_Toc120614211"/>
      <w:r/>
      <w:bookmarkStart w:id="72" w:name="_Toc18854"/>
      <w:r/>
      <w:bookmarkStart w:id="73" w:name="_Toc6975"/>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920"/>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1"/>
      <w:r/>
      <w:bookmarkStart w:id="74" w:name="_Toc16938518"/>
      <w:r/>
      <w:bookmarkStart w:id="75" w:name="_Toc513029202"/>
      <w:r/>
      <w:bookmarkStart w:id="76" w:name="_Toc20823274"/>
      <w:r/>
      <w:bookmarkStart w:id="77"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2"/>
      <w:r/>
      <w:bookmarkEnd w:id="73"/>
      <w:r/>
      <w:bookmarkEnd w:id="74"/>
      <w:r/>
      <w:bookmarkEnd w:id="75"/>
      <w:r/>
      <w:bookmarkEnd w:id="76"/>
      <w:r/>
      <w:bookmarkEnd w:id="77"/>
      <w:r/>
      <w:r/>
    </w:p>
    <w:p>
      <w:pPr>
        <w:pStyle w:val="921"/>
        <w:ind w:left="0" w:firstLine="498"/>
        <w:pageBreakBefore w:val="0"/>
        <w:spacing w:before="0" w:after="0" w:line="360" w:lineRule="auto"/>
        <w:widowControl w:val="off"/>
        <w:rPr>
          <w:rFonts w:hint="eastAsia"/>
          <w:color w:val="auto"/>
          <w:highlight w:val="none"/>
          <w:shd w:val="clear" w:color="auto" w:fill="auto"/>
        </w:rPr>
      </w:pPr>
      <w:r/>
      <w:bookmarkStart w:id="78" w:name="_Toc10415"/>
      <w:r/>
      <w:bookmarkStart w:id="79" w:name="_Toc1598"/>
      <w:r/>
      <w:bookmarkStart w:id="80" w:name="_Toc16938519"/>
      <w:r/>
      <w:bookmarkStart w:id="81" w:name="_Toc20823275"/>
      <w:r/>
      <w:bookmarkStart w:id="82" w:name="_Toc513029203"/>
      <w:r/>
      <w:bookmarkStart w:id="83" w:name="_Toc6848"/>
      <w:r/>
      <w:bookmarkStart w:id="84" w:name="_Toc120614214"/>
      <w:r>
        <w:rPr>
          <w:rFonts w:hint="eastAsia"/>
          <w:color w:val="auto"/>
          <w:highlight w:val="none"/>
          <w:shd w:val="clear" w:color="auto" w:fill="auto"/>
        </w:rPr>
        <w:t xml:space="preserve">一、总则</w:t>
      </w:r>
      <w:bookmarkEnd w:id="78"/>
      <w:r/>
      <w:bookmarkEnd w:id="79"/>
      <w:r/>
      <w:bookmarkEnd w:id="80"/>
      <w:r/>
      <w:bookmarkEnd w:id="81"/>
      <w:r/>
      <w:bookmarkEnd w:id="82"/>
      <w:r/>
      <w:bookmarkEnd w:id="83"/>
      <w:r/>
      <w:bookmarkEnd w:id="84"/>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85" w:name="_Hlt16619475"/>
      <w:r/>
      <w:bookmarkEnd w:id="85"/>
      <w:r/>
      <w:bookmarkStart w:id="86" w:name="_Toc458694821"/>
      <w:r/>
      <w:bookmarkStart w:id="87" w:name="_Toc513029204"/>
      <w:r/>
      <w:bookmarkStart w:id="88" w:name="_Toc20823276"/>
      <w:r/>
      <w:bookmarkStart w:id="89" w:name="_Toc16938520"/>
      <w:r>
        <w:rPr>
          <w:rFonts w:hint="eastAsia"/>
          <w:b w:val="0"/>
          <w:bCs w:val="0"/>
          <w:color w:val="auto"/>
          <w:highlight w:val="none"/>
          <w:shd w:val="clear" w:color="auto" w:fill="auto"/>
        </w:rPr>
        <w:t xml:space="preserve">1</w:t>
      </w:r>
      <w:bookmarkEnd w:id="86"/>
      <w:r>
        <w:rPr>
          <w:rFonts w:hint="eastAsia"/>
          <w:b w:val="0"/>
          <w:bCs w:val="0"/>
          <w:color w:val="auto"/>
          <w:highlight w:val="none"/>
          <w:shd w:val="clear" w:color="auto" w:fill="auto"/>
        </w:rPr>
        <w:t xml:space="preserve">、招标方式</w:t>
      </w:r>
      <w:bookmarkEnd w:id="87"/>
      <w:r/>
      <w:bookmarkEnd w:id="88"/>
      <w:r/>
      <w:bookmarkEnd w:id="89"/>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16938521"/>
      <w:r/>
      <w:bookmarkStart w:id="91" w:name="_Toc20823277"/>
      <w:r/>
      <w:bookmarkStart w:id="92" w:name="_Toc513029205"/>
      <w:r>
        <w:rPr>
          <w:rFonts w:hint="eastAsia"/>
          <w:b w:val="0"/>
          <w:bCs w:val="0"/>
          <w:color w:val="auto"/>
          <w:highlight w:val="none"/>
          <w:shd w:val="clear" w:color="auto" w:fill="auto"/>
        </w:rPr>
        <w:t xml:space="preserve">2、合格的投标人</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513029206"/>
      <w:r/>
      <w:bookmarkStart w:id="94" w:name="_Toc16938522"/>
      <w:r/>
      <w:bookmarkStart w:id="95" w:name="_Toc20823278"/>
      <w:r>
        <w:rPr>
          <w:rFonts w:hint="eastAsia"/>
          <w:b w:val="0"/>
          <w:bCs w:val="0"/>
          <w:color w:val="auto"/>
          <w:highlight w:val="none"/>
          <w:shd w:val="clear" w:color="auto" w:fill="auto"/>
        </w:rPr>
        <w:t xml:space="preserve">3、适用法律</w:t>
      </w:r>
      <w:bookmarkEnd w:id="93"/>
      <w:r/>
      <w:bookmarkEnd w:id="94"/>
      <w:r/>
      <w:bookmarkEnd w:id="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96" w:name="_Toc16938523"/>
      <w:r/>
      <w:bookmarkStart w:id="97" w:name="_Toc513029207"/>
      <w:r/>
      <w:bookmarkStart w:id="98" w:name="_Toc462564067"/>
      <w:r/>
      <w:bookmarkStart w:id="99" w:name="_Toc20823279"/>
      <w:r>
        <w:rPr>
          <w:rFonts w:hint="eastAsia"/>
          <w:b w:val="0"/>
          <w:bCs w:val="0"/>
          <w:color w:val="auto"/>
          <w:highlight w:val="none"/>
          <w:shd w:val="clear" w:color="auto" w:fill="auto"/>
        </w:rPr>
        <w:t xml:space="preserve">4、投标费用</w:t>
      </w:r>
      <w:bookmarkEnd w:id="96"/>
      <w:r/>
      <w:bookmarkEnd w:id="97"/>
      <w:r/>
      <w:bookmarkEnd w:id="98"/>
      <w:r/>
      <w:bookmarkEnd w:id="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中正信造价咨询有限公司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cs="Times New Roman"/>
          <w:color w:val="auto"/>
          <w:sz w:val="24"/>
          <w:highlight w:val="none"/>
          <w:shd w:val="clear" w:color="auto" w:fill="auto"/>
          <w:lang w:val="en-US" w:eastAsia="zh-CN"/>
        </w:rPr>
        <w:t xml:space="preserve">各分包</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23"/>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21"/>
        <w:ind w:left="0" w:firstLine="321"/>
        <w:pageBreakBefore w:val="0"/>
        <w:spacing w:before="0" w:after="0" w:line="360" w:lineRule="auto"/>
        <w:widowControl w:val="off"/>
        <w:rPr>
          <w:rFonts w:hint="eastAsia"/>
          <w:color w:val="auto"/>
          <w:highlight w:val="none"/>
          <w:shd w:val="clear" w:color="auto" w:fill="auto"/>
        </w:rPr>
      </w:pPr>
      <w:r/>
      <w:bookmarkStart w:id="100" w:name="_Toc31300"/>
      <w:r/>
      <w:bookmarkStart w:id="101" w:name="_Toc513029209"/>
      <w:r/>
      <w:bookmarkStart w:id="102" w:name="_Toc120614215"/>
      <w:r/>
      <w:bookmarkStart w:id="103" w:name="_Toc2081"/>
      <w:r/>
      <w:bookmarkStart w:id="104" w:name="_Toc13550"/>
      <w:r/>
      <w:bookmarkStart w:id="105" w:name="_Toc16938525"/>
      <w:r/>
      <w:bookmarkStart w:id="106" w:name="_Toc20823281"/>
      <w:r>
        <w:rPr>
          <w:rFonts w:hint="eastAsia"/>
          <w:color w:val="auto"/>
          <w:highlight w:val="none"/>
          <w:shd w:val="clear" w:color="auto" w:fill="auto"/>
        </w:rPr>
        <w:t xml:space="preserve">二、招标文件</w:t>
      </w:r>
      <w:bookmarkEnd w:id="100"/>
      <w:r/>
      <w:bookmarkEnd w:id="101"/>
      <w:r/>
      <w:bookmarkEnd w:id="102"/>
      <w:r/>
      <w:bookmarkEnd w:id="103"/>
      <w:r/>
      <w:bookmarkEnd w:id="104"/>
      <w:r/>
      <w:bookmarkEnd w:id="105"/>
      <w:r/>
      <w:bookmarkEnd w:id="106"/>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07" w:name="_Toc20823282"/>
      <w:r/>
      <w:bookmarkStart w:id="108" w:name="_Toc513029210"/>
      <w:r/>
      <w:bookmarkStart w:id="109" w:name="_Toc16938526"/>
      <w:r>
        <w:rPr>
          <w:rFonts w:hint="eastAsia"/>
          <w:b w:val="0"/>
          <w:bCs w:val="0"/>
          <w:color w:val="auto"/>
          <w:highlight w:val="none"/>
          <w:shd w:val="clear" w:color="auto" w:fill="auto"/>
        </w:rPr>
        <w:t xml:space="preserve">6、招标文件构成</w:t>
      </w:r>
      <w:bookmarkEnd w:id="107"/>
      <w:r/>
      <w:bookmarkEnd w:id="108"/>
      <w:r/>
      <w:bookmarkEnd w:id="10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3"/>
        <w:ind w:left="0" w:firstLine="560"/>
        <w:pageBreakBefore w:val="0"/>
        <w:spacing w:before="0" w:after="0" w:line="360" w:lineRule="auto"/>
        <w:widowControl w:val="off"/>
        <w:rPr>
          <w:rFonts w:hint="eastAsia"/>
          <w:b w:val="0"/>
          <w:bCs w:val="0"/>
          <w:color w:val="auto"/>
          <w:highlight w:val="none"/>
          <w:shd w:val="clear" w:color="auto" w:fill="auto"/>
        </w:rPr>
      </w:pPr>
      <w:r/>
      <w:bookmarkStart w:id="110" w:name="_Toc20823283"/>
      <w:r/>
      <w:bookmarkStart w:id="111" w:name="_Toc513029211"/>
      <w:r/>
      <w:bookmarkStart w:id="112" w:name="_Toc462564070"/>
      <w:r/>
      <w:bookmarkStart w:id="113" w:name="_Toc16938527"/>
      <w:r>
        <w:rPr>
          <w:rFonts w:hint="eastAsia"/>
          <w:b w:val="0"/>
          <w:bCs w:val="0"/>
          <w:color w:val="auto"/>
          <w:highlight w:val="none"/>
          <w:shd w:val="clear" w:color="auto" w:fill="auto"/>
        </w:rPr>
        <w:t xml:space="preserve">7、招标文件的澄清</w:t>
      </w:r>
      <w:bookmarkEnd w:id="110"/>
      <w:r/>
      <w:bookmarkEnd w:id="111"/>
      <w:r/>
      <w:bookmarkEnd w:id="112"/>
      <w:r/>
      <w:bookmarkEnd w:id="113"/>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23"/>
        <w:ind w:left="0" w:firstLine="560"/>
        <w:pageBreakBefore w:val="0"/>
        <w:spacing w:before="0" w:after="0" w:line="360" w:lineRule="auto"/>
        <w:widowControl w:val="off"/>
        <w:rPr>
          <w:rFonts w:hint="eastAsia"/>
          <w:b w:val="0"/>
          <w:bCs w:val="0"/>
          <w:color w:val="auto"/>
          <w:highlight w:val="none"/>
          <w:shd w:val="clear" w:color="auto" w:fill="auto"/>
        </w:rPr>
      </w:pPr>
      <w:r/>
      <w:bookmarkStart w:id="114" w:name="_Toc513029212"/>
      <w:r/>
      <w:bookmarkStart w:id="115" w:name="_Toc16938528"/>
      <w:r/>
      <w:bookmarkStart w:id="116" w:name="_Toc20823284"/>
      <w:r/>
      <w:bookmarkStart w:id="117" w:name="_Toc462564071"/>
      <w:r>
        <w:rPr>
          <w:rFonts w:hint="eastAsia"/>
          <w:b w:val="0"/>
          <w:bCs w:val="0"/>
          <w:color w:val="auto"/>
          <w:highlight w:val="none"/>
          <w:shd w:val="clear" w:color="auto" w:fill="auto"/>
        </w:rPr>
        <w:t xml:space="preserve">8、招标文件的修改</w:t>
      </w:r>
      <w:bookmarkEnd w:id="114"/>
      <w:r/>
      <w:bookmarkEnd w:id="115"/>
      <w:r/>
      <w:bookmarkEnd w:id="116"/>
      <w:r/>
      <w:bookmarkEnd w:id="117"/>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21"/>
        <w:ind w:left="0" w:firstLine="482"/>
        <w:pageBreakBefore w:val="0"/>
        <w:spacing w:before="0" w:after="0" w:line="360" w:lineRule="auto"/>
        <w:widowControl w:val="off"/>
        <w:rPr>
          <w:rFonts w:hint="eastAsia"/>
          <w:color w:val="auto"/>
          <w:highlight w:val="none"/>
          <w:shd w:val="clear" w:color="auto" w:fill="auto"/>
        </w:rPr>
      </w:pPr>
      <w:r/>
      <w:bookmarkStart w:id="118" w:name="_Toc20823285"/>
      <w:r/>
      <w:bookmarkStart w:id="119" w:name="_Toc16938529"/>
      <w:r/>
      <w:bookmarkStart w:id="120" w:name="_Toc18646"/>
      <w:r/>
      <w:bookmarkStart w:id="121" w:name="_Toc462564072"/>
      <w:r/>
      <w:bookmarkStart w:id="122" w:name="_Toc513029213"/>
      <w:r/>
      <w:bookmarkStart w:id="123" w:name="_Toc12231"/>
      <w:r/>
      <w:bookmarkStart w:id="124" w:name="_Toc18017"/>
      <w:r/>
      <w:bookmarkStart w:id="125" w:name="_Toc120614216"/>
      <w:r>
        <w:rPr>
          <w:rFonts w:hint="eastAsia"/>
          <w:color w:val="auto"/>
          <w:highlight w:val="none"/>
          <w:shd w:val="clear" w:color="auto" w:fill="auto"/>
        </w:rPr>
        <w:t xml:space="preserve">三、投标文件的编制</w:t>
      </w:r>
      <w:bookmarkEnd w:id="118"/>
      <w:r/>
      <w:bookmarkEnd w:id="119"/>
      <w:r/>
      <w:bookmarkEnd w:id="120"/>
      <w:r/>
      <w:bookmarkEnd w:id="121"/>
      <w:r/>
      <w:bookmarkEnd w:id="122"/>
      <w:r/>
      <w:bookmarkEnd w:id="123"/>
      <w:r/>
      <w:bookmarkEnd w:id="124"/>
      <w:r/>
      <w:bookmarkEnd w:id="125"/>
      <w:r/>
      <w:r/>
    </w:p>
    <w:p>
      <w:pPr>
        <w:pStyle w:val="923"/>
        <w:ind w:left="0" w:firstLine="560"/>
        <w:pageBreakBefore w:val="0"/>
        <w:spacing w:before="0" w:after="0" w:line="360" w:lineRule="auto"/>
        <w:widowControl w:val="off"/>
        <w:rPr>
          <w:rFonts w:hint="eastAsia"/>
          <w:bCs w:val="0"/>
          <w:color w:val="auto"/>
          <w:highlight w:val="none"/>
          <w:shd w:val="clear" w:color="auto" w:fill="auto"/>
        </w:rPr>
      </w:pPr>
      <w:r/>
      <w:bookmarkStart w:id="126" w:name="_Toc16938530"/>
      <w:r/>
      <w:bookmarkStart w:id="127" w:name="_Toc513029214"/>
      <w:r/>
      <w:bookmarkStart w:id="128" w:name="_Toc20823286"/>
      <w:r/>
      <w:bookmarkStart w:id="129" w:name="_Toc462564073"/>
      <w:r>
        <w:rPr>
          <w:rFonts w:hint="eastAsia"/>
          <w:b w:val="0"/>
          <w:bCs w:val="0"/>
          <w:color w:val="auto"/>
          <w:highlight w:val="none"/>
          <w:shd w:val="clear" w:color="auto" w:fill="auto"/>
        </w:rPr>
        <w:t xml:space="preserve">9、投标文件的语言及度量衡单位</w:t>
      </w:r>
      <w:bookmarkEnd w:id="126"/>
      <w:r/>
      <w:bookmarkEnd w:id="127"/>
      <w:r/>
      <w:bookmarkEnd w:id="128"/>
      <w:r/>
      <w:bookmarkEnd w:id="129"/>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30" w:name="_Toc462564074"/>
      <w:r/>
      <w:bookmarkStart w:id="131" w:name="_Toc513029215"/>
      <w:r/>
      <w:bookmarkStart w:id="132" w:name="_Toc16938531"/>
      <w:r/>
      <w:bookmarkStart w:id="133" w:name="_Toc20823287"/>
      <w:r>
        <w:rPr>
          <w:rFonts w:hint="eastAsia"/>
          <w:b w:val="0"/>
          <w:bCs w:val="0"/>
          <w:color w:val="auto"/>
          <w:highlight w:val="none"/>
          <w:shd w:val="clear" w:color="auto" w:fill="auto"/>
        </w:rPr>
        <w:t xml:space="preserve">10、投标文件构成</w:t>
      </w:r>
      <w:bookmarkEnd w:id="130"/>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34" w:name="_Hlt26670360"/>
      <w:r/>
      <w:bookmarkEnd w:id="134"/>
      <w:r/>
      <w:bookmarkStart w:id="135" w:name="_Hlt26954838"/>
      <w:r/>
      <w:bookmarkEnd w:id="135"/>
      <w:r/>
      <w:bookmarkStart w:id="136" w:name="_Hlt26668975"/>
      <w:r/>
      <w:bookmarkEnd w:id="136"/>
      <w:r/>
      <w:bookmarkStart w:id="137" w:name="_Toc14577354"/>
      <w:r/>
      <w:bookmarkStart w:id="138" w:name="_Toc49090509"/>
      <w:r/>
      <w:bookmarkStart w:id="139" w:name="_Toc49090507"/>
      <w:r/>
      <w:bookmarkStart w:id="140" w:name="_Toc513029219"/>
      <w:r/>
      <w:bookmarkStart w:id="141" w:name="_Toc513029216"/>
      <w:r/>
      <w:bookmarkStart w:id="142" w:name="_Toc14577357"/>
      <w:r>
        <w:rPr>
          <w:rFonts w:hint="eastAsia"/>
          <w:b w:val="0"/>
          <w:bCs w:val="0"/>
          <w:color w:val="auto"/>
          <w:highlight w:val="none"/>
          <w:shd w:val="clear" w:color="auto" w:fill="auto"/>
        </w:rPr>
        <w:t xml:space="preserve">11、证明投标人及投标标的符合招标文件规定的文件</w:t>
      </w:r>
      <w:bookmarkEnd w:id="137"/>
      <w:r/>
      <w:bookmarkEnd w:id="138"/>
      <w:r/>
      <w:bookmarkEnd w:id="139"/>
      <w:r/>
      <w:bookmarkEnd w:id="140"/>
      <w:r/>
      <w:bookmarkEnd w:id="141"/>
      <w:r/>
      <w:bookmarkEnd w:id="14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3" w:name="_Toc14577355"/>
      <w:r/>
      <w:bookmarkStart w:id="144"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3"/>
      <w:r/>
      <w:bookmarkStart w:id="145" w:name="_Hlt26670373"/>
      <w:r/>
      <w:bookmarkEnd w:id="145"/>
      <w:r>
        <w:rPr>
          <w:rFonts w:hint="eastAsia"/>
          <w:b w:val="0"/>
          <w:bCs w:val="0"/>
          <w:color w:val="auto"/>
          <w:highlight w:val="none"/>
          <w:shd w:val="clear" w:color="auto" w:fill="auto"/>
        </w:rPr>
        <w:t xml:space="preserve">表</w:t>
      </w:r>
      <w:bookmarkEnd w:id="14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6" w:name="_Hlt26954840"/>
      <w:r/>
      <w:bookmarkEnd w:id="146"/>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7" w:name="_Hlt26670399"/>
      <w:r/>
      <w:bookmarkEnd w:id="147"/>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48" w:name="_Hlt26954844"/>
      <w:r/>
      <w:bookmarkEnd w:id="148"/>
      <w:r/>
      <w:bookmarkStart w:id="149" w:name="_Hlt26954731"/>
      <w:r/>
      <w:bookmarkEnd w:id="149"/>
      <w:r/>
      <w:bookmarkStart w:id="150" w:name="_Hlt26954842"/>
      <w:r/>
      <w:bookmarkEnd w:id="150"/>
      <w:r/>
      <w:bookmarkStart w:id="151" w:name="_Hlt26670486"/>
      <w:r/>
      <w:bookmarkEnd w:id="151"/>
      <w:r/>
      <w:bookmarkStart w:id="152" w:name="_Hlt26668983"/>
      <w:r/>
      <w:bookmarkEnd w:id="152"/>
      <w:r/>
      <w:bookmarkStart w:id="153" w:name="_Hlt26670425"/>
      <w:r/>
      <w:bookmarkEnd w:id="153"/>
      <w:r/>
      <w:bookmarkStart w:id="154" w:name="_Hlt26954848"/>
      <w:r/>
      <w:bookmarkEnd w:id="154"/>
      <w:r/>
      <w:bookmarkStart w:id="155" w:name="_Hlt26670403"/>
      <w:r/>
      <w:bookmarkEnd w:id="155"/>
      <w:r/>
      <w:bookmarkStart w:id="156" w:name="_Hlt26670482"/>
      <w:r/>
      <w:bookmarkEnd w:id="156"/>
      <w:r/>
      <w:bookmarkStart w:id="157" w:name="_Hlt26954846"/>
      <w:r/>
      <w:bookmarkEnd w:id="157"/>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58" w:name="_Toc14577359"/>
      <w:r/>
      <w:bookmarkStart w:id="159" w:name="_Toc49090510"/>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8"/>
      <w:r/>
      <w:bookmarkEnd w:id="159"/>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60" w:name="_Hlt26670489"/>
      <w:r/>
      <w:bookmarkEnd w:id="160"/>
      <w:r/>
      <w:bookmarkStart w:id="161" w:name="_Hlt26954734"/>
      <w:r/>
      <w:bookmarkEnd w:id="161"/>
      <w:r/>
      <w:bookmarkStart w:id="162" w:name="_Hlt26954850"/>
      <w:r/>
      <w:bookmarkEnd w:id="162"/>
      <w:r/>
      <w:bookmarkStart w:id="163" w:name="_Toc14577360"/>
      <w:r/>
      <w:bookmarkStart w:id="164" w:name="_Toc49090511"/>
      <w:r>
        <w:rPr>
          <w:rFonts w:hint="eastAsia"/>
          <w:b w:val="0"/>
          <w:bCs w:val="0"/>
          <w:color w:val="auto"/>
          <w:highlight w:val="none"/>
          <w:shd w:val="clear" w:color="auto" w:fill="auto"/>
        </w:rPr>
        <w:t xml:space="preserve">15、投标有效期</w:t>
      </w:r>
      <w:bookmarkEnd w:id="163"/>
      <w:r/>
      <w:bookmarkEnd w:id="164"/>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21"/>
        <w:ind w:left="0" w:firstLine="482"/>
        <w:pageBreakBefore w:val="0"/>
        <w:spacing w:before="0" w:after="0" w:line="360" w:lineRule="auto"/>
        <w:widowControl w:val="off"/>
        <w:rPr>
          <w:rFonts w:hint="eastAsia"/>
          <w:color w:val="auto"/>
          <w:highlight w:val="none"/>
          <w:shd w:val="clear" w:color="auto" w:fill="auto"/>
        </w:rPr>
      </w:pPr>
      <w:r/>
      <w:bookmarkStart w:id="165" w:name="_Hlt26954852"/>
      <w:r/>
      <w:bookmarkEnd w:id="165"/>
      <w:r/>
      <w:bookmarkStart w:id="166" w:name="_Hlt26954739"/>
      <w:r/>
      <w:bookmarkEnd w:id="166"/>
      <w:r/>
      <w:bookmarkStart w:id="167" w:name="_Toc2219"/>
      <w:r/>
      <w:bookmarkStart w:id="168" w:name="_Toc16938540"/>
      <w:r/>
      <w:bookmarkStart w:id="169" w:name="_Toc16170"/>
      <w:r/>
      <w:bookmarkStart w:id="170" w:name="_Toc120614217"/>
      <w:r/>
      <w:bookmarkStart w:id="171" w:name="_Toc20823296"/>
      <w:r/>
      <w:bookmarkStart w:id="172" w:name="_Toc22817"/>
      <w:r/>
      <w:bookmarkStart w:id="173" w:name="_Toc513029224"/>
      <w:r>
        <w:rPr>
          <w:rFonts w:hint="eastAsia"/>
          <w:color w:val="auto"/>
          <w:highlight w:val="none"/>
          <w:shd w:val="clear" w:color="auto" w:fill="auto"/>
        </w:rPr>
        <w:t xml:space="preserve">四、投标文件的递交</w:t>
      </w:r>
      <w:bookmarkEnd w:id="167"/>
      <w:r/>
      <w:bookmarkEnd w:id="168"/>
      <w:r/>
      <w:bookmarkEnd w:id="169"/>
      <w:r/>
      <w:bookmarkEnd w:id="170"/>
      <w:r/>
      <w:bookmarkEnd w:id="171"/>
      <w:r/>
      <w:bookmarkEnd w:id="172"/>
      <w:r/>
      <w:bookmarkEnd w:id="173"/>
      <w:r/>
      <w:r/>
    </w:p>
    <w:p>
      <w:pPr>
        <w:pStyle w:val="923"/>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4" w:name="_Toc513029225"/>
      <w:r/>
      <w:bookmarkStart w:id="175" w:name="_Toc16938541"/>
      <w:r/>
      <w:bookmarkStart w:id="176" w:name="_Toc20823297"/>
      <w:r/>
      <w:bookmarkStart w:id="177" w:name="_Toc462564084"/>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4"/>
      <w:r/>
      <w:bookmarkEnd w:id="175"/>
      <w:r/>
      <w:bookmarkEnd w:id="176"/>
      <w:r/>
      <w:bookmarkEnd w:id="177"/>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8" w:name="_Toc20823298"/>
      <w:r/>
      <w:bookmarkStart w:id="179" w:name="_Toc513029226"/>
      <w:r/>
      <w:bookmarkStart w:id="180" w:name="_Toc16938542"/>
      <w:r/>
      <w:r/>
    </w:p>
    <w:p>
      <w:pPr>
        <w:pStyle w:val="923"/>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8"/>
      <w:r/>
      <w:bookmarkEnd w:id="179"/>
      <w:r/>
      <w:bookmarkEnd w:id="180"/>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513029227"/>
      <w:r/>
      <w:bookmarkStart w:id="182" w:name="_Toc16938543"/>
      <w:r/>
      <w:bookmarkStart w:id="183" w:name="_Toc20823299"/>
      <w:r>
        <w:rPr>
          <w:rFonts w:hint="eastAsia"/>
          <w:b w:val="0"/>
          <w:bCs w:val="0"/>
          <w:color w:val="auto"/>
          <w:highlight w:val="none"/>
          <w:shd w:val="clear" w:color="auto" w:fill="auto"/>
        </w:rPr>
        <w:t xml:space="preserve">19、投标文件</w:t>
      </w:r>
      <w:bookmarkEnd w:id="181"/>
      <w:r/>
      <w:bookmarkEnd w:id="182"/>
      <w:r/>
      <w:bookmarkEnd w:id="183"/>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84" w:name="_Toc16938544"/>
      <w:r/>
      <w:bookmarkStart w:id="185" w:name="_Toc20823300"/>
      <w:r/>
      <w:bookmarkStart w:id="186" w:name="_Toc513029228"/>
      <w:r>
        <w:rPr>
          <w:rFonts w:hint="eastAsia"/>
          <w:b w:val="0"/>
          <w:bCs w:val="0"/>
          <w:color w:val="auto"/>
          <w:highlight w:val="none"/>
          <w:shd w:val="clear" w:color="auto" w:fill="auto"/>
        </w:rPr>
        <w:t xml:space="preserve">20、投标文件的撤回和修改</w:t>
      </w:r>
      <w:bookmarkEnd w:id="184"/>
      <w:r/>
      <w:bookmarkEnd w:id="185"/>
      <w:r/>
      <w:bookmarkEnd w:id="18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21"/>
        <w:ind w:left="0" w:firstLine="482"/>
        <w:pageBreakBefore w:val="0"/>
        <w:spacing w:before="0" w:after="0" w:line="360" w:lineRule="auto"/>
        <w:widowControl w:val="off"/>
        <w:rPr>
          <w:rFonts w:hint="eastAsia"/>
          <w:color w:val="auto"/>
          <w:highlight w:val="none"/>
          <w:shd w:val="clear" w:color="auto" w:fill="auto"/>
        </w:rPr>
      </w:pPr>
      <w:r/>
      <w:bookmarkStart w:id="187" w:name="_Toc26916"/>
      <w:r/>
      <w:bookmarkStart w:id="188" w:name="_Toc20823301"/>
      <w:r/>
      <w:bookmarkStart w:id="189" w:name="_Toc16938545"/>
      <w:r/>
      <w:bookmarkStart w:id="190" w:name="_Toc109"/>
      <w:r/>
      <w:bookmarkStart w:id="191" w:name="_Toc120614218"/>
      <w:r/>
      <w:bookmarkStart w:id="192" w:name="_Toc9761"/>
      <w:r/>
      <w:bookmarkStart w:id="193" w:name="_Toc513029229"/>
      <w:r>
        <w:rPr>
          <w:rFonts w:hint="eastAsia"/>
          <w:color w:val="auto"/>
          <w:highlight w:val="none"/>
          <w:shd w:val="clear" w:color="auto" w:fill="auto"/>
        </w:rPr>
        <w:t xml:space="preserve">五、开标与评标</w:t>
      </w:r>
      <w:bookmarkEnd w:id="187"/>
      <w:r/>
      <w:bookmarkEnd w:id="188"/>
      <w:r/>
      <w:bookmarkEnd w:id="189"/>
      <w:r/>
      <w:bookmarkEnd w:id="190"/>
      <w:r/>
      <w:bookmarkEnd w:id="191"/>
      <w:r/>
      <w:bookmarkEnd w:id="192"/>
      <w:r/>
      <w:bookmarkEnd w:id="193"/>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16938546"/>
      <w:r/>
      <w:bookmarkStart w:id="195" w:name="_Toc513029230"/>
      <w:r/>
      <w:bookmarkStart w:id="196" w:name="_Toc20823302"/>
      <w:r>
        <w:rPr>
          <w:rFonts w:hint="eastAsia"/>
          <w:b w:val="0"/>
          <w:bCs w:val="0"/>
          <w:color w:val="auto"/>
          <w:highlight w:val="none"/>
          <w:shd w:val="clear" w:color="auto" w:fill="auto"/>
        </w:rPr>
        <w:t xml:space="preserve">21、开标</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20823303"/>
      <w:r/>
      <w:bookmarkStart w:id="198" w:name="_Toc513029231"/>
      <w:r/>
      <w:bookmarkStart w:id="199" w:name="_Toc16938547"/>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23"/>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16938548"/>
      <w:r/>
      <w:bookmarkStart w:id="201" w:name="_Toc20823304"/>
      <w:r/>
      <w:bookmarkStart w:id="202" w:name="_Toc513029232"/>
      <w:r>
        <w:rPr>
          <w:rFonts w:hint="eastAsia"/>
          <w:b w:val="0"/>
          <w:bCs w:val="0"/>
          <w:color w:val="auto"/>
          <w:highlight w:val="none"/>
          <w:shd w:val="clear" w:color="auto" w:fill="auto"/>
        </w:rPr>
        <w:t xml:space="preserve">24、投标文件的澄清</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bookmarkStart w:id="203" w:name="_Toc20823305"/>
      <w:r/>
      <w:bookmarkStart w:id="204" w:name="_Toc513029233"/>
      <w:r/>
      <w:bookmarkStart w:id="205" w:name="_Toc16938549"/>
      <w:r>
        <w:rPr>
          <w:rFonts w:hint="eastAsia"/>
          <w:b w:val="0"/>
          <w:bCs w:val="0"/>
          <w:color w:val="auto"/>
          <w:highlight w:val="none"/>
          <w:shd w:val="clear" w:color="auto" w:fill="auto"/>
        </w:rPr>
        <w:t xml:space="preserve">25、对投标文件的初审</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6" w:name="_Toc513029234"/>
      <w:r/>
      <w:bookmarkStart w:id="207" w:name="_Toc16938550"/>
      <w:r/>
      <w:bookmarkStart w:id="208"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2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6"/>
      <w:r/>
      <w:bookmarkEnd w:id="207"/>
      <w:r/>
      <w:bookmarkEnd w:id="208"/>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9" w:name="_Toc16938551"/>
      <w:r/>
      <w:bookmarkStart w:id="210" w:name="_Toc20823307"/>
      <w:r/>
      <w:bookmarkStart w:id="211" w:name="_Toc513029235"/>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21"/>
        <w:ind w:left="0" w:firstLine="482"/>
        <w:pageBreakBefore w:val="0"/>
        <w:spacing w:before="0" w:after="0" w:line="360" w:lineRule="auto"/>
        <w:widowControl w:val="off"/>
        <w:rPr>
          <w:rFonts w:hint="eastAsia"/>
          <w:color w:val="auto"/>
          <w:highlight w:val="none"/>
          <w:shd w:val="clear" w:color="auto" w:fill="auto"/>
        </w:rPr>
      </w:pPr>
      <w:r/>
      <w:bookmarkStart w:id="212" w:name="_Toc31095"/>
      <w:r/>
      <w:bookmarkStart w:id="213" w:name="_Toc120614219"/>
      <w:r/>
      <w:bookmarkStart w:id="214" w:name="_Toc3443"/>
      <w:r/>
      <w:bookmarkStart w:id="215" w:name="_Toc16384"/>
      <w:r>
        <w:rPr>
          <w:rFonts w:hint="eastAsia"/>
          <w:color w:val="auto"/>
          <w:highlight w:val="none"/>
          <w:shd w:val="clear" w:color="auto" w:fill="auto"/>
        </w:rPr>
        <w:t xml:space="preserve">六、</w:t>
      </w:r>
      <w:bookmarkEnd w:id="209"/>
      <w:r/>
      <w:bookmarkEnd w:id="210"/>
      <w:r/>
      <w:bookmarkEnd w:id="211"/>
      <w:r>
        <w:rPr>
          <w:rFonts w:hint="eastAsia"/>
          <w:color w:val="auto"/>
          <w:highlight w:val="none"/>
          <w:shd w:val="clear" w:color="auto" w:fill="auto"/>
        </w:rPr>
        <w:t xml:space="preserve">定标</w:t>
      </w:r>
      <w:bookmarkEnd w:id="212"/>
      <w:r/>
      <w:bookmarkEnd w:id="213"/>
      <w:r/>
      <w:bookmarkEnd w:id="214"/>
      <w:r/>
      <w:bookmarkEnd w:id="215"/>
      <w:r/>
      <w:r/>
    </w:p>
    <w:p>
      <w:pPr>
        <w:pStyle w:val="92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6" w:name="_Toc513029238"/>
      <w:r/>
      <w:bookmarkStart w:id="217" w:name="_Toc16938554"/>
      <w:r/>
      <w:bookmarkStart w:id="218" w:name="_Toc20823310"/>
      <w:r>
        <w:rPr>
          <w:rFonts w:hint="eastAsia" w:ascii="黑体" w:hAnsi="宋体" w:cs="Times New Roman"/>
          <w:b w:val="0"/>
          <w:color w:val="auto"/>
          <w:sz w:val="30"/>
          <w:szCs w:val="30"/>
          <w:highlight w:val="none"/>
          <w:shd w:val="clear" w:color="auto" w:fill="auto"/>
        </w:rPr>
        <w:t xml:space="preserve">27、</w:t>
      </w:r>
      <w:bookmarkEnd w:id="216"/>
      <w:r>
        <w:rPr>
          <w:rFonts w:hint="eastAsia" w:ascii="黑体" w:hAnsi="宋体" w:cs="Times New Roman"/>
          <w:b w:val="0"/>
          <w:color w:val="auto"/>
          <w:sz w:val="30"/>
          <w:szCs w:val="30"/>
          <w:highlight w:val="none"/>
          <w:shd w:val="clear" w:color="auto" w:fill="auto"/>
        </w:rPr>
        <w:t xml:space="preserve">确定</w:t>
      </w:r>
      <w:bookmarkEnd w:id="217"/>
      <w:r/>
      <w:bookmarkEnd w:id="218"/>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9"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2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eastAsia="宋体" w:cs="Times New Roman"/>
          <w:color w:val="auto"/>
          <w:sz w:val="24"/>
          <w:highlight w:val="none"/>
          <w:shd w:val="clear" w:color="auto" w:fill="auto"/>
          <w:lang w:val="en-US" w:eastAsia="zh-CN"/>
        </w:rPr>
        <w:t xml:space="preserve">中正信造价咨询有限公司招标代理部</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2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21"/>
        <w:ind w:left="0"/>
        <w:pageBreakBefore w:val="0"/>
        <w:spacing w:before="0" w:after="0" w:line="360" w:lineRule="auto"/>
        <w:widowControl w:val="off"/>
        <w:rPr>
          <w:rFonts w:hint="eastAsia"/>
          <w:color w:val="auto"/>
          <w:highlight w:val="none"/>
          <w:shd w:val="clear" w:color="auto" w:fill="auto"/>
        </w:rPr>
      </w:pPr>
      <w:r/>
      <w:bookmarkStart w:id="220" w:name="_Toc31566"/>
      <w:r/>
      <w:bookmarkStart w:id="221" w:name="_Toc25986"/>
      <w:r/>
      <w:bookmarkStart w:id="222" w:name="_Toc513029236"/>
      <w:r/>
      <w:bookmarkStart w:id="223" w:name="_Toc16938552"/>
      <w:r/>
      <w:bookmarkStart w:id="224" w:name="_Toc12848"/>
      <w:r/>
      <w:bookmarkStart w:id="225" w:name="_Toc120614220"/>
      <w:r/>
      <w:bookmarkStart w:id="226" w:name="_Toc20823308"/>
      <w:r>
        <w:rPr>
          <w:rFonts w:hint="eastAsia"/>
          <w:color w:val="auto"/>
          <w:highlight w:val="none"/>
          <w:shd w:val="clear" w:color="auto" w:fill="auto"/>
        </w:rPr>
        <w:t xml:space="preserve">七、授予合同</w:t>
      </w:r>
      <w:bookmarkEnd w:id="220"/>
      <w:r/>
      <w:bookmarkEnd w:id="221"/>
      <w:r/>
      <w:bookmarkEnd w:id="222"/>
      <w:r/>
      <w:bookmarkEnd w:id="223"/>
      <w:r/>
      <w:bookmarkEnd w:id="224"/>
      <w:r/>
      <w:bookmarkEnd w:id="225"/>
      <w:r/>
      <w:bookmarkEnd w:id="226"/>
      <w:r/>
      <w:r/>
    </w:p>
    <w:p>
      <w:pPr>
        <w:pStyle w:val="92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7" w:name="_Toc16938553"/>
      <w:r/>
      <w:bookmarkStart w:id="228" w:name="_Toc513029237"/>
      <w:r/>
      <w:bookmarkStart w:id="229"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2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7"/>
      <w:r/>
      <w:bookmarkEnd w:id="228"/>
      <w:r/>
      <w:bookmarkEnd w:id="229"/>
      <w:r/>
      <w:r/>
    </w:p>
    <w:p>
      <w:pPr>
        <w:pStyle w:val="923"/>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30" w:name="_Toc20823314"/>
      <w:r/>
      <w:bookmarkStart w:id="231" w:name="_Toc479757207"/>
      <w:r/>
      <w:bookmarkStart w:id="232" w:name="_Toc120614221"/>
      <w:r/>
      <w:bookmarkStart w:id="233" w:name="_Toc16938558"/>
      <w:r/>
      <w:bookmarkStart w:id="234" w:name="_Toc513029242"/>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5" w:name="_Toc19843"/>
      <w:r/>
      <w:bookmarkStart w:id="236" w:name="_Toc23014"/>
      <w:r/>
      <w:bookmarkStart w:id="237" w:name="_Toc27845"/>
      <w:r/>
      <w:bookmarkStart w:id="238" w:name="_Toc32228"/>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5"/>
      <w:r/>
      <w:bookmarkEnd w:id="236"/>
      <w:r/>
      <w:bookmarkEnd w:id="237"/>
      <w:r/>
      <w:bookmarkEnd w:id="238"/>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.5 享受扶持政策获得政府采购合同的，小微型企业不得将合同分包给大中型企业，中型企业不得将合同分包给大型企业。</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19"/>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9"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highlight w:val="none"/>
          <w:lang w:val="en-US" w:eastAsia="zh-CN"/>
        </w:rPr>
      </w:pPr>
      <w:r>
        <w:rPr>
          <w:rFonts w:hint="eastAsia"/>
          <w:highlight w:val="none"/>
          <w:lang w:val="en-US" w:eastAsia="zh-CN"/>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30"/>
      <w:r/>
      <w:bookmarkEnd w:id="231"/>
      <w:r/>
      <w:bookmarkEnd w:id="232"/>
      <w:r/>
      <w:bookmarkEnd w:id="233"/>
      <w:r/>
      <w:bookmarkEnd w:id="234"/>
      <w:r/>
      <w:bookmarkStart w:id="240" w:name="_Hlt16619350"/>
      <w:r/>
      <w:bookmarkStart w:id="241" w:name="_Toc20823346"/>
      <w:r/>
      <w:bookmarkStart w:id="242" w:name="_Toc120614244"/>
      <w:r/>
      <w:bookmarkStart w:id="243" w:name="_Toc16938590"/>
      <w:r/>
      <w:bookmarkStart w:id="244" w:name="_Toc462564139"/>
      <w:r/>
      <w:bookmarkStart w:id="245" w:name="_Toc479757211"/>
      <w:r/>
      <w:r/>
    </w:p>
    <w:p>
      <w:pPr>
        <w:jc w:val="center"/>
        <w:keepLines/>
        <w:keepNext/>
        <w:spacing w:line="360" w:lineRule="auto"/>
        <w:rPr>
          <w:rFonts w:ascii="黑体" w:hAnsi="黑体" w:eastAsia="黑体" w:cs="Times New Roman"/>
          <w:bCs/>
          <w:color w:val="auto"/>
          <w:sz w:val="44"/>
          <w:szCs w:val="44"/>
          <w:highlight w:val="none"/>
        </w:rPr>
        <w:outlineLvl w:val="0"/>
      </w:pPr>
      <w:r/>
      <w:bookmarkStart w:id="246" w:name="_Toc581"/>
      <w:r/>
      <w:bookmarkStart w:id="247" w:name="_Toc165205796"/>
      <w:r>
        <w:rPr>
          <w:rFonts w:hint="eastAsia" w:ascii="黑体" w:hAnsi="黑体" w:eastAsia="黑体" w:cs="Times New Roman"/>
          <w:bCs/>
          <w:color w:val="auto"/>
          <w:sz w:val="44"/>
          <w:szCs w:val="44"/>
          <w:highlight w:val="none"/>
        </w:rPr>
        <w:t xml:space="preserve">第三章  合同文本</w:t>
      </w:r>
      <w:bookmarkEnd w:id="246"/>
      <w:r/>
      <w:bookmarkEnd w:id="247"/>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8"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eastAsia" w:ascii="宋体" w:hAnsi="宋体" w:eastAsia="宋体" w:cs="宋体"/>
          <w:b/>
          <w:bCs/>
          <w:color w:val="auto"/>
          <w:sz w:val="21"/>
          <w:szCs w:val="21"/>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甲方：</w:t>
      </w:r>
      <w:r>
        <w:rPr>
          <w:rFonts w:hint="eastAsia" w:ascii="宋体" w:hAnsi="宋体" w:eastAsia="宋体" w:cs="宋体"/>
          <w:sz w:val="24"/>
          <w:szCs w:val="22"/>
          <w:highlight w:val="none"/>
          <w:u w:val="single"/>
        </w:rPr>
        <w:t xml:space="preserve">连云港市第一人民医院  </w:t>
      </w:r>
      <w:r>
        <w:rPr>
          <w:rFonts w:hint="eastAsia" w:ascii="宋体" w:hAnsi="宋体" w:eastAsia="宋体" w:cs="宋体"/>
          <w:sz w:val="24"/>
          <w:szCs w:val="22"/>
          <w:highlight w:val="none"/>
        </w:rPr>
        <w:t xml:space="preserve"> （以下简称甲方）</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乙方：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（以下简称乙方） </w:t>
      </w:r>
      <w:r/>
    </w:p>
    <w:p>
      <w:pPr>
        <w:ind w:right="-368"/>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   甲方委托</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就</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对外公开招标（招标编号：</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）。经过专家评审，确定乙方为中标单位,为规范甲乙双方权利与义务，双方经过协商，就甲方下述医疗设备达成本维修技术服务合同（以下简称“合同”）。</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本合同经双方签字盖章后在下述起始日期起生效。</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1．起始日期：</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日</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  终止日期：</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如果任何一方拟对协议提出修改或补充，需提前30天向另一方书面提出，经双方协商同意后方可以协议附件形式对协议进行修改或补充。</w:t>
      </w:r>
      <w:r/>
    </w:p>
    <w:p>
      <w:pPr>
        <w:numPr>
          <w:ilvl w:val="0"/>
          <w:numId w:val="5"/>
        </w:numPr>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维修服务所保设备：</w:t>
      </w:r>
      <w:r/>
    </w:p>
    <w:tbl>
      <w:tblPr>
        <w:tblStyle w:val="73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编号</w:t>
            </w:r>
            <w:r/>
          </w:p>
        </w:tc>
        <w:tc>
          <w:tcPr>
            <w:tcW w:w="2010" w:type="dxa"/>
            <w:vAlign w:val="center"/>
            <w:textDirection w:val="lrTb"/>
            <w:noWrap w:val="false"/>
          </w:tcPr>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设备名称</w:t>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设备品牌</w:t>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设备型号</w:t>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数量</w:t>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eastAsia="zh-CN"/>
              </w:rPr>
              <w:t xml:space="preserve">保修类型</w:t>
            </w:r>
            <w:r/>
          </w:p>
        </w:tc>
      </w:tr>
      <w:tr>
        <w:trPr>
          <w:jc w:val="center"/>
          <w:trHeight w:val="388"/>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p>
        </w:tc>
        <w:tc>
          <w:tcPr>
            <w:tcW w:w="201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r>
    </w:tbl>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3. 维修服务内容：</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提供全保的保养服务，保修期内每年按照设备使用说明书要求提供不少于4次的设备保养，提供详细保养分析报告，且每台设备提供年度维修保养报告，装订成册后交甲方临床医学工程部存档。主要保养内容如下：</w:t>
      </w:r>
      <w:r/>
    </w:p>
    <w:tbl>
      <w:tblPr>
        <w:tblStyle w:val="737"/>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304"/>
        <w:gridCol w:w="6404"/>
      </w:tblGrid>
      <w:tr>
        <w:trPr>
          <w:jc w:val="center"/>
          <w:trHeight w:val="452"/>
        </w:trPr>
        <w:tc>
          <w:tcPr>
            <w:tcW w:w="681" w:type="dxa"/>
            <w:textDirection w:val="lrTb"/>
            <w:noWrap w:val="false"/>
          </w:tcPr>
          <w:p>
            <w:pPr>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5"/>
                <w:sz w:val="24"/>
                <w:szCs w:val="22"/>
                <w:highlight w:val="none"/>
              </w:rPr>
              <w:t xml:space="preserve">序号</w:t>
            </w:r>
            <w:r/>
          </w:p>
        </w:tc>
        <w:tc>
          <w:tcPr>
            <w:tcW w:w="2304" w:type="dxa"/>
            <w:textDirection w:val="lrTb"/>
            <w:noWrap w:val="false"/>
          </w:tcPr>
          <w:p>
            <w:pPr>
              <w:ind w:firstLine="106"/>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4"/>
                <w:sz w:val="24"/>
                <w:szCs w:val="22"/>
                <w:highlight w:val="none"/>
              </w:rPr>
              <w:t xml:space="preserve">项目名称</w:t>
            </w:r>
            <w:r/>
          </w:p>
        </w:tc>
        <w:tc>
          <w:tcPr>
            <w:tcW w:w="6404" w:type="dxa"/>
            <w:textDirection w:val="lrTb"/>
            <w:noWrap w:val="false"/>
          </w:tcPr>
          <w:p>
            <w:pPr>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4"/>
                <w:sz w:val="24"/>
                <w:szCs w:val="22"/>
                <w:highlight w:val="none"/>
              </w:rPr>
              <w:t xml:space="preserve">项目内容</w:t>
            </w:r>
            <w:r/>
          </w:p>
        </w:tc>
      </w:tr>
      <w:tr>
        <w:trPr>
          <w:jc w:val="center"/>
          <w:trHeight w:val="834"/>
        </w:trPr>
        <w:tc>
          <w:tcPr>
            <w:tcW w:w="681" w:type="dxa"/>
            <w:vAlign w:val="center"/>
            <w:textDirection w:val="lrTb"/>
            <w:noWrap w:val="false"/>
          </w:tcPr>
          <w:p>
            <w:pPr>
              <w:ind w:firstLine="120"/>
              <w:jc w:val="center"/>
              <w:spacing w:before="239"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w:t>
            </w:r>
            <w:r/>
          </w:p>
        </w:tc>
        <w:tc>
          <w:tcPr>
            <w:tcW w:w="2304" w:type="dxa"/>
            <w:vAlign w:val="center"/>
            <w:textDirection w:val="lrTb"/>
            <w:noWrap w:val="false"/>
          </w:tcPr>
          <w:p>
            <w:pPr>
              <w:ind w:firstLine="106"/>
              <w:jc w:val="center"/>
              <w:spacing w:before="210"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设备维护与保养</w:t>
            </w:r>
            <w:r/>
          </w:p>
        </w:tc>
        <w:tc>
          <w:tcPr>
            <w:tcW w:w="6404" w:type="dxa"/>
            <w:vAlign w:val="center"/>
            <w:textDirection w:val="lrTb"/>
            <w:noWrap w:val="false"/>
          </w:tcPr>
          <w:p>
            <w:pPr>
              <w:ind w:left="110" w:right="97"/>
              <w:jc w:val="left"/>
              <w:spacing w:before="54"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包括安全检查、质量检查、设备除尘、运行检查等，并</w:t>
            </w:r>
            <w:r>
              <w:rPr>
                <w:rFonts w:hint="eastAsia" w:ascii="宋体" w:hAnsi="宋体" w:eastAsia="宋体" w:cs="宋体"/>
                <w:spacing w:val="-2"/>
                <w:sz w:val="24"/>
                <w:szCs w:val="22"/>
                <w:highlight w:val="none"/>
              </w:rPr>
              <w:t xml:space="preserve">提供保养报告。</w:t>
            </w:r>
            <w:r/>
          </w:p>
        </w:tc>
      </w:tr>
      <w:tr>
        <w:trPr>
          <w:jc w:val="center"/>
          <w:trHeight w:val="839"/>
        </w:trPr>
        <w:tc>
          <w:tcPr>
            <w:tcW w:w="681" w:type="dxa"/>
            <w:vAlign w:val="center"/>
            <w:textDirection w:val="lrTb"/>
            <w:noWrap w:val="false"/>
          </w:tcPr>
          <w:p>
            <w:pPr>
              <w:ind w:firstLine="103"/>
              <w:jc w:val="center"/>
              <w:spacing w:before="243"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w:t>
            </w:r>
            <w:r/>
          </w:p>
        </w:tc>
        <w:tc>
          <w:tcPr>
            <w:tcW w:w="2304" w:type="dxa"/>
            <w:vAlign w:val="center"/>
            <w:textDirection w:val="lrTb"/>
            <w:noWrap w:val="false"/>
          </w:tcPr>
          <w:p>
            <w:pPr>
              <w:ind w:firstLine="127"/>
              <w:jc w:val="center"/>
              <w:spacing w:before="217" w:line="184" w:lineRule="auto"/>
              <w:rPr>
                <w:rFonts w:hint="default" w:ascii="宋体" w:hAnsi="宋体" w:eastAsia="宋体" w:cs="宋体"/>
                <w:sz w:val="24"/>
                <w:szCs w:val="22"/>
                <w:highlight w:val="none"/>
              </w:rPr>
            </w:pPr>
            <w:r>
              <w:rPr>
                <w:rFonts w:hint="eastAsia" w:ascii="宋体" w:hAnsi="宋体" w:eastAsia="宋体" w:cs="宋体"/>
                <w:spacing w:val="-9"/>
                <w:sz w:val="24"/>
                <w:szCs w:val="22"/>
                <w:highlight w:val="none"/>
              </w:rPr>
              <w:t xml:space="preserve">电话咨询</w:t>
            </w:r>
            <w:r/>
          </w:p>
        </w:tc>
        <w:tc>
          <w:tcPr>
            <w:tcW w:w="6404" w:type="dxa"/>
            <w:vAlign w:val="center"/>
            <w:textDirection w:val="lrTb"/>
            <w:noWrap w:val="false"/>
          </w:tcPr>
          <w:p>
            <w:pPr>
              <w:ind w:left="110" w:right="97"/>
              <w:jc w:val="left"/>
              <w:spacing w:before="61"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通过电话，对医技人员提出的与本设备相关的问题作出解答</w:t>
            </w:r>
            <w:r>
              <w:rPr>
                <w:rFonts w:hint="eastAsia" w:ascii="宋体" w:hAnsi="宋体" w:eastAsia="宋体" w:cs="宋体"/>
                <w:spacing w:val="-3"/>
                <w:sz w:val="24"/>
                <w:szCs w:val="22"/>
                <w:highlight w:val="none"/>
              </w:rPr>
              <w:t xml:space="preserve">和指导。</w:t>
            </w:r>
            <w:r/>
          </w:p>
        </w:tc>
      </w:tr>
      <w:tr>
        <w:trPr>
          <w:jc w:val="center"/>
          <w:trHeight w:val="651"/>
        </w:trPr>
        <w:tc>
          <w:tcPr>
            <w:tcW w:w="681" w:type="dxa"/>
            <w:vAlign w:val="center"/>
            <w:textDirection w:val="lrTb"/>
            <w:noWrap w:val="false"/>
          </w:tcPr>
          <w:p>
            <w:pPr>
              <w:ind w:firstLine="106"/>
              <w:jc w:val="center"/>
              <w:spacing w:before="247"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w:t>
            </w:r>
            <w:r/>
          </w:p>
        </w:tc>
        <w:tc>
          <w:tcPr>
            <w:tcW w:w="2304" w:type="dxa"/>
            <w:vAlign w:val="center"/>
            <w:textDirection w:val="lrTb"/>
            <w:noWrap w:val="false"/>
          </w:tcPr>
          <w:p>
            <w:pPr>
              <w:ind w:firstLine="106"/>
              <w:jc w:val="center"/>
              <w:spacing w:before="221"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故障分析与诊断</w:t>
            </w:r>
            <w:r/>
          </w:p>
        </w:tc>
        <w:tc>
          <w:tcPr>
            <w:tcW w:w="6404" w:type="dxa"/>
            <w:vAlign w:val="center"/>
            <w:textDirection w:val="lrTb"/>
            <w:noWrap w:val="false"/>
          </w:tcPr>
          <w:p>
            <w:pPr>
              <w:ind w:left="112" w:right="97" w:hanging="2"/>
              <w:jc w:val="left"/>
              <w:spacing w:before="65"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对故障进行分析判断，并与医院相关人员协商，制定维修方</w:t>
            </w:r>
            <w:r>
              <w:rPr>
                <w:rFonts w:hint="eastAsia" w:ascii="宋体" w:hAnsi="宋体" w:eastAsia="宋体" w:cs="宋体"/>
                <w:spacing w:val="-6"/>
                <w:sz w:val="24"/>
                <w:szCs w:val="22"/>
                <w:highlight w:val="none"/>
              </w:rPr>
              <w:t xml:space="preserve">案。</w:t>
            </w:r>
            <w:r/>
          </w:p>
        </w:tc>
      </w:tr>
      <w:tr>
        <w:trPr>
          <w:jc w:val="center"/>
          <w:trHeight w:val="1035"/>
        </w:trPr>
        <w:tc>
          <w:tcPr>
            <w:tcW w:w="681" w:type="dxa"/>
            <w:vAlign w:val="center"/>
            <w:textDirection w:val="lrTb"/>
            <w:noWrap w:val="false"/>
          </w:tcPr>
          <w:p>
            <w:pPr>
              <w:ind w:firstLine="100"/>
              <w:jc w:val="center"/>
              <w:spacing w:before="252"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w:t>
            </w:r>
            <w:r/>
          </w:p>
        </w:tc>
        <w:tc>
          <w:tcPr>
            <w:tcW w:w="2304" w:type="dxa"/>
            <w:vAlign w:val="center"/>
            <w:textDirection w:val="lrTb"/>
            <w:noWrap w:val="false"/>
          </w:tcPr>
          <w:p>
            <w:pPr>
              <w:ind w:firstLine="106"/>
              <w:jc w:val="center"/>
              <w:spacing w:before="224"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设备更换与维修</w:t>
            </w:r>
            <w:r/>
          </w:p>
        </w:tc>
        <w:tc>
          <w:tcPr>
            <w:tcW w:w="6404" w:type="dxa"/>
            <w:vAlign w:val="center"/>
            <w:textDirection w:val="lrTb"/>
            <w:noWrap w:val="false"/>
          </w:tcPr>
          <w:p>
            <w:pPr>
              <w:ind w:left="113" w:right="97" w:hanging="3"/>
              <w:jc w:val="left"/>
              <w:spacing w:before="69"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确定维修方案后，通过维修或者更换的方法，使设备恢复运行。更换备件一律归乙方所有。</w:t>
            </w:r>
            <w:r/>
          </w:p>
        </w:tc>
      </w:tr>
      <w:tr>
        <w:trPr>
          <w:jc w:val="center"/>
          <w:trHeight w:val="1070"/>
        </w:trPr>
        <w:tc>
          <w:tcPr>
            <w:tcW w:w="681" w:type="dxa"/>
            <w:vAlign w:val="center"/>
            <w:textDirection w:val="lrTb"/>
            <w:noWrap w:val="false"/>
          </w:tcPr>
          <w:p>
            <w:pPr>
              <w:ind w:firstLine="106"/>
              <w:jc w:val="center"/>
              <w:spacing w:before="260"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w:t>
            </w:r>
            <w:r/>
          </w:p>
        </w:tc>
        <w:tc>
          <w:tcPr>
            <w:tcW w:w="2304" w:type="dxa"/>
            <w:vAlign w:val="center"/>
            <w:textDirection w:val="lrTb"/>
            <w:noWrap w:val="false"/>
          </w:tcPr>
          <w:p>
            <w:pPr>
              <w:ind w:firstLine="105"/>
              <w:jc w:val="center"/>
              <w:spacing w:before="228" w:line="184" w:lineRule="auto"/>
              <w:rPr>
                <w:rFonts w:hint="default" w:ascii="宋体" w:hAnsi="宋体" w:eastAsia="宋体" w:cs="宋体"/>
                <w:sz w:val="24"/>
                <w:szCs w:val="22"/>
                <w:highlight w:val="none"/>
              </w:rPr>
            </w:pPr>
            <w:r>
              <w:rPr>
                <w:rFonts w:hint="eastAsia" w:ascii="宋体" w:hAnsi="宋体" w:eastAsia="宋体" w:cs="宋体"/>
                <w:spacing w:val="-3"/>
                <w:sz w:val="24"/>
                <w:szCs w:val="22"/>
                <w:highlight w:val="none"/>
              </w:rPr>
              <w:t xml:space="preserve">人员培训</w:t>
            </w:r>
            <w:r/>
          </w:p>
        </w:tc>
        <w:tc>
          <w:tcPr>
            <w:tcW w:w="6404" w:type="dxa"/>
            <w:vAlign w:val="center"/>
            <w:textDirection w:val="lrTb"/>
            <w:noWrap w:val="false"/>
          </w:tcPr>
          <w:p>
            <w:pPr>
              <w:ind w:left="110" w:right="97" w:firstLine="15"/>
              <w:jc w:val="left"/>
              <w:spacing w:before="72" w:line="229" w:lineRule="auto"/>
              <w:rPr>
                <w:rFonts w:hint="default" w:ascii="宋体" w:hAnsi="宋体" w:eastAsia="宋体" w:cs="宋体"/>
                <w:sz w:val="24"/>
                <w:szCs w:val="22"/>
                <w:highlight w:val="none"/>
              </w:rPr>
            </w:pPr>
            <w:r>
              <w:rPr>
                <w:rFonts w:hint="eastAsia" w:ascii="宋体" w:hAnsi="宋体" w:eastAsia="宋体" w:cs="宋体"/>
                <w:spacing w:val="-9"/>
                <w:sz w:val="24"/>
                <w:szCs w:val="22"/>
                <w:highlight w:val="none"/>
              </w:rPr>
              <w:t xml:space="preserve">培训内容包括：</w:t>
            </w:r>
            <w:r>
              <w:rPr>
                <w:rFonts w:hint="eastAsia" w:ascii="宋体" w:hAnsi="宋体" w:eastAsia="宋体" w:cs="宋体"/>
                <w:spacing w:val="-1"/>
                <w:sz w:val="24"/>
                <w:szCs w:val="22"/>
                <w:highlight w:val="none"/>
              </w:rPr>
              <w:t xml:space="preserve">设备基本构成、运行注意事项、一般故障的判断、紧急故障的处理等</w:t>
            </w:r>
            <w:r/>
          </w:p>
        </w:tc>
      </w:tr>
    </w:tbl>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（2）服务响应时间：如果设备发生故障，维保厂家接到报修电话后2小时响应，24小时内维修人员到达现场，无配件需求或常规配件需求情况下当场解决故障。需订购申请配件情况下于</w:t>
      </w:r>
      <w:r>
        <w:rPr>
          <w:rFonts w:hint="eastAsia" w:ascii="宋体" w:hAnsi="宋体" w:cs="宋体"/>
          <w:sz w:val="24"/>
          <w:szCs w:val="22"/>
          <w:highlight w:val="none"/>
          <w:lang w:val="en-US" w:eastAsia="zh-CN"/>
        </w:rPr>
        <w:t xml:space="preserve">3</w:t>
      </w:r>
      <w:r>
        <w:rPr>
          <w:rFonts w:hint="eastAsia" w:ascii="宋体" w:hAnsi="宋体" w:eastAsia="宋体" w:cs="宋体"/>
          <w:sz w:val="24"/>
          <w:szCs w:val="22"/>
          <w:highlight w:val="none"/>
        </w:rPr>
        <w:t xml:space="preserve">日之内解决故障。每次故障维修总时间小于</w:t>
      </w:r>
      <w:r>
        <w:rPr>
          <w:rFonts w:hint="eastAsia" w:ascii="宋体" w:hAnsi="宋体" w:cs="宋体"/>
          <w:sz w:val="24"/>
          <w:szCs w:val="22"/>
          <w:highlight w:val="none"/>
          <w:lang w:val="en-US" w:eastAsia="zh-CN"/>
        </w:rPr>
        <w:t xml:space="preserve">3</w:t>
      </w:r>
      <w:r>
        <w:rPr>
          <w:rFonts w:hint="eastAsia" w:ascii="宋体" w:hAnsi="宋体" w:eastAsia="宋体" w:cs="宋体"/>
          <w:sz w:val="24"/>
          <w:szCs w:val="22"/>
          <w:highlight w:val="none"/>
        </w:rPr>
        <w:t xml:space="preserve">天。         </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（3）服务时间：全年（包括国家法定节假日）24小时报修电话畅通，有专业人士接听。</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（4）维修保养后，所有技术参数均应符合国家相关规定（医院工程师负责检测和监督）。</w:t>
      </w:r>
      <w:r/>
    </w:p>
    <w:p>
      <w:pPr>
        <w:ind w:firstLine="301"/>
        <w:spacing w:line="360" w:lineRule="auto"/>
        <w:rPr>
          <w:rFonts w:hint="default" w:ascii="宋体" w:hAnsi="宋体" w:eastAsia="宋体" w:cs="宋体"/>
          <w:b/>
          <w:bCs/>
          <w:spacing w:val="-4"/>
          <w:sz w:val="24"/>
          <w:szCs w:val="22"/>
          <w:highlight w:val="none"/>
        </w:rPr>
      </w:pPr>
      <w:r>
        <w:rPr>
          <w:rFonts w:hint="eastAsia" w:ascii="宋体" w:hAnsi="宋体" w:eastAsia="宋体" w:cs="宋体"/>
          <w:b/>
          <w:bCs/>
          <w:spacing w:val="-4"/>
          <w:sz w:val="24"/>
          <w:szCs w:val="22"/>
          <w:highlight w:val="none"/>
        </w:rPr>
        <w:t xml:space="preserve">4．乙方责任：</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（1）乙方保证合同期内确保保修期内开机率达到95%，如故障停机率超过5%（1年按365天计算，每年18天），每超过1天，保修期延长7天。</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（2）乙方工程师需爱护院方的一切财物，在维修过程中如损坏财物，需等价赔偿。</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（4）乙方所派负责本项目维修的工程师均为专业的设备维修工程师，接受过系统的维修专业培训，能够完成所有维修任务。</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（6）本合同服务包含所有工时、安全检查、质量保证、24小时x365天热线支持、远程服务、预防性保养（含预防性保养耗材）。</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（7）维修所更换配件必须为原厂生产的配件。</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（8）提供招标文件规定次数的保养（包含人工及配件）。</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（9）免收技术服务的全部人工费用及差旅费。</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（10）免收维修所需的所有备件费用及享有备件的优先使用权。</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ind w:firstLine="466"/>
        <w:keepLines w:val="0"/>
        <w:keepNext w:val="0"/>
        <w:pageBreakBefore w:val="0"/>
        <w:spacing w:line="360" w:lineRule="auto"/>
        <w:widowControl w:val="off"/>
        <w:rPr>
          <w:rFonts w:hint="default" w:ascii="宋体" w:hAnsi="宋体" w:eastAsia="宋体" w:cs="宋体"/>
          <w:spacing w:val="-4"/>
          <w:sz w:val="24"/>
          <w:szCs w:val="22"/>
          <w:highlight w:val="none"/>
        </w:rPr>
      </w:pPr>
      <w:r>
        <w:rPr>
          <w:rFonts w:hint="eastAsia" w:ascii="宋体" w:hAnsi="宋体" w:eastAsia="宋体" w:cs="宋体"/>
          <w:b/>
          <w:bCs/>
          <w:spacing w:val="-4"/>
          <w:sz w:val="24"/>
          <w:szCs w:val="22"/>
          <w:highlight w:val="none"/>
        </w:rPr>
        <w:t xml:space="preserve">5. 甲方责任：</w:t>
      </w:r>
      <w:r/>
    </w:p>
    <w:p>
      <w:pPr>
        <w:ind w:firstLine="480"/>
        <w:keepLines w:val="0"/>
        <w:keepNext w:val="0"/>
        <w:pageBreakBefore w:val="0"/>
        <w:spacing w:line="360" w:lineRule="auto"/>
        <w:widowControl w:val="off"/>
        <w:rPr>
          <w:rFonts w:hint="default" w:ascii="宋体" w:hAnsi="宋体" w:eastAsia="宋体" w:cs="宋体"/>
          <w:sz w:val="24"/>
          <w:szCs w:val="22"/>
          <w:highlight w:val="none"/>
        </w:rPr>
      </w:pPr>
      <w:r>
        <w:rPr>
          <w:rFonts w:hint="eastAsia" w:ascii="宋体" w:hAnsi="宋体" w:eastAsia="宋体" w:cs="宋体"/>
          <w:color w:val="000000"/>
          <w:sz w:val="24"/>
          <w:szCs w:val="22"/>
          <w:highlight w:val="none"/>
        </w:rPr>
        <w:t xml:space="preserve">由于错误操作、火灾、水灾、天灾或第三者未经授权使用，导致的仪器损坏，不在乙方的责任范围内。</w:t>
      </w:r>
      <w:r/>
    </w:p>
    <w:p>
      <w:pPr>
        <w:ind w:firstLine="482"/>
        <w:keepLines w:val="0"/>
        <w:keepNext w:val="0"/>
        <w:pageBreakBefore w:val="0"/>
        <w:spacing w:line="360" w:lineRule="auto"/>
        <w:widowControl w:val="off"/>
        <w:rPr>
          <w:rFonts w:hint="default" w:ascii="宋体" w:hAnsi="宋体" w:eastAsia="宋体" w:cs="宋体"/>
          <w:b/>
          <w:sz w:val="24"/>
          <w:szCs w:val="22"/>
          <w:highlight w:val="none"/>
        </w:rPr>
      </w:pPr>
      <w:r>
        <w:rPr>
          <w:rFonts w:hint="eastAsia" w:ascii="宋体" w:hAnsi="宋体" w:eastAsia="宋体" w:cs="宋体"/>
          <w:b/>
          <w:sz w:val="24"/>
          <w:szCs w:val="22"/>
          <w:highlight w:val="none"/>
        </w:rPr>
        <w:t xml:space="preserve">6. 考核</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临床医学工程部每月对维保情况进行考核，考核总分为100分，考核细则详见附件。考核分数≥90分，甲方按月支付维保费用；85分（含）至90分,扣除乙方当期维护费用的3%；80（含）分至85分扣除乙方当期维护费用的6%。80（含）分以下有权拒付维护费用。</w:t>
      </w:r>
      <w:r/>
    </w:p>
    <w:p>
      <w:pPr>
        <w:ind w:firstLine="480"/>
        <w:spacing w:line="360" w:lineRule="auto"/>
        <w:tabs>
          <w:tab w:val="left" w:pos="0" w:leader="none"/>
        </w:tabs>
        <w:rPr>
          <w:rFonts w:hint="eastAsia" w:ascii="宋体" w:hAnsi="宋体" w:eastAsia="宋体" w:cs="Times New Roman"/>
          <w:sz w:val="24"/>
          <w:szCs w:val="22"/>
          <w:highlight w:val="none"/>
        </w:rPr>
      </w:pPr>
      <w:r>
        <w:rPr>
          <w:rFonts w:hint="eastAsia" w:ascii="宋体" w:hAnsi="宋体" w:eastAsia="宋体" w:cs="Times New Roman"/>
          <w:color w:val="auto"/>
          <w:sz w:val="24"/>
          <w:szCs w:val="24"/>
          <w:highlight w:val="none"/>
          <w:lang w:val="en-US" w:eastAsia="zh-CN"/>
        </w:rPr>
        <w:t xml:space="preserve">乙方应对甲方提出的问题进行持续质量改进，并以书面形式向甲方反馈整改措施及效果。对于甲方提出的问题未限时整改的，加倍扣分。如乙方对服务缺陷不予更正，采购人有权另请其他单位更正，所发生的费用在维保款中扣除</w:t>
      </w:r>
      <w:r>
        <w:rPr>
          <w:rFonts w:hint="eastAsia" w:ascii="宋体" w:hAnsi="宋体" w:eastAsia="宋体" w:cs="Times New Roman"/>
          <w:sz w:val="24"/>
          <w:szCs w:val="22"/>
          <w:highlight w:val="none"/>
        </w:rPr>
        <w:t xml:space="preserve">。</w:t>
      </w:r>
      <w:r/>
    </w:p>
    <w:p>
      <w:pPr>
        <w:ind w:firstLine="482"/>
        <w:spacing w:line="360" w:lineRule="auto"/>
        <w:tabs>
          <w:tab w:val="left" w:pos="0" w:leader="none"/>
        </w:tabs>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7．合同金额：</w:t>
      </w:r>
      <w:r/>
    </w:p>
    <w:p>
      <w:pPr>
        <w:spacing w:line="360" w:lineRule="auto"/>
        <w:rPr>
          <w:rFonts w:hint="default" w:ascii="宋体" w:hAnsi="宋体" w:eastAsia="宋体" w:cs="宋体"/>
          <w:b/>
          <w:bCs/>
          <w:sz w:val="24"/>
          <w:szCs w:val="22"/>
          <w:highlight w:val="none"/>
        </w:rPr>
      </w:pPr>
      <w:r>
        <w:rPr>
          <w:rFonts w:hint="eastAsia" w:ascii="宋体" w:hAnsi="宋体" w:eastAsia="宋体" w:cs="宋体"/>
          <w:sz w:val="24"/>
          <w:szCs w:val="22"/>
          <w:highlight w:val="none"/>
        </w:rPr>
        <w:t xml:space="preserve">  （人民币）含税金额</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元/年</w:t>
      </w:r>
      <w:r>
        <w:rPr>
          <w:rFonts w:hint="eastAsia" w:ascii="宋体" w:hAnsi="宋体" w:eastAsia="宋体" w:cs="宋体"/>
          <w:sz w:val="24"/>
          <w:szCs w:val="22"/>
          <w:highlight w:val="none"/>
        </w:rPr>
        <w:t xml:space="preserve">（大写：</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元整</w:t>
      </w:r>
      <w:r>
        <w:rPr>
          <w:rFonts w:hint="eastAsia" w:ascii="宋体" w:hAnsi="宋体" w:eastAsia="宋体" w:cs="宋体"/>
          <w:sz w:val="24"/>
          <w:szCs w:val="22"/>
          <w:highlight w:val="none"/>
          <w:u w:val="single"/>
          <w:lang w:val="en-US" w:eastAsia="zh-CN"/>
        </w:rPr>
        <w:t xml:space="preserve">/年</w:t>
      </w:r>
      <w:r>
        <w:rPr>
          <w:rFonts w:hint="eastAsia" w:ascii="宋体" w:hAnsi="宋体" w:eastAsia="宋体" w:cs="宋体"/>
          <w:sz w:val="24"/>
          <w:szCs w:val="22"/>
          <w:highlight w:val="none"/>
        </w:rPr>
        <w:t xml:space="preserve">），</w:t>
      </w:r>
      <w:r>
        <w:rPr>
          <w:rFonts w:hint="eastAsia" w:ascii="宋体" w:hAnsi="宋体" w:eastAsia="宋体" w:cs="宋体"/>
          <w:bCs/>
          <w:color w:val="000000"/>
          <w:sz w:val="24"/>
          <w:szCs w:val="22"/>
          <w:highlight w:val="none"/>
        </w:rPr>
        <w:t xml:space="preserve">叁年合同含税总额为人民</w:t>
      </w:r>
      <w:r>
        <w:rPr>
          <w:rFonts w:hint="eastAsia" w:ascii="宋体" w:hAnsi="宋体" w:eastAsia="宋体" w:cs="宋体"/>
          <w:sz w:val="24"/>
          <w:szCs w:val="22"/>
          <w:highlight w:val="none"/>
        </w:rPr>
        <w:t xml:space="preserve">币</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（大写:</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元整）。包括维修费、税费、人工费、零配件费、交通费、维保费等与本合同标的相关的所有费用，除本合同另有约定外甲方无需再向乙方支付任何其他费用。</w:t>
      </w:r>
      <w:r/>
    </w:p>
    <w:p>
      <w:pPr>
        <w:numPr>
          <w:ilvl w:val="0"/>
          <w:numId w:val="0"/>
        </w:numPr>
        <w:ind w:left="0" w:firstLine="480"/>
        <w:keepLines w:val="0"/>
        <w:keepNext w:val="0"/>
        <w:pageBreakBefore w:val="0"/>
        <w:spacing w:line="360" w:lineRule="auto"/>
        <w:widowControl w:val="off"/>
        <w:rPr>
          <w:rFonts w:hint="eastAsia" w:cs="宋体" w:asciiTheme="minorEastAsia" w:hAnsiTheme="minorEastAsia" w:eastAsiaTheme="minorEastAsia"/>
          <w:sz w:val="24"/>
          <w:highlight w:val="none"/>
        </w:rPr>
        <w:outlineLvl w:val="9"/>
      </w:pPr>
      <w:r>
        <w:rPr>
          <w:rFonts w:hint="eastAsia" w:cs="宋体" w:asciiTheme="minorEastAsia" w:hAnsiTheme="minorEastAsia" w:eastAsiaTheme="minorEastAsia"/>
          <w:sz w:val="24"/>
          <w:szCs w:val="21"/>
          <w:highlight w:val="none"/>
          <w:lang w:val="en-US" w:eastAsia="zh-CN" w:bidi="ar-SA"/>
        </w:rPr>
        <w:t xml:space="preserve">8.</w:t>
      </w:r>
      <w:r>
        <w:rPr>
          <w:rFonts w:hint="eastAsia" w:ascii="宋体" w:hAnsi="宋体" w:eastAsia="宋体" w:cs="宋体"/>
          <w:b/>
          <w:bCs/>
          <w:sz w:val="24"/>
          <w:szCs w:val="22"/>
          <w:highlight w:val="none"/>
        </w:rPr>
        <w:t xml:space="preserve">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sz w:val="24"/>
          <w:szCs w:val="22"/>
          <w:highlight w:val="none"/>
        </w:rPr>
        <w:outlineLvl w:val="9"/>
      </w:pPr>
      <w:r>
        <w:rPr>
          <w:rFonts w:hint="default" w:ascii="宋体" w:hAnsi="宋体" w:eastAsia="宋体" w:cs="宋体"/>
          <w:b/>
          <w:bCs/>
          <w:sz w:val="24"/>
          <w:szCs w:val="22"/>
          <w:highlight w:val="none"/>
          <w:lang w:val="en-US" w:eastAsia="zh-CN" w:bidi="ar-SA"/>
        </w:rPr>
        <w:t xml:space="preserve">9.</w:t>
      </w:r>
      <w:r>
        <w:rPr>
          <w:rFonts w:hint="eastAsia" w:ascii="宋体" w:hAnsi="宋体" w:eastAsia="宋体" w:cs="宋体"/>
          <w:b/>
          <w:bCs/>
          <w:sz w:val="24"/>
          <w:szCs w:val="22"/>
          <w:highlight w:val="none"/>
        </w:rPr>
        <w:t xml:space="preserve">违约责任：</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（1）若乙方未按合同约定及时完成本合同所规定的维修内容的，甲方有权拒付维修款。</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（3）除本合同另有规定外，合同双方必须完全履行本合同，否则应承担相应的违约责任。</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（4）乙方未在约定时间内完成维修，由此对甲方造成的一切损失均由乙方承担。</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（5）因乙方维保导致设备不符合相关部门检测质量要求</w:t>
      </w:r>
      <w:r>
        <w:rPr>
          <w:rFonts w:hint="eastAsia" w:ascii="宋体" w:hAnsi="宋体" w:eastAsia="宋体" w:cs="宋体"/>
          <w:sz w:val="24"/>
          <w:szCs w:val="22"/>
          <w:highlight w:val="none"/>
          <w:lang w:eastAsia="zh-CN"/>
        </w:rPr>
        <w:t xml:space="preserve">或</w:t>
      </w:r>
      <w:r>
        <w:rPr>
          <w:rFonts w:hint="eastAsia" w:ascii="宋体" w:hAnsi="宋体" w:eastAsia="宋体" w:cs="宋体"/>
          <w:sz w:val="24"/>
          <w:szCs w:val="22"/>
          <w:highlight w:val="none"/>
        </w:rPr>
        <w:t xml:space="preserve">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（6）甲方有权根据乙方违约所造成损失程度，对乙方选择如下处罚中的一款或多款：</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1）赔偿甲方合同价款30%的违约金；</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2）终止维保合同，向甲方退还已经支付全部维保费用款；</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3）对已发生故障设备的恢复；</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（7）乙方接到甲方的故障报修电话，未在规定的时</w:t>
      </w:r>
      <w:r>
        <w:rPr>
          <w:rFonts w:hint="eastAsia" w:ascii="宋体" w:hAnsi="宋体" w:eastAsia="宋体" w:cs="宋体"/>
          <w:sz w:val="24"/>
          <w:szCs w:val="22"/>
          <w:highlight w:val="none"/>
          <w:lang w:eastAsia="zh-CN"/>
        </w:rPr>
        <w:t xml:space="preserve">间内</w:t>
      </w:r>
      <w:r>
        <w:rPr>
          <w:rFonts w:hint="eastAsia" w:ascii="宋体" w:hAnsi="宋体" w:eastAsia="宋体" w:cs="宋体"/>
          <w:sz w:val="24"/>
          <w:szCs w:val="22"/>
          <w:highlight w:val="none"/>
        </w:rPr>
        <w:t xml:space="preserve">到达现场或提供电话支持服务；或虽然到达现场或提供电话支持服务但仍然无法排除故障的，导致设备瘫痪每出现一次乙方应支付甲方违约金2000.00元。</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（8）对经济损失的评估，以甲方提供的数据金额为准。</w:t>
      </w:r>
      <w:r/>
    </w:p>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10.合同终止：</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（1）合同期满不再续约的；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（2）国家</w:t>
      </w:r>
      <w:r>
        <w:rPr>
          <w:rFonts w:hint="eastAsia" w:ascii="宋体" w:hAnsi="宋体" w:eastAsia="宋体" w:cs="宋体"/>
          <w:sz w:val="24"/>
          <w:szCs w:val="22"/>
          <w:highlight w:val="none"/>
          <w:lang w:eastAsia="zh-CN"/>
        </w:rPr>
        <w:t xml:space="preserve">法律法规</w:t>
      </w:r>
      <w:r>
        <w:rPr>
          <w:rFonts w:hint="eastAsia" w:ascii="宋体" w:hAnsi="宋体" w:eastAsia="宋体" w:cs="宋体"/>
          <w:sz w:val="24"/>
          <w:szCs w:val="22"/>
          <w:highlight w:val="none"/>
        </w:rPr>
        <w:t xml:space="preserve">、条例进行调整，禁止本合同延续的；或合同一方被国家执法机关处罚、查封关闭的；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（3）考核分累计两次低于80分的；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（4）拒绝按甲方要求整改，或敷衍整改且在规定时限内整改不到位的；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（5）一方严重违约（如乙方维修设备使设备存在安全隐患导致甲方使用中存在安全风险、以及可能会造成甲方其他严重后果）的； </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（7）乙方发生转包或分包行为的；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（8）其他国家</w:t>
      </w:r>
      <w:r>
        <w:rPr>
          <w:rFonts w:hint="eastAsia" w:ascii="宋体" w:hAnsi="宋体" w:eastAsia="宋体" w:cs="宋体"/>
          <w:sz w:val="24"/>
          <w:szCs w:val="22"/>
          <w:highlight w:val="none"/>
          <w:lang w:eastAsia="zh-CN"/>
        </w:rPr>
        <w:t xml:space="preserve">法律法规</w:t>
      </w:r>
      <w:r>
        <w:rPr>
          <w:rFonts w:hint="eastAsia" w:ascii="宋体" w:hAnsi="宋体" w:eastAsia="宋体" w:cs="宋体"/>
          <w:sz w:val="24"/>
          <w:szCs w:val="22"/>
          <w:highlight w:val="none"/>
        </w:rPr>
        <w:t xml:space="preserve">规定的或经双方共同认可的其他可终止合同情况。</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11．信息保密</w:t>
      </w:r>
      <w:r/>
    </w:p>
    <w:p>
      <w:pPr>
        <w:ind w:left="360" w:hanging="360"/>
        <w:spacing w:line="360" w:lineRule="auto"/>
        <w:rPr>
          <w:rFonts w:hint="default" w:ascii="宋体" w:hAnsi="宋体" w:eastAsia="宋体" w:cs="宋体"/>
          <w:sz w:val="24"/>
          <w:szCs w:val="22"/>
          <w:highlight w:val="none"/>
        </w:rPr>
      </w:pPr>
      <w:r>
        <w:rPr>
          <w:rFonts w:hint="eastAsia" w:ascii="宋体" w:hAnsi="宋体" w:eastAsia="宋体" w:cs="宋体"/>
          <w:bCs/>
          <w:sz w:val="24"/>
          <w:szCs w:val="22"/>
          <w:highlight w:val="none"/>
        </w:rPr>
        <w:t xml:space="preserve">甲乙双方对本合同的内容均有保密义务。</w:t>
      </w:r>
      <w:r/>
    </w:p>
    <w:p>
      <w:pPr>
        <w:ind w:left="361" w:hanging="361"/>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12．争议解决：</w:t>
      </w:r>
      <w:r/>
    </w:p>
    <w:p>
      <w:pPr>
        <w:ind w:left="315"/>
        <w:spacing w:line="360" w:lineRule="auto"/>
        <w:rPr>
          <w:rFonts w:hint="default" w:ascii="宋体" w:hAnsi="宋体" w:eastAsia="宋体" w:cs="宋体"/>
          <w:b/>
          <w:bCs/>
          <w:sz w:val="24"/>
          <w:szCs w:val="22"/>
          <w:highlight w:val="none"/>
        </w:rPr>
      </w:pPr>
      <w:r>
        <w:rPr>
          <w:rFonts w:hint="eastAsia" w:ascii="宋体" w:hAnsi="宋体" w:eastAsia="宋体" w:cs="宋体"/>
          <w:sz w:val="24"/>
          <w:szCs w:val="22"/>
          <w:highlight w:val="none"/>
        </w:rPr>
        <w:t xml:space="preserve">双方应本着友好协商的原则解决争议。如协商不成，则任何一方均有权向甲方所在地法院提出诉讼。本合同适用中华人民共和国法律。</w:t>
      </w:r>
      <w:r/>
    </w:p>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13．其他：</w:t>
      </w:r>
      <w:r/>
    </w:p>
    <w:p>
      <w:pPr>
        <w:spacing w:line="360" w:lineRule="auto"/>
        <w:rPr>
          <w:rFonts w:hint="default" w:ascii="宋体" w:hAnsi="宋体" w:eastAsia="宋体" w:cs="宋体"/>
          <w:bCs/>
          <w:sz w:val="24"/>
          <w:szCs w:val="22"/>
          <w:highlight w:val="none"/>
        </w:rPr>
      </w:pPr>
      <w:r>
        <w:rPr>
          <w:rFonts w:hint="eastAsia" w:ascii="宋体" w:hAnsi="宋体" w:eastAsia="宋体" w:cs="宋体"/>
          <w:bCs/>
          <w:sz w:val="24"/>
          <w:szCs w:val="22"/>
          <w:highlight w:val="none"/>
        </w:rPr>
        <w:t xml:space="preserve">本合同一式</w:t>
      </w:r>
      <w:r>
        <w:rPr>
          <w:rFonts w:hint="eastAsia" w:ascii="宋体" w:hAnsi="宋体" w:eastAsia="宋体" w:cs="宋体"/>
          <w:bCs/>
          <w:sz w:val="24"/>
          <w:szCs w:val="22"/>
          <w:highlight w:val="none"/>
          <w:lang w:val="en-US" w:eastAsia="zh-CN"/>
        </w:rPr>
        <w:t xml:space="preserve">肆</w:t>
      </w:r>
      <w:r>
        <w:rPr>
          <w:rFonts w:hint="eastAsia" w:ascii="宋体" w:hAnsi="宋体" w:eastAsia="宋体" w:cs="宋体"/>
          <w:bCs/>
          <w:sz w:val="24"/>
          <w:szCs w:val="22"/>
          <w:highlight w:val="none"/>
        </w:rPr>
        <w:t xml:space="preserve">份，甲方</w:t>
      </w:r>
      <w:r>
        <w:rPr>
          <w:rFonts w:hint="eastAsia" w:ascii="宋体" w:hAnsi="宋体" w:eastAsia="宋体" w:cs="宋体"/>
          <w:bCs/>
          <w:sz w:val="24"/>
          <w:szCs w:val="22"/>
          <w:highlight w:val="none"/>
          <w:lang w:val="en-US" w:eastAsia="zh-CN"/>
        </w:rPr>
        <w:t xml:space="preserve">执叁份</w:t>
      </w:r>
      <w:r>
        <w:rPr>
          <w:rFonts w:hint="eastAsia" w:ascii="宋体" w:hAnsi="宋体" w:eastAsia="宋体" w:cs="宋体"/>
          <w:bCs/>
          <w:sz w:val="24"/>
          <w:szCs w:val="22"/>
          <w:highlight w:val="none"/>
        </w:rPr>
        <w:t xml:space="preserve">、乙方执一份，签字盖章后生效，附加内容具有与以上条款同样的法律责任。</w:t>
      </w:r>
      <w:r/>
    </w:p>
    <w:p>
      <w:pPr>
        <w:spacing w:line="360" w:lineRule="auto"/>
        <w:rPr>
          <w:rFonts w:hint="eastAsia" w:ascii="宋体" w:hAnsi="宋体" w:eastAsia="宋体" w:cs="宋体"/>
          <w:b/>
          <w:bCs/>
          <w:sz w:val="24"/>
          <w:szCs w:val="22"/>
          <w:highlight w:val="none"/>
          <w:lang w:eastAsia="zh-CN"/>
        </w:rPr>
      </w:pPr>
      <w:r>
        <w:rPr>
          <w:rFonts w:hint="eastAsia" w:ascii="宋体" w:hAnsi="宋体" w:eastAsia="宋体" w:cs="宋体"/>
          <w:b/>
          <w:bCs/>
          <w:sz w:val="24"/>
          <w:szCs w:val="22"/>
          <w:highlight w:val="none"/>
        </w:rPr>
        <w:t xml:space="preserve">附件：考核评分表</w:t>
      </w:r>
      <w:r>
        <w:rPr>
          <w:rFonts w:hint="eastAsia" w:ascii="宋体" w:hAnsi="宋体" w:eastAsia="宋体" w:cs="宋体"/>
          <w:b/>
          <w:bCs/>
          <w:sz w:val="24"/>
          <w:szCs w:val="22"/>
          <w:highlight w:val="none"/>
          <w:lang w:eastAsia="zh-CN"/>
        </w:rPr>
        <w:t xml:space="preserve">、行风建设协议书</w:t>
      </w:r>
      <w:r/>
    </w:p>
    <w:p>
      <w:pPr>
        <w:spacing w:line="360" w:lineRule="auto"/>
        <w:rPr>
          <w:rFonts w:hint="default" w:ascii="宋体" w:hAnsi="宋体" w:eastAsia="宋体" w:cs="宋体"/>
          <w:b/>
          <w:color w:val="000000"/>
          <w:sz w:val="24"/>
          <w:szCs w:val="22"/>
          <w:highlight w:val="none"/>
        </w:rPr>
      </w:pPr>
      <w:r>
        <w:rPr>
          <w:rFonts w:hint="eastAsia" w:ascii="宋体" w:hAnsi="宋体" w:eastAsia="宋体" w:cs="宋体"/>
          <w:b/>
          <w:sz w:val="24"/>
          <w:szCs w:val="22"/>
          <w:highlight w:val="none"/>
        </w:rPr>
        <w:t xml:space="preserve">甲方：连云港市第一人民医院       </w:t>
      </w:r>
      <w:r>
        <w:rPr>
          <w:rFonts w:hint="eastAsia" w:ascii="宋体" w:hAnsi="宋体" w:eastAsia="宋体" w:cs="宋体"/>
          <w:b/>
          <w:color w:val="000000"/>
          <w:sz w:val="24"/>
          <w:szCs w:val="22"/>
          <w:highlight w:val="none"/>
        </w:rPr>
        <w:t xml:space="preserve"> 乙方：</w:t>
      </w:r>
      <w:r/>
    </w:p>
    <w:p>
      <w:pPr>
        <w:spacing w:line="360" w:lineRule="auto"/>
        <w:rPr>
          <w:rFonts w:hint="default"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授权代表:                         授权代表:</w:t>
      </w:r>
      <w:r/>
    </w:p>
    <w:p>
      <w:pPr>
        <w:spacing w:line="360" w:lineRule="auto"/>
        <w:rPr>
          <w:rFonts w:hint="default" w:ascii="宋体" w:hAnsi="宋体" w:eastAsia="宋体" w:cs="宋体"/>
          <w:b/>
          <w:sz w:val="24"/>
          <w:szCs w:val="22"/>
          <w:highlight w:val="none"/>
        </w:rPr>
      </w:pPr>
      <w:r>
        <w:rPr>
          <w:rFonts w:hint="eastAsia" w:ascii="宋体" w:hAnsi="宋体" w:eastAsia="宋体" w:cs="宋体"/>
          <w:b/>
          <w:sz w:val="24"/>
          <w:szCs w:val="22"/>
          <w:highlight w:val="none"/>
        </w:rPr>
        <w:t xml:space="preserve">日    期：   年  月  日           日   期：    年    月    日</w:t>
      </w:r>
      <w:r/>
    </w:p>
    <w:p>
      <w:pPr>
        <w:ind w:firstLine="643"/>
        <w:jc w:val="center"/>
        <w:spacing w:line="360" w:lineRule="auto"/>
        <w:rPr>
          <w:rFonts w:hint="default" w:ascii="宋体" w:hAnsi="宋体" w:eastAsia="宋体" w:cs="Times New Roman"/>
          <w:b/>
          <w:color w:val="000000"/>
          <w:sz w:val="32"/>
          <w:szCs w:val="20"/>
          <w:highlight w:val="none"/>
        </w:rPr>
      </w:pPr>
      <w:r>
        <w:rPr>
          <w:rFonts w:hint="default" w:ascii="宋体" w:hAnsi="宋体" w:eastAsia="宋体" w:cs="Times New Roman"/>
          <w:b/>
          <w:color w:val="000000"/>
          <w:sz w:val="32"/>
          <w:szCs w:val="20"/>
          <w:highlight w:val="none"/>
        </w:rPr>
      </w:r>
      <w:r/>
    </w:p>
    <w:p>
      <w:pP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p>
    <w:p>
      <w:pPr>
        <w:numPr>
          <w:ilvl w:val="0"/>
          <w:numId w:val="0"/>
        </w:numPr>
        <w:ind w:left="0" w:firstLine="0"/>
        <w:jc w:val="both"/>
        <w:keepLines/>
        <w:keepNext w:val="0"/>
        <w:pageBreakBefore w:val="0"/>
        <w:spacing w:before="0" w:beforeAutospacing="0" w:after="0" w:afterAutospacing="0" w:line="360" w:lineRule="auto"/>
        <w:widowControl/>
        <w:tabs>
          <w:tab w:val="left" w:pos="360" w:leader="none"/>
        </w:tabs>
        <w:rPr>
          <w:rFonts w:hint="eastAsia" w:ascii="宋体" w:hAnsi="宋体" w:eastAsia="宋体" w:cs="宋体"/>
          <w:b/>
          <w:color w:val="000000"/>
          <w:sz w:val="32"/>
          <w:szCs w:val="32"/>
          <w:highlight w:val="none"/>
          <w:lang w:val="en-US" w:eastAsia="zh-CN" w:bidi="ar-SA"/>
        </w:rPr>
        <w:outlineLvl w:val="0"/>
      </w:pPr>
      <w:r>
        <w:rPr>
          <w:rFonts w:hint="eastAsia" w:ascii="宋体" w:hAnsi="宋体" w:eastAsia="宋体" w:cs="宋体"/>
          <w:b/>
          <w:color w:val="000000"/>
          <w:sz w:val="32"/>
          <w:szCs w:val="32"/>
          <w:highlight w:val="none"/>
          <w:lang w:val="en-US" w:eastAsia="zh-CN" w:bidi="ar-SA"/>
        </w:rPr>
        <w:t xml:space="preserve">附件.</w:t>
      </w:r>
      <w:r>
        <w:rPr>
          <w:rFonts w:hint="eastAsia" w:ascii="宋体" w:hAnsi="宋体" w:eastAsia="宋体" w:cs="宋体"/>
          <w:b/>
          <w:color w:val="000000"/>
          <w:sz w:val="32"/>
          <w:szCs w:val="32"/>
          <w:highlight w:val="none"/>
          <w:lang w:val="en-US" w:eastAsia="zh-CN" w:bidi="ar-SA"/>
        </w:rPr>
        <w:fldChar w:fldCharType="begin"/>
      </w:r>
      <w:r>
        <w:rPr>
          <w:rFonts w:hint="eastAsia" w:ascii="宋体" w:hAnsi="宋体" w:eastAsia="宋体" w:cs="宋体"/>
          <w:b/>
          <w:color w:val="000000"/>
          <w:sz w:val="32"/>
          <w:szCs w:val="32"/>
          <w:highlight w:val="none"/>
          <w:lang w:val="en-US" w:eastAsia="zh-CN" w:bidi="ar-SA"/>
        </w:rPr>
        <w:instrText xml:space="preserve">ADDIN CNKISM.UserStyle</w:instrText>
      </w:r>
      <w:r>
        <w:rPr>
          <w:rFonts w:hint="eastAsia" w:ascii="宋体" w:hAnsi="宋体" w:eastAsia="宋体" w:cs="宋体"/>
          <w:b/>
          <w:color w:val="000000"/>
          <w:sz w:val="32"/>
          <w:szCs w:val="32"/>
          <w:highlight w:val="none"/>
          <w:lang w:val="en-US" w:eastAsia="zh-CN" w:bidi="ar-SA"/>
        </w:rPr>
        <w:fldChar w:fldCharType="separate"/>
      </w:r>
      <w:r>
        <w:rPr>
          <w:rFonts w:hint="eastAsia" w:ascii="宋体" w:hAnsi="宋体" w:eastAsia="宋体" w:cs="宋体"/>
          <w:b/>
          <w:color w:val="000000"/>
          <w:sz w:val="32"/>
          <w:szCs w:val="32"/>
          <w:highlight w:val="none"/>
          <w:lang w:val="en-US" w:eastAsia="zh-CN" w:bidi="ar-SA"/>
        </w:rPr>
        <w:fldChar w:fldCharType="end"/>
      </w:r>
      <w:r>
        <w:rPr>
          <w:rFonts w:hint="eastAsia" w:ascii="宋体" w:hAnsi="宋体" w:eastAsia="宋体" w:cs="宋体"/>
          <w:b/>
          <w:color w:val="000000"/>
          <w:sz w:val="32"/>
          <w:szCs w:val="32"/>
          <w:highlight w:val="none"/>
          <w:lang w:val="en-US" w:eastAsia="zh-CN" w:bidi="ar-SA"/>
        </w:rPr>
        <w:t xml:space="preserve">行风建设协议书</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甲方：连云港市第一人民医院                                   </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鉴于甲乙双方有商业合作，已签订《             合同》（下称“业务合同”），为保障业务合同的顺利履行，防止商业贿赂和不正当竞争等违法违纪行为，保护甲乙双方的合法权益，根据《中华人民共和国民法典》《中华人民共和国反不正当竞争法》《中华人民共和国招标投标法》等法律法规，经双方友好协商，就业务合同履行过程中的廉洁事宜，达成本协议。</w:t>
      </w:r>
      <w:r/>
    </w:p>
    <w:p>
      <w:pPr>
        <w:numPr>
          <w:ilvl w:val="0"/>
          <w:numId w:val="0"/>
        </w:numPr>
        <w:ind w:lef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第一条 乙方的承诺与保证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乙方承诺在业务合同签订及履行过程中，严格遵守以下规定：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1.严禁以任何形式给予甲方工作人员财物，不得以任何理由向甲方工作人员及其利害关系人赠送礼金、有价证券、购物卡、礼品、回扣、佣金、好处费、感谢费等。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2.不得为甲方人员提供不当利益。不得为甲方工作人员及其利害关系人报销任何应由其个人或甲方单位承担的费用；不得提供可能影响公正执行公务的宴请、旅游、健身、娱乐等活动安排。</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3.不得进行其他不正当交易。不得以任何形式向甲方工作人员进行贿赂或变相贿赂，包括但不限于赠予干股、合作投资、委托理财、挂名领薪等。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4.不得排斥公平竞争。不得与甲方工作人员串通，进行围标、串标等损害甲方利益的行为。</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5.禁止以讲课费、学术会议赞助、培训资助、市场支持费、研究费等任何名义向甲方工作人员输送不正当利益（经甲方正式审批的合规项目外）</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6.积极配合甲方的廉洁调查。在甲方就涉嫌违反廉洁规定的行为进行调查时，乙方应予以充分配合，如实提供相关信息和资料。</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7.不得有违反国家法律法规及医院其他相关规定的情形。</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第二条 甲方的承诺与保证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1.甲方工作人员应恪守廉洁自律原则，不得以任何形式向乙方索取或收受财物，亦不得接受其他任何形式的不正当利益。</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2.甲方工作人员不得要求乙方提供任何不当便利，包括但不限于要求乙方报销应由个人承担的费用，或要求乙方安排宴请、旅游等与履行合同无关的活动。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3.甲方工作人员不得与乙方工作人员恶意串通，泄露诸如标底、评标委员会成员信息等依法应当保密的内容，不得以任何形式预先内定中标人或干扰公平、公正的招标采购程序。</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4.甲方应定期对乙方工作人员开展廉洁教育与合规监督，确保其全面理解并严格遵守本协议相关约定，推动双方在业务往来中切实做到规范操作、尽职尽责。</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第三条 乙方违约责任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1.如乙方或其工作人员违反本协议约定，均构成乙方违约，甲方有权依照本协议追究乙方的违约责任。若行为涉嫌构成犯罪的，甲方有权依法移送司法机关追究其刑事责任。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2.乙方发生违约行为的，甲方将根据情节轻重追究相应违约责任：构成轻微违约的，乙方应向甲方支付违约金2000元；构成一般违约的，乙方应支付违约金3000元；构成严重违约的，乙方应支付违约金5000元。</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若乙方未按前款约定按时足额支付违约金，甲方有权暂停向乙方支付任何应付款项，并有权直接从货款、保证金等各类甲方应付乙方的款项中扣除相应违约金。如所扣除的违约金仍不足以弥补甲方因此遭受的损失的，乙方还应当赔偿甲方的全部损失。</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4.乙方违反本协议约定的行为，同时视为对双方已签订的业务合同的根本违约。甲方有权根据违约情节的严重程度，单方部分或全部解除业务合同，且无需就此向乙方承担任何违约责任。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5.就乙方的违约行为，甲方有权通过内部通报、网站公示等适当方式进行公告，以维护甲方的合法权益与商业声誉。</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第四条 甲方违约责任</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1.若甲方或甲方工作人员违反本协议约定，将按医院相关规定处置。</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2.乙方可通过以下方式对甲方工作人员违反本协议的行为如实举报或投诉。举报渠道：纪检监察室0518-85605103；招标及合同管理中心：0518-85767868，邮箱</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"mailto:1ygyyzbcgzx@163.com。"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1ygyyzbcgzx@163.com。</w:t>
      </w:r>
      <w:r>
        <w:rPr>
          <w:rFonts w:hint="eastAsia" w:ascii="宋体" w:hAnsi="宋体" w:eastAsia="宋体" w:cs="宋体"/>
          <w:color w:val="000000"/>
          <w:sz w:val="24"/>
          <w:szCs w:val="24"/>
          <w:highlight w:val="none"/>
          <w:lang w:val="en-US" w:eastAsia="zh-CN" w:bidi="ar-SA"/>
        </w:rPr>
        <w:fldChar w:fldCharType="end"/>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第五条 其他约定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1.本协议所称“乙方工作人员”包括乙方本身及其参股、控股、实际控制或其他关联单位的员工，以及受托代表乙方提供服务的一切人员。</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2.本协议所称“甲方工作人员”包括甲方及其分支机构、子公司的高管、员工及其他工作人员，以及上述人员的配偶、子女及其他亲友。</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3.本协议经双方签名或盖章后生效。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4.本协议与业务合同具有同等法律效力，作为业务合同的附件，且本协议可独立生效。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5.本协议对甲、乙双方持续产生约束力，双方诚信经营自律义务不因业务合同履行完毕而终止。</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（以下无合同正文）</w:t>
      </w:r>
      <w:r/>
    </w:p>
    <w:p>
      <w:pPr>
        <w:ind w:firstLine="640"/>
        <w:jc w:val="center"/>
        <w:keepNext w:val="0"/>
        <w:pageBreakBefore w:val="0"/>
        <w:spacing w:before="0" w:beforeAutospacing="0" w:after="0" w:afterAutospacing="0" w:line="360" w:lineRule="auto"/>
        <w:widowControl/>
        <w:rPr>
          <w:rFonts w:hint="eastAsia" w:ascii="Times New Roman" w:hAnsi="Times New Roman" w:eastAsia="仿宋_GB2312" w:cs="Times New Roman"/>
          <w:b w:val="0"/>
          <w:color w:val="000000"/>
          <w:sz w:val="32"/>
          <w:szCs w:val="32"/>
          <w:highlight w:val="none"/>
          <w:lang w:val="en-US" w:eastAsia="zh-CN" w:bidi="ar-SA"/>
        </w:rPr>
      </w:pPr>
      <w:r>
        <w:rPr>
          <w:rFonts w:hint="eastAsia" w:ascii="Times New Roman" w:hAnsi="Times New Roman" w:eastAsia="仿宋_GB2312" w:cs="Times New Roman"/>
          <w:b w:val="0"/>
          <w:color w:val="000000"/>
          <w:sz w:val="32"/>
          <w:szCs w:val="32"/>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甲方：连云港市第一人民医院           乙方：</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                法定代表人或授权代表：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    年    月    日          签订时间：    年    月    日</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56"/>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rPr>
          <w:rFonts w:hint="eastAsia" w:ascii="黑体" w:hAnsi="Times New Roman" w:eastAsia="黑体" w:cs="Times New Roman"/>
          <w:color w:val="auto"/>
          <w:sz w:val="44"/>
          <w:szCs w:val="44"/>
          <w:highlight w:val="none"/>
          <w:shd w:val="clear" w:color="auto" w:fill="auto"/>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br w:type="page" w:clear="all"/>
      </w:r>
      <w:r/>
    </w:p>
    <w:p>
      <w:pPr>
        <w:pStyle w:val="956"/>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1"/>
      <w:r/>
      <w:bookmarkEnd w:id="242"/>
      <w:r/>
      <w:bookmarkEnd w:id="243"/>
      <w:r/>
      <w:bookmarkEnd w:id="248"/>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9" w:name="_Toc19583"/>
      <w:r/>
      <w:bookmarkStart w:id="250" w:name="_Toc3139"/>
      <w:r/>
      <w:bookmarkStart w:id="251" w:name="_Toc49090575"/>
      <w:r/>
      <w:bookmarkStart w:id="252" w:name="_Toc120614281"/>
      <w:r/>
      <w:bookmarkStart w:id="253" w:name="_Toc26554093"/>
      <w:r>
        <w:rPr>
          <w:rFonts w:hint="eastAsia" w:ascii="宋体" w:hAnsi="宋体" w:eastAsia="宋体" w:cs="宋体"/>
          <w:color w:val="auto"/>
          <w:sz w:val="24"/>
          <w:szCs w:val="24"/>
          <w:highlight w:val="none"/>
        </w:rPr>
        <w:t xml:space="preserve">说明：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w:t>
      </w:r>
      <w:r>
        <w:rPr>
          <w:rFonts w:hint="eastAsia" w:ascii="宋体" w:hAnsi="Times New Roman" w:eastAsia="宋体" w:cs="Times New Roman"/>
          <w:b/>
          <w:color w:val="auto"/>
          <w:sz w:val="24"/>
          <w:szCs w:val="21"/>
          <w:highlight w:val="none"/>
          <w:u w:val="single"/>
        </w:rPr>
        <w:t xml:space="preserve">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numPr>
          <w:ilvl w:val="0"/>
          <w:numId w:val="0"/>
        </w:numPr>
        <w:ind w:firstLine="482"/>
        <w:jc w:val="both"/>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80"/>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3、本项目划分为5个采购包（采购包1、采购包2、采购包3、采购包4、采购包5），投标人可根据自身资质及履约能力，同时参与本项目一个或多个采购包的投标，并按所投采购包分别编制、递交投标文件。</w:t>
      </w:r>
      <w:r/>
    </w:p>
    <w:p>
      <w:pPr>
        <w:ind w:firstLine="480"/>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4.本项目实行“</w:t>
      </w:r>
      <w:r>
        <w:rPr>
          <w:rFonts w:hint="eastAsia" w:cs="Times New Roman" w:asciiTheme="minorEastAsia" w:hAnsiTheme="minorEastAsia"/>
          <w:b/>
          <w:bCs/>
          <w:color w:val="ff0000"/>
          <w:sz w:val="24"/>
          <w:szCs w:val="24"/>
          <w:highlight w:val="none"/>
          <w:lang w:val="en-US" w:eastAsia="zh-CN"/>
        </w:rPr>
        <w:t xml:space="preserve">兼投兼中</w:t>
      </w:r>
      <w:r>
        <w:rPr>
          <w:rFonts w:hint="eastAsia" w:cs="Times New Roman" w:asciiTheme="minorEastAsia" w:hAnsiTheme="minorEastAsia"/>
          <w:color w:val="000000"/>
          <w:sz w:val="24"/>
          <w:szCs w:val="24"/>
          <w:highlight w:val="none"/>
          <w:lang w:val="en-US" w:eastAsia="zh-CN"/>
        </w:rPr>
        <w:t xml:space="preserve">”原则。每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r/>
    </w:p>
    <w:p>
      <w:pPr>
        <w:ind w:firstLine="480"/>
        <w:spacing w:line="360" w:lineRule="auto"/>
        <w:rPr>
          <w:rFonts w:hint="eastAsia" w:ascii="宋体" w:hAnsi="宋体" w:eastAsia="宋体" w:cs="宋体"/>
          <w:b/>
          <w:color w:val="auto"/>
          <w:sz w:val="24"/>
          <w:szCs w:val="24"/>
          <w:highlight w:val="none"/>
        </w:rPr>
      </w:pPr>
      <w:r>
        <w:rPr>
          <w:rFonts w:hint="eastAsia" w:cs="Times New Roman" w:asciiTheme="minorEastAsia" w:hAnsiTheme="minorEastAsia"/>
          <w:color w:val="000000"/>
          <w:sz w:val="24"/>
          <w:szCs w:val="24"/>
          <w:highlight w:val="none"/>
          <w:lang w:val="en-US" w:eastAsia="zh-CN"/>
        </w:rPr>
        <w:t xml:space="preserve">5.中标多个采购包的投标人，应按各采购包合同约定独立履行服务义务，确保各采购包的履约质量。采购人有权在合同履行过程中对中标人的履约能力进行监督和考核，如中标人因同时承担多个采购包而明显影响任一采购包的履约质量，采购人有权依据合同约定追究其违约责任。</w:t>
      </w:r>
      <w:r/>
    </w:p>
    <w:p>
      <w:pPr>
        <w:jc w:val="both"/>
        <w:spacing w:line="36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1</w:t>
      </w:r>
      <w:r>
        <w:rPr>
          <w:rFonts w:hint="eastAsia" w:ascii="宋体" w:hAnsi="宋体" w:eastAsia="宋体" w:cs="宋体"/>
          <w:b/>
          <w:bCs w:val="0"/>
          <w:color w:val="auto"/>
          <w:sz w:val="24"/>
          <w:szCs w:val="24"/>
          <w:highlight w:val="none"/>
          <w:vertAlign w:val="baseline"/>
          <w:lang w:val="en-US" w:eastAsia="zh-CN"/>
        </w:rPr>
        <w:t xml:space="preserve">：西门子磁共振及CT维保服务招标要求</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一、项目名称：</w:t>
      </w:r>
      <w:r>
        <w:rPr>
          <w:rFonts w:hint="eastAsia" w:ascii="宋体" w:hAnsi="宋体" w:eastAsia="宋体" w:cs="宋体"/>
          <w:sz w:val="24"/>
          <w:szCs w:val="24"/>
          <w:highlight w:val="none"/>
          <w:lang w:val="en-US" w:eastAsia="zh-CN" w:bidi="ar-SA"/>
        </w:rPr>
        <w:t xml:space="preserve">连云港市第一人民医院西门子磁共振及CT维保服务</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二、项目预算：</w:t>
      </w:r>
      <w:r>
        <w:rPr>
          <w:rFonts w:hint="eastAsia" w:ascii="宋体" w:hAnsi="宋体" w:eastAsia="宋体" w:cs="宋体"/>
          <w:sz w:val="24"/>
          <w:szCs w:val="24"/>
          <w:highlight w:val="none"/>
          <w:lang w:val="en-US" w:eastAsia="zh-CN" w:bidi="ar-SA"/>
        </w:rPr>
        <w:t xml:space="preserve">1070万元</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三、服务时间：</w:t>
      </w:r>
      <w:r>
        <w:rPr>
          <w:rFonts w:hint="eastAsia" w:ascii="宋体" w:hAnsi="宋体" w:eastAsia="宋体" w:cs="宋体"/>
          <w:sz w:val="24"/>
          <w:szCs w:val="24"/>
          <w:highlight w:val="none"/>
          <w:lang w:val="en-US" w:eastAsia="zh-CN" w:bidi="ar-SA"/>
        </w:rPr>
        <w:t xml:space="preserve">3年</w:t>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四、设备清单</w:t>
      </w:r>
      <w:r/>
    </w:p>
    <w:tbl>
      <w:tblPr>
        <w:tblStyle w:val="737"/>
        <w:tblW w:w="911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274"/>
        <w:gridCol w:w="765"/>
        <w:gridCol w:w="780"/>
        <w:gridCol w:w="1530"/>
        <w:gridCol w:w="1410"/>
        <w:gridCol w:w="1365"/>
      </w:tblGrid>
      <w:tr>
        <w:trPr>
          <w:trHeight w:val="57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科室</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磁共振</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val="0"/>
                <w:bCs/>
                <w:color w:val="000000"/>
                <w:sz w:val="21"/>
                <w:szCs w:val="21"/>
                <w:highlight w:val="none"/>
                <w:lang w:val="en-US" w:eastAsia="zh-CN"/>
              </w:rPr>
              <w:t xml:space="preserve">MAGNETOM Vida</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1420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2023.08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影像科（开发区）</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磁共振</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MAGNETOM Prisma</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2024.09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影像科（高新）</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磁共振升级服务</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MAGNETOM Prisma</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影像科（高新）</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CT</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SOMATOM  go.Top</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2023.09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影像科（开发区）</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CT</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SOMATOM Coinfidence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548</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2022.02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放疗中心（开发区）</w:t>
            </w:r>
            <w:r/>
          </w:p>
        </w:tc>
      </w:tr>
      <w:tr>
        <w:trPr>
          <w:trHeight w:val="2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4438</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五、磁共振设备维保及升级服务要求</w:t>
      </w:r>
      <w:r>
        <w:rPr>
          <w:rFonts w:hint="eastAsia" w:ascii="宋体" w:hAnsi="宋体" w:cs="宋体"/>
          <w:b/>
          <w:bCs/>
          <w:sz w:val="24"/>
          <w:szCs w:val="24"/>
          <w:highlight w:val="none"/>
          <w:lang w:val="en-US" w:eastAsia="zh-CN" w:bidi="ar-SA"/>
        </w:rPr>
        <w:t xml:space="preserve">（清单1、2、3）</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（一）服务类型：全保及升级服务，含主机（含液氦、线圈）、后处理工作站、精密空调、水冷系统等全部配件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（二）维保要求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3.维修服务中更换的任何设备零配件，均须为符合设备制造商原厂技术标准与规格的全新、未使用过的正品配件。经维修后，设备的技术参数应与原机数据一致。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.对冷头、线圈、梯度系统、液氦、服务器等核心部件进行单独报价，报价配件种类≥10种。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.提供一套医学影像图像智能质控系统（DR/CT/MR专用）。</w:t>
      </w: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b/>
          <w:bCs/>
          <w:sz w:val="24"/>
          <w:szCs w:val="24"/>
          <w:highlight w:val="none"/>
          <w:lang w:val="en-US" w:eastAsia="zh-CN" w:bidi="ar-SA"/>
        </w:rPr>
        <w:t xml:space="preserve">.Prisma磁共振升级要求：</w:t>
      </w:r>
      <w:r/>
    </w:p>
    <w:p>
      <w:pPr>
        <w:pStyle w:val="74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软件平台由科研型3T系统升级至XA60平台。</w:t>
      </w:r>
      <w:r/>
    </w:p>
    <w:p>
      <w:pPr>
        <w:pStyle w:val="74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提速方面升级三域联合深度学习平台，深度学习AI全脑疾速成像（检查速度提升20%—50%，从信号域、数据域和图像域进行三域联合，全面优化和智能重建，提高信噪比≥4倍，扫描速度＞10倍，缩短扫描时间最多达73%，同时头部常规检查时间能控在2分钟内）。</w:t>
      </w:r>
      <w:r/>
    </w:p>
    <w:p>
      <w:pPr>
        <w:pStyle w:val="74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（3）升级自由呼吸压缩感知成像（实现自由呼吸状态下动态增强腹部检查的可行性）。</w:t>
      </w:r>
      <w:r/>
    </w:p>
    <w:p>
      <w:pPr>
        <w:pStyle w:val="74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（4）增加高分辨率颈动脉斑块成像专用线圈。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六、CT设备维保服务要求</w:t>
      </w:r>
      <w:r>
        <w:rPr>
          <w:rFonts w:hint="eastAsia" w:ascii="宋体" w:hAnsi="宋体" w:cs="宋体"/>
          <w:b/>
          <w:bCs/>
          <w:sz w:val="24"/>
          <w:szCs w:val="24"/>
          <w:highlight w:val="none"/>
          <w:lang w:val="en-US" w:eastAsia="zh-CN" w:bidi="ar-SA"/>
        </w:rPr>
        <w:t xml:space="preserve">（清单4、5）</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（一）服务类型：</w:t>
      </w:r>
      <w:r>
        <w:rPr>
          <w:rFonts w:hint="eastAsia" w:ascii="宋体" w:hAnsi="宋体" w:eastAsia="宋体" w:cs="宋体"/>
          <w:b w:val="0"/>
          <w:bCs w:val="0"/>
          <w:sz w:val="24"/>
          <w:szCs w:val="24"/>
          <w:highlight w:val="none"/>
          <w:lang w:val="en-US" w:eastAsia="zh-CN" w:bidi="ar-SA"/>
        </w:rPr>
        <w:t xml:space="preserve">全保， </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1.SOMATOM go top全保（含主机、后处理工作站等全部配件）</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2.SOMATOM Confidence 全保（含主机、后处理工作站等全部配件，球管限每年15万秒次）</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3.维修服务中更换的任何设备零配件，均须为符合设备制造商原厂技术标准与规格的全新、未使用过的正品配件，配件需拍照留存。经维修后，设备的技术参数应与原机数据一致。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4.每年提供设备保养4次，并能提供保养服务报告，包含但不限于如下项目：设备清洁、性能测试及校准、必要的电气环境检测等。每月对设备进行巡检并提供服务报告。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11.对球管、探测器等配件进行单独报价，报价配件种类≥10种。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13.投标人必须在国内设有专业、充足的设备零配件仓库，确保零备件供应及时，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14.提供3套电动医用X射线立式摄片防护装置（全自动智能跟踪高配版）。</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37"/>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spacing w:line="36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2</w:t>
      </w:r>
      <w:r>
        <w:rPr>
          <w:rFonts w:hint="eastAsia" w:ascii="宋体" w:hAnsi="宋体" w:eastAsia="宋体" w:cs="宋体"/>
          <w:b/>
          <w:bCs w:val="0"/>
          <w:color w:val="auto"/>
          <w:sz w:val="24"/>
          <w:szCs w:val="24"/>
          <w:highlight w:val="none"/>
          <w:vertAlign w:val="baseline"/>
          <w:lang w:val="en-US" w:eastAsia="zh-CN"/>
        </w:rPr>
        <w:t xml:space="preserve">：西门子</w:t>
      </w:r>
      <w:r>
        <w:rPr>
          <w:rFonts w:hint="eastAsia" w:ascii="宋体" w:hAnsi="宋体" w:eastAsia="宋体" w:cs="宋体"/>
          <w:b/>
          <w:bCs/>
          <w:color w:val="000000"/>
          <w:sz w:val="24"/>
          <w:szCs w:val="24"/>
          <w:highlight w:val="none"/>
          <w:lang w:val="en-US" w:eastAsia="zh-CN"/>
        </w:rPr>
        <w:t xml:space="preserve">血管造影机维保招标要求</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连云港市第一人民医院西门子血管造影机维保服务</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项目预算</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117万元</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服务时间</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3年</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四、设备清单</w:t>
      </w:r>
      <w:r/>
    </w:p>
    <w:tbl>
      <w:tblPr>
        <w:tblStyle w:val="737"/>
        <w:tblW w:w="92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854"/>
        <w:gridCol w:w="936"/>
        <w:gridCol w:w="900"/>
        <w:gridCol w:w="1113"/>
        <w:gridCol w:w="1113"/>
        <w:gridCol w:w="1312"/>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使用时间</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ARTIS ZEE FLOOR</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422.94</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2012.12</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心导管室（通灌）</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五、服务类型：</w:t>
      </w:r>
      <w:r>
        <w:rPr>
          <w:rFonts w:hint="eastAsia" w:ascii="宋体" w:hAnsi="宋体" w:eastAsia="宋体" w:cs="宋体"/>
          <w:color w:val="auto"/>
          <w:sz w:val="24"/>
          <w:szCs w:val="24"/>
          <w:highlight w:val="none"/>
          <w:lang w:val="en-US" w:eastAsia="zh-CN" w:bidi="ar-SA"/>
        </w:rPr>
        <w:t xml:space="preserve">全保，包括技术，全部附件、工作站</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3.维修服务中更换的任何设备零配件，均须为符合设备制造商原厂技术标准与规格的全新、未使用过的正品配件，配件需拍照留存。经维修后，设备的技术参数应与原机数据一致。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4.每年提供设备保养4次，并能提供保养服务报告，包含但不限于如下项目：设备清洁、性能测试及校准、必要的电气环境检测等。每月对设备进行巡检并提供服务报告。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11.对球管、探测器等配件进行单独报价，报价配件种类≥10种。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13.投标人必须在国内设有专业、充足的设备零配件仓库，确保零备件供应及时，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14.若整个合同期内未更换球管，则设备维保到期前应更换1支新球管。</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37"/>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numPr>
          <w:ilvl w:val="0"/>
          <w:numId w:val="0"/>
        </w:numPr>
        <w:jc w:val="both"/>
        <w:spacing w:line="360" w:lineRule="auto"/>
        <w:tabs>
          <w:tab w:val="left" w:pos="0" w:leader="none"/>
        </w:tabs>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3</w:t>
      </w:r>
      <w:r>
        <w:rPr>
          <w:rFonts w:hint="eastAsia" w:ascii="宋体" w:hAnsi="宋体" w:eastAsia="宋体" w:cs="宋体"/>
          <w:b/>
          <w:bCs w:val="0"/>
          <w:color w:val="auto"/>
          <w:sz w:val="24"/>
          <w:szCs w:val="24"/>
          <w:highlight w:val="none"/>
          <w:vertAlign w:val="baseline"/>
          <w:lang w:val="en-US" w:eastAsia="zh-CN"/>
        </w:rPr>
        <w:t xml:space="preserve">：</w:t>
      </w:r>
      <w:r>
        <w:rPr>
          <w:rFonts w:hint="eastAsia" w:ascii="宋体" w:hAnsi="宋体" w:eastAsia="宋体" w:cs="宋体"/>
          <w:b/>
          <w:bCs w:val="0"/>
          <w:color w:val="auto"/>
          <w:sz w:val="24"/>
          <w:szCs w:val="24"/>
          <w:highlight w:val="none"/>
          <w:lang w:val="en-US" w:eastAsia="zh-CN"/>
        </w:rPr>
        <w:t xml:space="preserve">PET-CT</w:t>
      </w:r>
      <w:r>
        <w:rPr>
          <w:rFonts w:hint="eastAsia" w:ascii="宋体" w:hAnsi="宋体" w:eastAsia="宋体" w:cs="宋体"/>
          <w:b/>
          <w:bCs w:val="0"/>
          <w:color w:val="auto"/>
          <w:sz w:val="24"/>
          <w:szCs w:val="24"/>
          <w:highlight w:val="none"/>
          <w:lang w:val="en-US" w:eastAsia="zh-CN"/>
        </w:rPr>
        <w:t xml:space="preserve">维保服务招标要求</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连云港市第一人民医院PET-CT</w:t>
      </w:r>
      <w:r>
        <w:rPr>
          <w:rFonts w:hint="eastAsia" w:ascii="宋体" w:hAnsi="宋体" w:eastAsia="宋体" w:cs="宋体"/>
          <w:bCs/>
          <w:color w:val="auto"/>
          <w:sz w:val="24"/>
          <w:szCs w:val="24"/>
          <w:highlight w:val="none"/>
          <w:lang w:val="en-US" w:eastAsia="zh-CN"/>
        </w:rPr>
        <w:t xml:space="preserve">维保服务</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项目预算</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96</w:t>
      </w:r>
      <w:r>
        <w:rPr>
          <w:rFonts w:hint="eastAsia" w:ascii="宋体" w:hAnsi="宋体" w:eastAsia="宋体" w:cs="宋体"/>
          <w:bCs/>
          <w:color w:val="auto"/>
          <w:sz w:val="24"/>
          <w:szCs w:val="24"/>
          <w:highlight w:val="none"/>
        </w:rPr>
        <w:t xml:space="preserve">万元</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服务时间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四、设备清单</w:t>
      </w:r>
      <w:r/>
    </w:p>
    <w:tbl>
      <w:tblPr>
        <w:tblStyle w:val="737"/>
        <w:tblW w:w="8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154"/>
        <w:gridCol w:w="720"/>
        <w:gridCol w:w="795"/>
        <w:gridCol w:w="1545"/>
        <w:gridCol w:w="1410"/>
        <w:gridCol w:w="1320"/>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PET-CT</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BiographmCT Flow64</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1807.76</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核医学科（高新）</w:t>
            </w:r>
            <w:r/>
          </w:p>
        </w:tc>
      </w:tr>
    </w:tbl>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五、服务类型</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sz w:val="24"/>
          <w:szCs w:val="24"/>
          <w:highlight w:val="none"/>
        </w:rPr>
        <w:t xml:space="preserve">金保型（不包括CT球管、PET晶体）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包括配套的原厂后处理工作站，水冷</w:t>
      </w:r>
      <w:r>
        <w:rPr>
          <w:rFonts w:hint="eastAsia" w:ascii="宋体" w:hAnsi="宋体" w:eastAsia="宋体" w:cs="宋体"/>
          <w:sz w:val="24"/>
          <w:szCs w:val="24"/>
          <w:highlight w:val="none"/>
          <w:lang w:val="en-US" w:eastAsia="zh-CN"/>
        </w:rPr>
        <w:t xml:space="preserve">等。</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3.维修服务中更换的任何设备零配件，均须为符合设备制造商原厂技术标准与规格的全新、未使用过的正品配件，配件需拍照留存。经维修后，设备的技术参数应与原机数据一致。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4.每年提供设备保养4次，并能提供保养服务报告，包含但不限于如下项目：设备清洁、性能测试及校准、必要的电气环境检测等。每月对设备进行巡检并提供服务报告。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11.对球管、探测器等配件进行单独报价，报价配件种类≥10种。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13.投标人必须在国内设有专业、充足的设备零配件仓库，确保零备件供应及时，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37"/>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pStyle w:val="742"/>
        <w:ind w:left="0" w:firstLine="0"/>
        <w:spacing w:line="36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采购包4</w:t>
      </w:r>
      <w:r>
        <w:rPr>
          <w:rFonts w:hint="eastAsia" w:ascii="宋体" w:hAnsi="宋体" w:eastAsia="宋体" w:cs="宋体"/>
          <w:b/>
          <w:bCs w:val="0"/>
          <w:color w:val="auto"/>
          <w:sz w:val="24"/>
          <w:szCs w:val="24"/>
          <w:highlight w:val="none"/>
          <w:vertAlign w:val="baseline"/>
          <w:lang w:val="en-US" w:eastAsia="zh-CN"/>
        </w:rPr>
        <w:t xml:space="preserve">：两台1.5T磁共振维保招标要求</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连云港市第一人民医院两台1.5T磁共振</w:t>
      </w:r>
      <w:r>
        <w:rPr>
          <w:rFonts w:hint="eastAsia" w:ascii="宋体" w:hAnsi="宋体" w:eastAsia="宋体" w:cs="宋体"/>
          <w:bCs/>
          <w:color w:val="auto"/>
          <w:sz w:val="24"/>
          <w:szCs w:val="24"/>
          <w:highlight w:val="none"/>
          <w:lang w:val="en-US" w:eastAsia="zh-CN"/>
        </w:rPr>
        <w:t xml:space="preserve">维保服务</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项目预算</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132</w:t>
      </w:r>
      <w:r>
        <w:rPr>
          <w:rFonts w:hint="eastAsia" w:ascii="宋体" w:hAnsi="宋体" w:eastAsia="宋体" w:cs="宋体"/>
          <w:bCs/>
          <w:color w:val="auto"/>
          <w:sz w:val="24"/>
          <w:szCs w:val="24"/>
          <w:highlight w:val="none"/>
        </w:rPr>
        <w:t xml:space="preserve">万元</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服务时间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四、设备清单</w:t>
      </w:r>
      <w:r/>
    </w:p>
    <w:tbl>
      <w:tblPr>
        <w:tblStyle w:val="737"/>
        <w:tblW w:w="91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274"/>
        <w:gridCol w:w="765"/>
        <w:gridCol w:w="780"/>
        <w:gridCol w:w="1530"/>
        <w:gridCol w:w="1410"/>
        <w:gridCol w:w="1365"/>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磁共振</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rPr>
              <w:t xml:space="preserve">OptimaMR360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GE</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2017.09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影像科（高新）</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磁共振</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spacing w:line="360" w:lineRule="auto"/>
              <w:widowControl/>
              <w:rPr>
                <w:rFonts w:hint="eastAsia" w:ascii="宋体" w:hAnsi="宋体" w:eastAsia="宋体" w:cs="宋体"/>
                <w:b w:val="0"/>
                <w:bCs/>
                <w:color w:val="000000"/>
                <w:sz w:val="24"/>
                <w:szCs w:val="24"/>
                <w:highlight w:val="none"/>
                <w:lang w:val="en-US" w:eastAsia="zh-CN"/>
              </w:rPr>
              <w:suppressLineNumbers w:val="0"/>
            </w:pPr>
            <w:r>
              <w:rPr>
                <w:rFonts w:hint="eastAsia" w:ascii="宋体" w:hAnsi="宋体" w:eastAsia="宋体" w:cs="宋体"/>
                <w:b w:val="0"/>
                <w:bCs/>
                <w:color w:val="000000"/>
                <w:sz w:val="24"/>
                <w:szCs w:val="24"/>
                <w:highlight w:val="none"/>
                <w:lang w:val="en-US" w:eastAsia="zh-CN"/>
              </w:rPr>
              <w:t xml:space="preserve">MAGNETOMAeraXJ</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影像科（通灌）</w:t>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五、服务类型</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全保及升级服务，含主机（含液氦、线圈）、后处理工作站、精密空调、水冷系统等全部配件</w:t>
      </w:r>
      <w:r/>
    </w:p>
    <w:p>
      <w:pP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六、维保要求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1.投标人有服务工程师团队≥3人，需提供原厂或经评审委员会认定的同等级别专业机构颁发的有效培训合格证书。</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3.维修服务中更换的任何设备零配件，均须为符合设备制造商原厂技术标准与规格的全新、未使用过的正品配件。经维修后，设备的技术参数应与原机数据一致。</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11.对冷头、线圈、梯度系统、液氦、服务器等核心部件进行单独报价，报价配件种类≥10种。</w:t>
      </w:r>
      <w:r/>
    </w:p>
    <w:p>
      <w:pPr>
        <w:pStyle w:val="74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12.投标人必须在国内设有专业、充足的设备零配件仓库，确保零备件供应及时，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37"/>
        <w:tblW w:w="10010"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numPr>
          <w:ilvl w:val="0"/>
          <w:numId w:val="0"/>
        </w:numPr>
        <w:jc w:val="both"/>
        <w:spacing w:line="360" w:lineRule="auto"/>
        <w:tabs>
          <w:tab w:val="left" w:pos="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采购包5</w:t>
      </w:r>
      <w:r>
        <w:rPr>
          <w:rFonts w:hint="eastAsia" w:ascii="宋体" w:hAnsi="宋体" w:eastAsia="宋体" w:cs="宋体"/>
          <w:b/>
          <w:bCs w:val="0"/>
          <w:color w:val="auto"/>
          <w:sz w:val="24"/>
          <w:szCs w:val="24"/>
          <w:highlight w:val="none"/>
          <w:vertAlign w:val="baseline"/>
          <w:lang w:val="en-US" w:eastAsia="zh-CN"/>
        </w:rPr>
        <w:t xml:space="preserve">：</w:t>
      </w:r>
      <w:r>
        <w:rPr>
          <w:rFonts w:hint="eastAsia" w:ascii="宋体" w:hAnsi="宋体" w:eastAsia="宋体" w:cs="宋体"/>
          <w:b/>
          <w:bCs w:val="0"/>
          <w:color w:val="auto"/>
          <w:sz w:val="24"/>
          <w:szCs w:val="24"/>
          <w:highlight w:val="none"/>
          <w:lang w:val="en-US" w:eastAsia="zh-CN"/>
        </w:rPr>
        <w:t xml:space="preserve">高新院区GE血管造影机</w:t>
      </w:r>
      <w:r>
        <w:rPr>
          <w:rFonts w:hint="eastAsia" w:ascii="宋体" w:hAnsi="宋体" w:eastAsia="宋体" w:cs="宋体"/>
          <w:b/>
          <w:bCs w:val="0"/>
          <w:color w:val="auto"/>
          <w:sz w:val="24"/>
          <w:szCs w:val="24"/>
          <w:highlight w:val="none"/>
          <w:lang w:val="en-US" w:eastAsia="zh-CN"/>
        </w:rPr>
        <w:t xml:space="preserve">维保服务招标要求</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连云港市第一人民医院</w:t>
      </w:r>
      <w:r>
        <w:rPr>
          <w:rFonts w:hint="eastAsia" w:ascii="宋体" w:hAnsi="宋体" w:eastAsia="宋体" w:cs="宋体"/>
          <w:b w:val="0"/>
          <w:bCs/>
          <w:color w:val="auto"/>
          <w:sz w:val="24"/>
          <w:szCs w:val="24"/>
          <w:highlight w:val="none"/>
          <w:vertAlign w:val="baseline"/>
          <w:lang w:val="en-US" w:eastAsia="zh-CN"/>
        </w:rPr>
        <w:t xml:space="preserve">GE</w:t>
      </w:r>
      <w:r>
        <w:rPr>
          <w:rFonts w:hint="eastAsia" w:ascii="宋体" w:hAnsi="宋体" w:eastAsia="宋体" w:cs="宋体"/>
          <w:bCs/>
          <w:color w:val="auto"/>
          <w:sz w:val="24"/>
          <w:szCs w:val="24"/>
          <w:highlight w:val="none"/>
          <w:lang w:val="en-US" w:eastAsia="zh-CN"/>
        </w:rPr>
        <w:t xml:space="preserve">血管造影机维保服务</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项目预算</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300</w:t>
      </w:r>
      <w:r>
        <w:rPr>
          <w:rFonts w:hint="eastAsia" w:ascii="宋体" w:hAnsi="宋体" w:eastAsia="宋体" w:cs="宋体"/>
          <w:bCs/>
          <w:color w:val="auto"/>
          <w:sz w:val="24"/>
          <w:szCs w:val="24"/>
          <w:highlight w:val="none"/>
        </w:rPr>
        <w:t xml:space="preserve">万元</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服务时间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四、设备清单</w:t>
      </w:r>
      <w:r/>
    </w:p>
    <w:tbl>
      <w:tblPr>
        <w:tblStyle w:val="737"/>
        <w:tblW w:w="96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334"/>
        <w:gridCol w:w="930"/>
        <w:gridCol w:w="750"/>
        <w:gridCol w:w="1665"/>
        <w:gridCol w:w="1245"/>
        <w:gridCol w:w="1786"/>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color w:val="000000"/>
                <w:sz w:val="24"/>
                <w:szCs w:val="24"/>
                <w:highlight w:val="none"/>
                <w:lang w:val="en-US" w:eastAsia="zh-CN"/>
              </w:rPr>
              <w:t xml:space="preserve">InnovaIGS540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GE</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354.1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2018.07</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心导管室（高新）</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color w:val="000000"/>
                <w:sz w:val="24"/>
                <w:szCs w:val="24"/>
                <w:highlight w:val="none"/>
                <w:lang w:val="en-US" w:eastAsia="zh-CN"/>
              </w:rPr>
              <w:t xml:space="preserve">InnovaIGS520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GE</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341.9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心导管室（高新）</w:t>
            </w:r>
            <w:r/>
          </w:p>
        </w:tc>
      </w:tr>
    </w:tbl>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五、服务类型</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全保，包括主机、全部附件、工作站</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3.维修服务中更换的任何设备零配件，均须为符合设备制造商原厂技术标准与规格的全新、未使用过的正品配件，配件需拍照留存。经维修后，设备的技术参数应与原机数据一致。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4.每年提供设备保养4次，并能提供保养服务报告，包含但不限于如下项目：设备清洁、性能测试及校准、必要的电气环境检测等。每月对设备进行巡检并提供服务报告。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11.对球管、探测器等配件进行单独报价，报价配件种类≥10种。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13.投标人必须在国内设有专业、充足的设备零配件仓库，确保零备件供应及时，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14.若整个合同期内未更换球管，则设备维保到期前更换1支新球管。</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37"/>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rPr>
          <w:rFonts w:hint="default" w:ascii="Calibri" w:hAnsi="Calibri" w:eastAsia="宋体" w:cs="Times New Roman"/>
          <w:szCs w:val="24"/>
          <w:highlight w:val="none"/>
        </w:rPr>
      </w:pPr>
      <w:r>
        <w:rPr>
          <w:rFonts w:hint="default" w:ascii="Calibri" w:hAnsi="Calibri" w:eastAsia="宋体" w:cs="Times New Roman"/>
          <w:szCs w:val="24"/>
          <w:highlight w:val="none"/>
        </w:rPr>
      </w:r>
      <w:r/>
    </w:p>
    <w:p>
      <w:pPr>
        <w:rPr>
          <w:rFonts w:hint="default" w:ascii="Calibri" w:hAnsi="Calibri" w:eastAsia="宋体" w:cs="Times New Roman"/>
          <w:szCs w:val="24"/>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default" w:ascii="Calibri" w:hAnsi="Calibri" w:eastAsia="宋体" w:cs="Times New Roman"/>
          <w:szCs w:val="24"/>
          <w:highlight w:val="none"/>
        </w:rPr>
      </w:r>
      <w:r/>
    </w:p>
    <w:p>
      <w:pPr>
        <w:pStyle w:val="919"/>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9"/>
      <w:r/>
      <w:bookmarkEnd w:id="250"/>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3092"/>
        <w:jc w:val="both"/>
        <w:keepLines w:val="0"/>
        <w:pageBreakBefore w:val="0"/>
        <w:spacing w:line="360" w:lineRule="auto"/>
        <w:widowControl/>
        <w:rPr>
          <w:rFonts w:hint="default" w:ascii="宋体" w:hAnsi="宋体" w:eastAsia="宋体"/>
          <w:b/>
          <w:bCs/>
          <w:color w:val="auto"/>
          <w:sz w:val="28"/>
          <w:szCs w:val="28"/>
          <w:highlight w:val="none"/>
          <w:shd w:val="clear" w:color="auto" w:fill="auto"/>
          <w:lang w:val="en-US" w:eastAsia="zh-CN"/>
        </w:rPr>
      </w:pPr>
      <w:r>
        <w:rPr>
          <w:rFonts w:hint="eastAsia" w:ascii="宋体" w:hAnsi="宋体"/>
          <w:b/>
          <w:bCs/>
          <w:color w:val="auto"/>
          <w:sz w:val="28"/>
          <w:szCs w:val="28"/>
          <w:highlight w:val="none"/>
          <w:shd w:val="clear" w:color="auto" w:fill="auto"/>
          <w:lang w:val="en-US" w:eastAsia="zh-CN"/>
        </w:rPr>
        <w:t xml:space="preserve">采购包1-采购包5</w:t>
      </w:r>
      <w:r/>
    </w:p>
    <w:p>
      <w:pPr>
        <w:pStyle w:val="980"/>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73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640"/>
        </w:trPr>
        <w:tc>
          <w:tcPr>
            <w:tcW w:w="2127" w:type="dxa"/>
            <w:vAlign w:val="center"/>
            <w:textDirection w:val="lrTb"/>
            <w:noWrap/>
          </w:tcPr>
          <w:p>
            <w:pPr>
              <w:jc w:val="center"/>
              <w:spacing w:line="460" w:lineRule="exact"/>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维保</w:t>
            </w:r>
            <w:r>
              <w:rPr>
                <w:rFonts w:hint="default"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响应</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33</w:t>
            </w:r>
            <w:r>
              <w:rPr>
                <w:rFonts w:hint="eastAsia" w:ascii="宋体" w:hAnsi="宋体" w:eastAsia="宋体" w:cs="Times New Roman"/>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提供的服务全部满足</w:t>
            </w:r>
            <w:r>
              <w:rPr>
                <w:rFonts w:hint="eastAsia" w:ascii="宋体" w:hAnsi="宋体" w:eastAsia="宋体" w:cs="Times New Roman"/>
                <w:color w:val="auto"/>
                <w:sz w:val="24"/>
                <w:szCs w:val="24"/>
                <w:highlight w:val="none"/>
              </w:rPr>
              <w:t xml:space="preserve">招标</w:t>
            </w:r>
            <w:r>
              <w:rPr>
                <w:rFonts w:hint="default" w:ascii="宋体" w:hAnsi="宋体" w:eastAsia="宋体" w:cs="Times New Roman"/>
                <w:color w:val="auto"/>
                <w:sz w:val="24"/>
                <w:szCs w:val="24"/>
                <w:highlight w:val="none"/>
              </w:rPr>
              <w:t xml:space="preserve">文件</w:t>
            </w:r>
            <w:r>
              <w:rPr>
                <w:rFonts w:hint="eastAsia" w:ascii="宋体" w:hAnsi="宋体" w:eastAsia="宋体" w:cs="Times New Roman"/>
                <w:color w:val="auto"/>
                <w:sz w:val="24"/>
                <w:szCs w:val="24"/>
                <w:highlight w:val="none"/>
              </w:rPr>
              <w:t xml:space="preserve">项目需求</w:t>
            </w:r>
            <w:r>
              <w:rPr>
                <w:rFonts w:hint="eastAsia" w:ascii="宋体" w:hAnsi="宋体" w:eastAsia="宋体" w:cs="Times New Roman"/>
                <w:color w:val="auto"/>
                <w:sz w:val="24"/>
                <w:szCs w:val="24"/>
                <w:highlight w:val="none"/>
                <w:lang w:val="en-US" w:eastAsia="zh-CN"/>
              </w:rPr>
              <w:t xml:space="preserve">中维保要求（服务要求）</w:t>
            </w:r>
            <w:r>
              <w:rPr>
                <w:rFonts w:hint="default" w:ascii="宋体" w:hAnsi="宋体" w:eastAsia="宋体" w:cs="Times New Roman"/>
                <w:color w:val="auto"/>
                <w:sz w:val="24"/>
                <w:szCs w:val="24"/>
                <w:highlight w:val="none"/>
              </w:rPr>
              <w:t xml:space="preserve">的得</w:t>
            </w:r>
            <w:r>
              <w:rPr>
                <w:rFonts w:hint="eastAsia" w:ascii="宋体" w:hAnsi="宋体" w:cs="Times New Roman"/>
                <w:color w:val="auto"/>
                <w:sz w:val="24"/>
                <w:szCs w:val="24"/>
                <w:highlight w:val="none"/>
                <w:lang w:val="en-US" w:eastAsia="zh-CN"/>
              </w:rPr>
              <w:t xml:space="preserve">33</w:t>
            </w:r>
            <w:r>
              <w:rPr>
                <w:rFonts w:hint="default"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rPr>
              <w:t xml:space="preserve">每有一条负偏离扣</w:t>
            </w:r>
            <w:r>
              <w:rPr>
                <w:rFonts w:hint="eastAsia" w:ascii="宋体" w:hAnsi="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扣完为止</w:t>
            </w:r>
            <w:r>
              <w:rPr>
                <w:rFonts w:hint="default" w:ascii="宋体" w:hAnsi="宋体" w:eastAsia="宋体" w:cs="Times New Roman"/>
                <w:color w:val="auto"/>
                <w:sz w:val="24"/>
                <w:szCs w:val="24"/>
                <w:highlight w:val="none"/>
              </w:rPr>
              <w:t xml:space="preserve">。</w:t>
            </w:r>
            <w:r/>
          </w:p>
        </w:tc>
      </w:tr>
      <w:tr>
        <w:trPr>
          <w:trHeight w:val="640"/>
        </w:trPr>
        <w:tc>
          <w:tcPr>
            <w:tcW w:w="2127" w:type="dxa"/>
            <w:vAlign w:val="center"/>
            <w:textDirection w:val="lrTb"/>
            <w:noWrap/>
          </w:tcPr>
          <w:p>
            <w:pPr>
              <w:jc w:val="center"/>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年1月1日以来，投标人具有采购包内相同</w:t>
            </w:r>
            <w:r>
              <w:rPr>
                <w:rFonts w:hint="eastAsia" w:ascii="宋体" w:hAnsi="宋体" w:cs="宋体"/>
                <w:color w:val="auto"/>
                <w:sz w:val="24"/>
                <w:szCs w:val="24"/>
                <w:highlight w:val="none"/>
                <w:lang w:val="en-US" w:eastAsia="zh-CN"/>
              </w:rPr>
              <w:t xml:space="preserve">设备（包含任一设备即可）维保项目</w:t>
            </w:r>
            <w:r>
              <w:rPr>
                <w:rFonts w:hint="eastAsia" w:ascii="宋体" w:hAnsi="宋体" w:eastAsia="宋体" w:cs="宋体"/>
                <w:color w:val="auto"/>
                <w:sz w:val="24"/>
                <w:szCs w:val="24"/>
                <w:highlight w:val="none"/>
                <w:lang w:val="en-US" w:eastAsia="zh-CN"/>
              </w:rPr>
              <w:t xml:space="preserve">业绩的，每有一个得3分，本项最高得9分。</w:t>
            </w:r>
            <w:r/>
          </w:p>
          <w:p>
            <w:pPr>
              <w:jc w:val="left"/>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提供完整合同扫描件并</w:t>
            </w:r>
            <w:r>
              <w:rPr>
                <w:rFonts w:hint="default"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rPr>
              <w:t xml:space="preserve">，合同中须体现相关条款，未提供扫描件、扫描件不清晰或提供的合同与要求不符的不得分。</w:t>
            </w:r>
            <w:r/>
          </w:p>
        </w:tc>
      </w:tr>
      <w:tr>
        <w:trPr>
          <w:trHeight w:val="640"/>
        </w:trPr>
        <w:tc>
          <w:tcPr>
            <w:tcW w:w="2127"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7229"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具有有效期内的质量管理体系认证、职业健康安全管理体系认证、环境管理体系认证的，每提供一种认证得2分，本项最高得6分。上述认证的覆盖范围需包含“设备维修、维保服务”或“医疗设备技术服务”等与本项目服务内容相关的类别。</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注：需在投标文件中同时提供与评分项对应的认证证书证明材料及全国认证认可信息公共服务平台（http://cx.cnca.cn/）查询截图，未提供或提供不全或提供的证明材料无法佐证的不得分。</w:t>
            </w:r>
            <w:r/>
          </w:p>
        </w:tc>
      </w:tr>
      <w:tr>
        <w:trPr>
          <w:trHeight w:val="640"/>
        </w:trPr>
        <w:tc>
          <w:tcPr>
            <w:tcW w:w="2127" w:type="dxa"/>
            <w:vAlign w:val="center"/>
            <w:textDirection w:val="lrTb"/>
            <w:noWrap/>
          </w:tcPr>
          <w:p>
            <w:pPr>
              <w:jc w:val="center"/>
              <w:spacing w:line="460" w:lineRule="exact"/>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投入人员配备</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6分</w:t>
            </w:r>
            <w:r>
              <w:rPr>
                <w:rFonts w:hint="eastAsia" w:ascii="宋体" w:hAnsi="宋体" w:cs="Times New Roman"/>
                <w:bCs/>
                <w:color w:val="auto"/>
                <w:sz w:val="24"/>
                <w:szCs w:val="24"/>
                <w:highlight w:val="none"/>
                <w:lang w:eastAsia="zh-CN"/>
              </w:rPr>
              <w:t xml:space="preserve">）</w:t>
            </w:r>
            <w:r/>
          </w:p>
        </w:tc>
        <w:tc>
          <w:tcPr>
            <w:tcW w:w="7229" w:type="dxa"/>
            <w:vAlign w:val="center"/>
            <w:textDirection w:val="lrTb"/>
            <w:noWrap/>
          </w:tcPr>
          <w:p>
            <w:pPr>
              <w:jc w:val="left"/>
              <w:spacing w:line="276" w:lineRule="auto"/>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w:t>
            </w:r>
            <w:r>
              <w:rPr>
                <w:rFonts w:hint="eastAsia" w:cs="宋体" w:asciiTheme="minorEastAsia" w:hAnsiTheme="minorEastAsia"/>
                <w:color w:val="auto"/>
                <w:sz w:val="24"/>
                <w:highlight w:val="none"/>
                <w:lang w:val="en-US" w:eastAsia="zh-CN"/>
              </w:rPr>
              <w:t xml:space="preserve">服务团队</w:t>
            </w:r>
            <w:r>
              <w:rPr>
                <w:rFonts w:hint="eastAsia" w:cs="宋体" w:asciiTheme="minorEastAsia" w:hAnsiTheme="minorEastAsia"/>
                <w:color w:val="auto"/>
                <w:sz w:val="24"/>
                <w:highlight w:val="none"/>
              </w:rPr>
              <w:t xml:space="preserve">具备符合本项目要求的</w:t>
            </w:r>
            <w:r>
              <w:rPr>
                <w:rFonts w:hint="eastAsia" w:cs="宋体" w:asciiTheme="minorEastAsia" w:hAnsiTheme="minorEastAsia"/>
                <w:color w:val="auto"/>
                <w:sz w:val="24"/>
                <w:highlight w:val="none"/>
                <w:lang w:eastAsia="zh-CN"/>
              </w:rPr>
              <w:t xml:space="preserve">设备</w:t>
            </w:r>
            <w:r>
              <w:rPr>
                <w:rFonts w:hint="eastAsia" w:cs="宋体" w:asciiTheme="minorEastAsia" w:hAnsiTheme="minorEastAsia"/>
                <w:color w:val="auto"/>
                <w:sz w:val="24"/>
                <w:highlight w:val="none"/>
              </w:rPr>
              <w:t xml:space="preserve">专业维修工程师，</w:t>
            </w:r>
            <w:r>
              <w:rPr>
                <w:rFonts w:hint="eastAsia" w:cs="宋体" w:asciiTheme="minorEastAsia" w:hAnsiTheme="minorEastAsia"/>
                <w:color w:val="auto"/>
                <w:sz w:val="24"/>
                <w:highlight w:val="none"/>
                <w:lang w:eastAsia="zh-CN"/>
              </w:rPr>
              <w:t xml:space="preserve">在</w:t>
            </w:r>
            <w:r>
              <w:rPr>
                <w:rFonts w:hint="eastAsia" w:cs="宋体" w:asciiTheme="minorEastAsia" w:hAnsiTheme="minorEastAsia"/>
                <w:color w:val="auto"/>
                <w:sz w:val="24"/>
                <w:highlight w:val="none"/>
                <w:lang w:val="en-US" w:eastAsia="zh-CN"/>
              </w:rPr>
              <w:t xml:space="preserve">满足维保要求的基础上</w:t>
            </w:r>
            <w:r>
              <w:rPr>
                <w:rFonts w:hint="eastAsia" w:cs="宋体" w:asciiTheme="minorEastAsia" w:hAnsiTheme="minorEastAsia"/>
                <w:color w:val="auto"/>
                <w:sz w:val="24"/>
                <w:highlight w:val="none"/>
              </w:rPr>
              <w:t xml:space="preserve">每</w:t>
            </w:r>
            <w:r>
              <w:rPr>
                <w:rFonts w:hint="eastAsia" w:cs="宋体" w:asciiTheme="minorEastAsia" w:hAnsiTheme="minorEastAsia"/>
                <w:color w:val="auto"/>
                <w:sz w:val="24"/>
                <w:highlight w:val="none"/>
                <w:lang w:val="en-US" w:eastAsia="zh-CN"/>
              </w:rPr>
              <w:t xml:space="preserve">增加</w:t>
            </w:r>
            <w:r>
              <w:rPr>
                <w:rFonts w:hint="eastAsia" w:cs="宋体" w:asciiTheme="minorEastAsia" w:hAnsiTheme="minorEastAsia"/>
                <w:color w:val="auto"/>
                <w:sz w:val="24"/>
                <w:highlight w:val="none"/>
              </w:rPr>
              <w:t xml:space="preserve">一个加</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分，满分</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分。其他或不提供不得分；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cs="宋体" w:asciiTheme="minorEastAsia" w:hAnsiTheme="minorEastAsia"/>
                <w:color w:val="auto"/>
                <w:sz w:val="24"/>
                <w:highlight w:val="none"/>
              </w:rPr>
              <w:t xml:space="preserve">维修工程师需提供原厂或经评审委员会认定的同等级别专业机构颁发的有效培训合格证书（提供</w:t>
            </w:r>
            <w:r>
              <w:rPr>
                <w:rFonts w:hint="eastAsia" w:cs="宋体" w:asciiTheme="minorEastAsia" w:hAnsiTheme="minorEastAsia"/>
                <w:color w:val="auto"/>
                <w:sz w:val="24"/>
                <w:highlight w:val="none"/>
                <w:lang w:val="en-US" w:eastAsia="zh-CN"/>
              </w:rPr>
              <w:t xml:space="preserve">扫描件</w:t>
            </w:r>
            <w:r>
              <w:rPr>
                <w:rFonts w:hint="eastAsia" w:cs="宋体" w:asciiTheme="minorEastAsia" w:hAnsiTheme="minorEastAsia"/>
                <w:color w:val="auto"/>
                <w:sz w:val="24"/>
                <w:highlight w:val="none"/>
              </w:rPr>
              <w:t xml:space="preserve">件加盖公章）</w:t>
            </w:r>
            <w:r/>
          </w:p>
        </w:tc>
      </w:tr>
      <w:tr>
        <w:trPr>
          <w:trHeight w:val="1692"/>
        </w:trPr>
        <w:tc>
          <w:tcPr>
            <w:tcW w:w="2127" w:type="dxa"/>
            <w:vAlign w:val="center"/>
            <w:textDirection w:val="lrTb"/>
            <w:noWrap/>
          </w:tcPr>
          <w:p>
            <w:pPr>
              <w:jc w:val="center"/>
              <w:spacing w:line="460" w:lineRule="exact"/>
              <w:widowControl/>
              <w:rPr>
                <w:rFonts w:hint="default" w:ascii="宋体" w:hAnsi="宋体" w:eastAsia="宋体" w:cs="Times New Roman"/>
                <w:color w:val="auto"/>
                <w:sz w:val="24"/>
                <w:szCs w:val="24"/>
                <w:highlight w:val="none"/>
              </w:rPr>
            </w:pPr>
            <w:r>
              <w:rPr>
                <w:rFonts w:hint="eastAsia" w:asciiTheme="minorEastAsia" w:hAnsiTheme="minorEastAsia"/>
                <w:color w:val="auto"/>
                <w:sz w:val="24"/>
                <w:highlight w:val="none"/>
              </w:rPr>
              <w:t xml:space="preserve">维保整体方案（1</w:t>
            </w: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default" w:ascii="宋体" w:hAnsi="宋体" w:eastAsia="宋体" w:cs="宋体"/>
                <w:b w:val="0"/>
                <w:bCs w:val="0"/>
                <w:color w:val="auto"/>
                <w:sz w:val="24"/>
                <w:szCs w:val="24"/>
                <w:highlight w:val="none"/>
                <w:lang w:val="en-US" w:eastAsia="zh-CN"/>
              </w:rPr>
              <w:t xml:space="preserve">维</w:t>
            </w:r>
            <w:r>
              <w:rPr>
                <w:rFonts w:hint="eastAsia" w:ascii="宋体" w:hAnsi="宋体" w:eastAsia="宋体" w:cs="宋体"/>
                <w:b w:val="0"/>
                <w:bCs w:val="0"/>
                <w:color w:val="auto"/>
                <w:sz w:val="24"/>
                <w:szCs w:val="24"/>
                <w:highlight w:val="none"/>
                <w:lang w:val="en-US" w:eastAsia="zh-CN"/>
              </w:rPr>
              <w:t xml:space="preserve">保</w:t>
            </w:r>
            <w:r>
              <w:rPr>
                <w:rFonts w:hint="default"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团队配置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技术培训</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Times New Roman"/>
                <w:color w:val="auto"/>
                <w:sz w:val="24"/>
                <w:szCs w:val="24"/>
                <w:highlight w:val="none"/>
              </w:rPr>
            </w:pPr>
            <w:r>
              <w:rPr>
                <w:rFonts w:hint="eastAsia" w:ascii="宋体" w:hAnsi="宋体" w:cs="宋体"/>
                <w:color w:val="auto"/>
                <w:sz w:val="24"/>
                <w:highlight w:val="none"/>
              </w:rPr>
              <w:t xml:space="preserve">未提供不得分。</w:t>
            </w:r>
            <w:r/>
          </w:p>
        </w:tc>
      </w:tr>
      <w:tr>
        <w:trPr>
          <w:trHeight w:val="4343"/>
        </w:trPr>
        <w:tc>
          <w:tcPr>
            <w:tcW w:w="2127" w:type="dxa"/>
            <w:vAlign w:val="center"/>
            <w:textDirection w:val="lrTb"/>
            <w:noWrap/>
          </w:tcPr>
          <w:p>
            <w:pPr>
              <w:jc w:val="center"/>
              <w:spacing w:line="460" w:lineRule="exac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服务</w:t>
            </w:r>
            <w:r>
              <w:rPr>
                <w:rFonts w:asciiTheme="minorEastAsia" w:hAnsiTheme="minorEastAsia"/>
                <w:color w:val="auto"/>
                <w:sz w:val="24"/>
                <w:highlight w:val="none"/>
              </w:rPr>
              <w:t xml:space="preserve">响应</w:t>
            </w:r>
            <w:r>
              <w:rPr>
                <w:rFonts w:hint="eastAsia" w:cs="宋体" w:asciiTheme="minorEastAsia" w:hAnsiTheme="minorEastAsia"/>
                <w:color w:val="auto"/>
                <w:sz w:val="24"/>
                <w:highlight w:val="none"/>
              </w:rPr>
              <w:t xml:space="preserve">方案</w:t>
            </w:r>
            <w:r/>
          </w:p>
          <w:p>
            <w:pPr>
              <w:jc w:val="center"/>
              <w:spacing w:line="460" w:lineRule="exact"/>
              <w:widowControl/>
              <w:rPr>
                <w:rFonts w:hint="default" w:ascii="宋体" w:hAnsi="宋体" w:eastAsia="宋体" w:cs="宋体"/>
                <w:color w:val="auto"/>
                <w:sz w:val="24"/>
                <w:szCs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w:t>
            </w:r>
            <w:r/>
          </w:p>
        </w:tc>
        <w:tc>
          <w:tcPr>
            <w:tcW w:w="7229" w:type="dxa"/>
            <w:vAlign w:val="center"/>
            <w:textDirection w:val="lrTb"/>
            <w:noWrap/>
          </w:tcPr>
          <w:p>
            <w:pPr>
              <w:jc w:val="left"/>
              <w:spacing w:line="276" w:lineRule="auto"/>
              <w:widowControl/>
              <w:rPr>
                <w:rFonts w:asciiTheme="minorEastAsia" w:hAnsiTheme="minorEastAsia"/>
                <w:color w:val="auto"/>
                <w:sz w:val="24"/>
                <w:highlight w:val="none"/>
              </w:rPr>
            </w:pPr>
            <w:r>
              <w:rPr>
                <w:rFonts w:hint="eastAsia" w:asciiTheme="minorEastAsia" w:hAnsiTheme="minorEastAsia"/>
                <w:color w:val="auto"/>
                <w:sz w:val="24"/>
                <w:highlight w:val="none"/>
              </w:rPr>
              <w:t xml:space="preserve">根据</w:t>
            </w:r>
            <w:r>
              <w:rPr>
                <w:rFonts w:asciiTheme="minorEastAsia" w:hAnsiTheme="minorEastAsia"/>
                <w:color w:val="auto"/>
                <w:sz w:val="24"/>
                <w:highlight w:val="none"/>
              </w:rPr>
              <w:t xml:space="preserve">投标人提供的服务响应方案进行评分，方案包括但不限于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asciiTheme="minorEastAsia" w:hAnsiTheme="minorEastAsia"/>
                <w:color w:val="auto"/>
                <w:sz w:val="24"/>
                <w:highlight w:val="none"/>
              </w:rPr>
              <w:t xml:space="preserve">维保</w:t>
            </w:r>
            <w:r>
              <w:rPr>
                <w:rFonts w:hint="eastAsia" w:asciiTheme="minorEastAsia" w:hAnsiTheme="minorEastAsia"/>
                <w:color w:val="auto"/>
                <w:sz w:val="24"/>
                <w:highlight w:val="none"/>
              </w:rPr>
              <w:t xml:space="preserve">服务时间与响应级别</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服务范围</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故障分级等内容：</w:t>
            </w:r>
            <w:r/>
          </w:p>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90"/>
        </w:trPr>
        <w:tc>
          <w:tcPr>
            <w:tcW w:w="2127" w:type="dxa"/>
            <w:vAlign w:val="center"/>
            <w:textDirection w:val="lrTb"/>
            <w:noWrap/>
          </w:tcPr>
          <w:p>
            <w:pPr>
              <w:jc w:val="center"/>
              <w:spacing w:line="460" w:lineRule="exact"/>
              <w:widowControl/>
              <w:rPr>
                <w:rFonts w:hint="eastAsia" w:ascii="宋体" w:hAnsi="宋体" w:eastAsia="宋体" w:cs="Times New Roman"/>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定期维护方案（12分）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宋体" w:hAnsi="宋体" w:eastAsia="宋体" w:cs="宋体"/>
                <w:b w:val="0"/>
                <w:bCs w:val="0"/>
                <w:color w:val="auto"/>
                <w:sz w:val="24"/>
                <w:szCs w:val="24"/>
                <w:highlight w:val="none"/>
                <w:lang w:val="en-US" w:eastAsia="zh-CN"/>
              </w:rPr>
              <w:t xml:space="preserve">定期维护方案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定期维护服务标准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设备维修维护工具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故障预防措施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资料档案管理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771"/>
        </w:trPr>
        <w:tc>
          <w:tcPr>
            <w:tcW w:w="2127" w:type="dxa"/>
            <w:vAlign w:val="center"/>
            <w:textDirection w:val="lrTb"/>
            <w:noWrap/>
          </w:tcPr>
          <w:p>
            <w:pPr>
              <w:jc w:val="center"/>
              <w:spacing w:line="276" w:lineRule="auto"/>
              <w:widowControl/>
              <w:rPr>
                <w:rFonts w:hint="eastAsia" w:eastAsia="宋体" w:asciiTheme="minorEastAsia" w:hAnsiTheme="minorEastAsia"/>
                <w:color w:val="auto"/>
                <w:sz w:val="24"/>
                <w:highlight w:val="none"/>
                <w:lang w:eastAsia="zh-CN"/>
              </w:rPr>
            </w:pPr>
            <w:r>
              <w:rPr>
                <w:rFonts w:hint="eastAsia" w:asciiTheme="minorEastAsia" w:hAnsiTheme="minorEastAsia"/>
                <w:color w:val="auto"/>
                <w:sz w:val="24"/>
                <w:highlight w:val="none"/>
              </w:rPr>
              <w:t xml:space="preserve">备品备件</w:t>
            </w:r>
            <w:r>
              <w:rPr>
                <w:rFonts w:hint="eastAsia" w:asciiTheme="minorEastAsia" w:hAnsiTheme="minorEastAsia"/>
                <w:color w:val="auto"/>
                <w:sz w:val="24"/>
                <w:highlight w:val="none"/>
                <w:lang w:eastAsia="zh-CN"/>
              </w:rPr>
              <w:t xml:space="preserve">方案</w:t>
            </w:r>
            <w:r/>
          </w:p>
          <w:p>
            <w:pPr>
              <w:jc w:val="center"/>
              <w:spacing w:line="276" w:lineRule="auto"/>
              <w:widowControl/>
              <w:rPr>
                <w:rFonts w:hint="eastAsia" w:ascii="宋体" w:hAnsi="宋体" w:eastAsia="宋体" w:cs="宋体"/>
                <w:color w:val="auto"/>
                <w:sz w:val="24"/>
                <w:szCs w:val="24"/>
                <w:highlight w:val="none"/>
              </w:rPr>
            </w:pP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6</w:t>
            </w:r>
            <w:r>
              <w:rPr>
                <w:rFonts w:hint="eastAsia" w:asciiTheme="minorEastAsia" w:hAnsiTheme="minorEastAsia"/>
                <w:color w:val="auto"/>
                <w:sz w:val="24"/>
                <w:highlight w:val="none"/>
              </w:rPr>
              <w:t xml:space="preserve">分）</w:t>
            </w:r>
            <w:r/>
          </w:p>
        </w:tc>
        <w:tc>
          <w:tcPr>
            <w:tcW w:w="7229" w:type="dxa"/>
            <w:vAlign w:val="top"/>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Theme="minorEastAsia" w:hAnsiTheme="minorEastAsia"/>
                <w:color w:val="auto"/>
                <w:sz w:val="24"/>
                <w:highlight w:val="none"/>
              </w:rPr>
              <w:t xml:space="preserve">根据供应商对本项目提出的备品备件方案进行评审，包括且不限于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备件清单</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库存分布</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物流响应机制等</w:t>
            </w:r>
            <w:r>
              <w:rPr>
                <w:rFonts w:hint="eastAsia" w:asciiTheme="minorEastAsia" w:hAnsiTheme="minorEastAsia"/>
                <w:color w:val="auto"/>
                <w:sz w:val="24"/>
                <w:highlight w:val="none"/>
                <w:lang w:eastAsia="zh-CN"/>
              </w:rPr>
              <w:t xml:space="preserve">；</w:t>
            </w: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未提供不得分</w:t>
            </w:r>
            <w:r>
              <w:rPr>
                <w:rFonts w:hint="eastAsia" w:asciiTheme="minorEastAsia" w:hAnsiTheme="minorEastAsia"/>
                <w:color w:val="auto"/>
                <w:sz w:val="24"/>
                <w:highlight w:val="none"/>
              </w:rPr>
              <w:t xml:space="preserve">。</w:t>
            </w:r>
            <w:r/>
          </w:p>
        </w:tc>
      </w:tr>
    </w:tbl>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bookmarkStart w:id="254" w:name="_Toc19647"/>
      <w:r/>
      <w:bookmarkStart w:id="255" w:name="_Toc25769"/>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19"/>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1"/>
      <w:r/>
      <w:bookmarkEnd w:id="252"/>
      <w:r/>
      <w:bookmarkEnd w:id="253"/>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671244"/>
      <w:r/>
      <w:bookmarkEnd w:id="256"/>
      <w:r/>
      <w:bookmarkStart w:id="257" w:name="_Hlt26955039"/>
      <w:r/>
      <w:bookmarkEnd w:id="257"/>
      <w:r/>
      <w:bookmarkStart w:id="258" w:name="_Toc26554094"/>
      <w:r/>
      <w:bookmarkStart w:id="259" w:name="_Toc120614282"/>
      <w:r/>
      <w:bookmarkStart w:id="260" w:name="_Toc4909057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十七、关于符合本国产品标准的声明函</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hint="eastAsia" w:ascii="宋体" w:hAnsi="宋体"/>
          <w:bCs/>
          <w:color w:val="auto"/>
          <w:sz w:val="24"/>
          <w:szCs w:val="21"/>
          <w:highlight w:val="none"/>
          <w:shd w:val="clear" w:color="auto" w:fill="auto"/>
          <w:lang w:eastAsia="zh-CN"/>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cs="Times New Roman"/>
          <w:color w:val="auto"/>
          <w:sz w:val="24"/>
          <w:szCs w:val="24"/>
          <w:highlight w:val="none"/>
          <w:u w:val="single"/>
          <w:shd w:val="clear" w:color="auto" w:fill="auto"/>
          <w:lang w:val="en-US" w:eastAsia="zh-CN"/>
        </w:rPr>
        <w:t xml:space="preserve">，（分包号：**）</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spacing w:line="440" w:lineRule="exact"/>
        <w:rPr>
          <w:rFonts w:hint="eastAsia" w:ascii="宋体" w:hAnsi="宋体"/>
          <w:bCs/>
          <w:color w:val="auto"/>
          <w:sz w:val="24"/>
          <w:szCs w:val="21"/>
          <w:highlight w:val="none"/>
          <w:shd w:val="clear" w:color="auto" w:fill="auto"/>
          <w:lang w:eastAsia="zh-CN"/>
        </w:rPr>
      </w:pPr>
      <w:r>
        <w:rPr>
          <w:rFonts w:hint="eastAsia" w:ascii="宋体" w:hAnsi="宋体"/>
          <w:bCs/>
          <w:color w:val="auto"/>
          <w:sz w:val="24"/>
          <w:szCs w:val="21"/>
          <w:highlight w:val="none"/>
          <w:shd w:val="clear" w:color="auto" w:fill="auto"/>
          <w:lang w:eastAsia="zh-CN"/>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cs="Times New Roman"/>
          <w:color w:val="auto"/>
          <w:sz w:val="24"/>
          <w:szCs w:val="24"/>
          <w:highlight w:val="none"/>
          <w:u w:val="single"/>
          <w:shd w:val="clear" w:color="auto" w:fill="auto"/>
          <w:lang w:val="en-US" w:eastAsia="zh-CN"/>
        </w:rPr>
        <w:t xml:space="preserve">，（分包号：**）</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22"/>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2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2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2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20"/>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10385"/>
      <w:r/>
      <w:bookmarkStart w:id="263" w:name="_Toc13921"/>
      <w:r/>
      <w:bookmarkStart w:id="264" w:name="_Toc27332"/>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1005"/>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val="en-US" w:eastAsia="zh-CN"/>
        </w:rPr>
        <w:t xml:space="preserve">   项目名称 </w:t>
      </w:r>
      <w:r>
        <w:rPr>
          <w:rFonts w:hint="eastAsia" w:ascii="宋体" w:hAnsi="宋体"/>
          <w:color w:val="auto"/>
          <w:szCs w:val="21"/>
          <w:highlight w:val="none"/>
          <w:u w:val="single"/>
          <w:shd w:val="clear" w:color="auto" w:fill="auto"/>
          <w:lang w:eastAsia="zh-CN"/>
        </w:rPr>
        <w:t xml:space="preserve">（分包号：**）</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0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0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00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05"/>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0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采购单位名称</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项目名称</w:t>
      </w:r>
      <w:r>
        <w:rPr>
          <w:rFonts w:ascii="宋体" w:hAnsi="宋体"/>
          <w:color w:val="auto"/>
          <w:sz w:val="24"/>
          <w:highlight w:val="none"/>
          <w:u w:val="single"/>
        </w:rPr>
        <w:t xml:space="preserve">）</w:t>
      </w:r>
      <w:r>
        <w:rPr>
          <w:rFonts w:ascii="宋体" w:hAnsi="宋体"/>
          <w:color w:val="auto"/>
          <w:sz w:val="24"/>
          <w:highlight w:val="none"/>
        </w:rPr>
        <w:t xml:space="preserve">采购活动，服务全部由符合政策要求的中小企业承接。</w:t>
      </w:r>
      <w:r/>
    </w:p>
    <w:p>
      <w:pPr>
        <w:ind w:firstLine="480"/>
        <w:spacing w:line="360" w:lineRule="auto"/>
        <w:rPr>
          <w:rFonts w:ascii="宋体" w:hAnsi="宋体"/>
          <w:color w:val="auto"/>
          <w:sz w:val="24"/>
          <w:highlight w:val="none"/>
        </w:rPr>
      </w:pPr>
      <w:r>
        <w:rPr>
          <w:rFonts w:ascii="宋体" w:hAnsi="宋体"/>
          <w:color w:val="auto"/>
          <w:sz w:val="24"/>
          <w:highlight w:val="none"/>
          <w:u w:val="single"/>
        </w:rPr>
        <w:t xml:space="preserve">（</w:t>
      </w:r>
      <w:r>
        <w:rPr>
          <w:rFonts w:hint="eastAsia" w:ascii="宋体" w:hAnsi="宋体" w:eastAsia="宋体" w:cs="Times New Roman"/>
          <w:color w:val="auto"/>
          <w:sz w:val="24"/>
          <w:highlight w:val="none"/>
          <w:u w:val="single"/>
        </w:rPr>
        <w:t xml:space="preserve">标的名称</w:t>
      </w:r>
      <w:r>
        <w:rPr>
          <w:rFonts w:hint="eastAsia" w:ascii="宋体" w:hAnsi="宋体" w:eastAsia="宋体" w:cs="Times New Roman"/>
          <w:color w:val="auto"/>
          <w:sz w:val="24"/>
          <w:highlight w:val="none"/>
          <w:u w:val="single"/>
          <w:lang w:eastAsia="zh-CN"/>
        </w:rPr>
        <w:t xml:space="preserve">或项目名称</w:t>
      </w:r>
      <w:r>
        <w:rPr>
          <w:rFonts w:hint="eastAsia" w:ascii="宋体" w:hAnsi="宋体" w:eastAsia="宋体" w:cs="Times New Roman"/>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采购文件中明确的所属行业</w:t>
      </w:r>
      <w:r>
        <w:rPr>
          <w:rFonts w:ascii="宋体" w:hAnsi="宋体"/>
          <w:color w:val="auto"/>
          <w:sz w:val="24"/>
          <w:highlight w:val="none"/>
          <w:u w:val="single"/>
        </w:rPr>
        <w:t xml:space="preserve">）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中型企业、</w:t>
      </w:r>
      <w:r>
        <w:rPr>
          <w:rFonts w:ascii="宋体" w:hAnsi="宋体"/>
          <w:color w:val="auto"/>
          <w:sz w:val="24"/>
          <w:highlight w:val="none"/>
          <w:u w:val="single"/>
        </w:rPr>
        <w:t xml:space="preserve">小型企业、微型企业）</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jc w:val="center"/>
        <w:spacing w:line="5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69"/>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69"/>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37"/>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69"/>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69"/>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69"/>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69"/>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69"/>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69"/>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69"/>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69"/>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69"/>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6"/>
            <w:tcW w:w="9784" w:type="dxa"/>
            <w:vAlign w:val="center"/>
            <w:textDirection w:val="lrTb"/>
            <w:noWrap/>
          </w:tcPr>
          <w:p>
            <w:pPr>
              <w:pStyle w:val="769"/>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3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955056"/>
            <w:r/>
            <w:bookmarkEnd w:id="266"/>
            <w:r/>
            <w:bookmarkStart w:id="267" w:name="_Hlt26782999"/>
            <w:r/>
            <w:bookmarkEnd w:id="267"/>
            <w:r/>
            <w:bookmarkStart w:id="268" w:name="_Hlt24879081"/>
            <w:r/>
            <w:bookmarkEnd w:id="268"/>
            <w:r/>
            <w:bookmarkStart w:id="269" w:name="_Hlt26955064"/>
            <w:r/>
            <w:bookmarkEnd w:id="269"/>
            <w:r/>
            <w:bookmarkStart w:id="270" w:name="_Hlt26671372"/>
            <w:r/>
            <w:bookmarkEnd w:id="270"/>
            <w:r/>
            <w:bookmarkStart w:id="271" w:name="_Hlt26609391"/>
            <w:r/>
            <w:bookmarkEnd w:id="271"/>
            <w:r/>
            <w:bookmarkStart w:id="272" w:name="_Hlt26580838"/>
            <w:r/>
            <w:bookmarkEnd w:id="272"/>
            <w:r/>
            <w:bookmarkStart w:id="273" w:name="_Hlt26671343"/>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4"/>
      <w:r/>
      <w:bookmarkEnd w:id="245"/>
      <w:r/>
      <w:r/>
    </w:p>
    <w:p>
      <w:pPr>
        <w:pStyle w:val="922"/>
        <w:ind w:firstLine="0"/>
        <w:rPr>
          <w:rFonts w:hint="eastAsia" w:ascii="宋体" w:hAnsi="宋体"/>
          <w:color w:val="auto"/>
          <w:sz w:val="24"/>
          <w:highlight w:val="none"/>
          <w:shd w:val="clear" w:color="auto" w:fill="auto"/>
        </w:rPr>
      </w:pPr>
      <w:r/>
      <w:bookmarkStart w:id="274" w:name="_Hlt26609389"/>
      <w:r/>
      <w:bookmarkEnd w:id="274"/>
      <w:r/>
      <w:bookmarkStart w:id="275" w:name="_Hlt26955066"/>
      <w:r/>
      <w:bookmarkEnd w:id="275"/>
      <w:r/>
      <w:bookmarkStart w:id="276" w:name="_Toc462564146"/>
      <w:r/>
      <w:bookmarkEnd w:id="276"/>
      <w:r/>
      <w:bookmarkStart w:id="277" w:name="_Hlt26671374"/>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98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bookmarkStart w:id="279" w:name="_Toc25466"/>
      <w:r/>
      <w:bookmarkStart w:id="280" w:name="_Toc31871"/>
      <w:r/>
      <w:bookmarkStart w:id="281"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四</w:t>
      </w:r>
      <w:r>
        <w:rPr>
          <w:rFonts w:hint="eastAsia" w:ascii="黑体" w:hAnsi="黑体" w:eastAsia="黑体"/>
          <w:iCs/>
          <w:color w:val="auto"/>
          <w:sz w:val="32"/>
          <w:szCs w:val="32"/>
          <w:highlight w:val="none"/>
          <w:u w:val="single"/>
          <w:shd w:val="clear" w:color="auto" w:fill="auto"/>
        </w:rPr>
        <w:t xml:space="preserve">、项目需求响应方案</w:t>
      </w:r>
      <w:r/>
    </w:p>
    <w:p>
      <w:pPr>
        <w:pStyle w:val="769"/>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20"/>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十五、类似项目业绩一览表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37"/>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20"/>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25700"/>
      <w:r/>
      <w:bookmarkStart w:id="284" w:name="_Toc9559"/>
      <w:r/>
      <w:bookmarkStart w:id="285" w:name="_Toc1604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37"/>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u w:val="single"/>
        </w:rPr>
        <w:t xml:space="preserve">十</w:t>
      </w:r>
      <w:r>
        <w:rPr>
          <w:rFonts w:hint="eastAsia" w:ascii="黑体" w:hAnsi="黑体" w:eastAsia="黑体" w:cs="黑体"/>
          <w:color w:val="auto"/>
          <w:sz w:val="32"/>
          <w:highlight w:val="none"/>
          <w:u w:val="single"/>
          <w:lang w:val="en-US" w:eastAsia="zh-CN"/>
        </w:rPr>
        <w:t xml:space="preserve">七</w:t>
      </w:r>
      <w:r>
        <w:rPr>
          <w:rFonts w:ascii="黑体" w:hAnsi="黑体" w:eastAsia="黑体" w:cs="黑体"/>
          <w:color w:val="auto"/>
          <w:sz w:val="32"/>
          <w:highlight w:val="none"/>
          <w:u w:val="single"/>
        </w:rPr>
        <w:t xml:space="preserve">、</w:t>
      </w:r>
      <w:r>
        <w:rPr>
          <w:rFonts w:ascii="宋体" w:hAnsi="宋体" w:eastAsia="宋体" w:cs="宋体"/>
          <w:b/>
          <w:color w:val="auto"/>
          <w:sz w:val="30"/>
          <w:highlight w:val="none"/>
          <w:u w:val="single"/>
        </w:rPr>
        <w:t xml:space="preserve">关于符合本国产品标准的声明函</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shd w:val="clear" w:color="ffffff" w:fill="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   月   日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22"/>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22"/>
        <w:rPr>
          <w:color w:val="auto"/>
          <w:sz w:val="24"/>
          <w:szCs w:val="24"/>
          <w:highlight w:val="none"/>
          <w:shd w:val="clear" w:color="auto" w:fill="auto"/>
        </w:rPr>
      </w:pPr>
      <w:r>
        <w:rPr>
          <w:color w:val="auto"/>
          <w:sz w:val="24"/>
          <w:szCs w:val="24"/>
          <w:highlight w:val="none"/>
          <w:shd w:val="clear" w:color="auto" w:fill="auto"/>
        </w:rPr>
      </w:r>
      <w:r/>
    </w:p>
    <w:sectPr>
      <w:footerReference w:type="default" r:id="rId16"/>
      <w:footnotePr/>
      <w:endnotePr/>
      <w:type w:val="nextPage"/>
      <w:pgSz w:w="11906" w:h="16838" w:orient="portrait"/>
      <w:pgMar w:top="1418" w:right="1588" w:bottom="1418" w:left="1365" w:header="851" w:footer="907" w:gutter="0"/>
      <w:pgNumType w:start="4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1"/>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9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9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65"/>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1"/>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9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9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65"/>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1"/>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9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9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65"/>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6"/>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0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7">
    <w:name w:val="Heading 1"/>
    <w:basedOn w:val="726"/>
    <w:next w:val="726"/>
    <w:link w:val="77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2"/>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7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9"/>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table of authorities"/>
    <w:basedOn w:val="726"/>
    <w:next w:val="726"/>
    <w:uiPriority w:val="0"/>
    <w:qFormat/>
    <w:pPr>
      <w:ind w:left="420"/>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0"/>
    <w:semiHidden/>
    <w:qFormat/>
    <w:pPr>
      <w:jc w:val="left"/>
    </w:pPr>
    <w:rPr>
      <w:szCs w:val="20"/>
    </w:rPr>
  </w:style>
  <w:style w:type="paragraph" w:styleId="742">
    <w:name w:val="Body Text"/>
    <w:basedOn w:val="726"/>
    <w:next w:val="726"/>
    <w:uiPriority w:val="1"/>
    <w:unhideWhenUsed/>
    <w:qFormat/>
    <w:pPr>
      <w:ind w:left="400"/>
      <w:jc w:val="left"/>
    </w:pPr>
    <w:rPr>
      <w:rFonts w:hint="eastAsia" w:ascii="楷体" w:hAnsi="楷体" w:eastAsia="楷体" w:cs="楷体"/>
      <w:sz w:val="24"/>
      <w:szCs w:val="24"/>
      <w:lang w:val="zh-CN"/>
    </w:rPr>
  </w:style>
  <w:style w:type="paragraph" w:styleId="743">
    <w:name w:val="Body Text Indent"/>
    <w:basedOn w:val="726"/>
    <w:uiPriority w:val="0"/>
    <w:qFormat/>
    <w:pPr>
      <w:ind w:firstLine="600"/>
    </w:pPr>
    <w:rPr>
      <w:rFonts w:eastAsia="仿宋_GB2312" w:cs="Times New Roman"/>
      <w:sz w:val="30"/>
      <w:szCs w:val="30"/>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Plain Text"/>
    <w:basedOn w:val="726"/>
    <w:uiPriority w:val="99"/>
    <w:qFormat/>
    <w:pPr>
      <w:spacing w:before="156" w:after="156" w:line="400" w:lineRule="exact"/>
    </w:pPr>
    <w:rPr>
      <w:rFonts w:ascii="宋体" w:hAnsi="Courier New"/>
      <w:sz w:val="24"/>
      <w:szCs w:val="20"/>
    </w:rPr>
  </w:style>
  <w:style w:type="paragraph" w:styleId="747">
    <w:name w:val="toc 8"/>
    <w:basedOn w:val="726"/>
    <w:next w:val="726"/>
    <w:uiPriority w:val="39"/>
    <w:unhideWhenUsed/>
    <w:qFormat/>
    <w:pPr>
      <w:ind w:left="1984" w:right="0" w:firstLine="0"/>
      <w:spacing w:after="57"/>
    </w:pPr>
  </w:style>
  <w:style w:type="paragraph" w:styleId="748">
    <w:name w:val="endnote text"/>
    <w:basedOn w:val="726"/>
    <w:link w:val="917"/>
    <w:uiPriority w:val="99"/>
    <w:semiHidden/>
    <w:unhideWhenUsed/>
    <w:qFormat/>
    <w:pPr>
      <w:spacing w:after="0" w:line="240" w:lineRule="auto"/>
    </w:pPr>
    <w:rPr>
      <w:sz w:val="20"/>
    </w:rPr>
  </w:style>
  <w:style w:type="paragraph" w:styleId="749">
    <w:name w:val="Footer"/>
    <w:basedOn w:val="726"/>
    <w:link w:val="790"/>
    <w:uiPriority w:val="99"/>
    <w:unhideWhenUsed/>
    <w:qFormat/>
    <w:pPr>
      <w:spacing w:after="0" w:line="240" w:lineRule="auto"/>
      <w:tabs>
        <w:tab w:val="center" w:pos="7143" w:leader="none"/>
        <w:tab w:val="right" w:pos="14287" w:leader="none"/>
      </w:tabs>
    </w:pPr>
  </w:style>
  <w:style w:type="paragraph" w:styleId="750">
    <w:name w:val="Header"/>
    <w:basedOn w:val="726"/>
    <w:link w:val="788"/>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3"/>
    <w:uiPriority w:val="11"/>
    <w:qFormat/>
    <w:pPr>
      <w:spacing w:before="200" w:after="200"/>
    </w:pPr>
    <w:rPr>
      <w:sz w:val="24"/>
      <w:szCs w:val="24"/>
    </w:rPr>
  </w:style>
  <w:style w:type="paragraph" w:styleId="754">
    <w:name w:val="footnote text"/>
    <w:basedOn w:val="726"/>
    <w:link w:val="916"/>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Body Text 2"/>
    <w:basedOn w:val="726"/>
    <w:uiPriority w:val="0"/>
    <w:qFormat/>
    <w:pPr>
      <w:jc w:val="center"/>
    </w:pPr>
  </w:style>
  <w:style w:type="paragraph" w:styleId="760">
    <w:name w:val="Normal (Web)"/>
    <w:basedOn w:val="726"/>
    <w:uiPriority w:val="0"/>
    <w:qFormat/>
    <w:pPr>
      <w:ind w:left="0" w:right="0"/>
      <w:jc w:val="left"/>
      <w:spacing w:before="100" w:beforeAutospacing="1" w:after="100" w:afterAutospacing="1"/>
    </w:pPr>
    <w:rPr>
      <w:sz w:val="24"/>
      <w:lang w:val="en-US" w:eastAsia="zh-CN" w:bidi="ar"/>
    </w:rPr>
  </w:style>
  <w:style w:type="paragraph" w:styleId="761">
    <w:name w:val="Title"/>
    <w:basedOn w:val="726"/>
    <w:next w:val="726"/>
    <w:link w:val="782"/>
    <w:uiPriority w:val="10"/>
    <w:qFormat/>
    <w:pPr>
      <w:contextualSpacing/>
      <w:spacing w:before="300" w:after="200"/>
    </w:pPr>
    <w:rPr>
      <w:sz w:val="48"/>
      <w:szCs w:val="48"/>
    </w:rPr>
  </w:style>
  <w:style w:type="paragraph" w:styleId="762">
    <w:name w:val="Body Text First Indent"/>
    <w:basedOn w:val="742"/>
    <w:next w:val="763"/>
    <w:uiPriority w:val="0"/>
    <w:qFormat/>
    <w:pPr>
      <w:ind w:firstLine="420"/>
      <w:spacing w:after="120"/>
    </w:pPr>
    <w:rPr>
      <w:rFonts w:eastAsia="宋体"/>
      <w:sz w:val="21"/>
    </w:rPr>
  </w:style>
  <w:style w:type="paragraph" w:styleId="763">
    <w:name w:val="Body Text First Indent 2"/>
    <w:basedOn w:val="743"/>
    <w:next w:val="726"/>
    <w:uiPriority w:val="0"/>
    <w:qFormat/>
    <w:pPr>
      <w:ind w:left="420" w:firstLine="420"/>
      <w:spacing w:after="120"/>
      <w:tabs>
        <w:tab w:val="left" w:pos="675" w:leader="none"/>
      </w:tabs>
    </w:pPr>
    <w:rPr>
      <w:sz w:val="21"/>
      <w:szCs w:val="24"/>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22"/>
    <w:qFormat/>
    <w:rPr>
      <w:b/>
    </w:r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70" w:customStyle="1">
    <w:name w:val="样式 正文文本缩进 + 左  0 字符"/>
    <w:basedOn w:val="726"/>
    <w:uiPriority w:val="0"/>
    <w:qFormat/>
    <w:pPr>
      <w:ind w:firstLine="250"/>
    </w:pPr>
    <w:rPr>
      <w:rFonts w:cs="宋体"/>
      <w:szCs w:val="20"/>
    </w:rPr>
  </w:style>
  <w:style w:type="character" w:styleId="771" w:customStyle="1">
    <w:name w:val="Heading 1 Char"/>
    <w:link w:val="727"/>
    <w:uiPriority w:val="9"/>
    <w:qFormat/>
    <w:rPr>
      <w:rFonts w:ascii="Arial" w:hAnsi="Arial" w:eastAsia="Arial" w:cs="Arial"/>
      <w:sz w:val="40"/>
      <w:szCs w:val="40"/>
    </w:rPr>
  </w:style>
  <w:style w:type="character" w:styleId="772" w:customStyle="1">
    <w:name w:val="Heading 2 Char"/>
    <w:link w:val="728"/>
    <w:uiPriority w:val="9"/>
    <w:qFormat/>
    <w:rPr>
      <w:rFonts w:ascii="Arial" w:hAnsi="Arial" w:eastAsia="Arial" w:cs="Arial"/>
      <w:sz w:val="34"/>
    </w:rPr>
  </w:style>
  <w:style w:type="character" w:styleId="773" w:customStyle="1">
    <w:name w:val="Heading 3 Char"/>
    <w:link w:val="729"/>
    <w:uiPriority w:val="9"/>
    <w:qFormat/>
    <w:rPr>
      <w:rFonts w:ascii="Arial" w:hAnsi="Arial" w:eastAsia="Arial" w:cs="Arial"/>
      <w:sz w:val="30"/>
      <w:szCs w:val="30"/>
    </w:rPr>
  </w:style>
  <w:style w:type="character" w:styleId="774" w:customStyle="1">
    <w:name w:val="Heading 4 Char"/>
    <w:link w:val="730"/>
    <w:uiPriority w:val="9"/>
    <w:qFormat/>
    <w:rPr>
      <w:rFonts w:ascii="Arial" w:hAnsi="Arial" w:eastAsia="Arial" w:cs="Arial"/>
      <w:b/>
      <w:bCs/>
      <w:sz w:val="26"/>
      <w:szCs w:val="26"/>
    </w:rPr>
  </w:style>
  <w:style w:type="character" w:styleId="775" w:customStyle="1">
    <w:name w:val="Heading 5 Char"/>
    <w:link w:val="731"/>
    <w:uiPriority w:val="9"/>
    <w:qFormat/>
    <w:rPr>
      <w:rFonts w:ascii="Arial" w:hAnsi="Arial" w:eastAsia="Arial" w:cs="Arial"/>
      <w:b/>
      <w:bCs/>
      <w:sz w:val="24"/>
      <w:szCs w:val="24"/>
    </w:rPr>
  </w:style>
  <w:style w:type="character" w:styleId="776" w:customStyle="1">
    <w:name w:val="Heading 6 Char"/>
    <w:link w:val="732"/>
    <w:uiPriority w:val="9"/>
    <w:qFormat/>
    <w:rPr>
      <w:rFonts w:ascii="Arial" w:hAnsi="Arial" w:eastAsia="Arial" w:cs="Arial"/>
      <w:b/>
      <w:bCs/>
      <w:sz w:val="22"/>
      <w:szCs w:val="22"/>
    </w:rPr>
  </w:style>
  <w:style w:type="character" w:styleId="777" w:customStyle="1">
    <w:name w:val="Heading 7 Char"/>
    <w:link w:val="733"/>
    <w:uiPriority w:val="9"/>
    <w:qFormat/>
    <w:rPr>
      <w:rFonts w:ascii="Arial" w:hAnsi="Arial" w:eastAsia="Arial" w:cs="Arial"/>
      <w:b/>
      <w:bCs/>
      <w:i/>
      <w:iCs/>
      <w:sz w:val="22"/>
      <w:szCs w:val="22"/>
    </w:rPr>
  </w:style>
  <w:style w:type="character" w:styleId="778" w:customStyle="1">
    <w:name w:val="Heading 8 Char"/>
    <w:link w:val="734"/>
    <w:uiPriority w:val="9"/>
    <w:qFormat/>
    <w:rPr>
      <w:rFonts w:ascii="Arial" w:hAnsi="Arial" w:eastAsia="Arial" w:cs="Arial"/>
      <w:i/>
      <w:iCs/>
      <w:sz w:val="22"/>
      <w:szCs w:val="22"/>
    </w:rPr>
  </w:style>
  <w:style w:type="character" w:styleId="779" w:customStyle="1">
    <w:name w:val="Heading 9 Char"/>
    <w:link w:val="735"/>
    <w:uiPriority w:val="9"/>
    <w:qFormat/>
    <w:rPr>
      <w:rFonts w:ascii="Arial" w:hAnsi="Arial" w:eastAsia="Arial" w:cs="Arial"/>
      <w:i/>
      <w:iCs/>
      <w:sz w:val="21"/>
      <w:szCs w:val="21"/>
    </w:rPr>
  </w:style>
  <w:style w:type="paragraph" w:styleId="780">
    <w:name w:val="List Paragraph"/>
    <w:basedOn w:val="726"/>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1"/>
    <w:uiPriority w:val="10"/>
    <w:qFormat/>
    <w:rPr>
      <w:sz w:val="48"/>
      <w:szCs w:val="48"/>
    </w:rPr>
  </w:style>
  <w:style w:type="character" w:styleId="783" w:customStyle="1">
    <w:name w:val="Subtitle Char"/>
    <w:link w:val="753"/>
    <w:uiPriority w:val="11"/>
    <w:qFormat/>
    <w:rPr>
      <w:sz w:val="24"/>
      <w:szCs w:val="24"/>
    </w:rPr>
  </w:style>
  <w:style w:type="paragraph" w:styleId="784">
    <w:name w:val="Quote"/>
    <w:basedOn w:val="726"/>
    <w:next w:val="726"/>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6"/>
    <w:next w:val="72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0"/>
    <w:uiPriority w:val="99"/>
    <w:qFormat/>
  </w:style>
  <w:style w:type="character" w:styleId="789" w:customStyle="1">
    <w:name w:val="Footer Char"/>
    <w:link w:val="749"/>
    <w:uiPriority w:val="99"/>
    <w:qFormat/>
  </w:style>
  <w:style w:type="character" w:styleId="790" w:customStyle="1">
    <w:name w:val="Caption Char"/>
    <w:link w:val="749"/>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4"/>
    <w:uiPriority w:val="99"/>
    <w:qFormat/>
    <w:rPr>
      <w:sz w:val="18"/>
    </w:rPr>
  </w:style>
  <w:style w:type="character" w:styleId="917" w:customStyle="1">
    <w:name w:val="Endnote Text Char"/>
    <w:link w:val="748"/>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26"/>
    <w:next w:val="726"/>
    <w:link w:val="931"/>
    <w:uiPriority w:val="0"/>
    <w:qFormat/>
    <w:pPr>
      <w:jc w:val="center"/>
      <w:keepNext/>
      <w:outlineLvl w:val="0"/>
    </w:pPr>
    <w:rPr>
      <w:rFonts w:ascii="楷体_GB2312" w:eastAsia="楷体_GB2312"/>
      <w:sz w:val="28"/>
      <w:szCs w:val="28"/>
    </w:rPr>
  </w:style>
  <w:style w:type="paragraph" w:styleId="920" w:customStyle="1">
    <w:name w:val="标题 21"/>
    <w:basedOn w:val="726"/>
    <w:next w:val="726"/>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标题 311"/>
    <w:basedOn w:val="726"/>
    <w:next w:val="922"/>
    <w:link w:val="933"/>
    <w:uiPriority w:val="0"/>
    <w:qFormat/>
    <w:pPr>
      <w:keepLines/>
      <w:keepNext/>
      <w:spacing w:before="260" w:after="260" w:line="416" w:lineRule="auto"/>
      <w:outlineLvl w:val="2"/>
    </w:pPr>
    <w:rPr>
      <w:b/>
      <w:bCs/>
      <w:sz w:val="32"/>
      <w:szCs w:val="32"/>
    </w:rPr>
  </w:style>
  <w:style w:type="paragraph" w:styleId="922" w:customStyle="1">
    <w:name w:val="正文缩进1"/>
    <w:basedOn w:val="726"/>
    <w:link w:val="934"/>
    <w:uiPriority w:val="0"/>
    <w:qFormat/>
    <w:pPr>
      <w:ind w:firstLine="420"/>
    </w:pPr>
  </w:style>
  <w:style w:type="paragraph" w:styleId="923" w:customStyle="1">
    <w:name w:val="标题 41"/>
    <w:basedOn w:val="726"/>
    <w:next w:val="922"/>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标题 51"/>
    <w:basedOn w:val="726"/>
    <w:next w:val="922"/>
    <w:link w:val="936"/>
    <w:uiPriority w:val="0"/>
    <w:qFormat/>
    <w:pPr>
      <w:keepNext/>
      <w:outlineLvl w:val="4"/>
    </w:pPr>
    <w:rPr>
      <w:rFonts w:ascii="宋体"/>
      <w:color w:val="000000"/>
      <w:sz w:val="28"/>
      <w:szCs w:val="28"/>
    </w:rPr>
  </w:style>
  <w:style w:type="paragraph" w:styleId="925" w:customStyle="1">
    <w:name w:val="标题 61"/>
    <w:basedOn w:val="726"/>
    <w:next w:val="726"/>
    <w:link w:val="9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26"/>
    <w:next w:val="726"/>
    <w:link w:val="938"/>
    <w:uiPriority w:val="0"/>
    <w:qFormat/>
    <w:pPr>
      <w:numPr>
        <w:ilvl w:val="6"/>
        <w:numId w:val="1"/>
      </w:numPr>
      <w:keepLines/>
      <w:keepNext/>
      <w:spacing w:before="240" w:after="64" w:line="320" w:lineRule="auto"/>
      <w:outlineLvl w:val="6"/>
    </w:pPr>
    <w:rPr>
      <w:b/>
      <w:bCs/>
      <w:sz w:val="24"/>
      <w:szCs w:val="24"/>
    </w:rPr>
  </w:style>
  <w:style w:type="paragraph" w:styleId="927" w:customStyle="1">
    <w:name w:val="标题 81"/>
    <w:basedOn w:val="726"/>
    <w:next w:val="726"/>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8" w:customStyle="1">
    <w:name w:val="标题 91"/>
    <w:basedOn w:val="726"/>
    <w:next w:val="726"/>
    <w:link w:val="940"/>
    <w:uiPriority w:val="0"/>
    <w:qFormat/>
    <w:pPr>
      <w:numPr>
        <w:ilvl w:val="8"/>
        <w:numId w:val="1"/>
      </w:numPr>
      <w:keepLines/>
      <w:keepNext/>
      <w:spacing w:before="240" w:after="64" w:line="320" w:lineRule="auto"/>
      <w:outlineLvl w:val="8"/>
    </w:pPr>
    <w:rPr>
      <w:rFonts w:ascii="Arial" w:hAnsi="Arial" w:eastAsia="黑体"/>
    </w:rPr>
  </w:style>
  <w:style w:type="character" w:styleId="929" w:customStyle="1">
    <w:name w:val="默认段落字体1"/>
    <w:link w:val="726"/>
    <w:uiPriority w:val="1"/>
    <w:unhideWhenUsed/>
    <w:qFormat/>
  </w:style>
  <w:style w:type="table" w:styleId="930" w:customStyle="1">
    <w:name w:val="普通表格1"/>
    <w:uiPriority w:val="99"/>
    <w:unhideWhenUsed/>
    <w:qFormat/>
    <w:tblPr/>
  </w:style>
  <w:style w:type="character" w:styleId="931" w:customStyle="1">
    <w:name w:val="标题 1 Char"/>
    <w:link w:val="919"/>
    <w:uiPriority w:val="0"/>
    <w:qFormat/>
    <w:rPr>
      <w:rFonts w:ascii="楷体_GB2312" w:hAnsi="Times New Roman" w:eastAsia="楷体_GB2312" w:cs="Times New Roman"/>
      <w:sz w:val="28"/>
      <w:szCs w:val="28"/>
    </w:rPr>
  </w:style>
  <w:style w:type="character" w:styleId="932" w:customStyle="1">
    <w:name w:val="标题 2 Char"/>
    <w:link w:val="920"/>
    <w:uiPriority w:val="0"/>
    <w:qFormat/>
    <w:rPr>
      <w:rFonts w:ascii="Arial" w:hAnsi="Arial" w:eastAsia="幼圆" w:cs="Arial"/>
      <w:b/>
      <w:bCs/>
      <w:sz w:val="44"/>
      <w:szCs w:val="44"/>
    </w:rPr>
  </w:style>
  <w:style w:type="character" w:styleId="933" w:customStyle="1">
    <w:name w:val="标题 3 Char"/>
    <w:link w:val="921"/>
    <w:uiPriority w:val="0"/>
    <w:qFormat/>
    <w:rPr>
      <w:rFonts w:ascii="Times New Roman" w:hAnsi="Times New Roman" w:eastAsia="宋体" w:cs="Times New Roman"/>
      <w:b/>
      <w:bCs/>
      <w:sz w:val="32"/>
      <w:szCs w:val="32"/>
    </w:rPr>
  </w:style>
  <w:style w:type="character" w:styleId="934" w:customStyle="1">
    <w:name w:val="正文缩进 Char"/>
    <w:link w:val="922"/>
    <w:uiPriority w:val="0"/>
    <w:qFormat/>
    <w:rPr>
      <w:rFonts w:ascii="Times New Roman" w:hAnsi="Times New Roman" w:eastAsia="宋体" w:cs="Times New Roman"/>
      <w:szCs w:val="21"/>
    </w:rPr>
  </w:style>
  <w:style w:type="character" w:styleId="935" w:customStyle="1">
    <w:name w:val="标题 4 Char"/>
    <w:link w:val="923"/>
    <w:uiPriority w:val="0"/>
    <w:qFormat/>
    <w:rPr>
      <w:rFonts w:ascii="Arial" w:hAnsi="Arial" w:eastAsia="黑体" w:cs="Arial"/>
      <w:b/>
      <w:bCs/>
      <w:sz w:val="28"/>
      <w:szCs w:val="28"/>
    </w:rPr>
  </w:style>
  <w:style w:type="character" w:styleId="936" w:customStyle="1">
    <w:name w:val="标题 5 Char"/>
    <w:link w:val="924"/>
    <w:uiPriority w:val="0"/>
    <w:qFormat/>
    <w:rPr>
      <w:rFonts w:ascii="宋体" w:hAnsi="Times New Roman" w:eastAsia="宋体" w:cs="Times New Roman"/>
      <w:color w:val="000000"/>
      <w:sz w:val="28"/>
      <w:szCs w:val="28"/>
    </w:rPr>
  </w:style>
  <w:style w:type="character" w:styleId="937" w:customStyle="1">
    <w:name w:val="标题 6 Char"/>
    <w:link w:val="925"/>
    <w:uiPriority w:val="0"/>
    <w:qFormat/>
    <w:rPr>
      <w:rFonts w:ascii="Arial" w:hAnsi="Arial" w:eastAsia="黑体" w:cs="Times New Roman"/>
      <w:b/>
      <w:bCs/>
      <w:sz w:val="24"/>
      <w:szCs w:val="24"/>
    </w:rPr>
  </w:style>
  <w:style w:type="character" w:styleId="938" w:customStyle="1">
    <w:name w:val="标题 7 Char"/>
    <w:link w:val="926"/>
    <w:uiPriority w:val="0"/>
    <w:qFormat/>
    <w:rPr>
      <w:rFonts w:ascii="Times New Roman" w:hAnsi="Times New Roman" w:eastAsia="宋体" w:cs="Times New Roman"/>
      <w:b/>
      <w:bCs/>
      <w:sz w:val="24"/>
      <w:szCs w:val="24"/>
    </w:rPr>
  </w:style>
  <w:style w:type="character" w:styleId="939" w:customStyle="1">
    <w:name w:val="标题 8 Char"/>
    <w:link w:val="927"/>
    <w:uiPriority w:val="0"/>
    <w:qFormat/>
    <w:rPr>
      <w:rFonts w:ascii="Arial" w:hAnsi="Arial" w:eastAsia="黑体" w:cs="Times New Roman"/>
      <w:sz w:val="24"/>
      <w:szCs w:val="24"/>
    </w:rPr>
  </w:style>
  <w:style w:type="character" w:styleId="940" w:customStyle="1">
    <w:name w:val="标题 9 Char"/>
    <w:link w:val="928"/>
    <w:uiPriority w:val="0"/>
    <w:qFormat/>
    <w:rPr>
      <w:rFonts w:ascii="Arial" w:hAnsi="Arial" w:eastAsia="黑体" w:cs="Times New Roman"/>
      <w:szCs w:val="21"/>
    </w:rPr>
  </w:style>
  <w:style w:type="paragraph" w:styleId="941" w:customStyle="1">
    <w:name w:val="列表 31"/>
    <w:basedOn w:val="726"/>
    <w:uiPriority w:val="0"/>
    <w:qFormat/>
    <w:pPr>
      <w:ind w:left="100" w:hanging="200"/>
    </w:pPr>
  </w:style>
  <w:style w:type="paragraph" w:styleId="942" w:customStyle="1">
    <w:name w:val="目录 71"/>
    <w:basedOn w:val="726"/>
    <w:next w:val="726"/>
    <w:uiPriority w:val="0"/>
    <w:semiHidden/>
    <w:qFormat/>
    <w:pPr>
      <w:ind w:left="1260"/>
      <w:jc w:val="left"/>
    </w:pPr>
  </w:style>
  <w:style w:type="paragraph" w:styleId="943" w:customStyle="1">
    <w:name w:val="文档结构图1"/>
    <w:basedOn w:val="726"/>
    <w:link w:val="944"/>
    <w:uiPriority w:val="0"/>
    <w:semiHidden/>
    <w:qFormat/>
    <w:pPr>
      <w:shd w:val="clear" w:color="auto" w:fill="000080"/>
    </w:pPr>
  </w:style>
  <w:style w:type="character" w:styleId="944" w:customStyle="1">
    <w:name w:val="文档结构图 Char"/>
    <w:link w:val="943"/>
    <w:uiPriority w:val="0"/>
    <w:semiHidden/>
    <w:qFormat/>
    <w:rPr>
      <w:rFonts w:ascii="Times New Roman" w:hAnsi="Times New Roman" w:eastAsia="宋体" w:cs="Times New Roman"/>
      <w:szCs w:val="21"/>
      <w:shd w:val="clear" w:color="auto" w:fill="000080"/>
    </w:rPr>
  </w:style>
  <w:style w:type="paragraph" w:styleId="945" w:customStyle="1">
    <w:name w:val="批注文字1"/>
    <w:basedOn w:val="726"/>
    <w:link w:val="946"/>
    <w:uiPriority w:val="0"/>
    <w:semiHidden/>
    <w:qFormat/>
    <w:pPr>
      <w:jc w:val="left"/>
    </w:pPr>
  </w:style>
  <w:style w:type="character" w:styleId="946" w:customStyle="1">
    <w:name w:val="批注文字 Char"/>
    <w:link w:val="945"/>
    <w:uiPriority w:val="0"/>
    <w:semiHidden/>
    <w:qFormat/>
    <w:rPr>
      <w:rFonts w:ascii="Times New Roman" w:hAnsi="Times New Roman" w:eastAsia="宋体" w:cs="Times New Roman"/>
      <w:szCs w:val="21"/>
    </w:rPr>
  </w:style>
  <w:style w:type="paragraph" w:styleId="947" w:customStyle="1">
    <w:name w:val="正文文本 31"/>
    <w:basedOn w:val="726"/>
    <w:link w:val="948"/>
    <w:uiPriority w:val="0"/>
    <w:qFormat/>
    <w:rPr>
      <w:rFonts w:ascii="仿宋_GB2312" w:hAnsi="Arial" w:eastAsia="仿宋_GB2312"/>
      <w:sz w:val="32"/>
      <w:szCs w:val="32"/>
    </w:rPr>
  </w:style>
  <w:style w:type="character" w:styleId="948" w:customStyle="1">
    <w:name w:val="正文文本 3 Char"/>
    <w:link w:val="947"/>
    <w:uiPriority w:val="0"/>
    <w:qFormat/>
    <w:rPr>
      <w:rFonts w:ascii="仿宋_GB2312" w:hAnsi="Arial" w:eastAsia="仿宋_GB2312" w:cs="Times New Roman"/>
      <w:sz w:val="32"/>
      <w:szCs w:val="32"/>
    </w:rPr>
  </w:style>
  <w:style w:type="paragraph" w:styleId="949" w:customStyle="1">
    <w:name w:val="正文文本1"/>
    <w:basedOn w:val="726"/>
    <w:link w:val="950"/>
    <w:uiPriority w:val="0"/>
    <w:qFormat/>
    <w:rPr>
      <w:rFonts w:ascii="楷体_GB2312" w:hAnsi="Arial" w:eastAsia="楷体_GB2312"/>
      <w:sz w:val="28"/>
      <w:szCs w:val="28"/>
    </w:rPr>
  </w:style>
  <w:style w:type="character" w:styleId="950" w:customStyle="1">
    <w:name w:val="正文文本 Char"/>
    <w:link w:val="949"/>
    <w:uiPriority w:val="0"/>
    <w:qFormat/>
    <w:rPr>
      <w:rFonts w:ascii="楷体_GB2312" w:hAnsi="Arial" w:eastAsia="楷体_GB2312" w:cs="Times New Roman"/>
      <w:sz w:val="28"/>
      <w:szCs w:val="28"/>
    </w:rPr>
  </w:style>
  <w:style w:type="paragraph" w:styleId="951" w:customStyle="1">
    <w:name w:val="正文文本缩进1"/>
    <w:basedOn w:val="726"/>
    <w:link w:val="952"/>
    <w:uiPriority w:val="0"/>
    <w:qFormat/>
    <w:pPr>
      <w:ind w:firstLine="645"/>
    </w:pPr>
    <w:rPr>
      <w:rFonts w:ascii="楷体_GB2312" w:eastAsia="楷体_GB2312"/>
      <w:sz w:val="32"/>
      <w:szCs w:val="32"/>
    </w:rPr>
  </w:style>
  <w:style w:type="character" w:styleId="952" w:customStyle="1">
    <w:name w:val="正文文本缩进 Char"/>
    <w:link w:val="951"/>
    <w:uiPriority w:val="0"/>
    <w:qFormat/>
    <w:rPr>
      <w:rFonts w:ascii="楷体_GB2312" w:hAnsi="Times New Roman" w:eastAsia="楷体_GB2312" w:cs="Times New Roman"/>
      <w:sz w:val="32"/>
      <w:szCs w:val="32"/>
    </w:rPr>
  </w:style>
  <w:style w:type="paragraph" w:styleId="953" w:customStyle="1">
    <w:name w:val="列表 21"/>
    <w:basedOn w:val="726"/>
    <w:uiPriority w:val="0"/>
    <w:qFormat/>
    <w:pPr>
      <w:ind w:left="100" w:hanging="200"/>
    </w:pPr>
  </w:style>
  <w:style w:type="paragraph" w:styleId="954" w:customStyle="1">
    <w:name w:val="目录 51"/>
    <w:basedOn w:val="726"/>
    <w:next w:val="726"/>
    <w:uiPriority w:val="0"/>
    <w:semiHidden/>
    <w:qFormat/>
    <w:pPr>
      <w:ind w:left="840"/>
      <w:jc w:val="left"/>
    </w:pPr>
  </w:style>
  <w:style w:type="paragraph" w:styleId="955" w:customStyle="1">
    <w:name w:val="目录 31"/>
    <w:basedOn w:val="726"/>
    <w:next w:val="726"/>
    <w:uiPriority w:val="0"/>
    <w:semiHidden/>
    <w:qFormat/>
    <w:pPr>
      <w:ind w:left="420"/>
      <w:jc w:val="left"/>
    </w:pPr>
    <w:rPr>
      <w:i/>
      <w:iCs/>
      <w:szCs w:val="24"/>
    </w:rPr>
  </w:style>
  <w:style w:type="paragraph" w:styleId="956" w:customStyle="1">
    <w:name w:val="纯文本11"/>
    <w:basedOn w:val="726"/>
    <w:link w:val="957"/>
    <w:uiPriority w:val="0"/>
    <w:qFormat/>
    <w:rPr>
      <w:rFonts w:ascii="宋体" w:hAnsi="Courier New" w:cs="Courier New"/>
    </w:rPr>
  </w:style>
  <w:style w:type="character" w:styleId="957" w:customStyle="1">
    <w:name w:val="纯文本 Char"/>
    <w:link w:val="956"/>
    <w:uiPriority w:val="0"/>
    <w:qFormat/>
    <w:rPr>
      <w:rFonts w:ascii="宋体" w:hAnsi="Courier New" w:eastAsia="宋体" w:cs="Courier New"/>
      <w:szCs w:val="21"/>
    </w:rPr>
  </w:style>
  <w:style w:type="paragraph" w:styleId="958" w:customStyle="1">
    <w:name w:val="目录 81"/>
    <w:basedOn w:val="726"/>
    <w:next w:val="726"/>
    <w:uiPriority w:val="0"/>
    <w:semiHidden/>
    <w:qFormat/>
    <w:pPr>
      <w:ind w:left="1470"/>
      <w:jc w:val="left"/>
    </w:pPr>
  </w:style>
  <w:style w:type="paragraph" w:styleId="959" w:customStyle="1">
    <w:name w:val="日期1"/>
    <w:basedOn w:val="726"/>
    <w:next w:val="726"/>
    <w:link w:val="960"/>
    <w:uiPriority w:val="0"/>
    <w:qFormat/>
    <w:rPr>
      <w:sz w:val="24"/>
      <w:szCs w:val="24"/>
    </w:rPr>
  </w:style>
  <w:style w:type="character" w:styleId="960" w:customStyle="1">
    <w:name w:val="日期 Char"/>
    <w:link w:val="959"/>
    <w:uiPriority w:val="0"/>
    <w:qFormat/>
    <w:rPr>
      <w:rFonts w:ascii="Times New Roman" w:hAnsi="Times New Roman" w:eastAsia="宋体" w:cs="Times New Roman"/>
      <w:sz w:val="24"/>
      <w:szCs w:val="24"/>
    </w:rPr>
  </w:style>
  <w:style w:type="paragraph" w:styleId="961" w:customStyle="1">
    <w:name w:val="正文文本缩进 21"/>
    <w:basedOn w:val="726"/>
    <w:link w:val="962"/>
    <w:uiPriority w:val="0"/>
    <w:qFormat/>
    <w:pPr>
      <w:ind w:left="630" w:firstLine="645"/>
    </w:pPr>
    <w:rPr>
      <w:rFonts w:ascii="Arial" w:hAnsi="Arial" w:eastAsia="仿宋_GB2312" w:cs="Arial"/>
      <w:sz w:val="32"/>
      <w:szCs w:val="32"/>
    </w:rPr>
  </w:style>
  <w:style w:type="character" w:styleId="962" w:customStyle="1">
    <w:name w:val="正文文本缩进 2 Char"/>
    <w:link w:val="961"/>
    <w:uiPriority w:val="0"/>
    <w:qFormat/>
    <w:rPr>
      <w:rFonts w:ascii="Arial" w:hAnsi="Arial" w:eastAsia="仿宋_GB2312" w:cs="Arial"/>
      <w:sz w:val="32"/>
      <w:szCs w:val="32"/>
    </w:rPr>
  </w:style>
  <w:style w:type="paragraph" w:styleId="963" w:customStyle="1">
    <w:name w:val="批注框文本1"/>
    <w:basedOn w:val="726"/>
    <w:link w:val="964"/>
    <w:uiPriority w:val="0"/>
    <w:semiHidden/>
    <w:qFormat/>
    <w:rPr>
      <w:sz w:val="18"/>
      <w:szCs w:val="18"/>
    </w:rPr>
  </w:style>
  <w:style w:type="character" w:styleId="964" w:customStyle="1">
    <w:name w:val="批注框文本 Char"/>
    <w:link w:val="963"/>
    <w:uiPriority w:val="0"/>
    <w:semiHidden/>
    <w:qFormat/>
    <w:rPr>
      <w:rFonts w:ascii="Times New Roman" w:hAnsi="Times New Roman" w:eastAsia="宋体" w:cs="Times New Roman"/>
      <w:sz w:val="18"/>
      <w:szCs w:val="18"/>
    </w:rPr>
  </w:style>
  <w:style w:type="paragraph" w:styleId="965" w:customStyle="1">
    <w:name w:val="页脚1"/>
    <w:basedOn w:val="726"/>
    <w:link w:val="966"/>
    <w:uiPriority w:val="0"/>
    <w:qFormat/>
    <w:pPr>
      <w:jc w:val="left"/>
      <w:tabs>
        <w:tab w:val="center" w:pos="4153" w:leader="none"/>
        <w:tab w:val="right" w:pos="8306" w:leader="none"/>
      </w:tabs>
    </w:pPr>
    <w:rPr>
      <w:sz w:val="18"/>
      <w:szCs w:val="18"/>
    </w:rPr>
  </w:style>
  <w:style w:type="character" w:styleId="966" w:customStyle="1">
    <w:name w:val="页脚 Char"/>
    <w:link w:val="965"/>
    <w:uiPriority w:val="0"/>
    <w:qFormat/>
    <w:rPr>
      <w:rFonts w:ascii="Times New Roman" w:hAnsi="Times New Roman" w:eastAsia="宋体" w:cs="Times New Roman"/>
      <w:sz w:val="18"/>
      <w:szCs w:val="18"/>
    </w:rPr>
  </w:style>
  <w:style w:type="paragraph" w:styleId="967" w:customStyle="1">
    <w:name w:val="页眉1"/>
    <w:basedOn w:val="726"/>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26"/>
    <w:next w:val="726"/>
    <w:uiPriority w:val="0"/>
    <w:semiHidden/>
    <w:qFormat/>
    <w:pPr>
      <w:ind w:left="630"/>
      <w:jc w:val="left"/>
    </w:pPr>
  </w:style>
  <w:style w:type="paragraph" w:styleId="971" w:customStyle="1">
    <w:name w:val="列表1"/>
    <w:basedOn w:val="726"/>
    <w:uiPriority w:val="0"/>
    <w:qFormat/>
    <w:pPr>
      <w:ind w:left="200" w:hanging="200"/>
    </w:pPr>
  </w:style>
  <w:style w:type="paragraph" w:styleId="972" w:customStyle="1">
    <w:name w:val="目录 61"/>
    <w:basedOn w:val="726"/>
    <w:next w:val="726"/>
    <w:uiPriority w:val="0"/>
    <w:semiHidden/>
    <w:qFormat/>
    <w:pPr>
      <w:ind w:left="1050"/>
      <w:jc w:val="left"/>
    </w:pPr>
  </w:style>
  <w:style w:type="paragraph" w:styleId="973" w:customStyle="1">
    <w:name w:val="正文文本缩进 31"/>
    <w:basedOn w:val="726"/>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Char"/>
    <w:link w:val="973"/>
    <w:uiPriority w:val="0"/>
    <w:qFormat/>
    <w:rPr>
      <w:rFonts w:ascii="Arial" w:hAnsi="Arial" w:eastAsia="仿宋_GB2312" w:cs="Arial"/>
      <w:color w:val="ffff00"/>
      <w:sz w:val="32"/>
      <w:szCs w:val="32"/>
    </w:rPr>
  </w:style>
  <w:style w:type="paragraph" w:styleId="975" w:customStyle="1">
    <w:name w:val="图表目录1"/>
    <w:basedOn w:val="726"/>
    <w:next w:val="726"/>
    <w:uiPriority w:val="0"/>
    <w:semiHidden/>
    <w:qFormat/>
    <w:pPr>
      <w:ind w:left="840" w:hanging="420"/>
    </w:pPr>
  </w:style>
  <w:style w:type="paragraph" w:styleId="976" w:customStyle="1">
    <w:name w:val="目录 21"/>
    <w:basedOn w:val="726"/>
    <w:next w:val="726"/>
    <w:uiPriority w:val="0"/>
    <w:semiHidden/>
    <w:qFormat/>
    <w:pPr>
      <w:ind w:left="210"/>
      <w:jc w:val="left"/>
    </w:pPr>
    <w:rPr>
      <w:smallCaps/>
      <w:szCs w:val="24"/>
    </w:rPr>
  </w:style>
  <w:style w:type="paragraph" w:styleId="977" w:customStyle="1">
    <w:name w:val="目录 91"/>
    <w:basedOn w:val="726"/>
    <w:next w:val="726"/>
    <w:uiPriority w:val="0"/>
    <w:semiHidden/>
    <w:qFormat/>
    <w:pPr>
      <w:ind w:left="1680"/>
      <w:jc w:val="left"/>
    </w:pPr>
  </w:style>
  <w:style w:type="paragraph" w:styleId="978" w:customStyle="1">
    <w:name w:val="正文文本 21"/>
    <w:basedOn w:val="726"/>
    <w:link w:val="979"/>
    <w:uiPriority w:val="0"/>
    <w:qFormat/>
    <w:pPr>
      <w:jc w:val="center"/>
      <w:widowControl/>
    </w:pPr>
    <w:rPr>
      <w:rFonts w:ascii="楷体_GB2312" w:eastAsia="楷体_GB2312"/>
      <w:sz w:val="28"/>
      <w:szCs w:val="28"/>
    </w:rPr>
  </w:style>
  <w:style w:type="character" w:styleId="979" w:customStyle="1">
    <w:name w:val="正文文本 2 Char"/>
    <w:link w:val="978"/>
    <w:uiPriority w:val="0"/>
    <w:qFormat/>
    <w:rPr>
      <w:rFonts w:ascii="楷体_GB2312" w:hAnsi="Times New Roman" w:eastAsia="楷体_GB2312" w:cs="Times New Roman"/>
      <w:sz w:val="28"/>
      <w:szCs w:val="28"/>
    </w:rPr>
  </w:style>
  <w:style w:type="paragraph" w:styleId="980" w:customStyle="1">
    <w:name w:val="HTML 预设格式1"/>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81"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82" w:customStyle="1">
    <w:name w:val="索引 11"/>
    <w:basedOn w:val="726"/>
    <w:next w:val="726"/>
    <w:uiPriority w:val="0"/>
    <w:semiHidden/>
    <w:qFormat/>
    <w:pPr>
      <w:spacing w:line="240" w:lineRule="atLeast"/>
    </w:pPr>
    <w:rPr>
      <w:b/>
      <w:bCs/>
    </w:rPr>
  </w:style>
  <w:style w:type="paragraph" w:styleId="983" w:customStyle="1">
    <w:name w:val="批注主题1"/>
    <w:basedOn w:val="945"/>
    <w:next w:val="945"/>
    <w:link w:val="984"/>
    <w:uiPriority w:val="0"/>
    <w:semiHidden/>
    <w:qFormat/>
    <w:rPr>
      <w:b/>
      <w:bCs/>
    </w:rPr>
  </w:style>
  <w:style w:type="character" w:styleId="984" w:customStyle="1">
    <w:name w:val="批注主题 Char"/>
    <w:link w:val="983"/>
    <w:uiPriority w:val="0"/>
    <w:semiHidden/>
    <w:qFormat/>
    <w:rPr>
      <w:rFonts w:ascii="Times New Roman" w:hAnsi="Times New Roman" w:eastAsia="宋体" w:cs="Times New Roman"/>
      <w:b/>
      <w:bCs/>
      <w:szCs w:val="21"/>
    </w:rPr>
  </w:style>
  <w:style w:type="paragraph" w:styleId="985" w:customStyle="1">
    <w:name w:val="正文首行缩进1"/>
    <w:basedOn w:val="726"/>
    <w:link w:val="986"/>
    <w:uiPriority w:val="0"/>
    <w:qFormat/>
    <w:pPr>
      <w:ind w:firstLine="200"/>
      <w:spacing w:line="360" w:lineRule="auto"/>
    </w:pPr>
    <w:rPr>
      <w:rFonts w:ascii="仿宋_GB2312" w:eastAsia="仿宋_GB2312"/>
      <w:sz w:val="30"/>
      <w:szCs w:val="30"/>
    </w:rPr>
  </w:style>
  <w:style w:type="character" w:styleId="986" w:customStyle="1">
    <w:name w:val="正文首行缩进 Char"/>
    <w:link w:val="985"/>
    <w:uiPriority w:val="0"/>
    <w:qFormat/>
    <w:rPr>
      <w:rFonts w:ascii="仿宋_GB2312" w:hAnsi="Times New Roman" w:eastAsia="仿宋_GB2312" w:cs="Times New Roman"/>
      <w:sz w:val="30"/>
      <w:szCs w:val="30"/>
    </w:rPr>
  </w:style>
  <w:style w:type="paragraph" w:styleId="987" w:customStyle="1">
    <w:name w:val="正文首行缩进 21"/>
    <w:basedOn w:val="951"/>
    <w:link w:val="988"/>
    <w:uiPriority w:val="0"/>
    <w:qFormat/>
    <w:pPr>
      <w:ind w:firstLine="420"/>
      <w:spacing w:line="360" w:lineRule="auto"/>
    </w:pPr>
    <w:rPr>
      <w:rFonts w:ascii="宋体" w:hAnsi="宋体" w:eastAsia="宋体"/>
      <w:sz w:val="21"/>
      <w:szCs w:val="20"/>
    </w:rPr>
  </w:style>
  <w:style w:type="character" w:styleId="988" w:customStyle="1">
    <w:name w:val="正文首行缩进 2 Char"/>
    <w:link w:val="987"/>
    <w:uiPriority w:val="0"/>
    <w:qFormat/>
    <w:rPr>
      <w:rFonts w:ascii="宋体" w:hAnsi="宋体" w:eastAsia="宋体" w:cs="Times New Roman"/>
      <w:sz w:val="32"/>
      <w:szCs w:val="20"/>
    </w:rPr>
  </w:style>
  <w:style w:type="table" w:styleId="989" w:customStyle="1">
    <w:name w:val="网格型1"/>
    <w:basedOn w:val="930"/>
    <w:uiPriority w:val="0"/>
    <w:qFormat/>
    <w:pPr>
      <w:jc w:val="both"/>
      <w:widowControl w:val="off"/>
    </w:pPr>
    <w:rPr>
      <w:rFonts w:ascii="Times New Roman" w:hAnsi="Times New Roman" w:eastAsia="宋体" w:cs="Times New Roman"/>
      <w:sz w:val="20"/>
      <w:szCs w:val="20"/>
    </w:rPr>
    <w:tblPr/>
  </w:style>
  <w:style w:type="character" w:styleId="990" w:customStyle="1">
    <w:name w:val="要点1"/>
    <w:link w:val="726"/>
    <w:uiPriority w:val="0"/>
    <w:qFormat/>
    <w:rPr>
      <w:b/>
      <w:bCs/>
    </w:rPr>
  </w:style>
  <w:style w:type="character" w:styleId="991" w:customStyle="1">
    <w:name w:val="页码1"/>
    <w:link w:val="726"/>
    <w:uiPriority w:val="0"/>
    <w:qFormat/>
  </w:style>
  <w:style w:type="character" w:styleId="992" w:customStyle="1">
    <w:name w:val="已访问的超链接1"/>
    <w:link w:val="726"/>
    <w:uiPriority w:val="0"/>
    <w:qFormat/>
    <w:rPr>
      <w:color w:val="800080"/>
      <w:u w:val="single"/>
    </w:rPr>
  </w:style>
  <w:style w:type="character" w:styleId="993" w:customStyle="1">
    <w:name w:val="强调1"/>
    <w:basedOn w:val="929"/>
    <w:link w:val="726"/>
    <w:uiPriority w:val="20"/>
    <w:qFormat/>
    <w:rPr>
      <w:i/>
    </w:rPr>
  </w:style>
  <w:style w:type="character" w:styleId="994" w:customStyle="1">
    <w:name w:val="超链接1"/>
    <w:link w:val="726"/>
    <w:uiPriority w:val="0"/>
    <w:qFormat/>
    <w:rPr>
      <w:color w:val="0000ff"/>
      <w:u w:val="single"/>
    </w:rPr>
  </w:style>
  <w:style w:type="character" w:styleId="995" w:customStyle="1">
    <w:name w:val="批注引用1"/>
    <w:link w:val="726"/>
    <w:uiPriority w:val="0"/>
    <w:semiHidden/>
    <w:qFormat/>
    <w:rPr>
      <w:sz w:val="21"/>
      <w:szCs w:val="21"/>
    </w:rPr>
  </w:style>
  <w:style w:type="paragraph" w:styleId="996" w:customStyle="1">
    <w:name w:val="标题 5（有编号）（绿盟科技）"/>
    <w:basedOn w:val="726"/>
    <w:next w:val="997"/>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97"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98" w:customStyle="1">
    <w:name w:val="二级目录 Char"/>
    <w:link w:val="999"/>
    <w:uiPriority w:val="0"/>
    <w:qFormat/>
    <w:rPr>
      <w:b/>
      <w:sz w:val="30"/>
      <w:szCs w:val="28"/>
    </w:rPr>
  </w:style>
  <w:style w:type="paragraph" w:styleId="999" w:customStyle="1">
    <w:name w:val="二级目录"/>
    <w:next w:val="726"/>
    <w:link w:val="998"/>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0" w:customStyle="1">
    <w:name w:val="font5 Char"/>
    <w:link w:val="726"/>
    <w:uiPriority w:val="0"/>
    <w:qFormat/>
    <w:rPr>
      <w:rFonts w:ascii="宋体" w:hAnsi="宋体" w:eastAsia="宋体"/>
      <w:sz w:val="28"/>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6"/>
    <w:link w:val="1001"/>
    <w:uiPriority w:val="0"/>
    <w:qFormat/>
    <w:pPr>
      <w:contextualSpacing/>
      <w:ind w:left="720"/>
      <w:jc w:val="left"/>
      <w:widowControl/>
    </w:pPr>
    <w:rPr>
      <w:rFonts w:ascii="Calibri" w:hAnsi="Calibri" w:eastAsia="宋体" w:cs="Times New Roman"/>
      <w:sz w:val="24"/>
      <w:szCs w:val="24"/>
      <w:lang w:eastAsia="en-US" w:bidi="en-US"/>
    </w:rPr>
  </w:style>
  <w:style w:type="character" w:styleId="1003" w:customStyle="1">
    <w:name w:val="MSG_EN_FONT_STYLE_NAME_TEMPLATE_ROLE_NUMBER MSG_EN_FONT_STYLE_NAME_BY_ROLE_TEXT 2 + MSG_EN_FONT_STYLE_MODIFER_SIZE 8"/>
    <w:link w:val="726"/>
    <w:uiPriority w:val="0"/>
    <w:qFormat/>
    <w:rPr>
      <w:rFonts w:hint="eastAsia" w:ascii="PMingLiU" w:hAnsi="PMingLiU" w:eastAsia="PMingLiU" w:cs="PMingLiU"/>
      <w:spacing w:val="10"/>
      <w:sz w:val="16"/>
      <w:szCs w:val="16"/>
      <w:u w:val="none"/>
    </w:rPr>
  </w:style>
  <w:style w:type="paragraph" w:styleId="1004" w:customStyle="1">
    <w:name w:val="table_lines"/>
    <w:basedOn w:val="726"/>
    <w:uiPriority w:val="0"/>
    <w:qFormat/>
    <w:pPr>
      <w:jc w:val="left"/>
      <w:widowControl/>
    </w:pPr>
    <w:rPr>
      <w:sz w:val="20"/>
      <w:szCs w:val="20"/>
      <w:lang w:val="de-DE" w:eastAsia="de-DE"/>
    </w:rPr>
  </w:style>
  <w:style w:type="paragraph" w:styleId="1005"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1006"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 Char Char Char Char"/>
    <w:basedOn w:val="943"/>
    <w:uiPriority w:val="0"/>
    <w:qFormat/>
    <w:pPr>
      <w:spacing w:line="360" w:lineRule="auto"/>
    </w:pPr>
    <w:rPr>
      <w:rFonts w:ascii="Tahoma" w:hAnsi="Tahoma"/>
      <w:sz w:val="24"/>
      <w:szCs w:val="24"/>
    </w:rPr>
  </w:style>
  <w:style w:type="paragraph" w:styleId="101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3"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14" w:customStyle="1">
    <w:name w:val="列出段落2"/>
    <w:basedOn w:val="726"/>
    <w:uiPriority w:val="0"/>
    <w:qFormat/>
    <w:pPr>
      <w:ind w:firstLine="200"/>
    </w:pPr>
    <w:rPr>
      <w:rFonts w:ascii="Times New Roman" w:hAnsi="Times New Roman" w:eastAsia="宋体" w:cs="Times New Roman"/>
      <w:szCs w:val="20"/>
    </w:rPr>
  </w:style>
  <w:style w:type="paragraph" w:styleId="1015"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Body Text(ch)"/>
    <w:basedOn w:val="726"/>
    <w:next w:val="949"/>
    <w:uiPriority w:val="0"/>
    <w:qFormat/>
    <w:pPr>
      <w:spacing w:after="120"/>
    </w:pPr>
    <w:rPr>
      <w:rFonts w:ascii="宋体" w:hAnsi="Arial"/>
      <w:bCs/>
      <w:iCs/>
      <w:szCs w:val="24"/>
    </w:rPr>
  </w:style>
  <w:style w:type="paragraph" w:styleId="1017" w:customStyle="1">
    <w:name w:val="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18"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Char Char Char"/>
    <w:basedOn w:val="943"/>
    <w:uiPriority w:val="0"/>
    <w:qFormat/>
    <w:pPr>
      <w:spacing w:line="360" w:lineRule="auto"/>
    </w:pPr>
    <w:rPr>
      <w:rFonts w:ascii="Tahoma" w:hAnsi="Tahoma"/>
      <w:sz w:val="24"/>
      <w:szCs w:val="24"/>
    </w:rPr>
  </w:style>
  <w:style w:type="paragraph" w:styleId="1020" w:customStyle="1">
    <w:name w:val="Char"/>
    <w:basedOn w:val="726"/>
    <w:uiPriority w:val="0"/>
    <w:qFormat/>
    <w:pPr>
      <w:ind w:firstLine="200"/>
      <w:tabs>
        <w:tab w:val="left" w:pos="360" w:leader="none"/>
      </w:tabs>
    </w:pPr>
    <w:rPr>
      <w:sz w:val="28"/>
      <w:szCs w:val="30"/>
    </w:rPr>
  </w:style>
  <w:style w:type="paragraph" w:styleId="1021"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 Char"/>
    <w:basedOn w:val="943"/>
    <w:uiPriority w:val="0"/>
    <w:qFormat/>
    <w:rPr>
      <w:rFonts w:ascii="Tahoma" w:hAnsi="Tahoma"/>
      <w:sz w:val="24"/>
      <w:szCs w:val="24"/>
    </w:rPr>
  </w:style>
  <w:style w:type="paragraph" w:styleId="1023" w:customStyle="1">
    <w:name w:val="列出段落"/>
    <w:basedOn w:val="726"/>
    <w:uiPriority w:val="0"/>
    <w:qFormat/>
    <w:pPr>
      <w:contextualSpacing/>
      <w:ind w:left="720"/>
      <w:jc w:val="left"/>
      <w:widowControl/>
    </w:pPr>
    <w:rPr>
      <w:rFonts w:ascii="Calibri" w:hAnsi="Calibri"/>
      <w:sz w:val="24"/>
      <w:szCs w:val="24"/>
      <w:lang w:eastAsia="en-US" w:bidi="en-US"/>
    </w:rPr>
  </w:style>
  <w:style w:type="paragraph" w:styleId="1024" w:customStyle="1">
    <w:name w:val="4"/>
    <w:basedOn w:val="726"/>
    <w:next w:val="973"/>
    <w:uiPriority w:val="0"/>
    <w:qFormat/>
    <w:pPr>
      <w:ind w:firstLine="420"/>
      <w:spacing w:line="360" w:lineRule="auto"/>
    </w:pPr>
    <w:rPr>
      <w:color w:val="ff0000"/>
      <w:sz w:val="24"/>
      <w:szCs w:val="24"/>
    </w:rPr>
  </w:style>
  <w:style w:type="paragraph" w:styleId="1025"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26" w:customStyle="1">
    <w:name w:val=" Char Char Char Char Char Char Char Char Char Char"/>
    <w:basedOn w:val="726"/>
    <w:uiPriority w:val="0"/>
    <w:qFormat/>
    <w:pPr>
      <w:spacing w:line="360" w:lineRule="auto"/>
    </w:pPr>
    <w:rPr>
      <w:sz w:val="24"/>
      <w:szCs w:val="20"/>
    </w:rPr>
  </w:style>
  <w:style w:type="paragraph" w:styleId="1027" w:customStyle="1">
    <w:name w:val="样式1"/>
    <w:basedOn w:val="726"/>
    <w:uiPriority w:val="0"/>
    <w:qFormat/>
    <w:pPr>
      <w:numPr>
        <w:ilvl w:val="0"/>
        <w:numId w:val="4"/>
      </w:numPr>
    </w:pPr>
    <w:rPr>
      <w:rFonts w:ascii="宋体" w:hAnsi="宋体"/>
    </w:rPr>
  </w:style>
  <w:style w:type="paragraph" w:styleId="102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9"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32"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34" w:customStyle="1">
    <w:name w:val="table_1stline"/>
    <w:basedOn w:val="726"/>
    <w:uiPriority w:val="0"/>
    <w:qFormat/>
    <w:pPr>
      <w:jc w:val="left"/>
      <w:spacing w:before="120"/>
      <w:widowControl/>
    </w:pPr>
    <w:rPr>
      <w:bCs/>
      <w:sz w:val="20"/>
      <w:szCs w:val="20"/>
      <w:lang w:val="de-DE" w:eastAsia="de-DE"/>
    </w:rPr>
  </w:style>
  <w:style w:type="paragraph" w:styleId="1035"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纯文本1"/>
    <w:basedOn w:val="726"/>
    <w:uiPriority w:val="0"/>
    <w:qFormat/>
    <w:rPr>
      <w:rFonts w:ascii="宋体" w:hAnsi="Courier New" w:cs="Courier New"/>
    </w:rPr>
  </w:style>
  <w:style w:type="paragraph" w:styleId="1037" w:customStyle="1">
    <w:name w:val="标题 31"/>
    <w:basedOn w:val="726"/>
    <w:next w:val="726"/>
    <w:uiPriority w:val="9"/>
    <w:qFormat/>
    <w:pPr>
      <w:keepLines/>
      <w:keepNext/>
      <w:spacing w:before="260" w:after="260" w:line="416" w:lineRule="auto"/>
      <w:outlineLvl w:val="2"/>
    </w:pPr>
    <w:rPr>
      <w:rFonts w:ascii="Times New Roman" w:hAnsi="Times New Roman"/>
      <w:b/>
      <w:bCs/>
      <w:sz w:val="32"/>
      <w:szCs w:val="32"/>
    </w:rPr>
  </w:style>
  <w:style w:type="character" w:styleId="1038" w:customStyle="1">
    <w:name w:val="NormalCharacter"/>
    <w:uiPriority w:val="0"/>
    <w:qFormat/>
  </w:style>
  <w:style w:type="paragraph" w:styleId="1039" w:customStyle="1">
    <w:name w:val=".o.a"/>
    <w:basedOn w:val="769"/>
    <w:next w:val="769"/>
    <w:uiPriority w:val="0"/>
    <w:qFormat/>
    <w:rPr>
      <w:rFonts w:ascii="宋体" w:eastAsia="宋体"/>
      <w:color w:val="auto"/>
    </w:rPr>
  </w:style>
  <w:style w:type="paragraph" w:styleId="1040" w:customStyle="1">
    <w:name w:val="Table Paragraph"/>
    <w:basedOn w:val="726"/>
    <w:uiPriority w:val="1"/>
    <w:unhideWhenUsed/>
    <w:qFormat/>
    <w:pPr>
      <w:jc w:val="center"/>
    </w:pPr>
    <w:rPr>
      <w:rFonts w:hint="eastAsia" w:ascii="楷体" w:hAnsi="楷体" w:eastAsia="楷体" w:cs="楷体"/>
      <w:sz w:val="22"/>
      <w:lang w:val="zh-CN"/>
    </w:rPr>
  </w:style>
  <w:style w:type="paragraph" w:styleId="1041" w:customStyle="1">
    <w:name w:val="索引 41"/>
    <w:next w:val="726"/>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13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cd241cbc-37dc-4ebb-9c0a-fcda29c22c54</errorID>
      <errorWord>(</errorWord>
      <group>L1_Format</group>
      <groupName>格式问题</groupName>
      <ability>L2_HalfPunc</ability>
      <abilityName>全半角检查</abilityName>
      <candidateList>
        <item>（</item>
      </candidateList>
      <explain>文本全半角错误。</explain>
      <paraID>465F85C5</paraID>
      <start>49</start>
      <end>50</end>
      <status>unmodified</status>
      <modifiedWord/>
      <trackRevisions>false</trackRevisions>
    </reviewItem>
    <reviewItem>
      <errorID>715c9573-01d0-42a6-ac88-3f89aced0591</errorID>
      <errorWord>)</errorWord>
      <group>L1_Format</group>
      <groupName>格式问题</groupName>
      <ability>L2_HalfPunc</ability>
      <abilityName>全半角检查</abilityName>
      <candidateList>
        <item>）</item>
      </candidateList>
      <explain>文本全半角错误。</explain>
      <paraID>465F85C5</paraID>
      <start>61</start>
      <end>62</end>
      <status>unmodified</status>
      <modifiedWord/>
      <trackRevisions>false</trackRevisions>
    </reviewItem>
    <reviewItem>
      <errorID>f930db92-707d-4700-ba85-b91f3120aef3</errorID>
      <errorWord>（2023）9号</errorWord>
      <group>L1_Knowledge</group>
      <groupName>知识性问题</groupName>
      <ability>L2_Knowledge</ability>
      <abilityName>其他知识</abilityName>
      <candidateList>
        <item>〔2023〕9号</item>
      </candidateList>
      <explain>发文字号格式错误。</explain>
      <paraID>29D3AFDA</paraID>
      <start>17</start>
      <end>25</end>
      <status>unmodified</status>
      <modifiedWord/>
      <trackRevisions>false</trackRevisions>
    </reviewItem>
    <reviewItem>
      <errorID>b8d25f47-951a-470f-85b5-847f99e3cfed</errorID>
      <errorWord>法律、法规</errorWord>
      <group>L1_Word</group>
      <groupName>字词问题</groupName>
      <ability>L2_Typo</ability>
      <abilityName>字词错误</abilityName>
      <candidateList>
        <item>法律法规</item>
      </candidateList>
      <explain/>
      <paraID>1A7BA4C6</paraID>
      <start>2</start>
      <end>7</end>
      <status>unmodified</status>
      <modifiedWord/>
      <trackRevisions>false</trackRevisions>
    </reviewItem>
    <reviewItem>
      <errorID>127419cb-8fb4-4a81-beae-254169a10e36</errorID>
      <errorWord>23:59分</errorWord>
      <group>L1_Knowledge</group>
      <groupName>知识性问题</groupName>
      <ability>L2_Time</ability>
      <abilityName>日期时间</abilityName>
      <candidateList>
        <item>23:59</item>
      </candidateList>
      <explain>冒号时间格式（XX:XX）后不需要加“分”。</explain>
      <paraID>796D285A</paraID>
      <start>27</start>
      <end>33</end>
      <status>unmodified</status>
      <modifiedWord/>
      <trackRevisions>false</trackRevisions>
    </reviewItem>
    <reviewItem>
      <errorID>d2c6c724-d159-4b68-bf0f-fbaab186a33b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4AABF781</paraID>
      <start>0</start>
      <end>2</end>
      <status>unmodified</status>
      <modifiedWord/>
      <trackRevisions>false</trackRevisions>
    </reviewItem>
    <reviewItem>
      <errorID>77943573-2635-4807-9f51-0a00dbac0682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1B64A710</paraID>
      <start>0</start>
      <end>2</end>
      <status>unmodified</status>
      <modifiedWord/>
      <trackRevisions>false</trackRevisions>
    </reviewItem>
    <reviewItem>
      <errorID>b7a08b38-abcd-483d-bfd5-9c51e4b59ef4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55C686C6</paraID>
      <start>0</start>
      <end>2</end>
      <status>unmodified</status>
      <modifiedWord/>
      <trackRevisions>false</trackRevisions>
    </reviewItem>
    <reviewItem>
      <errorID>3d72e143-f55e-436c-8eb9-a25099ce9d59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5F129882</paraID>
      <start>0</start>
      <end>2</end>
      <status>unmodified</status>
      <modifiedWord/>
      <trackRevisions>false</trackRevisions>
    </reviewItem>
    <reviewItem>
      <errorID>6e3ce55a-bb11-4cad-8d93-b85c0da9df83</errorID>
      <errorWord>[2002]1980号</errorWord>
      <group>L1_Knowledge</group>
      <groupName>知识性问题</groupName>
      <ability>L2_Knowledge</ability>
      <abilityName>其他知识</abilityName>
      <candidateList>
        <item>〔2002〕1980号</item>
      </candidateList>
      <explain>发文字号格式错误。</explain>
      <paraID> E57C581</paraID>
      <start>25</start>
      <end>36</end>
      <status>unmodified</status>
      <modifiedWord/>
      <trackRevisions>false</trackRevisions>
    </reviewItem>
    <reviewItem>
      <errorID>d0e432eb-566a-4485-916e-6050f4233db5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6E43AE17</paraID>
      <start>0</start>
      <end>2</end>
      <status>unmodified</status>
      <modifiedWord/>
      <trackRevisions>false</trackRevisions>
    </reviewItem>
    <reviewItem>
      <errorID>c28ce5f6-4926-475f-a4b9-e76645933b0b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572B64B0</paraID>
      <start>0</start>
      <end>2</end>
      <status>unmodified</status>
      <modifiedWord/>
      <trackRevisions>false</trackRevisions>
    </reviewItem>
    <reviewItem>
      <errorID>6e41f374-10be-473a-b324-4abcd367bf89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794441AB</paraID>
      <start>0</start>
      <end>2</end>
      <status>unmodified</status>
      <modifiedWord/>
      <trackRevisions>false</trackRevisions>
    </reviewItem>
    <reviewItem>
      <errorID>7f31570a-348a-4e10-bb4c-1f5987b225cc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45C07F8A</paraID>
      <start>0</start>
      <end>2</end>
      <status>unmodified</status>
      <modifiedWord/>
      <trackRevisions>false</trackRevisions>
    </reviewItem>
    <reviewItem>
      <errorID>d7932936-1c01-4dcf-8f83-5d6447ad2a4a</errorID>
      <errorWord>间</errorWord>
      <group>L1_Word</group>
      <groupName>字词问题</groupName>
      <ability>L2_Typo</ability>
      <abilityName>字词错误</abilityName>
      <candidateList>
        <item>间之</item>
      </candidateList>
      <explain/>
      <paraID>75C33B93</paraID>
      <start>10</start>
      <end>11</end>
      <status>unmodified</status>
      <modifiedWord/>
      <trackRevisions>false</trackRevisions>
    </reviewItem>
    <reviewItem>
      <errorID>bae13b94-9379-46ce-b3fa-636b1ea21874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175BF1A0</paraID>
      <start>0</start>
      <end>2</end>
      <status>unmodified</status>
      <modifiedWord/>
      <trackRevisions>false</trackRevisions>
    </reviewItem>
    <reviewItem>
      <errorID>de315387-c2c7-43ec-8227-04d120d7e8d9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729DD2CE</paraID>
      <start>0</start>
      <end>3</end>
      <status>unmodified</status>
      <modifiedWord/>
      <trackRevisions>false</trackRevisions>
    </reviewItem>
    <reviewItem>
      <errorID>a64181d9-f9aa-4783-b4b5-5f551bb71a9f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3C2B92DF</paraID>
      <start>0</start>
      <end>3</end>
      <status>unmodified</status>
      <modifiedWord/>
      <trackRevisions>false</trackRevisions>
    </reviewItem>
    <reviewItem>
      <errorID>46a355c5-e478-4db9-b4f3-979cc462add1</errorID>
      <errorWord>法律、法规</errorWord>
      <group>L1_Word</group>
      <groupName>字词问题</groupName>
      <ability>L2_Typo</ability>
      <abilityName>字词错误</abilityName>
      <candidateList>
        <item>法律法规</item>
      </candidateList>
      <explain/>
      <paraID>7051F663</paraID>
      <start>11</start>
      <end>16</end>
      <status>unmodified</status>
      <modifiedWord/>
      <trackRevisions>false</trackRevisions>
    </reviewItem>
    <reviewItem>
      <errorID>ff4e3910-bd10-4eb1-bbe7-733856307577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2E2F8C9B</paraID>
      <start>0</start>
      <end>3</end>
      <status>unmodified</status>
      <modifiedWord/>
      <trackRevisions>false</trackRevisions>
    </reviewItem>
    <reviewItem>
      <errorID>30e4277e-6c68-4597-b0b5-ea7da16f881f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6A36BB0E</paraID>
      <start>0</start>
      <end>3</end>
      <status>unmodified</status>
      <modifiedWord/>
      <trackRevisions>false</trackRevisions>
    </reviewItem>
    <reviewItem>
      <errorID>977fe132-da57-47d0-bc07-5cc40148f1cf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4103ACCD</paraID>
      <start>0</start>
      <end>3</end>
      <status>unmodified</status>
      <modifiedWord/>
      <trackRevisions>false</trackRevisions>
    </reviewItem>
    <reviewItem>
      <errorID>ee71a082-1578-4873-b89e-0db3c559463c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4200ACB1</paraID>
      <start>0</start>
      <end>3</end>
      <status>unmodified</status>
      <modifiedWord/>
      <trackRevisions>false</trackRevisions>
    </reviewItem>
    <reviewItem>
      <errorID>d27a8f18-bf7c-43b3-91f2-038f37d61d5b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3B04BC84</paraID>
      <start>0</start>
      <end>3</end>
      <status>unmodified</status>
      <modifiedWord/>
      <trackRevisions>false</trackRevisions>
    </reviewItem>
    <reviewItem>
      <errorID>798d5a5c-81ac-4456-9e30-46feda18d3c4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798976BF</paraID>
      <start>0</start>
      <end>3</end>
      <status>unmodified</status>
      <modifiedWord/>
      <trackRevisions>false</trackRevisions>
    </reviewItem>
    <reviewItem>
      <errorID>0c3e4f26-e4d6-4c63-aec8-847b6ff57ccf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4713186A</paraID>
      <start>0</start>
      <end>3</end>
      <status>unmodified</status>
      <modifiedWord/>
      <trackRevisions>false</trackRevisions>
    </reviewItem>
    <reviewItem>
      <errorID>7a81c1f5-a81f-4e06-8324-a99e38357860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2D8480B7</paraID>
      <start>0</start>
      <end>3</end>
      <status>unmodified</status>
      <modifiedWord/>
      <trackRevisions>false</trackRevisions>
    </reviewItem>
    <reviewItem>
      <errorID>e36ad978-b4eb-48bc-a122-97b229bbb2f3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8331187</paraID>
      <start>0</start>
      <end>3</end>
      <status>unmodified</status>
      <modifiedWord/>
      <trackRevisions>false</trackRevisions>
    </reviewItem>
    <reviewItem>
      <errorID>92fea4b1-f5ac-4bce-b57c-e2a9cfea06b7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6B6A25E9</paraID>
      <start>0</start>
      <end>3</end>
      <status>unmodified</status>
      <modifiedWord/>
      <trackRevisions>false</trackRevisions>
    </reviewItem>
    <reviewItem>
      <errorID>39f17ffb-eab2-476e-a9de-571e9e299d33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16BF8C88</paraID>
      <start>0</start>
      <end>3</end>
      <status>unmodified</status>
      <modifiedWord/>
      <trackRevisions>false</trackRevisions>
    </reviewItem>
    <reviewItem>
      <errorID>cebdfacf-26bf-479d-a903-00832694f9fd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1C34414A</paraID>
      <start>0</start>
      <end>3</end>
      <status>unmodified</status>
      <modifiedWord/>
      <trackRevisions>false</trackRevisions>
    </reviewItem>
    <reviewItem>
      <errorID>e1675c7a-f574-4e33-a295-072695847fbc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48FA0965</paraID>
      <start>0</start>
      <end>3</end>
      <status>unmodified</status>
      <modifiedWord/>
      <trackRevisions>false</trackRevisions>
    </reviewItem>
    <reviewItem>
      <errorID>ab7e3241-c953-4281-a42d-3580e899a80e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5F430A36</paraID>
      <start>0</start>
      <end>3</end>
      <status>unmodified</status>
      <modifiedWord/>
      <trackRevisions>false</trackRevisions>
    </reviewItem>
    <reviewItem>
      <errorID>bfd326b8-4573-4456-b81d-b2a109963351</errorID>
      <errorWord>,</errorWord>
      <group>L1_Format</group>
      <groupName>格式问题</groupName>
      <ability>L2_HalfPunc</ability>
      <abilityName>全半角检查</abilityName>
      <candidateList>
        <item>，</item>
      </candidateList>
      <explain>文本全半角错误。</explain>
      <paraID>5826F7E4</paraID>
      <start>74</start>
      <end>75</end>
      <status>unmodified</status>
      <modifiedWord/>
      <trackRevisions>false</trackRevisions>
    </reviewItem>
    <reviewItem>
      <errorID>1bc99193-87ca-43ad-8405-c9bf6f065ae1</errorID>
      <errorWord>,</errorWord>
      <group>L1_Format</group>
      <groupName>格式问题</groupName>
      <ability>L2_HalfPunc</ability>
      <abilityName>全半角检查</abilityName>
      <candidateList>
        <item>，</item>
      </candidateList>
      <explain>文本全半角错误。</explain>
      <paraID>2A40DD78</paraID>
      <start>54</start>
      <end>55</end>
      <status>unmodified</status>
      <modifiedWord/>
      <trackRevisions>false</trackRevisions>
    </reviewItem>
    <reviewItem>
      <errorID>0f574b9c-fe83-45a5-b21c-4055b6eb5e51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f2cdc4c9-1cca-48c8-b4e6-d953dcb8ebbd</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7430e947-5cda-42f3-816f-bab4cf05b553</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5961a3bc-81dc-45d2-907d-06fbc596fb62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43b191f7-721d-461f-b2bc-ef27715cc351</errorID>
      <errorWord>不</errorWord>
      <group>L1_Word</group>
      <groupName>字词问题</groupName>
      <ability>L2_Typo</ability>
      <abilityName>字词错误</abilityName>
      <candidateList>
        <item>不符</item>
      </candidateList>
      <explain/>
      <paraID>4B17D960</paraID>
      <start>46</start>
      <end>47</end>
      <status>unmodified</status>
      <modifiedWord/>
      <trackRevisions>false</trackRevisions>
    </reviewItem>
    <reviewItem>
      <errorID>c7812a4a-6ba9-45d5-93d4-b77f0bf26a04</errorID>
      <errorWord>保持通讯畅通</errorWord>
      <group>L1_Word</group>
      <groupName>字词问题</groupName>
      <ability>L2_Typo</ability>
      <abilityName>字词错误</abilityName>
      <candidateList>
        <item>保持通信畅通</item>
      </candidateList>
      <explain/>
      <paraID>7BB85BA5</paraID>
      <start>17</start>
      <end>23</end>
      <status>unmodified</status>
      <modifiedWord/>
      <trackRevisions>false</trackRevisions>
    </reviewItem>
    <reviewItem>
      <errorID>6cc14f78-9d18-42af-9493-6d6beea5c96d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5562F81E</paraID>
      <start>0</start>
      <end>3</end>
      <status>unmodified</status>
      <modifiedWord/>
      <trackRevisions>false</trackRevisions>
    </reviewItem>
    <reviewItem>
      <errorID>d7d3545d-3aaf-4068-a78d-6d8effe3d818</errorID>
      <errorWord>法律、法规</errorWord>
      <group>L1_Word</group>
      <groupName>字词问题</groupName>
      <ability>L2_Typo</ability>
      <abilityName>字词错误</abilityName>
      <candidateList>
        <item>法律法规</item>
      </candidateList>
      <explain/>
      <paraID>2FFBAEBE</paraID>
      <start>9</start>
      <end>14</end>
      <status>unmodified</status>
      <modifiedWord/>
      <trackRevisions>false</trackRevisions>
    </reviewItem>
    <reviewItem>
      <errorID>8201db73-dbe9-47d2-8fb5-083ce39f102d</errorID>
      <errorWord>属</errorWord>
      <group>L1_Word</group>
      <groupName>字词问题</groupName>
      <ability>L2_Typo</ability>
      <abilityName>字词错误</abilityName>
      <candidateList>
        <item>属于</item>
      </candidateList>
      <explain/>
      <paraID>2FFBAEBE</paraID>
      <start>23</start>
      <end>24</end>
      <status>unmodified</status>
      <modifiedWord/>
      <trackRevisions>false</trackRevisions>
    </reviewItem>
    <reviewItem>
      <errorID>cde847ce-60d1-4961-bc54-390095a9c64b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7FD3F2B6</paraID>
      <start>0</start>
      <end>3</end>
      <status>unmodified</status>
      <modifiedWord/>
      <trackRevisions>false</trackRevisions>
    </reviewItem>
    <reviewItem>
      <errorID>6a83d198-ec92-48b5-afe5-08baca5cf9cf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687F6C2F</paraID>
      <start>0</start>
      <end>3</end>
      <status>unmodified</status>
      <modifiedWord/>
      <trackRevisions>false</trackRevisions>
    </reviewItem>
    <reviewItem>
      <errorID>fa8cda04-408a-471d-ad61-10501408e242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68567213</paraID>
      <start>0</start>
      <end>3</end>
      <status>unmodified</status>
      <modifiedWord/>
      <trackRevisions>false</trackRevisions>
    </reviewItem>
    <reviewItem>
      <errorID>b31c7f1e-9767-4b61-9314-dc8aa908d19b</errorID>
      <errorWord>须</errorWord>
      <group>L1_Word</group>
      <groupName>字词问题</groupName>
      <ability>L2_Typo</ability>
      <abilityName>字词错误</abilityName>
      <candidateList>
        <item>须在</item>
      </candidateList>
      <explain/>
      <paraID>47FE8B52</paraID>
      <start>71</start>
      <end>72</end>
      <status>unmodified</status>
      <modifiedWord/>
      <trackRevisions>false</trackRevisions>
    </reviewItem>
    <reviewItem>
      <errorID>8d40ff49-d743-46e4-b37e-52ee08aaa2ca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5BABFBFC</paraID>
      <start>0</start>
      <end>3</end>
      <status>unmodified</status>
      <modifiedWord/>
      <trackRevisions>false</trackRevisions>
    </reviewItem>
    <reviewItem>
      <errorID>ba07c679-c62f-4c88-b9c5-b7cac6a8da7b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125FB52D</paraID>
      <start>0</start>
      <end>3</end>
      <status>unmodified</status>
      <modifiedWord/>
      <trackRevisions>false</trackRevisions>
    </reviewItem>
    <reviewItem>
      <errorID>8a0593d7-d2a4-4a89-9135-9d1815049068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6735466C</paraID>
      <start>0</start>
      <end>3</end>
      <status>unmodified</status>
      <modifiedWord/>
      <trackRevisions>false</trackRevisions>
    </reviewItem>
    <reviewItem>
      <errorID>c5a821a8-8419-414d-b16c-450fcb857cb1</errorID>
      <errorWord>&lt;</errorWord>
      <group>L1_Format</group>
      <groupName>格式问题</groupName>
      <ability>L2_HalfPunc</ability>
      <abilityName>全半角检查</abilityName>
      <candidateList>
        <item>〈</item>
      </candidateList>
      <explain>文本全半角错误。</explain>
      <paraID> 3D386C0</paraID>
      <start>15</start>
      <end>16</end>
      <status>unmodified</status>
      <modifiedWord/>
      <trackRevisions>false</trackRevisions>
    </reviewItem>
    <reviewItem>
      <errorID>2765591e-6470-41ac-9b61-96bde86ba6d9</errorID>
      <errorWord>&gt;的通知》</errorWord>
      <group>L1_Punc</group>
      <groupName>标点问题</groupName>
      <ability>L2_Punc</ability>
      <abilityName>标点符号检查</abilityName>
      <candidateList>
        <item>〉的通知》</item>
      </candidateList>
      <explain/>
      <paraID> 3D386C0</paraID>
      <start>32</start>
      <end>37</end>
      <status>unmodified</status>
      <modifiedWord/>
      <trackRevisions>false</trackRevisions>
    </reviewItem>
    <reviewItem>
      <errorID>37fb5f4e-2b32-4f84-93d5-e95a13ce0ba3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6E376D95</paraID>
      <start>0</start>
      <end>3</end>
      <status>unmodified</status>
      <modifiedWord/>
      <trackRevisions>false</trackRevisions>
    </reviewItem>
    <reviewItem>
      <errorID>2151901f-a123-412d-9e66-b1905f05113c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68C871AE</paraID>
      <start>0</start>
      <end>3</end>
      <status>unmodified</status>
      <modifiedWord/>
      <trackRevisions>false</trackRevisions>
    </reviewItem>
    <reviewItem>
      <errorID>3d2bf373-e550-45a1-bd51-c86797abe6da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24</start>
      <end>27</end>
      <status>unmodified</status>
      <modifiedWord/>
      <trackRevisions>false</trackRevisions>
    </reviewItem>
    <reviewItem>
      <errorID>31258c92-a7c4-4247-acba-3b397925ce97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48</start>
      <end>51</end>
      <status>unmodified</status>
      <modifiedWord/>
      <trackRevisions>false</trackRevisions>
    </reviewItem>
    <reviewItem>
      <errorID>c1a5ba4e-51be-4b6f-ab08-d3ec1097e605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73</start>
      <end>76</end>
      <status>unmodified</status>
      <modifiedWord/>
      <trackRevisions>false</trackRevisions>
    </reviewItem>
    <reviewItem>
      <errorID>2a835b67-f49f-4bd2-966c-67505ff7f9a3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98</start>
      <end>101</end>
      <status>unmodified</status>
      <modifiedWord/>
      <trackRevisions>false</trackRevisions>
    </reviewItem>
    <reviewItem>
      <errorID>d1e86091-d510-4842-9db7-5fecdd646bac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120</start>
      <end>123</end>
      <status>unmodified</status>
      <modifiedWord/>
      <trackRevisions>false</trackRevisions>
    </reviewItem>
    <reviewItem>
      <errorID>082c235c-692c-4564-ad71-0a953025fb08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144</start>
      <end>147</end>
      <status>unmodified</status>
      <modifiedWord/>
      <trackRevisions>false</trackRevisions>
    </reviewItem>
    <reviewItem>
      <errorID>16a73c30-cef0-44fb-958c-ff823b60514d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167</start>
      <end>170</end>
      <status>unmodified</status>
      <modifiedWord/>
      <trackRevisions>false</trackRevisions>
    </reviewItem>
    <reviewItem>
      <errorID>cdc6aee7-d861-4d8c-a28f-b4f127c81822</errorID>
      <errorWord>,</errorWord>
      <group>L1_Format</group>
      <groupName>格式问题</groupName>
      <ability>L2_HalfPunc</ability>
      <abilityName>全半角检查</abilityName>
      <candidateList>
        <item>，</item>
      </candidateList>
      <explain>文本全半角错误。</explain>
      <paraID>28FD32EE</paraID>
      <start>13</start>
      <end>14</end>
      <status>unmodified</status>
      <modifiedWord/>
      <trackRevisions>false</trackRevisions>
    </reviewItem>
    <reviewItem>
      <errorID>74a7506f-1557-4b1e-b0c1-188a4c02fb56</errorID>
      <errorWord>二年</errorWord>
      <group>L1_Word</group>
      <groupName>字词问题</groupName>
      <ability>L2_Typo</ability>
      <abilityName>字词错误</abilityName>
      <candidateList>
        <item>两年</item>
      </candidateList>
      <explain/>
      <paraID>28FD32EE</paraID>
      <start>49</start>
      <end>51</end>
      <status>unmodified</status>
      <modifiedWord/>
      <trackRevisions>false</trackRevisions>
    </reviewItem>
    <reviewItem>
      <errorID>65caa2ed-8699-47f4-9081-34cab25e39cd</errorID>
      <errorWord>(</errorWord>
      <group>L1_Format</group>
      <groupName>格式问题</groupName>
      <ability>L2_HalfPunc</ability>
      <abilityName>全半角检查</abilityName>
      <candidateList>
        <item>（</item>
      </candidateList>
      <explain>文本全半角错误。</explain>
      <paraID>3B7C4031</paraID>
      <start>8</start>
      <end>9</end>
      <status>unmodified</status>
      <modifiedWord/>
      <trackRevisions>false</trackRevisions>
    </reviewItem>
    <reviewItem>
      <errorID>556ae4bd-8f4b-464d-a0cc-5d40b79eb884</errorID>
      <errorWord>)</errorWord>
      <group>L1_Format</group>
      <groupName>格式问题</groupName>
      <ability>L2_HalfPunc</ability>
      <abilityName>全半角检查</abilityName>
      <candidateList>
        <item>）</item>
      </candidateList>
      <explain>文本全半角错误。</explain>
      <paraID>3B7C4031</paraID>
      <start>11</start>
      <end>12</end>
      <status>unmodified</status>
      <modifiedWord/>
      <trackRevisions>false</trackRevisions>
    </reviewItem>
    <reviewItem>
      <errorID>bcadb598-654e-43fa-80a0-dda624ab9b20</errorID>
      <errorWord>(</errorWord>
      <group>L1_Format</group>
      <groupName>格式问题</groupName>
      <ability>L2_HalfPunc</ability>
      <abilityName>全半角检查</abilityName>
      <candidateList>
        <item>（</item>
      </candidateList>
      <explain>文本全半角错误。</explain>
      <paraID>3B7C4031</paraID>
      <start>40</start>
      <end>41</end>
      <status>unmodified</status>
      <modifiedWord/>
      <trackRevisions>false</trackRevisions>
    </reviewItem>
    <reviewItem>
      <errorID>727aacae-8140-419b-8f8f-be7eb472fe73</errorID>
      <errorWord>)</errorWord>
      <group>L1_Format</group>
      <groupName>格式问题</groupName>
      <ability>L2_HalfPunc</ability>
      <abilityName>全半角检查</abilityName>
      <candidateList>
        <item>）</item>
      </candidateList>
      <explain>文本全半角错误。</explain>
      <paraID>3B7C4031</paraID>
      <start>43</start>
      <end>44</end>
      <status>unmodified</status>
      <modifiedWord/>
      <trackRevisions>false</trackRevisions>
    </reviewItem>
    <reviewItem>
      <errorID>fe2d87a0-b9c8-4d4b-b22c-70bed60b8d49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39B4D204</paraID>
      <start>79</start>
      <end>81</end>
      <status>unmodified</status>
      <modifiedWord/>
      <trackRevisions>false</trackRevisions>
    </reviewItem>
    <reviewItem>
      <errorID>94ccdaba-6516-448b-a66d-e537582a63f0</errorID>
      <errorWord>,</errorWord>
      <group>L1_Format</group>
      <groupName>格式问题</groupName>
      <ability>L2_HalfPunc</ability>
      <abilityName>全半角检查</abilityName>
      <candidateList>
        <item>，</item>
      </candidateList>
      <explain>文本全半角错误。</explain>
      <paraID>412B56D5</paraID>
      <start>22</start>
      <end>23</end>
      <status>unmodified</status>
      <modifiedWord/>
      <trackRevisions>false</trackRevisions>
    </reviewItem>
    <reviewItem>
      <errorID>0f840836-4929-4545-9b1b-a89c039329ef</errorID>
      <errorWord>二年</errorWord>
      <group>L1_Word</group>
      <groupName>字词问题</groupName>
      <ability>L2_Typo</ability>
      <abilityName>字词错误</abilityName>
      <candidateList>
        <item>两年</item>
      </candidateList>
      <explain/>
      <paraID>412B56D5</paraID>
      <start>58</start>
      <end>60</end>
      <status>unmodified</status>
      <modifiedWord/>
      <trackRevisions>false</trackRevisions>
    </reviewItem>
    <reviewItem>
      <errorID>e7616cf8-7df8-4151-a6d6-be5d39cb32af</errorID>
      <errorWord>:</errorWord>
      <group>L1_Format</group>
      <groupName>格式问题</groupName>
      <ability>L2_HalfPunc</ability>
      <abilityName>全半角检查</abilityName>
      <candidateList>
        <item>：</item>
      </candidateList>
      <explain>文本全半角错误。</explain>
      <paraID>2C4B75E1</paraID>
      <start>8</start>
      <end>9</end>
      <status>unmodified</status>
      <modifiedWord/>
      <trackRevisions>false</trackRevisions>
    </reviewItem>
    <reviewItem>
      <errorID>ed48957c-b445-473e-9f3f-93825f26a4b0</errorID>
      <errorWord>(</errorWord>
      <group>L1_Format</group>
      <groupName>格式问题</groupName>
      <ability>L2_HalfPunc</ability>
      <abilityName>全半角检查</abilityName>
      <candidateList>
        <item>（</item>
      </candidateList>
      <explain>文本全半角错误。</explain>
      <paraID>26BF6660</paraID>
      <start>47</start>
      <end>48</end>
      <status>unmodified</status>
      <modifiedWord/>
      <trackRevisions>false</trackRevisions>
    </reviewItem>
    <reviewItem>
      <errorID>05a11bab-164b-41b4-8e8f-03882a079d68</errorID>
      <errorWord>)</errorWord>
      <group>L1_Format</group>
      <groupName>格式问题</groupName>
      <ability>L2_HalfPunc</ability>
      <abilityName>全半角检查</abilityName>
      <candidateList>
        <item>）</item>
      </candidateList>
      <explain>文本全半角错误。</explain>
      <paraID>26BF6660</paraID>
      <start>50</start>
      <end>51</end>
      <status>unmodified</status>
      <modifiedWord/>
      <trackRevisions>false</trackRevisions>
    </reviewItem>
    <reviewItem>
      <errorID>f4f2a671-c799-4c33-a78d-d712fe2ace36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26BF6660</paraID>
      <start>51</start>
      <end>54</end>
      <status>unmodified</status>
      <modifiedWord/>
      <trackRevisions>false</trackRevisions>
    </reviewItem>
    <reviewItem>
      <errorID>928351ed-1a6d-47ae-b614-698f17392698</errorID>
      <errorWord>(</errorWord>
      <group>L1_Format</group>
      <groupName>格式问题</groupName>
      <ability>L2_HalfPunc</ability>
      <abilityName>全半角检查</abilityName>
      <candidateList>
        <item>（</item>
      </candidateList>
      <explain>文本全半角错误。</explain>
      <paraID>26BF6660</paraID>
      <start>66</start>
      <end>67</end>
      <status>unmodified</status>
      <modifiedWord/>
      <trackRevisions>false</trackRevisions>
    </reviewItem>
    <reviewItem>
      <errorID>147ff233-74de-4e5b-9b9c-da0bbb3ce58b</errorID>
      <errorWord>)</errorWord>
      <group>L1_Format</group>
      <groupName>格式问题</groupName>
      <ability>L2_HalfPunc</ability>
      <abilityName>全半角检查</abilityName>
      <candidateList>
        <item>）</item>
      </candidateList>
      <explain>文本全半角错误。</explain>
      <paraID>26BF6660</paraID>
      <start>69</start>
      <end>70</end>
      <status>unmodified</status>
      <modifiedWord/>
      <trackRevisions>false</trackRevisions>
    </reviewItem>
    <reviewItem>
      <errorID>4e4d7928-8139-4adc-b034-16b58594fc2f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3AC21DE8</paraID>
      <start>0</start>
      <end>2</end>
      <status>unmodified</status>
      <modifiedWord/>
      <trackRevisions>false</trackRevisions>
    </reviewItem>
    <reviewItem>
      <errorID>1d274ba7-320c-4c85-9bf3-464940d27e40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46241C54</paraID>
      <start>0</start>
      <end>2</end>
      <status>unmodified</status>
      <modifiedWord/>
      <trackRevisions>false</trackRevisions>
    </reviewItem>
    <reviewItem>
      <errorID>c52b3ee6-332d-4f0c-b4a6-26f54b1f1de7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15909B48</paraID>
      <start>0</start>
      <end>2</end>
      <status>unmodified</status>
      <modifiedWord/>
      <trackRevisions>false</trackRevisions>
    </reviewItem>
    <reviewItem>
      <errorID>636d5d7f-c736-4af3-899b-d13558f94e1d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5E983E7E</paraID>
      <start>0</start>
      <end>2</end>
      <status>unmodified</status>
      <modifiedWord/>
      <trackRevisions>false</trackRevisions>
    </reviewItem>
    <reviewItem>
      <errorID>71bb803c-cdeb-4111-bd7e-605ace5b660f</errorID>
      <errorWord>（</errorWord>
      <group>L1_Punc</group>
      <groupName>标点问题</groupName>
      <ability>L2_Punc</ability>
      <abilityName>标点符号检查</abilityName>
      <candidateList/>
      <explain>同一形式括号套用。</explain>
      <paraID> 205CACB</paraID>
      <start>30</start>
      <end>31</end>
      <status>unmodified</status>
      <modifiedWord/>
      <trackRevisions>false</trackRevisions>
    </reviewItem>
    <reviewItem>
      <errorID>eff4d425-5b5a-41be-a1bd-12433b18e1e2</errorID>
      <errorWord>）</errorWord>
      <group>L1_Punc</group>
      <groupName>标点问题</groupName>
      <ability>L2_Punc</ability>
      <abilityName>标点符号检查</abilityName>
      <candidateList/>
      <explain>同一形式括号套用。</explain>
      <paraID> 205CACB</paraID>
      <start>33</start>
      <end>34</end>
      <status>unmodified</status>
      <modifiedWord/>
      <trackRevisions>false</trackRevisions>
    </reviewItem>
    <reviewItem>
      <errorID>639ce44d-eb8f-4792-ae25-4daff3e226bd</errorID>
      <errorWord>（</errorWord>
      <group>L1_Punc</group>
      <groupName>标点问题</groupName>
      <ability>L2_Punc</ability>
      <abilityName>标点符号检查</abilityName>
      <candidateList/>
      <explain>同一形式括号套用。</explain>
      <paraID> 205CACB</paraID>
      <start>77</start>
      <end>78</end>
      <status>unmodified</status>
      <modifiedWord/>
      <trackRevisions>false</trackRevisions>
    </reviewItem>
    <reviewItem>
      <errorID>202436ed-26f2-4de4-8b18-41c9d9d6d32a</errorID>
      <errorWord>）</errorWord>
      <group>L1_Punc</group>
      <groupName>标点问题</groupName>
      <ability>L2_Punc</ability>
      <abilityName>标点符号检查</abilityName>
      <candidateList/>
      <explain>同一形式括号套用。</explain>
      <paraID> 205CACB</paraID>
      <start>80</start>
      <end>81</end>
      <status>unmodified</status>
      <modifiedWord/>
      <trackRevisions>false</trackRevisions>
    </reviewItem>
    <reviewItem>
      <errorID>d7b62792-f0e0-440c-b554-548db3975b5c</errorID>
      <errorWord>（</errorWord>
      <group>L1_Punc</group>
      <groupName>标点问题</groupName>
      <ability>L2_Punc</ability>
      <abilityName>标点符号检查</abilityName>
      <candidateList/>
      <explain>同一形式括号套用。</explain>
      <paraID> 205CACB</paraID>
      <start>120</start>
      <end>121</end>
      <status>unmodified</status>
      <modifiedWord/>
      <trackRevisions>false</trackRevisions>
    </reviewItem>
    <reviewItem>
      <errorID>1d87b8f8-8c63-442e-a5d3-ef1baff2e928</errorID>
      <errorWord>）</errorWord>
      <group>L1_Punc</group>
      <groupName>标点问题</groupName>
      <ability>L2_Punc</ability>
      <abilityName>标点符号检查</abilityName>
      <candidateList/>
      <explain>同一形式括号套用。</explain>
      <paraID> 205CACB</paraID>
      <start>123</start>
      <end>124</end>
      <status>unmodified</status>
      <modifiedWord/>
      <trackRevisions>false</trackRevisions>
    </reviewItem>
    <reviewItem>
      <errorID>f1da2d4d-4062-4ab8-9b48-246b3456dc7a</errorID>
      <errorWord>（2023）9号</errorWord>
      <group>L1_Knowledge</group>
      <groupName>知识性问题</groupName>
      <ability>L2_Knowledge</ability>
      <abilityName>其他知识</abilityName>
      <candidateList>
        <item>〔2023〕9号</item>
      </candidateList>
      <explain>发文字号格式错误。</explain>
      <paraID>652E7302</paraID>
      <start>17</start>
      <end>25</end>
      <status>unmodified</status>
      <modifiedWord/>
      <trackRevisions>false</trackRevisions>
    </reviewItem>
    <reviewItem>
      <errorID>1b1737b6-0c0c-4239-a887-8d44ed1e9cb4</errorID>
      <errorWord>（2023）9号</errorWord>
      <group>L1_Knowledge</group>
      <groupName>知识性问题</groupName>
      <ability>L2_Knowledge</ability>
      <abilityName>其他知识</abilityName>
      <candidateList>
        <item>〔2023〕9号</item>
      </candidateList>
      <explain>发文字号格式错误。</explain>
      <paraID>4FC07E40</paraID>
      <start>17</start>
      <end>25</end>
      <status>unmodified</status>
      <modifiedWord/>
      <trackRevisions>false</trackRevisions>
    </reviewItem>
    <reviewItem>
      <errorID>d74f723b-6107-402a-858d-769786746226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5CF9C170</paraID>
      <start>0</start>
      <end>2</end>
      <status>unmodified</status>
      <modifiedWord/>
      <trackRevisions>false</trackRevisions>
    </reviewItem>
    <reviewItem>
      <errorID>1975057e-711c-4199-bdb8-5c0a4de2f52b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2FBFA980</paraID>
      <start>0</start>
      <end>2</end>
      <status>unmodified</status>
      <modifiedWord/>
      <trackRevisions>false</trackRevisions>
    </reviewItem>
    <reviewItem>
      <errorID>a2825b99-e153-4be0-8b12-5dadd63fcc12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2844886B</paraID>
      <start>0</start>
      <end>2</end>
      <status>unmodified</status>
      <modifiedWord/>
      <trackRevisions>false</trackRevisions>
    </reviewItem>
    <reviewItem>
      <errorID>c8f91832-80ed-4e22-8da9-e32551bda734</errorID>
      <errorWord>(</errorWord>
      <group>L1_Format</group>
      <groupName>格式问题</groupName>
      <ability>L2_HalfPunc</ability>
      <abilityName>全半角检查</abilityName>
      <candidateList>
        <item>（</item>
      </candidateList>
      <explain>文本全半角错误。</explain>
      <paraID>23CD3A97</paraID>
      <start>31</start>
      <end>32</end>
      <status>unmodified</status>
      <modifiedWord/>
      <trackRevisions>false</trackRevisions>
    </reviewItem>
    <reviewItem>
      <errorID>d47feaf5-aec8-459f-a992-f705a04059be</errorID>
      <errorWord>)</errorWord>
      <group>L1_Format</group>
      <groupName>格式问题</groupName>
      <ability>L2_HalfPunc</ability>
      <abilityName>全半角检查</abilityName>
      <candidateList>
        <item>）</item>
      </candidateList>
      <explain>文本全半角错误。</explain>
      <paraID>23CD3A97</paraID>
      <start>34</start>
      <end>35</end>
      <status>unmodified</status>
      <modifiedWord/>
      <trackRevisions>false</trackRevisions>
    </reviewItem>
    <reviewItem>
      <errorID>3ccb2cee-68d9-4122-b335-9831120abcd0</errorID>
      <errorWord>,</errorWord>
      <group>L1_Format</group>
      <groupName>格式问题</groupName>
      <ability>L2_HalfPunc</ability>
      <abilityName>全半角检查</abilityName>
      <candidateList>
        <item>，</item>
      </candidateList>
      <explain>文本全半角错误。</explain>
      <paraID>48AF3FA7</paraID>
      <start>8</start>
      <end>9</end>
      <status>unmodified</status>
      <modifiedWord/>
      <trackRevisions>false</trackRevisions>
    </reviewItem>
    <reviewItem>
      <errorID>cb906d99-88c8-43b5-a51c-71373f8c1ee4</errorID>
      <errorWord>,</errorWord>
      <group>L1_Format</group>
      <groupName>格式问题</groupName>
      <ability>L2_HalfPunc</ability>
      <abilityName>全半角检查</abilityName>
      <candidateList>
        <item>，</item>
      </candidateList>
      <explain>文本全半角错误。</explain>
      <paraID>48AF3FA7</paraID>
      <start>34</start>
      <end>35</end>
      <status>unmodified</status>
      <modifiedWord/>
      <trackRevisions>false</trackRevisions>
    </reviewItem>
    <reviewItem>
      <errorID>b90b305c-509b-493a-b94d-04832b3a7b9d</errorID>
      <errorWord>间</errorWord>
      <group>L1_Word</group>
      <groupName>字词问题</groupName>
      <ability>L2_Typo</ability>
      <abilityName>字词错误</abilityName>
      <candidateList>
        <item>间内</item>
      </candidateList>
      <explain/>
      <paraID>48AF3FA7</paraID>
      <start>47</start>
      <end>48</end>
      <status>unmodified</status>
      <modifiedWord/>
      <trackRevisions>false</trackRevisions>
    </reviewItem>
    <reviewItem>
      <errorID>a8381b14-8c79-4024-9f82-823c88479b0b</errorID>
      <errorWord>(</errorWord>
      <group>L1_Format</group>
      <groupName>格式问题</groupName>
      <ability>L2_HalfPunc</ability>
      <abilityName>全半角检查</abilityName>
      <candidateList>
        <item>（</item>
      </candidateList>
      <explain>文本全半角错误。</explain>
      <paraID>626599F0</paraID>
      <start>33</start>
      <end>34</end>
      <status>unmodified</status>
      <modifiedWord/>
      <trackRevisions>false</trackRevisions>
    </reviewItem>
    <reviewItem>
      <errorID>5ff3a72b-d932-4a9e-80c5-b9d71201b9d8</errorID>
      <errorWord>[2020]46号</errorWord>
      <group>L1_Knowledge</group>
      <groupName>知识性问题</groupName>
      <ability>L2_Knowledge</ability>
      <abilityName>其他知识</abilityName>
      <candidateList>
        <item>〔2020〕46号</item>
      </candidateList>
      <explain>发文字号格式错误。</explain>
      <paraID>626599F0</paraID>
      <start>36</start>
      <end>45</end>
      <status>unmodified</status>
      <modifiedWord/>
      <trackRevisions>false</trackRevisions>
    </reviewItem>
    <reviewItem>
      <errorID>31b80e19-4ac1-4e4c-a745-930f449ebcae</errorID>
      <errorWord>)</errorWord>
      <group>L1_Format</group>
      <groupName>格式问题</groupName>
      <ability>L2_HalfPunc</ability>
      <abilityName>全半角检查</abilityName>
      <candidateList>
        <item>）</item>
      </candidateList>
      <explain>文本全半角错误。</explain>
      <paraID>626599F0</paraID>
      <start>45</start>
      <end>46</end>
      <status>unmodified</status>
      <modifiedWord/>
      <trackRevisions>false</trackRevisions>
    </reviewItem>
    <reviewItem>
      <errorID>138b9d7c-a816-4eb8-afdf-70f8d9da3eab</errorID>
      <errorWord>(</errorWord>
      <group>L1_Format</group>
      <groupName>格式问题</groupName>
      <ability>L2_HalfPunc</ability>
      <abilityName>全半角检查</abilityName>
      <candidateList>
        <item>（</item>
      </candidateList>
      <explain>文本全半角错误。</explain>
      <paraID>626599F0</paraID>
      <start>163</start>
      <end>164</end>
      <status>unmodified</status>
      <modifiedWord/>
      <trackRevisions>false</trackRevisions>
    </reviewItem>
    <reviewItem>
      <errorID>a2ed4ea4-203b-40b8-8f77-52e080a6de49</errorID>
      <errorWord>[2011]300号</errorWord>
      <group>L1_Knowledge</group>
      <groupName>知识性问题</groupName>
      <ability>L2_Knowledge</ability>
      <abilityName>其他知识</abilityName>
      <candidateList>
        <item>〔2011〕300号</item>
      </candidateList>
      <explain>发文字号格式错误。</explain>
      <paraID>626599F0</paraID>
      <start>170</start>
      <end>180</end>
      <status>unmodified</status>
      <modifiedWord/>
      <trackRevisions>false</trackRevisions>
    </reviewItem>
    <reviewItem>
      <errorID>609fbc2d-5dd2-4d5b-be70-c2e6f4bc7cfa</errorID>
      <errorWord>)</errorWord>
      <group>L1_Format</group>
      <groupName>格式问题</groupName>
      <ability>L2_HalfPunc</ability>
      <abilityName>全半角检查</abilityName>
      <candidateList>
        <item>）</item>
      </candidateList>
      <explain>文本全半角错误。</explain>
      <paraID>626599F0</paraID>
      <start>180</start>
      <end>181</end>
      <status>unmodified</status>
      <modifiedWord/>
      <trackRevisions>false</trackRevisions>
    </reviewItem>
    <reviewItem>
      <errorID>18f310a3-7c7e-4082-b3f8-a733876e1462</errorID>
      <errorWord>〔2017〕 141号</errorWord>
      <group>L1_Knowledge</group>
      <groupName>知识性问题</groupName>
      <ability>L2_Knowledge</ability>
      <abilityName>其他知识</abilityName>
      <candidateList>
        <item>〔2017〕141号</item>
      </candidateList>
      <explain>发文字号格式错误。</explain>
      <paraID> E4F6D2D</paraID>
      <start>49</start>
      <end>60</end>
      <status>unmodified</status>
      <modifiedWord/>
      <trackRevisions>false</trackRevisions>
    </reviewItem>
    <reviewItem>
      <errorID>a02ddeac-fd89-497c-a0ba-8138ed025f64</errorID>
      <errorWord>(</errorWord>
      <group>L1_Format</group>
      <groupName>格式问题</groupName>
      <ability>L2_HalfPunc</ability>
      <abilityName>全半角检查</abilityName>
      <candidateList>
        <item>（</item>
      </candidateList>
      <explain>文本全半角错误。</explain>
      <paraID> B8CF7A4</paraID>
      <start>2</start>
      <end>3</end>
      <status>unmodified</status>
      <modifiedWord/>
      <trackRevisions>false</trackRevisions>
    </reviewItem>
    <reviewItem>
      <errorID>0544e012-e1c0-404d-ac76-e16911a1f47e</errorID>
      <errorWord>)</errorWord>
      <group>L1_Format</group>
      <groupName>格式问题</groupName>
      <ability>L2_HalfPunc</ability>
      <abilityName>全半角检查</abilityName>
      <candidateList>
        <item>）</item>
      </candidateList>
      <explain>文本全半角错误。</explain>
      <paraID> B8CF7A4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徐迎平</cp:lastModifiedBy>
  <cp:revision>10</cp:revision>
  <dcterms:created xsi:type="dcterms:W3CDTF">2023-03-16T02:16:00Z</dcterms:created>
  <dcterms:modified xsi:type="dcterms:W3CDTF">2026-07-29T01:31:44Z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2052-12.1.0.26895</vt:lpwstr>
  </property>
  <property fmtid="{D5CDD505-2E9C-101B-9397-08002B2CF9AE}" pid="4" name="ICV">
    <vt:lpwstr>66359108834E4B6F97F2337FEAB1E591_13</vt:lpwstr>
  </property>
</Properties>
</file>