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F317267">
      <w:pPr>
        <w:jc w:val="center"/>
        <w:rPr>
          <w:b/>
          <w:bCs/>
          <w:color w:val="000000"/>
          <w:sz w:val="60"/>
          <w:szCs w:val="60"/>
        </w:rPr>
      </w:pPr>
    </w:p>
    <w:p w14:paraId="14FA587D">
      <w:pPr>
        <w:jc w:val="center"/>
        <w:rPr>
          <w:b/>
          <w:bCs/>
          <w:color w:val="000000"/>
          <w:sz w:val="60"/>
          <w:szCs w:val="60"/>
        </w:rPr>
      </w:pPr>
    </w:p>
    <w:p w14:paraId="4B12746B">
      <w:pPr>
        <w:jc w:val="center"/>
        <w:rPr>
          <w:rFonts w:hint="eastAsia" w:eastAsia="宋体"/>
          <w:b/>
          <w:bCs/>
          <w:color w:val="000000"/>
          <w:sz w:val="60"/>
          <w:szCs w:val="60"/>
          <w:lang w:eastAsia="zh-CN"/>
        </w:rPr>
      </w:pPr>
      <w:r>
        <w:rPr>
          <w:rFonts w:hint="eastAsia"/>
          <w:b/>
          <w:bCs/>
          <w:color w:val="000000"/>
          <w:sz w:val="60"/>
          <w:szCs w:val="60"/>
          <w:lang w:eastAsia="zh-CN"/>
        </w:rPr>
        <w:t>常州市新北区魏村街道安家集镇沿街亮化项目</w:t>
      </w:r>
    </w:p>
    <w:p w14:paraId="69B1EC37">
      <w:pPr>
        <w:jc w:val="center"/>
        <w:rPr>
          <w:b/>
          <w:bCs/>
          <w:color w:val="000000"/>
          <w:sz w:val="60"/>
          <w:szCs w:val="60"/>
        </w:rPr>
      </w:pPr>
      <w:r>
        <w:rPr>
          <w:rFonts w:hint="eastAsia"/>
          <w:b/>
          <w:bCs/>
          <w:color w:val="000000"/>
          <w:sz w:val="60"/>
          <w:szCs w:val="60"/>
        </w:rPr>
        <w:t>公开招标文件</w:t>
      </w:r>
    </w:p>
    <w:p w14:paraId="7124BC91">
      <w:pPr>
        <w:spacing w:line="360" w:lineRule="auto"/>
        <w:rPr>
          <w:color w:val="000000"/>
          <w:sz w:val="60"/>
          <w:szCs w:val="60"/>
        </w:rPr>
      </w:pPr>
    </w:p>
    <w:p w14:paraId="5C29AF4F">
      <w:pPr>
        <w:tabs>
          <w:tab w:val="left" w:pos="3240"/>
          <w:tab w:val="left" w:pos="3420"/>
        </w:tabs>
        <w:spacing w:line="360" w:lineRule="auto"/>
        <w:ind w:left="2832" w:hanging="1900"/>
        <w:jc w:val="left"/>
        <w:rPr>
          <w:bCs/>
          <w:color w:val="000000"/>
          <w:sz w:val="36"/>
          <w:szCs w:val="36"/>
        </w:rPr>
      </w:pPr>
    </w:p>
    <w:p w14:paraId="137A2BBD">
      <w:pPr>
        <w:tabs>
          <w:tab w:val="left" w:pos="3240"/>
          <w:tab w:val="left" w:pos="3420"/>
        </w:tabs>
        <w:spacing w:line="360" w:lineRule="auto"/>
        <w:ind w:left="2832" w:hanging="1900"/>
        <w:jc w:val="left"/>
        <w:rPr>
          <w:bCs/>
          <w:color w:val="000000"/>
          <w:sz w:val="36"/>
          <w:szCs w:val="36"/>
        </w:rPr>
      </w:pPr>
    </w:p>
    <w:p w14:paraId="61CA4B33">
      <w:pPr>
        <w:tabs>
          <w:tab w:val="left" w:pos="3240"/>
          <w:tab w:val="left" w:pos="3420"/>
        </w:tabs>
        <w:spacing w:line="360" w:lineRule="auto"/>
        <w:ind w:left="2832" w:hanging="1900"/>
        <w:jc w:val="left"/>
        <w:rPr>
          <w:bCs/>
          <w:color w:val="000000"/>
          <w:sz w:val="36"/>
          <w:szCs w:val="36"/>
        </w:rPr>
      </w:pPr>
    </w:p>
    <w:p w14:paraId="4157E816">
      <w:pPr>
        <w:tabs>
          <w:tab w:val="left" w:pos="3240"/>
          <w:tab w:val="left" w:pos="3420"/>
        </w:tabs>
        <w:spacing w:line="360" w:lineRule="auto"/>
        <w:ind w:left="2832" w:hanging="1900"/>
        <w:jc w:val="left"/>
        <w:rPr>
          <w:rFonts w:hint="eastAsia" w:eastAsia="宋体"/>
          <w:bCs/>
          <w:color w:val="000000"/>
          <w:sz w:val="36"/>
          <w:szCs w:val="36"/>
          <w:lang w:eastAsia="zh-CN"/>
        </w:rPr>
      </w:pPr>
      <w:r>
        <w:rPr>
          <w:bCs/>
          <w:color w:val="000000"/>
          <w:sz w:val="36"/>
          <w:szCs w:val="36"/>
        </w:rPr>
        <w:t>项目名称：</w:t>
      </w:r>
      <w:r>
        <w:rPr>
          <w:rFonts w:hint="eastAsia"/>
          <w:bCs/>
          <w:color w:val="000000"/>
          <w:sz w:val="36"/>
          <w:szCs w:val="36"/>
          <w:lang w:eastAsia="zh-CN"/>
        </w:rPr>
        <w:t>常州市新北区魏村街道安家集镇沿街亮化项目</w:t>
      </w:r>
    </w:p>
    <w:p w14:paraId="04E8230B">
      <w:pPr>
        <w:tabs>
          <w:tab w:val="left" w:pos="3240"/>
          <w:tab w:val="left" w:pos="3420"/>
        </w:tabs>
        <w:spacing w:line="360" w:lineRule="auto"/>
        <w:ind w:left="2832" w:hanging="1900"/>
        <w:jc w:val="left"/>
        <w:rPr>
          <w:bCs/>
          <w:color w:val="000000"/>
          <w:sz w:val="36"/>
          <w:szCs w:val="36"/>
        </w:rPr>
      </w:pPr>
      <w:r>
        <w:rPr>
          <w:bCs/>
          <w:color w:val="000000"/>
          <w:sz w:val="36"/>
          <w:szCs w:val="36"/>
        </w:rPr>
        <w:t>项目编号：</w:t>
      </w:r>
      <w:r>
        <w:rPr>
          <w:rFonts w:hint="eastAsia"/>
          <w:bCs/>
          <w:color w:val="000000"/>
          <w:sz w:val="36"/>
          <w:szCs w:val="36"/>
          <w:lang w:eastAsia="zh-CN"/>
        </w:rPr>
        <w:t>JSZC-320411001-CZZR-G2026-0010</w:t>
      </w:r>
    </w:p>
    <w:p w14:paraId="320F423F">
      <w:pPr>
        <w:tabs>
          <w:tab w:val="left" w:pos="3240"/>
          <w:tab w:val="left" w:pos="3420"/>
        </w:tabs>
        <w:spacing w:line="360" w:lineRule="auto"/>
        <w:ind w:left="2832" w:hanging="1900"/>
        <w:jc w:val="left"/>
        <w:rPr>
          <w:bCs/>
          <w:color w:val="000000"/>
          <w:sz w:val="36"/>
          <w:szCs w:val="36"/>
        </w:rPr>
      </w:pPr>
      <w:r>
        <w:rPr>
          <w:bCs/>
          <w:color w:val="000000"/>
          <w:sz w:val="36"/>
          <w:szCs w:val="36"/>
        </w:rPr>
        <w:t>采 购 人：</w:t>
      </w:r>
      <w:r>
        <w:rPr>
          <w:rFonts w:hint="eastAsia"/>
          <w:bCs/>
          <w:color w:val="000000"/>
          <w:sz w:val="36"/>
          <w:szCs w:val="36"/>
        </w:rPr>
        <w:t>常州市新北区魏村街道办事处</w:t>
      </w:r>
    </w:p>
    <w:p w14:paraId="53534857">
      <w:pPr>
        <w:tabs>
          <w:tab w:val="left" w:pos="3240"/>
          <w:tab w:val="left" w:pos="3420"/>
        </w:tabs>
        <w:spacing w:line="360" w:lineRule="auto"/>
        <w:ind w:left="2832" w:hanging="1900"/>
        <w:jc w:val="left"/>
        <w:rPr>
          <w:bCs/>
          <w:color w:val="000000"/>
          <w:sz w:val="36"/>
          <w:szCs w:val="36"/>
        </w:rPr>
      </w:pPr>
      <w:r>
        <w:rPr>
          <w:rFonts w:hint="eastAsia"/>
          <w:bCs/>
          <w:color w:val="000000"/>
          <w:sz w:val="36"/>
          <w:szCs w:val="36"/>
        </w:rPr>
        <w:t>采购</w:t>
      </w:r>
      <w:r>
        <w:rPr>
          <w:bCs/>
          <w:color w:val="000000"/>
          <w:sz w:val="36"/>
          <w:szCs w:val="36"/>
        </w:rPr>
        <w:t>代理机构：</w:t>
      </w:r>
      <w:r>
        <w:rPr>
          <w:rFonts w:hint="eastAsia"/>
          <w:bCs/>
          <w:color w:val="000000"/>
          <w:sz w:val="36"/>
          <w:szCs w:val="36"/>
        </w:rPr>
        <w:t>常州中瑞工程造价咨询有限公司</w:t>
      </w:r>
    </w:p>
    <w:p w14:paraId="1E781A53">
      <w:pPr>
        <w:spacing w:line="360" w:lineRule="auto"/>
        <w:jc w:val="center"/>
        <w:rPr>
          <w:b/>
          <w:bCs/>
          <w:color w:val="000000"/>
          <w:sz w:val="44"/>
        </w:rPr>
      </w:pPr>
      <w:r>
        <w:rPr>
          <w:b/>
          <w:bCs/>
          <w:color w:val="000000"/>
          <w:sz w:val="44"/>
        </w:rPr>
        <w:br w:type="page" w:clear="all"/>
      </w:r>
      <w:bookmarkStart w:id="0" w:name="_Toc99301418"/>
    </w:p>
    <w:p w14:paraId="7C83C666">
      <w:pPr>
        <w:spacing w:line="360" w:lineRule="auto"/>
        <w:jc w:val="center"/>
        <w:rPr>
          <w:b/>
          <w:bCs/>
          <w:color w:val="000000"/>
          <w:sz w:val="44"/>
        </w:rPr>
      </w:pPr>
      <w:r>
        <w:rPr>
          <w:b/>
          <w:bCs/>
          <w:color w:val="000000"/>
          <w:sz w:val="44"/>
        </w:rPr>
        <w:t>目      录</w:t>
      </w:r>
      <w:bookmarkEnd w:id="0"/>
    </w:p>
    <w:p w14:paraId="2813E66A">
      <w:pPr>
        <w:spacing w:line="360" w:lineRule="auto"/>
        <w:rPr>
          <w:rFonts w:ascii="宋体" w:hAnsi="宋体" w:cs="宋体"/>
          <w:color w:val="000000"/>
          <w:sz w:val="32"/>
          <w:szCs w:val="32"/>
        </w:rPr>
      </w:pPr>
    </w:p>
    <w:p w14:paraId="107A91F8">
      <w:pPr>
        <w:pStyle w:val="238"/>
        <w:spacing w:line="360" w:lineRule="auto"/>
        <w:rPr>
          <w:rFonts w:cs="宋体"/>
          <w:color w:val="000000"/>
          <w:sz w:val="32"/>
          <w:szCs w:val="32"/>
        </w:rPr>
      </w:pPr>
      <w:r>
        <w:rPr>
          <w:rFonts w:hint="eastAsia" w:cs="宋体"/>
          <w:color w:val="000000"/>
          <w:sz w:val="32"/>
          <w:szCs w:val="32"/>
        </w:rPr>
        <w:fldChar w:fldCharType="begin"/>
      </w:r>
      <w:r>
        <w:rPr>
          <w:rFonts w:hint="eastAsia" w:cs="宋体"/>
          <w:color w:val="000000"/>
          <w:sz w:val="32"/>
          <w:szCs w:val="32"/>
        </w:rPr>
        <w:instrText xml:space="preserve"> TOC \o "1-1" \h \z \u </w:instrText>
      </w:r>
      <w:r>
        <w:rPr>
          <w:rFonts w:hint="eastAsia" w:cs="宋体"/>
          <w:color w:val="000000"/>
          <w:sz w:val="32"/>
          <w:szCs w:val="32"/>
        </w:rPr>
        <w:fldChar w:fldCharType="separate"/>
      </w:r>
      <w:r>
        <w:fldChar w:fldCharType="begin"/>
      </w:r>
      <w:r>
        <w:instrText xml:space="preserve"> HYPERLINK \l "_Toc8819" </w:instrText>
      </w:r>
      <w:r>
        <w:fldChar w:fldCharType="separate"/>
      </w:r>
      <w:r>
        <w:rPr>
          <w:rFonts w:hint="eastAsia" w:cs="宋体"/>
          <w:color w:val="000000"/>
          <w:sz w:val="32"/>
          <w:szCs w:val="32"/>
        </w:rPr>
        <w:t>第一章   投标邀请</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_Toc8819 \h </w:instrText>
      </w:r>
      <w:r>
        <w:rPr>
          <w:rFonts w:hint="eastAsia" w:cs="宋体"/>
          <w:color w:val="000000"/>
          <w:sz w:val="32"/>
          <w:szCs w:val="32"/>
        </w:rPr>
        <w:fldChar w:fldCharType="separate"/>
      </w:r>
      <w:r>
        <w:rPr>
          <w:rFonts w:cs="宋体"/>
          <w:color w:val="000000"/>
          <w:sz w:val="32"/>
          <w:szCs w:val="32"/>
        </w:rPr>
        <w:t>3</w:t>
      </w:r>
      <w:r>
        <w:rPr>
          <w:rFonts w:hint="eastAsia" w:cs="宋体"/>
          <w:color w:val="000000"/>
          <w:sz w:val="32"/>
          <w:szCs w:val="32"/>
        </w:rPr>
        <w:fldChar w:fldCharType="end"/>
      </w:r>
      <w:r>
        <w:rPr>
          <w:rFonts w:hint="eastAsia" w:cs="宋体"/>
          <w:color w:val="000000"/>
          <w:sz w:val="32"/>
          <w:szCs w:val="32"/>
        </w:rPr>
        <w:fldChar w:fldCharType="end"/>
      </w:r>
    </w:p>
    <w:p w14:paraId="7202D5A7">
      <w:pPr>
        <w:pStyle w:val="238"/>
        <w:spacing w:line="360" w:lineRule="auto"/>
        <w:rPr>
          <w:rFonts w:cs="宋体"/>
          <w:color w:val="000000"/>
          <w:sz w:val="32"/>
          <w:szCs w:val="32"/>
        </w:rPr>
      </w:pPr>
      <w:r>
        <w:fldChar w:fldCharType="begin"/>
      </w:r>
      <w:r>
        <w:instrText xml:space="preserve"> HYPERLINK \l "_Toc5570" </w:instrText>
      </w:r>
      <w:r>
        <w:fldChar w:fldCharType="separate"/>
      </w:r>
      <w:r>
        <w:rPr>
          <w:rFonts w:hint="eastAsia" w:cs="宋体"/>
          <w:color w:val="000000"/>
          <w:sz w:val="32"/>
          <w:szCs w:val="32"/>
        </w:rPr>
        <w:t>第二章   投标人须知</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_Toc5570 \h </w:instrText>
      </w:r>
      <w:r>
        <w:rPr>
          <w:rFonts w:hint="eastAsia" w:cs="宋体"/>
          <w:color w:val="000000"/>
          <w:sz w:val="32"/>
          <w:szCs w:val="32"/>
        </w:rPr>
        <w:fldChar w:fldCharType="separate"/>
      </w:r>
      <w:r>
        <w:rPr>
          <w:rFonts w:cs="宋体"/>
          <w:color w:val="000000"/>
          <w:sz w:val="32"/>
          <w:szCs w:val="32"/>
        </w:rPr>
        <w:t>7</w:t>
      </w:r>
      <w:r>
        <w:rPr>
          <w:rFonts w:hint="eastAsia" w:cs="宋体"/>
          <w:color w:val="000000"/>
          <w:sz w:val="32"/>
          <w:szCs w:val="32"/>
        </w:rPr>
        <w:fldChar w:fldCharType="end"/>
      </w:r>
      <w:r>
        <w:rPr>
          <w:rFonts w:hint="eastAsia" w:cs="宋体"/>
          <w:color w:val="000000"/>
          <w:sz w:val="32"/>
          <w:szCs w:val="32"/>
        </w:rPr>
        <w:fldChar w:fldCharType="end"/>
      </w:r>
    </w:p>
    <w:p w14:paraId="6D881651">
      <w:pPr>
        <w:pStyle w:val="238"/>
        <w:spacing w:line="360" w:lineRule="auto"/>
        <w:rPr>
          <w:rFonts w:cs="宋体"/>
          <w:color w:val="000000"/>
          <w:sz w:val="32"/>
          <w:szCs w:val="32"/>
        </w:rPr>
      </w:pPr>
      <w:r>
        <w:fldChar w:fldCharType="begin"/>
      </w:r>
      <w:r>
        <w:instrText xml:space="preserve"> HYPERLINK \l "_Toc21989" </w:instrText>
      </w:r>
      <w:r>
        <w:fldChar w:fldCharType="separate"/>
      </w:r>
      <w:r>
        <w:rPr>
          <w:rFonts w:hint="eastAsia" w:cs="宋体"/>
          <w:color w:val="000000"/>
          <w:sz w:val="32"/>
          <w:szCs w:val="32"/>
        </w:rPr>
        <w:t>第三章   资格审查</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_Toc21989 \h </w:instrText>
      </w:r>
      <w:r>
        <w:rPr>
          <w:rFonts w:hint="eastAsia" w:cs="宋体"/>
          <w:color w:val="000000"/>
          <w:sz w:val="32"/>
          <w:szCs w:val="32"/>
        </w:rPr>
        <w:fldChar w:fldCharType="separate"/>
      </w:r>
      <w:r>
        <w:rPr>
          <w:rFonts w:cs="宋体"/>
          <w:color w:val="000000"/>
          <w:sz w:val="32"/>
          <w:szCs w:val="32"/>
        </w:rPr>
        <w:t>22</w:t>
      </w:r>
      <w:r>
        <w:rPr>
          <w:rFonts w:hint="eastAsia" w:cs="宋体"/>
          <w:color w:val="000000"/>
          <w:sz w:val="32"/>
          <w:szCs w:val="32"/>
        </w:rPr>
        <w:fldChar w:fldCharType="end"/>
      </w:r>
      <w:r>
        <w:rPr>
          <w:rFonts w:hint="eastAsia" w:cs="宋体"/>
          <w:color w:val="000000"/>
          <w:sz w:val="32"/>
          <w:szCs w:val="32"/>
        </w:rPr>
        <w:fldChar w:fldCharType="end"/>
      </w:r>
    </w:p>
    <w:p w14:paraId="410AA3DA">
      <w:pPr>
        <w:pStyle w:val="238"/>
        <w:spacing w:line="360" w:lineRule="auto"/>
        <w:rPr>
          <w:rFonts w:cs="宋体"/>
          <w:color w:val="000000"/>
          <w:sz w:val="32"/>
          <w:szCs w:val="32"/>
        </w:rPr>
      </w:pPr>
      <w:r>
        <w:fldChar w:fldCharType="begin"/>
      </w:r>
      <w:r>
        <w:instrText xml:space="preserve"> HYPERLINK \l "_Toc13243" </w:instrText>
      </w:r>
      <w:r>
        <w:fldChar w:fldCharType="separate"/>
      </w:r>
      <w:r>
        <w:rPr>
          <w:rFonts w:hint="eastAsia" w:cs="宋体"/>
          <w:color w:val="000000"/>
          <w:sz w:val="32"/>
          <w:szCs w:val="32"/>
        </w:rPr>
        <w:t>第四章   评标程序、评标方法和评标标准</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_Toc13243 \h </w:instrText>
      </w:r>
      <w:r>
        <w:rPr>
          <w:rFonts w:hint="eastAsia" w:cs="宋体"/>
          <w:color w:val="000000"/>
          <w:sz w:val="32"/>
          <w:szCs w:val="32"/>
        </w:rPr>
        <w:fldChar w:fldCharType="separate"/>
      </w:r>
      <w:r>
        <w:rPr>
          <w:rFonts w:cs="宋体"/>
          <w:color w:val="000000"/>
          <w:sz w:val="32"/>
          <w:szCs w:val="32"/>
        </w:rPr>
        <w:t>24</w:t>
      </w:r>
      <w:r>
        <w:rPr>
          <w:rFonts w:hint="eastAsia" w:cs="宋体"/>
          <w:color w:val="000000"/>
          <w:sz w:val="32"/>
          <w:szCs w:val="32"/>
        </w:rPr>
        <w:fldChar w:fldCharType="end"/>
      </w:r>
      <w:r>
        <w:rPr>
          <w:rFonts w:hint="eastAsia" w:cs="宋体"/>
          <w:color w:val="000000"/>
          <w:sz w:val="32"/>
          <w:szCs w:val="32"/>
        </w:rPr>
        <w:fldChar w:fldCharType="end"/>
      </w:r>
    </w:p>
    <w:p w14:paraId="70DA8C2F">
      <w:pPr>
        <w:pStyle w:val="238"/>
        <w:spacing w:line="360" w:lineRule="auto"/>
        <w:rPr>
          <w:rFonts w:cs="宋体"/>
          <w:color w:val="000000"/>
          <w:sz w:val="32"/>
          <w:szCs w:val="32"/>
        </w:rPr>
      </w:pPr>
      <w:r>
        <w:fldChar w:fldCharType="begin"/>
      </w:r>
      <w:r>
        <w:instrText xml:space="preserve"> HYPERLINK \l "_Toc14891" </w:instrText>
      </w:r>
      <w:r>
        <w:fldChar w:fldCharType="separate"/>
      </w:r>
      <w:r>
        <w:rPr>
          <w:rFonts w:hint="eastAsia" w:cs="宋体"/>
          <w:color w:val="000000"/>
          <w:sz w:val="32"/>
          <w:szCs w:val="32"/>
        </w:rPr>
        <w:t>第五章   采购需求</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_Toc14891 \h </w:instrText>
      </w:r>
      <w:r>
        <w:rPr>
          <w:rFonts w:hint="eastAsia" w:cs="宋体"/>
          <w:color w:val="000000"/>
          <w:sz w:val="32"/>
          <w:szCs w:val="32"/>
        </w:rPr>
        <w:fldChar w:fldCharType="separate"/>
      </w:r>
      <w:r>
        <w:rPr>
          <w:rFonts w:cs="宋体"/>
          <w:color w:val="000000"/>
          <w:sz w:val="32"/>
          <w:szCs w:val="32"/>
        </w:rPr>
        <w:t>30</w:t>
      </w:r>
      <w:r>
        <w:rPr>
          <w:rFonts w:hint="eastAsia" w:cs="宋体"/>
          <w:color w:val="000000"/>
          <w:sz w:val="32"/>
          <w:szCs w:val="32"/>
        </w:rPr>
        <w:fldChar w:fldCharType="end"/>
      </w:r>
      <w:r>
        <w:rPr>
          <w:rFonts w:hint="eastAsia" w:cs="宋体"/>
          <w:color w:val="000000"/>
          <w:sz w:val="32"/>
          <w:szCs w:val="32"/>
        </w:rPr>
        <w:fldChar w:fldCharType="end"/>
      </w:r>
    </w:p>
    <w:p w14:paraId="59178251">
      <w:pPr>
        <w:pStyle w:val="238"/>
        <w:spacing w:line="360" w:lineRule="auto"/>
        <w:rPr>
          <w:rFonts w:cs="宋体"/>
          <w:color w:val="000000"/>
          <w:sz w:val="32"/>
          <w:szCs w:val="32"/>
        </w:rPr>
      </w:pPr>
      <w:r>
        <w:fldChar w:fldCharType="begin"/>
      </w:r>
      <w:r>
        <w:instrText xml:space="preserve"> HYPERLINK \l "_Toc5874" </w:instrText>
      </w:r>
      <w:r>
        <w:fldChar w:fldCharType="separate"/>
      </w:r>
      <w:r>
        <w:rPr>
          <w:rFonts w:hint="eastAsia" w:cs="宋体"/>
          <w:color w:val="000000"/>
          <w:sz w:val="32"/>
          <w:szCs w:val="32"/>
        </w:rPr>
        <w:t>第六章   拟签订的合同文本</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_Toc5874 \h </w:instrText>
      </w:r>
      <w:r>
        <w:rPr>
          <w:rFonts w:hint="eastAsia" w:cs="宋体"/>
          <w:color w:val="000000"/>
          <w:sz w:val="32"/>
          <w:szCs w:val="32"/>
        </w:rPr>
        <w:fldChar w:fldCharType="separate"/>
      </w:r>
      <w:r>
        <w:rPr>
          <w:rFonts w:cs="宋体"/>
          <w:color w:val="000000"/>
          <w:sz w:val="32"/>
          <w:szCs w:val="32"/>
        </w:rPr>
        <w:t>33</w:t>
      </w:r>
      <w:r>
        <w:rPr>
          <w:rFonts w:hint="eastAsia" w:cs="宋体"/>
          <w:color w:val="000000"/>
          <w:sz w:val="32"/>
          <w:szCs w:val="32"/>
        </w:rPr>
        <w:fldChar w:fldCharType="end"/>
      </w:r>
      <w:r>
        <w:rPr>
          <w:rFonts w:hint="eastAsia" w:cs="宋体"/>
          <w:color w:val="000000"/>
          <w:sz w:val="32"/>
          <w:szCs w:val="32"/>
        </w:rPr>
        <w:fldChar w:fldCharType="end"/>
      </w:r>
    </w:p>
    <w:p w14:paraId="0EFE6411">
      <w:pPr>
        <w:pStyle w:val="238"/>
        <w:spacing w:line="360" w:lineRule="auto"/>
        <w:rPr>
          <w:rFonts w:cs="宋体"/>
          <w:color w:val="000000"/>
          <w:sz w:val="32"/>
          <w:szCs w:val="32"/>
        </w:rPr>
      </w:pPr>
      <w:r>
        <w:fldChar w:fldCharType="begin"/>
      </w:r>
      <w:r>
        <w:instrText xml:space="preserve"> HYPERLINK \l "_Toc137" </w:instrText>
      </w:r>
      <w:r>
        <w:fldChar w:fldCharType="separate"/>
      </w:r>
      <w:r>
        <w:rPr>
          <w:rFonts w:hint="eastAsia" w:cs="宋体"/>
          <w:color w:val="000000"/>
          <w:sz w:val="32"/>
          <w:szCs w:val="32"/>
        </w:rPr>
        <w:t>第七章   投标文件格式</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_Toc137 \h </w:instrText>
      </w:r>
      <w:r>
        <w:rPr>
          <w:rFonts w:hint="eastAsia" w:cs="宋体"/>
          <w:color w:val="000000"/>
          <w:sz w:val="32"/>
          <w:szCs w:val="32"/>
        </w:rPr>
        <w:fldChar w:fldCharType="separate"/>
      </w:r>
      <w:r>
        <w:rPr>
          <w:rFonts w:cs="宋体"/>
          <w:color w:val="000000"/>
          <w:sz w:val="32"/>
          <w:szCs w:val="32"/>
        </w:rPr>
        <w:t>54</w:t>
      </w:r>
      <w:r>
        <w:rPr>
          <w:rFonts w:hint="eastAsia" w:cs="宋体"/>
          <w:color w:val="000000"/>
          <w:sz w:val="32"/>
          <w:szCs w:val="32"/>
        </w:rPr>
        <w:fldChar w:fldCharType="end"/>
      </w:r>
      <w:r>
        <w:rPr>
          <w:rFonts w:hint="eastAsia" w:cs="宋体"/>
          <w:color w:val="000000"/>
          <w:sz w:val="32"/>
          <w:szCs w:val="32"/>
        </w:rPr>
        <w:fldChar w:fldCharType="end"/>
      </w:r>
    </w:p>
    <w:p w14:paraId="0E6CC3ED">
      <w:pPr>
        <w:pStyle w:val="238"/>
        <w:spacing w:line="360" w:lineRule="auto"/>
        <w:rPr>
          <w:rFonts w:cs="宋体"/>
          <w:b w:val="0"/>
          <w:color w:val="000000"/>
          <w:sz w:val="32"/>
          <w:szCs w:val="32"/>
        </w:rPr>
      </w:pPr>
      <w:r>
        <w:rPr>
          <w:rFonts w:hint="eastAsia" w:cs="宋体"/>
          <w:color w:val="000000"/>
          <w:sz w:val="32"/>
          <w:szCs w:val="32"/>
        </w:rPr>
        <w:fldChar w:fldCharType="end"/>
      </w:r>
    </w:p>
    <w:p w14:paraId="780F4813">
      <w:pPr>
        <w:spacing w:line="360" w:lineRule="auto"/>
        <w:jc w:val="center"/>
        <w:rPr>
          <w:rFonts w:ascii="宋体" w:hAnsi="宋体" w:cs="宋体"/>
          <w:color w:val="000000"/>
          <w:sz w:val="32"/>
          <w:szCs w:val="32"/>
        </w:rPr>
        <w:sectPr>
          <w:headerReference r:id="rId4" w:type="first"/>
          <w:footerReference r:id="rId6" w:type="first"/>
          <w:headerReference r:id="rId3" w:type="default"/>
          <w:footerReference r:id="rId5" w:type="default"/>
          <w:type w:val="nextColumn"/>
          <w:pgSz w:w="11907" w:h="16840" w:orient="landscape"/>
          <w:pgMar w:top="1418" w:right="1134" w:bottom="1418" w:left="1701" w:header="851" w:footer="851" w:gutter="0"/>
          <w:pgNumType w:start="1"/>
          <w:cols w:space="1701" w:num="1"/>
        </w:sectPr>
      </w:pPr>
      <w:r>
        <w:rPr>
          <w:rFonts w:hint="eastAsia" w:ascii="宋体" w:hAnsi="宋体" w:cs="宋体"/>
          <w:color w:val="000000"/>
          <w:sz w:val="32"/>
          <w:szCs w:val="32"/>
        </w:rPr>
        <w:br w:type="page" w:clear="all"/>
      </w:r>
    </w:p>
    <w:p w14:paraId="16209032">
      <w:pPr>
        <w:spacing w:line="360" w:lineRule="auto"/>
        <w:jc w:val="center"/>
        <w:outlineLvl w:val="0"/>
        <w:rPr>
          <w:b/>
          <w:color w:val="000000"/>
          <w:sz w:val="36"/>
          <w:szCs w:val="36"/>
        </w:rPr>
      </w:pPr>
      <w:bookmarkStart w:id="1" w:name="_Toc8819"/>
      <w:r>
        <w:rPr>
          <w:b/>
          <w:color w:val="000000"/>
          <w:sz w:val="36"/>
          <w:szCs w:val="36"/>
        </w:rPr>
        <w:t>第一章   投标邀请</w:t>
      </w:r>
      <w:bookmarkEnd w:id="1"/>
    </w:p>
    <w:p w14:paraId="4AE76518">
      <w:pPr>
        <w:spacing w:line="360" w:lineRule="auto"/>
        <w:rPr>
          <w:rFonts w:ascii="宋体" w:hAnsi="宋体"/>
          <w:b/>
          <w:bCs/>
          <w:color w:val="000000"/>
          <w:sz w:val="24"/>
        </w:rPr>
      </w:pPr>
      <w:bookmarkStart w:id="2" w:name="_Toc28359079"/>
      <w:bookmarkStart w:id="3" w:name="_Toc35393790"/>
      <w:bookmarkStart w:id="4" w:name="_Toc35393621"/>
      <w:bookmarkStart w:id="5" w:name="_Toc28359002"/>
      <w:bookmarkStart w:id="6" w:name="_Hlk24379207"/>
      <w:r>
        <w:rPr>
          <w:rFonts w:hint="eastAsia" w:ascii="宋体" w:hAnsi="宋体"/>
          <w:b/>
          <w:bCs/>
          <w:color w:val="000000"/>
          <w:sz w:val="24"/>
        </w:rPr>
        <w:t>一、项目基本情况</w:t>
      </w:r>
      <w:bookmarkEnd w:id="2"/>
      <w:bookmarkEnd w:id="3"/>
      <w:bookmarkEnd w:id="4"/>
      <w:bookmarkEnd w:id="5"/>
    </w:p>
    <w:p w14:paraId="5927A4FB">
      <w:pPr>
        <w:spacing w:line="360" w:lineRule="auto"/>
        <w:ind w:firstLine="480"/>
        <w:rPr>
          <w:rFonts w:ascii="宋体" w:hAnsi="宋体" w:cs="宋体"/>
          <w:color w:val="000000"/>
          <w:sz w:val="24"/>
        </w:rPr>
      </w:pPr>
      <w:r>
        <w:rPr>
          <w:rFonts w:hint="eastAsia" w:ascii="宋体" w:hAnsi="宋体" w:cs="宋体"/>
          <w:color w:val="000000"/>
          <w:sz w:val="24"/>
        </w:rPr>
        <w:t>1.项目编号：</w:t>
      </w:r>
      <w:r>
        <w:rPr>
          <w:rFonts w:hint="eastAsia" w:ascii="宋体" w:hAnsi="宋体" w:cs="宋体"/>
          <w:color w:val="000000"/>
          <w:sz w:val="24"/>
          <w:u w:val="single"/>
          <w:lang w:eastAsia="zh-CN"/>
        </w:rPr>
        <w:t>JSZC-320411001-CZZR-G2026-0010</w:t>
      </w:r>
    </w:p>
    <w:p w14:paraId="222F5233">
      <w:pPr>
        <w:spacing w:line="360" w:lineRule="auto"/>
        <w:ind w:firstLine="480"/>
        <w:rPr>
          <w:rFonts w:ascii="宋体" w:hAnsi="宋体" w:cs="宋体"/>
          <w:color w:val="000000"/>
          <w:sz w:val="24"/>
        </w:rPr>
      </w:pPr>
      <w:r>
        <w:rPr>
          <w:rFonts w:hint="eastAsia" w:ascii="宋体" w:hAnsi="宋体" w:cs="宋体"/>
          <w:color w:val="000000"/>
          <w:sz w:val="24"/>
        </w:rPr>
        <w:t>2.项目名称：</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常州市新北区魏村街道安家集镇沿街亮化项目</w:t>
      </w:r>
      <w:r>
        <w:rPr>
          <w:rFonts w:hint="eastAsia" w:ascii="宋体" w:hAnsi="宋体" w:cs="宋体"/>
          <w:color w:val="000000"/>
          <w:sz w:val="24"/>
          <w:u w:val="single"/>
        </w:rPr>
        <w:t xml:space="preserve"> </w:t>
      </w:r>
    </w:p>
    <w:p w14:paraId="03533227">
      <w:pPr>
        <w:spacing w:line="360" w:lineRule="auto"/>
        <w:ind w:firstLine="480"/>
        <w:rPr>
          <w:rFonts w:ascii="宋体" w:hAnsi="宋体" w:cs="宋体"/>
          <w:color w:val="000000"/>
          <w:sz w:val="24"/>
        </w:rPr>
      </w:pPr>
      <w:r>
        <w:rPr>
          <w:rFonts w:hint="eastAsia" w:ascii="宋体" w:hAnsi="宋体" w:cs="宋体"/>
          <w:color w:val="000000"/>
          <w:sz w:val="24"/>
        </w:rPr>
        <w:t>3.项目预算金额：</w:t>
      </w:r>
      <w:r>
        <w:rPr>
          <w:rFonts w:hint="eastAsia" w:ascii="宋体" w:hAnsi="宋体" w:cs="宋体"/>
          <w:color w:val="000000"/>
          <w:sz w:val="24"/>
          <w:u w:val="single"/>
        </w:rPr>
        <w:t xml:space="preserve"> 159.7004</w:t>
      </w:r>
      <w:r>
        <w:rPr>
          <w:rFonts w:hint="eastAsia" w:ascii="宋体" w:hAnsi="宋体" w:cs="宋体"/>
          <w:color w:val="000000"/>
          <w:sz w:val="24"/>
        </w:rPr>
        <w:t>万元、项目最高限价：</w:t>
      </w:r>
      <w:r>
        <w:rPr>
          <w:rFonts w:hint="eastAsia" w:ascii="宋体" w:hAnsi="宋体" w:cs="宋体"/>
          <w:color w:val="000000"/>
          <w:sz w:val="24"/>
          <w:u w:val="single"/>
        </w:rPr>
        <w:t xml:space="preserve"> 159.7004</w:t>
      </w:r>
      <w:r>
        <w:rPr>
          <w:rFonts w:hint="eastAsia" w:ascii="宋体" w:hAnsi="宋体" w:cs="宋体"/>
          <w:color w:val="000000"/>
          <w:sz w:val="24"/>
        </w:rPr>
        <w:t>万元</w:t>
      </w:r>
    </w:p>
    <w:p w14:paraId="21E47CCA">
      <w:pPr>
        <w:spacing w:line="360" w:lineRule="auto"/>
        <w:ind w:firstLine="480"/>
        <w:rPr>
          <w:rFonts w:ascii="宋体" w:hAnsi="宋体" w:cs="宋体"/>
          <w:color w:val="000000"/>
          <w:sz w:val="24"/>
        </w:rPr>
      </w:pPr>
      <w:r>
        <w:rPr>
          <w:rFonts w:hint="eastAsia" w:ascii="宋体" w:hAnsi="宋体" w:cs="宋体"/>
          <w:color w:val="000000"/>
          <w:sz w:val="24"/>
        </w:rPr>
        <w:t>4.采购需求：</w:t>
      </w:r>
    </w:p>
    <w:bookmarkEnd w:id="6"/>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41"/>
        <w:gridCol w:w="1567"/>
        <w:gridCol w:w="681"/>
        <w:gridCol w:w="4308"/>
      </w:tblGrid>
      <w:tr w14:paraId="4FF62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41" w:type="dxa"/>
            <w:vAlign w:val="center"/>
          </w:tcPr>
          <w:p w14:paraId="516494FC">
            <w:pPr>
              <w:jc w:val="center"/>
              <w:rPr>
                <w:rFonts w:ascii="宋体" w:hAnsi="宋体" w:cs="宋体"/>
                <w:bCs/>
                <w:color w:val="000000"/>
                <w:sz w:val="24"/>
              </w:rPr>
            </w:pPr>
            <w:r>
              <w:rPr>
                <w:rFonts w:hint="eastAsia" w:ascii="宋体" w:hAnsi="宋体" w:cs="宋体"/>
                <w:bCs/>
                <w:color w:val="000000"/>
                <w:sz w:val="24"/>
              </w:rPr>
              <w:t>标的名称</w:t>
            </w:r>
          </w:p>
        </w:tc>
        <w:tc>
          <w:tcPr>
            <w:tcW w:w="1567" w:type="dxa"/>
            <w:vAlign w:val="center"/>
          </w:tcPr>
          <w:p w14:paraId="06747A44">
            <w:pPr>
              <w:jc w:val="center"/>
              <w:rPr>
                <w:rFonts w:ascii="宋体" w:hAnsi="宋体" w:cs="宋体"/>
                <w:bCs/>
                <w:color w:val="000000"/>
                <w:sz w:val="24"/>
              </w:rPr>
            </w:pPr>
            <w:r>
              <w:rPr>
                <w:rFonts w:hint="eastAsia" w:ascii="宋体" w:hAnsi="宋体" w:cs="宋体"/>
                <w:bCs/>
                <w:color w:val="000000"/>
                <w:sz w:val="24"/>
              </w:rPr>
              <w:t>预算金额（万元）</w:t>
            </w:r>
          </w:p>
        </w:tc>
        <w:tc>
          <w:tcPr>
            <w:tcW w:w="681" w:type="dxa"/>
            <w:vAlign w:val="center"/>
          </w:tcPr>
          <w:p w14:paraId="0751341E">
            <w:pPr>
              <w:jc w:val="center"/>
              <w:rPr>
                <w:rFonts w:ascii="宋体" w:hAnsi="宋体" w:cs="宋体"/>
                <w:bCs/>
                <w:color w:val="000000"/>
                <w:sz w:val="24"/>
              </w:rPr>
            </w:pPr>
            <w:r>
              <w:rPr>
                <w:rFonts w:hint="eastAsia" w:ascii="宋体" w:hAnsi="宋体" w:cs="宋体"/>
                <w:bCs/>
                <w:color w:val="000000"/>
                <w:sz w:val="24"/>
              </w:rPr>
              <w:t>数量</w:t>
            </w:r>
          </w:p>
        </w:tc>
        <w:tc>
          <w:tcPr>
            <w:tcW w:w="4308" w:type="dxa"/>
            <w:vAlign w:val="center"/>
          </w:tcPr>
          <w:p w14:paraId="7849CA89">
            <w:pPr>
              <w:jc w:val="center"/>
              <w:rPr>
                <w:rFonts w:ascii="宋体" w:hAnsi="宋体" w:cs="宋体"/>
                <w:bCs/>
                <w:color w:val="000000"/>
                <w:sz w:val="24"/>
              </w:rPr>
            </w:pPr>
            <w:r>
              <w:rPr>
                <w:rFonts w:hint="eastAsia" w:ascii="宋体" w:hAnsi="宋体" w:cs="宋体"/>
                <w:bCs/>
                <w:color w:val="000000"/>
                <w:sz w:val="24"/>
              </w:rPr>
              <w:t>简要技术需求或服务要求</w:t>
            </w:r>
          </w:p>
        </w:tc>
      </w:tr>
      <w:tr w14:paraId="0A94E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41" w:type="dxa"/>
            <w:vAlign w:val="center"/>
          </w:tcPr>
          <w:p w14:paraId="469C4309">
            <w:pPr>
              <w:jc w:val="center"/>
              <w:rPr>
                <w:rFonts w:ascii="宋体" w:hAnsi="宋体" w:cs="宋体"/>
                <w:bCs/>
                <w:color w:val="000000"/>
                <w:sz w:val="24"/>
              </w:rPr>
            </w:pPr>
            <w:r>
              <w:rPr>
                <w:rFonts w:hint="eastAsia" w:ascii="宋体" w:hAnsi="宋体" w:cs="宋体"/>
                <w:bCs/>
                <w:color w:val="000000"/>
                <w:sz w:val="24"/>
              </w:rPr>
              <w:t>详见第五章采购需求</w:t>
            </w:r>
          </w:p>
        </w:tc>
        <w:tc>
          <w:tcPr>
            <w:tcW w:w="1567" w:type="dxa"/>
            <w:vAlign w:val="center"/>
          </w:tcPr>
          <w:p w14:paraId="32C7392E">
            <w:pPr>
              <w:jc w:val="center"/>
              <w:rPr>
                <w:rFonts w:ascii="宋体" w:hAnsi="宋体" w:cs="宋体"/>
                <w:bCs/>
                <w:color w:val="000000"/>
                <w:sz w:val="24"/>
              </w:rPr>
            </w:pPr>
            <w:r>
              <w:rPr>
                <w:rFonts w:hint="eastAsia" w:ascii="宋体" w:hAnsi="宋体" w:cs="宋体"/>
                <w:color w:val="000000"/>
                <w:sz w:val="24"/>
              </w:rPr>
              <w:t xml:space="preserve"> 159.7004</w:t>
            </w:r>
          </w:p>
        </w:tc>
        <w:tc>
          <w:tcPr>
            <w:tcW w:w="681" w:type="dxa"/>
            <w:vAlign w:val="center"/>
          </w:tcPr>
          <w:p w14:paraId="1ADC1265">
            <w:pPr>
              <w:jc w:val="center"/>
              <w:rPr>
                <w:rFonts w:ascii="宋体" w:hAnsi="宋体" w:cs="宋体"/>
                <w:bCs/>
                <w:color w:val="000000"/>
                <w:sz w:val="24"/>
              </w:rPr>
            </w:pPr>
            <w:r>
              <w:rPr>
                <w:rFonts w:hint="eastAsia" w:ascii="宋体" w:hAnsi="宋体" w:cs="宋体"/>
                <w:bCs/>
                <w:color w:val="000000"/>
                <w:sz w:val="24"/>
              </w:rPr>
              <w:t>1</w:t>
            </w:r>
          </w:p>
        </w:tc>
        <w:tc>
          <w:tcPr>
            <w:tcW w:w="4308" w:type="dxa"/>
            <w:vAlign w:val="center"/>
          </w:tcPr>
          <w:p w14:paraId="2BB96754">
            <w:pPr>
              <w:rPr>
                <w:rFonts w:ascii="宋体" w:hAnsi="宋体" w:cs="宋体"/>
                <w:bCs/>
                <w:color w:val="000000"/>
                <w:sz w:val="24"/>
              </w:rPr>
            </w:pPr>
            <w:r>
              <w:rPr>
                <w:rFonts w:hint="eastAsia" w:ascii="宋体" w:hAnsi="宋体" w:cs="宋体"/>
                <w:bCs/>
                <w:color w:val="000000"/>
                <w:sz w:val="24"/>
              </w:rPr>
              <w:t>本项目是</w:t>
            </w:r>
            <w:r>
              <w:rPr>
                <w:rFonts w:hint="eastAsia" w:ascii="宋体" w:hAnsi="宋体" w:cs="宋体"/>
                <w:bCs/>
                <w:color w:val="000000"/>
                <w:sz w:val="24"/>
                <w:lang w:eastAsia="zh-CN"/>
              </w:rPr>
              <w:t>常州市新北区魏村街道安家集镇沿街亮化项目</w:t>
            </w:r>
            <w:r>
              <w:rPr>
                <w:rFonts w:hint="eastAsia" w:ascii="宋体" w:hAnsi="宋体" w:cs="宋体"/>
                <w:bCs/>
                <w:color w:val="000000"/>
                <w:sz w:val="24"/>
              </w:rPr>
              <w:t>，包括但不限于采购、运输、装卸、安装、调试、测试、技术培训、设计等，直至通过采购人及其他相关部门的验收以及质量保修、免费维保等全部工作。</w:t>
            </w:r>
          </w:p>
        </w:tc>
      </w:tr>
    </w:tbl>
    <w:p w14:paraId="10DCCD66">
      <w:pPr>
        <w:spacing w:before="120" w:line="360" w:lineRule="auto"/>
        <w:ind w:firstLine="480"/>
        <w:rPr>
          <w:rFonts w:ascii="宋体" w:hAnsi="宋体" w:cs="宋体"/>
          <w:color w:val="000000"/>
          <w:sz w:val="24"/>
          <w:u w:val="single"/>
        </w:rPr>
      </w:pPr>
      <w:r>
        <w:rPr>
          <w:rFonts w:hint="eastAsia" w:ascii="宋体" w:hAnsi="宋体" w:cs="宋体"/>
          <w:color w:val="000000"/>
          <w:sz w:val="24"/>
        </w:rPr>
        <w:t>5.合同履行期限：</w:t>
      </w:r>
      <w:r>
        <w:rPr>
          <w:rFonts w:hint="eastAsia" w:ascii="宋体" w:hAnsi="宋体" w:cs="宋体"/>
          <w:color w:val="000000"/>
          <w:sz w:val="24"/>
          <w:u w:val="single"/>
        </w:rPr>
        <w:t xml:space="preserve"> 合同签订之日起60日历天内完成。 </w:t>
      </w:r>
    </w:p>
    <w:p w14:paraId="2D0F2816">
      <w:pPr>
        <w:spacing w:line="360" w:lineRule="auto"/>
        <w:ind w:firstLine="480"/>
        <w:rPr>
          <w:rFonts w:ascii="宋体" w:hAnsi="宋体" w:cs="宋体"/>
          <w:color w:val="000000"/>
          <w:sz w:val="24"/>
        </w:rPr>
      </w:pPr>
      <w:r>
        <w:rPr>
          <w:rFonts w:hint="eastAsia" w:ascii="宋体" w:hAnsi="宋体" w:cs="宋体"/>
          <w:color w:val="000000"/>
          <w:sz w:val="24"/>
        </w:rPr>
        <w:t>6.本项目是否接受联合体投标：□是  ■否。</w:t>
      </w:r>
    </w:p>
    <w:p w14:paraId="2850873F">
      <w:pPr>
        <w:spacing w:line="360" w:lineRule="auto"/>
        <w:ind w:firstLine="480"/>
        <w:rPr>
          <w:rFonts w:ascii="宋体" w:hAnsi="宋体" w:cs="宋体"/>
          <w:color w:val="000000"/>
          <w:sz w:val="24"/>
        </w:rPr>
      </w:pPr>
      <w:r>
        <w:rPr>
          <w:rFonts w:hint="eastAsia" w:ascii="宋体" w:hAnsi="宋体" w:cs="宋体"/>
          <w:color w:val="000000"/>
          <w:sz w:val="24"/>
        </w:rPr>
        <w:t>7.本项目是否接受进口产品投标：□是  ■否。</w:t>
      </w:r>
    </w:p>
    <w:p w14:paraId="7324BD0E">
      <w:pPr>
        <w:spacing w:line="360" w:lineRule="auto"/>
        <w:rPr>
          <w:rFonts w:ascii="宋体" w:hAnsi="宋体"/>
          <w:b/>
          <w:bCs/>
          <w:color w:val="000000"/>
          <w:sz w:val="24"/>
        </w:rPr>
      </w:pPr>
      <w:bookmarkStart w:id="7" w:name="_Toc35393622"/>
      <w:bookmarkStart w:id="8" w:name="_Toc28359003"/>
      <w:bookmarkStart w:id="9" w:name="_Toc35393791"/>
      <w:bookmarkStart w:id="10" w:name="_Toc28359080"/>
      <w:r>
        <w:rPr>
          <w:rFonts w:hint="eastAsia" w:ascii="宋体" w:hAnsi="宋体"/>
          <w:b/>
          <w:bCs/>
          <w:color w:val="000000"/>
          <w:sz w:val="24"/>
        </w:rPr>
        <w:t>二、申请人的资格要求（须同时满足）</w:t>
      </w:r>
      <w:bookmarkEnd w:id="7"/>
      <w:bookmarkEnd w:id="8"/>
      <w:bookmarkEnd w:id="9"/>
      <w:bookmarkEnd w:id="10"/>
    </w:p>
    <w:p w14:paraId="1533B4BA">
      <w:pPr>
        <w:spacing w:line="360" w:lineRule="auto"/>
        <w:ind w:firstLine="480"/>
        <w:rPr>
          <w:rFonts w:ascii="宋体" w:hAnsi="宋体" w:cs="宋体"/>
          <w:color w:val="000000"/>
          <w:sz w:val="24"/>
        </w:rPr>
      </w:pPr>
      <w:r>
        <w:rPr>
          <w:rFonts w:hint="eastAsia" w:ascii="宋体" w:hAnsi="宋体" w:cs="宋体"/>
          <w:color w:val="000000"/>
          <w:sz w:val="24"/>
        </w:rPr>
        <w:t>1.满足《中华人民共和国政府采购法》第二十二条规定以及下列情形：</w:t>
      </w:r>
    </w:p>
    <w:p w14:paraId="10B34B20">
      <w:pPr>
        <w:spacing w:line="360" w:lineRule="auto"/>
        <w:ind w:firstLine="480"/>
        <w:rPr>
          <w:rFonts w:ascii="宋体" w:hAnsi="宋体" w:cs="宋体"/>
          <w:color w:val="000000"/>
          <w:sz w:val="24"/>
        </w:rPr>
      </w:pPr>
      <w:r>
        <w:rPr>
          <w:rFonts w:hint="eastAsia" w:ascii="宋体" w:hAnsi="宋体" w:cs="宋体"/>
          <w:color w:val="000000"/>
          <w:sz w:val="24"/>
        </w:rPr>
        <w:t>1.1未被“信用中国”网站（WWW.creditchina.gov.cn）或“中国政府采购网”网站（www.ccgp.gov.cn）列入失信被执行人、重大税收违法案件当事人名单、政府采购严重失信行为记录名单；</w:t>
      </w:r>
    </w:p>
    <w:p w14:paraId="11750B9F">
      <w:pPr>
        <w:spacing w:line="360" w:lineRule="auto"/>
        <w:ind w:firstLine="480"/>
        <w:rPr>
          <w:rFonts w:ascii="宋体" w:hAnsi="宋体" w:cs="宋体"/>
          <w:color w:val="000000"/>
          <w:sz w:val="24"/>
        </w:rPr>
      </w:pPr>
      <w:r>
        <w:rPr>
          <w:rFonts w:hint="eastAsia" w:ascii="宋体" w:hAnsi="宋体" w:cs="宋体"/>
          <w:color w:val="000000"/>
          <w:sz w:val="24"/>
        </w:rPr>
        <w:t>1.2单位负责人为同一人或者存在直接控股、管理关系的不同投标人（包含法定代表人为同一个人的两个及两个以上法人，母公司、全资子公司及其控股公司），不得参加同一合同项下的政府采购活动。</w:t>
      </w:r>
    </w:p>
    <w:p w14:paraId="71ACD642">
      <w:pPr>
        <w:spacing w:line="360" w:lineRule="auto"/>
        <w:ind w:firstLine="480"/>
        <w:rPr>
          <w:rFonts w:ascii="宋体" w:hAnsi="宋体" w:cs="宋体"/>
          <w:color w:val="000000"/>
          <w:sz w:val="24"/>
        </w:rPr>
      </w:pPr>
      <w:bookmarkStart w:id="11" w:name="_Toc28359004"/>
      <w:bookmarkStart w:id="12" w:name="_Toc28359081"/>
      <w:r>
        <w:rPr>
          <w:rFonts w:hint="eastAsia" w:ascii="宋体" w:hAnsi="宋体" w:cs="宋体"/>
          <w:color w:val="000000"/>
          <w:sz w:val="24"/>
        </w:rPr>
        <w:t>2.落实政府采购政策需满足的资格要求：</w:t>
      </w:r>
    </w:p>
    <w:p w14:paraId="22819465">
      <w:pPr>
        <w:spacing w:line="360" w:lineRule="auto"/>
        <w:ind w:firstLine="480"/>
        <w:rPr>
          <w:rFonts w:ascii="宋体" w:hAnsi="宋体" w:cs="宋体"/>
          <w:color w:val="000000"/>
          <w:sz w:val="24"/>
        </w:rPr>
      </w:pPr>
      <w:r>
        <w:rPr>
          <w:rFonts w:hint="eastAsia" w:ascii="宋体" w:hAnsi="宋体" w:cs="宋体"/>
          <w:color w:val="000000"/>
          <w:sz w:val="24"/>
        </w:rPr>
        <w:t>2.1 中小企业政策</w:t>
      </w:r>
    </w:p>
    <w:p w14:paraId="6E10C67D">
      <w:pPr>
        <w:spacing w:line="360" w:lineRule="auto"/>
        <w:ind w:firstLine="480"/>
        <w:rPr>
          <w:rFonts w:ascii="宋体" w:hAnsi="宋体" w:cs="宋体"/>
          <w:color w:val="000000"/>
          <w:sz w:val="24"/>
        </w:rPr>
      </w:pPr>
      <w:r>
        <w:rPr>
          <w:rFonts w:hint="eastAsia" w:ascii="宋体" w:hAnsi="宋体" w:cs="宋体"/>
          <w:color w:val="000000"/>
          <w:sz w:val="24"/>
        </w:rPr>
        <w:t>□本项目不专门面向中小企业预留采购份额。</w:t>
      </w:r>
    </w:p>
    <w:p w14:paraId="15ECD113">
      <w:pPr>
        <w:spacing w:line="360" w:lineRule="auto"/>
        <w:ind w:firstLine="480"/>
        <w:rPr>
          <w:rFonts w:ascii="宋体" w:hAnsi="宋体" w:cs="宋体"/>
          <w:color w:val="000000"/>
          <w:sz w:val="24"/>
        </w:rPr>
      </w:pPr>
      <w:r>
        <w:rPr>
          <w:rFonts w:hint="eastAsia" w:ascii="宋体" w:hAnsi="宋体" w:cs="宋体"/>
          <w:color w:val="000000"/>
          <w:sz w:val="24"/>
        </w:rPr>
        <w:t>■本项目专门面向   ■中小 □小微企业  采购。即：提供的货物全部由符合政策要求的中小企业制造。</w:t>
      </w:r>
    </w:p>
    <w:p w14:paraId="34F37254">
      <w:pPr>
        <w:spacing w:line="360" w:lineRule="auto"/>
        <w:ind w:firstLine="480"/>
        <w:rPr>
          <w:rFonts w:ascii="宋体" w:hAnsi="宋体" w:cs="宋体"/>
          <w:color w:val="000000"/>
          <w:sz w:val="24"/>
        </w:rPr>
      </w:pPr>
      <w:r>
        <w:rPr>
          <w:rFonts w:hint="eastAsia" w:ascii="宋体" w:hAnsi="宋体" w:cs="宋体"/>
          <w:color w:val="000000"/>
          <w:sz w:val="24"/>
        </w:rPr>
        <w:t>□本项目预留部分采购项目预算专门面向中小企业采购。对于预留份额，提供的货物由符合政策要求的中小企业制造。预留份额通过以下措施进行</w:t>
      </w:r>
      <w:r>
        <w:rPr>
          <w:rFonts w:hint="eastAsia" w:ascii="宋体" w:hAnsi="宋体" w:cs="宋体"/>
          <w:color w:val="000000"/>
          <w:sz w:val="24"/>
          <w:u w:val="single"/>
        </w:rPr>
        <w:t xml:space="preserve">  /  </w:t>
      </w:r>
      <w:r>
        <w:rPr>
          <w:rFonts w:hint="eastAsia" w:ascii="宋体" w:hAnsi="宋体" w:cs="宋体"/>
          <w:color w:val="000000"/>
          <w:sz w:val="24"/>
        </w:rPr>
        <w:t>。</w:t>
      </w:r>
    </w:p>
    <w:p w14:paraId="7A6BB9DD">
      <w:pPr>
        <w:spacing w:line="360" w:lineRule="auto"/>
        <w:ind w:firstLine="480"/>
        <w:rPr>
          <w:rFonts w:ascii="宋体" w:hAnsi="宋体" w:cs="宋体"/>
          <w:color w:val="000000"/>
          <w:sz w:val="24"/>
        </w:rPr>
      </w:pPr>
      <w:r>
        <w:rPr>
          <w:rFonts w:hint="eastAsia" w:ascii="宋体" w:hAnsi="宋体" w:cs="宋体"/>
          <w:color w:val="000000"/>
          <w:sz w:val="24"/>
        </w:rPr>
        <w:t>2.2 其它落实政府采购政策的资格要求：</w:t>
      </w:r>
      <w:r>
        <w:rPr>
          <w:rFonts w:hint="eastAsia" w:ascii="宋体" w:hAnsi="宋体" w:cs="宋体"/>
          <w:color w:val="000000"/>
          <w:sz w:val="24"/>
          <w:u w:val="single"/>
        </w:rPr>
        <w:t xml:space="preserve">  /  </w:t>
      </w:r>
      <w:r>
        <w:rPr>
          <w:rFonts w:hint="eastAsia" w:ascii="宋体" w:hAnsi="宋体" w:cs="宋体"/>
          <w:color w:val="000000"/>
          <w:sz w:val="24"/>
        </w:rPr>
        <w:t>。</w:t>
      </w:r>
    </w:p>
    <w:p w14:paraId="0339F8F8">
      <w:pPr>
        <w:spacing w:line="360" w:lineRule="auto"/>
        <w:ind w:firstLine="480"/>
        <w:rPr>
          <w:rFonts w:ascii="宋体" w:hAnsi="宋体" w:cs="宋体"/>
          <w:i/>
          <w:iCs/>
          <w:color w:val="000000"/>
          <w:sz w:val="24"/>
          <w:u w:val="single"/>
        </w:rPr>
      </w:pPr>
      <w:r>
        <w:rPr>
          <w:rFonts w:hint="eastAsia" w:ascii="宋体" w:hAnsi="宋体" w:cs="宋体"/>
          <w:color w:val="000000"/>
          <w:sz w:val="24"/>
        </w:rPr>
        <w:t>3.本项目的特定资格要求：</w:t>
      </w:r>
    </w:p>
    <w:p w14:paraId="70955194">
      <w:pPr>
        <w:tabs>
          <w:tab w:val="left" w:pos="900"/>
          <w:tab w:val="left" w:pos="1134"/>
          <w:tab w:val="left" w:pos="1589"/>
          <w:tab w:val="left" w:pos="5521"/>
        </w:tabs>
        <w:spacing w:line="360" w:lineRule="auto"/>
        <w:ind w:firstLine="480"/>
        <w:rPr>
          <w:rFonts w:ascii="宋体" w:hAnsi="宋体" w:cs="宋体"/>
          <w:color w:val="000000"/>
          <w:sz w:val="24"/>
        </w:rPr>
      </w:pPr>
      <w:r>
        <w:rPr>
          <w:rFonts w:hint="eastAsia" w:ascii="宋体" w:hAnsi="宋体" w:cs="宋体"/>
          <w:color w:val="000000"/>
          <w:sz w:val="24"/>
        </w:rPr>
        <w:t>3.1本项目是否接受分支机构参与投标：□是   ■否；</w:t>
      </w:r>
    </w:p>
    <w:p w14:paraId="0A3D95FB">
      <w:pPr>
        <w:tabs>
          <w:tab w:val="left" w:pos="900"/>
          <w:tab w:val="left" w:pos="1134"/>
          <w:tab w:val="left" w:pos="1589"/>
          <w:tab w:val="left" w:pos="5521"/>
        </w:tabs>
        <w:spacing w:line="360" w:lineRule="auto"/>
        <w:ind w:firstLine="480"/>
        <w:rPr>
          <w:rFonts w:ascii="宋体" w:hAnsi="宋体" w:cs="宋体"/>
          <w:color w:val="000000"/>
          <w:sz w:val="24"/>
        </w:rPr>
      </w:pPr>
      <w:r>
        <w:rPr>
          <w:rFonts w:hint="eastAsia" w:ascii="宋体" w:hAnsi="宋体" w:cs="宋体"/>
          <w:color w:val="000000"/>
          <w:sz w:val="24"/>
        </w:rPr>
        <w:t>3.2 本项目是否属于政府购买服务：</w:t>
      </w:r>
    </w:p>
    <w:p w14:paraId="123E25C1">
      <w:pPr>
        <w:tabs>
          <w:tab w:val="left" w:pos="900"/>
          <w:tab w:val="left" w:pos="1134"/>
          <w:tab w:val="left" w:pos="1589"/>
          <w:tab w:val="left" w:pos="5521"/>
        </w:tabs>
        <w:spacing w:line="360" w:lineRule="auto"/>
        <w:ind w:left="991" w:firstLine="2"/>
        <w:rPr>
          <w:rFonts w:ascii="宋体" w:hAnsi="宋体" w:cs="宋体"/>
          <w:color w:val="000000"/>
          <w:sz w:val="24"/>
        </w:rPr>
      </w:pPr>
      <w:r>
        <w:rPr>
          <w:rFonts w:hint="eastAsia" w:ascii="宋体" w:hAnsi="宋体" w:cs="宋体"/>
          <w:color w:val="000000"/>
          <w:sz w:val="24"/>
        </w:rPr>
        <w:t>■否</w:t>
      </w:r>
    </w:p>
    <w:p w14:paraId="52B19436">
      <w:pPr>
        <w:tabs>
          <w:tab w:val="left" w:pos="900"/>
          <w:tab w:val="left" w:pos="1134"/>
          <w:tab w:val="left" w:pos="1589"/>
          <w:tab w:val="left" w:pos="5521"/>
        </w:tabs>
        <w:spacing w:line="360" w:lineRule="auto"/>
        <w:ind w:left="991" w:firstLine="2"/>
        <w:rPr>
          <w:rFonts w:ascii="宋体" w:hAnsi="宋体" w:cs="宋体"/>
          <w:color w:val="000000"/>
          <w:sz w:val="24"/>
        </w:rPr>
      </w:pPr>
      <w:r>
        <w:rPr>
          <w:rFonts w:hint="eastAsia" w:ascii="宋体" w:hAnsi="宋体" w:cs="宋体"/>
          <w:color w:val="000000"/>
          <w:sz w:val="24"/>
        </w:rPr>
        <w:t>□是，公益一类事业单位、使用事业编制且由财政拨款保障的群团组织，不得作为承接主体；</w:t>
      </w:r>
    </w:p>
    <w:p w14:paraId="4541FEBE">
      <w:pPr>
        <w:tabs>
          <w:tab w:val="left" w:pos="900"/>
          <w:tab w:val="left" w:pos="1134"/>
          <w:tab w:val="left" w:pos="1589"/>
          <w:tab w:val="left" w:pos="5521"/>
        </w:tabs>
        <w:spacing w:line="360" w:lineRule="auto"/>
        <w:ind w:firstLine="480"/>
        <w:rPr>
          <w:rFonts w:ascii="宋体" w:hAnsi="宋体" w:cs="宋体"/>
          <w:color w:val="000000"/>
          <w:sz w:val="24"/>
          <w:u w:val="single"/>
        </w:rPr>
      </w:pPr>
      <w:r>
        <w:rPr>
          <w:rFonts w:hint="eastAsia" w:ascii="宋体" w:hAnsi="宋体" w:cs="宋体"/>
          <w:color w:val="000000"/>
          <w:sz w:val="24"/>
        </w:rPr>
        <w:t>3.3其他特定资格要求：</w:t>
      </w:r>
      <w:bookmarkEnd w:id="11"/>
      <w:bookmarkEnd w:id="12"/>
      <w:bookmarkStart w:id="13" w:name="_Toc35393623"/>
      <w:bookmarkStart w:id="14" w:name="_Toc35393792"/>
      <w:r>
        <w:rPr>
          <w:rFonts w:hint="eastAsia" w:ascii="宋体" w:hAnsi="宋体" w:cs="宋体"/>
          <w:color w:val="000000"/>
          <w:sz w:val="24"/>
        </w:rPr>
        <w:t>____________________________________________。</w:t>
      </w:r>
    </w:p>
    <w:p w14:paraId="21B967B2">
      <w:pPr>
        <w:tabs>
          <w:tab w:val="left" w:pos="900"/>
          <w:tab w:val="left" w:pos="1134"/>
          <w:tab w:val="left" w:pos="1589"/>
          <w:tab w:val="left" w:pos="5521"/>
        </w:tabs>
        <w:spacing w:line="360" w:lineRule="auto"/>
        <w:ind w:firstLine="482"/>
        <w:rPr>
          <w:rFonts w:ascii="宋体" w:hAnsi="宋体"/>
          <w:b/>
          <w:bCs/>
          <w:color w:val="000000"/>
          <w:sz w:val="24"/>
        </w:rPr>
      </w:pPr>
      <w:r>
        <w:rPr>
          <w:rFonts w:hint="eastAsia" w:ascii="宋体" w:hAnsi="宋体"/>
          <w:b/>
          <w:bCs/>
          <w:color w:val="000000"/>
          <w:sz w:val="24"/>
        </w:rPr>
        <w:t>三、获取招标文件</w:t>
      </w:r>
      <w:bookmarkEnd w:id="13"/>
      <w:bookmarkEnd w:id="14"/>
    </w:p>
    <w:p w14:paraId="2B2867B1">
      <w:pPr>
        <w:spacing w:line="360" w:lineRule="auto"/>
        <w:ind w:firstLine="480"/>
        <w:rPr>
          <w:rFonts w:ascii="宋体" w:hAnsi="宋体" w:cs="宋体"/>
          <w:color w:val="000000"/>
          <w:sz w:val="24"/>
          <w:lang w:bidi="ar"/>
        </w:rPr>
      </w:pPr>
      <w:r>
        <w:rPr>
          <w:rFonts w:hint="eastAsia" w:ascii="宋体" w:hAnsi="宋体" w:cs="宋体"/>
          <w:color w:val="000000"/>
          <w:sz w:val="24"/>
          <w:lang w:bidi="ar"/>
        </w:rPr>
        <w:t>1.时间：</w:t>
      </w:r>
      <w:r>
        <w:rPr>
          <w:rFonts w:hint="eastAsia" w:ascii="宋体" w:hAnsi="宋体" w:cs="宋体"/>
          <w:color w:val="000000"/>
          <w:sz w:val="24"/>
        </w:rPr>
        <w:t>自招标文件公告发布之日起5个工作日。</w:t>
      </w:r>
    </w:p>
    <w:p w14:paraId="63105828">
      <w:pPr>
        <w:spacing w:line="360" w:lineRule="auto"/>
        <w:ind w:firstLine="480"/>
        <w:rPr>
          <w:rFonts w:ascii="宋体" w:hAnsi="宋体" w:cs="宋体"/>
          <w:color w:val="000000"/>
          <w:sz w:val="24"/>
          <w:lang w:bidi="ar"/>
        </w:rPr>
      </w:pPr>
      <w:r>
        <w:rPr>
          <w:rFonts w:hint="eastAsia" w:ascii="宋体" w:hAnsi="宋体" w:cs="宋体"/>
          <w:color w:val="000000"/>
          <w:sz w:val="24"/>
          <w:lang w:bidi="ar"/>
        </w:rPr>
        <w:t>2.地点：</w:t>
      </w:r>
      <w:r>
        <w:rPr>
          <w:rFonts w:hint="eastAsia" w:ascii="宋体" w:hAnsi="宋体" w:cs="宋体"/>
          <w:color w:val="000000"/>
          <w:sz w:val="24"/>
        </w:rPr>
        <w:t>“苏采云”政府采购一体化平台。</w:t>
      </w:r>
    </w:p>
    <w:p w14:paraId="04ECD406">
      <w:pPr>
        <w:spacing w:line="360" w:lineRule="auto"/>
        <w:ind w:firstLine="480"/>
        <w:rPr>
          <w:rFonts w:ascii="宋体" w:hAnsi="宋体" w:cs="宋体"/>
          <w:color w:val="000000"/>
          <w:sz w:val="24"/>
          <w:lang w:bidi="ar"/>
        </w:rPr>
      </w:pPr>
      <w:r>
        <w:rPr>
          <w:rFonts w:hint="eastAsia" w:ascii="宋体" w:hAnsi="宋体" w:cs="宋体"/>
          <w:color w:val="000000"/>
          <w:sz w:val="24"/>
          <w:lang w:bidi="ar"/>
        </w:rPr>
        <w:t>3.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47DD981C">
      <w:pPr>
        <w:spacing w:line="360" w:lineRule="auto"/>
        <w:ind w:firstLine="480"/>
        <w:rPr>
          <w:rFonts w:ascii="宋体" w:hAnsi="宋体" w:cs="宋体"/>
          <w:color w:val="000000"/>
          <w:sz w:val="24"/>
          <w:lang w:bidi="ar"/>
        </w:rPr>
      </w:pPr>
      <w:r>
        <w:rPr>
          <w:rFonts w:hint="eastAsia" w:ascii="宋体" w:hAnsi="宋体" w:cs="宋体"/>
          <w:color w:val="000000"/>
          <w:sz w:val="24"/>
          <w:lang w:bidi="ar"/>
        </w:rPr>
        <w:t>4.售价：</w:t>
      </w:r>
      <w:r>
        <w:rPr>
          <w:rFonts w:hint="eastAsia" w:ascii="宋体" w:hAnsi="宋体" w:cs="宋体"/>
          <w:color w:val="000000"/>
          <w:sz w:val="24"/>
          <w:u w:val="single"/>
          <w:lang w:bidi="ar"/>
        </w:rPr>
        <w:t xml:space="preserve"> 0 </w:t>
      </w:r>
      <w:r>
        <w:rPr>
          <w:rFonts w:hint="eastAsia" w:ascii="宋体" w:hAnsi="宋体" w:cs="宋体"/>
          <w:color w:val="000000"/>
          <w:sz w:val="24"/>
          <w:lang w:bidi="ar"/>
        </w:rPr>
        <w:t>元。</w:t>
      </w:r>
    </w:p>
    <w:p w14:paraId="23BA6B54">
      <w:pPr>
        <w:spacing w:line="360" w:lineRule="auto"/>
        <w:rPr>
          <w:rFonts w:ascii="宋体" w:hAnsi="宋体"/>
          <w:b/>
          <w:bCs/>
          <w:color w:val="000000"/>
          <w:sz w:val="24"/>
        </w:rPr>
      </w:pPr>
      <w:bookmarkStart w:id="15" w:name="_Toc28359082"/>
      <w:bookmarkStart w:id="16" w:name="_Toc28359005"/>
      <w:bookmarkStart w:id="17" w:name="_Toc35393624"/>
      <w:bookmarkStart w:id="18" w:name="_Toc35393793"/>
      <w:r>
        <w:rPr>
          <w:rFonts w:hint="eastAsia" w:ascii="宋体" w:hAnsi="宋体"/>
          <w:b/>
          <w:bCs/>
          <w:color w:val="000000"/>
          <w:sz w:val="24"/>
        </w:rPr>
        <w:t>四、提交投标文件</w:t>
      </w:r>
      <w:bookmarkEnd w:id="15"/>
      <w:bookmarkEnd w:id="16"/>
      <w:r>
        <w:rPr>
          <w:rFonts w:hint="eastAsia" w:ascii="宋体" w:hAnsi="宋体"/>
          <w:b/>
          <w:bCs/>
          <w:color w:val="000000"/>
          <w:sz w:val="24"/>
        </w:rPr>
        <w:t>截止时间、开标时间和地点</w:t>
      </w:r>
      <w:bookmarkEnd w:id="17"/>
      <w:bookmarkEnd w:id="18"/>
    </w:p>
    <w:p w14:paraId="0AF819A9">
      <w:pPr>
        <w:spacing w:line="360" w:lineRule="auto"/>
        <w:ind w:firstLine="480"/>
        <w:rPr>
          <w:rFonts w:ascii="宋体" w:hAnsi="宋体" w:cs="宋体"/>
          <w:iCs/>
          <w:color w:val="000000"/>
          <w:sz w:val="24"/>
          <w:lang w:bidi="ar"/>
        </w:rPr>
      </w:pPr>
      <w:bookmarkStart w:id="19" w:name="_Toc28359084"/>
      <w:bookmarkStart w:id="20" w:name="_Toc28359007"/>
      <w:bookmarkStart w:id="21" w:name="_Toc35393625"/>
      <w:bookmarkStart w:id="22" w:name="_Toc35393794"/>
      <w:r>
        <w:rPr>
          <w:color w:val="000000"/>
          <w:sz w:val="24"/>
          <w:lang w:bidi="ar"/>
        </w:rPr>
        <w:t>投标截止时间、开标时间：</w:t>
      </w:r>
      <w:r>
        <w:rPr>
          <w:rFonts w:hint="eastAsia" w:ascii="宋体" w:hAnsi="宋体" w:cs="宋体"/>
          <w:color w:val="000000"/>
          <w:sz w:val="24"/>
          <w:highlight w:val="yellow"/>
          <w:u w:val="single"/>
        </w:rPr>
        <w:t xml:space="preserve"> 2026 </w:t>
      </w:r>
      <w:r>
        <w:rPr>
          <w:rFonts w:hint="eastAsia" w:ascii="宋体" w:hAnsi="宋体" w:cs="宋体"/>
          <w:color w:val="000000"/>
          <w:sz w:val="24"/>
          <w:highlight w:val="yellow"/>
          <w:lang w:bidi="ar"/>
        </w:rPr>
        <w:t>年</w:t>
      </w:r>
      <w:r>
        <w:rPr>
          <w:rFonts w:hint="eastAsia" w:ascii="宋体" w:hAnsi="宋体" w:cs="宋体"/>
          <w:color w:val="000000"/>
          <w:sz w:val="24"/>
          <w:highlight w:val="yellow"/>
          <w:u w:val="single"/>
        </w:rPr>
        <w:t xml:space="preserve"> </w:t>
      </w:r>
      <w:r>
        <w:rPr>
          <w:rFonts w:hint="eastAsia" w:ascii="宋体" w:hAnsi="宋体" w:cs="宋体"/>
          <w:color w:val="000000"/>
          <w:sz w:val="24"/>
          <w:highlight w:val="yellow"/>
          <w:u w:val="single"/>
          <w:lang w:val="en-US" w:eastAsia="zh-CN"/>
        </w:rPr>
        <w:t>8</w:t>
      </w:r>
      <w:r>
        <w:rPr>
          <w:rFonts w:hint="eastAsia" w:ascii="宋体" w:hAnsi="宋体" w:cs="宋体"/>
          <w:color w:val="000000"/>
          <w:sz w:val="24"/>
          <w:highlight w:val="yellow"/>
          <w:lang w:bidi="ar"/>
        </w:rPr>
        <w:t>月</w:t>
      </w:r>
      <w:r>
        <w:rPr>
          <w:rFonts w:hint="eastAsia" w:ascii="宋体" w:hAnsi="宋体" w:cs="宋体"/>
          <w:color w:val="000000"/>
          <w:sz w:val="24"/>
          <w:highlight w:val="yellow"/>
          <w:u w:val="single"/>
          <w:lang w:val="en-US" w:eastAsia="zh-CN"/>
        </w:rPr>
        <w:t>17</w:t>
      </w:r>
      <w:r>
        <w:rPr>
          <w:rFonts w:hint="eastAsia" w:ascii="宋体" w:hAnsi="宋体" w:cs="宋体"/>
          <w:color w:val="000000"/>
          <w:sz w:val="24"/>
          <w:highlight w:val="yellow"/>
          <w:lang w:bidi="ar"/>
        </w:rPr>
        <w:t>日</w:t>
      </w:r>
      <w:r>
        <w:rPr>
          <w:rFonts w:hint="eastAsia" w:ascii="宋体" w:hAnsi="宋体" w:cs="宋体"/>
          <w:color w:val="000000"/>
          <w:sz w:val="24"/>
          <w:highlight w:val="yellow"/>
          <w:u w:val="single"/>
        </w:rPr>
        <w:t xml:space="preserve"> 14 </w:t>
      </w:r>
      <w:r>
        <w:rPr>
          <w:rFonts w:hint="eastAsia" w:ascii="宋体" w:hAnsi="宋体" w:cs="宋体"/>
          <w:color w:val="000000"/>
          <w:sz w:val="24"/>
          <w:highlight w:val="yellow"/>
          <w:lang w:bidi="ar"/>
        </w:rPr>
        <w:t>点</w:t>
      </w:r>
      <w:r>
        <w:rPr>
          <w:rFonts w:hint="eastAsia" w:ascii="宋体" w:hAnsi="宋体" w:cs="宋体"/>
          <w:color w:val="000000"/>
          <w:sz w:val="24"/>
          <w:highlight w:val="yellow"/>
          <w:u w:val="single"/>
        </w:rPr>
        <w:t xml:space="preserve"> </w:t>
      </w:r>
      <w:r>
        <w:rPr>
          <w:rFonts w:hint="eastAsia" w:ascii="宋体" w:hAnsi="宋体" w:cs="宋体"/>
          <w:color w:val="000000"/>
          <w:sz w:val="24"/>
          <w:highlight w:val="yellow"/>
          <w:u w:val="single"/>
          <w:lang w:bidi="ar"/>
        </w:rPr>
        <w:t>00</w:t>
      </w:r>
      <w:r>
        <w:rPr>
          <w:rFonts w:hint="eastAsia" w:ascii="宋体" w:hAnsi="宋体" w:cs="宋体"/>
          <w:color w:val="000000"/>
          <w:sz w:val="24"/>
          <w:highlight w:val="yellow"/>
          <w:u w:val="single"/>
        </w:rPr>
        <w:t xml:space="preserve"> </w:t>
      </w:r>
      <w:r>
        <w:rPr>
          <w:rFonts w:hint="eastAsia" w:ascii="宋体" w:hAnsi="宋体" w:cs="宋体"/>
          <w:color w:val="000000"/>
          <w:sz w:val="24"/>
          <w:highlight w:val="yellow"/>
          <w:lang w:bidi="ar"/>
        </w:rPr>
        <w:t>分</w:t>
      </w:r>
      <w:r>
        <w:rPr>
          <w:rFonts w:hint="eastAsia" w:ascii="宋体" w:hAnsi="宋体" w:cs="宋体"/>
          <w:bCs/>
          <w:color w:val="000000"/>
          <w:sz w:val="24"/>
          <w:lang w:bidi="ar"/>
        </w:rPr>
        <w:t>（北京时间）</w:t>
      </w:r>
      <w:r>
        <w:rPr>
          <w:rFonts w:hint="eastAsia" w:ascii="宋体" w:hAnsi="宋体" w:cs="宋体"/>
          <w:iCs/>
          <w:color w:val="000000"/>
          <w:sz w:val="24"/>
          <w:lang w:bidi="ar"/>
        </w:rPr>
        <w:t>。</w:t>
      </w:r>
    </w:p>
    <w:p w14:paraId="16C60181">
      <w:pPr>
        <w:spacing w:line="360" w:lineRule="auto"/>
        <w:ind w:firstLine="480"/>
        <w:rPr>
          <w:rFonts w:ascii="宋体" w:hAnsi="宋体" w:cs="宋体"/>
          <w:color w:val="000000"/>
          <w:sz w:val="24"/>
          <w:u w:val="single"/>
          <w:lang w:bidi="ar"/>
        </w:rPr>
      </w:pPr>
      <w:r>
        <w:rPr>
          <w:rFonts w:hint="eastAsia" w:ascii="宋体" w:hAnsi="宋体" w:cs="宋体"/>
          <w:color w:val="000000"/>
          <w:sz w:val="24"/>
          <w:lang w:bidi="ar"/>
        </w:rPr>
        <w:t>地点：</w:t>
      </w:r>
      <w:r>
        <w:rPr>
          <w:rFonts w:hint="eastAsia" w:ascii="宋体" w:hAnsi="宋体" w:cs="宋体"/>
          <w:color w:val="000000"/>
          <w:sz w:val="24"/>
          <w:u w:val="single"/>
          <w:lang w:bidi="ar"/>
        </w:rPr>
        <w:t>“苏采云”政府采购交易系统网上开标大厅。</w:t>
      </w:r>
    </w:p>
    <w:p w14:paraId="097654D7">
      <w:pPr>
        <w:spacing w:line="360" w:lineRule="auto"/>
        <w:rPr>
          <w:rFonts w:ascii="宋体" w:hAnsi="宋体"/>
          <w:b/>
          <w:bCs/>
          <w:color w:val="000000"/>
          <w:sz w:val="24"/>
        </w:rPr>
      </w:pPr>
      <w:r>
        <w:rPr>
          <w:rFonts w:hint="eastAsia" w:ascii="宋体" w:hAnsi="宋体"/>
          <w:b/>
          <w:bCs/>
          <w:color w:val="000000"/>
          <w:sz w:val="24"/>
        </w:rPr>
        <w:t>五、公告期限</w:t>
      </w:r>
      <w:bookmarkEnd w:id="19"/>
      <w:bookmarkEnd w:id="20"/>
      <w:bookmarkEnd w:id="21"/>
      <w:bookmarkEnd w:id="22"/>
    </w:p>
    <w:p w14:paraId="702EE157">
      <w:pPr>
        <w:spacing w:line="360" w:lineRule="auto"/>
        <w:ind w:firstLine="480"/>
        <w:rPr>
          <w:color w:val="000000"/>
          <w:sz w:val="24"/>
        </w:rPr>
      </w:pPr>
      <w:r>
        <w:rPr>
          <w:color w:val="000000"/>
          <w:sz w:val="24"/>
        </w:rPr>
        <w:t>自本公告发布之日起5个工作日。</w:t>
      </w:r>
    </w:p>
    <w:p w14:paraId="74B059A9">
      <w:pPr>
        <w:spacing w:line="360" w:lineRule="auto"/>
        <w:rPr>
          <w:rFonts w:ascii="宋体" w:hAnsi="宋体"/>
          <w:b/>
          <w:bCs/>
          <w:color w:val="000000"/>
          <w:sz w:val="24"/>
        </w:rPr>
      </w:pPr>
      <w:bookmarkStart w:id="23" w:name="_Toc35393626"/>
      <w:bookmarkStart w:id="24" w:name="_Toc35393795"/>
      <w:bookmarkStart w:id="25" w:name="_Toc28359008"/>
      <w:bookmarkStart w:id="26" w:name="_Toc35393627"/>
      <w:bookmarkStart w:id="27" w:name="_Toc28359085"/>
      <w:bookmarkStart w:id="28" w:name="_Toc35393796"/>
      <w:r>
        <w:rPr>
          <w:rFonts w:hint="eastAsia" w:ascii="宋体" w:hAnsi="宋体"/>
          <w:b/>
          <w:bCs/>
          <w:color w:val="000000"/>
          <w:sz w:val="24"/>
        </w:rPr>
        <w:t>六、其他补充事宜</w:t>
      </w:r>
      <w:bookmarkEnd w:id="23"/>
      <w:bookmarkEnd w:id="24"/>
    </w:p>
    <w:p w14:paraId="246F15C0">
      <w:pPr>
        <w:spacing w:line="360" w:lineRule="auto"/>
        <w:ind w:firstLine="480"/>
        <w:rPr>
          <w:rFonts w:ascii="宋体" w:hAnsi="宋体" w:cs="宋体"/>
          <w:color w:val="000000"/>
          <w:sz w:val="24"/>
        </w:rPr>
      </w:pPr>
      <w:r>
        <w:rPr>
          <w:rFonts w:hint="eastAsia" w:ascii="宋体" w:hAnsi="宋体" w:cs="宋体"/>
          <w:color w:val="000000"/>
          <w:sz w:val="24"/>
        </w:rPr>
        <w:t>1.本项目需要落实的政府采购政策：</w:t>
      </w:r>
      <w:r>
        <w:rPr>
          <w:rFonts w:hint="eastAsia" w:ascii="宋体" w:hAnsi="宋体" w:cs="宋体"/>
          <w:color w:val="000000"/>
          <w:sz w:val="24"/>
          <w:u w:val="single"/>
        </w:rPr>
        <w:t xml:space="preserve"> / </w:t>
      </w:r>
      <w:r>
        <w:rPr>
          <w:rFonts w:hint="eastAsia" w:ascii="宋体" w:hAnsi="宋体" w:cs="宋体"/>
          <w:color w:val="000000"/>
          <w:sz w:val="24"/>
        </w:rPr>
        <w:t>。</w:t>
      </w:r>
    </w:p>
    <w:p w14:paraId="6450E176">
      <w:pPr>
        <w:spacing w:line="360" w:lineRule="auto"/>
        <w:ind w:firstLine="480"/>
        <w:rPr>
          <w:rFonts w:ascii="宋体" w:hAnsi="宋体" w:cs="宋体"/>
          <w:color w:val="000000"/>
          <w:sz w:val="24"/>
        </w:rPr>
      </w:pPr>
      <w:r>
        <w:rPr>
          <w:rFonts w:hint="eastAsia" w:ascii="宋体" w:hAnsi="宋体" w:cs="宋体"/>
          <w:color w:val="000000"/>
          <w:sz w:val="24"/>
        </w:rPr>
        <w:t>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p>
    <w:p w14:paraId="6DF5A0C3">
      <w:pPr>
        <w:spacing w:line="360" w:lineRule="auto"/>
        <w:ind w:firstLine="480"/>
        <w:rPr>
          <w:rFonts w:ascii="宋体" w:hAnsi="宋体" w:cs="宋体"/>
          <w:color w:val="000000"/>
          <w:sz w:val="24"/>
        </w:rPr>
      </w:pPr>
      <w:r>
        <w:rPr>
          <w:rFonts w:hint="eastAsia" w:ascii="宋体" w:hAnsi="宋体" w:cs="宋体"/>
          <w:color w:val="000000"/>
          <w:sz w:val="24"/>
        </w:rPr>
        <w:t>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222CF850">
      <w:pPr>
        <w:spacing w:line="360" w:lineRule="auto"/>
        <w:ind w:firstLine="480"/>
        <w:rPr>
          <w:rFonts w:ascii="宋体" w:hAnsi="宋体" w:cs="宋体"/>
          <w:color w:val="000000"/>
          <w:sz w:val="24"/>
        </w:rPr>
      </w:pPr>
      <w:r>
        <w:rPr>
          <w:rFonts w:hint="eastAsia" w:ascii="宋体" w:hAnsi="宋体" w:cs="宋体"/>
          <w:color w:val="000000"/>
          <w:sz w:val="24"/>
        </w:rPr>
        <w:t>4.本项目采用远程“不见面”交易方式，无需到现场提交，请投标人在提交时间截止前提前登入“苏采云”，通过系统在线提交电子投标文件。</w:t>
      </w:r>
    </w:p>
    <w:p w14:paraId="32CDDD06">
      <w:pPr>
        <w:spacing w:line="360" w:lineRule="auto"/>
        <w:ind w:firstLine="480"/>
        <w:rPr>
          <w:rFonts w:ascii="宋体" w:hAnsi="宋体" w:cs="宋体"/>
          <w:color w:val="000000"/>
          <w:sz w:val="24"/>
        </w:rPr>
      </w:pPr>
      <w:r>
        <w:rPr>
          <w:rFonts w:hint="eastAsia" w:ascii="宋体" w:hAnsi="宋体" w:cs="宋体"/>
          <w:color w:val="000000"/>
          <w:sz w:val="24"/>
        </w:rPr>
        <w:t>5.有关本次招标的事项若存在变动或修改，敬请及时关注“江苏政府采购网”、“常州市政府采购网”发布的更正公告。</w:t>
      </w:r>
    </w:p>
    <w:p w14:paraId="0B75FC26">
      <w:pPr>
        <w:spacing w:line="360" w:lineRule="auto"/>
        <w:ind w:firstLine="480"/>
        <w:rPr>
          <w:rFonts w:ascii="宋体" w:hAnsi="宋体" w:cs="宋体"/>
          <w:color w:val="000000"/>
          <w:sz w:val="24"/>
        </w:rPr>
      </w:pPr>
      <w:r>
        <w:rPr>
          <w:rFonts w:hint="eastAsia" w:ascii="宋体" w:hAnsi="宋体" w:cs="宋体"/>
          <w:color w:val="000000"/>
          <w:sz w:val="24"/>
        </w:rPr>
        <w:t>6.本次招标不收取投标保证金。</w:t>
      </w:r>
    </w:p>
    <w:p w14:paraId="1108DDCE">
      <w:pPr>
        <w:spacing w:line="360" w:lineRule="auto"/>
        <w:ind w:firstLine="480"/>
        <w:rPr>
          <w:rFonts w:ascii="宋体" w:hAnsi="宋体" w:cs="宋体"/>
          <w:color w:val="000000"/>
          <w:sz w:val="24"/>
        </w:rPr>
      </w:pPr>
      <w:r>
        <w:rPr>
          <w:rFonts w:hint="eastAsia" w:ascii="宋体" w:hAnsi="宋体" w:cs="宋体"/>
          <w:color w:val="000000"/>
          <w:sz w:val="24"/>
        </w:rPr>
        <w:t>7.注意事项</w:t>
      </w:r>
    </w:p>
    <w:p w14:paraId="13FB7F10">
      <w:pPr>
        <w:spacing w:line="360" w:lineRule="auto"/>
        <w:ind w:firstLine="480"/>
        <w:rPr>
          <w:rFonts w:ascii="宋体" w:hAnsi="宋体" w:cs="宋体"/>
          <w:color w:val="000000"/>
          <w:sz w:val="24"/>
        </w:rPr>
      </w:pPr>
      <w:r>
        <w:rPr>
          <w:rFonts w:hint="eastAsia" w:ascii="宋体" w:hAnsi="宋体" w:cs="宋体"/>
          <w:color w:val="000000"/>
          <w:sz w:val="24"/>
        </w:rPr>
        <w:t>投标人在开标前应当使用“验证CA”功能验证本地计算机的控件环境是否正常，并且在开标、评审过程中不可随意更换计算机，必须使用验证成功的计算机进行操作，否则造成相应后果由投标人自行承担。</w:t>
      </w:r>
    </w:p>
    <w:p w14:paraId="1C917422">
      <w:pPr>
        <w:spacing w:line="360" w:lineRule="auto"/>
        <w:ind w:firstLine="480"/>
        <w:rPr>
          <w:rFonts w:ascii="宋体" w:hAnsi="宋体" w:cs="宋体"/>
          <w:color w:val="000000"/>
          <w:sz w:val="24"/>
        </w:rPr>
      </w:pPr>
      <w:r>
        <w:rPr>
          <w:rFonts w:hint="eastAsia" w:ascii="宋体" w:hAnsi="宋体" w:cs="宋体"/>
          <w:color w:val="000000"/>
          <w:sz w:val="24"/>
        </w:rPr>
        <w:t>8.投标人可以在“江苏政府采购网”或者“常州市政府采购网”自行免费下载采购文件，但本项目通过“苏采云”系统采用电子化不见面交易的模式，投标人通过“江苏政府采购网”或“常州市政府采购网”下载采购文件后，还必须登录“苏采云”系统按照获取采购文件方式要求进行登记、参与及下载电子采购文件方可通过系统进行投标文件的编制和提交。</w:t>
      </w:r>
    </w:p>
    <w:p w14:paraId="29F21DAA">
      <w:pPr>
        <w:spacing w:line="360" w:lineRule="auto"/>
        <w:ind w:firstLine="480"/>
        <w:rPr>
          <w:rFonts w:ascii="宋体" w:hAnsi="宋体" w:cs="宋体"/>
          <w:color w:val="000000"/>
          <w:sz w:val="24"/>
        </w:rPr>
      </w:pPr>
      <w:r>
        <w:rPr>
          <w:rFonts w:hint="eastAsia" w:ascii="宋体" w:hAnsi="宋体" w:cs="宋体"/>
          <w:color w:val="000000"/>
          <w:sz w:val="24"/>
        </w:rPr>
        <w:t>9.投标人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人，视为未参与该项政府采购活动，不具备对该政府采购项目提出质疑的法定权利，但因投标人资格条件或报名时间设定不符合有关法律法规规定等原因使投标人权益受损的除外。</w:t>
      </w:r>
    </w:p>
    <w:p w14:paraId="0FC59BF7">
      <w:pPr>
        <w:spacing w:line="360" w:lineRule="auto"/>
        <w:ind w:firstLine="480"/>
        <w:rPr>
          <w:rFonts w:ascii="宋体" w:hAnsi="宋体" w:cs="宋体"/>
          <w:color w:val="000000"/>
          <w:sz w:val="24"/>
        </w:rPr>
      </w:pPr>
      <w:r>
        <w:rPr>
          <w:rFonts w:hint="eastAsia" w:ascii="宋体" w:hAnsi="宋体" w:cs="宋体"/>
          <w:color w:val="000000"/>
          <w:sz w:val="24"/>
        </w:rPr>
        <w:t>10.如潜在投标人未按上述要求操作，将自行承担所产生的风险。</w:t>
      </w:r>
    </w:p>
    <w:p w14:paraId="22C6D920">
      <w:pPr>
        <w:spacing w:line="360" w:lineRule="auto"/>
        <w:ind w:firstLine="480"/>
        <w:rPr>
          <w:rFonts w:ascii="宋体" w:hAnsi="宋体" w:cs="宋体"/>
          <w:color w:val="000000"/>
          <w:sz w:val="24"/>
        </w:rPr>
      </w:pPr>
      <w:r>
        <w:rPr>
          <w:rFonts w:hint="eastAsia" w:ascii="宋体" w:hAnsi="宋体" w:cs="宋体"/>
          <w:color w:val="000000"/>
          <w:sz w:val="24"/>
        </w:rPr>
        <w:t>11.关于常州市中小企业政府采购信用融资：</w:t>
      </w:r>
    </w:p>
    <w:p w14:paraId="44B4F449">
      <w:pPr>
        <w:spacing w:line="360" w:lineRule="auto"/>
        <w:ind w:firstLine="480"/>
        <w:rPr>
          <w:rFonts w:ascii="宋体" w:hAnsi="宋体" w:cs="宋体"/>
          <w:color w:val="000000"/>
          <w:sz w:val="24"/>
        </w:rPr>
      </w:pPr>
      <w:r>
        <w:rPr>
          <w:rFonts w:hint="eastAsia" w:ascii="宋体" w:hAnsi="宋体" w:cs="宋体"/>
          <w:color w:val="000000"/>
          <w:sz w:val="24"/>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A0C0042">
      <w:pPr>
        <w:spacing w:line="360" w:lineRule="auto"/>
        <w:ind w:firstLine="480"/>
        <w:rPr>
          <w:rFonts w:ascii="宋体" w:hAnsi="宋体" w:cs="宋体"/>
          <w:color w:val="000000"/>
          <w:sz w:val="24"/>
        </w:rPr>
      </w:pPr>
      <w:r>
        <w:rPr>
          <w:rFonts w:hint="eastAsia" w:ascii="宋体" w:hAnsi="宋体" w:cs="宋体"/>
          <w:color w:val="000000"/>
          <w:sz w:val="24"/>
        </w:rPr>
        <w:t>12.关于深入开展常州市政府采购线上合同信用融资：</w:t>
      </w:r>
    </w:p>
    <w:p w14:paraId="51482099">
      <w:pPr>
        <w:spacing w:line="360" w:lineRule="auto"/>
        <w:ind w:firstLine="480"/>
        <w:rPr>
          <w:rFonts w:ascii="宋体" w:hAnsi="宋体" w:cs="宋体"/>
          <w:color w:val="000000"/>
          <w:sz w:val="24"/>
        </w:rPr>
      </w:pPr>
      <w:r>
        <w:rPr>
          <w:rFonts w:hint="eastAsia" w:ascii="宋体" w:hAnsi="宋体" w:cs="宋体"/>
          <w:color w:val="000000"/>
          <w:sz w:val="24"/>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469AABD4">
      <w:pPr>
        <w:spacing w:line="360" w:lineRule="auto"/>
        <w:rPr>
          <w:rFonts w:ascii="宋体" w:hAnsi="宋体"/>
          <w:b/>
          <w:bCs/>
          <w:color w:val="000000"/>
          <w:sz w:val="24"/>
        </w:rPr>
      </w:pPr>
      <w:r>
        <w:rPr>
          <w:rFonts w:hint="eastAsia" w:ascii="宋体" w:hAnsi="宋体"/>
          <w:b/>
          <w:bCs/>
          <w:color w:val="000000"/>
          <w:sz w:val="24"/>
        </w:rPr>
        <w:t>七、对本次招标提出询问，请按以下方式联系。</w:t>
      </w:r>
      <w:bookmarkEnd w:id="25"/>
      <w:bookmarkEnd w:id="26"/>
      <w:bookmarkEnd w:id="27"/>
      <w:bookmarkEnd w:id="28"/>
    </w:p>
    <w:p w14:paraId="0BBD05F6">
      <w:pPr>
        <w:widowControl/>
        <w:spacing w:line="360" w:lineRule="auto"/>
        <w:ind w:firstLine="482"/>
        <w:jc w:val="left"/>
        <w:rPr>
          <w:rFonts w:ascii="宋体" w:hAnsi="宋体" w:cs="宋体"/>
          <w:b/>
          <w:bCs/>
          <w:color w:val="000000"/>
          <w:sz w:val="24"/>
          <w:lang w:val="zh-TW" w:bidi="ar"/>
        </w:rPr>
      </w:pPr>
      <w:bookmarkStart w:id="29" w:name="_Toc127151777"/>
      <w:bookmarkStart w:id="30" w:name="_Toc195842950"/>
      <w:bookmarkStart w:id="31" w:name="_Toc305158854"/>
      <w:bookmarkStart w:id="32" w:name="_Toc150774783"/>
      <w:bookmarkStart w:id="33" w:name="_Toc305158928"/>
      <w:bookmarkStart w:id="34" w:name="_Toc353873938"/>
      <w:bookmarkStart w:id="35" w:name="_Toc353825548"/>
      <w:bookmarkStart w:id="36" w:name="_Toc264969275"/>
      <w:bookmarkStart w:id="37" w:name="_Toc512937850"/>
      <w:bookmarkStart w:id="38" w:name="_Toc127161488"/>
      <w:bookmarkStart w:id="39" w:name="_Toc265228423"/>
      <w:bookmarkStart w:id="40" w:name="_Toc226965856"/>
      <w:r>
        <w:rPr>
          <w:rFonts w:hint="eastAsia" w:ascii="宋体" w:hAnsi="宋体" w:cs="宋体"/>
          <w:b/>
          <w:bCs/>
          <w:color w:val="000000"/>
          <w:sz w:val="24"/>
          <w:lang w:val="zh-TW" w:bidi="ar"/>
        </w:rPr>
        <w:t>1.</w:t>
      </w:r>
      <w:r>
        <w:rPr>
          <w:rFonts w:hint="eastAsia" w:ascii="宋体" w:hAnsi="宋体" w:cs="宋体"/>
          <w:b/>
          <w:bCs/>
          <w:color w:val="000000"/>
          <w:sz w:val="24"/>
          <w:lang w:bidi="ar"/>
        </w:rPr>
        <w:t>采购人</w:t>
      </w:r>
      <w:r>
        <w:rPr>
          <w:rFonts w:hint="eastAsia" w:ascii="宋体" w:hAnsi="宋体" w:cs="宋体"/>
          <w:b/>
          <w:bCs/>
          <w:color w:val="000000"/>
          <w:sz w:val="24"/>
          <w:lang w:val="zh-TW" w:bidi="ar"/>
        </w:rPr>
        <w:t>信息</w:t>
      </w:r>
    </w:p>
    <w:p w14:paraId="6CB4DE8D">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名    称：</w:t>
      </w:r>
      <w:r>
        <w:rPr>
          <w:rFonts w:hint="eastAsia" w:ascii="宋体" w:hAnsi="宋体" w:cs="宋体"/>
          <w:color w:val="000000"/>
          <w:sz w:val="24"/>
          <w:u w:val="single"/>
          <w:lang w:val="zh-TW" w:bidi="ar"/>
        </w:rPr>
        <w:t xml:space="preserve"> </w:t>
      </w:r>
      <w:r>
        <w:rPr>
          <w:rFonts w:hint="eastAsia" w:ascii="宋体" w:hAnsi="宋体" w:cs="宋体"/>
          <w:color w:val="000000"/>
          <w:sz w:val="24"/>
          <w:u w:val="single"/>
          <w:lang w:bidi="ar"/>
        </w:rPr>
        <w:t xml:space="preserve">常州市新北区魏村街道办事处 </w:t>
      </w:r>
    </w:p>
    <w:p w14:paraId="034EB50D">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地    址：</w:t>
      </w:r>
      <w:r>
        <w:rPr>
          <w:rFonts w:hint="eastAsia" w:ascii="宋体" w:hAnsi="宋体" w:cs="宋体"/>
          <w:color w:val="000000"/>
          <w:sz w:val="24"/>
          <w:u w:val="single"/>
          <w:lang w:val="zh-TW" w:bidi="ar"/>
        </w:rPr>
        <w:t xml:space="preserve"> 常州市新北区魏安路199号</w:t>
      </w:r>
      <w:r>
        <w:rPr>
          <w:rFonts w:hint="eastAsia" w:ascii="宋体" w:hAnsi="宋体" w:cs="宋体"/>
          <w:color w:val="000000"/>
          <w:sz w:val="24"/>
          <w:u w:val="single"/>
          <w:lang w:bidi="ar"/>
        </w:rPr>
        <w:t xml:space="preserve"> </w:t>
      </w:r>
    </w:p>
    <w:p w14:paraId="797D2A5F">
      <w:pPr>
        <w:widowControl/>
        <w:spacing w:line="360" w:lineRule="auto"/>
        <w:ind w:firstLine="480"/>
        <w:jc w:val="left"/>
        <w:rPr>
          <w:rFonts w:ascii="宋体" w:hAnsi="宋体" w:cs="宋体"/>
          <w:color w:val="000000"/>
          <w:sz w:val="24"/>
          <w:u w:val="single"/>
          <w:lang w:bidi="ar"/>
        </w:rPr>
      </w:pPr>
      <w:r>
        <w:rPr>
          <w:rFonts w:hint="eastAsia" w:ascii="宋体" w:hAnsi="宋体" w:cs="宋体"/>
          <w:color w:val="000000"/>
          <w:sz w:val="24"/>
          <w:lang w:val="zh-TW" w:bidi="ar"/>
        </w:rPr>
        <w:t>联系方式：</w:t>
      </w:r>
      <w:r>
        <w:rPr>
          <w:rFonts w:hint="eastAsia" w:ascii="宋体" w:hAnsi="宋体" w:cs="宋体"/>
          <w:color w:val="000000"/>
          <w:sz w:val="24"/>
          <w:u w:val="single"/>
          <w:lang w:val="zh-TW" w:bidi="ar"/>
        </w:rPr>
        <w:t xml:space="preserve"> </w:t>
      </w:r>
      <w:r>
        <w:rPr>
          <w:rFonts w:hint="eastAsia" w:ascii="宋体" w:hAnsi="宋体" w:cs="宋体"/>
          <w:color w:val="000000"/>
          <w:sz w:val="24"/>
          <w:u w:val="single"/>
          <w:lang w:bidi="ar"/>
        </w:rPr>
        <w:t xml:space="preserve">张先生、0519-81591576 </w:t>
      </w:r>
    </w:p>
    <w:p w14:paraId="00749A28">
      <w:pPr>
        <w:widowControl/>
        <w:spacing w:line="360" w:lineRule="auto"/>
        <w:ind w:firstLine="482"/>
        <w:jc w:val="left"/>
        <w:rPr>
          <w:rFonts w:ascii="宋体" w:hAnsi="宋体" w:cs="宋体"/>
          <w:b/>
          <w:bCs/>
          <w:color w:val="000000"/>
          <w:sz w:val="24"/>
          <w:lang w:val="zh-TW" w:bidi="ar"/>
        </w:rPr>
      </w:pPr>
      <w:r>
        <w:rPr>
          <w:rFonts w:hint="eastAsia" w:ascii="宋体" w:hAnsi="宋体" w:cs="宋体"/>
          <w:b/>
          <w:bCs/>
          <w:color w:val="000000"/>
          <w:sz w:val="24"/>
          <w:lang w:val="zh-TW" w:bidi="ar"/>
        </w:rPr>
        <w:t>2.采购代理机构信息</w:t>
      </w:r>
    </w:p>
    <w:p w14:paraId="75F3902B">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名    称：</w:t>
      </w:r>
      <w:r>
        <w:rPr>
          <w:rFonts w:hint="eastAsia" w:ascii="宋体" w:hAnsi="宋体" w:cs="宋体"/>
          <w:color w:val="000000"/>
          <w:sz w:val="24"/>
          <w:u w:val="single"/>
          <w:lang w:val="zh-TW" w:bidi="ar"/>
        </w:rPr>
        <w:t xml:space="preserve"> 常州中瑞工程造价咨询有限公司</w:t>
      </w:r>
      <w:r>
        <w:rPr>
          <w:rFonts w:hint="eastAsia" w:ascii="宋体" w:hAnsi="宋体" w:cs="宋体"/>
          <w:color w:val="000000"/>
          <w:sz w:val="24"/>
          <w:u w:val="single"/>
          <w:lang w:bidi="ar"/>
        </w:rPr>
        <w:t xml:space="preserve"> </w:t>
      </w:r>
    </w:p>
    <w:p w14:paraId="0B6A2809">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地    址：</w:t>
      </w:r>
      <w:r>
        <w:rPr>
          <w:rFonts w:hint="eastAsia" w:ascii="宋体" w:hAnsi="宋体" w:cs="宋体"/>
          <w:color w:val="000000"/>
          <w:sz w:val="24"/>
          <w:u w:val="single"/>
          <w:lang w:val="zh-TW" w:bidi="ar"/>
        </w:rPr>
        <w:t xml:space="preserve"> 常州市新北区友邦商务大厦A座13楼</w:t>
      </w:r>
      <w:r>
        <w:rPr>
          <w:rFonts w:hint="eastAsia" w:ascii="宋体" w:hAnsi="宋体" w:cs="宋体"/>
          <w:color w:val="000000"/>
          <w:sz w:val="24"/>
          <w:u w:val="single"/>
          <w:lang w:bidi="ar"/>
        </w:rPr>
        <w:t xml:space="preserve"> </w:t>
      </w:r>
    </w:p>
    <w:p w14:paraId="223F0C7B">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联系方式：</w:t>
      </w:r>
      <w:r>
        <w:rPr>
          <w:rFonts w:hint="eastAsia" w:ascii="宋体" w:hAnsi="宋体" w:cs="宋体"/>
          <w:color w:val="000000"/>
          <w:sz w:val="24"/>
          <w:u w:val="single"/>
          <w:lang w:val="zh-TW" w:bidi="ar"/>
        </w:rPr>
        <w:t xml:space="preserve"> 0519-85606263</w:t>
      </w:r>
    </w:p>
    <w:p w14:paraId="7BA374CE">
      <w:pPr>
        <w:widowControl/>
        <w:spacing w:line="360" w:lineRule="auto"/>
        <w:ind w:firstLine="482"/>
        <w:jc w:val="left"/>
        <w:rPr>
          <w:rFonts w:ascii="宋体" w:hAnsi="宋体" w:cs="宋体"/>
          <w:b/>
          <w:bCs/>
          <w:color w:val="000000"/>
          <w:sz w:val="24"/>
          <w:lang w:val="zh-TW" w:bidi="ar"/>
        </w:rPr>
      </w:pPr>
      <w:r>
        <w:rPr>
          <w:rFonts w:hint="eastAsia" w:ascii="宋体" w:hAnsi="宋体" w:cs="宋体"/>
          <w:b/>
          <w:bCs/>
          <w:color w:val="000000"/>
          <w:sz w:val="24"/>
          <w:lang w:val="zh-TW" w:bidi="ar"/>
        </w:rPr>
        <w:t>3.项目联系方式</w:t>
      </w:r>
    </w:p>
    <w:p w14:paraId="10AD45CE">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项目联系人：</w:t>
      </w:r>
      <w:r>
        <w:rPr>
          <w:rFonts w:hint="eastAsia" w:ascii="宋体" w:hAnsi="宋体" w:cs="宋体"/>
          <w:color w:val="000000"/>
          <w:sz w:val="24"/>
          <w:u w:val="single"/>
          <w:lang w:val="zh-TW" w:bidi="ar"/>
        </w:rPr>
        <w:t xml:space="preserve"> </w:t>
      </w:r>
      <w:r>
        <w:rPr>
          <w:rFonts w:hint="eastAsia" w:ascii="宋体" w:hAnsi="宋体" w:cs="宋体"/>
          <w:color w:val="000000"/>
          <w:sz w:val="24"/>
          <w:u w:val="single"/>
          <w:lang w:bidi="ar"/>
        </w:rPr>
        <w:t>宣志鹏</w:t>
      </w:r>
    </w:p>
    <w:p w14:paraId="589CAF88">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电      话：</w:t>
      </w:r>
      <w:r>
        <w:rPr>
          <w:rFonts w:hint="eastAsia" w:ascii="宋体" w:hAnsi="宋体" w:cs="宋体"/>
          <w:color w:val="000000"/>
          <w:sz w:val="24"/>
          <w:u w:val="single"/>
          <w:lang w:val="zh-TW" w:bidi="ar"/>
        </w:rPr>
        <w:t xml:space="preserve"> 0519-85606263</w:t>
      </w:r>
      <w:r>
        <w:rPr>
          <w:rFonts w:hint="eastAsia" w:ascii="宋体" w:hAnsi="宋体" w:cs="宋体"/>
          <w:color w:val="000000"/>
          <w:sz w:val="24"/>
          <w:u w:val="single"/>
          <w:lang w:bidi="ar"/>
        </w:rPr>
        <w:t xml:space="preserve"> </w:t>
      </w:r>
    </w:p>
    <w:p w14:paraId="58EA4FB9">
      <w:pPr>
        <w:spacing w:line="360" w:lineRule="auto"/>
        <w:jc w:val="center"/>
        <w:rPr>
          <w:rFonts w:ascii="宋体" w:hAnsi="宋体" w:cs="宋体"/>
          <w:color w:val="000000"/>
          <w:sz w:val="24"/>
        </w:rPr>
        <w:sectPr>
          <w:pgSz w:w="11907" w:h="16840" w:orient="landscape"/>
          <w:pgMar w:top="1418" w:right="1134" w:bottom="1418" w:left="1701" w:header="851" w:footer="851" w:gutter="0"/>
          <w:cols w:space="1701" w:num="1"/>
          <w:titlePg/>
        </w:sectPr>
      </w:pPr>
    </w:p>
    <w:p w14:paraId="7D6B316C">
      <w:pPr>
        <w:spacing w:line="360" w:lineRule="auto"/>
        <w:jc w:val="center"/>
        <w:outlineLvl w:val="0"/>
        <w:rPr>
          <w:b/>
          <w:color w:val="000000"/>
          <w:sz w:val="36"/>
          <w:szCs w:val="36"/>
        </w:rPr>
      </w:pPr>
      <w:bookmarkStart w:id="41" w:name="_Toc5570"/>
      <w:r>
        <w:rPr>
          <w:b/>
          <w:color w:val="000000"/>
          <w:sz w:val="36"/>
          <w:szCs w:val="36"/>
        </w:rPr>
        <w:t>第二章   投标人须知</w:t>
      </w:r>
      <w:bookmarkEnd w:id="29"/>
      <w:bookmarkEnd w:id="30"/>
      <w:bookmarkEnd w:id="31"/>
      <w:bookmarkEnd w:id="32"/>
      <w:bookmarkEnd w:id="33"/>
      <w:bookmarkEnd w:id="34"/>
      <w:bookmarkEnd w:id="35"/>
      <w:bookmarkEnd w:id="36"/>
      <w:bookmarkEnd w:id="37"/>
      <w:bookmarkEnd w:id="38"/>
      <w:bookmarkEnd w:id="39"/>
      <w:bookmarkEnd w:id="40"/>
      <w:bookmarkEnd w:id="41"/>
    </w:p>
    <w:p w14:paraId="5684B52B">
      <w:pPr>
        <w:spacing w:line="360" w:lineRule="auto"/>
        <w:jc w:val="center"/>
        <w:rPr>
          <w:rFonts w:ascii="宋体" w:hAnsi="宋体"/>
          <w:b/>
          <w:bCs/>
          <w:color w:val="000000"/>
          <w:sz w:val="28"/>
          <w:szCs w:val="28"/>
        </w:rPr>
      </w:pPr>
      <w:bookmarkStart w:id="42" w:name="_Toc149720812"/>
      <w:bookmarkStart w:id="43" w:name="_Toc127161433"/>
      <w:bookmarkStart w:id="44" w:name="_Toc151193617"/>
      <w:bookmarkStart w:id="45" w:name="_Toc226965709"/>
      <w:bookmarkStart w:id="46" w:name="_Toc226309763"/>
      <w:bookmarkStart w:id="47" w:name="_Toc520356144"/>
      <w:bookmarkStart w:id="48" w:name="_Toc151193689"/>
      <w:bookmarkStart w:id="49" w:name="_Toc127151720"/>
      <w:bookmarkStart w:id="50" w:name="_Toc127151519"/>
      <w:bookmarkStart w:id="51" w:name="_Toc151193833"/>
      <w:bookmarkStart w:id="52" w:name="_Toc164608633"/>
      <w:bookmarkStart w:id="53" w:name="_Toc164351613"/>
      <w:bookmarkStart w:id="54" w:name="_Toc151190146"/>
      <w:bookmarkStart w:id="55" w:name="_Toc195842884"/>
      <w:bookmarkStart w:id="56" w:name="_Toc226337215"/>
      <w:bookmarkStart w:id="57" w:name="_Toc151193907"/>
      <w:bookmarkStart w:id="58" w:name="_Toc150480757"/>
      <w:bookmarkStart w:id="59" w:name="_Toc226965792"/>
      <w:bookmarkStart w:id="60" w:name="_Toc164229214"/>
      <w:bookmarkStart w:id="61" w:name="_Toc164229360"/>
      <w:bookmarkStart w:id="62" w:name="_Toc164608788"/>
      <w:bookmarkStart w:id="63" w:name="_Toc151193761"/>
      <w:bookmarkStart w:id="64" w:name="_Toc142311021"/>
      <w:bookmarkStart w:id="65" w:name="_Toc150509270"/>
      <w:bookmarkStart w:id="66" w:name="_Toc150774724"/>
      <w:bookmarkStart w:id="67" w:name="_Toc150774619"/>
      <w:r>
        <w:rPr>
          <w:rFonts w:hint="eastAsia" w:ascii="宋体" w:hAnsi="宋体"/>
          <w:b/>
          <w:bCs/>
          <w:color w:val="000000"/>
          <w:sz w:val="28"/>
          <w:szCs w:val="28"/>
        </w:rPr>
        <w:t>投标人须知资料表</w:t>
      </w:r>
    </w:p>
    <w:p w14:paraId="477AC285">
      <w:pPr>
        <w:jc w:val="center"/>
        <w:rPr>
          <w:b/>
          <w:color w:val="000000"/>
          <w:sz w:val="28"/>
          <w:szCs w:val="28"/>
        </w:rPr>
      </w:pPr>
    </w:p>
    <w:p w14:paraId="1A593180">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本表是对投标人须知的具体补充和修改，如有矛盾，均以本资料表为准。</w:t>
      </w:r>
    </w:p>
    <w:p w14:paraId="5802C303">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标记“■”的选项意为适用于本项目，标记“□”的选项意为不适用于本项目。</w:t>
      </w:r>
    </w:p>
    <w:tbl>
      <w:tblPr>
        <w:tblStyle w:val="32"/>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519"/>
        <w:gridCol w:w="7722"/>
      </w:tblGrid>
      <w:tr w14:paraId="30B3D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652A1281">
            <w:pPr>
              <w:jc w:val="center"/>
              <w:rPr>
                <w:b/>
                <w:bCs/>
                <w:color w:val="000000"/>
                <w:sz w:val="24"/>
              </w:rPr>
            </w:pPr>
            <w:r>
              <w:rPr>
                <w:b/>
                <w:color w:val="000000"/>
                <w:sz w:val="24"/>
              </w:rPr>
              <w:t>条款号</w:t>
            </w:r>
          </w:p>
        </w:tc>
        <w:tc>
          <w:tcPr>
            <w:tcW w:w="1519" w:type="dxa"/>
            <w:vAlign w:val="center"/>
          </w:tcPr>
          <w:p w14:paraId="11CF1939">
            <w:pPr>
              <w:jc w:val="center"/>
              <w:rPr>
                <w:b/>
                <w:bCs/>
                <w:color w:val="000000"/>
                <w:sz w:val="24"/>
              </w:rPr>
            </w:pPr>
            <w:r>
              <w:rPr>
                <w:b/>
                <w:bCs/>
                <w:color w:val="000000"/>
                <w:sz w:val="24"/>
              </w:rPr>
              <w:t>条目</w:t>
            </w:r>
          </w:p>
        </w:tc>
        <w:tc>
          <w:tcPr>
            <w:tcW w:w="7722" w:type="dxa"/>
            <w:vAlign w:val="center"/>
          </w:tcPr>
          <w:p w14:paraId="46FFDC63">
            <w:pPr>
              <w:jc w:val="center"/>
              <w:rPr>
                <w:b/>
                <w:bCs/>
                <w:color w:val="000000"/>
                <w:sz w:val="24"/>
              </w:rPr>
            </w:pPr>
            <w:r>
              <w:rPr>
                <w:b/>
                <w:bCs/>
                <w:color w:val="000000"/>
                <w:sz w:val="24"/>
              </w:rPr>
              <w:t>内容</w:t>
            </w:r>
          </w:p>
        </w:tc>
      </w:tr>
      <w:tr w14:paraId="71228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035363F8">
            <w:pPr>
              <w:pStyle w:val="225"/>
              <w:jc w:val="center"/>
              <w:rPr>
                <w:rFonts w:hint="default" w:ascii="Times New Roman" w:hAnsi="Times New Roman"/>
                <w:color w:val="000000"/>
                <w:sz w:val="24"/>
                <w:szCs w:val="24"/>
              </w:rPr>
            </w:pPr>
            <w:r>
              <w:rPr>
                <w:rFonts w:ascii="Times New Roman" w:hAnsi="Times New Roman"/>
                <w:color w:val="000000"/>
                <w:sz w:val="24"/>
                <w:szCs w:val="24"/>
              </w:rPr>
              <w:t>2.2</w:t>
            </w:r>
          </w:p>
        </w:tc>
        <w:tc>
          <w:tcPr>
            <w:tcW w:w="1519" w:type="dxa"/>
            <w:vAlign w:val="center"/>
          </w:tcPr>
          <w:p w14:paraId="02E44D02">
            <w:pPr>
              <w:jc w:val="center"/>
              <w:rPr>
                <w:color w:val="000000"/>
                <w:sz w:val="24"/>
              </w:rPr>
            </w:pPr>
            <w:r>
              <w:rPr>
                <w:color w:val="000000"/>
                <w:sz w:val="24"/>
              </w:rPr>
              <w:t>项目属性</w:t>
            </w:r>
          </w:p>
        </w:tc>
        <w:tc>
          <w:tcPr>
            <w:tcW w:w="7722" w:type="dxa"/>
            <w:vAlign w:val="center"/>
          </w:tcPr>
          <w:p w14:paraId="0F5F76B7">
            <w:pPr>
              <w:jc w:val="left"/>
              <w:rPr>
                <w:rFonts w:ascii="宋体" w:hAnsi="宋体" w:cs="宋体"/>
                <w:color w:val="000000"/>
                <w:sz w:val="24"/>
              </w:rPr>
            </w:pPr>
            <w:r>
              <w:rPr>
                <w:rFonts w:hint="eastAsia" w:ascii="宋体" w:hAnsi="宋体" w:cs="宋体"/>
                <w:color w:val="000000"/>
                <w:sz w:val="24"/>
              </w:rPr>
              <w:t>项目属性：</w:t>
            </w:r>
          </w:p>
          <w:p w14:paraId="11F0F54A">
            <w:pPr>
              <w:jc w:val="left"/>
              <w:rPr>
                <w:rFonts w:ascii="宋体" w:hAnsi="宋体" w:cs="宋体"/>
                <w:color w:val="000000"/>
                <w:sz w:val="24"/>
              </w:rPr>
            </w:pPr>
            <w:r>
              <w:rPr>
                <w:rFonts w:hint="eastAsia" w:ascii="宋体" w:hAnsi="宋体" w:cs="宋体"/>
                <w:color w:val="000000"/>
                <w:sz w:val="24"/>
              </w:rPr>
              <w:t>□服务</w:t>
            </w:r>
          </w:p>
          <w:p w14:paraId="17CB8FD6">
            <w:pPr>
              <w:jc w:val="left"/>
              <w:rPr>
                <w:rFonts w:ascii="宋体" w:hAnsi="宋体" w:cs="宋体"/>
                <w:color w:val="000000"/>
                <w:sz w:val="24"/>
              </w:rPr>
            </w:pPr>
            <w:r>
              <w:rPr>
                <w:rFonts w:hint="eastAsia" w:ascii="宋体" w:hAnsi="宋体" w:cs="宋体"/>
                <w:color w:val="000000"/>
                <w:sz w:val="24"/>
              </w:rPr>
              <w:t>■货物</w:t>
            </w:r>
          </w:p>
        </w:tc>
      </w:tr>
      <w:tr w14:paraId="117E4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474D771A">
            <w:pPr>
              <w:pStyle w:val="225"/>
              <w:jc w:val="center"/>
              <w:rPr>
                <w:rFonts w:hint="default" w:ascii="Times New Roman" w:hAnsi="Times New Roman"/>
                <w:color w:val="000000"/>
                <w:sz w:val="24"/>
                <w:szCs w:val="24"/>
              </w:rPr>
            </w:pPr>
            <w:r>
              <w:rPr>
                <w:rFonts w:ascii="Times New Roman" w:hAnsi="Times New Roman"/>
                <w:color w:val="000000"/>
                <w:sz w:val="24"/>
                <w:szCs w:val="24"/>
              </w:rPr>
              <w:t>2.3</w:t>
            </w:r>
          </w:p>
        </w:tc>
        <w:tc>
          <w:tcPr>
            <w:tcW w:w="1519" w:type="dxa"/>
            <w:vAlign w:val="center"/>
          </w:tcPr>
          <w:p w14:paraId="7D0A21BE">
            <w:pPr>
              <w:jc w:val="center"/>
              <w:rPr>
                <w:color w:val="000000"/>
                <w:sz w:val="24"/>
              </w:rPr>
            </w:pPr>
            <w:r>
              <w:rPr>
                <w:color w:val="000000"/>
                <w:sz w:val="24"/>
              </w:rPr>
              <w:t>科研仪器设备</w:t>
            </w:r>
          </w:p>
        </w:tc>
        <w:tc>
          <w:tcPr>
            <w:tcW w:w="7722" w:type="dxa"/>
            <w:vAlign w:val="center"/>
          </w:tcPr>
          <w:p w14:paraId="5AD137E3">
            <w:pPr>
              <w:jc w:val="left"/>
              <w:rPr>
                <w:rFonts w:ascii="宋体" w:hAnsi="宋体" w:cs="宋体"/>
                <w:color w:val="000000"/>
                <w:sz w:val="24"/>
              </w:rPr>
            </w:pPr>
            <w:r>
              <w:rPr>
                <w:rFonts w:hint="eastAsia" w:ascii="宋体" w:hAnsi="宋体" w:cs="宋体"/>
                <w:color w:val="000000"/>
                <w:sz w:val="24"/>
              </w:rPr>
              <w:t>是否属于科研仪器设备采购项目：</w:t>
            </w:r>
          </w:p>
          <w:p w14:paraId="0F42326B">
            <w:pPr>
              <w:jc w:val="left"/>
              <w:rPr>
                <w:rFonts w:ascii="宋体" w:hAnsi="宋体" w:cs="宋体"/>
                <w:color w:val="000000"/>
                <w:sz w:val="24"/>
              </w:rPr>
            </w:pPr>
            <w:r>
              <w:rPr>
                <w:rFonts w:hint="eastAsia" w:ascii="宋体" w:hAnsi="宋体" w:cs="宋体"/>
                <w:color w:val="000000"/>
                <w:sz w:val="24"/>
              </w:rPr>
              <w:t>□是</w:t>
            </w:r>
          </w:p>
          <w:p w14:paraId="13BF2C58">
            <w:pPr>
              <w:jc w:val="left"/>
              <w:rPr>
                <w:rFonts w:ascii="宋体" w:hAnsi="宋体" w:cs="宋体"/>
                <w:color w:val="000000"/>
                <w:sz w:val="24"/>
              </w:rPr>
            </w:pPr>
            <w:r>
              <w:rPr>
                <w:rFonts w:hint="eastAsia" w:ascii="宋体" w:hAnsi="宋体" w:cs="宋体"/>
                <w:color w:val="000000"/>
                <w:sz w:val="24"/>
              </w:rPr>
              <w:t>■否</w:t>
            </w:r>
          </w:p>
        </w:tc>
      </w:tr>
      <w:tr w14:paraId="6A8D7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8" w:hRule="atLeast"/>
          <w:jc w:val="center"/>
        </w:trPr>
        <w:tc>
          <w:tcPr>
            <w:tcW w:w="988" w:type="dxa"/>
            <w:vAlign w:val="center"/>
          </w:tcPr>
          <w:p w14:paraId="5B27DE21">
            <w:pPr>
              <w:pStyle w:val="225"/>
              <w:jc w:val="center"/>
              <w:rPr>
                <w:rFonts w:hint="default" w:ascii="Times New Roman" w:hAnsi="Times New Roman"/>
                <w:color w:val="000000"/>
                <w:sz w:val="24"/>
                <w:szCs w:val="24"/>
              </w:rPr>
            </w:pPr>
            <w:r>
              <w:rPr>
                <w:rFonts w:ascii="Times New Roman" w:hAnsi="Times New Roman"/>
                <w:color w:val="000000"/>
                <w:sz w:val="24"/>
                <w:szCs w:val="24"/>
              </w:rPr>
              <w:t>2.4</w:t>
            </w:r>
          </w:p>
        </w:tc>
        <w:tc>
          <w:tcPr>
            <w:tcW w:w="1519" w:type="dxa"/>
            <w:vAlign w:val="center"/>
          </w:tcPr>
          <w:p w14:paraId="73C67193">
            <w:pPr>
              <w:jc w:val="center"/>
              <w:rPr>
                <w:color w:val="000000"/>
                <w:sz w:val="24"/>
              </w:rPr>
            </w:pPr>
            <w:r>
              <w:rPr>
                <w:color w:val="000000"/>
                <w:sz w:val="24"/>
              </w:rPr>
              <w:t>核心产品</w:t>
            </w:r>
          </w:p>
        </w:tc>
        <w:tc>
          <w:tcPr>
            <w:tcW w:w="7722" w:type="dxa"/>
            <w:vAlign w:val="center"/>
          </w:tcPr>
          <w:p w14:paraId="4C6BBB03">
            <w:pPr>
              <w:pStyle w:val="225"/>
              <w:rPr>
                <w:rFonts w:hint="default" w:hAnsi="宋体" w:cs="宋体"/>
                <w:color w:val="000000"/>
                <w:sz w:val="24"/>
                <w:szCs w:val="24"/>
              </w:rPr>
            </w:pPr>
            <w:r>
              <w:rPr>
                <w:rFonts w:hAnsi="宋体" w:cs="宋体"/>
                <w:color w:val="000000"/>
                <w:sz w:val="24"/>
                <w:szCs w:val="24"/>
              </w:rPr>
              <w:t>□关于核心产品本项目</w:t>
            </w:r>
            <w:r>
              <w:rPr>
                <w:rFonts w:hAnsi="宋体" w:cs="宋体"/>
                <w:color w:val="000000"/>
                <w:sz w:val="24"/>
                <w:u w:val="single"/>
              </w:rPr>
              <w:t xml:space="preserve"> / </w:t>
            </w:r>
            <w:r>
              <w:rPr>
                <w:rFonts w:hAnsi="宋体" w:cs="宋体"/>
                <w:color w:val="000000"/>
                <w:sz w:val="24"/>
                <w:szCs w:val="24"/>
              </w:rPr>
              <w:t>包不适用。</w:t>
            </w:r>
          </w:p>
          <w:p w14:paraId="62930722">
            <w:pPr>
              <w:pStyle w:val="225"/>
              <w:rPr>
                <w:rFonts w:hint="default" w:hAnsi="宋体" w:cs="宋体"/>
                <w:color w:val="000000"/>
                <w:sz w:val="24"/>
                <w:szCs w:val="24"/>
              </w:rPr>
            </w:pPr>
            <w:r>
              <w:rPr>
                <w:rFonts w:hAnsi="宋体" w:cs="宋体"/>
                <w:color w:val="000000"/>
                <w:sz w:val="24"/>
                <w:szCs w:val="24"/>
              </w:rPr>
              <w:t>□本项目为单一产品采购项目。</w:t>
            </w:r>
          </w:p>
          <w:p w14:paraId="2B2FCD93">
            <w:pPr>
              <w:pStyle w:val="225"/>
              <w:rPr>
                <w:rFonts w:hint="default" w:hAnsi="宋体" w:cs="宋体"/>
                <w:color w:val="000000"/>
                <w:sz w:val="24"/>
                <w:szCs w:val="24"/>
              </w:rPr>
            </w:pPr>
            <w:r>
              <w:rPr>
                <w:rFonts w:hAnsi="宋体" w:cs="宋体"/>
                <w:color w:val="000000"/>
                <w:sz w:val="24"/>
                <w:szCs w:val="24"/>
              </w:rPr>
              <w:t>■本项目为非单一产品采购项目，核心产品为：</w:t>
            </w:r>
            <w:r>
              <w:rPr>
                <w:rFonts w:hAnsi="宋体" w:cs="宋体"/>
                <w:color w:val="000000"/>
                <w:sz w:val="24"/>
                <w:u w:val="single"/>
              </w:rPr>
              <w:t xml:space="preserve"> </w:t>
            </w:r>
            <w:r>
              <w:rPr>
                <w:rFonts w:hint="eastAsia" w:hAnsi="宋体" w:cs="宋体"/>
                <w:color w:val="000000"/>
                <w:sz w:val="24"/>
                <w:highlight w:val="yellow"/>
                <w:u w:val="single"/>
                <w:lang w:val="en-US" w:eastAsia="zh-CN"/>
              </w:rPr>
              <w:t>轮廓</w:t>
            </w:r>
            <w:r>
              <w:rPr>
                <w:rFonts w:hAnsi="宋体" w:cs="宋体"/>
                <w:color w:val="000000"/>
                <w:sz w:val="24"/>
                <w:highlight w:val="yellow"/>
                <w:u w:val="single"/>
              </w:rPr>
              <w:t>灯（具体详见第五章 采购需求-项目清单）</w:t>
            </w:r>
            <w:r>
              <w:rPr>
                <w:rFonts w:hAnsi="宋体" w:cs="宋体"/>
                <w:color w:val="000000"/>
                <w:sz w:val="24"/>
                <w:u w:val="single"/>
              </w:rPr>
              <w:t xml:space="preserve"> </w:t>
            </w:r>
            <w:r>
              <w:rPr>
                <w:rFonts w:hAnsi="宋体" w:cs="宋体"/>
                <w:color w:val="000000"/>
                <w:sz w:val="24"/>
                <w:szCs w:val="24"/>
              </w:rPr>
              <w:t>。</w:t>
            </w:r>
          </w:p>
        </w:tc>
      </w:tr>
      <w:tr w14:paraId="0ED45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74854D3">
            <w:pPr>
              <w:pStyle w:val="225"/>
              <w:jc w:val="center"/>
              <w:rPr>
                <w:rFonts w:hint="default" w:ascii="Times New Roman" w:hAnsi="Times New Roman"/>
                <w:color w:val="000000"/>
                <w:sz w:val="24"/>
                <w:szCs w:val="24"/>
              </w:rPr>
            </w:pPr>
            <w:r>
              <w:rPr>
                <w:rFonts w:ascii="Times New Roman" w:hAnsi="Times New Roman"/>
                <w:color w:val="000000"/>
                <w:sz w:val="24"/>
                <w:szCs w:val="24"/>
              </w:rPr>
              <w:t>3.1</w:t>
            </w:r>
          </w:p>
        </w:tc>
        <w:tc>
          <w:tcPr>
            <w:tcW w:w="1519" w:type="dxa"/>
            <w:vAlign w:val="center"/>
          </w:tcPr>
          <w:p w14:paraId="2B9CE93F">
            <w:pPr>
              <w:jc w:val="center"/>
              <w:rPr>
                <w:color w:val="000000"/>
                <w:sz w:val="24"/>
              </w:rPr>
            </w:pPr>
            <w:r>
              <w:rPr>
                <w:color w:val="000000"/>
                <w:sz w:val="24"/>
              </w:rPr>
              <w:t>现场考察</w:t>
            </w:r>
          </w:p>
        </w:tc>
        <w:tc>
          <w:tcPr>
            <w:tcW w:w="7722" w:type="dxa"/>
            <w:vAlign w:val="center"/>
          </w:tcPr>
          <w:p w14:paraId="253EBFFD">
            <w:pPr>
              <w:jc w:val="left"/>
              <w:rPr>
                <w:rFonts w:ascii="宋体" w:hAnsi="宋体" w:cs="宋体"/>
                <w:color w:val="000000"/>
                <w:sz w:val="24"/>
              </w:rPr>
            </w:pPr>
            <w:r>
              <w:rPr>
                <w:rFonts w:hint="eastAsia" w:ascii="宋体" w:hAnsi="宋体" w:cs="宋体"/>
                <w:color w:val="000000"/>
                <w:sz w:val="24"/>
              </w:rPr>
              <w:t>■不组织</w:t>
            </w:r>
          </w:p>
          <w:p w14:paraId="33D03512">
            <w:pPr>
              <w:jc w:val="left"/>
              <w:rPr>
                <w:rFonts w:ascii="宋体" w:hAnsi="宋体" w:cs="宋体"/>
                <w:bCs/>
                <w:color w:val="000000"/>
                <w:sz w:val="24"/>
              </w:rPr>
            </w:pPr>
            <w:r>
              <w:rPr>
                <w:rFonts w:hint="eastAsia" w:ascii="宋体" w:hAnsi="宋体" w:cs="宋体"/>
                <w:color w:val="000000"/>
                <w:sz w:val="24"/>
              </w:rPr>
              <w:t>□组织，考察时间：</w:t>
            </w:r>
            <w:r>
              <w:rPr>
                <w:rFonts w:hint="eastAsia" w:ascii="宋体" w:hAnsi="宋体" w:cs="宋体"/>
                <w:color w:val="000000"/>
                <w:sz w:val="24"/>
                <w:u w:val="single"/>
              </w:rPr>
              <w:t xml:space="preserve"> / </w:t>
            </w:r>
            <w:r>
              <w:rPr>
                <w:rFonts w:hint="eastAsia" w:ascii="宋体" w:hAnsi="宋体" w:cs="宋体"/>
                <w:color w:val="000000"/>
                <w:sz w:val="24"/>
                <w:lang w:bidi="ar"/>
              </w:rPr>
              <w:t>年</w:t>
            </w:r>
            <w:r>
              <w:rPr>
                <w:rFonts w:hint="eastAsia" w:ascii="宋体" w:hAnsi="宋体" w:cs="宋体"/>
                <w:color w:val="000000"/>
                <w:sz w:val="24"/>
                <w:u w:val="single"/>
              </w:rPr>
              <w:t xml:space="preserve"> / </w:t>
            </w:r>
            <w:r>
              <w:rPr>
                <w:rFonts w:hint="eastAsia" w:ascii="宋体" w:hAnsi="宋体" w:cs="宋体"/>
                <w:color w:val="000000"/>
                <w:sz w:val="24"/>
                <w:lang w:bidi="ar"/>
              </w:rPr>
              <w:t>月</w:t>
            </w:r>
            <w:r>
              <w:rPr>
                <w:rFonts w:hint="eastAsia" w:ascii="宋体" w:hAnsi="宋体" w:cs="宋体"/>
                <w:color w:val="000000"/>
                <w:sz w:val="24"/>
                <w:u w:val="single"/>
              </w:rPr>
              <w:t xml:space="preserve"> / </w:t>
            </w:r>
            <w:r>
              <w:rPr>
                <w:rFonts w:hint="eastAsia" w:ascii="宋体" w:hAnsi="宋体" w:cs="宋体"/>
                <w:color w:val="000000"/>
                <w:sz w:val="24"/>
                <w:lang w:bidi="ar"/>
              </w:rPr>
              <w:t>日</w:t>
            </w:r>
            <w:r>
              <w:rPr>
                <w:rFonts w:hint="eastAsia" w:ascii="宋体" w:hAnsi="宋体" w:cs="宋体"/>
                <w:color w:val="000000"/>
                <w:sz w:val="24"/>
                <w:u w:val="single"/>
              </w:rPr>
              <w:t xml:space="preserve"> / </w:t>
            </w:r>
            <w:r>
              <w:rPr>
                <w:rFonts w:hint="eastAsia" w:ascii="宋体" w:hAnsi="宋体" w:cs="宋体"/>
                <w:color w:val="000000"/>
                <w:sz w:val="24"/>
                <w:lang w:bidi="ar"/>
              </w:rPr>
              <w:t>点</w:t>
            </w:r>
            <w:r>
              <w:rPr>
                <w:rFonts w:hint="eastAsia" w:ascii="宋体" w:hAnsi="宋体" w:cs="宋体"/>
                <w:color w:val="000000"/>
                <w:sz w:val="24"/>
                <w:u w:val="single"/>
              </w:rPr>
              <w:t xml:space="preserve"> / </w:t>
            </w:r>
            <w:r>
              <w:rPr>
                <w:rFonts w:hint="eastAsia" w:ascii="宋体" w:hAnsi="宋体" w:cs="宋体"/>
                <w:color w:val="000000"/>
                <w:sz w:val="24"/>
                <w:lang w:bidi="ar"/>
              </w:rPr>
              <w:t>分</w:t>
            </w:r>
          </w:p>
          <w:p w14:paraId="3ECA899F">
            <w:pPr>
              <w:pStyle w:val="225"/>
              <w:rPr>
                <w:rFonts w:hint="default" w:hAnsi="宋体" w:cs="宋体"/>
                <w:color w:val="000000"/>
                <w:sz w:val="24"/>
                <w:szCs w:val="24"/>
              </w:rPr>
            </w:pPr>
            <w:r>
              <w:rPr>
                <w:rFonts w:hAnsi="宋体" w:cs="宋体"/>
                <w:color w:val="000000"/>
                <w:sz w:val="24"/>
                <w:szCs w:val="24"/>
              </w:rPr>
              <w:t>考察地点：</w:t>
            </w:r>
            <w:r>
              <w:rPr>
                <w:rFonts w:hAnsi="宋体" w:cs="宋体"/>
                <w:color w:val="000000"/>
                <w:sz w:val="24"/>
                <w:szCs w:val="24"/>
                <w:u w:val="single"/>
              </w:rPr>
              <w:t xml:space="preserve">  /  </w:t>
            </w:r>
            <w:r>
              <w:rPr>
                <w:rFonts w:hAnsi="宋体" w:cs="宋体"/>
                <w:color w:val="000000"/>
                <w:sz w:val="24"/>
                <w:szCs w:val="24"/>
              </w:rPr>
              <w:t>。</w:t>
            </w:r>
          </w:p>
        </w:tc>
      </w:tr>
      <w:tr w14:paraId="40A6C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0F5BFF41">
            <w:pPr>
              <w:pStyle w:val="225"/>
              <w:jc w:val="center"/>
              <w:rPr>
                <w:rFonts w:hint="default" w:ascii="Times New Roman" w:hAnsi="Times New Roman"/>
                <w:color w:val="000000"/>
                <w:sz w:val="24"/>
                <w:szCs w:val="24"/>
              </w:rPr>
            </w:pPr>
          </w:p>
        </w:tc>
        <w:tc>
          <w:tcPr>
            <w:tcW w:w="1519" w:type="dxa"/>
            <w:vAlign w:val="center"/>
          </w:tcPr>
          <w:p w14:paraId="1160B25C">
            <w:pPr>
              <w:jc w:val="center"/>
              <w:rPr>
                <w:color w:val="000000"/>
                <w:sz w:val="24"/>
              </w:rPr>
            </w:pPr>
            <w:r>
              <w:rPr>
                <w:color w:val="000000"/>
                <w:sz w:val="24"/>
              </w:rPr>
              <w:t>开标前答疑会</w:t>
            </w:r>
          </w:p>
        </w:tc>
        <w:tc>
          <w:tcPr>
            <w:tcW w:w="7722" w:type="dxa"/>
            <w:vAlign w:val="center"/>
          </w:tcPr>
          <w:p w14:paraId="21D46D85">
            <w:pPr>
              <w:jc w:val="left"/>
              <w:rPr>
                <w:rFonts w:ascii="宋体" w:hAnsi="宋体" w:cs="宋体"/>
                <w:color w:val="000000"/>
                <w:sz w:val="24"/>
              </w:rPr>
            </w:pPr>
            <w:r>
              <w:rPr>
                <w:rFonts w:hint="eastAsia" w:ascii="宋体" w:hAnsi="宋体" w:cs="宋体"/>
                <w:color w:val="000000"/>
                <w:sz w:val="24"/>
              </w:rPr>
              <w:t>■不召开</w:t>
            </w:r>
          </w:p>
          <w:p w14:paraId="4B32AF82">
            <w:pPr>
              <w:jc w:val="left"/>
              <w:rPr>
                <w:rFonts w:ascii="宋体" w:hAnsi="宋体" w:cs="宋体"/>
                <w:color w:val="000000"/>
                <w:sz w:val="24"/>
              </w:rPr>
            </w:pPr>
            <w:r>
              <w:rPr>
                <w:rFonts w:hint="eastAsia" w:ascii="宋体" w:hAnsi="宋体" w:cs="宋体"/>
                <w:color w:val="000000"/>
                <w:sz w:val="24"/>
              </w:rPr>
              <w:t>□召开，召开时间：</w:t>
            </w:r>
            <w:r>
              <w:rPr>
                <w:rFonts w:hint="eastAsia" w:ascii="宋体" w:hAnsi="宋体" w:cs="宋体"/>
                <w:color w:val="000000"/>
                <w:sz w:val="24"/>
                <w:u w:val="single"/>
              </w:rPr>
              <w:t xml:space="preserve"> / </w:t>
            </w:r>
            <w:r>
              <w:rPr>
                <w:rFonts w:hint="eastAsia" w:ascii="宋体" w:hAnsi="宋体" w:cs="宋体"/>
                <w:color w:val="000000"/>
                <w:sz w:val="24"/>
                <w:lang w:bidi="ar"/>
              </w:rPr>
              <w:t>年</w:t>
            </w:r>
            <w:r>
              <w:rPr>
                <w:rFonts w:hint="eastAsia" w:ascii="宋体" w:hAnsi="宋体" w:cs="宋体"/>
                <w:color w:val="000000"/>
                <w:sz w:val="24"/>
                <w:u w:val="single"/>
              </w:rPr>
              <w:t xml:space="preserve"> / </w:t>
            </w:r>
            <w:r>
              <w:rPr>
                <w:rFonts w:hint="eastAsia" w:ascii="宋体" w:hAnsi="宋体" w:cs="宋体"/>
                <w:color w:val="000000"/>
                <w:sz w:val="24"/>
                <w:lang w:bidi="ar"/>
              </w:rPr>
              <w:t>月</w:t>
            </w:r>
            <w:r>
              <w:rPr>
                <w:rFonts w:hint="eastAsia" w:ascii="宋体" w:hAnsi="宋体" w:cs="宋体"/>
                <w:color w:val="000000"/>
                <w:sz w:val="24"/>
                <w:u w:val="single"/>
              </w:rPr>
              <w:t xml:space="preserve"> / </w:t>
            </w:r>
            <w:r>
              <w:rPr>
                <w:rFonts w:hint="eastAsia" w:ascii="宋体" w:hAnsi="宋体" w:cs="宋体"/>
                <w:color w:val="000000"/>
                <w:sz w:val="24"/>
                <w:lang w:bidi="ar"/>
              </w:rPr>
              <w:t>日</w:t>
            </w:r>
            <w:r>
              <w:rPr>
                <w:rFonts w:hint="eastAsia" w:ascii="宋体" w:hAnsi="宋体" w:cs="宋体"/>
                <w:color w:val="000000"/>
                <w:sz w:val="24"/>
                <w:u w:val="single"/>
              </w:rPr>
              <w:t xml:space="preserve"> / </w:t>
            </w:r>
            <w:r>
              <w:rPr>
                <w:rFonts w:hint="eastAsia" w:ascii="宋体" w:hAnsi="宋体" w:cs="宋体"/>
                <w:color w:val="000000"/>
                <w:sz w:val="24"/>
                <w:lang w:bidi="ar"/>
              </w:rPr>
              <w:t>点</w:t>
            </w:r>
            <w:r>
              <w:rPr>
                <w:rFonts w:hint="eastAsia" w:ascii="宋体" w:hAnsi="宋体" w:cs="宋体"/>
                <w:color w:val="000000"/>
                <w:sz w:val="24"/>
                <w:u w:val="single"/>
              </w:rPr>
              <w:t xml:space="preserve"> / </w:t>
            </w:r>
            <w:r>
              <w:rPr>
                <w:rFonts w:hint="eastAsia" w:ascii="宋体" w:hAnsi="宋体" w:cs="宋体"/>
                <w:color w:val="000000"/>
                <w:sz w:val="24"/>
                <w:lang w:bidi="ar"/>
              </w:rPr>
              <w:t>分</w:t>
            </w:r>
          </w:p>
          <w:p w14:paraId="4525078F">
            <w:pPr>
              <w:jc w:val="left"/>
              <w:rPr>
                <w:rFonts w:ascii="宋体" w:hAnsi="宋体" w:cs="宋体"/>
                <w:color w:val="000000"/>
                <w:sz w:val="24"/>
              </w:rPr>
            </w:pPr>
            <w:r>
              <w:rPr>
                <w:rFonts w:hint="eastAsia" w:ascii="宋体" w:hAnsi="宋体" w:cs="宋体"/>
                <w:color w:val="000000"/>
                <w:sz w:val="24"/>
              </w:rPr>
              <w:t>召开地点：</w:t>
            </w:r>
            <w:r>
              <w:rPr>
                <w:rFonts w:hint="eastAsia" w:ascii="宋体" w:hAnsi="宋体" w:cs="宋体"/>
                <w:color w:val="000000"/>
                <w:sz w:val="24"/>
                <w:u w:val="single"/>
              </w:rPr>
              <w:t xml:space="preserve">  /  </w:t>
            </w:r>
            <w:r>
              <w:rPr>
                <w:rFonts w:hint="eastAsia" w:ascii="宋体" w:hAnsi="宋体" w:cs="宋体"/>
                <w:color w:val="000000"/>
                <w:sz w:val="24"/>
              </w:rPr>
              <w:t>。</w:t>
            </w:r>
          </w:p>
        </w:tc>
      </w:tr>
      <w:tr w14:paraId="7B70D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3BF221EA">
            <w:pPr>
              <w:pStyle w:val="225"/>
              <w:jc w:val="center"/>
              <w:rPr>
                <w:rFonts w:hint="default" w:ascii="Times New Roman" w:hAnsi="Times New Roman"/>
                <w:color w:val="000000"/>
                <w:sz w:val="24"/>
                <w:szCs w:val="24"/>
              </w:rPr>
            </w:pPr>
            <w:r>
              <w:rPr>
                <w:rFonts w:ascii="Times New Roman" w:hAnsi="Times New Roman"/>
                <w:color w:val="000000"/>
                <w:sz w:val="24"/>
                <w:szCs w:val="24"/>
              </w:rPr>
              <w:t>4.1</w:t>
            </w:r>
          </w:p>
        </w:tc>
        <w:tc>
          <w:tcPr>
            <w:tcW w:w="1519" w:type="dxa"/>
            <w:vAlign w:val="center"/>
          </w:tcPr>
          <w:p w14:paraId="48A94CF9">
            <w:pPr>
              <w:jc w:val="center"/>
              <w:rPr>
                <w:color w:val="000000"/>
                <w:sz w:val="24"/>
              </w:rPr>
            </w:pPr>
            <w:r>
              <w:rPr>
                <w:color w:val="000000"/>
                <w:sz w:val="24"/>
              </w:rPr>
              <w:t>样品</w:t>
            </w:r>
          </w:p>
        </w:tc>
        <w:tc>
          <w:tcPr>
            <w:tcW w:w="7722" w:type="dxa"/>
            <w:vAlign w:val="center"/>
          </w:tcPr>
          <w:p w14:paraId="44E0D875">
            <w:pPr>
              <w:jc w:val="left"/>
              <w:rPr>
                <w:rFonts w:ascii="宋体" w:hAnsi="宋体" w:cs="宋体"/>
                <w:color w:val="000000"/>
                <w:sz w:val="24"/>
              </w:rPr>
            </w:pPr>
            <w:r>
              <w:rPr>
                <w:rFonts w:hint="eastAsia" w:ascii="宋体" w:hAnsi="宋体" w:cs="宋体"/>
                <w:color w:val="000000"/>
                <w:sz w:val="24"/>
              </w:rPr>
              <w:t>投标样品递交：</w:t>
            </w:r>
          </w:p>
          <w:p w14:paraId="4DC050AF">
            <w:pPr>
              <w:jc w:val="left"/>
              <w:rPr>
                <w:rFonts w:ascii="宋体" w:hAnsi="宋体" w:cs="宋体"/>
                <w:color w:val="000000"/>
                <w:sz w:val="24"/>
              </w:rPr>
            </w:pPr>
            <w:r>
              <w:rPr>
                <w:rFonts w:hint="eastAsia" w:ascii="宋体" w:hAnsi="宋体" w:cs="宋体"/>
                <w:color w:val="000000"/>
                <w:sz w:val="24"/>
              </w:rPr>
              <w:t>■不需要</w:t>
            </w:r>
          </w:p>
          <w:p w14:paraId="532A0624">
            <w:pPr>
              <w:jc w:val="left"/>
              <w:rPr>
                <w:rFonts w:ascii="宋体" w:hAnsi="宋体" w:cs="宋体"/>
                <w:color w:val="000000"/>
                <w:sz w:val="24"/>
              </w:rPr>
            </w:pPr>
            <w:r>
              <w:rPr>
                <w:rFonts w:hint="eastAsia" w:ascii="宋体" w:hAnsi="宋体" w:cs="宋体"/>
                <w:color w:val="000000"/>
                <w:sz w:val="24"/>
              </w:rPr>
              <w:t>□需要，具体要求如下：</w:t>
            </w:r>
          </w:p>
          <w:p w14:paraId="450CA7C2">
            <w:pPr>
              <w:jc w:val="left"/>
              <w:rPr>
                <w:rFonts w:ascii="宋体" w:hAnsi="宋体" w:cs="宋体"/>
                <w:color w:val="000000"/>
                <w:sz w:val="24"/>
              </w:rPr>
            </w:pPr>
            <w:r>
              <w:rPr>
                <w:rFonts w:hint="eastAsia" w:ascii="宋体" w:hAnsi="宋体" w:cs="宋体"/>
                <w:color w:val="000000"/>
                <w:sz w:val="24"/>
              </w:rPr>
              <w:t>（1）样品制作的标准和要求：</w:t>
            </w:r>
            <w:r>
              <w:rPr>
                <w:rFonts w:hint="eastAsia" w:ascii="宋体" w:hAnsi="宋体" w:cs="宋体"/>
                <w:color w:val="000000"/>
                <w:sz w:val="24"/>
                <w:u w:val="single"/>
              </w:rPr>
              <w:t xml:space="preserve">    </w:t>
            </w:r>
            <w:r>
              <w:rPr>
                <w:rFonts w:hint="eastAsia" w:ascii="宋体" w:hAnsi="宋体" w:cs="宋体"/>
                <w:color w:val="000000"/>
                <w:sz w:val="24"/>
              </w:rPr>
              <w:t>；</w:t>
            </w:r>
          </w:p>
          <w:p w14:paraId="0EE93DB5">
            <w:pPr>
              <w:jc w:val="left"/>
              <w:rPr>
                <w:rFonts w:ascii="宋体" w:hAnsi="宋体" w:cs="宋体"/>
                <w:color w:val="000000"/>
                <w:sz w:val="24"/>
              </w:rPr>
            </w:pPr>
            <w:r>
              <w:rPr>
                <w:rFonts w:hint="eastAsia" w:ascii="宋体" w:hAnsi="宋体" w:cs="宋体"/>
                <w:color w:val="000000"/>
                <w:sz w:val="24"/>
              </w:rPr>
              <w:t>（2）是否需要随样品提交相关检测报告：</w:t>
            </w:r>
          </w:p>
          <w:p w14:paraId="1D527ED5">
            <w:pPr>
              <w:jc w:val="left"/>
              <w:rPr>
                <w:rFonts w:ascii="宋体" w:hAnsi="宋体" w:cs="宋体"/>
                <w:color w:val="000000"/>
                <w:sz w:val="24"/>
              </w:rPr>
            </w:pPr>
            <w:r>
              <w:rPr>
                <w:rFonts w:hint="eastAsia" w:ascii="宋体" w:hAnsi="宋体" w:cs="宋体"/>
                <w:color w:val="000000"/>
                <w:sz w:val="24"/>
              </w:rPr>
              <w:t>（3）样品递交要求：</w:t>
            </w:r>
            <w:r>
              <w:rPr>
                <w:rFonts w:hint="eastAsia" w:ascii="宋体" w:hAnsi="宋体" w:cs="宋体"/>
                <w:color w:val="000000"/>
                <w:sz w:val="24"/>
                <w:u w:val="single"/>
              </w:rPr>
              <w:t xml:space="preserve">    </w:t>
            </w:r>
            <w:r>
              <w:rPr>
                <w:rFonts w:hint="eastAsia" w:ascii="宋体" w:hAnsi="宋体" w:cs="宋体"/>
                <w:color w:val="000000"/>
                <w:sz w:val="24"/>
              </w:rPr>
              <w:t>；</w:t>
            </w:r>
          </w:p>
          <w:p w14:paraId="118F38C5">
            <w:pPr>
              <w:jc w:val="left"/>
              <w:rPr>
                <w:rFonts w:ascii="宋体" w:hAnsi="宋体" w:cs="宋体"/>
                <w:color w:val="000000"/>
                <w:sz w:val="24"/>
              </w:rPr>
            </w:pPr>
            <w:r>
              <w:rPr>
                <w:rFonts w:hint="eastAsia" w:ascii="宋体" w:hAnsi="宋体" w:cs="宋体"/>
                <w:color w:val="000000"/>
                <w:sz w:val="24"/>
              </w:rPr>
              <w:t>（4）未中标人样品退还：</w:t>
            </w:r>
            <w:r>
              <w:rPr>
                <w:rFonts w:hint="eastAsia" w:ascii="宋体" w:hAnsi="宋体" w:cs="宋体"/>
                <w:color w:val="000000"/>
                <w:sz w:val="24"/>
                <w:u w:val="single"/>
              </w:rPr>
              <w:t xml:space="preserve">    </w:t>
            </w:r>
            <w:r>
              <w:rPr>
                <w:rFonts w:hint="eastAsia" w:ascii="宋体" w:hAnsi="宋体" w:cs="宋体"/>
                <w:color w:val="000000"/>
                <w:sz w:val="24"/>
              </w:rPr>
              <w:t>；</w:t>
            </w:r>
          </w:p>
          <w:p w14:paraId="5E088D6D">
            <w:pPr>
              <w:jc w:val="left"/>
              <w:rPr>
                <w:rFonts w:ascii="宋体" w:hAnsi="宋体" w:cs="宋体"/>
                <w:color w:val="000000"/>
                <w:sz w:val="24"/>
              </w:rPr>
            </w:pPr>
            <w:r>
              <w:rPr>
                <w:rFonts w:hint="eastAsia" w:ascii="宋体" w:hAnsi="宋体" w:cs="宋体"/>
                <w:color w:val="000000"/>
                <w:sz w:val="24"/>
              </w:rPr>
              <w:t>（5）中标人样品保管、封存及退还：</w:t>
            </w:r>
            <w:r>
              <w:rPr>
                <w:rFonts w:hint="eastAsia" w:ascii="宋体" w:hAnsi="宋体" w:cs="宋体"/>
                <w:color w:val="000000"/>
                <w:sz w:val="24"/>
                <w:u w:val="single"/>
              </w:rPr>
              <w:t xml:space="preserve">    </w:t>
            </w:r>
            <w:r>
              <w:rPr>
                <w:rFonts w:hint="eastAsia" w:ascii="宋体" w:hAnsi="宋体" w:cs="宋体"/>
                <w:color w:val="000000"/>
                <w:sz w:val="24"/>
              </w:rPr>
              <w:t>；</w:t>
            </w:r>
          </w:p>
          <w:p w14:paraId="7153BE71">
            <w:pPr>
              <w:jc w:val="left"/>
              <w:rPr>
                <w:rFonts w:ascii="宋体" w:hAnsi="宋体" w:cs="宋体"/>
                <w:color w:val="000000"/>
                <w:sz w:val="24"/>
              </w:rPr>
            </w:pPr>
            <w:r>
              <w:rPr>
                <w:rFonts w:hint="eastAsia" w:ascii="宋体" w:hAnsi="宋体" w:cs="宋体"/>
                <w:color w:val="000000"/>
                <w:sz w:val="24"/>
              </w:rPr>
              <w:t>（6）其他要求（如有）：</w:t>
            </w:r>
            <w:r>
              <w:rPr>
                <w:rFonts w:hint="eastAsia" w:ascii="宋体" w:hAnsi="宋体" w:cs="宋体"/>
                <w:color w:val="000000"/>
                <w:sz w:val="24"/>
                <w:u w:val="single"/>
              </w:rPr>
              <w:t xml:space="preserve">    </w:t>
            </w:r>
            <w:r>
              <w:rPr>
                <w:rFonts w:hint="eastAsia" w:ascii="宋体" w:hAnsi="宋体" w:cs="宋体"/>
                <w:color w:val="000000"/>
                <w:sz w:val="24"/>
              </w:rPr>
              <w:t>。</w:t>
            </w:r>
          </w:p>
        </w:tc>
      </w:tr>
      <w:tr w14:paraId="43704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jc w:val="center"/>
        </w:trPr>
        <w:tc>
          <w:tcPr>
            <w:tcW w:w="988" w:type="dxa"/>
            <w:vAlign w:val="center"/>
          </w:tcPr>
          <w:p w14:paraId="23BE713E">
            <w:pPr>
              <w:pStyle w:val="225"/>
              <w:jc w:val="center"/>
              <w:rPr>
                <w:rFonts w:hint="default" w:ascii="Times New Roman" w:hAnsi="Times New Roman"/>
                <w:color w:val="000000"/>
                <w:sz w:val="24"/>
                <w:szCs w:val="24"/>
              </w:rPr>
            </w:pPr>
            <w:r>
              <w:rPr>
                <w:rFonts w:ascii="Times New Roman" w:hAnsi="Times New Roman"/>
                <w:color w:val="000000"/>
                <w:sz w:val="24"/>
                <w:szCs w:val="24"/>
              </w:rPr>
              <w:t>5.2.5</w:t>
            </w:r>
          </w:p>
        </w:tc>
        <w:tc>
          <w:tcPr>
            <w:tcW w:w="1519" w:type="dxa"/>
            <w:vAlign w:val="center"/>
          </w:tcPr>
          <w:p w14:paraId="1D1B3724">
            <w:pPr>
              <w:jc w:val="center"/>
              <w:rPr>
                <w:color w:val="000000"/>
                <w:sz w:val="24"/>
              </w:rPr>
            </w:pPr>
            <w:r>
              <w:rPr>
                <w:color w:val="000000"/>
                <w:sz w:val="24"/>
              </w:rPr>
              <w:t>标的所属行业</w:t>
            </w:r>
          </w:p>
        </w:tc>
        <w:tc>
          <w:tcPr>
            <w:tcW w:w="7722" w:type="dxa"/>
            <w:vAlign w:val="center"/>
          </w:tcPr>
          <w:p w14:paraId="2FCC1947">
            <w:pPr>
              <w:jc w:val="left"/>
              <w:rPr>
                <w:rFonts w:ascii="宋体" w:hAnsi="宋体" w:cs="宋体"/>
                <w:color w:val="000000"/>
                <w:sz w:val="24"/>
              </w:rPr>
            </w:pPr>
            <w:r>
              <w:rPr>
                <w:rFonts w:hint="eastAsia" w:ascii="宋体" w:hAnsi="宋体" w:cs="宋体"/>
                <w:color w:val="000000"/>
                <w:sz w:val="24"/>
              </w:rPr>
              <w:t>本项目采购标的对应的中小企业划分标准所属行业：</w:t>
            </w:r>
            <w:r>
              <w:rPr>
                <w:rFonts w:hint="eastAsia" w:ascii="宋体" w:hAnsi="宋体" w:cs="宋体"/>
                <w:color w:val="000000"/>
                <w:sz w:val="24"/>
                <w:u w:val="single"/>
              </w:rPr>
              <w:t xml:space="preserve">  工业  </w:t>
            </w:r>
          </w:p>
        </w:tc>
      </w:tr>
      <w:tr w14:paraId="3DA3F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988" w:type="dxa"/>
            <w:vAlign w:val="center"/>
          </w:tcPr>
          <w:p w14:paraId="154BD283">
            <w:pPr>
              <w:pStyle w:val="17"/>
              <w:adjustRightInd w:val="0"/>
              <w:snapToGrid w:val="0"/>
              <w:spacing w:line="360" w:lineRule="exact"/>
              <w:jc w:val="center"/>
              <w:rPr>
                <w:rFonts w:hint="default" w:ascii="Times New Roman" w:hAnsi="Times New Roman" w:eastAsia="宋体"/>
                <w:color w:val="EE0000"/>
                <w:sz w:val="24"/>
                <w:szCs w:val="24"/>
                <w:lang w:val="en-US" w:eastAsia="zh-CN"/>
              </w:rPr>
            </w:pPr>
            <w:r>
              <w:rPr>
                <w:rFonts w:hint="eastAsia" w:ascii="Times New Roman" w:hAnsi="Times New Roman"/>
                <w:color w:val="EE0000"/>
                <w:sz w:val="24"/>
                <w:szCs w:val="24"/>
                <w:lang w:val="en-US" w:eastAsia="zh-CN"/>
              </w:rPr>
              <w:t>6.1</w:t>
            </w:r>
          </w:p>
        </w:tc>
        <w:tc>
          <w:tcPr>
            <w:tcW w:w="1519" w:type="dxa"/>
            <w:vAlign w:val="center"/>
          </w:tcPr>
          <w:p w14:paraId="18D79747">
            <w:pPr>
              <w:spacing w:line="360" w:lineRule="exact"/>
              <w:jc w:val="center"/>
              <w:rPr>
                <w:color w:val="EE0000"/>
                <w:sz w:val="24"/>
              </w:rPr>
            </w:pPr>
            <w:r>
              <w:rPr>
                <w:rFonts w:hint="eastAsia"/>
                <w:color w:val="EE0000"/>
                <w:sz w:val="24"/>
              </w:rPr>
              <w:t>本国产品政策支持</w:t>
            </w:r>
          </w:p>
        </w:tc>
        <w:tc>
          <w:tcPr>
            <w:tcW w:w="7722" w:type="dxa"/>
            <w:vAlign w:val="center"/>
          </w:tcPr>
          <w:p w14:paraId="21D32E4D">
            <w:pPr>
              <w:spacing w:line="360" w:lineRule="exact"/>
              <w:jc w:val="left"/>
              <w:rPr>
                <w:color w:val="EE0000"/>
                <w:sz w:val="24"/>
              </w:rPr>
            </w:pPr>
            <w:r>
              <w:rPr>
                <w:color w:val="EE0000"/>
                <w:sz w:val="24"/>
              </w:rPr>
              <w:t>本项目</w:t>
            </w:r>
            <w:r>
              <w:rPr>
                <w:b/>
                <w:bCs/>
                <w:color w:val="EE0000"/>
                <w:sz w:val="24"/>
                <w:u w:val="single"/>
              </w:rPr>
              <w:t>适用</w:t>
            </w:r>
            <w:r>
              <w:rPr>
                <w:color w:val="EE0000"/>
                <w:sz w:val="24"/>
              </w:rPr>
              <w:t>本国产品政策功能。具体要求详见第四章“评标方法”—“政府采购中实施本国产品标准及相关政策”。</w:t>
            </w:r>
          </w:p>
        </w:tc>
      </w:tr>
      <w:tr w14:paraId="4632B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988" w:type="dxa"/>
            <w:vAlign w:val="center"/>
          </w:tcPr>
          <w:p w14:paraId="4C701A16">
            <w:pPr>
              <w:pStyle w:val="225"/>
              <w:jc w:val="center"/>
              <w:rPr>
                <w:rFonts w:hint="default" w:ascii="Times New Roman" w:hAnsi="Times New Roman"/>
                <w:color w:val="000000"/>
                <w:sz w:val="24"/>
                <w:szCs w:val="24"/>
              </w:rPr>
            </w:pPr>
            <w:r>
              <w:rPr>
                <w:rFonts w:ascii="Times New Roman" w:hAnsi="Times New Roman"/>
                <w:color w:val="000000"/>
                <w:sz w:val="24"/>
                <w:szCs w:val="24"/>
              </w:rPr>
              <w:t>11.2</w:t>
            </w:r>
          </w:p>
        </w:tc>
        <w:tc>
          <w:tcPr>
            <w:tcW w:w="1519" w:type="dxa"/>
            <w:vAlign w:val="center"/>
          </w:tcPr>
          <w:p w14:paraId="58250DE9">
            <w:pPr>
              <w:jc w:val="center"/>
              <w:rPr>
                <w:color w:val="000000"/>
                <w:sz w:val="24"/>
              </w:rPr>
            </w:pPr>
            <w:r>
              <w:rPr>
                <w:rFonts w:hint="eastAsia"/>
                <w:color w:val="000000"/>
                <w:sz w:val="24"/>
              </w:rPr>
              <w:t>投标报价</w:t>
            </w:r>
          </w:p>
        </w:tc>
        <w:tc>
          <w:tcPr>
            <w:tcW w:w="7722" w:type="dxa"/>
            <w:vAlign w:val="center"/>
          </w:tcPr>
          <w:p w14:paraId="0D43CA08">
            <w:pPr>
              <w:jc w:val="left"/>
              <w:rPr>
                <w:rFonts w:ascii="宋体" w:hAnsi="宋体" w:cs="宋体"/>
                <w:color w:val="000000"/>
                <w:sz w:val="24"/>
              </w:rPr>
            </w:pPr>
            <w:r>
              <w:rPr>
                <w:rFonts w:hint="eastAsia" w:ascii="宋体" w:hAnsi="宋体" w:cs="宋体"/>
                <w:color w:val="000000"/>
                <w:sz w:val="24"/>
              </w:rPr>
              <w:t>投标报价的特殊规定：</w:t>
            </w:r>
          </w:p>
          <w:p w14:paraId="7851EF3A">
            <w:pPr>
              <w:jc w:val="left"/>
              <w:rPr>
                <w:rFonts w:ascii="宋体" w:hAnsi="宋体" w:cs="宋体"/>
                <w:color w:val="000000"/>
                <w:sz w:val="24"/>
              </w:rPr>
            </w:pPr>
            <w:r>
              <w:rPr>
                <w:rFonts w:hint="eastAsia" w:ascii="宋体" w:hAnsi="宋体" w:cs="宋体"/>
                <w:color w:val="000000"/>
                <w:sz w:val="24"/>
              </w:rPr>
              <w:t>■无</w:t>
            </w:r>
          </w:p>
          <w:p w14:paraId="19D6FE49">
            <w:pPr>
              <w:jc w:val="left"/>
              <w:rPr>
                <w:rFonts w:ascii="宋体" w:hAnsi="宋体" w:cs="宋体"/>
                <w:color w:val="000000"/>
                <w:sz w:val="24"/>
              </w:rPr>
            </w:pPr>
            <w:r>
              <w:rPr>
                <w:rFonts w:hint="eastAsia" w:ascii="宋体" w:hAnsi="宋体" w:cs="宋体"/>
                <w:color w:val="000000"/>
                <w:sz w:val="24"/>
              </w:rPr>
              <w:t>□有，具体情形：</w:t>
            </w:r>
            <w:r>
              <w:rPr>
                <w:rFonts w:hint="eastAsia" w:ascii="宋体" w:hAnsi="宋体" w:cs="宋体"/>
                <w:color w:val="000000"/>
                <w:sz w:val="24"/>
                <w:u w:val="single"/>
              </w:rPr>
              <w:t xml:space="preserve"> / </w:t>
            </w:r>
            <w:r>
              <w:rPr>
                <w:rFonts w:hint="eastAsia" w:ascii="宋体" w:hAnsi="宋体" w:cs="宋体"/>
                <w:color w:val="000000"/>
                <w:sz w:val="24"/>
              </w:rPr>
              <w:t>。</w:t>
            </w:r>
          </w:p>
        </w:tc>
      </w:tr>
      <w:tr w14:paraId="6BB92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36CB0AD1">
            <w:pPr>
              <w:pStyle w:val="225"/>
              <w:jc w:val="center"/>
              <w:rPr>
                <w:rFonts w:hint="default" w:ascii="Times New Roman" w:hAnsi="Times New Roman"/>
                <w:color w:val="000000"/>
                <w:sz w:val="24"/>
                <w:szCs w:val="24"/>
              </w:rPr>
            </w:pPr>
            <w:r>
              <w:rPr>
                <w:rFonts w:ascii="Times New Roman" w:hAnsi="Times New Roman"/>
                <w:color w:val="000000"/>
                <w:sz w:val="24"/>
                <w:szCs w:val="24"/>
              </w:rPr>
              <w:t>12</w:t>
            </w:r>
          </w:p>
        </w:tc>
        <w:tc>
          <w:tcPr>
            <w:tcW w:w="1519" w:type="dxa"/>
            <w:vAlign w:val="center"/>
          </w:tcPr>
          <w:p w14:paraId="549E34F9">
            <w:pPr>
              <w:jc w:val="center"/>
              <w:rPr>
                <w:color w:val="000000"/>
                <w:sz w:val="24"/>
              </w:rPr>
            </w:pPr>
            <w:r>
              <w:rPr>
                <w:rFonts w:hint="eastAsia"/>
                <w:color w:val="000000"/>
                <w:sz w:val="24"/>
              </w:rPr>
              <w:t>投标保证金</w:t>
            </w:r>
          </w:p>
        </w:tc>
        <w:tc>
          <w:tcPr>
            <w:tcW w:w="7722" w:type="dxa"/>
            <w:vAlign w:val="center"/>
          </w:tcPr>
          <w:p w14:paraId="17A6FA27">
            <w:pPr>
              <w:jc w:val="left"/>
              <w:rPr>
                <w:rFonts w:ascii="宋体" w:hAnsi="宋体" w:cs="宋体"/>
                <w:color w:val="000000"/>
                <w:sz w:val="24"/>
              </w:rPr>
            </w:pPr>
            <w:r>
              <w:rPr>
                <w:rFonts w:hint="eastAsia" w:ascii="宋体" w:hAnsi="宋体" w:cs="宋体"/>
                <w:color w:val="000000"/>
                <w:sz w:val="24"/>
              </w:rPr>
              <w:t>免收</w:t>
            </w:r>
          </w:p>
        </w:tc>
      </w:tr>
      <w:tr w14:paraId="277F8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41746D14">
            <w:pPr>
              <w:pStyle w:val="225"/>
              <w:jc w:val="center"/>
              <w:rPr>
                <w:rFonts w:hint="default" w:ascii="Times New Roman" w:hAnsi="Times New Roman"/>
                <w:color w:val="000000"/>
                <w:sz w:val="24"/>
                <w:szCs w:val="24"/>
              </w:rPr>
            </w:pPr>
            <w:r>
              <w:rPr>
                <w:rFonts w:ascii="Times New Roman" w:hAnsi="Times New Roman"/>
                <w:color w:val="000000"/>
                <w:sz w:val="24"/>
                <w:szCs w:val="24"/>
              </w:rPr>
              <w:t>13.1</w:t>
            </w:r>
          </w:p>
        </w:tc>
        <w:tc>
          <w:tcPr>
            <w:tcW w:w="1519" w:type="dxa"/>
            <w:vAlign w:val="center"/>
          </w:tcPr>
          <w:p w14:paraId="14341B5D">
            <w:pPr>
              <w:jc w:val="center"/>
              <w:rPr>
                <w:color w:val="000000"/>
                <w:sz w:val="24"/>
              </w:rPr>
            </w:pPr>
            <w:r>
              <w:rPr>
                <w:color w:val="000000"/>
                <w:sz w:val="24"/>
              </w:rPr>
              <w:t>投标有效期</w:t>
            </w:r>
          </w:p>
        </w:tc>
        <w:tc>
          <w:tcPr>
            <w:tcW w:w="7722" w:type="dxa"/>
            <w:vAlign w:val="center"/>
          </w:tcPr>
          <w:p w14:paraId="3B73FE73">
            <w:pPr>
              <w:jc w:val="left"/>
              <w:rPr>
                <w:rFonts w:ascii="宋体" w:hAnsi="宋体" w:cs="宋体"/>
                <w:color w:val="000000"/>
                <w:sz w:val="24"/>
              </w:rPr>
            </w:pPr>
            <w:r>
              <w:rPr>
                <w:rFonts w:hint="eastAsia" w:ascii="宋体" w:hAnsi="宋体" w:cs="宋体"/>
                <w:color w:val="000000"/>
                <w:sz w:val="24"/>
              </w:rPr>
              <w:t>自提交投标文件的截止之日起算</w:t>
            </w:r>
            <w:r>
              <w:rPr>
                <w:rFonts w:hint="eastAsia" w:ascii="宋体" w:hAnsi="宋体" w:cs="宋体"/>
                <w:color w:val="000000"/>
                <w:sz w:val="24"/>
                <w:u w:val="single"/>
              </w:rPr>
              <w:t xml:space="preserve"> 60 </w:t>
            </w:r>
            <w:r>
              <w:rPr>
                <w:rFonts w:hint="eastAsia" w:ascii="宋体" w:hAnsi="宋体" w:cs="宋体"/>
                <w:color w:val="000000"/>
                <w:sz w:val="24"/>
              </w:rPr>
              <w:t>日历天。</w:t>
            </w:r>
          </w:p>
        </w:tc>
      </w:tr>
      <w:tr w14:paraId="66227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300F1558">
            <w:pPr>
              <w:pStyle w:val="225"/>
              <w:jc w:val="center"/>
              <w:rPr>
                <w:rFonts w:hint="default" w:ascii="Times New Roman" w:hAnsi="Times New Roman"/>
                <w:color w:val="000000"/>
                <w:sz w:val="24"/>
                <w:szCs w:val="24"/>
              </w:rPr>
            </w:pPr>
            <w:r>
              <w:rPr>
                <w:rFonts w:ascii="Times New Roman" w:hAnsi="Times New Roman"/>
                <w:color w:val="000000"/>
                <w:sz w:val="24"/>
                <w:szCs w:val="24"/>
              </w:rPr>
              <w:t>25.5</w:t>
            </w:r>
          </w:p>
        </w:tc>
        <w:tc>
          <w:tcPr>
            <w:tcW w:w="1519" w:type="dxa"/>
            <w:vAlign w:val="center"/>
          </w:tcPr>
          <w:p w14:paraId="18AA1B0D">
            <w:pPr>
              <w:jc w:val="center"/>
              <w:rPr>
                <w:color w:val="000000"/>
                <w:sz w:val="24"/>
              </w:rPr>
            </w:pPr>
            <w:r>
              <w:rPr>
                <w:color w:val="000000"/>
                <w:sz w:val="24"/>
              </w:rPr>
              <w:t>分包</w:t>
            </w:r>
          </w:p>
        </w:tc>
        <w:tc>
          <w:tcPr>
            <w:tcW w:w="7722" w:type="dxa"/>
            <w:vAlign w:val="center"/>
          </w:tcPr>
          <w:p w14:paraId="0BD8D589">
            <w:pPr>
              <w:jc w:val="left"/>
              <w:rPr>
                <w:rFonts w:ascii="宋体" w:hAnsi="宋体" w:cs="宋体"/>
                <w:color w:val="000000"/>
                <w:sz w:val="24"/>
              </w:rPr>
            </w:pPr>
            <w:r>
              <w:rPr>
                <w:rFonts w:hint="eastAsia" w:ascii="宋体" w:hAnsi="宋体" w:cs="宋体"/>
                <w:color w:val="000000"/>
                <w:sz w:val="24"/>
              </w:rPr>
              <w:t xml:space="preserve">本项目的非主体、非关键性工作是否允许分包： </w:t>
            </w:r>
          </w:p>
          <w:p w14:paraId="129805C8">
            <w:pPr>
              <w:jc w:val="left"/>
              <w:rPr>
                <w:rFonts w:ascii="宋体" w:hAnsi="宋体" w:cs="宋体"/>
                <w:color w:val="000000"/>
                <w:sz w:val="24"/>
              </w:rPr>
            </w:pPr>
            <w:r>
              <w:rPr>
                <w:rFonts w:hint="eastAsia" w:ascii="宋体" w:hAnsi="宋体" w:cs="宋体"/>
                <w:color w:val="000000"/>
                <w:sz w:val="24"/>
              </w:rPr>
              <w:t>■不允许</w:t>
            </w:r>
          </w:p>
          <w:p w14:paraId="07A331A6">
            <w:pPr>
              <w:jc w:val="left"/>
              <w:rPr>
                <w:rFonts w:ascii="宋体" w:hAnsi="宋体" w:cs="宋体"/>
                <w:color w:val="000000"/>
                <w:sz w:val="24"/>
              </w:rPr>
            </w:pPr>
            <w:r>
              <w:rPr>
                <w:rFonts w:hint="eastAsia" w:ascii="宋体" w:hAnsi="宋体" w:cs="宋体"/>
                <w:color w:val="000000"/>
                <w:sz w:val="24"/>
              </w:rPr>
              <w:t>□允许，具体要求：</w:t>
            </w:r>
            <w:r>
              <w:rPr>
                <w:rFonts w:hint="eastAsia" w:ascii="宋体" w:hAnsi="宋体" w:cs="宋体"/>
                <w:color w:val="000000"/>
                <w:sz w:val="24"/>
                <w:u w:val="single"/>
              </w:rPr>
              <w:t xml:space="preserve">  /  </w:t>
            </w:r>
            <w:r>
              <w:rPr>
                <w:rFonts w:hint="eastAsia" w:ascii="宋体" w:hAnsi="宋体" w:cs="宋体"/>
                <w:color w:val="000000"/>
                <w:sz w:val="24"/>
              </w:rPr>
              <w:t>。</w:t>
            </w:r>
          </w:p>
          <w:p w14:paraId="08603232">
            <w:pPr>
              <w:jc w:val="left"/>
              <w:rPr>
                <w:rFonts w:ascii="宋体" w:hAnsi="宋体" w:cs="宋体"/>
                <w:color w:val="000000"/>
                <w:sz w:val="24"/>
              </w:rPr>
            </w:pPr>
            <w:r>
              <w:rPr>
                <w:rFonts w:hint="eastAsia" w:ascii="宋体" w:hAnsi="宋体" w:cs="宋体"/>
                <w:color w:val="000000"/>
                <w:sz w:val="24"/>
              </w:rPr>
              <w:t>（1）可以分包履行的具体内容：</w:t>
            </w:r>
            <w:r>
              <w:rPr>
                <w:rFonts w:hint="eastAsia" w:ascii="宋体" w:hAnsi="宋体" w:cs="宋体"/>
                <w:color w:val="000000"/>
                <w:sz w:val="24"/>
                <w:u w:val="single"/>
              </w:rPr>
              <w:t xml:space="preserve">  /  </w:t>
            </w:r>
            <w:r>
              <w:rPr>
                <w:rFonts w:hint="eastAsia" w:ascii="宋体" w:hAnsi="宋体" w:cs="宋体"/>
                <w:color w:val="000000"/>
                <w:sz w:val="24"/>
              </w:rPr>
              <w:t>；</w:t>
            </w:r>
          </w:p>
          <w:p w14:paraId="1FF66CD9">
            <w:pPr>
              <w:jc w:val="left"/>
              <w:rPr>
                <w:rFonts w:ascii="宋体" w:hAnsi="宋体" w:cs="宋体"/>
                <w:color w:val="000000"/>
                <w:sz w:val="24"/>
              </w:rPr>
            </w:pPr>
            <w:r>
              <w:rPr>
                <w:rFonts w:hint="eastAsia" w:ascii="宋体" w:hAnsi="宋体" w:cs="宋体"/>
                <w:color w:val="000000"/>
                <w:sz w:val="24"/>
              </w:rPr>
              <w:t>（2）允许分包的金额或者比例：</w:t>
            </w:r>
            <w:r>
              <w:rPr>
                <w:rFonts w:hint="eastAsia" w:ascii="宋体" w:hAnsi="宋体" w:cs="宋体"/>
                <w:color w:val="000000"/>
                <w:sz w:val="24"/>
                <w:u w:val="single"/>
              </w:rPr>
              <w:t xml:space="preserve">  /  </w:t>
            </w:r>
            <w:r>
              <w:rPr>
                <w:rFonts w:hint="eastAsia" w:ascii="宋体" w:hAnsi="宋体" w:cs="宋体"/>
                <w:color w:val="000000"/>
                <w:sz w:val="24"/>
              </w:rPr>
              <w:t>；</w:t>
            </w:r>
          </w:p>
          <w:p w14:paraId="0DF320A4">
            <w:pPr>
              <w:jc w:val="left"/>
              <w:rPr>
                <w:rFonts w:ascii="宋体" w:hAnsi="宋体" w:cs="宋体"/>
                <w:color w:val="000000"/>
                <w:sz w:val="24"/>
              </w:rPr>
            </w:pPr>
            <w:r>
              <w:rPr>
                <w:rFonts w:hint="eastAsia" w:ascii="宋体" w:hAnsi="宋体" w:cs="宋体"/>
                <w:color w:val="000000"/>
                <w:sz w:val="24"/>
              </w:rPr>
              <w:t>（3）其他要求：</w:t>
            </w:r>
            <w:r>
              <w:rPr>
                <w:rFonts w:hint="eastAsia" w:ascii="宋体" w:hAnsi="宋体" w:cs="宋体"/>
                <w:color w:val="000000"/>
                <w:sz w:val="24"/>
                <w:u w:val="single"/>
              </w:rPr>
              <w:t xml:space="preserve">  /  </w:t>
            </w:r>
            <w:r>
              <w:rPr>
                <w:rFonts w:hint="eastAsia" w:ascii="宋体" w:hAnsi="宋体" w:cs="宋体"/>
                <w:color w:val="000000"/>
                <w:sz w:val="24"/>
              </w:rPr>
              <w:t>。</w:t>
            </w:r>
          </w:p>
        </w:tc>
      </w:tr>
      <w:tr w14:paraId="4D44C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54D16E0">
            <w:pPr>
              <w:pStyle w:val="225"/>
              <w:jc w:val="center"/>
              <w:rPr>
                <w:rFonts w:hint="default" w:ascii="Times New Roman" w:hAnsi="Times New Roman"/>
                <w:color w:val="000000"/>
                <w:sz w:val="24"/>
                <w:szCs w:val="24"/>
              </w:rPr>
            </w:pPr>
            <w:r>
              <w:rPr>
                <w:rFonts w:ascii="Times New Roman" w:hAnsi="Times New Roman"/>
                <w:color w:val="000000"/>
                <w:sz w:val="24"/>
                <w:szCs w:val="24"/>
              </w:rPr>
              <w:t>26.1.1</w:t>
            </w:r>
          </w:p>
        </w:tc>
        <w:tc>
          <w:tcPr>
            <w:tcW w:w="1519" w:type="dxa"/>
            <w:vAlign w:val="center"/>
          </w:tcPr>
          <w:p w14:paraId="2FA62A79">
            <w:pPr>
              <w:jc w:val="center"/>
              <w:rPr>
                <w:color w:val="000000"/>
                <w:sz w:val="24"/>
              </w:rPr>
            </w:pPr>
            <w:r>
              <w:rPr>
                <w:color w:val="000000"/>
                <w:sz w:val="24"/>
              </w:rPr>
              <w:t>询问</w:t>
            </w:r>
          </w:p>
        </w:tc>
        <w:tc>
          <w:tcPr>
            <w:tcW w:w="7722" w:type="dxa"/>
            <w:vAlign w:val="center"/>
          </w:tcPr>
          <w:p w14:paraId="680983BB">
            <w:pPr>
              <w:jc w:val="left"/>
              <w:rPr>
                <w:rFonts w:ascii="宋体" w:hAnsi="宋体" w:cs="宋体"/>
                <w:color w:val="000000"/>
                <w:sz w:val="24"/>
              </w:rPr>
            </w:pPr>
            <w:r>
              <w:rPr>
                <w:rFonts w:hint="eastAsia" w:ascii="宋体" w:hAnsi="宋体" w:cs="宋体"/>
                <w:color w:val="000000"/>
                <w:sz w:val="24"/>
              </w:rPr>
              <w:t>询问送达形式：</w:t>
            </w:r>
            <w:r>
              <w:rPr>
                <w:rFonts w:hint="eastAsia" w:ascii="宋体" w:hAnsi="宋体" w:cs="宋体"/>
                <w:color w:val="000000"/>
                <w:sz w:val="24"/>
                <w:u w:val="single"/>
              </w:rPr>
              <w:t xml:space="preserve"> 于</w:t>
            </w:r>
            <w:r>
              <w:rPr>
                <w:rFonts w:hint="eastAsia" w:ascii="宋体" w:hAnsi="宋体" w:cs="宋体"/>
                <w:color w:val="000000"/>
                <w:sz w:val="24"/>
                <w:highlight w:val="none"/>
                <w:u w:val="single"/>
              </w:rPr>
              <w:t>2026年</w:t>
            </w:r>
            <w:r>
              <w:rPr>
                <w:rFonts w:hint="eastAsia" w:ascii="宋体" w:hAnsi="宋体" w:cs="宋体"/>
                <w:color w:val="000000"/>
                <w:sz w:val="24"/>
                <w:highlight w:val="none"/>
                <w:u w:val="single"/>
                <w:lang w:val="en-US" w:eastAsia="zh-CN"/>
              </w:rPr>
              <w:t>7</w:t>
            </w:r>
            <w:bookmarkStart w:id="811" w:name="_GoBack"/>
            <w:bookmarkEnd w:id="811"/>
            <w:r>
              <w:rPr>
                <w:rFonts w:hint="eastAsia" w:ascii="宋体" w:hAnsi="宋体" w:cs="宋体"/>
                <w:color w:val="000000"/>
                <w:sz w:val="24"/>
                <w:highlight w:val="none"/>
                <w:u w:val="single"/>
              </w:rPr>
              <w:t>月</w:t>
            </w:r>
            <w:r>
              <w:rPr>
                <w:rFonts w:hint="eastAsia" w:ascii="宋体" w:hAnsi="宋体" w:cs="宋体"/>
                <w:color w:val="000000"/>
                <w:sz w:val="24"/>
                <w:highlight w:val="none"/>
                <w:u w:val="single"/>
                <w:lang w:val="en-US" w:eastAsia="zh-CN"/>
              </w:rPr>
              <w:t>30</w:t>
            </w:r>
            <w:r>
              <w:rPr>
                <w:rFonts w:hint="eastAsia" w:ascii="宋体" w:hAnsi="宋体" w:cs="宋体"/>
                <w:color w:val="000000"/>
                <w:sz w:val="24"/>
                <w:highlight w:val="none"/>
                <w:u w:val="single"/>
              </w:rPr>
              <w:t>日1</w:t>
            </w:r>
            <w:r>
              <w:rPr>
                <w:rFonts w:hint="eastAsia" w:ascii="宋体" w:hAnsi="宋体" w:cs="宋体"/>
                <w:color w:val="000000"/>
                <w:sz w:val="24"/>
                <w:highlight w:val="none"/>
                <w:u w:val="single"/>
                <w:lang w:val="en-US" w:eastAsia="zh-CN"/>
              </w:rPr>
              <w:t>7</w:t>
            </w:r>
            <w:r>
              <w:rPr>
                <w:rFonts w:hint="eastAsia" w:ascii="宋体" w:hAnsi="宋体" w:cs="宋体"/>
                <w:color w:val="000000"/>
                <w:sz w:val="24"/>
                <w:highlight w:val="none"/>
                <w:u w:val="single"/>
              </w:rPr>
              <w:t>:00（北京</w:t>
            </w:r>
            <w:r>
              <w:rPr>
                <w:rFonts w:hint="eastAsia" w:ascii="宋体" w:hAnsi="宋体" w:cs="宋体"/>
                <w:color w:val="000000"/>
                <w:sz w:val="24"/>
                <w:u w:val="single"/>
              </w:rPr>
              <w:t xml:space="preserve">时间）前以书面形式递交至常州中瑞工程造价咨询有限公司 </w:t>
            </w:r>
            <w:r>
              <w:rPr>
                <w:rFonts w:hint="eastAsia" w:ascii="宋体" w:hAnsi="宋体" w:cs="宋体"/>
                <w:color w:val="000000"/>
                <w:sz w:val="24"/>
              </w:rPr>
              <w:t>。</w:t>
            </w:r>
          </w:p>
        </w:tc>
      </w:tr>
      <w:tr w14:paraId="77F0E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96A1046">
            <w:pPr>
              <w:pStyle w:val="225"/>
              <w:jc w:val="center"/>
              <w:rPr>
                <w:rFonts w:hint="default" w:ascii="Times New Roman" w:hAnsi="Times New Roman"/>
                <w:color w:val="000000"/>
                <w:sz w:val="24"/>
                <w:szCs w:val="24"/>
              </w:rPr>
            </w:pPr>
            <w:r>
              <w:rPr>
                <w:rFonts w:ascii="Times New Roman" w:hAnsi="Times New Roman"/>
                <w:color w:val="000000"/>
                <w:sz w:val="24"/>
                <w:szCs w:val="24"/>
              </w:rPr>
              <w:t>26.3</w:t>
            </w:r>
          </w:p>
        </w:tc>
        <w:tc>
          <w:tcPr>
            <w:tcW w:w="1519" w:type="dxa"/>
            <w:vAlign w:val="center"/>
          </w:tcPr>
          <w:p w14:paraId="149C5148">
            <w:pPr>
              <w:jc w:val="center"/>
              <w:rPr>
                <w:color w:val="000000"/>
                <w:sz w:val="24"/>
              </w:rPr>
            </w:pPr>
            <w:r>
              <w:rPr>
                <w:color w:val="000000"/>
                <w:sz w:val="24"/>
              </w:rPr>
              <w:t>联系方式</w:t>
            </w:r>
          </w:p>
        </w:tc>
        <w:tc>
          <w:tcPr>
            <w:tcW w:w="7722" w:type="dxa"/>
            <w:vAlign w:val="center"/>
          </w:tcPr>
          <w:p w14:paraId="3B2CA1CA">
            <w:pPr>
              <w:jc w:val="left"/>
              <w:rPr>
                <w:rFonts w:ascii="宋体" w:hAnsi="宋体" w:cs="宋体"/>
                <w:color w:val="000000"/>
                <w:sz w:val="24"/>
              </w:rPr>
            </w:pPr>
            <w:r>
              <w:rPr>
                <w:rFonts w:hint="eastAsia" w:ascii="宋体" w:hAnsi="宋体" w:cs="宋体"/>
                <w:color w:val="000000"/>
                <w:sz w:val="24"/>
              </w:rPr>
              <w:t>接收询问和质疑的联系方式</w:t>
            </w:r>
          </w:p>
          <w:p w14:paraId="3EB61A30">
            <w:pPr>
              <w:jc w:val="left"/>
              <w:rPr>
                <w:rFonts w:ascii="宋体" w:hAnsi="宋体" w:cs="宋体"/>
                <w:color w:val="000000"/>
                <w:sz w:val="24"/>
              </w:rPr>
            </w:pPr>
            <w:r>
              <w:rPr>
                <w:rFonts w:hint="eastAsia" w:ascii="宋体" w:hAnsi="宋体" w:cs="宋体"/>
                <w:color w:val="000000"/>
                <w:sz w:val="24"/>
              </w:rPr>
              <w:t>联系部门：</w:t>
            </w:r>
            <w:r>
              <w:rPr>
                <w:rFonts w:hint="eastAsia" w:ascii="宋体" w:hAnsi="宋体" w:cs="宋体"/>
                <w:color w:val="000000"/>
                <w:sz w:val="24"/>
                <w:u w:val="single"/>
              </w:rPr>
              <w:t xml:space="preserve"> 宣志鹏</w:t>
            </w:r>
            <w:r>
              <w:rPr>
                <w:rFonts w:hint="eastAsia" w:ascii="宋体" w:hAnsi="宋体" w:cs="宋体"/>
                <w:color w:val="000000"/>
                <w:sz w:val="24"/>
              </w:rPr>
              <w:t>；</w:t>
            </w:r>
          </w:p>
          <w:p w14:paraId="6BD9111C">
            <w:pPr>
              <w:jc w:val="left"/>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xml:space="preserve">  0519-85606263  </w:t>
            </w:r>
            <w:r>
              <w:rPr>
                <w:rFonts w:hint="eastAsia" w:ascii="宋体" w:hAnsi="宋体" w:cs="宋体"/>
                <w:color w:val="000000"/>
                <w:sz w:val="24"/>
              </w:rPr>
              <w:t>；</w:t>
            </w:r>
          </w:p>
          <w:p w14:paraId="2A5EAAE2">
            <w:pPr>
              <w:jc w:val="left"/>
              <w:rPr>
                <w:rFonts w:ascii="宋体" w:hAnsi="宋体" w:cs="宋体"/>
                <w:color w:val="000000"/>
                <w:sz w:val="24"/>
              </w:rPr>
            </w:pPr>
            <w:r>
              <w:rPr>
                <w:rFonts w:hint="eastAsia" w:ascii="宋体" w:hAnsi="宋体" w:cs="宋体"/>
                <w:color w:val="000000"/>
                <w:sz w:val="24"/>
              </w:rPr>
              <w:t>通讯地址：</w:t>
            </w:r>
            <w:r>
              <w:rPr>
                <w:rFonts w:hint="eastAsia" w:ascii="宋体" w:hAnsi="宋体" w:cs="宋体"/>
                <w:color w:val="000000"/>
                <w:sz w:val="24"/>
                <w:u w:val="single"/>
              </w:rPr>
              <w:t xml:space="preserve">  常州市新北区友邦商务大厦A座13楼</w:t>
            </w:r>
            <w:r>
              <w:rPr>
                <w:rFonts w:hint="eastAsia" w:ascii="宋体" w:hAnsi="宋体" w:cs="宋体"/>
                <w:color w:val="000000"/>
                <w:sz w:val="24"/>
              </w:rPr>
              <w:t>。</w:t>
            </w:r>
          </w:p>
        </w:tc>
      </w:tr>
      <w:tr w14:paraId="20BF1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76D85541">
            <w:pPr>
              <w:pStyle w:val="225"/>
              <w:jc w:val="center"/>
              <w:rPr>
                <w:rFonts w:hint="default" w:ascii="Times New Roman" w:hAnsi="Times New Roman"/>
                <w:color w:val="000000"/>
                <w:sz w:val="24"/>
                <w:szCs w:val="24"/>
              </w:rPr>
            </w:pPr>
            <w:r>
              <w:rPr>
                <w:rFonts w:ascii="Times New Roman" w:hAnsi="Times New Roman"/>
                <w:color w:val="000000"/>
                <w:sz w:val="24"/>
                <w:szCs w:val="24"/>
              </w:rPr>
              <w:t>27</w:t>
            </w:r>
          </w:p>
        </w:tc>
        <w:tc>
          <w:tcPr>
            <w:tcW w:w="1519" w:type="dxa"/>
            <w:vAlign w:val="center"/>
          </w:tcPr>
          <w:p w14:paraId="5381652D">
            <w:pPr>
              <w:jc w:val="center"/>
              <w:rPr>
                <w:color w:val="000000"/>
                <w:sz w:val="24"/>
              </w:rPr>
            </w:pPr>
            <w:r>
              <w:rPr>
                <w:color w:val="000000"/>
                <w:sz w:val="24"/>
              </w:rPr>
              <w:t>代理费</w:t>
            </w:r>
          </w:p>
        </w:tc>
        <w:tc>
          <w:tcPr>
            <w:tcW w:w="7722" w:type="dxa"/>
            <w:vAlign w:val="center"/>
          </w:tcPr>
          <w:p w14:paraId="27F6C66C">
            <w:pPr>
              <w:jc w:val="left"/>
              <w:rPr>
                <w:rFonts w:ascii="宋体" w:hAnsi="宋体" w:cs="宋体"/>
                <w:color w:val="000000"/>
                <w:sz w:val="24"/>
              </w:rPr>
            </w:pPr>
            <w:r>
              <w:rPr>
                <w:rFonts w:hint="eastAsia" w:ascii="宋体" w:hAnsi="宋体" w:cs="宋体"/>
                <w:color w:val="000000"/>
                <w:sz w:val="24"/>
              </w:rPr>
              <w:t>收费对象：</w:t>
            </w:r>
          </w:p>
          <w:p w14:paraId="2F489D1A">
            <w:pPr>
              <w:jc w:val="left"/>
              <w:rPr>
                <w:rFonts w:ascii="宋体" w:hAnsi="宋体" w:cs="宋体"/>
                <w:color w:val="000000"/>
                <w:sz w:val="24"/>
              </w:rPr>
            </w:pPr>
            <w:r>
              <w:rPr>
                <w:rFonts w:hint="eastAsia" w:ascii="宋体" w:hAnsi="宋体" w:cs="宋体"/>
                <w:color w:val="000000"/>
                <w:sz w:val="24"/>
              </w:rPr>
              <w:t>□采购人</w:t>
            </w:r>
          </w:p>
          <w:p w14:paraId="53ADD75F">
            <w:pPr>
              <w:jc w:val="left"/>
              <w:rPr>
                <w:rFonts w:ascii="宋体" w:hAnsi="宋体" w:cs="宋体"/>
                <w:color w:val="000000"/>
                <w:sz w:val="24"/>
              </w:rPr>
            </w:pPr>
            <w:r>
              <w:rPr>
                <w:rFonts w:hint="eastAsia" w:ascii="宋体" w:hAnsi="宋体" w:cs="宋体"/>
                <w:color w:val="000000"/>
                <w:sz w:val="24"/>
              </w:rPr>
              <w:t>■中标人</w:t>
            </w:r>
          </w:p>
          <w:p w14:paraId="425C5B52">
            <w:pPr>
              <w:jc w:val="left"/>
              <w:rPr>
                <w:rFonts w:ascii="宋体" w:hAnsi="宋体" w:cs="宋体"/>
                <w:color w:val="000000"/>
                <w:sz w:val="24"/>
                <w:u w:val="single"/>
              </w:rPr>
            </w:pPr>
            <w:r>
              <w:rPr>
                <w:rFonts w:hint="eastAsia" w:ascii="宋体" w:hAnsi="宋体" w:cs="宋体"/>
                <w:color w:val="000000"/>
                <w:sz w:val="24"/>
              </w:rPr>
              <w:t>收费标准：</w:t>
            </w:r>
            <w:r>
              <w:rPr>
                <w:rFonts w:hint="eastAsia" w:ascii="宋体" w:hAnsi="宋体" w:cs="宋体"/>
                <w:color w:val="000000"/>
                <w:sz w:val="24"/>
                <w:u w:val="single"/>
              </w:rPr>
              <w:t xml:space="preserve"> 收费比例按差额定率分档累进法计算，收费差额费率：中标金额在100万元(含)以下的为1.5%，中标金额在100万元（不含）至500万元（含）的为1.1%，中标金额在500万元（不含）至1000万元（含）的为0.8% </w:t>
            </w:r>
            <w:r>
              <w:rPr>
                <w:rFonts w:hint="eastAsia" w:ascii="宋体" w:hAnsi="宋体" w:cs="宋体"/>
                <w:color w:val="000000"/>
                <w:sz w:val="24"/>
              </w:rPr>
              <w:t>；</w:t>
            </w:r>
          </w:p>
          <w:p w14:paraId="273FDA50">
            <w:pPr>
              <w:jc w:val="left"/>
              <w:rPr>
                <w:rFonts w:ascii="宋体" w:hAnsi="宋体" w:cs="宋体"/>
                <w:color w:val="000000"/>
                <w:sz w:val="24"/>
              </w:rPr>
            </w:pPr>
            <w:r>
              <w:rPr>
                <w:rFonts w:hint="eastAsia" w:ascii="宋体" w:hAnsi="宋体" w:cs="宋体"/>
                <w:color w:val="000000"/>
                <w:sz w:val="24"/>
              </w:rPr>
              <w:t>缴纳时间：</w:t>
            </w:r>
            <w:r>
              <w:rPr>
                <w:rFonts w:hint="eastAsia" w:ascii="宋体" w:hAnsi="宋体" w:cs="宋体"/>
                <w:color w:val="000000"/>
                <w:sz w:val="24"/>
                <w:u w:val="single"/>
              </w:rPr>
              <w:t xml:space="preserve"> 中标人应在领取中标通知书时将中标服务费付至采购代理机构的账户并备注项目编号 </w:t>
            </w:r>
            <w:r>
              <w:rPr>
                <w:rFonts w:hint="eastAsia" w:ascii="宋体" w:hAnsi="宋体" w:cs="宋体"/>
                <w:color w:val="000000"/>
                <w:sz w:val="24"/>
              </w:rPr>
              <w:t>。</w:t>
            </w:r>
          </w:p>
          <w:p w14:paraId="4C0686A4">
            <w:pPr>
              <w:jc w:val="left"/>
              <w:rPr>
                <w:rFonts w:ascii="宋体" w:hAnsi="宋体" w:cs="宋体"/>
                <w:color w:val="000000"/>
                <w:sz w:val="24"/>
                <w:u w:val="single"/>
              </w:rPr>
            </w:pPr>
            <w:r>
              <w:rPr>
                <w:rFonts w:hint="eastAsia" w:ascii="宋体" w:hAnsi="宋体" w:cs="宋体"/>
                <w:color w:val="000000"/>
                <w:sz w:val="24"/>
                <w:u w:val="single"/>
              </w:rPr>
              <w:t>收款单位：常州中瑞工程造价咨询有限公司</w:t>
            </w:r>
          </w:p>
          <w:p w14:paraId="487E8BF7">
            <w:pPr>
              <w:jc w:val="left"/>
              <w:rPr>
                <w:rFonts w:ascii="宋体" w:hAnsi="宋体" w:cs="宋体"/>
                <w:color w:val="000000"/>
                <w:sz w:val="24"/>
                <w:u w:val="single"/>
              </w:rPr>
            </w:pPr>
            <w:r>
              <w:rPr>
                <w:rFonts w:hint="eastAsia" w:ascii="宋体" w:hAnsi="宋体" w:cs="宋体"/>
                <w:color w:val="000000"/>
                <w:sz w:val="24"/>
                <w:u w:val="single"/>
              </w:rPr>
              <w:t>银行账号：8273204110701201000050058</w:t>
            </w:r>
          </w:p>
          <w:p w14:paraId="7486584F">
            <w:pPr>
              <w:jc w:val="left"/>
              <w:rPr>
                <w:rFonts w:ascii="宋体" w:hAnsi="宋体" w:cs="宋体"/>
                <w:color w:val="000000"/>
                <w:sz w:val="24"/>
              </w:rPr>
            </w:pPr>
            <w:r>
              <w:rPr>
                <w:rFonts w:hint="eastAsia" w:ascii="宋体" w:hAnsi="宋体" w:cs="宋体"/>
                <w:color w:val="000000"/>
                <w:sz w:val="24"/>
                <w:u w:val="single"/>
              </w:rPr>
              <w:t xml:space="preserve">开户银行：江南农商行常州高新区科技支行  </w:t>
            </w:r>
          </w:p>
        </w:tc>
      </w:tr>
    </w:tbl>
    <w:p w14:paraId="4DBF2E9A">
      <w:pPr>
        <w:tabs>
          <w:tab w:val="left" w:pos="5580"/>
        </w:tabs>
        <w:spacing w:line="360" w:lineRule="auto"/>
        <w:rPr>
          <w:color w:val="000000"/>
          <w:sz w:val="24"/>
        </w:rPr>
        <w:sectPr>
          <w:headerReference r:id="rId8" w:type="first"/>
          <w:footerReference r:id="rId10" w:type="first"/>
          <w:headerReference r:id="rId7" w:type="default"/>
          <w:footerReference r:id="rId9" w:type="default"/>
          <w:type w:val="nextColumn"/>
          <w:pgSz w:w="11907" w:h="16840" w:orient="landscape"/>
          <w:pgMar w:top="1418" w:right="1134" w:bottom="1418" w:left="1701" w:header="851" w:footer="851" w:gutter="0"/>
          <w:cols w:space="1701" w:num="1"/>
        </w:sectPr>
      </w:pPr>
      <w:r>
        <w:rPr>
          <w:color w:val="000000"/>
          <w:sz w:val="24"/>
        </w:rPr>
        <w:br w:type="page" w:clear="all"/>
      </w:r>
    </w:p>
    <w:p w14:paraId="769E19C6">
      <w:pPr>
        <w:spacing w:before="240" w:after="240"/>
        <w:jc w:val="center"/>
        <w:rPr>
          <w:b/>
          <w:color w:val="000000"/>
          <w:sz w:val="28"/>
          <w:szCs w:val="28"/>
        </w:rPr>
      </w:pPr>
      <w:bookmarkStart w:id="68" w:name="_Toc142311019"/>
      <w:bookmarkStart w:id="69" w:name="_Toc226965790"/>
      <w:bookmarkStart w:id="70" w:name="_Toc226337213"/>
      <w:bookmarkStart w:id="71" w:name="_Toc353873932"/>
      <w:bookmarkStart w:id="72" w:name="_Toc150480755"/>
      <w:bookmarkStart w:id="73" w:name="_Toc305158859"/>
      <w:bookmarkStart w:id="74" w:name="_Toc353825542"/>
      <w:bookmarkStart w:id="75" w:name="_Toc127151517"/>
      <w:bookmarkStart w:id="76" w:name="_Toc353873662"/>
      <w:bookmarkStart w:id="77" w:name="_Toc305158785"/>
      <w:bookmarkStart w:id="78" w:name="_Toc195842882"/>
      <w:bookmarkStart w:id="79" w:name="_Toc150774722"/>
      <w:bookmarkStart w:id="80" w:name="_Toc264969207"/>
      <w:bookmarkStart w:id="81" w:name="_Toc265228355"/>
      <w:r>
        <w:rPr>
          <w:b/>
          <w:color w:val="000000"/>
          <w:sz w:val="28"/>
          <w:szCs w:val="28"/>
        </w:rPr>
        <w:t>投标人须知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26CD386A">
      <w:pPr>
        <w:spacing w:line="360" w:lineRule="auto"/>
        <w:jc w:val="center"/>
        <w:rPr>
          <w:rFonts w:ascii="宋体" w:hAnsi="宋体"/>
          <w:b/>
          <w:bCs/>
          <w:color w:val="000000"/>
          <w:sz w:val="28"/>
          <w:szCs w:val="28"/>
        </w:rPr>
      </w:pPr>
      <w:bookmarkStart w:id="82" w:name="_Toc150480756"/>
      <w:bookmarkStart w:id="83" w:name="_Toc150774723"/>
      <w:bookmarkStart w:id="84" w:name="_Toc226337214"/>
      <w:bookmarkStart w:id="85" w:name="_Toc305158860"/>
      <w:bookmarkStart w:id="86" w:name="_Toc151190145"/>
      <w:bookmarkStart w:id="87" w:name="_Toc264969208"/>
      <w:bookmarkStart w:id="88" w:name="_Toc305158786"/>
      <w:bookmarkStart w:id="89" w:name="_Toc151193688"/>
      <w:bookmarkStart w:id="90" w:name="_Toc151193832"/>
      <w:bookmarkStart w:id="91" w:name="_Toc150774618"/>
      <w:bookmarkStart w:id="92" w:name="_Toc151193760"/>
      <w:bookmarkStart w:id="93" w:name="_Toc226965791"/>
      <w:bookmarkStart w:id="94" w:name="_Toc142311020"/>
      <w:bookmarkStart w:id="95" w:name="_Toc226965708"/>
      <w:bookmarkStart w:id="96" w:name="_Toc151193616"/>
      <w:bookmarkStart w:id="97" w:name="_Toc265228356"/>
      <w:bookmarkStart w:id="98" w:name="_Toc127151518"/>
      <w:bookmarkStart w:id="99" w:name="_Toc151193906"/>
      <w:bookmarkStart w:id="100" w:name="_Toc150509269"/>
      <w:bookmarkStart w:id="101" w:name="_Toc195842883"/>
      <w:bookmarkStart w:id="102" w:name="_Toc226309762"/>
      <w:bookmarkStart w:id="103" w:name="_Toc520356143"/>
      <w:r>
        <w:rPr>
          <w:rFonts w:hint="eastAsia" w:ascii="宋体" w:hAnsi="宋体"/>
          <w:b/>
          <w:bCs/>
          <w:color w:val="000000"/>
          <w:sz w:val="28"/>
          <w:szCs w:val="28"/>
        </w:rPr>
        <w:t>一   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4E858DCB">
      <w:pPr>
        <w:numPr>
          <w:ilvl w:val="0"/>
          <w:numId w:val="8"/>
        </w:numPr>
        <w:tabs>
          <w:tab w:val="left" w:pos="360"/>
        </w:tabs>
        <w:spacing w:line="360" w:lineRule="auto"/>
        <w:ind w:left="357" w:hanging="357"/>
        <w:rPr>
          <w:rFonts w:ascii="宋体" w:hAnsi="宋体" w:cs="宋体"/>
          <w:color w:val="000000"/>
          <w:sz w:val="24"/>
        </w:rPr>
      </w:pPr>
      <w:bookmarkStart w:id="104" w:name="_Toc305158787"/>
      <w:bookmarkStart w:id="105" w:name="_Toc264969209"/>
      <w:bookmarkStart w:id="106" w:name="_Toc305158861"/>
      <w:bookmarkStart w:id="107" w:name="_Toc265228357"/>
      <w:r>
        <w:rPr>
          <w:rFonts w:hint="eastAsia" w:ascii="宋体" w:hAnsi="宋体" w:cs="宋体"/>
          <w:color w:val="000000"/>
          <w:sz w:val="24"/>
        </w:rPr>
        <w:t>采购人、采购代理机构、投标人</w:t>
      </w:r>
      <w:bookmarkEnd w:id="104"/>
      <w:bookmarkEnd w:id="105"/>
      <w:bookmarkEnd w:id="106"/>
      <w:bookmarkEnd w:id="107"/>
      <w:r>
        <w:rPr>
          <w:rFonts w:hint="eastAsia" w:ascii="宋体" w:hAnsi="宋体" w:cs="宋体"/>
          <w:color w:val="000000"/>
          <w:sz w:val="24"/>
        </w:rPr>
        <w:t>、联合体</w:t>
      </w:r>
    </w:p>
    <w:p w14:paraId="4D651436">
      <w:pPr>
        <w:numPr>
          <w:ilvl w:val="1"/>
          <w:numId w:val="8"/>
        </w:numPr>
        <w:tabs>
          <w:tab w:val="left" w:pos="1080"/>
          <w:tab w:val="left" w:pos="2014"/>
          <w:tab w:val="left" w:pos="5521"/>
        </w:tabs>
        <w:spacing w:line="360" w:lineRule="auto"/>
        <w:ind w:left="1080" w:hanging="720"/>
        <w:rPr>
          <w:rFonts w:ascii="宋体" w:hAnsi="宋体" w:cs="宋体"/>
          <w:color w:val="000000"/>
          <w:sz w:val="24"/>
        </w:rPr>
      </w:pPr>
      <w:r>
        <w:rPr>
          <w:rFonts w:hint="eastAsia" w:ascii="宋体" w:hAnsi="宋体" w:cs="宋体"/>
          <w:color w:val="000000"/>
          <w:sz w:val="24"/>
        </w:rPr>
        <w:t>采购人、采购代理机构：指依法进行政府采购的国家机关、事业单位、团体组织，及其委托的采购代理机构。本项目采购人、采购代理机构见第一章《投标邀请》。</w:t>
      </w:r>
    </w:p>
    <w:p w14:paraId="5F1B9034">
      <w:pPr>
        <w:numPr>
          <w:ilvl w:val="1"/>
          <w:numId w:val="8"/>
        </w:numPr>
        <w:tabs>
          <w:tab w:val="left" w:pos="1080"/>
          <w:tab w:val="left" w:pos="2014"/>
          <w:tab w:val="left" w:pos="5521"/>
        </w:tabs>
        <w:spacing w:line="360" w:lineRule="auto"/>
        <w:ind w:left="1080" w:hanging="720"/>
        <w:rPr>
          <w:rFonts w:ascii="宋体" w:hAnsi="宋体" w:cs="宋体"/>
          <w:color w:val="000000"/>
          <w:sz w:val="24"/>
        </w:rPr>
      </w:pPr>
      <w:r>
        <w:rPr>
          <w:rFonts w:hint="eastAsia" w:ascii="宋体" w:hAnsi="宋体" w:cs="宋体"/>
          <w:color w:val="000000"/>
          <w:sz w:val="24"/>
        </w:rPr>
        <w:t>投标人（也称“供应商”、“申请人”）：指向采购人提供货物、工程或者服务的法人、其他组织或者自然人。</w:t>
      </w:r>
    </w:p>
    <w:p w14:paraId="7020B909">
      <w:pPr>
        <w:numPr>
          <w:ilvl w:val="1"/>
          <w:numId w:val="8"/>
        </w:numPr>
        <w:tabs>
          <w:tab w:val="left" w:pos="1080"/>
          <w:tab w:val="left" w:pos="2014"/>
          <w:tab w:val="left" w:pos="5521"/>
        </w:tabs>
        <w:spacing w:line="360" w:lineRule="auto"/>
        <w:ind w:left="1080" w:hanging="720"/>
        <w:rPr>
          <w:rFonts w:ascii="宋体" w:hAnsi="宋体" w:cs="宋体"/>
          <w:color w:val="000000"/>
          <w:sz w:val="24"/>
        </w:rPr>
      </w:pPr>
      <w:r>
        <w:rPr>
          <w:rFonts w:hint="eastAsia" w:ascii="宋体" w:hAnsi="宋体" w:cs="宋体"/>
          <w:color w:val="000000"/>
          <w:sz w:val="24"/>
        </w:rPr>
        <w:t>联合体：指两个以上的自然人、法人或者其他组织组成一个联合体，以一个投标人的身份共同参加政府采购。</w:t>
      </w:r>
    </w:p>
    <w:p w14:paraId="3C87940B">
      <w:pPr>
        <w:numPr>
          <w:ilvl w:val="0"/>
          <w:numId w:val="8"/>
        </w:numPr>
        <w:tabs>
          <w:tab w:val="left" w:pos="360"/>
        </w:tabs>
        <w:spacing w:line="360" w:lineRule="auto"/>
        <w:ind w:left="357" w:hanging="357"/>
        <w:rPr>
          <w:rFonts w:ascii="宋体" w:hAnsi="宋体" w:cs="宋体"/>
          <w:color w:val="000000"/>
          <w:sz w:val="24"/>
        </w:rPr>
      </w:pPr>
      <w:bookmarkStart w:id="108" w:name="_Toc164229361"/>
      <w:bookmarkStart w:id="109" w:name="_Toc150774725"/>
      <w:bookmarkStart w:id="110" w:name="_Toc164229215"/>
      <w:bookmarkStart w:id="111" w:name="_Toc150509271"/>
      <w:bookmarkStart w:id="112" w:name="_Toc151193908"/>
      <w:bookmarkStart w:id="113" w:name="_Toc226965793"/>
      <w:bookmarkStart w:id="114" w:name="_Toc265228358"/>
      <w:bookmarkStart w:id="115" w:name="_Toc305158788"/>
      <w:bookmarkStart w:id="116" w:name="_Toc164608634"/>
      <w:bookmarkStart w:id="117" w:name="_Toc127161434"/>
      <w:bookmarkStart w:id="118" w:name="_Toc226965710"/>
      <w:bookmarkStart w:id="119" w:name="_Toc151193690"/>
      <w:bookmarkStart w:id="120" w:name="_Toc150480758"/>
      <w:bookmarkStart w:id="121" w:name="_Toc127151721"/>
      <w:bookmarkStart w:id="122" w:name="_Toc151190147"/>
      <w:bookmarkStart w:id="123" w:name="_Toc226337216"/>
      <w:bookmarkStart w:id="124" w:name="_Toc151193618"/>
      <w:bookmarkStart w:id="125" w:name="_Toc151193762"/>
      <w:bookmarkStart w:id="126" w:name="_Toc195842885"/>
      <w:bookmarkStart w:id="127" w:name="_Toc142311022"/>
      <w:bookmarkStart w:id="128" w:name="_Toc127151520"/>
      <w:bookmarkStart w:id="129" w:name="_Toc305158862"/>
      <w:bookmarkStart w:id="130" w:name="_Toc149720813"/>
      <w:bookmarkStart w:id="131" w:name="_Toc226309764"/>
      <w:bookmarkStart w:id="132" w:name="_Toc150774620"/>
      <w:bookmarkStart w:id="133" w:name="_Toc264969210"/>
      <w:bookmarkStart w:id="134" w:name="_Toc151193834"/>
      <w:bookmarkStart w:id="135" w:name="_Toc164608789"/>
      <w:bookmarkStart w:id="136" w:name="_Toc164351614"/>
      <w:r>
        <w:rPr>
          <w:rFonts w:hint="eastAsia" w:ascii="宋体" w:hAnsi="宋体" w:cs="宋体"/>
          <w:color w:val="000000"/>
          <w:sz w:val="24"/>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rFonts w:hint="eastAsia" w:ascii="宋体" w:hAnsi="宋体" w:cs="宋体"/>
          <w:color w:val="000000"/>
          <w:sz w:val="24"/>
        </w:rPr>
        <w:t>、项目属性、科研仪器设备采购、核心产品</w:t>
      </w:r>
    </w:p>
    <w:p w14:paraId="076621A9">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资金来源为财政性资金和/或本项目采购中无法与财政性资金分割的非财政性资金。</w:t>
      </w:r>
    </w:p>
    <w:p w14:paraId="319D4F3B">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项目属性见《投标人须知资料表》。</w:t>
      </w:r>
    </w:p>
    <w:p w14:paraId="58A55134">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是否属于科研仪器设备采购见《投标人须知资料表》。</w:t>
      </w:r>
    </w:p>
    <w:p w14:paraId="619CE478">
      <w:pPr>
        <w:numPr>
          <w:ilvl w:val="1"/>
          <w:numId w:val="8"/>
        </w:numPr>
        <w:tabs>
          <w:tab w:val="left" w:pos="1080"/>
          <w:tab w:val="left" w:pos="2014"/>
          <w:tab w:val="left" w:pos="5521"/>
        </w:tabs>
        <w:spacing w:line="360" w:lineRule="auto"/>
        <w:ind w:left="1080" w:hanging="720"/>
        <w:rPr>
          <w:rFonts w:ascii="宋体" w:hAnsi="宋体" w:cs="宋体"/>
          <w:color w:val="000000"/>
          <w:sz w:val="24"/>
        </w:rPr>
      </w:pPr>
      <w:r>
        <w:rPr>
          <w:rFonts w:hint="eastAsia" w:ascii="宋体" w:hAnsi="宋体" w:cs="宋体"/>
          <w:color w:val="000000"/>
          <w:sz w:val="24"/>
        </w:rPr>
        <w:t>核心产品见《投标人须知资料表》。</w:t>
      </w:r>
    </w:p>
    <w:p w14:paraId="380793CB">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现场考察、开标前答疑会</w:t>
      </w:r>
    </w:p>
    <w:p w14:paraId="689DF406">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若《投标人须知资料表》中规定了组织现场考察、召开开标前答疑会，则投标人应按要求在规定的时间和地点参加。</w:t>
      </w:r>
      <w:bookmarkStart w:id="137" w:name="_Toc150509273"/>
      <w:bookmarkStart w:id="138" w:name="_Toc142311024"/>
      <w:bookmarkStart w:id="139" w:name="_Toc127151522"/>
      <w:bookmarkStart w:id="140" w:name="_Toc151193620"/>
      <w:bookmarkStart w:id="141" w:name="_Toc150774727"/>
      <w:bookmarkStart w:id="142" w:name="_Toc264969212"/>
      <w:bookmarkStart w:id="143" w:name="_Toc150480760"/>
      <w:bookmarkStart w:id="144" w:name="_Toc226965712"/>
      <w:bookmarkStart w:id="145" w:name="_Toc151193764"/>
      <w:bookmarkStart w:id="146" w:name="_Toc151193836"/>
      <w:bookmarkStart w:id="147" w:name="_Toc226965795"/>
      <w:bookmarkStart w:id="148" w:name="_Toc265228360"/>
      <w:bookmarkStart w:id="149" w:name="_Toc151193910"/>
      <w:bookmarkStart w:id="150" w:name="_Toc226309766"/>
      <w:bookmarkStart w:id="151" w:name="_Toc150774622"/>
      <w:bookmarkStart w:id="152" w:name="_Toc305158864"/>
      <w:bookmarkStart w:id="153" w:name="_Toc305158790"/>
      <w:bookmarkStart w:id="154" w:name="_Toc226337218"/>
      <w:bookmarkStart w:id="155" w:name="_Toc151190149"/>
      <w:bookmarkStart w:id="156" w:name="_Toc151193692"/>
      <w:bookmarkStart w:id="157" w:name="_Toc195842887"/>
      <w:bookmarkStart w:id="158" w:name="_Toc520356146"/>
    </w:p>
    <w:p w14:paraId="6E2CAA1E">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由于未参加现场考察或开标前答疑会而导致对项目实际情况不了解，影响投标文件编制、投标报价准确性、综合因素响应不全面等问题的，由投标人自行承担不利评审后果。</w:t>
      </w:r>
    </w:p>
    <w:p w14:paraId="03702272">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样品（本项目不涉及）</w:t>
      </w:r>
    </w:p>
    <w:p w14:paraId="7C98AEA7">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本项目是否要求投标人提供样品，以及样品制作的标准和要求、是否需要随样品提交相关检测报告、样品的递交与退还等要求见《投标人须知资料表》。</w:t>
      </w:r>
    </w:p>
    <w:p w14:paraId="63348530">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样品的评审方法以及评审标准等内容见第四章《评标方法和评标标准》。</w:t>
      </w:r>
    </w:p>
    <w:p w14:paraId="5893A16C">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政府采购政策（包括但不限于下列具体政策要求）</w:t>
      </w:r>
    </w:p>
    <w:p w14:paraId="4CDBA2C4">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进口产品（本项目不涉及）</w:t>
      </w:r>
    </w:p>
    <w:p w14:paraId="4FAADC06">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E69A9C">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中小企业、监狱企业及残疾人福利性单位</w:t>
      </w:r>
    </w:p>
    <w:p w14:paraId="588EA15F">
      <w:pPr>
        <w:numPr>
          <w:ilvl w:val="2"/>
          <w:numId w:val="8"/>
        </w:numPr>
        <w:spacing w:line="360" w:lineRule="auto"/>
        <w:rPr>
          <w:rFonts w:ascii="宋体" w:hAnsi="宋体" w:cs="宋体"/>
          <w:color w:val="000000"/>
          <w:sz w:val="24"/>
        </w:rPr>
      </w:pPr>
      <w:r>
        <w:rPr>
          <w:rFonts w:hint="eastAsia" w:ascii="宋体" w:hAnsi="宋体" w:cs="宋体"/>
          <w:color w:val="000000"/>
          <w:sz w:val="24"/>
        </w:rPr>
        <w:t>中小企业定义：</w:t>
      </w:r>
    </w:p>
    <w:p w14:paraId="2F904A01">
      <w:pPr>
        <w:pStyle w:val="289"/>
        <w:numPr>
          <w:ilvl w:val="0"/>
          <w:numId w:val="9"/>
        </w:numPr>
        <w:tabs>
          <w:tab w:val="left" w:pos="1980"/>
          <w:tab w:val="left" w:pos="2035"/>
          <w:tab w:val="left" w:pos="2977"/>
        </w:tabs>
        <w:spacing w:line="360" w:lineRule="auto"/>
        <w:rPr>
          <w:rFonts w:ascii="宋体" w:hAnsi="宋体" w:cs="宋体"/>
          <w:vanish/>
          <w:color w:val="000000"/>
          <w:sz w:val="24"/>
          <w:szCs w:val="24"/>
        </w:rPr>
      </w:pPr>
    </w:p>
    <w:p w14:paraId="68207F76">
      <w:pPr>
        <w:pStyle w:val="289"/>
        <w:numPr>
          <w:ilvl w:val="0"/>
          <w:numId w:val="9"/>
        </w:numPr>
        <w:tabs>
          <w:tab w:val="left" w:pos="1980"/>
          <w:tab w:val="left" w:pos="2035"/>
          <w:tab w:val="left" w:pos="2977"/>
        </w:tabs>
        <w:spacing w:line="360" w:lineRule="auto"/>
        <w:rPr>
          <w:rFonts w:ascii="宋体" w:hAnsi="宋体" w:cs="宋体"/>
          <w:vanish/>
          <w:color w:val="000000"/>
          <w:sz w:val="24"/>
          <w:szCs w:val="24"/>
        </w:rPr>
      </w:pPr>
    </w:p>
    <w:p w14:paraId="2391A7CE">
      <w:pPr>
        <w:pStyle w:val="289"/>
        <w:numPr>
          <w:ilvl w:val="0"/>
          <w:numId w:val="9"/>
        </w:numPr>
        <w:tabs>
          <w:tab w:val="left" w:pos="1980"/>
          <w:tab w:val="left" w:pos="2035"/>
          <w:tab w:val="left" w:pos="2977"/>
        </w:tabs>
        <w:spacing w:line="360" w:lineRule="auto"/>
        <w:rPr>
          <w:rFonts w:ascii="宋体" w:hAnsi="宋体" w:cs="宋体"/>
          <w:vanish/>
          <w:color w:val="000000"/>
          <w:sz w:val="24"/>
          <w:szCs w:val="24"/>
        </w:rPr>
      </w:pPr>
    </w:p>
    <w:p w14:paraId="70C9B643">
      <w:pPr>
        <w:pStyle w:val="289"/>
        <w:numPr>
          <w:ilvl w:val="0"/>
          <w:numId w:val="9"/>
        </w:numPr>
        <w:tabs>
          <w:tab w:val="left" w:pos="1980"/>
          <w:tab w:val="left" w:pos="2035"/>
          <w:tab w:val="left" w:pos="2977"/>
        </w:tabs>
        <w:spacing w:line="360" w:lineRule="auto"/>
        <w:rPr>
          <w:rFonts w:ascii="宋体" w:hAnsi="宋体" w:cs="宋体"/>
          <w:vanish/>
          <w:color w:val="000000"/>
          <w:sz w:val="24"/>
          <w:szCs w:val="24"/>
        </w:rPr>
      </w:pPr>
    </w:p>
    <w:p w14:paraId="739D3F86">
      <w:pPr>
        <w:pStyle w:val="289"/>
        <w:numPr>
          <w:ilvl w:val="0"/>
          <w:numId w:val="9"/>
        </w:numPr>
        <w:tabs>
          <w:tab w:val="left" w:pos="1980"/>
          <w:tab w:val="left" w:pos="2035"/>
          <w:tab w:val="left" w:pos="2977"/>
        </w:tabs>
        <w:spacing w:line="360" w:lineRule="auto"/>
        <w:rPr>
          <w:rFonts w:ascii="宋体" w:hAnsi="宋体" w:cs="宋体"/>
          <w:vanish/>
          <w:color w:val="000000"/>
          <w:sz w:val="24"/>
          <w:szCs w:val="24"/>
        </w:rPr>
      </w:pPr>
    </w:p>
    <w:p w14:paraId="113072C1">
      <w:pPr>
        <w:pStyle w:val="289"/>
        <w:numPr>
          <w:ilvl w:val="1"/>
          <w:numId w:val="9"/>
        </w:numPr>
        <w:tabs>
          <w:tab w:val="left" w:pos="1980"/>
          <w:tab w:val="left" w:pos="2035"/>
          <w:tab w:val="left" w:pos="2977"/>
        </w:tabs>
        <w:spacing w:line="360" w:lineRule="auto"/>
        <w:rPr>
          <w:rFonts w:ascii="宋体" w:hAnsi="宋体" w:cs="宋体"/>
          <w:vanish/>
          <w:color w:val="000000"/>
          <w:sz w:val="24"/>
          <w:szCs w:val="24"/>
        </w:rPr>
      </w:pPr>
    </w:p>
    <w:p w14:paraId="100F7013">
      <w:pPr>
        <w:pStyle w:val="289"/>
        <w:numPr>
          <w:ilvl w:val="1"/>
          <w:numId w:val="9"/>
        </w:numPr>
        <w:tabs>
          <w:tab w:val="left" w:pos="1980"/>
          <w:tab w:val="left" w:pos="2035"/>
          <w:tab w:val="left" w:pos="2977"/>
        </w:tabs>
        <w:spacing w:line="360" w:lineRule="auto"/>
        <w:rPr>
          <w:rFonts w:ascii="宋体" w:hAnsi="宋体" w:cs="宋体"/>
          <w:vanish/>
          <w:color w:val="000000"/>
          <w:sz w:val="24"/>
          <w:szCs w:val="24"/>
        </w:rPr>
      </w:pPr>
    </w:p>
    <w:p w14:paraId="5DA3CA45">
      <w:pPr>
        <w:pStyle w:val="289"/>
        <w:numPr>
          <w:ilvl w:val="2"/>
          <w:numId w:val="9"/>
        </w:numPr>
        <w:tabs>
          <w:tab w:val="left" w:pos="2035"/>
          <w:tab w:val="left" w:pos="2977"/>
        </w:tabs>
        <w:spacing w:line="360" w:lineRule="auto"/>
        <w:rPr>
          <w:rFonts w:ascii="宋体" w:hAnsi="宋体" w:cs="宋体"/>
          <w:vanish/>
          <w:color w:val="000000"/>
          <w:sz w:val="24"/>
          <w:szCs w:val="24"/>
        </w:rPr>
      </w:pPr>
    </w:p>
    <w:p w14:paraId="189A7B06">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4EA724B">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投标人提供的货物、工程或者服务符合下列情形的，享受中小企业扶持政策：</w:t>
      </w:r>
    </w:p>
    <w:p w14:paraId="51A3D5EB">
      <w:pPr>
        <w:tabs>
          <w:tab w:val="left" w:pos="1980"/>
        </w:tabs>
        <w:spacing w:line="360" w:lineRule="auto"/>
        <w:ind w:left="2835"/>
        <w:rPr>
          <w:rFonts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14:paraId="6BDC3245">
      <w:pPr>
        <w:tabs>
          <w:tab w:val="left" w:pos="1980"/>
        </w:tabs>
        <w:spacing w:line="360" w:lineRule="auto"/>
        <w:ind w:left="2835"/>
        <w:rPr>
          <w:rFonts w:ascii="宋体" w:hAnsi="宋体" w:cs="宋体"/>
          <w:color w:val="000000"/>
          <w:sz w:val="24"/>
        </w:rPr>
      </w:pPr>
      <w:r>
        <w:rPr>
          <w:rFonts w:hint="eastAsia" w:ascii="宋体" w:hAnsi="宋体" w:cs="宋体"/>
          <w:color w:val="000000"/>
          <w:sz w:val="24"/>
        </w:rPr>
        <w:t>（2）在工程采购项目中，工程由中小企业承建，即工程施工单位为中小企业；</w:t>
      </w:r>
    </w:p>
    <w:p w14:paraId="7D156581">
      <w:pPr>
        <w:tabs>
          <w:tab w:val="left" w:pos="1980"/>
        </w:tabs>
        <w:spacing w:line="360" w:lineRule="auto"/>
        <w:ind w:left="2835"/>
        <w:rPr>
          <w:rFonts w:ascii="宋体" w:hAnsi="宋体" w:cs="宋体"/>
          <w:color w:val="000000"/>
          <w:sz w:val="24"/>
        </w:rPr>
      </w:pPr>
      <w:r>
        <w:rPr>
          <w:rFonts w:hint="eastAsia" w:ascii="宋体" w:hAnsi="宋体" w:cs="宋体"/>
          <w:color w:val="000000"/>
          <w:sz w:val="24"/>
        </w:rPr>
        <w:t>（3）在服务采购项目中，服务由中小企业承接，即提供服务的人员为中小企业依照《中华人民共和国劳动合同法》订立劳动合同的从业人员。</w:t>
      </w:r>
    </w:p>
    <w:p w14:paraId="2362F8E6">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在货物采购项目中，投标人提供的货物既有中小企业制造货物，也有大型企业制造货物的，不享受中小企业扶持政策。</w:t>
      </w:r>
    </w:p>
    <w:p w14:paraId="6F1E1E43">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以联合体形式参加政府采购活动，联合体各方均为中小企业的，联合体视同中小企业。其中，联合体各方均为小微企业的，联合体视同小微企业。</w:t>
      </w:r>
    </w:p>
    <w:p w14:paraId="6BD11522">
      <w:pPr>
        <w:numPr>
          <w:ilvl w:val="2"/>
          <w:numId w:val="8"/>
        </w:numPr>
        <w:spacing w:line="360" w:lineRule="auto"/>
        <w:rPr>
          <w:rFonts w:ascii="宋体" w:hAnsi="宋体" w:cs="宋体"/>
          <w:color w:val="000000"/>
          <w:sz w:val="24"/>
        </w:rPr>
      </w:pPr>
      <w:r>
        <w:rPr>
          <w:rFonts w:hint="eastAsia" w:ascii="宋体" w:hAnsi="宋体" w:cs="宋体"/>
          <w:color w:val="000000"/>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4217899">
      <w:pPr>
        <w:numPr>
          <w:ilvl w:val="2"/>
          <w:numId w:val="8"/>
        </w:numPr>
        <w:spacing w:line="360" w:lineRule="auto"/>
        <w:rPr>
          <w:rFonts w:ascii="宋体" w:hAnsi="宋体" w:cs="宋体"/>
          <w:color w:val="000000"/>
          <w:sz w:val="24"/>
        </w:rPr>
      </w:pPr>
      <w:r>
        <w:rPr>
          <w:rFonts w:hint="eastAsia" w:ascii="宋体" w:hAnsi="宋体" w:cs="宋体"/>
          <w:color w:val="000000"/>
          <w:sz w:val="24"/>
        </w:rPr>
        <w:t>残疾人福利单位定义：享受政府采购支持政策的残疾人福利性单位应当同时满足以下条件：</w:t>
      </w:r>
    </w:p>
    <w:p w14:paraId="7DFE3067">
      <w:pPr>
        <w:pStyle w:val="289"/>
        <w:numPr>
          <w:ilvl w:val="2"/>
          <w:numId w:val="9"/>
        </w:numPr>
        <w:tabs>
          <w:tab w:val="left" w:pos="2035"/>
          <w:tab w:val="left" w:pos="2977"/>
        </w:tabs>
        <w:spacing w:line="360" w:lineRule="auto"/>
        <w:rPr>
          <w:rFonts w:ascii="宋体" w:hAnsi="宋体" w:cs="宋体"/>
          <w:vanish/>
          <w:color w:val="000000"/>
          <w:sz w:val="24"/>
          <w:szCs w:val="24"/>
        </w:rPr>
      </w:pPr>
    </w:p>
    <w:p w14:paraId="2262DBB6">
      <w:pPr>
        <w:pStyle w:val="289"/>
        <w:numPr>
          <w:ilvl w:val="2"/>
          <w:numId w:val="9"/>
        </w:numPr>
        <w:tabs>
          <w:tab w:val="left" w:pos="2035"/>
          <w:tab w:val="left" w:pos="2977"/>
        </w:tabs>
        <w:spacing w:line="360" w:lineRule="auto"/>
        <w:rPr>
          <w:rFonts w:ascii="宋体" w:hAnsi="宋体" w:cs="宋体"/>
          <w:vanish/>
          <w:color w:val="000000"/>
          <w:sz w:val="24"/>
          <w:szCs w:val="24"/>
        </w:rPr>
      </w:pPr>
    </w:p>
    <w:p w14:paraId="125E9ECD">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安置的残疾人占本单位在职职工人数的比例不低于25%（含25%），并且安置的残疾人人数不少于10 人（含10 人）；</w:t>
      </w:r>
    </w:p>
    <w:p w14:paraId="2A52FE64">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依法与安置的每位残疾人签订了一年以上（含一年）的劳动合同或服务协议；</w:t>
      </w:r>
    </w:p>
    <w:p w14:paraId="07182E73">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为安置的每位残疾人按月足额缴纳了基本养老保险、基本医疗保险、失业保险、工伤保险和生育保险等社会保险费；</w:t>
      </w:r>
    </w:p>
    <w:p w14:paraId="6317E0A1">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通过银行等金融机构向安置的每位残疾人，按月支付了不低于单位所在区县适用的经省级人民政府批准的月最低工资标准的工资；</w:t>
      </w:r>
    </w:p>
    <w:p w14:paraId="24056E7E">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提供本单位制造的货物、承担的工程或者服务（以下简称产品），或者提供其他残疾人福利性单位制造的货物（不包括使用非残疾人福利性单位注册商标的货物）；</w:t>
      </w:r>
    </w:p>
    <w:p w14:paraId="00D24F4F">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B2A56F7">
      <w:pPr>
        <w:numPr>
          <w:ilvl w:val="2"/>
          <w:numId w:val="8"/>
        </w:numPr>
        <w:spacing w:line="360" w:lineRule="auto"/>
        <w:rPr>
          <w:rFonts w:ascii="宋体" w:hAnsi="宋体" w:cs="宋体"/>
          <w:color w:val="000000"/>
          <w:sz w:val="24"/>
        </w:rPr>
      </w:pPr>
      <w:r>
        <w:rPr>
          <w:rFonts w:hint="eastAsia" w:ascii="宋体" w:hAnsi="宋体" w:cs="宋体"/>
          <w:color w:val="000000"/>
          <w:sz w:val="24"/>
        </w:rPr>
        <w:t>本项目是否专门面向中小企业预留采购份额见第一章《投标邀请》。</w:t>
      </w:r>
    </w:p>
    <w:p w14:paraId="0146802D">
      <w:pPr>
        <w:numPr>
          <w:ilvl w:val="2"/>
          <w:numId w:val="8"/>
        </w:numPr>
        <w:spacing w:line="360" w:lineRule="auto"/>
        <w:rPr>
          <w:rFonts w:ascii="宋体" w:hAnsi="宋体" w:cs="宋体"/>
          <w:color w:val="000000"/>
          <w:sz w:val="24"/>
        </w:rPr>
      </w:pPr>
      <w:r>
        <w:rPr>
          <w:rFonts w:hint="eastAsia" w:ascii="宋体" w:hAnsi="宋体" w:cs="宋体"/>
          <w:color w:val="000000"/>
          <w:sz w:val="24"/>
        </w:rPr>
        <w:t>采购标的对应的中小企业划分标准所属行业见《投标人须知资料表》。</w:t>
      </w:r>
    </w:p>
    <w:p w14:paraId="347A3740">
      <w:pPr>
        <w:numPr>
          <w:ilvl w:val="2"/>
          <w:numId w:val="8"/>
        </w:numPr>
        <w:spacing w:line="360" w:lineRule="auto"/>
        <w:rPr>
          <w:rFonts w:ascii="宋体" w:hAnsi="宋体" w:cs="宋体"/>
          <w:color w:val="000000"/>
          <w:sz w:val="24"/>
        </w:rPr>
      </w:pPr>
      <w:r>
        <w:rPr>
          <w:rFonts w:hint="eastAsia" w:ascii="宋体" w:hAnsi="宋体" w:cs="宋体"/>
          <w:color w:val="000000"/>
          <w:sz w:val="24"/>
        </w:rPr>
        <w:t>小微企业价格评审优惠的政策调整：见第四章《评标方法和评标标准》。</w:t>
      </w:r>
    </w:p>
    <w:p w14:paraId="2FB9C41C">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政府采购节能产品、环境标志产品</w:t>
      </w:r>
    </w:p>
    <w:p w14:paraId="3ACF1D28">
      <w:pPr>
        <w:numPr>
          <w:ilvl w:val="2"/>
          <w:numId w:val="8"/>
        </w:numPr>
        <w:spacing w:line="360" w:lineRule="auto"/>
        <w:rPr>
          <w:rFonts w:ascii="宋体" w:hAnsi="宋体" w:cs="宋体"/>
          <w:color w:val="000000"/>
          <w:sz w:val="24"/>
        </w:rPr>
      </w:pPr>
      <w:r>
        <w:rPr>
          <w:rFonts w:hint="eastAsia" w:ascii="宋体" w:hAnsi="宋体" w:cs="宋体"/>
          <w:color w:val="000000"/>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08BF18F">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5C3984C">
      <w:pPr>
        <w:numPr>
          <w:ilvl w:val="2"/>
          <w:numId w:val="8"/>
        </w:numPr>
        <w:spacing w:line="360" w:lineRule="auto"/>
        <w:rPr>
          <w:rFonts w:ascii="宋体" w:hAnsi="宋体" w:cs="宋体"/>
          <w:color w:val="000000"/>
          <w:sz w:val="24"/>
        </w:rPr>
      </w:pPr>
      <w:r>
        <w:rPr>
          <w:rFonts w:hint="eastAsia" w:ascii="宋体" w:hAnsi="宋体" w:cs="宋体"/>
          <w:color w:val="000000"/>
          <w:sz w:val="24"/>
        </w:rPr>
        <w:t>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000000"/>
          <w:sz w:val="24"/>
        </w:rPr>
        <w:t>投标无效</w:t>
      </w:r>
      <w:r>
        <w:rPr>
          <w:rFonts w:hint="eastAsia" w:ascii="宋体" w:hAnsi="宋体" w:cs="宋体"/>
          <w:color w:val="000000"/>
          <w:sz w:val="24"/>
        </w:rPr>
        <w:t>；</w:t>
      </w:r>
    </w:p>
    <w:p w14:paraId="620A928E">
      <w:pPr>
        <w:numPr>
          <w:ilvl w:val="2"/>
          <w:numId w:val="8"/>
        </w:numPr>
        <w:spacing w:line="360" w:lineRule="auto"/>
        <w:rPr>
          <w:rFonts w:ascii="宋体" w:hAnsi="宋体" w:cs="宋体"/>
          <w:color w:val="000000"/>
          <w:sz w:val="24"/>
        </w:rPr>
      </w:pPr>
      <w:r>
        <w:rPr>
          <w:rFonts w:hint="eastAsia" w:ascii="宋体" w:hAnsi="宋体" w:cs="宋体"/>
          <w:color w:val="000000"/>
          <w:sz w:val="24"/>
        </w:rPr>
        <w:t>非政府强制采购的节能产品或环境标志产品，依据品目清单和认证证书实施政府优先采购。优先采购的具体规定见第四章《评标方法和评标标准》。</w:t>
      </w:r>
    </w:p>
    <w:p w14:paraId="037E66FD">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p>
    <w:p w14:paraId="4A7066BB">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支持乡村产业振兴管理（本项目不涉及）</w:t>
      </w:r>
    </w:p>
    <w:p w14:paraId="5D97DDB2">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为落实《关于运用政府采购政策支持乡村产业振兴的通知》（财库〔2021〕19号）有关要求，做好支持脱贫攻坚工作，本项目采购活动中对于支持乡村振兴管理的相关要求见第五章《采购需求》。</w:t>
      </w:r>
    </w:p>
    <w:p w14:paraId="3BE191CC">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正版软件（本项目不涉及）</w:t>
      </w:r>
    </w:p>
    <w:p w14:paraId="19E41B83">
      <w:pPr>
        <w:numPr>
          <w:ilvl w:val="2"/>
          <w:numId w:val="8"/>
        </w:numPr>
        <w:spacing w:line="360" w:lineRule="auto"/>
        <w:rPr>
          <w:rFonts w:ascii="宋体" w:hAnsi="宋体" w:cs="宋体"/>
          <w:color w:val="000000"/>
          <w:sz w:val="24"/>
        </w:rPr>
      </w:pPr>
      <w:r>
        <w:rPr>
          <w:rFonts w:hint="eastAsia" w:ascii="宋体" w:hAnsi="宋体" w:cs="宋体"/>
          <w:color w:val="000000"/>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000000"/>
          <w:sz w:val="24"/>
        </w:rPr>
        <w:t>投标无效</w:t>
      </w:r>
      <w:r>
        <w:rPr>
          <w:rFonts w:hint="eastAsia" w:ascii="宋体" w:hAnsi="宋体" w:cs="宋体"/>
          <w:color w:val="000000"/>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ACEF894">
      <w:pPr>
        <w:numPr>
          <w:ilvl w:val="2"/>
          <w:numId w:val="8"/>
        </w:numPr>
        <w:spacing w:line="360" w:lineRule="auto"/>
        <w:rPr>
          <w:rFonts w:ascii="宋体" w:hAnsi="宋体" w:cs="宋体"/>
          <w:color w:val="000000"/>
          <w:sz w:val="24"/>
        </w:rPr>
      </w:pPr>
      <w:r>
        <w:rPr>
          <w:rFonts w:hint="eastAsia" w:ascii="宋体" w:hAnsi="宋体" w:cs="宋体"/>
          <w:color w:val="000000"/>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9D5661A">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政府采购创新产品政策（本项目不涉及）</w:t>
      </w:r>
    </w:p>
    <w:p w14:paraId="4468AF12">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p>
    <w:p w14:paraId="6CD8D9DE">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绿色采购政策</w:t>
      </w:r>
    </w:p>
    <w:p w14:paraId="72190557">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 xml:space="preserve">绿色数据中心政策 </w:t>
      </w:r>
    </w:p>
    <w:p w14:paraId="4A7C3C36">
      <w:pPr>
        <w:tabs>
          <w:tab w:val="left" w:pos="2014"/>
        </w:tabs>
        <w:spacing w:line="360" w:lineRule="auto"/>
        <w:ind w:left="1080"/>
        <w:rPr>
          <w:rFonts w:ascii="宋体" w:hAnsi="宋体" w:cs="宋体"/>
          <w:color w:val="000000"/>
          <w:sz w:val="24"/>
        </w:rPr>
      </w:pPr>
      <w:r>
        <w:rPr>
          <w:rFonts w:hint="eastAsia" w:ascii="宋体" w:hAnsi="宋体" w:cs="宋体"/>
          <w:color w:val="000000"/>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9CFC7BA">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推广应用绿色建材</w:t>
      </w:r>
    </w:p>
    <w:p w14:paraId="0050A379">
      <w:pPr>
        <w:tabs>
          <w:tab w:val="left" w:pos="2014"/>
        </w:tabs>
        <w:spacing w:line="360" w:lineRule="auto"/>
        <w:ind w:left="1080"/>
        <w:rPr>
          <w:rFonts w:ascii="宋体" w:hAnsi="宋体" w:cs="宋体"/>
          <w:color w:val="000000"/>
          <w:sz w:val="24"/>
        </w:rPr>
      </w:pPr>
      <w:r>
        <w:rPr>
          <w:rFonts w:hint="eastAsia" w:ascii="宋体" w:hAnsi="宋体" w:cs="宋体"/>
          <w:color w:val="000000"/>
          <w:sz w:val="24"/>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131EA512">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优先使用低挥发性有机化合物产品</w:t>
      </w:r>
    </w:p>
    <w:p w14:paraId="1578A9A2">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4FBF904">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投标费用</w:t>
      </w:r>
    </w:p>
    <w:p w14:paraId="1D6251E8">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投标人应自行承担所有与准备和参加投标有关的费用，无论投标的结果如何，采购人或采购代理机构在任何情况下均无承担这些费用的义务和责任。</w:t>
      </w:r>
    </w:p>
    <w:p w14:paraId="1C1F6285">
      <w:pPr>
        <w:spacing w:line="360" w:lineRule="auto"/>
        <w:jc w:val="center"/>
        <w:rPr>
          <w:rFonts w:ascii="宋体" w:hAnsi="宋体"/>
          <w:b/>
          <w:bCs/>
          <w:color w:val="000000"/>
          <w:sz w:val="28"/>
          <w:szCs w:val="28"/>
        </w:rPr>
      </w:pPr>
      <w:bookmarkStart w:id="159" w:name="_1.8_计量单位"/>
      <w:bookmarkEnd w:id="159"/>
    </w:p>
    <w:p w14:paraId="3981A25D">
      <w:pPr>
        <w:spacing w:line="360" w:lineRule="auto"/>
        <w:jc w:val="center"/>
        <w:rPr>
          <w:rFonts w:ascii="宋体" w:hAnsi="宋体"/>
          <w:b/>
          <w:bCs/>
          <w:color w:val="000000"/>
          <w:sz w:val="28"/>
          <w:szCs w:val="28"/>
        </w:rPr>
      </w:pPr>
      <w:r>
        <w:rPr>
          <w:rFonts w:hint="eastAsia" w:ascii="宋体" w:hAnsi="宋体"/>
          <w:b/>
          <w:bCs/>
          <w:color w:val="000000"/>
          <w:sz w:val="28"/>
          <w:szCs w:val="28"/>
        </w:rPr>
        <w:t>二   招标文件</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7B448347">
      <w:pPr>
        <w:numPr>
          <w:ilvl w:val="0"/>
          <w:numId w:val="8"/>
        </w:numPr>
        <w:tabs>
          <w:tab w:val="left" w:pos="360"/>
        </w:tabs>
        <w:spacing w:line="360" w:lineRule="auto"/>
        <w:ind w:left="357" w:hanging="357"/>
        <w:rPr>
          <w:rFonts w:ascii="宋体" w:hAnsi="宋体" w:cs="宋体"/>
          <w:color w:val="000000"/>
          <w:sz w:val="24"/>
        </w:rPr>
      </w:pPr>
      <w:bookmarkStart w:id="160" w:name="_Toc226309767"/>
      <w:bookmarkStart w:id="161" w:name="_Toc127151523"/>
      <w:bookmarkStart w:id="162" w:name="_Toc195842888"/>
      <w:bookmarkStart w:id="163" w:name="_Toc305158865"/>
      <w:bookmarkStart w:id="164" w:name="_Toc150480761"/>
      <w:bookmarkStart w:id="165" w:name="_Toc150774728"/>
      <w:bookmarkStart w:id="166" w:name="_Toc226337219"/>
      <w:bookmarkStart w:id="167" w:name="_Toc164229364"/>
      <w:bookmarkStart w:id="168" w:name="_Toc164229218"/>
      <w:bookmarkStart w:id="169" w:name="_Toc265228361"/>
      <w:bookmarkStart w:id="170" w:name="_Toc151193911"/>
      <w:bookmarkStart w:id="171" w:name="_Toc164608792"/>
      <w:bookmarkStart w:id="172" w:name="_Toc151193765"/>
      <w:bookmarkStart w:id="173" w:name="_Toc226965796"/>
      <w:bookmarkStart w:id="174" w:name="_Toc151193837"/>
      <w:bookmarkStart w:id="175" w:name="_Toc164608637"/>
      <w:bookmarkStart w:id="176" w:name="_Toc164351617"/>
      <w:bookmarkStart w:id="177" w:name="_Toc127151724"/>
      <w:bookmarkStart w:id="178" w:name="_Toc127161437"/>
      <w:bookmarkStart w:id="179" w:name="_Toc151193693"/>
      <w:bookmarkStart w:id="180" w:name="_Toc142311025"/>
      <w:bookmarkStart w:id="181" w:name="_Toc151190150"/>
      <w:bookmarkStart w:id="182" w:name="_Toc149720816"/>
      <w:bookmarkStart w:id="183" w:name="_Toc150509274"/>
      <w:bookmarkStart w:id="184" w:name="_Toc305158791"/>
      <w:bookmarkStart w:id="185" w:name="_Toc264969213"/>
      <w:bookmarkStart w:id="186" w:name="_Toc226965713"/>
      <w:bookmarkStart w:id="187" w:name="_Toc520356147"/>
      <w:bookmarkStart w:id="188" w:name="_Toc150774623"/>
      <w:bookmarkStart w:id="189" w:name="_Toc151193621"/>
      <w:r>
        <w:rPr>
          <w:rFonts w:hint="eastAsia" w:ascii="宋体" w:hAnsi="宋体" w:cs="宋体"/>
          <w:color w:val="000000"/>
          <w:sz w:val="24"/>
        </w:rPr>
        <w:t>招标文件构</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rFonts w:hint="eastAsia" w:ascii="宋体" w:hAnsi="宋体" w:cs="宋体"/>
          <w:color w:val="000000"/>
          <w:sz w:val="24"/>
        </w:rPr>
        <w:t>成</w:t>
      </w:r>
    </w:p>
    <w:p w14:paraId="7F6CAABA">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招标文件包括以下部分：</w:t>
      </w:r>
    </w:p>
    <w:p w14:paraId="49C753F6">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投标邀请</w:t>
      </w:r>
    </w:p>
    <w:p w14:paraId="2C8B38A2">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投标人须知</w:t>
      </w:r>
    </w:p>
    <w:p w14:paraId="5E7A04CA">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资格审查</w:t>
      </w:r>
    </w:p>
    <w:p w14:paraId="466C21C6">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评标程序、评标方法和评标标准</w:t>
      </w:r>
    </w:p>
    <w:p w14:paraId="6162375B">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采购需求</w:t>
      </w:r>
    </w:p>
    <w:p w14:paraId="58C37CAB">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拟签订的合同文本</w:t>
      </w:r>
    </w:p>
    <w:p w14:paraId="72BC23A2">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投标文件格式</w:t>
      </w:r>
    </w:p>
    <w:p w14:paraId="12A0072D">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投标无效</w:t>
      </w:r>
      <w:r>
        <w:rPr>
          <w:rFonts w:hint="eastAsia" w:ascii="宋体" w:hAnsi="宋体" w:cs="宋体"/>
          <w:color w:val="000000"/>
          <w:sz w:val="24"/>
        </w:rPr>
        <w:t>。</w:t>
      </w:r>
    </w:p>
    <w:p w14:paraId="1698DD68">
      <w:pPr>
        <w:numPr>
          <w:ilvl w:val="0"/>
          <w:numId w:val="8"/>
        </w:numPr>
        <w:tabs>
          <w:tab w:val="left" w:pos="1080"/>
          <w:tab w:val="left" w:pos="2014"/>
        </w:tabs>
        <w:spacing w:line="360" w:lineRule="auto"/>
        <w:ind w:left="357" w:hanging="357"/>
        <w:rPr>
          <w:rFonts w:ascii="宋体" w:hAnsi="宋体" w:cs="宋体"/>
          <w:color w:val="000000"/>
          <w:sz w:val="24"/>
        </w:rPr>
      </w:pPr>
      <w:r>
        <w:rPr>
          <w:rFonts w:hint="eastAsia" w:ascii="宋体" w:hAnsi="宋体" w:cs="宋体"/>
          <w:color w:val="000000"/>
          <w:sz w:val="24"/>
        </w:rPr>
        <w:t>对招标文件的澄清或修改</w:t>
      </w:r>
    </w:p>
    <w:p w14:paraId="197492CA">
      <w:pPr>
        <w:numPr>
          <w:ilvl w:val="1"/>
          <w:numId w:val="8"/>
        </w:numPr>
        <w:tabs>
          <w:tab w:val="left" w:pos="1080"/>
          <w:tab w:val="left" w:pos="1561"/>
          <w:tab w:val="left" w:pos="2014"/>
        </w:tabs>
        <w:spacing w:line="360" w:lineRule="auto"/>
        <w:ind w:left="1080" w:hanging="720"/>
        <w:rPr>
          <w:rFonts w:ascii="宋体" w:hAnsi="宋体" w:cs="宋体"/>
          <w:color w:val="000000"/>
          <w:sz w:val="24"/>
        </w:rPr>
      </w:pPr>
      <w:r>
        <w:rPr>
          <w:rFonts w:hint="eastAsia" w:ascii="宋体" w:hAnsi="宋体" w:cs="宋体"/>
          <w:color w:val="000000"/>
          <w:sz w:val="24"/>
        </w:rPr>
        <w:t>采购人或采购代理机构对已发出的招标文件进行必要澄清或者修改的，将在原公告发布媒体上以发布更正公告的形式通知所有获取招标文件的潜在投标人。</w:t>
      </w:r>
    </w:p>
    <w:p w14:paraId="1E7E1E80">
      <w:pPr>
        <w:numPr>
          <w:ilvl w:val="1"/>
          <w:numId w:val="8"/>
        </w:numPr>
        <w:tabs>
          <w:tab w:val="left" w:pos="1080"/>
          <w:tab w:val="left" w:pos="1561"/>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3B856930">
      <w:pPr>
        <w:spacing w:line="360" w:lineRule="auto"/>
        <w:jc w:val="center"/>
        <w:rPr>
          <w:rFonts w:ascii="宋体" w:hAnsi="宋体"/>
          <w:b/>
          <w:bCs/>
          <w:color w:val="000000"/>
          <w:sz w:val="28"/>
          <w:szCs w:val="28"/>
        </w:rPr>
      </w:pPr>
      <w:bookmarkStart w:id="190" w:name="_Toc516367020"/>
      <w:bookmarkStart w:id="191" w:name="_Toc195842891"/>
      <w:bookmarkStart w:id="192" w:name="_Toc150774626"/>
      <w:bookmarkStart w:id="193" w:name="_Toc150774731"/>
      <w:bookmarkStart w:id="194" w:name="_Toc151193696"/>
      <w:bookmarkStart w:id="195" w:name="_Toc127151526"/>
      <w:bookmarkStart w:id="196" w:name="_Toc150480764"/>
      <w:bookmarkStart w:id="197" w:name="_Toc226965716"/>
      <w:bookmarkStart w:id="198" w:name="_Toc305158868"/>
      <w:bookmarkStart w:id="199" w:name="_Toc264969216"/>
      <w:bookmarkStart w:id="200" w:name="_Toc265228364"/>
      <w:bookmarkStart w:id="201" w:name="_Toc226309770"/>
      <w:bookmarkStart w:id="202" w:name="_Toc305158794"/>
      <w:bookmarkStart w:id="203" w:name="_Toc151193768"/>
      <w:bookmarkStart w:id="204" w:name="_Toc151193840"/>
      <w:bookmarkStart w:id="205" w:name="_Toc520356150"/>
      <w:bookmarkStart w:id="206" w:name="_Toc150509277"/>
      <w:bookmarkStart w:id="207" w:name="_Toc151193624"/>
      <w:bookmarkStart w:id="208" w:name="_Toc151193914"/>
      <w:bookmarkStart w:id="209" w:name="_Toc226965799"/>
      <w:bookmarkStart w:id="210" w:name="_Toc142311028"/>
      <w:bookmarkStart w:id="211" w:name="_Toc226337222"/>
      <w:bookmarkStart w:id="212" w:name="_Toc151190153"/>
    </w:p>
    <w:p w14:paraId="6C25B0C4">
      <w:pPr>
        <w:spacing w:line="360" w:lineRule="auto"/>
        <w:jc w:val="center"/>
        <w:rPr>
          <w:rFonts w:ascii="宋体" w:hAnsi="宋体"/>
          <w:b/>
          <w:bCs/>
          <w:color w:val="000000"/>
          <w:sz w:val="28"/>
          <w:szCs w:val="28"/>
        </w:rPr>
      </w:pPr>
      <w:r>
        <w:rPr>
          <w:rFonts w:hint="eastAsia" w:ascii="宋体" w:hAnsi="宋体"/>
          <w:b/>
          <w:bCs/>
          <w:color w:val="000000"/>
          <w:sz w:val="28"/>
          <w:szCs w:val="28"/>
        </w:rPr>
        <w:t>三   投标文件</w:t>
      </w:r>
      <w:bookmarkEnd w:id="190"/>
      <w:r>
        <w:rPr>
          <w:rFonts w:hint="eastAsia" w:ascii="宋体" w:hAnsi="宋体"/>
          <w:b/>
          <w:bCs/>
          <w:color w:val="000000"/>
          <w:sz w:val="28"/>
          <w:szCs w:val="28"/>
        </w:rPr>
        <w:t>的编制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0654B4A0">
      <w:pPr>
        <w:numPr>
          <w:ilvl w:val="0"/>
          <w:numId w:val="8"/>
        </w:numPr>
        <w:tabs>
          <w:tab w:val="left" w:pos="360"/>
        </w:tabs>
        <w:spacing w:line="360" w:lineRule="auto"/>
        <w:ind w:left="357" w:hanging="357"/>
        <w:rPr>
          <w:rFonts w:ascii="宋体" w:hAnsi="宋体" w:cs="宋体"/>
          <w:color w:val="000000"/>
          <w:sz w:val="24"/>
        </w:rPr>
      </w:pPr>
      <w:bookmarkStart w:id="213" w:name="_Toc305158869"/>
      <w:bookmarkStart w:id="214" w:name="_Toc127151527"/>
      <w:bookmarkStart w:id="215" w:name="_Toc164608796"/>
      <w:bookmarkStart w:id="216" w:name="_Toc151193841"/>
      <w:bookmarkStart w:id="217" w:name="_Toc520356151"/>
      <w:bookmarkStart w:id="218" w:name="_Toc150774627"/>
      <w:bookmarkStart w:id="219" w:name="_Toc195842892"/>
      <w:bookmarkStart w:id="220" w:name="_Toc164351621"/>
      <w:bookmarkStart w:id="221" w:name="_Toc305158795"/>
      <w:bookmarkStart w:id="222" w:name="_Toc164608641"/>
      <w:bookmarkStart w:id="223" w:name="_Toc226309771"/>
      <w:bookmarkStart w:id="224" w:name="_Toc150774732"/>
      <w:bookmarkStart w:id="225" w:name="_Toc150480765"/>
      <w:bookmarkStart w:id="226" w:name="_Toc226965800"/>
      <w:bookmarkStart w:id="227" w:name="_Toc149720820"/>
      <w:bookmarkStart w:id="228" w:name="_Toc151193625"/>
      <w:bookmarkStart w:id="229" w:name="_Toc151190154"/>
      <w:bookmarkStart w:id="230" w:name="_Toc151193697"/>
      <w:bookmarkStart w:id="231" w:name="_Toc226965717"/>
      <w:bookmarkStart w:id="232" w:name="_Toc226337223"/>
      <w:bookmarkStart w:id="233" w:name="_Toc151193915"/>
      <w:bookmarkStart w:id="234" w:name="_Toc265228365"/>
      <w:bookmarkStart w:id="235" w:name="_Toc151193769"/>
      <w:bookmarkStart w:id="236" w:name="_Toc264969217"/>
      <w:bookmarkStart w:id="237" w:name="_Toc142311029"/>
      <w:bookmarkStart w:id="238" w:name="_Toc164229222"/>
      <w:bookmarkStart w:id="239" w:name="_Toc516367021"/>
      <w:bookmarkStart w:id="240" w:name="_Toc127151728"/>
      <w:bookmarkStart w:id="241" w:name="_Toc127161441"/>
      <w:bookmarkStart w:id="242" w:name="_Toc164229368"/>
      <w:bookmarkStart w:id="243" w:name="_Toc150509278"/>
      <w:r>
        <w:rPr>
          <w:rFonts w:hint="eastAsia" w:ascii="宋体" w:hAnsi="宋体" w:cs="宋体"/>
          <w:color w:val="000000"/>
          <w:sz w:val="24"/>
        </w:rPr>
        <w:t>投标范围、投标文件中计量单位的使用</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Pr>
          <w:rFonts w:hint="eastAsia" w:ascii="宋体" w:hAnsi="宋体" w:cs="宋体"/>
          <w:color w:val="000000"/>
          <w:sz w:val="24"/>
        </w:rPr>
        <w:t>及投标语言</w:t>
      </w:r>
    </w:p>
    <w:p w14:paraId="7E27DC33">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无效投标</w:t>
      </w:r>
      <w:r>
        <w:rPr>
          <w:rFonts w:hint="eastAsia" w:ascii="宋体" w:hAnsi="宋体" w:cs="宋体"/>
          <w:color w:val="000000"/>
          <w:sz w:val="24"/>
        </w:rPr>
        <w:t>。</w:t>
      </w:r>
    </w:p>
    <w:p w14:paraId="0E21A271">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除招标文件有特殊要求外，本项目投标所使用的计量单位，应采用中华人民共和国法定计量单位。</w:t>
      </w:r>
    </w:p>
    <w:p w14:paraId="4EE42131">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089CC24">
      <w:pPr>
        <w:numPr>
          <w:ilvl w:val="0"/>
          <w:numId w:val="8"/>
        </w:numPr>
        <w:tabs>
          <w:tab w:val="left" w:pos="360"/>
        </w:tabs>
        <w:spacing w:line="360" w:lineRule="auto"/>
        <w:ind w:left="357" w:hanging="357"/>
        <w:rPr>
          <w:rFonts w:ascii="宋体" w:hAnsi="宋体" w:cs="宋体"/>
          <w:color w:val="000000"/>
          <w:sz w:val="24"/>
        </w:rPr>
      </w:pPr>
      <w:bookmarkStart w:id="244" w:name="_Ref467306195"/>
      <w:bookmarkStart w:id="245" w:name="_Ref467306676"/>
      <w:bookmarkStart w:id="246" w:name="_Toc516367022"/>
      <w:bookmarkStart w:id="247" w:name="_Toc149720821"/>
      <w:bookmarkStart w:id="248" w:name="_Toc151193698"/>
      <w:bookmarkStart w:id="249" w:name="_Toc150774733"/>
      <w:bookmarkStart w:id="250" w:name="_Toc226965718"/>
      <w:bookmarkStart w:id="251" w:name="_Toc520356152"/>
      <w:bookmarkStart w:id="252" w:name="_Toc127161442"/>
      <w:bookmarkStart w:id="253" w:name="_Toc226309772"/>
      <w:bookmarkStart w:id="254" w:name="_Toc127151729"/>
      <w:bookmarkStart w:id="255" w:name="_Toc305158796"/>
      <w:bookmarkStart w:id="256" w:name="_Toc164608797"/>
      <w:bookmarkStart w:id="257" w:name="_Toc151190155"/>
      <w:bookmarkStart w:id="258" w:name="_Toc150509279"/>
      <w:bookmarkStart w:id="259" w:name="_Toc265228366"/>
      <w:bookmarkStart w:id="260" w:name="_Toc226337224"/>
      <w:bookmarkStart w:id="261" w:name="_Toc264969218"/>
      <w:bookmarkStart w:id="262" w:name="_Toc305158870"/>
      <w:bookmarkStart w:id="263" w:name="_Toc151193770"/>
      <w:bookmarkStart w:id="264" w:name="_Toc127151528"/>
      <w:bookmarkStart w:id="265" w:name="_Toc151193916"/>
      <w:bookmarkStart w:id="266" w:name="_Toc151193626"/>
      <w:bookmarkStart w:id="267" w:name="_Toc195842893"/>
      <w:bookmarkStart w:id="268" w:name="_Toc164229369"/>
      <w:bookmarkStart w:id="269" w:name="_Toc142311030"/>
      <w:bookmarkStart w:id="270" w:name="_Toc164229223"/>
      <w:bookmarkStart w:id="271" w:name="_Toc226965801"/>
      <w:bookmarkStart w:id="272" w:name="_Toc164608642"/>
      <w:bookmarkStart w:id="273" w:name="_Toc150774628"/>
      <w:bookmarkStart w:id="274" w:name="_Toc151193842"/>
      <w:bookmarkStart w:id="275" w:name="_Toc150480766"/>
      <w:bookmarkStart w:id="276" w:name="_Toc164351622"/>
      <w:r>
        <w:rPr>
          <w:rFonts w:hint="eastAsia" w:ascii="宋体" w:hAnsi="宋体" w:cs="宋体"/>
          <w:color w:val="000000"/>
          <w:sz w:val="24"/>
        </w:rPr>
        <w:t>投标文件</w:t>
      </w:r>
      <w:bookmarkEnd w:id="244"/>
      <w:bookmarkEnd w:id="245"/>
      <w:bookmarkEnd w:id="246"/>
      <w:r>
        <w:rPr>
          <w:rFonts w:hint="eastAsia" w:ascii="宋体" w:hAnsi="宋体" w:cs="宋体"/>
          <w:color w:val="000000"/>
          <w:sz w:val="24"/>
        </w:rPr>
        <w:t>构成</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258D5A7F">
      <w:pPr>
        <w:numPr>
          <w:ilvl w:val="1"/>
          <w:numId w:val="8"/>
        </w:numPr>
        <w:tabs>
          <w:tab w:val="left" w:pos="1080"/>
          <w:tab w:val="left" w:pos="2014"/>
        </w:tabs>
        <w:spacing w:line="360" w:lineRule="auto"/>
        <w:ind w:left="1077" w:hanging="720"/>
        <w:rPr>
          <w:rFonts w:ascii="宋体" w:hAnsi="宋体" w:cs="宋体"/>
          <w:color w:val="000000"/>
          <w:sz w:val="24"/>
        </w:rPr>
      </w:pPr>
      <w:bookmarkStart w:id="277" w:name="_Ref467052588"/>
      <w:r>
        <w:rPr>
          <w:rFonts w:hint="eastAsia" w:ascii="宋体" w:hAnsi="宋体" w:cs="宋体"/>
          <w:color w:val="000000"/>
          <w:sz w:val="24"/>
        </w:rPr>
        <w:t>投标人应当按照招标文件的要求编制投标文件。投标文件应由《资格证明文件》、《商务技术文件》两部分构成。投标文件的部分格式要求，见第七章《投标文件格式》。</w:t>
      </w:r>
    </w:p>
    <w:p w14:paraId="3BE5AC67">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rPr>
        <w:t>投标无效</w:t>
      </w:r>
      <w:r>
        <w:rPr>
          <w:rFonts w:hint="eastAsia" w:ascii="宋体" w:hAnsi="宋体" w:cs="宋体"/>
          <w:color w:val="000000"/>
          <w:sz w:val="24"/>
        </w:rPr>
        <w:t>。未标记“实质性格式”的文件和招标文件未提供格式的内容，可由投标人自行编写。</w:t>
      </w:r>
    </w:p>
    <w:p w14:paraId="63A25896">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第四章《评标程序、评标方法和评标标准》中涉及的证明文件。</w:t>
      </w:r>
    </w:p>
    <w:p w14:paraId="5593BC70">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506F16B5">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投标人认为应附的其他材料。</w:t>
      </w:r>
      <w:bookmarkEnd w:id="277"/>
    </w:p>
    <w:p w14:paraId="623B7CEB">
      <w:pPr>
        <w:numPr>
          <w:ilvl w:val="0"/>
          <w:numId w:val="8"/>
        </w:numPr>
        <w:tabs>
          <w:tab w:val="left" w:pos="360"/>
        </w:tabs>
        <w:spacing w:line="360" w:lineRule="auto"/>
        <w:ind w:left="357" w:hanging="357"/>
        <w:rPr>
          <w:rFonts w:ascii="宋体" w:hAnsi="宋体" w:cs="宋体"/>
          <w:color w:val="000000"/>
          <w:sz w:val="24"/>
        </w:rPr>
      </w:pPr>
      <w:bookmarkStart w:id="278" w:name="_Toc151193918"/>
      <w:bookmarkStart w:id="279" w:name="_Toc164351624"/>
      <w:bookmarkStart w:id="280" w:name="_Toc142311032"/>
      <w:bookmarkStart w:id="281" w:name="_Toc164608644"/>
      <w:bookmarkStart w:id="282" w:name="_Toc127151731"/>
      <w:bookmarkStart w:id="283" w:name="_Toc164608799"/>
      <w:bookmarkStart w:id="284" w:name="_Toc149720823"/>
      <w:bookmarkStart w:id="285" w:name="_Toc151190157"/>
      <w:bookmarkStart w:id="286" w:name="_Toc150480768"/>
      <w:bookmarkStart w:id="287" w:name="_Toc127151530"/>
      <w:bookmarkStart w:id="288" w:name="_Toc151193772"/>
      <w:bookmarkStart w:id="289" w:name="_Toc150509281"/>
      <w:bookmarkStart w:id="290" w:name="_Toc151193700"/>
      <w:bookmarkStart w:id="291" w:name="_Toc151193844"/>
      <w:bookmarkStart w:id="292" w:name="_Toc195842895"/>
      <w:bookmarkStart w:id="293" w:name="_Toc164229225"/>
      <w:bookmarkStart w:id="294" w:name="_Toc151193628"/>
      <w:bookmarkStart w:id="295" w:name="_Toc520356155"/>
      <w:bookmarkStart w:id="296" w:name="_Toc127161444"/>
      <w:bookmarkStart w:id="297" w:name="_Toc164229371"/>
      <w:bookmarkStart w:id="298" w:name="_Toc150774735"/>
      <w:bookmarkStart w:id="299" w:name="_Toc150774630"/>
      <w:r>
        <w:rPr>
          <w:rFonts w:hint="eastAsia" w:ascii="宋体" w:hAnsi="宋体" w:cs="宋体"/>
          <w:color w:val="000000"/>
          <w:sz w:val="24"/>
        </w:rPr>
        <w:t>投标报价</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7719860E">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所有投标均以人民币报价。</w:t>
      </w:r>
    </w:p>
    <w:p w14:paraId="37A13633">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投标人的报价应包括为完成本项目所发生的一切费用和税费，采购人将不再支付报价以外的任何费用。投标人的报价应包括但不限于下列内容，《投标人须知资料表》中有特殊规定的，从其规定。</w:t>
      </w:r>
    </w:p>
    <w:p w14:paraId="6B2D1B78">
      <w:pPr>
        <w:numPr>
          <w:ilvl w:val="2"/>
          <w:numId w:val="8"/>
        </w:numPr>
        <w:spacing w:line="360" w:lineRule="auto"/>
        <w:rPr>
          <w:rFonts w:ascii="宋体" w:hAnsi="宋体" w:cs="宋体"/>
          <w:color w:val="000000"/>
          <w:sz w:val="24"/>
        </w:rPr>
      </w:pPr>
      <w:r>
        <w:rPr>
          <w:rFonts w:hint="eastAsia" w:ascii="宋体" w:hAnsi="宋体" w:cs="宋体"/>
          <w:color w:val="000000"/>
          <w:sz w:val="24"/>
        </w:rPr>
        <w:t>投标货物及标准附件、备品备件、耗材和运至最终目的地的运输费和保险费，检验、安装、调试、测试、技术服务、培训、质量保证、售后服务、税费等按照招标文件要求完成本项目的全部相关费用；</w:t>
      </w:r>
    </w:p>
    <w:p w14:paraId="1926F63A">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按照招标文件要求完成本项目的全部相关费用。 </w:t>
      </w:r>
    </w:p>
    <w:p w14:paraId="0ED0CBA9">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采购人不得向投标人索要或者接受其给予的赠品、回扣或者与采购无关的其他商品、服务。</w:t>
      </w:r>
    </w:p>
    <w:p w14:paraId="275FB42A">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投标人不能提供任何有选择性或可调整的报价，否则其</w:t>
      </w:r>
      <w:r>
        <w:rPr>
          <w:rFonts w:hint="eastAsia" w:ascii="宋体" w:hAnsi="宋体" w:cs="宋体"/>
          <w:b/>
          <w:color w:val="000000"/>
          <w:sz w:val="24"/>
        </w:rPr>
        <w:t>投标无效</w:t>
      </w:r>
      <w:r>
        <w:rPr>
          <w:rFonts w:hint="eastAsia" w:ascii="宋体" w:hAnsi="宋体" w:cs="宋体"/>
          <w:color w:val="000000"/>
          <w:sz w:val="24"/>
        </w:rPr>
        <w:t>。</w:t>
      </w:r>
    </w:p>
    <w:p w14:paraId="4828E12E">
      <w:pPr>
        <w:numPr>
          <w:ilvl w:val="0"/>
          <w:numId w:val="8"/>
        </w:numPr>
        <w:tabs>
          <w:tab w:val="left" w:pos="360"/>
        </w:tabs>
        <w:spacing w:line="360" w:lineRule="auto"/>
        <w:ind w:left="357" w:hanging="357"/>
        <w:rPr>
          <w:rFonts w:ascii="宋体" w:hAnsi="宋体" w:cs="宋体"/>
          <w:color w:val="000000"/>
          <w:sz w:val="24"/>
        </w:rPr>
      </w:pPr>
      <w:bookmarkStart w:id="300" w:name="_Toc151190158"/>
      <w:bookmarkStart w:id="301" w:name="_Toc305158873"/>
      <w:bookmarkStart w:id="302" w:name="_Toc265228369"/>
      <w:bookmarkStart w:id="303" w:name="_Toc127161445"/>
      <w:bookmarkStart w:id="304" w:name="_Toc151193919"/>
      <w:bookmarkStart w:id="305" w:name="_Toc164229372"/>
      <w:bookmarkStart w:id="306" w:name="_Toc151193629"/>
      <w:bookmarkStart w:id="307" w:name="_Toc127151531"/>
      <w:bookmarkStart w:id="308" w:name="_Toc226965804"/>
      <w:bookmarkStart w:id="309" w:name="_Toc305158799"/>
      <w:bookmarkStart w:id="310" w:name="_Toc226965721"/>
      <w:bookmarkStart w:id="311" w:name="_Toc149720824"/>
      <w:bookmarkStart w:id="312" w:name="_Toc264969221"/>
      <w:bookmarkStart w:id="313" w:name="_Toc150774736"/>
      <w:bookmarkStart w:id="314" w:name="_Toc226337227"/>
      <w:bookmarkStart w:id="315" w:name="_Toc150774631"/>
      <w:bookmarkStart w:id="316" w:name="_Toc142311033"/>
      <w:bookmarkStart w:id="317" w:name="_Toc164351625"/>
      <w:bookmarkStart w:id="318" w:name="_Ref467306513"/>
      <w:bookmarkStart w:id="319" w:name="_Toc164608645"/>
      <w:bookmarkStart w:id="320" w:name="_Toc150480769"/>
      <w:bookmarkStart w:id="321" w:name="_Toc195842896"/>
      <w:bookmarkStart w:id="322" w:name="_Toc151193845"/>
      <w:bookmarkStart w:id="323" w:name="_Toc127151732"/>
      <w:bookmarkStart w:id="324" w:name="_Toc520356156"/>
      <w:bookmarkStart w:id="325" w:name="_Toc151193773"/>
      <w:bookmarkStart w:id="326" w:name="_Toc150509282"/>
      <w:bookmarkStart w:id="327" w:name="_Toc164608800"/>
      <w:bookmarkStart w:id="328" w:name="_Toc164229226"/>
      <w:bookmarkStart w:id="329" w:name="_Toc151193701"/>
      <w:bookmarkStart w:id="330" w:name="_Toc226309775"/>
      <w:r>
        <w:rPr>
          <w:rFonts w:hint="eastAsia" w:ascii="宋体" w:hAnsi="宋体" w:cs="宋体"/>
          <w:color w:val="000000"/>
          <w:sz w:val="24"/>
        </w:rPr>
        <w:t>投标保证金</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34A8B47F">
      <w:pPr>
        <w:tabs>
          <w:tab w:val="left" w:pos="360"/>
        </w:tabs>
        <w:spacing w:line="360" w:lineRule="auto"/>
        <w:ind w:left="357"/>
        <w:rPr>
          <w:rFonts w:ascii="宋体" w:hAnsi="宋体" w:cs="宋体"/>
          <w:color w:val="000000"/>
          <w:sz w:val="24"/>
        </w:rPr>
      </w:pPr>
      <w:r>
        <w:rPr>
          <w:rFonts w:hint="eastAsia" w:ascii="宋体" w:hAnsi="宋体" w:cs="宋体"/>
          <w:color w:val="000000"/>
          <w:sz w:val="24"/>
        </w:rPr>
        <w:t>根据江苏省和常州市的相关文件规定，免收投标保证金。</w:t>
      </w:r>
    </w:p>
    <w:p w14:paraId="52B99EE8">
      <w:pPr>
        <w:numPr>
          <w:ilvl w:val="0"/>
          <w:numId w:val="8"/>
        </w:numPr>
        <w:tabs>
          <w:tab w:val="left" w:pos="360"/>
        </w:tabs>
        <w:spacing w:line="360" w:lineRule="auto"/>
        <w:ind w:left="357" w:hanging="357"/>
        <w:rPr>
          <w:rFonts w:ascii="宋体" w:hAnsi="宋体" w:cs="宋体"/>
          <w:color w:val="000000"/>
          <w:sz w:val="24"/>
        </w:rPr>
      </w:pPr>
      <w:bookmarkStart w:id="331" w:name="_Toc127151733"/>
      <w:bookmarkStart w:id="332" w:name="_Toc305158800"/>
      <w:bookmarkStart w:id="333" w:name="_Toc226309776"/>
      <w:bookmarkStart w:id="334" w:name="_Toc164608646"/>
      <w:bookmarkStart w:id="335" w:name="_Toc151193774"/>
      <w:bookmarkStart w:id="336" w:name="_Toc151193702"/>
      <w:bookmarkStart w:id="337" w:name="_Toc142311034"/>
      <w:bookmarkStart w:id="338" w:name="_Toc226965722"/>
      <w:bookmarkStart w:id="339" w:name="_Toc226337228"/>
      <w:bookmarkStart w:id="340" w:name="_Toc151193630"/>
      <w:bookmarkStart w:id="341" w:name="_Toc127161446"/>
      <w:bookmarkStart w:id="342" w:name="_Toc264969222"/>
      <w:bookmarkStart w:id="343" w:name="_Toc164229227"/>
      <w:bookmarkStart w:id="344" w:name="_Toc151193846"/>
      <w:bookmarkStart w:id="345" w:name="_Toc150509283"/>
      <w:bookmarkStart w:id="346" w:name="_Toc127151532"/>
      <w:bookmarkStart w:id="347" w:name="_Toc520356157"/>
      <w:bookmarkStart w:id="348" w:name="_Toc265228370"/>
      <w:bookmarkStart w:id="349" w:name="_Toc195842897"/>
      <w:bookmarkStart w:id="350" w:name="_Toc150774632"/>
      <w:bookmarkStart w:id="351" w:name="_Toc164351626"/>
      <w:bookmarkStart w:id="352" w:name="_Toc164608801"/>
      <w:bookmarkStart w:id="353" w:name="_Toc149720825"/>
      <w:bookmarkStart w:id="354" w:name="_Toc226965805"/>
      <w:bookmarkStart w:id="355" w:name="_Toc164229373"/>
      <w:bookmarkStart w:id="356" w:name="_Toc150774737"/>
      <w:bookmarkStart w:id="357" w:name="_Toc305158874"/>
      <w:bookmarkStart w:id="358" w:name="_Toc151193920"/>
      <w:bookmarkStart w:id="359" w:name="_Toc151190159"/>
      <w:bookmarkStart w:id="360" w:name="_Toc150480770"/>
      <w:r>
        <w:rPr>
          <w:rFonts w:hint="eastAsia" w:ascii="宋体" w:hAnsi="宋体" w:cs="宋体"/>
          <w:color w:val="000000"/>
          <w:sz w:val="24"/>
        </w:rPr>
        <w:t>投标有效期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5CC9C3C8">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投标文件应在本招标文件《投标人须知资料表》中规定的投标有效期内保持有效，投标有效期少于招标文件规定期限的，其</w:t>
      </w:r>
      <w:r>
        <w:rPr>
          <w:rFonts w:hint="eastAsia" w:ascii="宋体" w:hAnsi="宋体" w:cs="宋体"/>
          <w:b/>
          <w:color w:val="000000"/>
          <w:sz w:val="24"/>
        </w:rPr>
        <w:t>投标无效</w:t>
      </w:r>
      <w:r>
        <w:rPr>
          <w:rFonts w:hint="eastAsia" w:ascii="宋体" w:hAnsi="宋体" w:cs="宋体"/>
          <w:color w:val="000000"/>
          <w:sz w:val="24"/>
        </w:rPr>
        <w:t>。</w:t>
      </w:r>
    </w:p>
    <w:p w14:paraId="3DCEC823">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投标文件的签署、加盖公章</w:t>
      </w:r>
    </w:p>
    <w:p w14:paraId="3EA91AB2">
      <w:pPr>
        <w:numPr>
          <w:ilvl w:val="1"/>
          <w:numId w:val="8"/>
        </w:numPr>
        <w:tabs>
          <w:tab w:val="left" w:pos="1080"/>
          <w:tab w:val="left" w:pos="2014"/>
        </w:tabs>
        <w:spacing w:line="360" w:lineRule="auto"/>
        <w:ind w:left="1077" w:hanging="720"/>
        <w:rPr>
          <w:color w:val="000000"/>
          <w:sz w:val="24"/>
        </w:rPr>
      </w:pPr>
      <w:bookmarkStart w:id="361" w:name="_Toc226309778"/>
      <w:bookmarkStart w:id="362" w:name="_Toc226965724"/>
      <w:bookmarkStart w:id="363" w:name="_Toc150509285"/>
      <w:bookmarkStart w:id="364" w:name="_Toc142311036"/>
      <w:bookmarkStart w:id="365" w:name="_Toc151193848"/>
      <w:bookmarkStart w:id="366" w:name="_Toc305158876"/>
      <w:bookmarkStart w:id="367" w:name="_Toc150480772"/>
      <w:bookmarkStart w:id="368" w:name="_Toc305158802"/>
      <w:bookmarkStart w:id="369" w:name="_Toc150774634"/>
      <w:bookmarkStart w:id="370" w:name="_Toc127151534"/>
      <w:bookmarkStart w:id="371" w:name="_Toc264969224"/>
      <w:bookmarkStart w:id="372" w:name="_Toc226965807"/>
      <w:bookmarkStart w:id="373" w:name="_Toc151193704"/>
      <w:bookmarkStart w:id="374" w:name="_Toc151193776"/>
      <w:bookmarkStart w:id="375" w:name="_Toc520356159"/>
      <w:bookmarkStart w:id="376" w:name="_Toc151193632"/>
      <w:bookmarkStart w:id="377" w:name="_Toc226337230"/>
      <w:bookmarkStart w:id="378" w:name="_Toc195842899"/>
      <w:bookmarkStart w:id="379" w:name="_Toc150774739"/>
      <w:bookmarkStart w:id="380" w:name="_Toc151193922"/>
      <w:bookmarkStart w:id="381" w:name="_Toc151190161"/>
      <w:bookmarkStart w:id="382" w:name="_Toc265228372"/>
      <w:r>
        <w:rPr>
          <w:color w:val="000000"/>
          <w:sz w:val="24"/>
        </w:rPr>
        <w:t>招标文件要求签字的内容（如授权委托书等），</w:t>
      </w:r>
      <w:r>
        <w:rPr>
          <w:rFonts w:hint="eastAsia"/>
          <w:color w:val="000000"/>
          <w:sz w:val="24"/>
        </w:rPr>
        <w:t>可以使用电子签章或使用原件的电子件（电子件指扫描件、照片等形式电子文件）；要求</w:t>
      </w:r>
      <w:r>
        <w:rPr>
          <w:color w:val="000000"/>
          <w:sz w:val="24"/>
        </w:rPr>
        <w:t>第三方出具的加盖公章原件（如联合协议、分包意向协议、制造商授权书等），投标文件中应使用原件的电子件。</w:t>
      </w:r>
    </w:p>
    <w:p w14:paraId="7B9A1F24">
      <w:pPr>
        <w:numPr>
          <w:ilvl w:val="1"/>
          <w:numId w:val="8"/>
        </w:numPr>
        <w:tabs>
          <w:tab w:val="left" w:pos="1080"/>
          <w:tab w:val="left" w:pos="2014"/>
        </w:tabs>
        <w:spacing w:line="360" w:lineRule="auto"/>
        <w:ind w:left="1077" w:hanging="720"/>
        <w:rPr>
          <w:color w:val="000000"/>
          <w:sz w:val="24"/>
        </w:rPr>
      </w:pPr>
      <w:r>
        <w:rPr>
          <w:color w:val="000000"/>
          <w:sz w:val="24"/>
        </w:rPr>
        <w:t>招标文件要求加盖公章的内容，</w:t>
      </w:r>
      <w:r>
        <w:rPr>
          <w:rFonts w:hint="eastAsia"/>
          <w:color w:val="000000"/>
          <w:sz w:val="24"/>
        </w:rPr>
        <w:t>一般</w:t>
      </w:r>
      <w:r>
        <w:rPr>
          <w:color w:val="000000"/>
          <w:sz w:val="24"/>
        </w:rPr>
        <w:t>通过投标文件编制工具加盖电子签章。</w:t>
      </w:r>
    </w:p>
    <w:p w14:paraId="771BFAC8">
      <w:pPr>
        <w:spacing w:line="360" w:lineRule="auto"/>
        <w:jc w:val="center"/>
        <w:rPr>
          <w:rFonts w:ascii="宋体" w:hAnsi="宋体"/>
          <w:b/>
          <w:bCs/>
          <w:color w:val="000000"/>
          <w:sz w:val="28"/>
          <w:szCs w:val="28"/>
        </w:rPr>
      </w:pPr>
    </w:p>
    <w:p w14:paraId="681B70BC">
      <w:pPr>
        <w:spacing w:line="360" w:lineRule="auto"/>
        <w:jc w:val="center"/>
        <w:rPr>
          <w:rFonts w:ascii="宋体" w:hAnsi="宋体"/>
          <w:b/>
          <w:bCs/>
          <w:color w:val="000000"/>
          <w:sz w:val="28"/>
          <w:szCs w:val="28"/>
        </w:rPr>
      </w:pPr>
      <w:r>
        <w:rPr>
          <w:rFonts w:hint="eastAsia" w:ascii="宋体" w:hAnsi="宋体"/>
          <w:b/>
          <w:bCs/>
          <w:color w:val="000000"/>
          <w:sz w:val="28"/>
          <w:szCs w:val="28"/>
        </w:rPr>
        <w:t>四   投标文件的提交</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6A09AE6A">
      <w:pPr>
        <w:numPr>
          <w:ilvl w:val="0"/>
          <w:numId w:val="8"/>
        </w:numPr>
        <w:tabs>
          <w:tab w:val="left" w:pos="360"/>
        </w:tabs>
        <w:spacing w:line="360" w:lineRule="auto"/>
        <w:ind w:left="357" w:hanging="357"/>
        <w:rPr>
          <w:rFonts w:ascii="宋体" w:hAnsi="宋体" w:cs="宋体"/>
          <w:color w:val="000000"/>
          <w:sz w:val="24"/>
        </w:rPr>
      </w:pPr>
      <w:bookmarkStart w:id="383" w:name="_Toc151193777"/>
      <w:bookmarkStart w:id="384" w:name="_Toc164229230"/>
      <w:bookmarkStart w:id="385" w:name="_Toc127151736"/>
      <w:bookmarkStart w:id="386" w:name="_Toc151193923"/>
      <w:bookmarkStart w:id="387" w:name="_Toc226965808"/>
      <w:bookmarkStart w:id="388" w:name="_Toc150774740"/>
      <w:bookmarkStart w:id="389" w:name="_Toc127161449"/>
      <w:bookmarkStart w:id="390" w:name="_Toc195842900"/>
      <w:bookmarkStart w:id="391" w:name="_Toc226337231"/>
      <w:bookmarkStart w:id="392" w:name="_Toc150509286"/>
      <w:bookmarkStart w:id="393" w:name="_Toc150480773"/>
      <w:bookmarkStart w:id="394" w:name="_Toc164229376"/>
      <w:bookmarkStart w:id="395" w:name="_Toc151193705"/>
      <w:bookmarkStart w:id="396" w:name="_Toc151190162"/>
      <w:bookmarkStart w:id="397" w:name="_Toc151193849"/>
      <w:bookmarkStart w:id="398" w:name="_Toc127151535"/>
      <w:bookmarkStart w:id="399" w:name="_Toc226965725"/>
      <w:bookmarkStart w:id="400" w:name="_Toc142311037"/>
      <w:bookmarkStart w:id="401" w:name="_Toc264969225"/>
      <w:bookmarkStart w:id="402" w:name="_Toc265228373"/>
      <w:bookmarkStart w:id="403" w:name="_Toc149720828"/>
      <w:bookmarkStart w:id="404" w:name="_Toc305158877"/>
      <w:bookmarkStart w:id="405" w:name="_Toc520356160"/>
      <w:bookmarkStart w:id="406" w:name="_Toc151193633"/>
      <w:bookmarkStart w:id="407" w:name="_Toc164608649"/>
      <w:bookmarkStart w:id="408" w:name="_Toc164608804"/>
      <w:bookmarkStart w:id="409" w:name="_Toc164351629"/>
      <w:bookmarkStart w:id="410" w:name="_Toc150774635"/>
      <w:bookmarkStart w:id="411" w:name="_Toc226309779"/>
      <w:bookmarkStart w:id="412" w:name="_Toc305158803"/>
      <w:r>
        <w:rPr>
          <w:rFonts w:hint="eastAsia" w:ascii="宋体" w:hAnsi="宋体" w:cs="宋体"/>
          <w:color w:val="000000"/>
          <w:sz w:val="24"/>
        </w:rPr>
        <w:t>投标文件的</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Pr>
          <w:rFonts w:hint="eastAsia" w:ascii="宋体" w:hAnsi="宋体" w:cs="宋体"/>
          <w:color w:val="000000"/>
          <w:sz w:val="24"/>
        </w:rPr>
        <w:t>提交</w:t>
      </w:r>
    </w:p>
    <w:p w14:paraId="40687AAE">
      <w:pPr>
        <w:numPr>
          <w:ilvl w:val="1"/>
          <w:numId w:val="8"/>
        </w:numPr>
        <w:tabs>
          <w:tab w:val="left" w:pos="1080"/>
          <w:tab w:val="left" w:pos="2014"/>
        </w:tabs>
        <w:spacing w:line="360" w:lineRule="auto"/>
        <w:ind w:left="1077" w:hanging="720"/>
        <w:rPr>
          <w:color w:val="000000"/>
          <w:sz w:val="24"/>
        </w:rPr>
      </w:pPr>
      <w:bookmarkStart w:id="413" w:name="_Toc264969226"/>
      <w:bookmarkStart w:id="414" w:name="_Toc195842901"/>
      <w:bookmarkStart w:id="415" w:name="_Toc127151737"/>
      <w:bookmarkStart w:id="416" w:name="_Toc142311038"/>
      <w:bookmarkStart w:id="417" w:name="_Toc226965726"/>
      <w:bookmarkStart w:id="418" w:name="_Toc164608650"/>
      <w:bookmarkStart w:id="419" w:name="_Toc226337232"/>
      <w:bookmarkStart w:id="420" w:name="_Toc164351630"/>
      <w:bookmarkStart w:id="421" w:name="_Toc150774741"/>
      <w:bookmarkStart w:id="422" w:name="_Toc151190163"/>
      <w:bookmarkStart w:id="423" w:name="_Toc265228374"/>
      <w:bookmarkStart w:id="424" w:name="_Toc150509287"/>
      <w:bookmarkStart w:id="425" w:name="_Toc226309780"/>
      <w:bookmarkStart w:id="426" w:name="_Toc164608805"/>
      <w:bookmarkStart w:id="427" w:name="_Toc151193850"/>
      <w:bookmarkStart w:id="428" w:name="_Toc520356161"/>
      <w:bookmarkStart w:id="429" w:name="_Toc151193924"/>
      <w:bookmarkStart w:id="430" w:name="_Toc305158878"/>
      <w:bookmarkStart w:id="431" w:name="_Toc127161450"/>
      <w:bookmarkStart w:id="432" w:name="_Toc150774636"/>
      <w:bookmarkStart w:id="433" w:name="_Toc164229377"/>
      <w:bookmarkStart w:id="434" w:name="_Toc149720829"/>
      <w:bookmarkStart w:id="435" w:name="_Toc305158804"/>
      <w:bookmarkStart w:id="436" w:name="_Toc164229231"/>
      <w:bookmarkStart w:id="437" w:name="_Toc150480774"/>
      <w:bookmarkStart w:id="438" w:name="_Toc151193634"/>
      <w:bookmarkStart w:id="439" w:name="_Toc151193778"/>
      <w:bookmarkStart w:id="440" w:name="_Toc127151536"/>
      <w:bookmarkStart w:id="441" w:name="_Toc151193706"/>
      <w:bookmarkStart w:id="442" w:name="_Toc226965809"/>
      <w:r>
        <w:rPr>
          <w:color w:val="000000"/>
          <w:sz w:val="24"/>
        </w:rPr>
        <w:t>本项目使用</w:t>
      </w:r>
      <w:r>
        <w:rPr>
          <w:rFonts w:hint="eastAsia"/>
          <w:color w:val="000000"/>
          <w:sz w:val="24"/>
          <w:lang w:bidi="ar"/>
        </w:rPr>
        <w:t>“苏采云”政府采购一体化平台</w:t>
      </w:r>
      <w:r>
        <w:rPr>
          <w:color w:val="000000"/>
          <w:sz w:val="24"/>
        </w:rPr>
        <w:t>。投标人根据招标文件及</w:t>
      </w:r>
      <w:r>
        <w:rPr>
          <w:rFonts w:hint="eastAsia"/>
          <w:color w:val="000000"/>
          <w:sz w:val="24"/>
          <w:lang w:bidi="ar"/>
        </w:rPr>
        <w:t>“苏采云”政府采购一体化平台</w:t>
      </w:r>
      <w:r>
        <w:rPr>
          <w:rFonts w:hint="eastAsia" w:ascii="宋体" w:hAnsi="宋体" w:cs="宋体"/>
          <w:color w:val="000000"/>
          <w:sz w:val="24"/>
        </w:rPr>
        <w:t>供应商</w:t>
      </w:r>
      <w:r>
        <w:rPr>
          <w:color w:val="000000"/>
          <w:sz w:val="24"/>
        </w:rPr>
        <w:t>操作手册要求编制、生成并提交电子投标文件。</w:t>
      </w:r>
    </w:p>
    <w:p w14:paraId="514D5BE6">
      <w:pPr>
        <w:numPr>
          <w:ilvl w:val="1"/>
          <w:numId w:val="8"/>
        </w:numPr>
        <w:tabs>
          <w:tab w:val="left" w:pos="1080"/>
          <w:tab w:val="left" w:pos="2014"/>
        </w:tabs>
        <w:spacing w:line="360" w:lineRule="auto"/>
        <w:ind w:left="1077" w:hanging="720"/>
        <w:rPr>
          <w:color w:val="000000"/>
          <w:sz w:val="24"/>
        </w:rPr>
      </w:pPr>
      <w:r>
        <w:rPr>
          <w:color w:val="000000"/>
          <w:sz w:val="24"/>
        </w:rPr>
        <w:t>采购人及采购代理机构拒绝接受通过</w:t>
      </w:r>
      <w:r>
        <w:rPr>
          <w:rFonts w:hint="eastAsia"/>
          <w:color w:val="000000"/>
          <w:sz w:val="24"/>
        </w:rPr>
        <w:t>“苏采云”政府采购一体化平台</w:t>
      </w:r>
      <w:r>
        <w:rPr>
          <w:color w:val="000000"/>
          <w:sz w:val="24"/>
        </w:rPr>
        <w:t>以外任何形式提交的投标文件。</w:t>
      </w:r>
    </w:p>
    <w:p w14:paraId="67A6698F">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投标截止</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hint="eastAsia" w:ascii="宋体" w:hAnsi="宋体" w:cs="宋体"/>
          <w:color w:val="000000"/>
          <w:sz w:val="24"/>
        </w:rPr>
        <w:t>时间</w:t>
      </w:r>
    </w:p>
    <w:p w14:paraId="7E8116CA">
      <w:pPr>
        <w:numPr>
          <w:ilvl w:val="1"/>
          <w:numId w:val="8"/>
        </w:numPr>
        <w:tabs>
          <w:tab w:val="left" w:pos="1080"/>
          <w:tab w:val="left" w:pos="2014"/>
        </w:tabs>
        <w:spacing w:line="360" w:lineRule="auto"/>
        <w:ind w:left="1077" w:hanging="720"/>
        <w:rPr>
          <w:color w:val="000000"/>
          <w:sz w:val="24"/>
        </w:rPr>
      </w:pPr>
      <w:bookmarkStart w:id="443" w:name="_Toc520356162"/>
      <w:bookmarkStart w:id="444" w:name="_Toc305158805"/>
      <w:bookmarkStart w:id="445" w:name="_Toc264969227"/>
      <w:bookmarkStart w:id="446" w:name="_Toc151193925"/>
      <w:bookmarkStart w:id="447" w:name="_Toc164229232"/>
      <w:bookmarkStart w:id="448" w:name="_Toc150509288"/>
      <w:bookmarkStart w:id="449" w:name="_Toc151193707"/>
      <w:bookmarkStart w:id="450" w:name="_Toc164229378"/>
      <w:bookmarkStart w:id="451" w:name="_Toc265228375"/>
      <w:bookmarkStart w:id="452" w:name="_Toc149720830"/>
      <w:bookmarkStart w:id="453" w:name="_Toc226337233"/>
      <w:bookmarkStart w:id="454" w:name="_Toc164608651"/>
      <w:bookmarkStart w:id="455" w:name="_Toc226309781"/>
      <w:bookmarkStart w:id="456" w:name="_Toc151193851"/>
      <w:bookmarkStart w:id="457" w:name="_Toc150774637"/>
      <w:bookmarkStart w:id="458" w:name="_Toc226965727"/>
      <w:bookmarkStart w:id="459" w:name="_Toc127151537"/>
      <w:bookmarkStart w:id="460" w:name="_Toc151193779"/>
      <w:bookmarkStart w:id="461" w:name="_Toc151190164"/>
      <w:bookmarkStart w:id="462" w:name="_Toc127161451"/>
      <w:bookmarkStart w:id="463" w:name="_Toc150774742"/>
      <w:bookmarkStart w:id="464" w:name="_Toc195842902"/>
      <w:bookmarkStart w:id="465" w:name="_Toc151193635"/>
      <w:bookmarkStart w:id="466" w:name="_Toc164351631"/>
      <w:bookmarkStart w:id="467" w:name="_Toc142311039"/>
      <w:bookmarkStart w:id="468" w:name="_Toc305158879"/>
      <w:bookmarkStart w:id="469" w:name="_Toc150480775"/>
      <w:bookmarkStart w:id="470" w:name="_Toc164608806"/>
      <w:bookmarkStart w:id="471" w:name="_Toc127151738"/>
      <w:bookmarkStart w:id="472" w:name="_Toc226965810"/>
      <w:r>
        <w:rPr>
          <w:color w:val="000000"/>
          <w:sz w:val="24"/>
        </w:rPr>
        <w:t>投标人应在招标文件要求提交投标文件截止时间前，将电子投标文件提交至</w:t>
      </w:r>
      <w:r>
        <w:rPr>
          <w:rFonts w:hint="eastAsia"/>
          <w:color w:val="000000"/>
          <w:sz w:val="24"/>
        </w:rPr>
        <w:t>“苏采云”政府采购一体化平台</w:t>
      </w:r>
      <w:r>
        <w:rPr>
          <w:color w:val="000000"/>
          <w:sz w:val="24"/>
        </w:rPr>
        <w:t>。</w:t>
      </w:r>
    </w:p>
    <w:p w14:paraId="52CC7C94">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投标文件的修改与撤回</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4AC4AF2F">
      <w:pPr>
        <w:numPr>
          <w:ilvl w:val="1"/>
          <w:numId w:val="8"/>
        </w:numPr>
        <w:tabs>
          <w:tab w:val="left" w:pos="1080"/>
          <w:tab w:val="left" w:pos="2014"/>
        </w:tabs>
        <w:spacing w:line="360" w:lineRule="auto"/>
        <w:ind w:left="1077" w:hanging="720"/>
        <w:rPr>
          <w:color w:val="000000"/>
          <w:sz w:val="24"/>
        </w:rPr>
      </w:pPr>
      <w:r>
        <w:rPr>
          <w:color w:val="000000"/>
          <w:sz w:val="24"/>
        </w:rPr>
        <w:t>投标截止时间前，投标人可以通过</w:t>
      </w:r>
      <w:r>
        <w:rPr>
          <w:rFonts w:hint="eastAsia"/>
          <w:color w:val="000000"/>
          <w:sz w:val="24"/>
        </w:rPr>
        <w:t>“苏采云”政府采购一体化平台</w:t>
      </w:r>
      <w:r>
        <w:rPr>
          <w:color w:val="000000"/>
          <w:sz w:val="24"/>
        </w:rPr>
        <w:t>对所提交的投标文件进行补充、修改或者撤回。</w:t>
      </w:r>
    </w:p>
    <w:p w14:paraId="4D3335F7">
      <w:pPr>
        <w:numPr>
          <w:ilvl w:val="1"/>
          <w:numId w:val="8"/>
        </w:numPr>
        <w:tabs>
          <w:tab w:val="left" w:pos="1080"/>
          <w:tab w:val="left" w:pos="2014"/>
        </w:tabs>
        <w:spacing w:line="360" w:lineRule="auto"/>
        <w:ind w:left="1077" w:hanging="720"/>
        <w:rPr>
          <w:color w:val="000000"/>
          <w:sz w:val="24"/>
        </w:rPr>
      </w:pPr>
      <w:r>
        <w:rPr>
          <w:color w:val="000000"/>
          <w:sz w:val="24"/>
        </w:rPr>
        <w:t>投标人对投标文件的补充、修改的内容应当按照招标文件要求签署、加盖公章，作为投标文件的组成部分。</w:t>
      </w:r>
    </w:p>
    <w:p w14:paraId="64E21D46">
      <w:pPr>
        <w:spacing w:line="360" w:lineRule="auto"/>
        <w:jc w:val="center"/>
        <w:rPr>
          <w:rFonts w:ascii="宋体" w:hAnsi="宋体"/>
          <w:b/>
          <w:bCs/>
          <w:color w:val="000000"/>
          <w:sz w:val="28"/>
          <w:szCs w:val="28"/>
        </w:rPr>
      </w:pPr>
    </w:p>
    <w:p w14:paraId="3864D923">
      <w:pPr>
        <w:spacing w:line="360" w:lineRule="auto"/>
        <w:jc w:val="center"/>
        <w:rPr>
          <w:rFonts w:ascii="宋体" w:hAnsi="宋体"/>
          <w:b/>
          <w:bCs/>
          <w:color w:val="000000"/>
          <w:sz w:val="28"/>
          <w:szCs w:val="28"/>
        </w:rPr>
      </w:pPr>
      <w:bookmarkStart w:id="473" w:name="_Toc264969228"/>
      <w:bookmarkStart w:id="474" w:name="_Toc150774638"/>
      <w:bookmarkStart w:id="475" w:name="_Toc151193926"/>
      <w:bookmarkStart w:id="476" w:name="_Toc150774743"/>
      <w:bookmarkStart w:id="477" w:name="_Toc151190165"/>
      <w:bookmarkStart w:id="478" w:name="_Toc127151538"/>
      <w:bookmarkStart w:id="479" w:name="_Toc151193708"/>
      <w:bookmarkStart w:id="480" w:name="_Toc265228376"/>
      <w:bookmarkStart w:id="481" w:name="_Toc305158806"/>
      <w:bookmarkStart w:id="482" w:name="_Toc195842903"/>
      <w:bookmarkStart w:id="483" w:name="_Toc151193636"/>
      <w:bookmarkStart w:id="484" w:name="_Toc520356163"/>
      <w:bookmarkStart w:id="485" w:name="_Toc226309782"/>
      <w:bookmarkStart w:id="486" w:name="_Toc142311040"/>
      <w:bookmarkStart w:id="487" w:name="_Toc151193852"/>
      <w:bookmarkStart w:id="488" w:name="_Toc150509289"/>
      <w:bookmarkStart w:id="489" w:name="_Toc226965811"/>
      <w:bookmarkStart w:id="490" w:name="_Toc150480776"/>
      <w:bookmarkStart w:id="491" w:name="_Toc226337234"/>
      <w:bookmarkStart w:id="492" w:name="_Toc226965728"/>
      <w:bookmarkStart w:id="493" w:name="_Toc151193780"/>
      <w:bookmarkStart w:id="494" w:name="_Toc305158880"/>
      <w:r>
        <w:rPr>
          <w:rFonts w:hint="eastAsia" w:ascii="宋体" w:hAnsi="宋体"/>
          <w:b/>
          <w:bCs/>
          <w:color w:val="000000"/>
          <w:sz w:val="28"/>
          <w:szCs w:val="28"/>
        </w:rPr>
        <w:t>五   开标、资格审查及评标</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514993C3">
      <w:pPr>
        <w:numPr>
          <w:ilvl w:val="0"/>
          <w:numId w:val="8"/>
        </w:numPr>
        <w:tabs>
          <w:tab w:val="left" w:pos="360"/>
        </w:tabs>
        <w:spacing w:line="360" w:lineRule="auto"/>
        <w:ind w:left="357" w:hanging="357"/>
        <w:rPr>
          <w:rFonts w:ascii="宋体" w:hAnsi="宋体" w:cs="宋体"/>
          <w:color w:val="000000"/>
          <w:sz w:val="24"/>
        </w:rPr>
      </w:pPr>
      <w:bookmarkStart w:id="495" w:name="_Toc142311041"/>
      <w:bookmarkStart w:id="496" w:name="_Toc127161453"/>
      <w:bookmarkStart w:id="497" w:name="_Toc151193637"/>
      <w:bookmarkStart w:id="498" w:name="_Toc164608808"/>
      <w:bookmarkStart w:id="499" w:name="_Toc226309783"/>
      <w:bookmarkStart w:id="500" w:name="_Toc149720832"/>
      <w:bookmarkStart w:id="501" w:name="_Toc264969229"/>
      <w:bookmarkStart w:id="502" w:name="_Toc150774744"/>
      <w:bookmarkStart w:id="503" w:name="_Toc127151539"/>
      <w:bookmarkStart w:id="504" w:name="_Toc265228377"/>
      <w:bookmarkStart w:id="505" w:name="_Toc226337235"/>
      <w:bookmarkStart w:id="506" w:name="_Toc520356164"/>
      <w:bookmarkStart w:id="507" w:name="_Toc164229380"/>
      <w:bookmarkStart w:id="508" w:name="_Toc164608653"/>
      <w:bookmarkStart w:id="509" w:name="_Toc127151740"/>
      <w:bookmarkStart w:id="510" w:name="_Toc151193853"/>
      <w:bookmarkStart w:id="511" w:name="_Toc151193709"/>
      <w:bookmarkStart w:id="512" w:name="_Toc151193927"/>
      <w:bookmarkStart w:id="513" w:name="_Toc226965729"/>
      <w:bookmarkStart w:id="514" w:name="_Toc305158881"/>
      <w:bookmarkStart w:id="515" w:name="_Toc151193781"/>
      <w:bookmarkStart w:id="516" w:name="_Toc150509290"/>
      <w:bookmarkStart w:id="517" w:name="_Toc164351633"/>
      <w:bookmarkStart w:id="518" w:name="_Toc150774639"/>
      <w:bookmarkStart w:id="519" w:name="_Toc305158807"/>
      <w:bookmarkStart w:id="520" w:name="_Toc164229234"/>
      <w:bookmarkStart w:id="521" w:name="_Toc150480777"/>
      <w:bookmarkStart w:id="522" w:name="_Toc151190166"/>
      <w:bookmarkStart w:id="523" w:name="_Toc195842904"/>
      <w:bookmarkStart w:id="524" w:name="_Toc226965812"/>
      <w:r>
        <w:rPr>
          <w:rFonts w:hint="eastAsia" w:ascii="宋体" w:hAnsi="宋体" w:cs="宋体"/>
          <w:color w:val="000000"/>
          <w:sz w:val="24"/>
        </w:rPr>
        <w:t>开标</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14:paraId="09C87F69">
      <w:pPr>
        <w:numPr>
          <w:ilvl w:val="1"/>
          <w:numId w:val="8"/>
        </w:numPr>
        <w:tabs>
          <w:tab w:val="left" w:pos="1080"/>
          <w:tab w:val="left" w:pos="2014"/>
        </w:tabs>
        <w:spacing w:line="360" w:lineRule="auto"/>
        <w:ind w:left="1077" w:hanging="720"/>
        <w:rPr>
          <w:color w:val="000000"/>
          <w:sz w:val="24"/>
        </w:rPr>
      </w:pPr>
      <w:bookmarkStart w:id="525" w:name="_Toc520356165"/>
      <w:r>
        <w:rPr>
          <w:color w:val="000000"/>
          <w:sz w:val="24"/>
        </w:rPr>
        <w:t>采购人或采购代理机构将按招标文件的规定，在投标截止时间的同一时间和招标文件预先确定的地点组织开标。</w:t>
      </w:r>
    </w:p>
    <w:p w14:paraId="22F29ACB">
      <w:pPr>
        <w:numPr>
          <w:ilvl w:val="1"/>
          <w:numId w:val="8"/>
        </w:numPr>
        <w:tabs>
          <w:tab w:val="left" w:pos="1080"/>
          <w:tab w:val="left" w:pos="2014"/>
        </w:tabs>
        <w:spacing w:line="360" w:lineRule="auto"/>
        <w:ind w:left="1077" w:hanging="720"/>
        <w:rPr>
          <w:color w:val="000000"/>
          <w:sz w:val="24"/>
        </w:rPr>
      </w:pPr>
      <w:r>
        <w:rPr>
          <w:color w:val="000000"/>
          <w:sz w:val="24"/>
        </w:rPr>
        <w:t>本项目开标</w:t>
      </w:r>
      <w:r>
        <w:rPr>
          <w:rFonts w:ascii="宋体" w:hAnsi="宋体"/>
          <w:color w:val="000000"/>
          <w:sz w:val="24"/>
        </w:rPr>
        <w:t>采用不见面招投标模式</w:t>
      </w:r>
      <w:r>
        <w:rPr>
          <w:rFonts w:hint="eastAsia" w:ascii="宋体" w:hAnsi="宋体"/>
          <w:color w:val="000000"/>
          <w:sz w:val="24"/>
        </w:rPr>
        <w:t>，</w:t>
      </w:r>
      <w:r>
        <w:rPr>
          <w:color w:val="000000"/>
          <w:sz w:val="24"/>
        </w:rPr>
        <w:t>使用</w:t>
      </w:r>
      <w:r>
        <w:rPr>
          <w:rFonts w:hint="eastAsia"/>
          <w:color w:val="000000"/>
          <w:sz w:val="24"/>
        </w:rPr>
        <w:t>“苏采云”政府采购一体化平台在线进行开标</w:t>
      </w:r>
      <w:r>
        <w:rPr>
          <w:color w:val="000000"/>
          <w:sz w:val="24"/>
        </w:rPr>
        <w:t>。投标人应在规定的时间内对投标文件进行解密，因非系统原因导致的解密失败，视为</w:t>
      </w:r>
      <w:r>
        <w:rPr>
          <w:b/>
          <w:color w:val="000000"/>
          <w:sz w:val="24"/>
        </w:rPr>
        <w:t>投标无效</w:t>
      </w:r>
      <w:r>
        <w:rPr>
          <w:color w:val="000000"/>
          <w:sz w:val="24"/>
        </w:rPr>
        <w:t>。</w:t>
      </w:r>
    </w:p>
    <w:p w14:paraId="2ACC4915">
      <w:pPr>
        <w:numPr>
          <w:ilvl w:val="1"/>
          <w:numId w:val="8"/>
        </w:numPr>
        <w:tabs>
          <w:tab w:val="left" w:pos="1080"/>
          <w:tab w:val="left" w:pos="2014"/>
        </w:tabs>
        <w:spacing w:line="360" w:lineRule="auto"/>
        <w:ind w:left="1077" w:hanging="720"/>
        <w:rPr>
          <w:color w:val="000000"/>
          <w:sz w:val="24"/>
        </w:rPr>
      </w:pPr>
      <w:r>
        <w:rPr>
          <w:color w:val="000000"/>
          <w:sz w:val="24"/>
        </w:rPr>
        <w:t>开标过程将使用</w:t>
      </w:r>
      <w:r>
        <w:rPr>
          <w:rFonts w:hint="eastAsia"/>
          <w:color w:val="000000"/>
          <w:sz w:val="24"/>
        </w:rPr>
        <w:t>“苏采云”政府采购一体化平台公</w:t>
      </w:r>
      <w:r>
        <w:rPr>
          <w:color w:val="000000"/>
          <w:sz w:val="24"/>
        </w:rPr>
        <w:t>布投标人名称、投标价格和招标文件规定的需要宣布的其他内容并进行记录，并由参加开标的各投标人代表</w:t>
      </w:r>
      <w:r>
        <w:rPr>
          <w:rFonts w:hint="eastAsia"/>
          <w:color w:val="000000"/>
          <w:sz w:val="24"/>
        </w:rPr>
        <w:t>在规定时间内</w:t>
      </w:r>
      <w:r>
        <w:rPr>
          <w:color w:val="000000"/>
          <w:sz w:val="24"/>
        </w:rPr>
        <w:t>确认</w:t>
      </w:r>
      <w:r>
        <w:rPr>
          <w:rFonts w:hint="eastAsia"/>
          <w:color w:val="000000"/>
          <w:sz w:val="24"/>
        </w:rPr>
        <w:t>。投标人超过规定时间未确认但是未提出疑义的，系统将视同已确认</w:t>
      </w:r>
      <w:r>
        <w:rPr>
          <w:color w:val="000000"/>
          <w:sz w:val="24"/>
        </w:rPr>
        <w:t>。</w:t>
      </w:r>
    </w:p>
    <w:p w14:paraId="09B05D55">
      <w:pPr>
        <w:numPr>
          <w:ilvl w:val="1"/>
          <w:numId w:val="8"/>
        </w:numPr>
        <w:tabs>
          <w:tab w:val="left" w:pos="1080"/>
          <w:tab w:val="left" w:pos="2014"/>
        </w:tabs>
        <w:spacing w:line="360" w:lineRule="auto"/>
        <w:ind w:left="1077" w:hanging="720"/>
        <w:rPr>
          <w:color w:val="000000"/>
          <w:sz w:val="24"/>
        </w:rPr>
      </w:pPr>
      <w:r>
        <w:rPr>
          <w:color w:val="000000"/>
          <w:sz w:val="24"/>
        </w:rPr>
        <w:t>投标人代表对开标过程和开标记录有疑义，以及认为采购人、采购代理机构相关工作人员有需要回避的情形的，应当场</w:t>
      </w:r>
      <w:r>
        <w:rPr>
          <w:rFonts w:hint="eastAsia"/>
          <w:color w:val="000000"/>
          <w:sz w:val="24"/>
        </w:rPr>
        <w:t>通过业务系统</w:t>
      </w:r>
      <w:r>
        <w:rPr>
          <w:color w:val="000000"/>
          <w:sz w:val="24"/>
        </w:rPr>
        <w:t>提出询问或者回避申请。采购人、采购代理机构对投标人代表提出的询问或者回避申请将及时处理。</w:t>
      </w:r>
    </w:p>
    <w:p w14:paraId="0D9B966E">
      <w:pPr>
        <w:numPr>
          <w:ilvl w:val="1"/>
          <w:numId w:val="8"/>
        </w:numPr>
        <w:tabs>
          <w:tab w:val="left" w:pos="1080"/>
          <w:tab w:val="left" w:pos="2014"/>
        </w:tabs>
        <w:spacing w:line="360" w:lineRule="auto"/>
        <w:ind w:left="1077" w:hanging="720"/>
        <w:rPr>
          <w:color w:val="000000"/>
          <w:sz w:val="24"/>
        </w:rPr>
      </w:pPr>
      <w:r>
        <w:rPr>
          <w:color w:val="000000"/>
          <w:sz w:val="24"/>
        </w:rPr>
        <w:t>投标人不足3家的，不予开标。</w:t>
      </w:r>
    </w:p>
    <w:p w14:paraId="73C54C14">
      <w:pPr>
        <w:numPr>
          <w:ilvl w:val="1"/>
          <w:numId w:val="8"/>
        </w:numPr>
        <w:tabs>
          <w:tab w:val="left" w:pos="1080"/>
          <w:tab w:val="left" w:pos="2014"/>
        </w:tabs>
        <w:spacing w:line="360" w:lineRule="auto"/>
        <w:ind w:left="1077" w:hanging="720"/>
        <w:rPr>
          <w:color w:val="000000"/>
          <w:sz w:val="24"/>
        </w:rPr>
      </w:pPr>
      <w:r>
        <w:rPr>
          <w:color w:val="000000"/>
          <w:sz w:val="24"/>
        </w:rPr>
        <w:t>投标人须在开标前使用“验证CA”功能验证本地计算机的控件环境是否正常，并且在开标</w:t>
      </w:r>
      <w:r>
        <w:rPr>
          <w:rFonts w:hint="eastAsia"/>
          <w:color w:val="000000"/>
          <w:sz w:val="24"/>
        </w:rPr>
        <w:t>评审</w:t>
      </w:r>
      <w:r>
        <w:rPr>
          <w:color w:val="000000"/>
          <w:sz w:val="24"/>
        </w:rPr>
        <w:t>过程中不可随意更换</w:t>
      </w:r>
      <w:r>
        <w:rPr>
          <w:rFonts w:hint="eastAsia"/>
          <w:color w:val="000000"/>
          <w:sz w:val="24"/>
        </w:rPr>
        <w:t>计算机</w:t>
      </w:r>
      <w:r>
        <w:rPr>
          <w:color w:val="000000"/>
          <w:sz w:val="24"/>
        </w:rPr>
        <w:t>，必须使用验证成功的计算机进行操作，否则造成相应后果由投标</w:t>
      </w:r>
      <w:r>
        <w:rPr>
          <w:rFonts w:hint="eastAsia"/>
          <w:color w:val="000000"/>
          <w:sz w:val="24"/>
        </w:rPr>
        <w:t>人</w:t>
      </w:r>
      <w:r>
        <w:rPr>
          <w:color w:val="000000"/>
          <w:sz w:val="24"/>
        </w:rPr>
        <w:t>自行承担。本地计算机</w:t>
      </w:r>
      <w:r>
        <w:rPr>
          <w:rFonts w:hint="eastAsia"/>
          <w:color w:val="000000"/>
          <w:sz w:val="24"/>
        </w:rPr>
        <w:t>要求安装摄像头、麦克风和音箱，保持网络通畅。</w:t>
      </w:r>
    </w:p>
    <w:p w14:paraId="12591F5B">
      <w:pPr>
        <w:numPr>
          <w:ilvl w:val="1"/>
          <w:numId w:val="8"/>
        </w:numPr>
        <w:tabs>
          <w:tab w:val="left" w:pos="1080"/>
          <w:tab w:val="left" w:pos="2014"/>
        </w:tabs>
        <w:spacing w:line="360" w:lineRule="auto"/>
        <w:ind w:left="1077" w:hanging="720"/>
        <w:rPr>
          <w:color w:val="000000"/>
          <w:sz w:val="24"/>
        </w:rPr>
      </w:pPr>
      <w:r>
        <w:rPr>
          <w:rFonts w:hint="eastAsia"/>
          <w:color w:val="000000"/>
          <w:sz w:val="24"/>
        </w:rPr>
        <w:t>因本项目</w:t>
      </w:r>
      <w:r>
        <w:rPr>
          <w:color w:val="000000"/>
          <w:sz w:val="24"/>
        </w:rPr>
        <w:t>采用不见面交易的</w:t>
      </w:r>
      <w:r>
        <w:rPr>
          <w:rFonts w:hint="eastAsia"/>
          <w:color w:val="000000"/>
          <w:sz w:val="24"/>
        </w:rPr>
        <w:t>方式</w:t>
      </w:r>
      <w:r>
        <w:rPr>
          <w:color w:val="000000"/>
          <w:sz w:val="24"/>
        </w:rPr>
        <w:t>，在</w:t>
      </w:r>
      <w:r>
        <w:rPr>
          <w:rFonts w:hint="eastAsia"/>
          <w:color w:val="000000"/>
          <w:sz w:val="24"/>
        </w:rPr>
        <w:t>开标、评审</w:t>
      </w:r>
      <w:r>
        <w:rPr>
          <w:color w:val="000000"/>
          <w:sz w:val="24"/>
        </w:rPr>
        <w:t>过程中，</w:t>
      </w:r>
      <w:r>
        <w:rPr>
          <w:rFonts w:hint="eastAsia"/>
          <w:color w:val="000000"/>
          <w:sz w:val="24"/>
        </w:rPr>
        <w:t>投标人</w:t>
      </w:r>
      <w:r>
        <w:rPr>
          <w:color w:val="000000"/>
          <w:sz w:val="24"/>
        </w:rPr>
        <w:t>需</w:t>
      </w:r>
      <w:r>
        <w:rPr>
          <w:rFonts w:hint="eastAsia"/>
          <w:color w:val="000000"/>
          <w:sz w:val="24"/>
        </w:rPr>
        <w:t>要</w:t>
      </w:r>
      <w:r>
        <w:rPr>
          <w:color w:val="000000"/>
          <w:sz w:val="24"/>
        </w:rPr>
        <w:t>保持操作计算机前有相关责任人</w:t>
      </w:r>
      <w:r>
        <w:rPr>
          <w:rFonts w:hint="eastAsia"/>
          <w:color w:val="000000"/>
          <w:sz w:val="24"/>
        </w:rPr>
        <w:t>值守，及时对于系统或者评委会发出的指令和要求进行响应操作。如果因为无人值守造成不能及时回应系统或者评委会指令和要求从而导致影响开标、评审结果的，责任由投标人承担</w:t>
      </w:r>
      <w:r>
        <w:rPr>
          <w:color w:val="000000"/>
          <w:sz w:val="24"/>
        </w:rPr>
        <w:t>。</w:t>
      </w:r>
    </w:p>
    <w:p w14:paraId="581F9A9F">
      <w:pPr>
        <w:numPr>
          <w:ilvl w:val="1"/>
          <w:numId w:val="8"/>
        </w:numPr>
        <w:tabs>
          <w:tab w:val="left" w:pos="1080"/>
          <w:tab w:val="left" w:pos="2014"/>
        </w:tabs>
        <w:spacing w:line="360" w:lineRule="auto"/>
        <w:ind w:left="1077" w:hanging="720"/>
        <w:rPr>
          <w:color w:val="000000"/>
          <w:sz w:val="24"/>
        </w:rPr>
      </w:pPr>
      <w:r>
        <w:rPr>
          <w:rFonts w:hint="eastAsia"/>
          <w:color w:val="000000"/>
          <w:sz w:val="24"/>
        </w:rPr>
        <w:t>如果在</w:t>
      </w:r>
      <w:r>
        <w:rPr>
          <w:color w:val="000000"/>
          <w:sz w:val="24"/>
        </w:rPr>
        <w:t>采购</w:t>
      </w:r>
      <w:r>
        <w:rPr>
          <w:rFonts w:hint="eastAsia"/>
          <w:color w:val="000000"/>
          <w:sz w:val="24"/>
        </w:rPr>
        <w:t>活动</w:t>
      </w:r>
      <w:r>
        <w:rPr>
          <w:color w:val="000000"/>
          <w:sz w:val="24"/>
        </w:rPr>
        <w:t>过程中出现以下情形，导致</w:t>
      </w:r>
      <w:r>
        <w:rPr>
          <w:rFonts w:hint="eastAsia"/>
          <w:color w:val="000000"/>
          <w:sz w:val="24"/>
        </w:rPr>
        <w:t>“</w:t>
      </w:r>
      <w:r>
        <w:rPr>
          <w:rFonts w:hint="eastAsia"/>
          <w:color w:val="000000"/>
          <w:sz w:val="24"/>
          <w:lang w:bidi="ar"/>
        </w:rPr>
        <w:t>“苏采云”政府采购一体化平台</w:t>
      </w:r>
      <w:r>
        <w:rPr>
          <w:rFonts w:hint="eastAsia"/>
          <w:color w:val="000000"/>
          <w:sz w:val="24"/>
        </w:rPr>
        <w:t>”系统</w:t>
      </w:r>
      <w:r>
        <w:rPr>
          <w:color w:val="000000"/>
          <w:sz w:val="24"/>
        </w:rPr>
        <w:t>无法正常运行，或者无法保证</w:t>
      </w:r>
      <w:r>
        <w:rPr>
          <w:rFonts w:hint="eastAsia"/>
          <w:color w:val="000000"/>
          <w:sz w:val="24"/>
        </w:rPr>
        <w:t>本项目采购活动</w:t>
      </w:r>
      <w:r>
        <w:rPr>
          <w:color w:val="000000"/>
          <w:sz w:val="24"/>
        </w:rPr>
        <w:t>的公平、公正和安全时，</w:t>
      </w:r>
      <w:r>
        <w:rPr>
          <w:rFonts w:hint="eastAsia"/>
          <w:color w:val="000000"/>
          <w:sz w:val="24"/>
        </w:rPr>
        <w:t>代理机构</w:t>
      </w:r>
      <w:r>
        <w:rPr>
          <w:color w:val="000000"/>
          <w:sz w:val="24"/>
        </w:rPr>
        <w:t>可</w:t>
      </w:r>
      <w:r>
        <w:rPr>
          <w:rFonts w:hint="eastAsia"/>
          <w:color w:val="000000"/>
          <w:sz w:val="24"/>
        </w:rPr>
        <w:t>以延缓或者暂停采购活动，情况严重的可以终止采购</w:t>
      </w:r>
      <w:r>
        <w:rPr>
          <w:color w:val="000000"/>
          <w:sz w:val="24"/>
        </w:rPr>
        <w:t>活动：</w:t>
      </w:r>
    </w:p>
    <w:p w14:paraId="2B3AC27A">
      <w:pPr>
        <w:numPr>
          <w:ilvl w:val="1"/>
          <w:numId w:val="8"/>
        </w:numPr>
        <w:tabs>
          <w:tab w:val="left" w:pos="1080"/>
          <w:tab w:val="left" w:pos="2014"/>
        </w:tabs>
        <w:spacing w:line="360" w:lineRule="auto"/>
        <w:ind w:left="1077" w:hanging="720"/>
        <w:rPr>
          <w:color w:val="000000"/>
          <w:sz w:val="24"/>
        </w:rPr>
      </w:pPr>
      <w:r>
        <w:rPr>
          <w:rFonts w:hint="eastAsia"/>
          <w:color w:val="000000"/>
          <w:sz w:val="24"/>
        </w:rPr>
        <w:t xml:space="preserve"> 1)</w:t>
      </w:r>
      <w:r>
        <w:rPr>
          <w:color w:val="000000"/>
          <w:sz w:val="24"/>
        </w:rPr>
        <w:t>平台</w:t>
      </w:r>
      <w:r>
        <w:rPr>
          <w:rFonts w:hint="eastAsia"/>
          <w:color w:val="000000"/>
          <w:sz w:val="24"/>
        </w:rPr>
        <w:t>系统</w:t>
      </w:r>
      <w:r>
        <w:rPr>
          <w:color w:val="000000"/>
          <w:sz w:val="24"/>
        </w:rPr>
        <w:t>发生故障而无法登录访问的；</w:t>
      </w:r>
    </w:p>
    <w:p w14:paraId="57CEA631">
      <w:pPr>
        <w:tabs>
          <w:tab w:val="left" w:pos="1080"/>
          <w:tab w:val="left" w:pos="1589"/>
          <w:tab w:val="left" w:pos="2014"/>
        </w:tabs>
        <w:spacing w:line="360" w:lineRule="auto"/>
        <w:ind w:left="357" w:firstLine="840"/>
        <w:rPr>
          <w:color w:val="000000"/>
          <w:sz w:val="24"/>
        </w:rPr>
      </w:pPr>
      <w:r>
        <w:rPr>
          <w:rFonts w:hint="eastAsia"/>
          <w:color w:val="000000"/>
          <w:sz w:val="24"/>
        </w:rPr>
        <w:t>2)</w:t>
      </w:r>
      <w:r>
        <w:rPr>
          <w:color w:val="000000"/>
          <w:sz w:val="24"/>
        </w:rPr>
        <w:t>平台</w:t>
      </w:r>
      <w:r>
        <w:rPr>
          <w:rFonts w:hint="eastAsia"/>
          <w:color w:val="000000"/>
          <w:sz w:val="24"/>
        </w:rPr>
        <w:t>系统</w:t>
      </w:r>
      <w:r>
        <w:rPr>
          <w:color w:val="000000"/>
          <w:sz w:val="24"/>
        </w:rPr>
        <w:t>应用或数据库出现错误，不能进行正常操作的；</w:t>
      </w:r>
    </w:p>
    <w:p w14:paraId="2C17C462">
      <w:pPr>
        <w:tabs>
          <w:tab w:val="left" w:pos="1080"/>
          <w:tab w:val="left" w:pos="1589"/>
          <w:tab w:val="left" w:pos="2014"/>
        </w:tabs>
        <w:spacing w:line="360" w:lineRule="auto"/>
        <w:ind w:left="357" w:firstLine="840"/>
        <w:rPr>
          <w:color w:val="000000"/>
          <w:sz w:val="24"/>
        </w:rPr>
      </w:pPr>
      <w:r>
        <w:rPr>
          <w:rFonts w:hint="eastAsia"/>
          <w:color w:val="000000"/>
          <w:sz w:val="24"/>
        </w:rPr>
        <w:t>3)</w:t>
      </w:r>
      <w:r>
        <w:rPr>
          <w:color w:val="000000"/>
          <w:sz w:val="24"/>
        </w:rPr>
        <w:t>平台</w:t>
      </w:r>
      <w:r>
        <w:rPr>
          <w:rFonts w:hint="eastAsia"/>
          <w:color w:val="000000"/>
          <w:sz w:val="24"/>
        </w:rPr>
        <w:t>系统</w:t>
      </w:r>
      <w:r>
        <w:rPr>
          <w:color w:val="000000"/>
          <w:sz w:val="24"/>
        </w:rPr>
        <w:t>发现严重安全漏洞，有潜在泄密危险的；</w:t>
      </w:r>
    </w:p>
    <w:p w14:paraId="61D8E7F0">
      <w:pPr>
        <w:tabs>
          <w:tab w:val="left" w:pos="1080"/>
          <w:tab w:val="left" w:pos="1589"/>
          <w:tab w:val="left" w:pos="2014"/>
        </w:tabs>
        <w:spacing w:line="360" w:lineRule="auto"/>
        <w:ind w:left="357" w:firstLine="840"/>
        <w:rPr>
          <w:color w:val="000000"/>
          <w:sz w:val="24"/>
        </w:rPr>
      </w:pPr>
      <w:r>
        <w:rPr>
          <w:rFonts w:hint="eastAsia"/>
          <w:color w:val="000000"/>
          <w:sz w:val="24"/>
        </w:rPr>
        <w:t>4)</w:t>
      </w:r>
      <w:r>
        <w:rPr>
          <w:color w:val="000000"/>
          <w:sz w:val="24"/>
        </w:rPr>
        <w:t>病毒发作导致平台</w:t>
      </w:r>
      <w:r>
        <w:rPr>
          <w:rFonts w:hint="eastAsia"/>
          <w:color w:val="000000"/>
          <w:sz w:val="24"/>
        </w:rPr>
        <w:t>系统</w:t>
      </w:r>
      <w:r>
        <w:rPr>
          <w:color w:val="000000"/>
          <w:sz w:val="24"/>
        </w:rPr>
        <w:t>不能进行正常操作的；</w:t>
      </w:r>
    </w:p>
    <w:p w14:paraId="7259990B">
      <w:pPr>
        <w:tabs>
          <w:tab w:val="left" w:pos="1080"/>
          <w:tab w:val="left" w:pos="1589"/>
          <w:tab w:val="left" w:pos="2014"/>
        </w:tabs>
        <w:spacing w:line="360" w:lineRule="auto"/>
        <w:ind w:left="357" w:firstLine="840"/>
        <w:rPr>
          <w:color w:val="000000"/>
          <w:sz w:val="24"/>
        </w:rPr>
      </w:pPr>
      <w:r>
        <w:rPr>
          <w:rFonts w:hint="eastAsia"/>
          <w:color w:val="000000"/>
          <w:sz w:val="24"/>
        </w:rPr>
        <w:t>5)</w:t>
      </w:r>
      <w:r>
        <w:rPr>
          <w:color w:val="000000"/>
          <w:sz w:val="24"/>
        </w:rPr>
        <w:t>其他无法保证</w:t>
      </w:r>
      <w:r>
        <w:rPr>
          <w:rFonts w:hint="eastAsia"/>
          <w:color w:val="000000"/>
          <w:sz w:val="24"/>
        </w:rPr>
        <w:t>本次采购活动</w:t>
      </w:r>
      <w:r>
        <w:rPr>
          <w:color w:val="000000"/>
          <w:sz w:val="24"/>
        </w:rPr>
        <w:t>的公平、公正和安全的情况。</w:t>
      </w:r>
    </w:p>
    <w:p w14:paraId="4E9C84F7">
      <w:pPr>
        <w:tabs>
          <w:tab w:val="left" w:pos="1080"/>
          <w:tab w:val="left" w:pos="1589"/>
          <w:tab w:val="left" w:pos="2014"/>
        </w:tabs>
        <w:spacing w:line="360" w:lineRule="auto"/>
        <w:ind w:left="1134"/>
        <w:rPr>
          <w:color w:val="000000"/>
          <w:sz w:val="24"/>
        </w:rPr>
      </w:pPr>
      <w:r>
        <w:rPr>
          <w:color w:val="000000"/>
          <w:sz w:val="24"/>
        </w:rPr>
        <w:t>出现</w:t>
      </w:r>
      <w:r>
        <w:rPr>
          <w:rFonts w:hint="eastAsia"/>
          <w:color w:val="000000"/>
          <w:sz w:val="24"/>
        </w:rPr>
        <w:t>上述</w:t>
      </w:r>
      <w:r>
        <w:rPr>
          <w:color w:val="000000"/>
          <w:sz w:val="24"/>
        </w:rPr>
        <w:t>情形，不影响采购</w:t>
      </w:r>
      <w:r>
        <w:rPr>
          <w:rFonts w:hint="eastAsia"/>
          <w:color w:val="000000"/>
          <w:sz w:val="24"/>
        </w:rPr>
        <w:t>活动</w:t>
      </w:r>
      <w:r>
        <w:rPr>
          <w:color w:val="000000"/>
          <w:sz w:val="24"/>
        </w:rPr>
        <w:t>公平、公正性的，</w:t>
      </w:r>
      <w:r>
        <w:rPr>
          <w:rFonts w:hint="eastAsia"/>
          <w:color w:val="000000"/>
          <w:sz w:val="24"/>
        </w:rPr>
        <w:t>代理机构</w:t>
      </w:r>
      <w:r>
        <w:rPr>
          <w:color w:val="000000"/>
          <w:sz w:val="24"/>
        </w:rPr>
        <w:t>可以待上述情形消除后继续组织</w:t>
      </w:r>
      <w:r>
        <w:rPr>
          <w:rFonts w:hint="eastAsia"/>
          <w:color w:val="000000"/>
          <w:sz w:val="24"/>
        </w:rPr>
        <w:t>不见面</w:t>
      </w:r>
      <w:r>
        <w:rPr>
          <w:color w:val="000000"/>
          <w:sz w:val="24"/>
        </w:rPr>
        <w:t>交易</w:t>
      </w:r>
      <w:r>
        <w:rPr>
          <w:rFonts w:hint="eastAsia"/>
          <w:color w:val="000000"/>
          <w:sz w:val="24"/>
        </w:rPr>
        <w:t>采购</w:t>
      </w:r>
      <w:r>
        <w:rPr>
          <w:color w:val="000000"/>
          <w:sz w:val="24"/>
        </w:rPr>
        <w:t>活动，也可以决定某些环节以纸质形式进行；影响或可能影响采购</w:t>
      </w:r>
      <w:r>
        <w:rPr>
          <w:rFonts w:hint="eastAsia"/>
          <w:color w:val="000000"/>
          <w:sz w:val="24"/>
        </w:rPr>
        <w:t>活动</w:t>
      </w:r>
      <w:r>
        <w:rPr>
          <w:color w:val="000000"/>
          <w:sz w:val="24"/>
        </w:rPr>
        <w:t>公平、公正性的，应当</w:t>
      </w:r>
      <w:r>
        <w:rPr>
          <w:rFonts w:hint="eastAsia"/>
          <w:color w:val="000000"/>
          <w:sz w:val="24"/>
        </w:rPr>
        <w:t>终止本次项目，</w:t>
      </w:r>
      <w:r>
        <w:rPr>
          <w:color w:val="000000"/>
          <w:sz w:val="24"/>
        </w:rPr>
        <w:t>重新</w:t>
      </w:r>
      <w:r>
        <w:rPr>
          <w:rFonts w:hint="eastAsia"/>
          <w:color w:val="000000"/>
          <w:sz w:val="24"/>
        </w:rPr>
        <w:t>组织</w:t>
      </w:r>
      <w:r>
        <w:rPr>
          <w:color w:val="000000"/>
          <w:sz w:val="24"/>
        </w:rPr>
        <w:t>采购。</w:t>
      </w:r>
    </w:p>
    <w:p w14:paraId="0E401CBD">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资格审查</w:t>
      </w:r>
    </w:p>
    <w:p w14:paraId="180E5BF6">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见第三章《资格审查》。</w:t>
      </w:r>
    </w:p>
    <w:bookmarkEnd w:id="525"/>
    <w:p w14:paraId="527725B3">
      <w:pPr>
        <w:numPr>
          <w:ilvl w:val="0"/>
          <w:numId w:val="8"/>
        </w:numPr>
        <w:tabs>
          <w:tab w:val="left" w:pos="360"/>
        </w:tabs>
        <w:spacing w:line="360" w:lineRule="auto"/>
        <w:ind w:left="357" w:hanging="357"/>
        <w:rPr>
          <w:rFonts w:ascii="宋体" w:hAnsi="宋体" w:cs="宋体"/>
          <w:color w:val="000000"/>
          <w:sz w:val="24"/>
        </w:rPr>
      </w:pPr>
      <w:bookmarkStart w:id="526" w:name="_Toc226965730"/>
      <w:bookmarkStart w:id="527" w:name="_Toc151193928"/>
      <w:bookmarkStart w:id="528" w:name="_Toc149720833"/>
      <w:bookmarkStart w:id="529" w:name="_Toc151193638"/>
      <w:bookmarkStart w:id="530" w:name="_Toc127151540"/>
      <w:bookmarkStart w:id="531" w:name="_Toc226309784"/>
      <w:bookmarkStart w:id="532" w:name="_Toc164229381"/>
      <w:bookmarkStart w:id="533" w:name="_Toc305158882"/>
      <w:bookmarkStart w:id="534" w:name="_Toc150774745"/>
      <w:bookmarkStart w:id="535" w:name="_Toc150480778"/>
      <w:bookmarkStart w:id="536" w:name="_Toc151193854"/>
      <w:bookmarkStart w:id="537" w:name="_Toc127161454"/>
      <w:bookmarkStart w:id="538" w:name="_Toc151190167"/>
      <w:bookmarkStart w:id="539" w:name="_Toc150509291"/>
      <w:bookmarkStart w:id="540" w:name="_Toc151193782"/>
      <w:bookmarkStart w:id="541" w:name="_Toc195842905"/>
      <w:bookmarkStart w:id="542" w:name="_Toc151193710"/>
      <w:bookmarkStart w:id="543" w:name="_Toc164608809"/>
      <w:bookmarkStart w:id="544" w:name="_Toc226337236"/>
      <w:bookmarkStart w:id="545" w:name="_Toc265228378"/>
      <w:bookmarkStart w:id="546" w:name="_Toc150774640"/>
      <w:bookmarkStart w:id="547" w:name="_Toc164229235"/>
      <w:bookmarkStart w:id="548" w:name="_Toc226965813"/>
      <w:bookmarkStart w:id="549" w:name="_Toc164351634"/>
      <w:bookmarkStart w:id="550" w:name="_Toc164608654"/>
      <w:bookmarkStart w:id="551" w:name="_Toc305158808"/>
      <w:bookmarkStart w:id="552" w:name="_Toc264969230"/>
      <w:bookmarkStart w:id="553" w:name="_Toc142311042"/>
      <w:bookmarkStart w:id="554" w:name="_Toc127151741"/>
      <w:r>
        <w:rPr>
          <w:rFonts w:hint="eastAsia" w:ascii="宋体" w:hAnsi="宋体" w:cs="宋体"/>
          <w:color w:val="000000"/>
          <w:sz w:val="24"/>
        </w:rPr>
        <w:t>评标委员会</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14:paraId="41940A5B">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评标委员会根据政府采购有关规定和本次招标采购项目的特点进行组建，并负责具体评标事务，独立履行职责。</w:t>
      </w:r>
      <w:bookmarkStart w:id="555" w:name="_Toc520356166"/>
    </w:p>
    <w:p w14:paraId="583039E1">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评审专家须符合相关规定。依法自行选定评审专家的，采购人和采购代理机构将查询有关信用记录，对具有行贿、受贿、欺诈等不良信用记录的人员，拒绝其参与政府采购活动。</w:t>
      </w:r>
      <w:bookmarkEnd w:id="555"/>
      <w:bookmarkStart w:id="556" w:name="_Toc520356169"/>
    </w:p>
    <w:p w14:paraId="0483E8A3">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评标程序、评标方法和评标标准</w:t>
      </w:r>
    </w:p>
    <w:p w14:paraId="078B579A">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见第四章《评标程序、评标方法和评标标准》。</w:t>
      </w:r>
    </w:p>
    <w:p w14:paraId="61A9402F">
      <w:pPr>
        <w:spacing w:line="360" w:lineRule="auto"/>
        <w:jc w:val="center"/>
        <w:rPr>
          <w:rFonts w:ascii="宋体" w:hAnsi="宋体"/>
          <w:b/>
          <w:bCs/>
          <w:color w:val="000000"/>
          <w:sz w:val="28"/>
          <w:szCs w:val="28"/>
        </w:rPr>
      </w:pPr>
      <w:bookmarkStart w:id="557" w:name="_Toc226965818"/>
      <w:bookmarkStart w:id="558" w:name="_Toc265228383"/>
      <w:bookmarkStart w:id="559" w:name="_Toc151190172"/>
      <w:bookmarkStart w:id="560" w:name="_Toc127151545"/>
      <w:bookmarkStart w:id="561" w:name="_Toc150480783"/>
      <w:bookmarkStart w:id="562" w:name="_Toc226965735"/>
      <w:bookmarkStart w:id="563" w:name="_Toc305158887"/>
      <w:bookmarkStart w:id="564" w:name="_Toc150774645"/>
      <w:bookmarkStart w:id="565" w:name="_Toc150509296"/>
      <w:bookmarkStart w:id="566" w:name="_Toc150774750"/>
      <w:bookmarkStart w:id="567" w:name="_Toc226309789"/>
      <w:bookmarkStart w:id="568" w:name="_Toc264969235"/>
      <w:bookmarkStart w:id="569" w:name="_Toc151193787"/>
      <w:bookmarkStart w:id="570" w:name="_Toc226337241"/>
      <w:bookmarkStart w:id="571" w:name="_Toc151193933"/>
      <w:bookmarkStart w:id="572" w:name="_Toc305158813"/>
      <w:bookmarkStart w:id="573" w:name="_Toc151193859"/>
      <w:bookmarkStart w:id="574" w:name="_Toc151193715"/>
      <w:bookmarkStart w:id="575" w:name="_Toc195842910"/>
      <w:bookmarkStart w:id="576" w:name="_Toc151193643"/>
      <w:bookmarkStart w:id="577" w:name="_Toc142311047"/>
    </w:p>
    <w:p w14:paraId="0890678E">
      <w:pPr>
        <w:pStyle w:val="188"/>
        <w:spacing w:before="0" w:line="360" w:lineRule="auto"/>
        <w:rPr>
          <w:rFonts w:ascii="Times New Roman" w:hAnsi="Times New Roman" w:eastAsia="宋体"/>
          <w:color w:val="000000"/>
          <w:sz w:val="28"/>
        </w:rPr>
      </w:pPr>
      <w:r>
        <w:rPr>
          <w:rFonts w:ascii="Times New Roman" w:hAnsi="Times New Roman" w:eastAsia="宋体"/>
          <w:color w:val="000000"/>
          <w:sz w:val="28"/>
        </w:rPr>
        <w:t>六   确定中标</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bookmarkEnd w:id="556"/>
    <w:p w14:paraId="53D216DA">
      <w:pPr>
        <w:numPr>
          <w:ilvl w:val="0"/>
          <w:numId w:val="8"/>
        </w:numPr>
        <w:tabs>
          <w:tab w:val="left" w:pos="360"/>
        </w:tabs>
        <w:spacing w:line="360" w:lineRule="auto"/>
        <w:ind w:left="357" w:hanging="357"/>
        <w:rPr>
          <w:rFonts w:ascii="宋体" w:hAnsi="宋体" w:cs="宋体"/>
          <w:color w:val="000000"/>
          <w:sz w:val="24"/>
        </w:rPr>
      </w:pPr>
      <w:bookmarkStart w:id="578" w:name="_Toc150774754"/>
      <w:bookmarkStart w:id="579" w:name="_Toc150480787"/>
      <w:bookmarkStart w:id="580" w:name="_Toc151193719"/>
      <w:bookmarkStart w:id="581" w:name="_Toc226965739"/>
      <w:bookmarkStart w:id="582" w:name="_Toc226309793"/>
      <w:bookmarkStart w:id="583" w:name="_Toc164229244"/>
      <w:bookmarkStart w:id="584" w:name="_Toc151193791"/>
      <w:bookmarkStart w:id="585" w:name="_Toc151193863"/>
      <w:bookmarkStart w:id="586" w:name="_Toc127151750"/>
      <w:bookmarkStart w:id="587" w:name="_Toc127151549"/>
      <w:bookmarkStart w:id="588" w:name="_Toc264969239"/>
      <w:bookmarkStart w:id="589" w:name="_Toc142311051"/>
      <w:bookmarkStart w:id="590" w:name="_Toc164229390"/>
      <w:bookmarkStart w:id="591" w:name="_Toc164608818"/>
      <w:bookmarkStart w:id="592" w:name="_Toc150774649"/>
      <w:bookmarkStart w:id="593" w:name="_Toc265228387"/>
      <w:bookmarkStart w:id="594" w:name="_Toc164608663"/>
      <w:bookmarkStart w:id="595" w:name="_Toc150509300"/>
      <w:bookmarkStart w:id="596" w:name="_Ref467307090"/>
      <w:bookmarkStart w:id="597" w:name="_Toc127161463"/>
      <w:bookmarkStart w:id="598" w:name="_Toc226337245"/>
      <w:bookmarkStart w:id="599" w:name="_Toc195842914"/>
      <w:bookmarkStart w:id="600" w:name="_Ref467306425"/>
      <w:bookmarkStart w:id="601" w:name="_Toc149720842"/>
      <w:bookmarkStart w:id="602" w:name="_Toc151193647"/>
      <w:bookmarkStart w:id="603" w:name="_Toc226965822"/>
      <w:bookmarkStart w:id="604" w:name="_Toc151190176"/>
      <w:bookmarkStart w:id="605" w:name="_Toc164351643"/>
      <w:bookmarkStart w:id="606" w:name="_Toc151193937"/>
      <w:bookmarkStart w:id="607" w:name="_Toc520356176"/>
      <w:r>
        <w:rPr>
          <w:rFonts w:hint="eastAsia" w:ascii="宋体" w:hAnsi="宋体" w:cs="宋体"/>
          <w:color w:val="000000"/>
          <w:sz w:val="24"/>
        </w:rPr>
        <w:t>确定中标人</w:t>
      </w:r>
    </w:p>
    <w:p w14:paraId="5E0A402E">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采购人将在评标报告确定的中标候选人名单中按顺序确定中标人，中标候选人并列的，由采购人依法确定。</w:t>
      </w:r>
    </w:p>
    <w:p w14:paraId="768D4464">
      <w:pPr>
        <w:numPr>
          <w:ilvl w:val="0"/>
          <w:numId w:val="8"/>
        </w:numPr>
        <w:tabs>
          <w:tab w:val="left" w:pos="360"/>
        </w:tabs>
        <w:spacing w:line="360" w:lineRule="auto"/>
        <w:ind w:left="357" w:hanging="357"/>
        <w:rPr>
          <w:rFonts w:ascii="宋体" w:hAnsi="宋体" w:cs="宋体"/>
          <w:color w:val="000000"/>
          <w:sz w:val="24"/>
        </w:rPr>
      </w:pPr>
      <w:bookmarkStart w:id="608" w:name="_Toc305158891"/>
      <w:bookmarkStart w:id="609" w:name="_Toc305158817"/>
      <w:r>
        <w:rPr>
          <w:rFonts w:hint="eastAsia" w:ascii="宋体" w:hAnsi="宋体" w:cs="宋体"/>
          <w:color w:val="000000"/>
          <w:sz w:val="24"/>
        </w:rPr>
        <w:t>中标公告与中标通知书</w:t>
      </w:r>
      <w:bookmarkEnd w:id="608"/>
      <w:bookmarkEnd w:id="609"/>
    </w:p>
    <w:p w14:paraId="0BFC3218">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采购人或采购代理机构自中标人确定之日起2个工作日内，在江苏政府采购网、常州市政府采购网和常州中瑞工程造价咨询有限公司网公告中标结果，同时向中标人发出中标通知书，中标公告期限为1个工作日。</w:t>
      </w:r>
    </w:p>
    <w:p w14:paraId="1EAED14E">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中标通知书对采购人和中标人均具有法律效力。中标通知书发出后，采购人改变中标结果的，或者中标人放弃中标项目的，应当依法承担法律责任。</w:t>
      </w:r>
    </w:p>
    <w:p w14:paraId="669135E7">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废标</w:t>
      </w:r>
    </w:p>
    <w:p w14:paraId="3088AC30">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在招标采购中，出现下列情形之一的，应予废标：</w:t>
      </w:r>
    </w:p>
    <w:p w14:paraId="166245B3">
      <w:pPr>
        <w:numPr>
          <w:ilvl w:val="2"/>
          <w:numId w:val="8"/>
        </w:numPr>
        <w:spacing w:line="360" w:lineRule="auto"/>
        <w:rPr>
          <w:rFonts w:ascii="宋体" w:hAnsi="宋体" w:cs="宋体"/>
          <w:color w:val="000000"/>
          <w:sz w:val="24"/>
        </w:rPr>
      </w:pPr>
      <w:r>
        <w:rPr>
          <w:rFonts w:hint="eastAsia" w:ascii="宋体" w:hAnsi="宋体" w:cs="宋体"/>
          <w:color w:val="000000"/>
          <w:sz w:val="24"/>
        </w:rPr>
        <w:t>符合专业条件的投标人或者对招标文件作实质响应的投标人不足三家的；</w:t>
      </w:r>
    </w:p>
    <w:p w14:paraId="143E86CE">
      <w:pPr>
        <w:numPr>
          <w:ilvl w:val="2"/>
          <w:numId w:val="8"/>
        </w:numPr>
        <w:spacing w:line="360" w:lineRule="auto"/>
        <w:rPr>
          <w:rFonts w:ascii="宋体" w:hAnsi="宋体" w:cs="宋体"/>
          <w:color w:val="000000"/>
          <w:sz w:val="24"/>
        </w:rPr>
      </w:pPr>
      <w:r>
        <w:rPr>
          <w:rFonts w:hint="eastAsia" w:ascii="宋体" w:hAnsi="宋体" w:cs="宋体"/>
          <w:color w:val="000000"/>
          <w:sz w:val="24"/>
        </w:rPr>
        <w:t>出现影响采购公正的违法、违规行为的；</w:t>
      </w:r>
    </w:p>
    <w:p w14:paraId="12B1E393">
      <w:pPr>
        <w:numPr>
          <w:ilvl w:val="2"/>
          <w:numId w:val="8"/>
        </w:numPr>
        <w:spacing w:line="360" w:lineRule="auto"/>
        <w:rPr>
          <w:rFonts w:ascii="宋体" w:hAnsi="宋体" w:cs="宋体"/>
          <w:color w:val="000000"/>
          <w:sz w:val="24"/>
        </w:rPr>
      </w:pPr>
      <w:r>
        <w:rPr>
          <w:rFonts w:hint="eastAsia" w:ascii="宋体" w:hAnsi="宋体" w:cs="宋体"/>
          <w:color w:val="000000"/>
          <w:sz w:val="24"/>
        </w:rPr>
        <w:t>投标人的报价均超过了采购预算，采购人不能支付的；</w:t>
      </w:r>
    </w:p>
    <w:p w14:paraId="0D13D0B0">
      <w:pPr>
        <w:numPr>
          <w:ilvl w:val="2"/>
          <w:numId w:val="8"/>
        </w:numPr>
        <w:spacing w:line="360" w:lineRule="auto"/>
        <w:rPr>
          <w:color w:val="000000"/>
          <w:sz w:val="24"/>
        </w:rPr>
      </w:pPr>
      <w:r>
        <w:rPr>
          <w:rFonts w:hint="eastAsia" w:ascii="宋体" w:hAnsi="宋体" w:cs="宋体"/>
          <w:color w:val="000000"/>
          <w:sz w:val="24"/>
        </w:rPr>
        <w:t>因重大变故，采购任务取消的。</w:t>
      </w:r>
    </w:p>
    <w:p w14:paraId="4080F2EC">
      <w:pPr>
        <w:numPr>
          <w:ilvl w:val="2"/>
          <w:numId w:val="8"/>
        </w:numPr>
        <w:spacing w:line="360" w:lineRule="auto"/>
        <w:rPr>
          <w:rFonts w:ascii="宋体" w:hAnsi="宋体" w:cs="宋体"/>
          <w:color w:val="000000"/>
          <w:sz w:val="24"/>
        </w:rPr>
      </w:pPr>
      <w:r>
        <w:rPr>
          <w:rFonts w:hint="eastAsia" w:ascii="宋体" w:hAnsi="宋体"/>
          <w:color w:val="000000"/>
          <w:spacing w:val="2"/>
          <w:sz w:val="24"/>
        </w:rPr>
        <w:t>平台系统</w:t>
      </w:r>
      <w:r>
        <w:rPr>
          <w:rFonts w:ascii="宋体" w:hAnsi="宋体"/>
          <w:color w:val="000000"/>
          <w:sz w:val="24"/>
        </w:rPr>
        <w:t>出现</w:t>
      </w:r>
      <w:r>
        <w:rPr>
          <w:rFonts w:hint="eastAsia" w:ascii="宋体" w:hAnsi="宋体"/>
          <w:color w:val="000000"/>
          <w:sz w:val="24"/>
        </w:rPr>
        <w:t>序号18.8的所述</w:t>
      </w:r>
      <w:r>
        <w:rPr>
          <w:rFonts w:ascii="宋体" w:hAnsi="宋体"/>
          <w:color w:val="000000"/>
          <w:sz w:val="24"/>
        </w:rPr>
        <w:t>情形，</w:t>
      </w:r>
      <w:r>
        <w:rPr>
          <w:rFonts w:hint="eastAsia" w:ascii="宋体" w:hAnsi="宋体"/>
          <w:color w:val="000000"/>
          <w:sz w:val="24"/>
        </w:rPr>
        <w:t>情况严重且</w:t>
      </w:r>
      <w:r>
        <w:rPr>
          <w:rFonts w:ascii="宋体" w:hAnsi="宋体"/>
          <w:color w:val="000000"/>
          <w:sz w:val="24"/>
        </w:rPr>
        <w:t>影响采购</w:t>
      </w:r>
      <w:r>
        <w:rPr>
          <w:rFonts w:hint="eastAsia" w:ascii="宋体" w:hAnsi="宋体"/>
          <w:color w:val="000000"/>
          <w:sz w:val="24"/>
        </w:rPr>
        <w:t>活动</w:t>
      </w:r>
      <w:r>
        <w:rPr>
          <w:rFonts w:ascii="宋体" w:hAnsi="宋体"/>
          <w:color w:val="000000"/>
          <w:sz w:val="24"/>
        </w:rPr>
        <w:t>公平、公正性的</w:t>
      </w:r>
      <w:r>
        <w:rPr>
          <w:rFonts w:hint="eastAsia" w:ascii="宋体" w:hAnsi="宋体"/>
          <w:color w:val="000000"/>
          <w:sz w:val="24"/>
        </w:rPr>
        <w:t>。</w:t>
      </w:r>
    </w:p>
    <w:p w14:paraId="6F88D08B">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废标后，采购人将废标理由通知所有投标人。</w:t>
      </w:r>
    </w:p>
    <w:p w14:paraId="62E72A4A">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签订合同</w:t>
      </w:r>
    </w:p>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14:paraId="3DA17AF0">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中标供应商、采购人应当自中标通知书发出之日起30日内，按照招标文件和中标供应商投标文件的规定签订书面合同。所签订的合同不得对招标文件确定的事项和中标供应商的投标文件作实质性修改。</w:t>
      </w:r>
    </w:p>
    <w:p w14:paraId="729206CC">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中标供应商拒绝与采购人签订合同的，采购人可以按照评标报告推荐的中标候选人名单排序，确定下一候选人为中标供应商，也可以重新开展政府采购活动。</w:t>
      </w:r>
    </w:p>
    <w:p w14:paraId="6BF3F4E2">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联合体中标的，联合体各方应当共同与采购人签订合同，就中标项目向采购人承担连带责任。</w:t>
      </w:r>
    </w:p>
    <w:p w14:paraId="1BEA21EF">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政府采购合同不能转包。</w:t>
      </w:r>
    </w:p>
    <w:p w14:paraId="52E49DE5">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本项目的非主体、非关键性工作是否允许分包，见《投标人须知资料表》。</w:t>
      </w:r>
    </w:p>
    <w:p w14:paraId="5E1BEF18">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询问与质疑</w:t>
      </w:r>
    </w:p>
    <w:p w14:paraId="28467ECC">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询问</w:t>
      </w:r>
    </w:p>
    <w:p w14:paraId="6DCF17D5">
      <w:pPr>
        <w:numPr>
          <w:ilvl w:val="2"/>
          <w:numId w:val="8"/>
        </w:numPr>
        <w:spacing w:line="360" w:lineRule="auto"/>
        <w:rPr>
          <w:rFonts w:ascii="宋体" w:hAnsi="宋体" w:cs="宋体"/>
          <w:color w:val="000000"/>
          <w:sz w:val="24"/>
        </w:rPr>
      </w:pPr>
      <w:r>
        <w:rPr>
          <w:rFonts w:hint="eastAsia" w:ascii="宋体" w:hAnsi="宋体" w:cs="宋体"/>
          <w:color w:val="000000"/>
          <w:sz w:val="24"/>
        </w:rPr>
        <w:t>投标人对政府采购活动事项有疑问的，可依法提出询问，并按《投标人须知资料表》载明的形式送达采购人或采购代理机构。</w:t>
      </w:r>
    </w:p>
    <w:p w14:paraId="6935BD73">
      <w:pPr>
        <w:numPr>
          <w:ilvl w:val="2"/>
          <w:numId w:val="8"/>
        </w:numPr>
        <w:spacing w:line="360" w:lineRule="auto"/>
        <w:rPr>
          <w:rFonts w:ascii="宋体" w:hAnsi="宋体" w:cs="宋体"/>
          <w:color w:val="000000"/>
          <w:sz w:val="24"/>
        </w:rPr>
      </w:pPr>
      <w:r>
        <w:rPr>
          <w:rFonts w:hint="eastAsia" w:ascii="宋体" w:hAnsi="宋体" w:cs="宋体"/>
          <w:color w:val="000000"/>
          <w:sz w:val="24"/>
        </w:rPr>
        <w:t>采购人或采购代理机构对投标人依法提出的询问，在3个工作日内作出答复，但答复的内容不得涉及商业秘密。</w:t>
      </w:r>
    </w:p>
    <w:p w14:paraId="48FD5BD3">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质疑</w:t>
      </w:r>
    </w:p>
    <w:p w14:paraId="5E6FC1C9">
      <w:pPr>
        <w:numPr>
          <w:ilvl w:val="2"/>
          <w:numId w:val="8"/>
        </w:numPr>
        <w:spacing w:line="360" w:lineRule="auto"/>
        <w:rPr>
          <w:rFonts w:ascii="宋体" w:hAnsi="宋体" w:cs="宋体"/>
          <w:color w:val="000000"/>
          <w:sz w:val="24"/>
        </w:rPr>
      </w:pPr>
      <w:r>
        <w:rPr>
          <w:rFonts w:hint="eastAsia" w:ascii="宋体" w:hAnsi="宋体" w:cs="宋体"/>
          <w:color w:val="000000"/>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3AE736E9">
      <w:pPr>
        <w:numPr>
          <w:ilvl w:val="2"/>
          <w:numId w:val="8"/>
        </w:numPr>
        <w:spacing w:line="360" w:lineRule="auto"/>
        <w:rPr>
          <w:rFonts w:ascii="宋体" w:hAnsi="宋体" w:cs="宋体"/>
          <w:color w:val="000000"/>
          <w:sz w:val="24"/>
        </w:rPr>
      </w:pPr>
      <w:r>
        <w:rPr>
          <w:rFonts w:hint="eastAsia" w:ascii="宋体" w:hAnsi="宋体" w:cs="宋体"/>
          <w:b/>
          <w:color w:val="000000"/>
          <w:sz w:val="24"/>
        </w:rPr>
        <w:t>招标文件中采购需求以及相关部分（第四章评标方法及标准、第五章以及投标人资格要求）由采购人负责制定和管理，对该部分内容有询问或者质疑的，投标人应当向采购人书面提出，由采购人负责接收和回复。</w:t>
      </w:r>
    </w:p>
    <w:p w14:paraId="3F677363">
      <w:pPr>
        <w:numPr>
          <w:ilvl w:val="2"/>
          <w:numId w:val="8"/>
        </w:numPr>
        <w:spacing w:line="360" w:lineRule="auto"/>
        <w:rPr>
          <w:rFonts w:ascii="宋体" w:hAnsi="宋体" w:cs="宋体"/>
          <w:color w:val="000000"/>
          <w:sz w:val="24"/>
        </w:rPr>
      </w:pPr>
      <w:r>
        <w:rPr>
          <w:rFonts w:hint="eastAsia" w:ascii="宋体" w:hAnsi="宋体" w:cs="宋体"/>
          <w:color w:val="000000"/>
          <w:sz w:val="24"/>
        </w:rPr>
        <w:t>质疑函须使用财政部制定的范本文件。（下载网址：</w:t>
      </w:r>
      <w:r>
        <w:fldChar w:fldCharType="begin"/>
      </w:r>
      <w:r>
        <w:instrText xml:space="preserve"> HYPERLINK "http://gks.mof.gov.cn/ztztz/zhengfucaigouguanli/201802/t20180201_2804589.htm" </w:instrText>
      </w:r>
      <w:r>
        <w:fldChar w:fldCharType="separate"/>
      </w:r>
      <w:r>
        <w:rPr>
          <w:rStyle w:val="261"/>
          <w:rFonts w:hint="eastAsia" w:ascii="宋体" w:hAnsi="宋体" w:cs="宋体"/>
          <w:color w:val="000000"/>
          <w:sz w:val="24"/>
        </w:rPr>
        <w:t>http://gk</w:t>
      </w:r>
      <w:bookmarkStart w:id="610" w:name="_Hlt100654014"/>
      <w:r>
        <w:rPr>
          <w:rStyle w:val="261"/>
          <w:rFonts w:hint="eastAsia" w:ascii="宋体" w:hAnsi="宋体" w:cs="宋体"/>
          <w:color w:val="000000"/>
          <w:sz w:val="24"/>
        </w:rPr>
        <w:t>s</w:t>
      </w:r>
      <w:bookmarkEnd w:id="610"/>
      <w:r>
        <w:rPr>
          <w:rStyle w:val="261"/>
          <w:rFonts w:hint="eastAsia" w:ascii="宋体" w:hAnsi="宋体" w:cs="宋体"/>
          <w:color w:val="000000"/>
          <w:sz w:val="24"/>
        </w:rPr>
        <w:t>.m</w:t>
      </w:r>
      <w:bookmarkStart w:id="611" w:name="_Hlt100653994"/>
      <w:bookmarkStart w:id="612" w:name="_Hlt100653993"/>
      <w:r>
        <w:rPr>
          <w:rStyle w:val="261"/>
          <w:rFonts w:hint="eastAsia" w:ascii="宋体" w:hAnsi="宋体" w:cs="宋体"/>
          <w:color w:val="000000"/>
          <w:sz w:val="24"/>
        </w:rPr>
        <w:t>o</w:t>
      </w:r>
      <w:bookmarkEnd w:id="611"/>
      <w:bookmarkEnd w:id="612"/>
      <w:r>
        <w:rPr>
          <w:rStyle w:val="261"/>
          <w:rFonts w:hint="eastAsia" w:ascii="宋体" w:hAnsi="宋体" w:cs="宋体"/>
          <w:color w:val="000000"/>
          <w:sz w:val="24"/>
        </w:rPr>
        <w:t>f.gov.cn/ztztz/zhengfucaigouguanli/201802/t20180201_2804589.htm</w:t>
      </w:r>
      <w:r>
        <w:rPr>
          <w:rStyle w:val="261"/>
          <w:rFonts w:hint="eastAsia" w:ascii="宋体" w:hAnsi="宋体" w:cs="宋体"/>
          <w:color w:val="000000"/>
          <w:sz w:val="24"/>
        </w:rPr>
        <w:fldChar w:fldCharType="end"/>
      </w:r>
      <w:r>
        <w:rPr>
          <w:rFonts w:hint="eastAsia" w:ascii="宋体" w:hAnsi="宋体" w:cs="宋体"/>
          <w:color w:val="000000"/>
          <w:sz w:val="24"/>
        </w:rPr>
        <w:t>）</w:t>
      </w:r>
    </w:p>
    <w:p w14:paraId="73B2BDE4">
      <w:pPr>
        <w:numPr>
          <w:ilvl w:val="2"/>
          <w:numId w:val="8"/>
        </w:numPr>
        <w:spacing w:line="360" w:lineRule="auto"/>
        <w:rPr>
          <w:rFonts w:ascii="宋体" w:hAnsi="宋体" w:cs="宋体"/>
          <w:color w:val="000000"/>
          <w:sz w:val="24"/>
        </w:rPr>
      </w:pPr>
      <w:r>
        <w:rPr>
          <w:rFonts w:hint="eastAsia" w:ascii="宋体" w:hAnsi="宋体" w:cs="宋体"/>
          <w:color w:val="000000"/>
          <w:sz w:val="24"/>
        </w:rPr>
        <w:t>投标人为自然人的，应当由本人签字；投标人为法人或者其他组织的，应当由法定代表人、主要负责人，或者其授权代表签字或者加盖公章，并加盖公章。</w:t>
      </w:r>
    </w:p>
    <w:p w14:paraId="6392FF8E">
      <w:pPr>
        <w:numPr>
          <w:ilvl w:val="2"/>
          <w:numId w:val="8"/>
        </w:numPr>
        <w:spacing w:line="360" w:lineRule="auto"/>
        <w:rPr>
          <w:rFonts w:ascii="宋体" w:hAnsi="宋体" w:cs="宋体"/>
          <w:color w:val="000000"/>
          <w:sz w:val="24"/>
        </w:rPr>
      </w:pPr>
      <w:r>
        <w:rPr>
          <w:rFonts w:hint="eastAsia" w:ascii="宋体" w:hAnsi="宋体" w:cs="宋体"/>
          <w:color w:val="000000"/>
          <w:sz w:val="24"/>
        </w:rPr>
        <w:t>投标人应在法定质疑期内一次性提出针对同一采购程序环节的质疑，法定质疑期内针对同一采购程序环节再次提出的质疑，采购人、采购代理机构有权不予答复。</w:t>
      </w:r>
    </w:p>
    <w:p w14:paraId="7C58B99D">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接收询问和质疑的联系部门、联系电话和通讯地址见《投标人须知资料表》。</w:t>
      </w:r>
    </w:p>
    <w:p w14:paraId="48773B40">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代理费</w:t>
      </w:r>
    </w:p>
    <w:p w14:paraId="382C9865">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收费对象、收费标准及缴纳时间见《投标人须知资料表》。由中标供应商支付的，中标供应商须一次性向采购代理机构缴纳代理费，投标报价应包含代理费用。</w:t>
      </w:r>
    </w:p>
    <w:p w14:paraId="239554E6">
      <w:pPr>
        <w:spacing w:line="480" w:lineRule="exact"/>
        <w:ind w:firstLine="420"/>
        <w:rPr>
          <w:rFonts w:hint="eastAsia" w:ascii="宋体" w:hAnsi="宋体"/>
          <w:b/>
          <w:bCs/>
          <w:color w:val="EE0000"/>
          <w:kern w:val="2"/>
          <w:sz w:val="24"/>
        </w:rPr>
      </w:pPr>
      <w:r>
        <w:rPr>
          <w:rFonts w:hint="eastAsia" w:ascii="宋体" w:hAnsi="宋体"/>
          <w:b/>
          <w:bCs/>
          <w:color w:val="EE0000"/>
          <w:kern w:val="2"/>
          <w:sz w:val="24"/>
          <w:lang w:val="en-US" w:eastAsia="zh-CN"/>
        </w:rPr>
        <w:t>28.1</w:t>
      </w:r>
      <w:r>
        <w:rPr>
          <w:rFonts w:hint="eastAsia" w:ascii="宋体" w:hAnsi="宋体"/>
          <w:b/>
          <w:bCs/>
          <w:color w:val="EE0000"/>
          <w:kern w:val="2"/>
          <w:sz w:val="24"/>
        </w:rPr>
        <w:t>政府采购中实施本国产品标准及相关政策</w:t>
      </w:r>
    </w:p>
    <w:p w14:paraId="32E6CAE8">
      <w:pPr>
        <w:spacing w:line="480" w:lineRule="exact"/>
        <w:ind w:firstLine="420"/>
        <w:rPr>
          <w:color w:val="EE0000"/>
          <w:kern w:val="2"/>
        </w:rPr>
      </w:pPr>
      <w:r>
        <w:rPr>
          <w:rFonts w:hint="eastAsia"/>
          <w:color w:val="EE0000"/>
          <w:kern w:val="2"/>
          <w:sz w:val="24"/>
        </w:rPr>
        <w:t>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p>
    <w:p w14:paraId="0AC2CACA">
      <w:pPr>
        <w:numPr>
          <w:ilvl w:val="0"/>
          <w:numId w:val="8"/>
        </w:numPr>
        <w:tabs>
          <w:tab w:val="left" w:pos="1080"/>
          <w:tab w:val="left" w:pos="1589"/>
          <w:tab w:val="left" w:pos="2014"/>
          <w:tab w:val="clear" w:pos="900"/>
        </w:tabs>
        <w:spacing w:line="360" w:lineRule="auto"/>
        <w:ind w:left="657" w:leftChars="0" w:hanging="720"/>
        <w:rPr>
          <w:rFonts w:ascii="宋体" w:hAnsi="宋体" w:cs="宋体"/>
          <w:color w:val="000000"/>
          <w:sz w:val="24"/>
        </w:rPr>
        <w:sectPr>
          <w:headerReference r:id="rId12" w:type="first"/>
          <w:footerReference r:id="rId14" w:type="first"/>
          <w:headerReference r:id="rId11" w:type="even"/>
          <w:footerReference r:id="rId13" w:type="even"/>
          <w:pgSz w:w="11907" w:h="16840" w:orient="landscape"/>
          <w:pgMar w:top="1418" w:right="1134" w:bottom="1418" w:left="1701" w:header="851" w:footer="851" w:gutter="0"/>
          <w:cols w:space="1701" w:num="1"/>
        </w:sectPr>
      </w:pPr>
    </w:p>
    <w:p w14:paraId="65561690">
      <w:pPr>
        <w:spacing w:line="360" w:lineRule="auto"/>
        <w:jc w:val="center"/>
        <w:outlineLvl w:val="0"/>
        <w:rPr>
          <w:b/>
          <w:color w:val="000000"/>
          <w:sz w:val="36"/>
          <w:szCs w:val="36"/>
        </w:rPr>
      </w:pPr>
      <w:bookmarkStart w:id="613" w:name="_Toc226965827"/>
      <w:bookmarkStart w:id="614" w:name="_Toc353873934"/>
      <w:bookmarkStart w:id="615" w:name="_Toc265228392"/>
      <w:bookmarkStart w:id="616" w:name="_Toc127151554"/>
      <w:bookmarkStart w:id="617" w:name="_Toc305158896"/>
      <w:bookmarkStart w:id="618" w:name="_Toc150480792"/>
      <w:bookmarkStart w:id="619" w:name="_Toc353873664"/>
      <w:bookmarkStart w:id="620" w:name="_Toc264969244"/>
      <w:bookmarkStart w:id="621" w:name="_Toc305158822"/>
      <w:bookmarkStart w:id="622" w:name="_Toc142311056"/>
      <w:bookmarkStart w:id="623" w:name="_Toc353825544"/>
      <w:bookmarkStart w:id="624" w:name="_Toc226337250"/>
      <w:bookmarkStart w:id="625" w:name="_Toc150774759"/>
      <w:bookmarkStart w:id="626" w:name="_Toc21989"/>
      <w:r>
        <w:rPr>
          <w:b/>
          <w:color w:val="000000"/>
          <w:sz w:val="36"/>
          <w:szCs w:val="36"/>
        </w:rPr>
        <w:t xml:space="preserve">第三章   </w:t>
      </w:r>
      <w:bookmarkEnd w:id="613"/>
      <w:bookmarkEnd w:id="614"/>
      <w:bookmarkEnd w:id="615"/>
      <w:bookmarkEnd w:id="616"/>
      <w:bookmarkEnd w:id="617"/>
      <w:bookmarkEnd w:id="618"/>
      <w:bookmarkEnd w:id="619"/>
      <w:bookmarkEnd w:id="620"/>
      <w:bookmarkEnd w:id="621"/>
      <w:bookmarkEnd w:id="622"/>
      <w:bookmarkEnd w:id="623"/>
      <w:bookmarkEnd w:id="624"/>
      <w:bookmarkEnd w:id="625"/>
      <w:r>
        <w:rPr>
          <w:b/>
          <w:color w:val="000000"/>
          <w:sz w:val="36"/>
          <w:szCs w:val="36"/>
        </w:rPr>
        <w:t>资格审查</w:t>
      </w:r>
      <w:bookmarkEnd w:id="626"/>
      <w:bookmarkStart w:id="627" w:name="_Toc487900382"/>
    </w:p>
    <w:p w14:paraId="59565C35">
      <w:pPr>
        <w:spacing w:line="360" w:lineRule="auto"/>
        <w:jc w:val="center"/>
        <w:rPr>
          <w:rFonts w:ascii="宋体" w:hAnsi="宋体"/>
          <w:b/>
          <w:bCs/>
          <w:color w:val="000000"/>
          <w:sz w:val="28"/>
          <w:szCs w:val="28"/>
        </w:rPr>
      </w:pPr>
      <w:bookmarkStart w:id="628" w:name="_Toc99301422"/>
      <w:r>
        <w:rPr>
          <w:rFonts w:hint="eastAsia" w:ascii="宋体" w:hAnsi="宋体"/>
          <w:b/>
          <w:bCs/>
          <w:color w:val="000000"/>
          <w:sz w:val="28"/>
          <w:szCs w:val="28"/>
        </w:rPr>
        <w:t>一、资格审查程序</w:t>
      </w:r>
      <w:bookmarkEnd w:id="628"/>
    </w:p>
    <w:p w14:paraId="61D3F5AC">
      <w:pPr>
        <w:numPr>
          <w:ilvl w:val="0"/>
          <w:numId w:val="11"/>
        </w:numPr>
        <w:tabs>
          <w:tab w:val="left" w:pos="426"/>
          <w:tab w:val="left" w:pos="851"/>
        </w:tabs>
        <w:spacing w:line="360" w:lineRule="auto"/>
        <w:ind w:left="425" w:hanging="425"/>
        <w:rPr>
          <w:rFonts w:ascii="宋体" w:hAnsi="宋体" w:cs="宋体"/>
          <w:color w:val="000000"/>
          <w:sz w:val="24"/>
        </w:rPr>
      </w:pPr>
      <w:r>
        <w:rPr>
          <w:rFonts w:hint="eastAsia" w:ascii="宋体" w:hAnsi="宋体" w:cs="宋体"/>
          <w:color w:val="000000"/>
          <w:sz w:val="24"/>
        </w:rPr>
        <w:t>开标结束后，采购人将根据《资格审查要求》中的规定，对投标人进行资格审查，并形成资格审查结果。</w:t>
      </w:r>
    </w:p>
    <w:p w14:paraId="7A3D630D">
      <w:pPr>
        <w:numPr>
          <w:ilvl w:val="0"/>
          <w:numId w:val="11"/>
        </w:numPr>
        <w:tabs>
          <w:tab w:val="left" w:pos="426"/>
          <w:tab w:val="left" w:pos="851"/>
        </w:tabs>
        <w:spacing w:line="360" w:lineRule="auto"/>
        <w:ind w:left="425" w:hanging="425"/>
        <w:rPr>
          <w:rFonts w:ascii="宋体" w:hAnsi="宋体" w:cs="宋体"/>
          <w:color w:val="000000"/>
          <w:sz w:val="24"/>
        </w:rPr>
      </w:pPr>
      <w:r>
        <w:rPr>
          <w:rFonts w:hint="eastAsia" w:ascii="宋体" w:hAnsi="宋体" w:cs="宋体"/>
          <w:color w:val="000000"/>
          <w:sz w:val="24"/>
        </w:rPr>
        <w:t>《资格审查要求》中对格式有要求的，除招标文件另有规定外，均为“实质性格式”文件。</w:t>
      </w:r>
    </w:p>
    <w:p w14:paraId="3BDDDAFE">
      <w:pPr>
        <w:numPr>
          <w:ilvl w:val="0"/>
          <w:numId w:val="11"/>
        </w:numPr>
        <w:tabs>
          <w:tab w:val="left" w:pos="426"/>
          <w:tab w:val="left" w:pos="851"/>
        </w:tabs>
        <w:spacing w:line="360" w:lineRule="auto"/>
        <w:ind w:left="425" w:hanging="425"/>
        <w:rPr>
          <w:rFonts w:ascii="宋体" w:hAnsi="宋体" w:cs="宋体"/>
          <w:color w:val="000000"/>
          <w:sz w:val="24"/>
        </w:rPr>
      </w:pPr>
      <w:r>
        <w:rPr>
          <w:rFonts w:hint="eastAsia" w:ascii="宋体" w:hAnsi="宋体" w:cs="宋体"/>
          <w:color w:val="000000"/>
          <w:sz w:val="24"/>
        </w:rPr>
        <w:t>投标人《资格证明文件》有任何一项不符合《资格审查要求》的，资格审查不合格，其</w:t>
      </w:r>
      <w:r>
        <w:rPr>
          <w:rFonts w:hint="eastAsia" w:ascii="宋体" w:hAnsi="宋体" w:cs="宋体"/>
          <w:b/>
          <w:color w:val="000000"/>
          <w:sz w:val="24"/>
        </w:rPr>
        <w:t>投标无效</w:t>
      </w:r>
      <w:r>
        <w:rPr>
          <w:rFonts w:hint="eastAsia" w:ascii="宋体" w:hAnsi="宋体" w:cs="宋体"/>
          <w:color w:val="000000"/>
          <w:sz w:val="24"/>
        </w:rPr>
        <w:t>。</w:t>
      </w:r>
    </w:p>
    <w:p w14:paraId="67E6D72F">
      <w:pPr>
        <w:numPr>
          <w:ilvl w:val="0"/>
          <w:numId w:val="11"/>
        </w:numPr>
        <w:tabs>
          <w:tab w:val="left" w:pos="426"/>
          <w:tab w:val="left" w:pos="851"/>
        </w:tabs>
        <w:spacing w:line="360" w:lineRule="auto"/>
        <w:ind w:left="425" w:hanging="425"/>
        <w:rPr>
          <w:rFonts w:ascii="宋体" w:hAnsi="宋体" w:cs="宋体"/>
          <w:color w:val="000000"/>
          <w:sz w:val="24"/>
        </w:rPr>
      </w:pPr>
      <w:r>
        <w:rPr>
          <w:rFonts w:hint="eastAsia" w:ascii="宋体" w:hAnsi="宋体" w:cs="宋体"/>
          <w:color w:val="000000"/>
          <w:sz w:val="24"/>
        </w:rPr>
        <w:t>资格审查合格的投标人不足3家的，不进行评标。</w:t>
      </w:r>
    </w:p>
    <w:p w14:paraId="1A1D76F4">
      <w:pPr>
        <w:spacing w:line="360" w:lineRule="auto"/>
        <w:jc w:val="center"/>
        <w:rPr>
          <w:rFonts w:ascii="宋体" w:hAnsi="宋体"/>
          <w:b/>
          <w:bCs/>
          <w:color w:val="000000"/>
          <w:sz w:val="28"/>
          <w:szCs w:val="28"/>
        </w:rPr>
      </w:pPr>
      <w:r>
        <w:rPr>
          <w:rFonts w:hint="eastAsia" w:ascii="宋体" w:hAnsi="宋体"/>
          <w:b/>
          <w:bCs/>
          <w:color w:val="000000"/>
          <w:sz w:val="28"/>
          <w:szCs w:val="28"/>
        </w:rPr>
        <w:t>二、资格审查要求</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27"/>
    <w:tbl>
      <w:tblPr>
        <w:tblStyle w:val="32"/>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66261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3EAECD95">
            <w:pPr>
              <w:tabs>
                <w:tab w:val="left" w:pos="1080"/>
              </w:tabs>
              <w:spacing w:line="360" w:lineRule="exact"/>
              <w:jc w:val="center"/>
              <w:rPr>
                <w:b/>
                <w:color w:val="000000"/>
                <w:sz w:val="24"/>
              </w:rPr>
            </w:pPr>
            <w:bookmarkStart w:id="629" w:name="_Hlt487972895"/>
            <w:bookmarkEnd w:id="629"/>
            <w:bookmarkStart w:id="630" w:name="_Toc353825550"/>
            <w:bookmarkStart w:id="631" w:name="_Toc353873940"/>
            <w:bookmarkStart w:id="632" w:name="_Toc127161490"/>
            <w:bookmarkStart w:id="633" w:name="_Toc127151779"/>
            <w:bookmarkStart w:id="634" w:name="_Toc226965858"/>
            <w:r>
              <w:rPr>
                <w:b/>
                <w:color w:val="000000"/>
                <w:sz w:val="24"/>
              </w:rPr>
              <w:t>序号</w:t>
            </w:r>
          </w:p>
        </w:tc>
        <w:tc>
          <w:tcPr>
            <w:tcW w:w="1982" w:type="dxa"/>
            <w:vAlign w:val="center"/>
          </w:tcPr>
          <w:p w14:paraId="13AD7977">
            <w:pPr>
              <w:tabs>
                <w:tab w:val="left" w:pos="1080"/>
              </w:tabs>
              <w:spacing w:line="360" w:lineRule="exact"/>
              <w:jc w:val="center"/>
              <w:rPr>
                <w:b/>
                <w:color w:val="000000"/>
                <w:sz w:val="24"/>
              </w:rPr>
            </w:pPr>
            <w:r>
              <w:rPr>
                <w:b/>
                <w:color w:val="000000"/>
                <w:sz w:val="24"/>
              </w:rPr>
              <w:t>审查因素</w:t>
            </w:r>
          </w:p>
        </w:tc>
        <w:tc>
          <w:tcPr>
            <w:tcW w:w="4822" w:type="dxa"/>
            <w:vAlign w:val="center"/>
          </w:tcPr>
          <w:p w14:paraId="580ABF64">
            <w:pPr>
              <w:tabs>
                <w:tab w:val="left" w:pos="1080"/>
              </w:tabs>
              <w:spacing w:line="360" w:lineRule="exact"/>
              <w:jc w:val="center"/>
              <w:rPr>
                <w:b/>
                <w:color w:val="000000"/>
                <w:sz w:val="24"/>
              </w:rPr>
            </w:pPr>
            <w:r>
              <w:rPr>
                <w:b/>
                <w:color w:val="000000"/>
                <w:sz w:val="24"/>
              </w:rPr>
              <w:t>审查内容</w:t>
            </w:r>
          </w:p>
        </w:tc>
        <w:tc>
          <w:tcPr>
            <w:tcW w:w="1638" w:type="dxa"/>
            <w:vAlign w:val="center"/>
          </w:tcPr>
          <w:p w14:paraId="6EC9BBEC">
            <w:pPr>
              <w:tabs>
                <w:tab w:val="left" w:pos="1080"/>
              </w:tabs>
              <w:spacing w:line="360" w:lineRule="exact"/>
              <w:jc w:val="center"/>
              <w:rPr>
                <w:b/>
                <w:color w:val="000000"/>
                <w:sz w:val="24"/>
              </w:rPr>
            </w:pPr>
            <w:r>
              <w:rPr>
                <w:b/>
                <w:color w:val="000000"/>
                <w:sz w:val="24"/>
              </w:rPr>
              <w:t>格式要求</w:t>
            </w:r>
          </w:p>
        </w:tc>
      </w:tr>
      <w:tr w14:paraId="4D9E1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1E46DD19">
            <w:pPr>
              <w:tabs>
                <w:tab w:val="left" w:pos="1080"/>
              </w:tabs>
              <w:spacing w:line="360" w:lineRule="exact"/>
              <w:jc w:val="center"/>
              <w:rPr>
                <w:color w:val="000000"/>
                <w:sz w:val="24"/>
              </w:rPr>
            </w:pPr>
            <w:r>
              <w:rPr>
                <w:color w:val="000000"/>
                <w:sz w:val="24"/>
              </w:rPr>
              <w:t>1</w:t>
            </w:r>
          </w:p>
        </w:tc>
        <w:tc>
          <w:tcPr>
            <w:tcW w:w="1982" w:type="dxa"/>
            <w:vAlign w:val="center"/>
          </w:tcPr>
          <w:p w14:paraId="48803655">
            <w:pPr>
              <w:tabs>
                <w:tab w:val="left" w:pos="1080"/>
              </w:tabs>
              <w:spacing w:line="360" w:lineRule="exact"/>
              <w:rPr>
                <w:color w:val="000000"/>
                <w:sz w:val="24"/>
              </w:rPr>
            </w:pPr>
            <w:r>
              <w:rPr>
                <w:color w:val="000000"/>
                <w:sz w:val="24"/>
              </w:rPr>
              <w:t>满足《中华人民共和国政府采购法》第二十二条规定及法律法规的其他规定</w:t>
            </w:r>
          </w:p>
        </w:tc>
        <w:tc>
          <w:tcPr>
            <w:tcW w:w="4822" w:type="dxa"/>
            <w:vAlign w:val="center"/>
          </w:tcPr>
          <w:p w14:paraId="21535830">
            <w:pPr>
              <w:tabs>
                <w:tab w:val="left" w:pos="1080"/>
              </w:tabs>
              <w:spacing w:line="360" w:lineRule="exact"/>
              <w:rPr>
                <w:color w:val="000000"/>
                <w:sz w:val="24"/>
              </w:rPr>
            </w:pPr>
            <w:r>
              <w:rPr>
                <w:color w:val="000000"/>
                <w:sz w:val="24"/>
              </w:rPr>
              <w:t>具体规定见第一章《投标邀请》</w:t>
            </w:r>
          </w:p>
        </w:tc>
        <w:tc>
          <w:tcPr>
            <w:tcW w:w="1638" w:type="dxa"/>
            <w:vAlign w:val="center"/>
          </w:tcPr>
          <w:p w14:paraId="74907C87">
            <w:pPr>
              <w:tabs>
                <w:tab w:val="left" w:pos="1080"/>
              </w:tabs>
              <w:spacing w:line="360" w:lineRule="exact"/>
              <w:rPr>
                <w:color w:val="000000"/>
                <w:sz w:val="24"/>
              </w:rPr>
            </w:pPr>
          </w:p>
        </w:tc>
      </w:tr>
      <w:tr w14:paraId="6B20E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2" w:hRule="atLeast"/>
        </w:trPr>
        <w:tc>
          <w:tcPr>
            <w:tcW w:w="846" w:type="dxa"/>
            <w:vAlign w:val="center"/>
          </w:tcPr>
          <w:p w14:paraId="684C17F1">
            <w:pPr>
              <w:tabs>
                <w:tab w:val="left" w:pos="1080"/>
              </w:tabs>
              <w:spacing w:line="360" w:lineRule="exact"/>
              <w:jc w:val="center"/>
              <w:rPr>
                <w:color w:val="000000"/>
                <w:sz w:val="24"/>
              </w:rPr>
            </w:pPr>
            <w:r>
              <w:rPr>
                <w:color w:val="000000"/>
                <w:sz w:val="24"/>
              </w:rPr>
              <w:t>1</w:t>
            </w:r>
            <w:r>
              <w:rPr>
                <w:rFonts w:hint="eastAsia"/>
                <w:color w:val="000000"/>
                <w:sz w:val="24"/>
              </w:rPr>
              <w:t>-1</w:t>
            </w:r>
          </w:p>
        </w:tc>
        <w:tc>
          <w:tcPr>
            <w:tcW w:w="1982" w:type="dxa"/>
            <w:vAlign w:val="center"/>
          </w:tcPr>
          <w:p w14:paraId="23EFD273">
            <w:pPr>
              <w:tabs>
                <w:tab w:val="left" w:pos="1080"/>
              </w:tabs>
              <w:spacing w:line="360" w:lineRule="exact"/>
              <w:rPr>
                <w:color w:val="000000"/>
                <w:sz w:val="24"/>
              </w:rPr>
            </w:pPr>
            <w:r>
              <w:rPr>
                <w:rFonts w:hint="eastAsia"/>
                <w:color w:val="000000"/>
                <w:sz w:val="24"/>
              </w:rPr>
              <w:t>投标人资格声明函</w:t>
            </w:r>
          </w:p>
        </w:tc>
        <w:tc>
          <w:tcPr>
            <w:tcW w:w="4822" w:type="dxa"/>
            <w:vAlign w:val="center"/>
          </w:tcPr>
          <w:p w14:paraId="096A363A">
            <w:pPr>
              <w:tabs>
                <w:tab w:val="left" w:pos="1080"/>
              </w:tabs>
              <w:spacing w:line="360" w:lineRule="exact"/>
              <w:rPr>
                <w:color w:val="000000"/>
                <w:sz w:val="24"/>
              </w:rPr>
            </w:pPr>
            <w:r>
              <w:rPr>
                <w:color w:val="000000"/>
                <w:sz w:val="24"/>
              </w:rPr>
              <w:t>提供了符合招标文件要求的《</w:t>
            </w:r>
            <w:r>
              <w:rPr>
                <w:rFonts w:hint="eastAsia"/>
                <w:color w:val="000000"/>
                <w:sz w:val="24"/>
              </w:rPr>
              <w:t>投标人资格声明函</w:t>
            </w:r>
            <w:r>
              <w:rPr>
                <w:color w:val="000000"/>
                <w:sz w:val="24"/>
              </w:rPr>
              <w:t>》。</w:t>
            </w:r>
          </w:p>
        </w:tc>
        <w:tc>
          <w:tcPr>
            <w:tcW w:w="1638" w:type="dxa"/>
            <w:vAlign w:val="center"/>
          </w:tcPr>
          <w:p w14:paraId="7FFE9415">
            <w:pPr>
              <w:tabs>
                <w:tab w:val="left" w:pos="1080"/>
              </w:tabs>
              <w:spacing w:line="360" w:lineRule="exact"/>
              <w:rPr>
                <w:color w:val="000000"/>
                <w:sz w:val="24"/>
              </w:rPr>
            </w:pPr>
            <w:r>
              <w:rPr>
                <w:color w:val="000000"/>
                <w:sz w:val="24"/>
              </w:rPr>
              <w:t>格式见《投标文件格式》</w:t>
            </w:r>
          </w:p>
        </w:tc>
      </w:tr>
      <w:tr w14:paraId="40D00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318C120">
            <w:pPr>
              <w:tabs>
                <w:tab w:val="left" w:pos="1080"/>
              </w:tabs>
              <w:spacing w:line="360" w:lineRule="exact"/>
              <w:jc w:val="center"/>
              <w:rPr>
                <w:color w:val="000000"/>
                <w:sz w:val="24"/>
              </w:rPr>
            </w:pPr>
            <w:r>
              <w:rPr>
                <w:rFonts w:hint="eastAsia"/>
                <w:color w:val="000000"/>
                <w:sz w:val="24"/>
              </w:rPr>
              <w:t>1-2</w:t>
            </w:r>
          </w:p>
        </w:tc>
        <w:tc>
          <w:tcPr>
            <w:tcW w:w="1982" w:type="dxa"/>
            <w:vAlign w:val="center"/>
          </w:tcPr>
          <w:p w14:paraId="0E8E8F39">
            <w:pPr>
              <w:tabs>
                <w:tab w:val="left" w:pos="1080"/>
              </w:tabs>
              <w:spacing w:line="360" w:lineRule="exact"/>
              <w:rPr>
                <w:color w:val="000000"/>
                <w:sz w:val="24"/>
              </w:rPr>
            </w:pPr>
            <w:r>
              <w:rPr>
                <w:color w:val="000000"/>
                <w:sz w:val="24"/>
              </w:rPr>
              <w:t>投标人信用记录</w:t>
            </w:r>
          </w:p>
        </w:tc>
        <w:tc>
          <w:tcPr>
            <w:tcW w:w="4822" w:type="dxa"/>
            <w:vAlign w:val="center"/>
          </w:tcPr>
          <w:p w14:paraId="709F6115">
            <w:pPr>
              <w:tabs>
                <w:tab w:val="left" w:pos="1080"/>
              </w:tabs>
              <w:spacing w:line="360" w:lineRule="exact"/>
              <w:rPr>
                <w:color w:val="000000"/>
                <w:sz w:val="24"/>
              </w:rPr>
            </w:pPr>
            <w:r>
              <w:rPr>
                <w:color w:val="000000"/>
                <w:sz w:val="24"/>
              </w:rPr>
              <w:t>查询渠道：信用中国网站和中国政府采购网（</w:t>
            </w:r>
            <w:r>
              <w:rPr>
                <w:color w:val="000000"/>
              </w:rPr>
              <w:t>www.creditchina.gov.cn</w:t>
            </w:r>
            <w:r>
              <w:rPr>
                <w:color w:val="000000"/>
                <w:sz w:val="24"/>
              </w:rPr>
              <w:t>、</w:t>
            </w:r>
            <w:r>
              <w:rPr>
                <w:color w:val="000000"/>
              </w:rPr>
              <w:t>www.ccgp.gov.cn</w:t>
            </w:r>
            <w:r>
              <w:rPr>
                <w:color w:val="000000"/>
                <w:sz w:val="24"/>
              </w:rPr>
              <w:t>）；</w:t>
            </w:r>
          </w:p>
          <w:p w14:paraId="63BF7DB6">
            <w:pPr>
              <w:tabs>
                <w:tab w:val="left" w:pos="900"/>
                <w:tab w:val="left" w:pos="1980"/>
              </w:tabs>
              <w:spacing w:line="360" w:lineRule="exact"/>
              <w:rPr>
                <w:color w:val="000000"/>
                <w:sz w:val="24"/>
              </w:rPr>
            </w:pPr>
            <w:r>
              <w:rPr>
                <w:color w:val="000000"/>
                <w:sz w:val="24"/>
              </w:rPr>
              <w:t>截止时点：投标截止时间以后、</w:t>
            </w:r>
            <w:r>
              <w:rPr>
                <w:rFonts w:hint="eastAsia"/>
                <w:color w:val="000000"/>
                <w:sz w:val="24"/>
              </w:rPr>
              <w:t>资格审查阶段采购人或</w:t>
            </w:r>
            <w:r>
              <w:rPr>
                <w:color w:val="000000"/>
                <w:sz w:val="24"/>
              </w:rPr>
              <w:t>采购代理机构的实际查询时间；</w:t>
            </w:r>
          </w:p>
          <w:p w14:paraId="758FEC4F">
            <w:pPr>
              <w:tabs>
                <w:tab w:val="left" w:pos="900"/>
                <w:tab w:val="left" w:pos="1980"/>
              </w:tabs>
              <w:spacing w:line="360" w:lineRule="exact"/>
              <w:rPr>
                <w:color w:val="000000"/>
                <w:sz w:val="24"/>
              </w:rPr>
            </w:pPr>
            <w:r>
              <w:rPr>
                <w:color w:val="000000"/>
                <w:sz w:val="24"/>
              </w:rPr>
              <w:t>信用信息查询记录和证据留存具体方式：查询结果网页打印页作为查询记录和证据，与其他采购文件一并保存；</w:t>
            </w:r>
          </w:p>
          <w:p w14:paraId="779F1FA0">
            <w:pPr>
              <w:tabs>
                <w:tab w:val="left" w:pos="1080"/>
              </w:tabs>
              <w:spacing w:line="360" w:lineRule="exact"/>
              <w:rPr>
                <w:color w:val="000000"/>
                <w:sz w:val="24"/>
              </w:rPr>
            </w:pPr>
            <w:r>
              <w:rPr>
                <w:color w:val="000000"/>
                <w:sz w:val="24"/>
              </w:rPr>
              <w:t>信用信息的使用原则：经认定的被列入失信被执行人、重大税收违法案件当事人名单、政府采购严重违法失信行为记录名单的投标人，其</w:t>
            </w:r>
            <w:r>
              <w:rPr>
                <w:b/>
                <w:color w:val="000000"/>
                <w:sz w:val="24"/>
              </w:rPr>
              <w:t>投标无效</w:t>
            </w:r>
            <w:r>
              <w:rPr>
                <w:color w:val="000000"/>
                <w:sz w:val="24"/>
              </w:rPr>
              <w:t>。</w:t>
            </w:r>
          </w:p>
        </w:tc>
        <w:tc>
          <w:tcPr>
            <w:tcW w:w="1638" w:type="dxa"/>
            <w:vAlign w:val="center"/>
          </w:tcPr>
          <w:p w14:paraId="5F676974">
            <w:pPr>
              <w:tabs>
                <w:tab w:val="left" w:pos="1080"/>
              </w:tabs>
              <w:spacing w:line="360" w:lineRule="exact"/>
              <w:rPr>
                <w:color w:val="000000"/>
                <w:sz w:val="24"/>
              </w:rPr>
            </w:pPr>
            <w:r>
              <w:rPr>
                <w:color w:val="000000"/>
                <w:sz w:val="24"/>
              </w:rPr>
              <w:t>无须投标人提供，由采购人</w:t>
            </w:r>
            <w:r>
              <w:rPr>
                <w:rFonts w:hint="eastAsia" w:ascii="宋体" w:hAnsi="宋体" w:cs="宋体"/>
                <w:color w:val="000000"/>
                <w:sz w:val="24"/>
              </w:rPr>
              <w:t>查询。</w:t>
            </w:r>
          </w:p>
        </w:tc>
      </w:tr>
      <w:tr w14:paraId="50F48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37D86364">
            <w:pPr>
              <w:tabs>
                <w:tab w:val="left" w:pos="1080"/>
              </w:tabs>
              <w:spacing w:line="360" w:lineRule="exact"/>
              <w:jc w:val="center"/>
              <w:rPr>
                <w:color w:val="000000"/>
                <w:sz w:val="24"/>
              </w:rPr>
            </w:pPr>
            <w:r>
              <w:rPr>
                <w:rFonts w:hint="eastAsia"/>
                <w:color w:val="000000"/>
                <w:sz w:val="24"/>
              </w:rPr>
              <w:t>2</w:t>
            </w:r>
          </w:p>
        </w:tc>
        <w:tc>
          <w:tcPr>
            <w:tcW w:w="1982" w:type="dxa"/>
            <w:vAlign w:val="center"/>
          </w:tcPr>
          <w:p w14:paraId="5E12563B">
            <w:pPr>
              <w:tabs>
                <w:tab w:val="left" w:pos="1080"/>
              </w:tabs>
              <w:rPr>
                <w:color w:val="000000"/>
                <w:sz w:val="24"/>
              </w:rPr>
            </w:pPr>
            <w:r>
              <w:rPr>
                <w:rFonts w:hint="eastAsia" w:ascii="宋体" w:hAnsi="宋体" w:cs="宋体"/>
                <w:color w:val="000000"/>
                <w:sz w:val="24"/>
              </w:rPr>
              <w:t>落实政府采购政策需满足的资格要求</w:t>
            </w:r>
          </w:p>
        </w:tc>
        <w:tc>
          <w:tcPr>
            <w:tcW w:w="4822" w:type="dxa"/>
            <w:vAlign w:val="center"/>
          </w:tcPr>
          <w:p w14:paraId="72DE9BC0">
            <w:pPr>
              <w:tabs>
                <w:tab w:val="left" w:pos="1080"/>
              </w:tabs>
              <w:rPr>
                <w:color w:val="000000"/>
                <w:sz w:val="24"/>
              </w:rPr>
            </w:pPr>
            <w:r>
              <w:rPr>
                <w:rFonts w:hint="eastAsia" w:ascii="宋体" w:hAnsi="宋体" w:cs="宋体"/>
                <w:color w:val="000000"/>
                <w:sz w:val="24"/>
              </w:rPr>
              <w:t>具体要求见第一章《采购邀请》</w:t>
            </w:r>
          </w:p>
        </w:tc>
        <w:tc>
          <w:tcPr>
            <w:tcW w:w="1638" w:type="dxa"/>
            <w:vAlign w:val="center"/>
          </w:tcPr>
          <w:p w14:paraId="5567413E">
            <w:pPr>
              <w:tabs>
                <w:tab w:val="left" w:pos="1080"/>
              </w:tabs>
              <w:rPr>
                <w:color w:val="000000"/>
                <w:sz w:val="24"/>
              </w:rPr>
            </w:pPr>
          </w:p>
        </w:tc>
      </w:tr>
      <w:tr w14:paraId="4A47B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63C4775">
            <w:pPr>
              <w:tabs>
                <w:tab w:val="left" w:pos="1080"/>
              </w:tabs>
              <w:spacing w:line="360" w:lineRule="exact"/>
              <w:jc w:val="center"/>
              <w:rPr>
                <w:color w:val="000000"/>
                <w:sz w:val="24"/>
              </w:rPr>
            </w:pPr>
            <w:r>
              <w:rPr>
                <w:rFonts w:hint="eastAsia"/>
                <w:color w:val="000000"/>
                <w:sz w:val="24"/>
              </w:rPr>
              <w:t>2-1</w:t>
            </w:r>
          </w:p>
        </w:tc>
        <w:tc>
          <w:tcPr>
            <w:tcW w:w="1982" w:type="dxa"/>
            <w:vAlign w:val="center"/>
          </w:tcPr>
          <w:p w14:paraId="7597DC40">
            <w:pPr>
              <w:tabs>
                <w:tab w:val="left" w:pos="1080"/>
              </w:tabs>
              <w:spacing w:line="360" w:lineRule="exact"/>
              <w:rPr>
                <w:color w:val="000000"/>
                <w:sz w:val="24"/>
              </w:rPr>
            </w:pPr>
            <w:r>
              <w:rPr>
                <w:rFonts w:hint="eastAsia"/>
                <w:color w:val="000000"/>
                <w:sz w:val="24"/>
              </w:rPr>
              <w:t>中小企业声明函</w:t>
            </w:r>
          </w:p>
        </w:tc>
        <w:tc>
          <w:tcPr>
            <w:tcW w:w="4822" w:type="dxa"/>
            <w:vAlign w:val="center"/>
          </w:tcPr>
          <w:p w14:paraId="7AEA407F">
            <w:pPr>
              <w:tabs>
                <w:tab w:val="left" w:pos="1080"/>
              </w:tabs>
              <w:rPr>
                <w:rFonts w:ascii="宋体" w:hAnsi="宋体" w:cs="宋体"/>
                <w:bCs/>
                <w:color w:val="000000"/>
                <w:sz w:val="24"/>
              </w:rPr>
            </w:pPr>
            <w:r>
              <w:rPr>
                <w:rFonts w:hint="eastAsia" w:ascii="宋体" w:hAnsi="宋体" w:cs="宋体"/>
                <w:bCs/>
                <w:color w:val="000000"/>
                <w:sz w:val="24"/>
              </w:rPr>
              <w:t>投标人单独投标的，应提供中小企业声明函；如为监狱企业或残疾人福利性单位，不必提供中小企业声明函，但须按注1或注2要求提供证明材料。</w:t>
            </w:r>
          </w:p>
          <w:p w14:paraId="0B183A7B">
            <w:pPr>
              <w:tabs>
                <w:tab w:val="left" w:pos="1080"/>
              </w:tabs>
              <w:rPr>
                <w:rFonts w:ascii="宋体" w:hAnsi="宋体" w:cs="宋体"/>
                <w:bCs/>
                <w:color w:val="000000"/>
                <w:sz w:val="24"/>
              </w:rPr>
            </w:pPr>
            <w:r>
              <w:rPr>
                <w:rFonts w:hint="eastAsia" w:ascii="宋体" w:hAnsi="宋体" w:cs="宋体"/>
                <w:bCs/>
                <w:color w:val="000000"/>
                <w:sz w:val="24"/>
              </w:rPr>
              <w:t>注1：监狱企业须提供由省级以上监狱管理局（常州市含教育矫治局）、戒毒管理局（含新疆生产建设兵团）出具的属于监狱企业的证明文件。</w:t>
            </w:r>
          </w:p>
          <w:p w14:paraId="7220BA5D">
            <w:pPr>
              <w:tabs>
                <w:tab w:val="left" w:pos="1080"/>
              </w:tabs>
              <w:rPr>
                <w:color w:val="000000"/>
                <w:sz w:val="24"/>
              </w:rPr>
            </w:pPr>
            <w:r>
              <w:rPr>
                <w:rFonts w:hint="eastAsia" w:ascii="宋体" w:hAnsi="宋体" w:cs="宋体"/>
                <w:bCs/>
                <w:color w:val="000000"/>
                <w:sz w:val="24"/>
              </w:rPr>
              <w:t>注2：残疾人福利性单位须按招标文件要求提供《残疾人福利性单位声明函》。</w:t>
            </w:r>
          </w:p>
        </w:tc>
        <w:tc>
          <w:tcPr>
            <w:tcW w:w="1638" w:type="dxa"/>
            <w:vAlign w:val="center"/>
          </w:tcPr>
          <w:p w14:paraId="37443A7D">
            <w:pPr>
              <w:tabs>
                <w:tab w:val="left" w:pos="1080"/>
              </w:tabs>
              <w:rPr>
                <w:color w:val="000000"/>
                <w:sz w:val="24"/>
              </w:rPr>
            </w:pPr>
            <w:r>
              <w:rPr>
                <w:rFonts w:hint="eastAsia" w:ascii="宋体" w:hAnsi="宋体" w:cs="宋体"/>
                <w:color w:val="000000"/>
                <w:sz w:val="24"/>
              </w:rPr>
              <w:t>格式见《投标文件格式》</w:t>
            </w:r>
          </w:p>
        </w:tc>
      </w:tr>
      <w:tr w14:paraId="4EAC4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03352EF">
            <w:pPr>
              <w:tabs>
                <w:tab w:val="left" w:pos="1080"/>
              </w:tabs>
              <w:jc w:val="center"/>
              <w:rPr>
                <w:color w:val="000000"/>
                <w:sz w:val="24"/>
              </w:rPr>
            </w:pPr>
            <w:r>
              <w:rPr>
                <w:rFonts w:hint="eastAsia"/>
                <w:color w:val="000000"/>
                <w:sz w:val="24"/>
              </w:rPr>
              <w:t>3</w:t>
            </w:r>
          </w:p>
        </w:tc>
        <w:tc>
          <w:tcPr>
            <w:tcW w:w="1982" w:type="dxa"/>
            <w:vAlign w:val="center"/>
          </w:tcPr>
          <w:p w14:paraId="06EF3249">
            <w:pPr>
              <w:tabs>
                <w:tab w:val="left" w:pos="1080"/>
              </w:tabs>
              <w:rPr>
                <w:color w:val="000000"/>
                <w:sz w:val="24"/>
              </w:rPr>
            </w:pPr>
            <w:r>
              <w:rPr>
                <w:color w:val="000000"/>
                <w:sz w:val="24"/>
              </w:rPr>
              <w:t>本项目的特定资格要求</w:t>
            </w:r>
          </w:p>
        </w:tc>
        <w:tc>
          <w:tcPr>
            <w:tcW w:w="4822" w:type="dxa"/>
            <w:vAlign w:val="center"/>
          </w:tcPr>
          <w:p w14:paraId="7D9967B1">
            <w:pPr>
              <w:tabs>
                <w:tab w:val="left" w:pos="1080"/>
              </w:tabs>
              <w:rPr>
                <w:rFonts w:ascii="宋体" w:hAnsi="宋体" w:cs="宋体"/>
                <w:bCs/>
                <w:color w:val="000000"/>
                <w:sz w:val="24"/>
              </w:rPr>
            </w:pPr>
            <w:r>
              <w:rPr>
                <w:color w:val="000000"/>
                <w:sz w:val="24"/>
              </w:rPr>
              <w:t>见第一章《投标邀请》</w:t>
            </w:r>
          </w:p>
        </w:tc>
        <w:tc>
          <w:tcPr>
            <w:tcW w:w="1638" w:type="dxa"/>
            <w:vAlign w:val="center"/>
          </w:tcPr>
          <w:p w14:paraId="65ED3294">
            <w:pPr>
              <w:tabs>
                <w:tab w:val="left" w:pos="1080"/>
              </w:tabs>
              <w:rPr>
                <w:rFonts w:ascii="宋体" w:hAnsi="宋体" w:cs="宋体"/>
                <w:color w:val="000000"/>
                <w:sz w:val="24"/>
              </w:rPr>
            </w:pPr>
          </w:p>
        </w:tc>
      </w:tr>
      <w:tr w14:paraId="040CC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16EF1DC">
            <w:pPr>
              <w:tabs>
                <w:tab w:val="left" w:pos="1080"/>
              </w:tabs>
              <w:jc w:val="center"/>
              <w:rPr>
                <w:color w:val="000000"/>
                <w:sz w:val="24"/>
              </w:rPr>
            </w:pPr>
            <w:r>
              <w:rPr>
                <w:rFonts w:hint="eastAsia"/>
                <w:color w:val="000000"/>
                <w:sz w:val="24"/>
              </w:rPr>
              <w:t>3-1</w:t>
            </w:r>
          </w:p>
        </w:tc>
        <w:tc>
          <w:tcPr>
            <w:tcW w:w="1982" w:type="dxa"/>
            <w:vAlign w:val="center"/>
          </w:tcPr>
          <w:p w14:paraId="7DD48045">
            <w:pPr>
              <w:tabs>
                <w:tab w:val="left" w:pos="1080"/>
              </w:tabs>
              <w:rPr>
                <w:color w:val="000000"/>
                <w:sz w:val="24"/>
              </w:rPr>
            </w:pPr>
            <w:r>
              <w:rPr>
                <w:color w:val="000000"/>
                <w:sz w:val="24"/>
              </w:rPr>
              <w:t>其他特定资格要求</w:t>
            </w:r>
          </w:p>
        </w:tc>
        <w:tc>
          <w:tcPr>
            <w:tcW w:w="4822" w:type="dxa"/>
            <w:vAlign w:val="center"/>
          </w:tcPr>
          <w:p w14:paraId="3F9F0FA6">
            <w:pPr>
              <w:tabs>
                <w:tab w:val="left" w:pos="1080"/>
              </w:tabs>
              <w:rPr>
                <w:rFonts w:ascii="宋体" w:hAnsi="宋体" w:cs="宋体"/>
                <w:bCs/>
                <w:color w:val="000000"/>
                <w:sz w:val="24"/>
              </w:rPr>
            </w:pPr>
            <w:r>
              <w:rPr>
                <w:color w:val="000000"/>
                <w:sz w:val="24"/>
              </w:rPr>
              <w:t>见第一章《投标邀请》</w:t>
            </w:r>
          </w:p>
        </w:tc>
        <w:tc>
          <w:tcPr>
            <w:tcW w:w="1638" w:type="dxa"/>
            <w:vAlign w:val="center"/>
          </w:tcPr>
          <w:p w14:paraId="749DE5DD">
            <w:pPr>
              <w:tabs>
                <w:tab w:val="left" w:pos="1080"/>
              </w:tabs>
              <w:rPr>
                <w:rFonts w:ascii="宋体" w:hAnsi="宋体" w:cs="宋体"/>
                <w:color w:val="000000"/>
                <w:sz w:val="24"/>
              </w:rPr>
            </w:pPr>
            <w:r>
              <w:rPr>
                <w:color w:val="000000"/>
                <w:sz w:val="24"/>
              </w:rPr>
              <w:t>提供</w:t>
            </w:r>
            <w:r>
              <w:rPr>
                <w:rFonts w:hint="eastAsia"/>
                <w:color w:val="000000"/>
                <w:sz w:val="24"/>
              </w:rPr>
              <w:t>相应证书</w:t>
            </w:r>
            <w:r>
              <w:rPr>
                <w:color w:val="000000"/>
                <w:sz w:val="24"/>
              </w:rPr>
              <w:t>的电子件或电子证照</w:t>
            </w:r>
          </w:p>
        </w:tc>
      </w:tr>
    </w:tbl>
    <w:p w14:paraId="476E438A">
      <w:pPr>
        <w:widowControl/>
        <w:jc w:val="center"/>
        <w:rPr>
          <w:color w:val="000000"/>
          <w:sz w:val="24"/>
        </w:rPr>
        <w:sectPr>
          <w:pgSz w:w="11907" w:h="16840" w:orient="landscape"/>
          <w:pgMar w:top="1418" w:right="1134" w:bottom="1418" w:left="1701" w:header="851" w:footer="851" w:gutter="0"/>
          <w:cols w:space="1701" w:num="1"/>
        </w:sectPr>
      </w:pPr>
    </w:p>
    <w:p w14:paraId="4FDE9389">
      <w:pPr>
        <w:widowControl/>
        <w:jc w:val="center"/>
        <w:outlineLvl w:val="0"/>
        <w:rPr>
          <w:b/>
          <w:color w:val="000000"/>
          <w:sz w:val="36"/>
          <w:szCs w:val="36"/>
        </w:rPr>
      </w:pPr>
      <w:bookmarkStart w:id="635" w:name="_Toc13243"/>
      <w:r>
        <w:rPr>
          <w:b/>
          <w:color w:val="000000"/>
          <w:sz w:val="36"/>
          <w:szCs w:val="36"/>
        </w:rPr>
        <w:t xml:space="preserve">第四章   </w:t>
      </w:r>
      <w:bookmarkEnd w:id="630"/>
      <w:bookmarkEnd w:id="631"/>
      <w:bookmarkEnd w:id="632"/>
      <w:bookmarkEnd w:id="633"/>
      <w:bookmarkEnd w:id="634"/>
      <w:bookmarkStart w:id="636" w:name="_Hlt164229061"/>
      <w:bookmarkEnd w:id="636"/>
      <w:r>
        <w:rPr>
          <w:b/>
          <w:color w:val="000000"/>
          <w:sz w:val="36"/>
          <w:szCs w:val="36"/>
        </w:rPr>
        <w:t>评标程序、评标方法和评标标准</w:t>
      </w:r>
      <w:bookmarkEnd w:id="635"/>
    </w:p>
    <w:p w14:paraId="64409CE8">
      <w:pPr>
        <w:tabs>
          <w:tab w:val="left" w:pos="360"/>
          <w:tab w:val="left" w:pos="900"/>
        </w:tabs>
        <w:spacing w:line="360" w:lineRule="auto"/>
        <w:jc w:val="center"/>
        <w:rPr>
          <w:b/>
          <w:color w:val="000000"/>
        </w:rPr>
      </w:pPr>
      <w:r>
        <w:rPr>
          <w:b/>
          <w:color w:val="000000"/>
          <w:sz w:val="24"/>
        </w:rPr>
        <w:t>一、评标</w:t>
      </w:r>
      <w:r>
        <w:rPr>
          <w:rFonts w:hint="eastAsia"/>
          <w:b/>
          <w:color w:val="000000"/>
          <w:sz w:val="24"/>
        </w:rPr>
        <w:t>程序</w:t>
      </w:r>
    </w:p>
    <w:p w14:paraId="738DB658">
      <w:pPr>
        <w:numPr>
          <w:ilvl w:val="0"/>
          <w:numId w:val="12"/>
        </w:numPr>
        <w:tabs>
          <w:tab w:val="left" w:pos="360"/>
        </w:tabs>
        <w:spacing w:line="360" w:lineRule="auto"/>
        <w:rPr>
          <w:color w:val="000000"/>
          <w:sz w:val="24"/>
        </w:rPr>
      </w:pPr>
      <w:bookmarkStart w:id="637" w:name="_Toc226965731"/>
      <w:bookmarkStart w:id="638" w:name="_Toc151193855"/>
      <w:bookmarkStart w:id="639" w:name="_Toc226337237"/>
      <w:bookmarkStart w:id="640" w:name="_Toc151193711"/>
      <w:bookmarkStart w:id="641" w:name="_Toc305158883"/>
      <w:bookmarkStart w:id="642" w:name="_Toc127161455"/>
      <w:bookmarkStart w:id="643" w:name="_Toc127151742"/>
      <w:bookmarkStart w:id="644" w:name="_Toc264969231"/>
      <w:bookmarkStart w:id="645" w:name="_Toc164608810"/>
      <w:bookmarkStart w:id="646" w:name="_Toc149720834"/>
      <w:bookmarkStart w:id="647" w:name="_Toc226309785"/>
      <w:bookmarkStart w:id="648" w:name="_Toc150509292"/>
      <w:bookmarkStart w:id="649" w:name="_Toc151193639"/>
      <w:bookmarkStart w:id="650" w:name="_Toc164608655"/>
      <w:bookmarkStart w:id="651" w:name="_Toc151193929"/>
      <w:bookmarkStart w:id="652" w:name="_Toc127151541"/>
      <w:bookmarkStart w:id="653" w:name="_Toc164229236"/>
      <w:bookmarkStart w:id="654" w:name="_Toc150774641"/>
      <w:bookmarkStart w:id="655" w:name="_Toc195842906"/>
      <w:bookmarkStart w:id="656" w:name="_Toc164351635"/>
      <w:bookmarkStart w:id="657" w:name="_Toc150480779"/>
      <w:bookmarkStart w:id="658" w:name="_Toc305158809"/>
      <w:bookmarkStart w:id="659" w:name="_Toc164229382"/>
      <w:bookmarkStart w:id="660" w:name="_Toc265228379"/>
      <w:bookmarkStart w:id="661" w:name="_Toc226965814"/>
      <w:bookmarkStart w:id="662" w:name="_Toc142311043"/>
      <w:bookmarkStart w:id="663" w:name="_Toc151193783"/>
      <w:bookmarkStart w:id="664" w:name="_Toc151190168"/>
      <w:bookmarkStart w:id="665" w:name="_Toc150774746"/>
      <w:bookmarkStart w:id="666" w:name="_Toc353825551"/>
      <w:bookmarkStart w:id="667" w:name="_Toc353873941"/>
      <w:bookmarkStart w:id="668" w:name="_Toc226965828"/>
      <w:bookmarkStart w:id="669" w:name="_Toc265228393"/>
      <w:bookmarkStart w:id="670" w:name="_Toc195842920"/>
      <w:bookmarkStart w:id="671" w:name="_Toc353873935"/>
      <w:bookmarkStart w:id="672" w:name="_Toc353825545"/>
      <w:bookmarkStart w:id="673" w:name="_Toc305158897"/>
      <w:bookmarkStart w:id="674" w:name="_Toc150774760"/>
      <w:bookmarkStart w:id="675" w:name="_Toc150480793"/>
      <w:bookmarkStart w:id="676" w:name="_Toc142311057"/>
      <w:bookmarkStart w:id="677" w:name="_Toc226337251"/>
      <w:bookmarkStart w:id="678" w:name="_Toc305158823"/>
      <w:bookmarkStart w:id="679" w:name="_Toc264969245"/>
      <w:bookmarkStart w:id="680" w:name="_Toc127151555"/>
      <w:bookmarkStart w:id="681" w:name="_Toc353873665"/>
      <w:r>
        <w:rPr>
          <w:color w:val="000000"/>
          <w:sz w:val="24"/>
        </w:rPr>
        <w:t>投标文件的符合性审查</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66BFFD7B">
      <w:pPr>
        <w:numPr>
          <w:ilvl w:val="1"/>
          <w:numId w:val="12"/>
        </w:numPr>
        <w:tabs>
          <w:tab w:val="left" w:pos="1080"/>
        </w:tabs>
        <w:spacing w:line="360" w:lineRule="auto"/>
        <w:ind w:left="1077" w:hanging="720"/>
        <w:rPr>
          <w:color w:val="000000"/>
          <w:sz w:val="24"/>
        </w:rPr>
      </w:pPr>
      <w:r>
        <w:rPr>
          <w:color w:val="000000"/>
          <w:sz w:val="24"/>
        </w:rPr>
        <w:t>评标委员会对资格审查合格的投标人的投标文件进行符合性审查，以确定其是否满足招标文件的实质性要求。</w:t>
      </w:r>
      <w:bookmarkStart w:id="682" w:name="_Toc520356167"/>
    </w:p>
    <w:p w14:paraId="006265B6">
      <w:pPr>
        <w:numPr>
          <w:ilvl w:val="1"/>
          <w:numId w:val="12"/>
        </w:numPr>
        <w:tabs>
          <w:tab w:val="left" w:pos="1080"/>
        </w:tabs>
        <w:spacing w:line="360" w:lineRule="auto"/>
        <w:ind w:left="1077" w:hanging="720"/>
        <w:rPr>
          <w:color w:val="000000"/>
          <w:sz w:val="24"/>
        </w:rPr>
      </w:pPr>
      <w:r>
        <w:rPr>
          <w:color w:val="000000"/>
          <w:sz w:val="24"/>
        </w:rPr>
        <w:t>评标委员会根据《符合性审查</w:t>
      </w:r>
      <w:r>
        <w:rPr>
          <w:rFonts w:hint="eastAsia"/>
          <w:color w:val="000000"/>
          <w:sz w:val="24"/>
        </w:rPr>
        <w:t>要求</w:t>
      </w:r>
      <w:r>
        <w:rPr>
          <w:color w:val="000000"/>
          <w:sz w:val="24"/>
        </w:rPr>
        <w:t>》中规定的审查因素和审查内容，对投标人的投标文件是否实质上响应招标文件进行符合性审查，并形成符合性审查评审结果。</w:t>
      </w:r>
      <w:r>
        <w:rPr>
          <w:rFonts w:hint="eastAsia"/>
          <w:color w:val="000000"/>
          <w:sz w:val="24"/>
        </w:rPr>
        <w:t>投标人《商务技术文件》有任何一项不符合</w:t>
      </w:r>
      <w:r>
        <w:rPr>
          <w:color w:val="000000"/>
          <w:sz w:val="24"/>
        </w:rPr>
        <w:t>《符合性审查</w:t>
      </w:r>
      <w:r>
        <w:rPr>
          <w:rFonts w:hint="eastAsia"/>
          <w:color w:val="000000"/>
          <w:sz w:val="24"/>
        </w:rPr>
        <w:t>要求</w:t>
      </w:r>
      <w:r>
        <w:rPr>
          <w:color w:val="000000"/>
          <w:sz w:val="24"/>
        </w:rPr>
        <w:t>》</w:t>
      </w:r>
      <w:bookmarkEnd w:id="682"/>
      <w:r>
        <w:rPr>
          <w:rFonts w:hint="eastAsia"/>
          <w:color w:val="000000"/>
          <w:sz w:val="24"/>
        </w:rPr>
        <w:t>要求的，</w:t>
      </w:r>
      <w:r>
        <w:rPr>
          <w:rFonts w:hint="eastAsia"/>
          <w:b/>
          <w:color w:val="000000"/>
          <w:sz w:val="24"/>
        </w:rPr>
        <w:t>投标无效</w:t>
      </w:r>
      <w:r>
        <w:rPr>
          <w:rFonts w:hint="eastAsia"/>
          <w:color w:val="000000"/>
          <w:sz w:val="24"/>
        </w:rPr>
        <w:t>。</w:t>
      </w:r>
    </w:p>
    <w:p w14:paraId="617155EA">
      <w:pPr>
        <w:tabs>
          <w:tab w:val="left" w:pos="900"/>
          <w:tab w:val="left" w:pos="1080"/>
          <w:tab w:val="left" w:pos="1589"/>
        </w:tabs>
        <w:spacing w:line="360" w:lineRule="auto"/>
        <w:ind w:hanging="357"/>
        <w:jc w:val="center"/>
        <w:rPr>
          <w:b/>
          <w:color w:val="000000"/>
          <w:sz w:val="24"/>
        </w:rPr>
      </w:pPr>
      <w:r>
        <w:rPr>
          <w:b/>
          <w:color w:val="000000"/>
          <w:sz w:val="24"/>
        </w:rPr>
        <w:t>符合性审查</w:t>
      </w:r>
      <w:r>
        <w:rPr>
          <w:rFonts w:hint="eastAsia"/>
          <w:b/>
          <w:color w:val="000000"/>
          <w:sz w:val="24"/>
        </w:rPr>
        <w:t>要求</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813"/>
        <w:gridCol w:w="6725"/>
      </w:tblGrid>
      <w:tr w14:paraId="7E930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50" w:type="dxa"/>
            <w:vAlign w:val="center"/>
          </w:tcPr>
          <w:p w14:paraId="038BBA1A">
            <w:pPr>
              <w:widowControl/>
              <w:jc w:val="center"/>
              <w:rPr>
                <w:b/>
                <w:color w:val="000000"/>
                <w:sz w:val="24"/>
              </w:rPr>
            </w:pPr>
            <w:r>
              <w:rPr>
                <w:b/>
                <w:color w:val="000000"/>
                <w:sz w:val="24"/>
              </w:rPr>
              <w:t>序号</w:t>
            </w:r>
          </w:p>
        </w:tc>
        <w:tc>
          <w:tcPr>
            <w:tcW w:w="1813" w:type="dxa"/>
            <w:vAlign w:val="center"/>
          </w:tcPr>
          <w:p w14:paraId="3A3A0EAE">
            <w:pPr>
              <w:widowControl/>
              <w:jc w:val="center"/>
              <w:rPr>
                <w:b/>
                <w:color w:val="000000"/>
                <w:sz w:val="24"/>
              </w:rPr>
            </w:pPr>
            <w:r>
              <w:rPr>
                <w:b/>
                <w:color w:val="000000"/>
                <w:sz w:val="24"/>
              </w:rPr>
              <w:t>审查因素</w:t>
            </w:r>
          </w:p>
        </w:tc>
        <w:tc>
          <w:tcPr>
            <w:tcW w:w="6725" w:type="dxa"/>
            <w:vAlign w:val="center"/>
          </w:tcPr>
          <w:p w14:paraId="5006F578">
            <w:pPr>
              <w:widowControl/>
              <w:jc w:val="center"/>
              <w:rPr>
                <w:b/>
                <w:color w:val="000000"/>
                <w:sz w:val="24"/>
              </w:rPr>
            </w:pPr>
            <w:r>
              <w:rPr>
                <w:b/>
                <w:color w:val="000000"/>
                <w:sz w:val="24"/>
              </w:rPr>
              <w:t>审查内容</w:t>
            </w:r>
          </w:p>
        </w:tc>
      </w:tr>
      <w:tr w14:paraId="2B06B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3AA3B264">
            <w:pPr>
              <w:widowControl/>
              <w:jc w:val="center"/>
              <w:rPr>
                <w:color w:val="000000"/>
                <w:sz w:val="24"/>
              </w:rPr>
            </w:pPr>
            <w:r>
              <w:rPr>
                <w:color w:val="000000"/>
                <w:sz w:val="24"/>
              </w:rPr>
              <w:t>1</w:t>
            </w:r>
          </w:p>
        </w:tc>
        <w:tc>
          <w:tcPr>
            <w:tcW w:w="1813" w:type="dxa"/>
            <w:vAlign w:val="center"/>
          </w:tcPr>
          <w:p w14:paraId="36AF9C6C">
            <w:pPr>
              <w:widowControl/>
              <w:jc w:val="left"/>
              <w:rPr>
                <w:color w:val="000000"/>
                <w:sz w:val="24"/>
              </w:rPr>
            </w:pPr>
            <w:r>
              <w:rPr>
                <w:rFonts w:hint="eastAsia"/>
                <w:color w:val="000000"/>
                <w:sz w:val="24"/>
              </w:rPr>
              <w:t>投标函、法定代表人资格证明书和政府采购供应商信用承诺书</w:t>
            </w:r>
          </w:p>
        </w:tc>
        <w:tc>
          <w:tcPr>
            <w:tcW w:w="6725" w:type="dxa"/>
            <w:vAlign w:val="center"/>
          </w:tcPr>
          <w:p w14:paraId="647FE993">
            <w:pPr>
              <w:widowControl/>
              <w:jc w:val="left"/>
              <w:rPr>
                <w:color w:val="000000"/>
                <w:sz w:val="24"/>
              </w:rPr>
            </w:pPr>
            <w:r>
              <w:rPr>
                <w:color w:val="000000"/>
                <w:sz w:val="24"/>
              </w:rPr>
              <w:t>按招标文件要求提供</w:t>
            </w:r>
            <w:r>
              <w:rPr>
                <w:rFonts w:hint="eastAsia"/>
                <w:color w:val="000000"/>
                <w:sz w:val="24"/>
              </w:rPr>
              <w:t>投标函、法定代表人资格证明书和政府采购供应商信用承诺书</w:t>
            </w:r>
            <w:r>
              <w:rPr>
                <w:color w:val="000000"/>
                <w:sz w:val="24"/>
              </w:rPr>
              <w:t>；</w:t>
            </w:r>
          </w:p>
        </w:tc>
      </w:tr>
      <w:tr w14:paraId="7429F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213B466D">
            <w:pPr>
              <w:widowControl/>
              <w:jc w:val="center"/>
              <w:rPr>
                <w:color w:val="000000"/>
                <w:sz w:val="24"/>
              </w:rPr>
            </w:pPr>
            <w:r>
              <w:rPr>
                <w:color w:val="000000"/>
                <w:sz w:val="24"/>
              </w:rPr>
              <w:t>2</w:t>
            </w:r>
          </w:p>
        </w:tc>
        <w:tc>
          <w:tcPr>
            <w:tcW w:w="1813" w:type="dxa"/>
            <w:vAlign w:val="center"/>
          </w:tcPr>
          <w:p w14:paraId="26BD21BA">
            <w:pPr>
              <w:widowControl/>
              <w:jc w:val="left"/>
              <w:rPr>
                <w:color w:val="000000"/>
                <w:sz w:val="24"/>
              </w:rPr>
            </w:pPr>
            <w:r>
              <w:rPr>
                <w:color w:val="000000"/>
                <w:sz w:val="24"/>
              </w:rPr>
              <w:t>投标完整性</w:t>
            </w:r>
          </w:p>
        </w:tc>
        <w:tc>
          <w:tcPr>
            <w:tcW w:w="6725" w:type="dxa"/>
            <w:vAlign w:val="center"/>
          </w:tcPr>
          <w:p w14:paraId="77F24354">
            <w:pPr>
              <w:widowControl/>
              <w:jc w:val="left"/>
              <w:rPr>
                <w:color w:val="000000"/>
                <w:sz w:val="24"/>
              </w:rPr>
            </w:pPr>
            <w:r>
              <w:rPr>
                <w:rFonts w:hint="eastAsia"/>
                <w:color w:val="000000"/>
                <w:sz w:val="24"/>
              </w:rPr>
              <w:t>未</w:t>
            </w:r>
            <w:r>
              <w:rPr>
                <w:color w:val="000000"/>
                <w:sz w:val="24"/>
              </w:rPr>
              <w:t>将一个</w:t>
            </w:r>
            <w:r>
              <w:rPr>
                <w:rFonts w:hint="eastAsia"/>
                <w:color w:val="000000"/>
                <w:sz w:val="24"/>
              </w:rPr>
              <w:t>采购项目</w:t>
            </w:r>
            <w:r>
              <w:rPr>
                <w:color w:val="000000"/>
                <w:sz w:val="24"/>
              </w:rPr>
              <w:t>中的内容拆开投标；</w:t>
            </w:r>
          </w:p>
        </w:tc>
      </w:tr>
      <w:tr w14:paraId="72A71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6707D1E4">
            <w:pPr>
              <w:widowControl/>
              <w:jc w:val="center"/>
              <w:rPr>
                <w:color w:val="000000"/>
                <w:sz w:val="24"/>
              </w:rPr>
            </w:pPr>
            <w:r>
              <w:rPr>
                <w:color w:val="000000"/>
                <w:sz w:val="24"/>
              </w:rPr>
              <w:t>3</w:t>
            </w:r>
          </w:p>
        </w:tc>
        <w:tc>
          <w:tcPr>
            <w:tcW w:w="1813" w:type="dxa"/>
            <w:vAlign w:val="center"/>
          </w:tcPr>
          <w:p w14:paraId="541A92FE">
            <w:pPr>
              <w:widowControl/>
              <w:jc w:val="left"/>
              <w:rPr>
                <w:color w:val="000000"/>
                <w:sz w:val="24"/>
              </w:rPr>
            </w:pPr>
            <w:r>
              <w:rPr>
                <w:color w:val="000000"/>
                <w:sz w:val="24"/>
              </w:rPr>
              <w:t>投标报价</w:t>
            </w:r>
          </w:p>
        </w:tc>
        <w:tc>
          <w:tcPr>
            <w:tcW w:w="6725" w:type="dxa"/>
            <w:vAlign w:val="center"/>
          </w:tcPr>
          <w:p w14:paraId="4D9811C6">
            <w:pPr>
              <w:widowControl/>
              <w:jc w:val="left"/>
              <w:rPr>
                <w:color w:val="000000"/>
                <w:sz w:val="24"/>
              </w:rPr>
            </w:pPr>
            <w:r>
              <w:rPr>
                <w:rFonts w:hint="eastAsia"/>
                <w:color w:val="000000"/>
                <w:sz w:val="24"/>
              </w:rPr>
              <w:t>投标报价未超过招标文件中规定的项目预算金额或者项目最高限价或者含税单价限价，未更改</w:t>
            </w:r>
            <w:r>
              <w:rPr>
                <w:rFonts w:hint="eastAsia" w:ascii="宋体" w:hAnsi="宋体" w:cs="宋体"/>
                <w:color w:val="000000"/>
                <w:sz w:val="24"/>
                <w:lang w:bidi="ar"/>
              </w:rPr>
              <w:t>不可竞争费</w:t>
            </w:r>
            <w:r>
              <w:rPr>
                <w:rFonts w:hint="eastAsia"/>
                <w:color w:val="000000"/>
                <w:sz w:val="24"/>
              </w:rPr>
              <w:t>；</w:t>
            </w:r>
          </w:p>
        </w:tc>
      </w:tr>
      <w:tr w14:paraId="4FED6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762A46D0">
            <w:pPr>
              <w:widowControl/>
              <w:jc w:val="center"/>
              <w:rPr>
                <w:color w:val="000000"/>
                <w:sz w:val="24"/>
              </w:rPr>
            </w:pPr>
            <w:r>
              <w:rPr>
                <w:color w:val="000000"/>
                <w:sz w:val="24"/>
              </w:rPr>
              <w:t>4</w:t>
            </w:r>
          </w:p>
        </w:tc>
        <w:tc>
          <w:tcPr>
            <w:tcW w:w="1813" w:type="dxa"/>
            <w:vAlign w:val="center"/>
          </w:tcPr>
          <w:p w14:paraId="37CDF024">
            <w:pPr>
              <w:widowControl/>
              <w:jc w:val="left"/>
              <w:rPr>
                <w:color w:val="000000"/>
                <w:sz w:val="24"/>
              </w:rPr>
            </w:pPr>
            <w:r>
              <w:rPr>
                <w:color w:val="000000"/>
                <w:sz w:val="24"/>
              </w:rPr>
              <w:t>报价唯一性</w:t>
            </w:r>
          </w:p>
        </w:tc>
        <w:tc>
          <w:tcPr>
            <w:tcW w:w="6725" w:type="dxa"/>
            <w:vAlign w:val="center"/>
          </w:tcPr>
          <w:p w14:paraId="6F7099E6">
            <w:pPr>
              <w:widowControl/>
              <w:jc w:val="left"/>
              <w:rPr>
                <w:color w:val="000000"/>
                <w:sz w:val="24"/>
              </w:rPr>
            </w:pPr>
            <w:r>
              <w:rPr>
                <w:color w:val="000000"/>
                <w:sz w:val="24"/>
              </w:rPr>
              <w:t>投标文件</w:t>
            </w:r>
            <w:r>
              <w:rPr>
                <w:rFonts w:hint="eastAsia"/>
                <w:color w:val="000000"/>
                <w:sz w:val="24"/>
              </w:rPr>
              <w:t>未出现可选择性或可调整的报价（招标文件另有规定的除外）</w:t>
            </w:r>
            <w:r>
              <w:rPr>
                <w:color w:val="000000"/>
                <w:sz w:val="24"/>
              </w:rPr>
              <w:t>；</w:t>
            </w:r>
          </w:p>
        </w:tc>
      </w:tr>
      <w:tr w14:paraId="4E9A2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6051D420">
            <w:pPr>
              <w:widowControl/>
              <w:jc w:val="center"/>
              <w:rPr>
                <w:color w:val="000000"/>
                <w:sz w:val="24"/>
              </w:rPr>
            </w:pPr>
            <w:r>
              <w:rPr>
                <w:color w:val="000000"/>
                <w:sz w:val="24"/>
              </w:rPr>
              <w:t>5</w:t>
            </w:r>
          </w:p>
        </w:tc>
        <w:tc>
          <w:tcPr>
            <w:tcW w:w="1813" w:type="dxa"/>
            <w:vAlign w:val="center"/>
          </w:tcPr>
          <w:p w14:paraId="7F5BDC64">
            <w:pPr>
              <w:widowControl/>
              <w:jc w:val="left"/>
              <w:rPr>
                <w:color w:val="000000"/>
                <w:sz w:val="24"/>
              </w:rPr>
            </w:pPr>
            <w:r>
              <w:rPr>
                <w:color w:val="000000"/>
                <w:sz w:val="24"/>
              </w:rPr>
              <w:t>投标有效期</w:t>
            </w:r>
          </w:p>
        </w:tc>
        <w:tc>
          <w:tcPr>
            <w:tcW w:w="6725" w:type="dxa"/>
            <w:vAlign w:val="center"/>
          </w:tcPr>
          <w:p w14:paraId="729DA97A">
            <w:pPr>
              <w:widowControl/>
              <w:jc w:val="left"/>
              <w:rPr>
                <w:color w:val="000000"/>
                <w:sz w:val="24"/>
              </w:rPr>
            </w:pPr>
            <w:r>
              <w:rPr>
                <w:color w:val="000000"/>
                <w:sz w:val="24"/>
              </w:rPr>
              <w:t>投标文件中承诺的投标有效期</w:t>
            </w:r>
            <w:r>
              <w:rPr>
                <w:rFonts w:hint="eastAsia"/>
                <w:color w:val="000000"/>
                <w:sz w:val="24"/>
              </w:rPr>
              <w:t>满足</w:t>
            </w:r>
            <w:r>
              <w:rPr>
                <w:color w:val="000000"/>
                <w:sz w:val="24"/>
              </w:rPr>
              <w:t>招标文件中载明的投标有效期的；</w:t>
            </w:r>
          </w:p>
        </w:tc>
      </w:tr>
      <w:tr w14:paraId="0CAC0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3B3D08C0">
            <w:pPr>
              <w:widowControl/>
              <w:jc w:val="center"/>
              <w:rPr>
                <w:color w:val="000000"/>
                <w:sz w:val="24"/>
              </w:rPr>
            </w:pPr>
            <w:r>
              <w:rPr>
                <w:color w:val="000000"/>
                <w:sz w:val="24"/>
              </w:rPr>
              <w:t>6</w:t>
            </w:r>
          </w:p>
        </w:tc>
        <w:tc>
          <w:tcPr>
            <w:tcW w:w="1813" w:type="dxa"/>
            <w:vAlign w:val="center"/>
          </w:tcPr>
          <w:p w14:paraId="72C22AAE">
            <w:pPr>
              <w:widowControl/>
              <w:jc w:val="left"/>
              <w:rPr>
                <w:color w:val="000000"/>
                <w:sz w:val="24"/>
              </w:rPr>
            </w:pPr>
            <w:r>
              <w:rPr>
                <w:color w:val="000000"/>
                <w:sz w:val="24"/>
              </w:rPr>
              <w:t>签署、加盖公章</w:t>
            </w:r>
          </w:p>
        </w:tc>
        <w:tc>
          <w:tcPr>
            <w:tcW w:w="6725" w:type="dxa"/>
            <w:vAlign w:val="center"/>
          </w:tcPr>
          <w:p w14:paraId="0221C50B">
            <w:pPr>
              <w:widowControl/>
              <w:jc w:val="left"/>
              <w:rPr>
                <w:color w:val="000000"/>
                <w:sz w:val="24"/>
              </w:rPr>
            </w:pPr>
            <w:r>
              <w:rPr>
                <w:color w:val="000000"/>
                <w:sz w:val="24"/>
              </w:rPr>
              <w:t>按照招标文件要求签署、加盖公章的；</w:t>
            </w:r>
          </w:p>
        </w:tc>
      </w:tr>
      <w:tr w14:paraId="0B854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2213E1C3">
            <w:pPr>
              <w:widowControl/>
              <w:jc w:val="center"/>
              <w:rPr>
                <w:color w:val="000000"/>
                <w:sz w:val="24"/>
              </w:rPr>
            </w:pPr>
            <w:r>
              <w:rPr>
                <w:rFonts w:hint="eastAsia"/>
                <w:color w:val="000000"/>
                <w:sz w:val="24"/>
              </w:rPr>
              <w:t>7</w:t>
            </w:r>
          </w:p>
        </w:tc>
        <w:tc>
          <w:tcPr>
            <w:tcW w:w="1813" w:type="dxa"/>
            <w:vAlign w:val="center"/>
          </w:tcPr>
          <w:p w14:paraId="20F1CC6B">
            <w:pPr>
              <w:widowControl/>
              <w:jc w:val="left"/>
              <w:rPr>
                <w:color w:val="000000"/>
                <w:sz w:val="24"/>
              </w:rPr>
            </w:pPr>
            <w:r>
              <w:rPr>
                <w:rFonts w:hint="eastAsia"/>
                <w:color w:val="000000"/>
                <w:sz w:val="24"/>
              </w:rPr>
              <w:t>实质性格式</w:t>
            </w:r>
          </w:p>
        </w:tc>
        <w:tc>
          <w:tcPr>
            <w:tcW w:w="6725" w:type="dxa"/>
            <w:vAlign w:val="center"/>
          </w:tcPr>
          <w:p w14:paraId="078C1A2D">
            <w:pPr>
              <w:widowControl/>
              <w:jc w:val="left"/>
              <w:rPr>
                <w:color w:val="000000"/>
                <w:sz w:val="24"/>
              </w:rPr>
            </w:pPr>
            <w:r>
              <w:rPr>
                <w:rFonts w:hint="eastAsia"/>
                <w:color w:val="000000"/>
                <w:sz w:val="24"/>
              </w:rPr>
              <w:t>标记为</w:t>
            </w:r>
            <w:r>
              <w:rPr>
                <w:color w:val="000000"/>
                <w:sz w:val="24"/>
              </w:rPr>
              <w:t>“实质性格式”的</w:t>
            </w:r>
            <w:r>
              <w:rPr>
                <w:rFonts w:hint="eastAsia"/>
                <w:color w:val="000000"/>
                <w:sz w:val="24"/>
              </w:rPr>
              <w:t>文件均按</w:t>
            </w:r>
            <w:r>
              <w:rPr>
                <w:color w:val="000000"/>
                <w:sz w:val="24"/>
              </w:rPr>
              <w:t>招标文件</w:t>
            </w:r>
            <w:r>
              <w:rPr>
                <w:rFonts w:hint="eastAsia"/>
                <w:color w:val="000000"/>
                <w:sz w:val="24"/>
              </w:rPr>
              <w:t>要求提供；</w:t>
            </w:r>
          </w:p>
        </w:tc>
      </w:tr>
      <w:tr w14:paraId="262B2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471868C8">
            <w:pPr>
              <w:widowControl/>
              <w:jc w:val="center"/>
              <w:rPr>
                <w:color w:val="000000"/>
                <w:sz w:val="24"/>
              </w:rPr>
            </w:pPr>
            <w:r>
              <w:rPr>
                <w:rFonts w:hint="eastAsia"/>
                <w:color w:val="000000"/>
                <w:sz w:val="24"/>
              </w:rPr>
              <w:t>8</w:t>
            </w:r>
          </w:p>
        </w:tc>
        <w:tc>
          <w:tcPr>
            <w:tcW w:w="1813" w:type="dxa"/>
            <w:vAlign w:val="center"/>
          </w:tcPr>
          <w:p w14:paraId="1831E698">
            <w:pPr>
              <w:widowControl/>
              <w:jc w:val="left"/>
              <w:rPr>
                <w:color w:val="000000"/>
                <w:sz w:val="24"/>
              </w:rPr>
            </w:pPr>
            <w:r>
              <w:rPr>
                <w:rFonts w:ascii="Segoe UI Symbol" w:hAnsi="Segoe UI Symbol" w:cs="Segoe UI Symbol"/>
                <w:color w:val="000000"/>
                <w:sz w:val="24"/>
              </w:rPr>
              <w:t>★</w:t>
            </w:r>
            <w:r>
              <w:rPr>
                <w:color w:val="000000"/>
                <w:sz w:val="24"/>
              </w:rPr>
              <w:t>号条款响应</w:t>
            </w:r>
          </w:p>
        </w:tc>
        <w:tc>
          <w:tcPr>
            <w:tcW w:w="6725" w:type="dxa"/>
            <w:vAlign w:val="center"/>
          </w:tcPr>
          <w:p w14:paraId="12CF6151">
            <w:pPr>
              <w:widowControl/>
              <w:jc w:val="left"/>
              <w:rPr>
                <w:color w:val="000000"/>
                <w:sz w:val="24"/>
              </w:rPr>
            </w:pPr>
            <w:r>
              <w:rPr>
                <w:color w:val="000000"/>
                <w:sz w:val="24"/>
              </w:rPr>
              <w:t>投标文件满足招标文件第五章《采购需求》中</w:t>
            </w:r>
            <w:r>
              <w:rPr>
                <w:rFonts w:ascii="Segoe UI Symbol" w:hAnsi="Segoe UI Symbol" w:cs="Segoe UI Symbol"/>
                <w:color w:val="000000"/>
                <w:sz w:val="24"/>
              </w:rPr>
              <w:t>★</w:t>
            </w:r>
            <w:r>
              <w:rPr>
                <w:color w:val="000000"/>
                <w:sz w:val="24"/>
              </w:rPr>
              <w:t>号条款要求的；</w:t>
            </w:r>
          </w:p>
        </w:tc>
      </w:tr>
      <w:tr w14:paraId="3553B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66882960">
            <w:pPr>
              <w:widowControl/>
              <w:jc w:val="center"/>
              <w:rPr>
                <w:color w:val="000000"/>
                <w:sz w:val="24"/>
              </w:rPr>
            </w:pPr>
            <w:r>
              <w:rPr>
                <w:color w:val="000000"/>
                <w:sz w:val="24"/>
              </w:rPr>
              <w:t>9</w:t>
            </w:r>
          </w:p>
        </w:tc>
        <w:tc>
          <w:tcPr>
            <w:tcW w:w="1813" w:type="dxa"/>
            <w:vAlign w:val="center"/>
          </w:tcPr>
          <w:p w14:paraId="75238421">
            <w:pPr>
              <w:widowControl/>
              <w:jc w:val="left"/>
              <w:rPr>
                <w:color w:val="000000"/>
                <w:sz w:val="24"/>
              </w:rPr>
            </w:pPr>
            <w:r>
              <w:rPr>
                <w:color w:val="000000"/>
                <w:sz w:val="24"/>
              </w:rPr>
              <w:t>报价的修正</w:t>
            </w:r>
          </w:p>
        </w:tc>
        <w:tc>
          <w:tcPr>
            <w:tcW w:w="6725" w:type="dxa"/>
            <w:vAlign w:val="center"/>
          </w:tcPr>
          <w:p w14:paraId="6629FFE5">
            <w:pPr>
              <w:widowControl/>
              <w:jc w:val="left"/>
              <w:rPr>
                <w:color w:val="000000"/>
                <w:sz w:val="24"/>
              </w:rPr>
            </w:pPr>
            <w:r>
              <w:rPr>
                <w:color w:val="000000"/>
                <w:sz w:val="24"/>
              </w:rPr>
              <w:t>投标文件报价出现前后不一致</w:t>
            </w:r>
            <w:r>
              <w:rPr>
                <w:rFonts w:hint="eastAsia"/>
                <w:color w:val="000000"/>
                <w:sz w:val="24"/>
              </w:rPr>
              <w:t>时</w:t>
            </w:r>
            <w:r>
              <w:rPr>
                <w:color w:val="000000"/>
                <w:sz w:val="24"/>
              </w:rPr>
              <w:t>，投标人对修正后的报价予</w:t>
            </w:r>
            <w:r>
              <w:rPr>
                <w:rFonts w:hint="eastAsia"/>
                <w:color w:val="000000"/>
                <w:sz w:val="24"/>
              </w:rPr>
              <w:t>以</w:t>
            </w:r>
            <w:r>
              <w:rPr>
                <w:color w:val="000000"/>
                <w:sz w:val="24"/>
              </w:rPr>
              <w:t>确认；</w:t>
            </w:r>
          </w:p>
        </w:tc>
      </w:tr>
      <w:tr w14:paraId="640DD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37290241">
            <w:pPr>
              <w:widowControl/>
              <w:jc w:val="center"/>
              <w:rPr>
                <w:color w:val="000000"/>
                <w:sz w:val="24"/>
              </w:rPr>
            </w:pPr>
            <w:r>
              <w:rPr>
                <w:rFonts w:hint="eastAsia"/>
                <w:color w:val="000000"/>
                <w:sz w:val="24"/>
              </w:rPr>
              <w:t>10</w:t>
            </w:r>
          </w:p>
        </w:tc>
        <w:tc>
          <w:tcPr>
            <w:tcW w:w="1813" w:type="dxa"/>
            <w:vAlign w:val="center"/>
          </w:tcPr>
          <w:p w14:paraId="37CBEC49">
            <w:pPr>
              <w:widowControl/>
              <w:jc w:val="left"/>
              <w:rPr>
                <w:color w:val="000000"/>
                <w:sz w:val="24"/>
              </w:rPr>
            </w:pPr>
            <w:r>
              <w:rPr>
                <w:color w:val="000000"/>
                <w:sz w:val="24"/>
              </w:rPr>
              <w:t>报价合理性</w:t>
            </w:r>
          </w:p>
        </w:tc>
        <w:tc>
          <w:tcPr>
            <w:tcW w:w="6725" w:type="dxa"/>
            <w:vAlign w:val="center"/>
          </w:tcPr>
          <w:p w14:paraId="3A2F5D21">
            <w:pPr>
              <w:widowControl/>
              <w:jc w:val="left"/>
              <w:rPr>
                <w:color w:val="000000"/>
                <w:sz w:val="24"/>
              </w:rPr>
            </w:pPr>
            <w:r>
              <w:rPr>
                <w:color w:val="000000"/>
                <w:sz w:val="24"/>
              </w:rPr>
              <w:t>报价合理，或</w:t>
            </w:r>
            <w:r>
              <w:rPr>
                <w:rFonts w:hint="eastAsia"/>
                <w:color w:val="000000"/>
                <w:sz w:val="24"/>
              </w:rPr>
              <w:t>投标人的报价明显低于其他通过符合性审查投标人的报价，</w:t>
            </w:r>
            <w:r>
              <w:rPr>
                <w:color w:val="000000"/>
                <w:sz w:val="24"/>
              </w:rPr>
              <w:t>有可能影响产品质量或者不能诚信履约的</w:t>
            </w:r>
            <w:r>
              <w:rPr>
                <w:rFonts w:hint="eastAsia"/>
                <w:color w:val="000000"/>
                <w:sz w:val="24"/>
              </w:rPr>
              <w:t>，能够应评标委员会要求在规定时间内证明其报价合理性的</w:t>
            </w:r>
            <w:r>
              <w:rPr>
                <w:color w:val="000000"/>
                <w:sz w:val="24"/>
              </w:rPr>
              <w:t>；</w:t>
            </w:r>
          </w:p>
        </w:tc>
      </w:tr>
      <w:tr w14:paraId="1456C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0712ECD0">
            <w:pPr>
              <w:widowControl/>
              <w:jc w:val="center"/>
              <w:rPr>
                <w:color w:val="000000"/>
                <w:sz w:val="24"/>
              </w:rPr>
            </w:pPr>
            <w:r>
              <w:rPr>
                <w:color w:val="000000"/>
                <w:sz w:val="24"/>
              </w:rPr>
              <w:t>11</w:t>
            </w:r>
          </w:p>
        </w:tc>
        <w:tc>
          <w:tcPr>
            <w:tcW w:w="1813" w:type="dxa"/>
            <w:vAlign w:val="center"/>
          </w:tcPr>
          <w:p w14:paraId="2545A6A6">
            <w:pPr>
              <w:widowControl/>
              <w:jc w:val="left"/>
              <w:rPr>
                <w:color w:val="000000"/>
                <w:sz w:val="24"/>
              </w:rPr>
            </w:pPr>
            <w:r>
              <w:rPr>
                <w:color w:val="000000"/>
                <w:sz w:val="24"/>
              </w:rPr>
              <w:t>国家有关部门对投标人的投标产品有强制性规定或要求的</w:t>
            </w:r>
          </w:p>
        </w:tc>
        <w:tc>
          <w:tcPr>
            <w:tcW w:w="6725" w:type="dxa"/>
            <w:vAlign w:val="center"/>
          </w:tcPr>
          <w:p w14:paraId="48949783">
            <w:pPr>
              <w:widowControl/>
              <w:jc w:val="left"/>
              <w:rPr>
                <w:color w:val="000000"/>
                <w:sz w:val="24"/>
              </w:rPr>
            </w:pPr>
            <w:r>
              <w:rPr>
                <w:color w:val="000000"/>
                <w:sz w:val="24"/>
              </w:rPr>
              <w:t>国家有关部门对投标人的投标产品有强制性规定或要求的（如相应技术、安全、节能和环保等），投标人的投标产品</w:t>
            </w:r>
            <w:r>
              <w:rPr>
                <w:rFonts w:hint="eastAsia"/>
                <w:color w:val="000000"/>
                <w:sz w:val="24"/>
              </w:rPr>
              <w:t>应</w:t>
            </w:r>
            <w:r>
              <w:rPr>
                <w:color w:val="000000"/>
                <w:sz w:val="24"/>
              </w:rPr>
              <w:t>符合相应规定或要求</w:t>
            </w:r>
            <w:r>
              <w:rPr>
                <w:rFonts w:hint="eastAsia"/>
                <w:color w:val="000000"/>
                <w:sz w:val="24"/>
              </w:rPr>
              <w:t>，提供证明文件</w:t>
            </w:r>
            <w:r>
              <w:rPr>
                <w:rFonts w:ascii="宋体" w:hAnsi="宋体" w:cs="宋体"/>
                <w:color w:val="000000"/>
                <w:sz w:val="24"/>
              </w:rPr>
              <w:t>电子件</w:t>
            </w:r>
            <w:r>
              <w:rPr>
                <w:rFonts w:hint="eastAsia"/>
                <w:color w:val="000000"/>
                <w:sz w:val="24"/>
              </w:rPr>
              <w:t>加盖投标人公章：</w:t>
            </w:r>
          </w:p>
          <w:p w14:paraId="418025B0">
            <w:pPr>
              <w:widowControl/>
              <w:jc w:val="left"/>
              <w:rPr>
                <w:color w:val="000000"/>
                <w:sz w:val="24"/>
              </w:rPr>
            </w:pPr>
            <w:r>
              <w:rPr>
                <w:rFonts w:hint="eastAsia"/>
                <w:color w:val="000000"/>
                <w:sz w:val="24"/>
              </w:rPr>
              <w:t>1）</w:t>
            </w:r>
            <w:r>
              <w:rPr>
                <w:color w:val="000000"/>
                <w:sz w:val="24"/>
              </w:rPr>
              <w:t>采购的产品</w:t>
            </w:r>
            <w:r>
              <w:rPr>
                <w:b/>
                <w:bCs/>
                <w:color w:val="000000"/>
                <w:sz w:val="24"/>
              </w:rPr>
              <w:t>若属于</w:t>
            </w:r>
            <w:r>
              <w:rPr>
                <w:color w:val="000000"/>
                <w:sz w:val="24"/>
              </w:rPr>
              <w:t>《节能产品政府采购品目清单》</w:t>
            </w:r>
            <w:r>
              <w:rPr>
                <w:rFonts w:hint="eastAsia"/>
                <w:color w:val="000000"/>
                <w:sz w:val="24"/>
              </w:rPr>
              <w:t>（清单详</w:t>
            </w:r>
          </w:p>
          <w:p w14:paraId="2F1D7D57">
            <w:pPr>
              <w:widowControl/>
              <w:jc w:val="left"/>
              <w:rPr>
                <w:color w:val="000000"/>
                <w:sz w:val="24"/>
              </w:rPr>
            </w:pPr>
            <w:r>
              <w:rPr>
                <w:rFonts w:hint="eastAsia"/>
                <w:color w:val="000000"/>
                <w:sz w:val="24"/>
              </w:rPr>
              <w:t>见采购文件附件）</w:t>
            </w:r>
            <w:r>
              <w:rPr>
                <w:color w:val="000000"/>
                <w:sz w:val="24"/>
              </w:rPr>
              <w:t>范围中政府强制采购产品，则投标人所报产品必须获得国家确定的认证机构出具的、处于有效期之内的节能产品认证证书；</w:t>
            </w:r>
          </w:p>
          <w:p w14:paraId="562F3EAC">
            <w:pPr>
              <w:widowControl/>
              <w:numPr>
                <w:ilvl w:val="0"/>
                <w:numId w:val="13"/>
              </w:numPr>
              <w:jc w:val="left"/>
              <w:rPr>
                <w:color w:val="000000"/>
                <w:sz w:val="24"/>
              </w:rPr>
            </w:pPr>
            <w:r>
              <w:rPr>
                <w:color w:val="000000"/>
                <w:sz w:val="24"/>
              </w:rPr>
              <w:t>国家有特殊信息安全要求的项目，采购产品</w:t>
            </w:r>
            <w:r>
              <w:rPr>
                <w:b/>
                <w:bCs/>
                <w:color w:val="000000"/>
                <w:sz w:val="24"/>
              </w:rPr>
              <w:t>涉及</w:t>
            </w:r>
            <w:r>
              <w:rPr>
                <w:color w:val="000000"/>
                <w:sz w:val="24"/>
              </w:rPr>
              <w:t>无线局域网产品和含有无线局域网功能的计算机、通信设备、打印机、复印机、投影仪等产品的，投标产品须为符合国家无线局域网安全标准并通过国家产品认证的产品；</w:t>
            </w:r>
          </w:p>
        </w:tc>
      </w:tr>
      <w:tr w14:paraId="481BD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1" w:hRule="atLeast"/>
          <w:jc w:val="center"/>
        </w:trPr>
        <w:tc>
          <w:tcPr>
            <w:tcW w:w="750" w:type="dxa"/>
            <w:vAlign w:val="center"/>
          </w:tcPr>
          <w:p w14:paraId="3950FC37">
            <w:pPr>
              <w:widowControl/>
              <w:jc w:val="center"/>
              <w:rPr>
                <w:color w:val="000000"/>
                <w:sz w:val="24"/>
              </w:rPr>
            </w:pPr>
            <w:r>
              <w:rPr>
                <w:color w:val="000000"/>
                <w:sz w:val="24"/>
              </w:rPr>
              <w:t>12</w:t>
            </w:r>
          </w:p>
        </w:tc>
        <w:tc>
          <w:tcPr>
            <w:tcW w:w="1813" w:type="dxa"/>
            <w:vAlign w:val="center"/>
          </w:tcPr>
          <w:p w14:paraId="08D68448">
            <w:pPr>
              <w:widowControl/>
              <w:jc w:val="left"/>
              <w:rPr>
                <w:color w:val="000000"/>
                <w:sz w:val="24"/>
              </w:rPr>
            </w:pPr>
            <w:r>
              <w:rPr>
                <w:color w:val="000000"/>
                <w:sz w:val="24"/>
              </w:rPr>
              <w:t>公平竞争</w:t>
            </w:r>
          </w:p>
        </w:tc>
        <w:tc>
          <w:tcPr>
            <w:tcW w:w="6725" w:type="dxa"/>
            <w:vAlign w:val="center"/>
          </w:tcPr>
          <w:p w14:paraId="56F20CD8">
            <w:pPr>
              <w:widowControl/>
              <w:jc w:val="left"/>
              <w:rPr>
                <w:color w:val="000000"/>
                <w:sz w:val="24"/>
              </w:rPr>
            </w:pPr>
            <w:r>
              <w:rPr>
                <w:color w:val="000000"/>
                <w:sz w:val="24"/>
              </w:rPr>
              <w:t>投标人遵循公平竞争的原则，不存在恶意串通，妨碍其他投标人的竞争行为，不存在损害采购人或者其他投标人的合法权益情形的；</w:t>
            </w:r>
          </w:p>
        </w:tc>
      </w:tr>
      <w:tr w14:paraId="3BEB1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3837D285">
            <w:pPr>
              <w:widowControl/>
              <w:jc w:val="center"/>
              <w:rPr>
                <w:color w:val="000000"/>
                <w:sz w:val="24"/>
              </w:rPr>
            </w:pPr>
            <w:r>
              <w:rPr>
                <w:color w:val="000000"/>
                <w:sz w:val="24"/>
              </w:rPr>
              <w:t>13</w:t>
            </w:r>
          </w:p>
        </w:tc>
        <w:tc>
          <w:tcPr>
            <w:tcW w:w="1813" w:type="dxa"/>
            <w:vAlign w:val="center"/>
          </w:tcPr>
          <w:p w14:paraId="6823AEDE">
            <w:pPr>
              <w:widowControl/>
              <w:jc w:val="left"/>
              <w:rPr>
                <w:color w:val="000000"/>
                <w:sz w:val="24"/>
              </w:rPr>
            </w:pPr>
            <w:r>
              <w:rPr>
                <w:color w:val="000000"/>
                <w:sz w:val="24"/>
              </w:rPr>
              <w:t>串通投标</w:t>
            </w:r>
          </w:p>
        </w:tc>
        <w:tc>
          <w:tcPr>
            <w:tcW w:w="6725" w:type="dxa"/>
            <w:vAlign w:val="center"/>
          </w:tcPr>
          <w:p w14:paraId="186F16EF">
            <w:pPr>
              <w:widowControl/>
              <w:jc w:val="left"/>
              <w:rPr>
                <w:color w:val="000000"/>
                <w:sz w:val="24"/>
              </w:rPr>
            </w:pPr>
            <w:r>
              <w:rPr>
                <w:rFonts w:hint="eastAsia"/>
                <w:color w:val="000000"/>
                <w:sz w:val="24"/>
              </w:rPr>
              <w:t>不存在《政府采购货物和服务招标投标管理办法》视为投标人串通投标的情形：（一）不同投标人的投标文件由同一单位或者个人编制</w:t>
            </w:r>
            <w:r>
              <w:rPr>
                <w:rFonts w:hint="eastAsia" w:ascii="宋体" w:hAnsi="宋体"/>
                <w:color w:val="000000"/>
                <w:sz w:val="24"/>
              </w:rPr>
              <w:t>（包含使用同一MAC地址的计算机制作电子投标文件的情形）</w:t>
            </w:r>
            <w:r>
              <w:rPr>
                <w:rFonts w:hint="eastAsia"/>
                <w:color w:val="000000"/>
                <w:sz w:val="24"/>
              </w:rPr>
              <w:t>；（二）不同投标人委托同一单位或者个人办理投标事宜</w:t>
            </w:r>
            <w:r>
              <w:rPr>
                <w:rFonts w:hint="eastAsia" w:ascii="宋体" w:hAnsi="宋体"/>
                <w:color w:val="000000"/>
                <w:sz w:val="24"/>
              </w:rPr>
              <w:t>（包含使用同一MAC地址的计算机提交或者解密电子投标文件的情形）</w:t>
            </w:r>
            <w:r>
              <w:rPr>
                <w:rFonts w:hint="eastAsia"/>
                <w:color w:val="000000"/>
                <w:sz w:val="24"/>
              </w:rPr>
              <w:t>；（三）不同投标人的投标文件载明的项目管理成员或者联系人员为同一人；（四）不同投标人的投标文件异常一致或者投标报价呈规律性差异；</w:t>
            </w:r>
          </w:p>
        </w:tc>
      </w:tr>
      <w:tr w14:paraId="2E040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310DEEB8">
            <w:pPr>
              <w:widowControl/>
              <w:jc w:val="center"/>
              <w:rPr>
                <w:color w:val="000000"/>
                <w:sz w:val="24"/>
              </w:rPr>
            </w:pPr>
            <w:r>
              <w:rPr>
                <w:color w:val="000000"/>
                <w:sz w:val="24"/>
              </w:rPr>
              <w:t>1</w:t>
            </w:r>
            <w:r>
              <w:rPr>
                <w:rFonts w:hint="eastAsia"/>
                <w:color w:val="000000"/>
                <w:sz w:val="24"/>
              </w:rPr>
              <w:t>4</w:t>
            </w:r>
          </w:p>
        </w:tc>
        <w:tc>
          <w:tcPr>
            <w:tcW w:w="1813" w:type="dxa"/>
            <w:vAlign w:val="center"/>
          </w:tcPr>
          <w:p w14:paraId="6970B736">
            <w:pPr>
              <w:widowControl/>
              <w:jc w:val="left"/>
              <w:rPr>
                <w:color w:val="000000"/>
                <w:sz w:val="24"/>
              </w:rPr>
            </w:pPr>
            <w:r>
              <w:rPr>
                <w:color w:val="000000"/>
                <w:sz w:val="24"/>
              </w:rPr>
              <w:t>附加条件</w:t>
            </w:r>
          </w:p>
        </w:tc>
        <w:tc>
          <w:tcPr>
            <w:tcW w:w="6725" w:type="dxa"/>
            <w:vAlign w:val="center"/>
          </w:tcPr>
          <w:p w14:paraId="44CD96E8">
            <w:pPr>
              <w:widowControl/>
              <w:jc w:val="left"/>
              <w:rPr>
                <w:color w:val="000000"/>
                <w:sz w:val="24"/>
              </w:rPr>
            </w:pPr>
            <w:r>
              <w:rPr>
                <w:color w:val="000000"/>
                <w:sz w:val="24"/>
              </w:rPr>
              <w:t>投标文件</w:t>
            </w:r>
            <w:r>
              <w:rPr>
                <w:rFonts w:hint="eastAsia"/>
                <w:color w:val="000000"/>
                <w:sz w:val="24"/>
              </w:rPr>
              <w:t>未</w:t>
            </w:r>
            <w:r>
              <w:rPr>
                <w:color w:val="000000"/>
                <w:sz w:val="24"/>
              </w:rPr>
              <w:t>含有采购人不能接受的附加条件的；</w:t>
            </w:r>
          </w:p>
        </w:tc>
      </w:tr>
      <w:tr w14:paraId="67D41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57D8B9A9">
            <w:pPr>
              <w:widowControl/>
              <w:jc w:val="center"/>
              <w:rPr>
                <w:color w:val="000000"/>
                <w:sz w:val="24"/>
              </w:rPr>
            </w:pPr>
            <w:r>
              <w:rPr>
                <w:rFonts w:hint="eastAsia"/>
                <w:color w:val="000000"/>
                <w:sz w:val="24"/>
              </w:rPr>
              <w:t>15</w:t>
            </w:r>
          </w:p>
        </w:tc>
        <w:tc>
          <w:tcPr>
            <w:tcW w:w="1813" w:type="dxa"/>
            <w:vAlign w:val="center"/>
          </w:tcPr>
          <w:p w14:paraId="2A569AC9">
            <w:pPr>
              <w:widowControl/>
              <w:jc w:val="left"/>
              <w:rPr>
                <w:color w:val="000000"/>
                <w:sz w:val="24"/>
              </w:rPr>
            </w:pPr>
            <w:r>
              <w:rPr>
                <w:color w:val="000000"/>
                <w:sz w:val="24"/>
              </w:rPr>
              <w:t>其他无效情形</w:t>
            </w:r>
          </w:p>
        </w:tc>
        <w:tc>
          <w:tcPr>
            <w:tcW w:w="6725" w:type="dxa"/>
            <w:vAlign w:val="center"/>
          </w:tcPr>
          <w:p w14:paraId="34203C6A">
            <w:pPr>
              <w:widowControl/>
              <w:jc w:val="left"/>
              <w:rPr>
                <w:color w:val="00000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16D1C231">
      <w:pPr>
        <w:numPr>
          <w:ilvl w:val="0"/>
          <w:numId w:val="14"/>
        </w:numPr>
        <w:tabs>
          <w:tab w:val="left" w:pos="1080"/>
          <w:tab w:val="left" w:pos="1589"/>
        </w:tabs>
        <w:spacing w:line="360" w:lineRule="auto"/>
        <w:rPr>
          <w:color w:val="000000"/>
          <w:sz w:val="24"/>
        </w:rPr>
        <w:sectPr>
          <w:pgSz w:w="11907" w:h="16840" w:orient="landscape"/>
          <w:pgMar w:top="1418" w:right="1134" w:bottom="1418" w:left="1701" w:header="851" w:footer="851" w:gutter="0"/>
          <w:cols w:space="1701" w:num="1"/>
        </w:sectPr>
      </w:pPr>
    </w:p>
    <w:p w14:paraId="39FF9CE5">
      <w:pPr>
        <w:numPr>
          <w:ilvl w:val="0"/>
          <w:numId w:val="12"/>
        </w:numPr>
        <w:tabs>
          <w:tab w:val="left" w:pos="360"/>
        </w:tabs>
        <w:spacing w:line="360" w:lineRule="auto"/>
        <w:rPr>
          <w:rFonts w:ascii="宋体" w:hAnsi="宋体" w:cs="宋体"/>
          <w:color w:val="000000"/>
          <w:sz w:val="24"/>
        </w:rPr>
      </w:pPr>
      <w:r>
        <w:rPr>
          <w:rFonts w:hint="eastAsia" w:ascii="宋体" w:hAnsi="宋体" w:cs="宋体"/>
          <w:color w:val="000000"/>
          <w:sz w:val="24"/>
        </w:rPr>
        <w:t>投标文件有关事项的澄清或者说明</w:t>
      </w:r>
    </w:p>
    <w:p w14:paraId="4AAA0BE3">
      <w:pPr>
        <w:numPr>
          <w:ilvl w:val="1"/>
          <w:numId w:val="12"/>
        </w:numPr>
        <w:tabs>
          <w:tab w:val="left" w:pos="1080"/>
        </w:tabs>
        <w:spacing w:line="360" w:lineRule="auto"/>
        <w:ind w:left="1077" w:hanging="720"/>
        <w:rPr>
          <w:color w:val="000000"/>
          <w:sz w:val="24"/>
        </w:rPr>
      </w:pPr>
      <w:r>
        <w:rPr>
          <w:color w:val="000000"/>
          <w:sz w:val="24"/>
        </w:rPr>
        <w:t>评标过程中，评标委员会将</w:t>
      </w:r>
      <w:r>
        <w:rPr>
          <w:rFonts w:hint="eastAsia"/>
          <w:color w:val="000000"/>
          <w:sz w:val="24"/>
        </w:rPr>
        <w:t>通过“苏采云”政府采购一体化平台系统</w:t>
      </w:r>
      <w:r>
        <w:rPr>
          <w:color w:val="000000"/>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rPr>
        <w:t>电子</w:t>
      </w:r>
      <w:r>
        <w:rPr>
          <w:color w:val="000000"/>
          <w:sz w:val="24"/>
        </w:rPr>
        <w:t>公章。投标人的澄清、说明或者补正不得超出投标文件的范围或者改变投标文件的实质性内容。澄清文件将作为投标文件内容的一部分。</w:t>
      </w:r>
    </w:p>
    <w:p w14:paraId="7E309FAD">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无效投标处理</w:t>
      </w:r>
      <w:r>
        <w:rPr>
          <w:rFonts w:hint="eastAsia" w:ascii="宋体" w:hAnsi="宋体" w:cs="宋体"/>
          <w:color w:val="000000"/>
          <w:sz w:val="24"/>
        </w:rPr>
        <w:t>。</w:t>
      </w:r>
    </w:p>
    <w:p w14:paraId="428EF43D">
      <w:pPr>
        <w:numPr>
          <w:ilvl w:val="2"/>
          <w:numId w:val="12"/>
        </w:numPr>
        <w:tabs>
          <w:tab w:val="left" w:pos="1080"/>
          <w:tab w:val="left" w:pos="1589"/>
          <w:tab w:val="left" w:pos="2035"/>
          <w:tab w:val="left" w:pos="2114"/>
        </w:tabs>
        <w:spacing w:line="360" w:lineRule="auto"/>
        <w:ind w:left="2035"/>
        <w:rPr>
          <w:rFonts w:ascii="宋体" w:hAnsi="宋体" w:cs="宋体"/>
          <w:color w:val="000000"/>
          <w:sz w:val="24"/>
        </w:rPr>
      </w:pPr>
      <w:r>
        <w:rPr>
          <w:rFonts w:hint="eastAsia" w:ascii="宋体" w:hAnsi="宋体" w:cs="宋体"/>
          <w:color w:val="000000"/>
          <w:sz w:val="24"/>
        </w:rPr>
        <w:t>实施政府采购异常低价审查的有关要求：具体按照苏财购〔2025〕62号《关于推动解决政府采购异常低价问题相关工作的通知》要求 ：</w:t>
      </w:r>
    </w:p>
    <w:p w14:paraId="55149E4A">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（一）评审过程中出现下列情形之一的，评审委员会应当启动异常低价投标（响应）审查程序：</w:t>
      </w:r>
    </w:p>
    <w:p w14:paraId="6B06FA2D">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1．投标（响应）报价低于采购项目预算50%的，即投标（响应）报价&lt;采购项目预算×50%；</w:t>
      </w:r>
    </w:p>
    <w:p w14:paraId="6EECCDB7">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2．投标（响应）报价低于采购项目最高限价45%的，即投标（响应）报价&lt;采购项目最高限价×45% ；</w:t>
      </w:r>
    </w:p>
    <w:p w14:paraId="756E19A5">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3．评审委员会认定的供应商报价过低、有可能影响产品质量或者不能诚信履约的其他情形。</w:t>
      </w:r>
    </w:p>
    <w:p w14:paraId="026FF6FC">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CAD757A">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color w:val="000000"/>
          <w:sz w:val="24"/>
        </w:rPr>
        <w:t>投标无效</w:t>
      </w:r>
      <w:r>
        <w:rPr>
          <w:rFonts w:hint="eastAsia" w:ascii="宋体" w:hAnsi="宋体" w:cs="宋体"/>
          <w:color w:val="000000"/>
          <w:sz w:val="24"/>
        </w:rPr>
        <w:t>。</w:t>
      </w:r>
    </w:p>
    <w:p w14:paraId="7D9B44C8">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投标文件报价出现前后不一致的，按照下列规定修正：</w:t>
      </w:r>
    </w:p>
    <w:p w14:paraId="4ECA28C8">
      <w:pPr>
        <w:numPr>
          <w:ilvl w:val="2"/>
          <w:numId w:val="12"/>
        </w:numPr>
        <w:tabs>
          <w:tab w:val="left" w:pos="1080"/>
          <w:tab w:val="left" w:pos="1589"/>
          <w:tab w:val="left" w:pos="2035"/>
          <w:tab w:val="left" w:pos="2114"/>
        </w:tabs>
        <w:spacing w:line="360" w:lineRule="auto"/>
        <w:ind w:left="2035"/>
        <w:rPr>
          <w:rFonts w:ascii="宋体" w:hAnsi="宋体" w:cs="宋体"/>
          <w:color w:val="000000"/>
          <w:sz w:val="24"/>
        </w:rPr>
      </w:pPr>
      <w:r>
        <w:rPr>
          <w:rFonts w:hint="eastAsia" w:ascii="宋体" w:hAnsi="宋体" w:cs="宋体"/>
          <w:color w:val="000000"/>
          <w:sz w:val="24"/>
        </w:rPr>
        <w:t>招标文件对于报价修正是否另有规定：</w:t>
      </w:r>
    </w:p>
    <w:p w14:paraId="00A88D72">
      <w:pPr>
        <w:tabs>
          <w:tab w:val="left" w:pos="1080"/>
          <w:tab w:val="left" w:pos="1589"/>
          <w:tab w:val="left" w:pos="2035"/>
          <w:tab w:val="left" w:pos="2114"/>
        </w:tabs>
        <w:spacing w:line="360" w:lineRule="auto"/>
        <w:ind w:left="2035"/>
        <w:rPr>
          <w:rFonts w:ascii="宋体" w:hAnsi="宋体" w:cs="宋体"/>
          <w:color w:val="000000"/>
          <w:sz w:val="24"/>
          <w:u w:val="single"/>
        </w:rPr>
      </w:pPr>
      <w:r>
        <w:rPr>
          <w:rFonts w:hint="eastAsia" w:ascii="宋体" w:hAnsi="宋体" w:cs="宋体"/>
          <w:color w:val="000000"/>
          <w:sz w:val="24"/>
        </w:rPr>
        <w:t>□有，具体规定为：</w:t>
      </w:r>
      <w:r>
        <w:rPr>
          <w:rFonts w:hint="eastAsia" w:ascii="宋体" w:hAnsi="宋体" w:cs="宋体"/>
          <w:color w:val="000000"/>
          <w:sz w:val="24"/>
          <w:u w:val="single"/>
        </w:rPr>
        <w:t xml:space="preserve">  /  </w:t>
      </w:r>
      <w:r>
        <w:rPr>
          <w:rFonts w:hint="eastAsia" w:ascii="宋体" w:hAnsi="宋体" w:cs="宋体"/>
          <w:color w:val="000000"/>
          <w:sz w:val="24"/>
        </w:rPr>
        <w:t>；</w:t>
      </w:r>
    </w:p>
    <w:p w14:paraId="27C419B4">
      <w:pPr>
        <w:tabs>
          <w:tab w:val="left" w:pos="1080"/>
          <w:tab w:val="left" w:pos="1589"/>
          <w:tab w:val="left" w:pos="2035"/>
          <w:tab w:val="left" w:pos="2114"/>
        </w:tabs>
        <w:spacing w:line="360" w:lineRule="auto"/>
        <w:ind w:left="2035"/>
        <w:rPr>
          <w:rFonts w:ascii="宋体" w:hAnsi="宋体" w:cs="宋体"/>
          <w:color w:val="000000"/>
          <w:sz w:val="24"/>
        </w:rPr>
      </w:pPr>
      <w:r>
        <w:rPr>
          <w:rFonts w:hint="eastAsia" w:ascii="宋体" w:hAnsi="宋体" w:cs="宋体"/>
          <w:color w:val="000000"/>
          <w:sz w:val="24"/>
        </w:rPr>
        <w:t>■无，按下述2.4.2-2.4.7项规定修正。</w:t>
      </w:r>
    </w:p>
    <w:p w14:paraId="558D7383">
      <w:pPr>
        <w:numPr>
          <w:ilvl w:val="2"/>
          <w:numId w:val="12"/>
        </w:numPr>
        <w:tabs>
          <w:tab w:val="left" w:pos="2035"/>
          <w:tab w:val="left" w:pos="2114"/>
          <w:tab w:val="left" w:pos="2977"/>
        </w:tabs>
        <w:spacing w:line="360" w:lineRule="auto"/>
        <w:ind w:left="2035"/>
        <w:rPr>
          <w:rFonts w:ascii="宋体" w:hAnsi="宋体" w:cs="宋体"/>
          <w:color w:val="000000"/>
          <w:sz w:val="24"/>
        </w:rPr>
      </w:pPr>
      <w:r>
        <w:rPr>
          <w:rFonts w:hint="eastAsia" w:ascii="宋体" w:hAnsi="宋体" w:cs="宋体"/>
          <w:color w:val="000000"/>
          <w:sz w:val="24"/>
        </w:rPr>
        <w:t>单独递交的开标一览表（报价表）与投标文件中开标一览表（报价表）内容不一致的，以单独递交的开标一览表（报价表）为准；</w:t>
      </w:r>
    </w:p>
    <w:p w14:paraId="3036535D">
      <w:pPr>
        <w:numPr>
          <w:ilvl w:val="2"/>
          <w:numId w:val="12"/>
        </w:numPr>
        <w:tabs>
          <w:tab w:val="left" w:pos="2035"/>
          <w:tab w:val="left" w:pos="2114"/>
          <w:tab w:val="left" w:pos="2977"/>
        </w:tabs>
        <w:spacing w:line="360" w:lineRule="auto"/>
        <w:ind w:left="2035"/>
        <w:rPr>
          <w:rFonts w:ascii="宋体" w:hAnsi="宋体" w:cs="宋体"/>
          <w:color w:val="000000"/>
          <w:sz w:val="24"/>
        </w:rPr>
      </w:pPr>
      <w:r>
        <w:rPr>
          <w:rFonts w:hint="eastAsia" w:ascii="宋体" w:hAnsi="宋体" w:cs="宋体"/>
          <w:color w:val="000000"/>
          <w:sz w:val="24"/>
        </w:rPr>
        <w:t>投标文件中开标一览表（报价表）内容与投标文件中相应内容不一致的，以开标一览表（报价表）为准；</w:t>
      </w:r>
    </w:p>
    <w:p w14:paraId="10BA5CBA">
      <w:pPr>
        <w:numPr>
          <w:ilvl w:val="2"/>
          <w:numId w:val="12"/>
        </w:numPr>
        <w:tabs>
          <w:tab w:val="left" w:pos="2035"/>
          <w:tab w:val="left" w:pos="2114"/>
          <w:tab w:val="left" w:pos="2977"/>
        </w:tabs>
        <w:spacing w:line="360" w:lineRule="auto"/>
        <w:ind w:left="2035"/>
        <w:rPr>
          <w:rFonts w:ascii="宋体" w:hAnsi="宋体" w:cs="宋体"/>
          <w:color w:val="000000"/>
          <w:sz w:val="24"/>
        </w:rPr>
      </w:pPr>
      <w:r>
        <w:rPr>
          <w:rFonts w:hint="eastAsia" w:ascii="宋体" w:hAnsi="宋体" w:cs="宋体"/>
          <w:color w:val="000000"/>
          <w:sz w:val="24"/>
        </w:rPr>
        <w:t>大写金额和小写金额不一致的，以大写金额为准；</w:t>
      </w:r>
    </w:p>
    <w:p w14:paraId="2DF2A536">
      <w:pPr>
        <w:numPr>
          <w:ilvl w:val="2"/>
          <w:numId w:val="12"/>
        </w:numPr>
        <w:tabs>
          <w:tab w:val="left" w:pos="2035"/>
          <w:tab w:val="left" w:pos="2114"/>
          <w:tab w:val="left" w:pos="2977"/>
        </w:tabs>
        <w:spacing w:line="360" w:lineRule="auto"/>
        <w:ind w:left="2035"/>
        <w:rPr>
          <w:rFonts w:ascii="宋体" w:hAnsi="宋体" w:cs="宋体"/>
          <w:color w:val="000000"/>
          <w:sz w:val="24"/>
        </w:rPr>
      </w:pPr>
      <w:r>
        <w:rPr>
          <w:rFonts w:hint="eastAsia" w:ascii="宋体" w:hAnsi="宋体" w:cs="宋体"/>
          <w:color w:val="000000"/>
          <w:sz w:val="24"/>
        </w:rPr>
        <w:t>单价金额小数点或者百分比有明显错位的，以开标一览表的总价为准，并修改单价；</w:t>
      </w:r>
    </w:p>
    <w:p w14:paraId="3568D8D2">
      <w:pPr>
        <w:numPr>
          <w:ilvl w:val="2"/>
          <w:numId w:val="12"/>
        </w:numPr>
        <w:tabs>
          <w:tab w:val="left" w:pos="2035"/>
          <w:tab w:val="left" w:pos="2114"/>
          <w:tab w:val="left" w:pos="2977"/>
        </w:tabs>
        <w:spacing w:line="360" w:lineRule="auto"/>
        <w:ind w:left="2035"/>
        <w:rPr>
          <w:rFonts w:ascii="宋体" w:hAnsi="宋体" w:cs="宋体"/>
          <w:color w:val="000000"/>
          <w:sz w:val="24"/>
        </w:rPr>
      </w:pPr>
      <w:r>
        <w:rPr>
          <w:rFonts w:hint="eastAsia" w:ascii="宋体" w:hAnsi="宋体" w:cs="宋体"/>
          <w:color w:val="000000"/>
          <w:sz w:val="24"/>
        </w:rPr>
        <w:t>总价金额与按单价汇总金额不一致的，以单价金额计算结果为准。</w:t>
      </w:r>
    </w:p>
    <w:p w14:paraId="712A5DF8">
      <w:pPr>
        <w:numPr>
          <w:ilvl w:val="2"/>
          <w:numId w:val="12"/>
        </w:numPr>
        <w:tabs>
          <w:tab w:val="left" w:pos="1080"/>
          <w:tab w:val="left" w:pos="1589"/>
          <w:tab w:val="left" w:pos="2035"/>
          <w:tab w:val="left" w:pos="2114"/>
        </w:tabs>
        <w:spacing w:line="360" w:lineRule="auto"/>
        <w:ind w:left="2035"/>
        <w:rPr>
          <w:rFonts w:ascii="宋体" w:hAnsi="宋体" w:cs="宋体"/>
          <w:color w:val="000000"/>
          <w:sz w:val="24"/>
        </w:rPr>
      </w:pPr>
      <w:r>
        <w:rPr>
          <w:rFonts w:hint="eastAsia" w:ascii="宋体" w:hAnsi="宋体" w:cs="宋体"/>
          <w:color w:val="000000"/>
          <w:sz w:val="24"/>
        </w:rPr>
        <w:t>同时出现两种以上不一致的，按照前款规定的顺序修正。修正后的报价经投标人书面确认后产生约束力，投标人不确认的，其</w:t>
      </w:r>
      <w:r>
        <w:rPr>
          <w:rFonts w:hint="eastAsia" w:ascii="宋体" w:hAnsi="宋体" w:cs="宋体"/>
          <w:b/>
          <w:color w:val="000000"/>
          <w:sz w:val="24"/>
        </w:rPr>
        <w:t>投标无效</w:t>
      </w:r>
      <w:r>
        <w:rPr>
          <w:rFonts w:hint="eastAsia" w:ascii="宋体" w:hAnsi="宋体" w:cs="宋体"/>
          <w:color w:val="000000"/>
          <w:sz w:val="24"/>
        </w:rPr>
        <w:t>。</w:t>
      </w:r>
    </w:p>
    <w:p w14:paraId="16EAB5AB">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落实政府采购政策的价格调整：</w:t>
      </w:r>
      <w:r>
        <w:rPr>
          <w:rFonts w:hint="eastAsia" w:ascii="宋体" w:hAnsi="宋体" w:cs="宋体"/>
          <w:color w:val="000000"/>
          <w:sz w:val="24"/>
          <w:u w:val="single"/>
        </w:rPr>
        <w:t xml:space="preserve">  /  </w:t>
      </w:r>
      <w:r>
        <w:rPr>
          <w:rFonts w:hint="eastAsia" w:ascii="宋体" w:hAnsi="宋体" w:cs="宋体"/>
          <w:color w:val="000000"/>
          <w:sz w:val="24"/>
        </w:rPr>
        <w:t>。</w:t>
      </w:r>
    </w:p>
    <w:p w14:paraId="4B72357A">
      <w:pPr>
        <w:numPr>
          <w:ilvl w:val="0"/>
          <w:numId w:val="12"/>
        </w:numPr>
        <w:tabs>
          <w:tab w:val="left" w:pos="360"/>
        </w:tabs>
        <w:spacing w:line="360" w:lineRule="auto"/>
        <w:rPr>
          <w:rFonts w:ascii="宋体" w:hAnsi="宋体" w:cs="宋体"/>
          <w:color w:val="000000"/>
          <w:sz w:val="24"/>
        </w:rPr>
      </w:pPr>
      <w:r>
        <w:rPr>
          <w:rFonts w:hint="eastAsia" w:ascii="宋体" w:hAnsi="宋体" w:cs="宋体"/>
          <w:color w:val="000000"/>
          <w:sz w:val="24"/>
        </w:rPr>
        <w:t>投标文件的比较和评价</w:t>
      </w:r>
      <w:bookmarkEnd w:id="666"/>
      <w:bookmarkEnd w:id="667"/>
    </w:p>
    <w:p w14:paraId="088CC67A">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评标委员会将按照招标文件中规定的评标方法和标准，对符合性审查合格的投标文件进行商务和技术评估，综合比较与评价；未通过符合性审查的投标文件不得进入比较与评价。</w:t>
      </w:r>
    </w:p>
    <w:p w14:paraId="2344870E">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评标方法和评标标准</w:t>
      </w:r>
    </w:p>
    <w:p w14:paraId="7242FE36">
      <w:pPr>
        <w:numPr>
          <w:ilvl w:val="2"/>
          <w:numId w:val="12"/>
        </w:numPr>
        <w:tabs>
          <w:tab w:val="left" w:pos="1080"/>
          <w:tab w:val="left" w:pos="1589"/>
          <w:tab w:val="left" w:pos="2035"/>
        </w:tabs>
        <w:spacing w:line="360" w:lineRule="auto"/>
        <w:ind w:left="2035"/>
        <w:rPr>
          <w:rFonts w:ascii="宋体" w:hAnsi="宋体" w:cs="宋体"/>
          <w:color w:val="000000"/>
          <w:sz w:val="24"/>
        </w:rPr>
      </w:pPr>
      <w:r>
        <w:rPr>
          <w:rFonts w:hint="eastAsia" w:ascii="宋体" w:hAnsi="宋体" w:cs="宋体"/>
          <w:color w:val="000000"/>
          <w:sz w:val="24"/>
        </w:rPr>
        <w:t>本项目采用的评标方法为：</w:t>
      </w:r>
    </w:p>
    <w:p w14:paraId="4EEF3DC9">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D7D5F76">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□最低评标价法，指投标文件满足招标文件全部实质性要求，且投标报价最低的投标人为中标候选人的评标方法。</w:t>
      </w:r>
    </w:p>
    <w:p w14:paraId="372F4413">
      <w:pPr>
        <w:numPr>
          <w:ilvl w:val="2"/>
          <w:numId w:val="12"/>
        </w:numPr>
        <w:tabs>
          <w:tab w:val="left" w:pos="1080"/>
          <w:tab w:val="left" w:pos="1589"/>
          <w:tab w:val="left" w:pos="2035"/>
        </w:tabs>
        <w:spacing w:line="360" w:lineRule="auto"/>
        <w:ind w:left="2035"/>
        <w:rPr>
          <w:rFonts w:ascii="宋体" w:hAnsi="宋体" w:cs="宋体"/>
          <w:color w:val="000000"/>
          <w:sz w:val="24"/>
        </w:rPr>
      </w:pPr>
      <w:r>
        <w:rPr>
          <w:rFonts w:hint="eastAsia" w:ascii="宋体" w:hAnsi="宋体" w:cs="宋体"/>
          <w:color w:val="000000"/>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rPr>
        <w:t>投标无效</w:t>
      </w:r>
      <w:r>
        <w:rPr>
          <w:rFonts w:hint="eastAsia" w:ascii="宋体" w:hAnsi="宋体" w:cs="宋体"/>
          <w:color w:val="000000"/>
          <w:sz w:val="24"/>
        </w:rPr>
        <w:t>。</w:t>
      </w:r>
    </w:p>
    <w:p w14:paraId="048637AD">
      <w:pPr>
        <w:tabs>
          <w:tab w:val="left" w:pos="1080"/>
          <w:tab w:val="left" w:pos="1589"/>
          <w:tab w:val="left" w:pos="2035"/>
        </w:tabs>
        <w:spacing w:line="360" w:lineRule="auto"/>
        <w:ind w:left="2035"/>
        <w:rPr>
          <w:rFonts w:ascii="宋体" w:hAnsi="宋体" w:cs="宋体"/>
          <w:color w:val="000000"/>
          <w:sz w:val="24"/>
        </w:rPr>
      </w:pPr>
      <w:r>
        <w:rPr>
          <w:rFonts w:hint="eastAsia" w:ascii="宋体" w:hAnsi="宋体" w:cs="宋体"/>
          <w:color w:val="000000"/>
          <w:sz w:val="24"/>
        </w:rPr>
        <w:t>□随机抽取</w:t>
      </w:r>
    </w:p>
    <w:p w14:paraId="7D862358">
      <w:pPr>
        <w:tabs>
          <w:tab w:val="left" w:pos="1080"/>
          <w:tab w:val="left" w:pos="1589"/>
          <w:tab w:val="left" w:pos="2035"/>
        </w:tabs>
        <w:spacing w:line="360" w:lineRule="auto"/>
        <w:ind w:left="2035"/>
        <w:rPr>
          <w:rFonts w:ascii="宋体" w:hAnsi="宋体" w:cs="宋体"/>
          <w:color w:val="000000"/>
          <w:sz w:val="24"/>
          <w:u w:val="single"/>
        </w:rPr>
      </w:pPr>
      <w:r>
        <w:rPr>
          <w:rFonts w:hint="eastAsia" w:ascii="宋体" w:hAnsi="宋体" w:cs="宋体"/>
          <w:color w:val="000000"/>
          <w:sz w:val="24"/>
        </w:rPr>
        <w:t>□其他方式，具体要求：</w:t>
      </w:r>
      <w:r>
        <w:rPr>
          <w:rFonts w:hint="eastAsia" w:ascii="宋体" w:hAnsi="宋体" w:cs="宋体"/>
          <w:color w:val="000000"/>
          <w:sz w:val="24"/>
          <w:u w:val="single"/>
        </w:rPr>
        <w:t xml:space="preserve">  /  </w:t>
      </w:r>
    </w:p>
    <w:p w14:paraId="40278922">
      <w:pPr>
        <w:numPr>
          <w:ilvl w:val="2"/>
          <w:numId w:val="12"/>
        </w:numPr>
        <w:tabs>
          <w:tab w:val="left" w:pos="1080"/>
          <w:tab w:val="left" w:pos="1589"/>
          <w:tab w:val="left" w:pos="2035"/>
        </w:tabs>
        <w:spacing w:line="360" w:lineRule="auto"/>
        <w:ind w:left="2035"/>
        <w:rPr>
          <w:rFonts w:ascii="宋体" w:hAnsi="宋体" w:cs="宋体"/>
          <w:color w:val="000000"/>
          <w:sz w:val="24"/>
        </w:rPr>
      </w:pPr>
      <w:r>
        <w:rPr>
          <w:rFonts w:hint="eastAsia" w:ascii="宋体" w:hAnsi="宋体" w:cs="宋体"/>
          <w:color w:val="000000"/>
          <w:sz w:val="24"/>
        </w:rPr>
        <w:t>非政府强制采购的节能产品或环境标志产品，依据品目清单和认证证书实施政府优先采购。优先采购的具体规定</w:t>
      </w:r>
      <w:r>
        <w:rPr>
          <w:rFonts w:hint="eastAsia" w:ascii="宋体" w:hAnsi="宋体" w:cs="宋体"/>
          <w:color w:val="000000"/>
          <w:sz w:val="24"/>
          <w:u w:val="single"/>
        </w:rPr>
        <w:t xml:space="preserve"> /</w:t>
      </w:r>
      <w:r>
        <w:rPr>
          <w:rFonts w:hint="eastAsia" w:ascii="宋体" w:hAnsi="宋体" w:cs="宋体"/>
          <w:color w:val="000000"/>
          <w:sz w:val="24"/>
        </w:rPr>
        <w:t>。</w:t>
      </w:r>
    </w:p>
    <w:p w14:paraId="555683F9">
      <w:pPr>
        <w:numPr>
          <w:ilvl w:val="2"/>
          <w:numId w:val="12"/>
        </w:numPr>
        <w:tabs>
          <w:tab w:val="left" w:pos="1080"/>
          <w:tab w:val="left" w:pos="1589"/>
          <w:tab w:val="left" w:pos="2035"/>
        </w:tabs>
        <w:spacing w:line="360" w:lineRule="auto"/>
        <w:ind w:left="2035"/>
        <w:rPr>
          <w:rFonts w:ascii="宋体" w:hAnsi="宋体" w:cs="宋体"/>
          <w:color w:val="000000"/>
          <w:sz w:val="24"/>
        </w:rPr>
      </w:pPr>
      <w:r>
        <w:rPr>
          <w:rFonts w:hint="eastAsia" w:ascii="宋体" w:hAnsi="宋体" w:cs="宋体"/>
          <w:color w:val="000000"/>
          <w:sz w:val="24"/>
        </w:rPr>
        <w:t>关于无线局域网认证产品政府采购清单中的产品，优先采购的具体规定</w:t>
      </w:r>
      <w:r>
        <w:rPr>
          <w:rFonts w:hint="eastAsia" w:ascii="宋体" w:hAnsi="宋体" w:cs="宋体"/>
          <w:color w:val="000000"/>
          <w:sz w:val="24"/>
          <w:u w:val="single"/>
        </w:rPr>
        <w:t xml:space="preserve">  /  </w:t>
      </w:r>
      <w:r>
        <w:rPr>
          <w:rFonts w:hint="eastAsia" w:ascii="宋体" w:hAnsi="宋体" w:cs="宋体"/>
          <w:color w:val="000000"/>
          <w:sz w:val="24"/>
        </w:rPr>
        <w:t>。</w:t>
      </w:r>
    </w:p>
    <w:p w14:paraId="5A6DF2F9">
      <w:pPr>
        <w:numPr>
          <w:ilvl w:val="0"/>
          <w:numId w:val="12"/>
        </w:numPr>
        <w:tabs>
          <w:tab w:val="left" w:pos="360"/>
        </w:tabs>
        <w:spacing w:line="360" w:lineRule="auto"/>
        <w:rPr>
          <w:rFonts w:ascii="宋体" w:hAnsi="宋体" w:cs="宋体"/>
          <w:color w:val="000000"/>
          <w:sz w:val="24"/>
        </w:rPr>
      </w:pPr>
      <w:r>
        <w:rPr>
          <w:rFonts w:hint="eastAsia" w:ascii="宋体" w:hAnsi="宋体" w:cs="宋体"/>
          <w:color w:val="000000"/>
          <w:sz w:val="24"/>
        </w:rPr>
        <w:t>确定</w:t>
      </w:r>
      <w:bookmarkStart w:id="683" w:name="_Toc226965819"/>
      <w:bookmarkStart w:id="684" w:name="_Toc305158814"/>
      <w:bookmarkStart w:id="685" w:name="_Toc151193860"/>
      <w:bookmarkStart w:id="686" w:name="_Ref467307010"/>
      <w:bookmarkStart w:id="687" w:name="_Toc150509297"/>
      <w:bookmarkStart w:id="688" w:name="_Toc305158888"/>
      <w:bookmarkStart w:id="689" w:name="_Toc226337242"/>
      <w:bookmarkStart w:id="690" w:name="_Toc164608815"/>
      <w:bookmarkStart w:id="691" w:name="_Toc142311048"/>
      <w:bookmarkStart w:id="692" w:name="_Toc151193716"/>
      <w:bookmarkStart w:id="693" w:name="_Toc151193934"/>
      <w:bookmarkStart w:id="694" w:name="_Toc151193788"/>
      <w:bookmarkStart w:id="695" w:name="_Toc164608660"/>
      <w:bookmarkStart w:id="696" w:name="_Toc150480784"/>
      <w:bookmarkStart w:id="697" w:name="_Toc127161460"/>
      <w:bookmarkStart w:id="698" w:name="_Toc226965736"/>
      <w:bookmarkStart w:id="699" w:name="_Toc127151747"/>
      <w:bookmarkStart w:id="700" w:name="_Toc520356170"/>
      <w:bookmarkStart w:id="701" w:name="_Toc226309790"/>
      <w:bookmarkStart w:id="702" w:name="_Toc164229387"/>
      <w:bookmarkStart w:id="703" w:name="_Toc150774751"/>
      <w:bookmarkStart w:id="704" w:name="_Toc264969236"/>
      <w:bookmarkStart w:id="705" w:name="_Toc265228384"/>
      <w:bookmarkStart w:id="706" w:name="_Toc195842911"/>
      <w:bookmarkStart w:id="707" w:name="_Toc149720839"/>
      <w:bookmarkStart w:id="708" w:name="_Toc164229241"/>
      <w:bookmarkStart w:id="709" w:name="_Toc150774646"/>
      <w:bookmarkStart w:id="710" w:name="_Toc164351640"/>
      <w:bookmarkStart w:id="711" w:name="_Toc151193644"/>
      <w:bookmarkStart w:id="712" w:name="_Toc127151546"/>
      <w:bookmarkStart w:id="713" w:name="_Toc151190173"/>
      <w:r>
        <w:rPr>
          <w:rFonts w:hint="eastAsia" w:ascii="宋体" w:hAnsi="宋体" w:cs="宋体"/>
          <w:color w:val="000000"/>
          <w:sz w:val="24"/>
        </w:rPr>
        <w:t>中标候选人名单</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6CF0D01F">
      <w:pPr>
        <w:numPr>
          <w:ilvl w:val="1"/>
          <w:numId w:val="12"/>
        </w:numPr>
        <w:tabs>
          <w:tab w:val="left" w:pos="1080"/>
        </w:tabs>
        <w:spacing w:line="360" w:lineRule="auto"/>
        <w:ind w:left="1077" w:hanging="720"/>
        <w:rPr>
          <w:rFonts w:ascii="宋体" w:hAnsi="宋体" w:cs="宋体"/>
          <w:b/>
          <w:bCs/>
          <w:color w:val="000000"/>
          <w:sz w:val="24"/>
        </w:rPr>
      </w:pPr>
      <w:r>
        <w:rPr>
          <w:rFonts w:hint="eastAsia" w:ascii="宋体" w:hAnsi="宋体" w:cs="宋体"/>
          <w:b/>
          <w:bCs/>
          <w:color w:val="000000"/>
          <w:sz w:val="24"/>
        </w:rPr>
        <w:t>采用综合评分法时，提供相同品牌产品（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A17A3A3">
      <w:pPr>
        <w:pStyle w:val="225"/>
        <w:tabs>
          <w:tab w:val="left" w:pos="900"/>
          <w:tab w:val="left" w:pos="2127"/>
        </w:tabs>
        <w:spacing w:line="360" w:lineRule="auto"/>
        <w:ind w:left="993" w:firstLine="136"/>
        <w:rPr>
          <w:rFonts w:hint="default" w:hAnsi="宋体" w:cs="宋体"/>
          <w:color w:val="000000"/>
          <w:sz w:val="24"/>
          <w:szCs w:val="24"/>
        </w:rPr>
      </w:pPr>
      <w:r>
        <w:rPr>
          <w:rFonts w:hAnsi="宋体" w:cs="宋体"/>
          <w:color w:val="000000"/>
          <w:sz w:val="24"/>
          <w:szCs w:val="24"/>
        </w:rPr>
        <w:t>■随机抽取</w:t>
      </w:r>
    </w:p>
    <w:p w14:paraId="04EB1207">
      <w:pPr>
        <w:pStyle w:val="225"/>
        <w:tabs>
          <w:tab w:val="left" w:pos="900"/>
          <w:tab w:val="left" w:pos="2127"/>
        </w:tabs>
        <w:spacing w:line="360" w:lineRule="auto"/>
        <w:ind w:left="993" w:firstLine="136"/>
        <w:rPr>
          <w:rFonts w:hint="default" w:hAnsi="宋体" w:cs="宋体"/>
          <w:color w:val="000000"/>
          <w:sz w:val="24"/>
          <w:szCs w:val="24"/>
        </w:rPr>
      </w:pPr>
      <w:r>
        <w:rPr>
          <w:rFonts w:hAnsi="宋体" w:cs="宋体"/>
          <w:color w:val="000000"/>
          <w:sz w:val="24"/>
          <w:szCs w:val="24"/>
        </w:rPr>
        <w:t>□其他方式，具体要求：</w:t>
      </w:r>
      <w:r>
        <w:rPr>
          <w:rFonts w:hAnsi="宋体" w:cs="宋体"/>
          <w:color w:val="000000"/>
          <w:sz w:val="24"/>
          <w:szCs w:val="24"/>
          <w:u w:val="single"/>
        </w:rPr>
        <w:t xml:space="preserve">  /  </w:t>
      </w:r>
    </w:p>
    <w:p w14:paraId="7E932F05">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DC3FAD7">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4F99A544">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评标委员会要对评分汇总情况进行复核，特别是对排名第一的、报价最低的、投标文件被认定为无效的情形进行重点复核。</w:t>
      </w:r>
    </w:p>
    <w:p w14:paraId="58AC210D">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评标委员会将根据各投标人的评标排序，依次推荐本项目的中标候选人，起草并签署评标报告。本项目评标委员会共推荐不少于3名中标候选人。</w:t>
      </w:r>
    </w:p>
    <w:p w14:paraId="566F7BD5">
      <w:pPr>
        <w:numPr>
          <w:ilvl w:val="0"/>
          <w:numId w:val="12"/>
        </w:numPr>
        <w:tabs>
          <w:tab w:val="left" w:pos="360"/>
        </w:tabs>
        <w:spacing w:line="360" w:lineRule="auto"/>
        <w:rPr>
          <w:rFonts w:ascii="宋体" w:hAnsi="宋体" w:cs="宋体"/>
          <w:color w:val="000000"/>
          <w:sz w:val="24"/>
        </w:rPr>
      </w:pPr>
      <w:r>
        <w:rPr>
          <w:rFonts w:hint="eastAsia" w:ascii="宋体" w:hAnsi="宋体" w:cs="宋体"/>
          <w:color w:val="000000"/>
          <w:sz w:val="24"/>
        </w:rPr>
        <w:t>报告违法行为</w:t>
      </w:r>
    </w:p>
    <w:p w14:paraId="319A7F81">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评标委员会在评标过程中发现投标人有行贿、提供虚假材料或者串通等违法行为时，有向</w:t>
      </w:r>
      <w:r>
        <w:rPr>
          <w:color w:val="000000"/>
          <w:sz w:val="24"/>
        </w:rPr>
        <w:t>采购人</w:t>
      </w:r>
      <w:r>
        <w:rPr>
          <w:rFonts w:hint="eastAsia" w:ascii="宋体" w:hAnsi="宋体" w:cs="宋体"/>
          <w:color w:val="000000"/>
          <w:sz w:val="24"/>
        </w:rPr>
        <w:t>、采购代理机构或者有关部门报告的职责。</w:t>
      </w:r>
    </w:p>
    <w:p w14:paraId="575F95D9">
      <w:pPr>
        <w:widowControl/>
        <w:numPr>
          <w:ilvl w:val="0"/>
          <w:numId w:val="15"/>
        </w:numPr>
        <w:spacing w:line="360" w:lineRule="auto"/>
        <w:jc w:val="center"/>
        <w:rPr>
          <w:rFonts w:hint="eastAsia" w:ascii="宋体" w:hAnsi="宋体"/>
          <w:b/>
          <w:bCs/>
          <w:color w:val="000000"/>
          <w:sz w:val="28"/>
          <w:szCs w:val="28"/>
        </w:rPr>
      </w:pPr>
      <w:r>
        <w:rPr>
          <w:rFonts w:hint="eastAsia" w:ascii="宋体" w:hAnsi="宋体" w:cs="宋体"/>
          <w:b/>
          <w:color w:val="000000"/>
          <w:sz w:val="24"/>
        </w:rPr>
        <w:br w:type="page" w:clear="all"/>
      </w:r>
      <w:r>
        <w:rPr>
          <w:rFonts w:hint="eastAsia" w:ascii="宋体" w:hAnsi="宋体"/>
          <w:b/>
          <w:bCs/>
          <w:color w:val="000000"/>
          <w:sz w:val="28"/>
          <w:szCs w:val="28"/>
        </w:rPr>
        <w:t>评标标准</w:t>
      </w:r>
    </w:p>
    <w:p w14:paraId="3BB4EFC5">
      <w:pPr>
        <w:adjustRightInd w:val="0"/>
        <w:spacing w:line="360" w:lineRule="auto"/>
        <w:ind w:firstLine="360" w:firstLineChars="150"/>
        <w:jc w:val="left"/>
        <w:textAlignment w:val="baseline"/>
        <w:rPr>
          <w:rFonts w:hint="eastAsia" w:ascii="宋体" w:hAnsi="宋体" w:eastAsia="宋体" w:cs="Times New Roman"/>
          <w:kern w:val="2"/>
          <w:sz w:val="24"/>
        </w:rPr>
      </w:pPr>
      <w:bookmarkStart w:id="714" w:name="_Hlk149904248"/>
      <w:r>
        <w:rPr>
          <w:rFonts w:hint="eastAsia" w:ascii="宋体" w:hAnsi="宋体" w:eastAsia="宋体" w:cs="Times New Roman"/>
          <w:kern w:val="2"/>
          <w:sz w:val="24"/>
          <w:lang w:val="en-US" w:eastAsia="zh-CN"/>
        </w:rPr>
        <w:t>一、</w:t>
      </w:r>
      <w:r>
        <w:rPr>
          <w:rFonts w:hint="eastAsia" w:ascii="宋体" w:hAnsi="宋体" w:eastAsia="宋体" w:cs="Times New Roman"/>
          <w:kern w:val="2"/>
          <w:sz w:val="24"/>
        </w:rPr>
        <w:t>本项目采用综合评分法，由评标委员会对所有有效投标进行详细的评分，采用百分制计分方法。评标时，评标委员会各成员遵循公平、公正、择优原则，独立对每个有效投标人的标书进行评价、打分，各个投标人的评审后最终得分为汇总计算所有评委所评定分值的平均值（保留2位小数）。</w:t>
      </w:r>
    </w:p>
    <w:p w14:paraId="0B479D50">
      <w:pPr>
        <w:adjustRightInd w:val="0"/>
        <w:spacing w:line="360" w:lineRule="auto"/>
        <w:ind w:firstLine="360" w:firstLineChars="150"/>
        <w:jc w:val="left"/>
        <w:textAlignment w:val="baseline"/>
        <w:rPr>
          <w:rFonts w:hint="eastAsia" w:ascii="宋体" w:hAnsi="宋体" w:eastAsia="宋体" w:cs="Times New Roman"/>
          <w:kern w:val="2"/>
          <w:sz w:val="24"/>
        </w:rPr>
      </w:pPr>
      <w:r>
        <w:rPr>
          <w:rFonts w:hint="eastAsia" w:ascii="宋体" w:hAnsi="宋体" w:eastAsia="宋体" w:cs="Times New Roman"/>
          <w:kern w:val="2"/>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75F261E">
      <w:pPr>
        <w:adjustRightInd w:val="0"/>
        <w:spacing w:line="360" w:lineRule="auto"/>
        <w:ind w:firstLine="441" w:firstLineChars="183"/>
        <w:jc w:val="left"/>
        <w:textAlignment w:val="baseline"/>
        <w:rPr>
          <w:rFonts w:hint="eastAsia" w:ascii="宋体" w:hAnsi="宋体"/>
          <w:b/>
          <w:kern w:val="2"/>
          <w:sz w:val="24"/>
        </w:rPr>
      </w:pPr>
      <w:r>
        <w:rPr>
          <w:rFonts w:hint="eastAsia" w:ascii="宋体" w:hAnsi="宋体"/>
          <w:b/>
          <w:kern w:val="2"/>
          <w:sz w:val="24"/>
        </w:rPr>
        <w:t>二、政府采购政策功能落实</w:t>
      </w:r>
    </w:p>
    <w:p w14:paraId="084626AB">
      <w:pPr>
        <w:adjustRightInd w:val="0"/>
        <w:spacing w:line="360" w:lineRule="auto"/>
        <w:ind w:firstLine="480" w:firstLineChars="200"/>
        <w:jc w:val="left"/>
        <w:textAlignment w:val="baseline"/>
        <w:rPr>
          <w:rFonts w:hint="eastAsia" w:ascii="宋体" w:hAnsi="宋体"/>
          <w:kern w:val="2"/>
          <w:sz w:val="24"/>
        </w:rPr>
      </w:pPr>
      <w:bookmarkStart w:id="715" w:name="_Hlk152922042"/>
      <w:r>
        <w:rPr>
          <w:rFonts w:hint="eastAsia" w:ascii="宋体" w:hAnsi="宋体"/>
          <w:kern w:val="2"/>
          <w:sz w:val="24"/>
        </w:rPr>
        <w:t>1、小微型企业价格扣除</w:t>
      </w:r>
    </w:p>
    <w:p w14:paraId="06461277">
      <w:pPr>
        <w:adjustRightInd w:val="0"/>
        <w:spacing w:line="360" w:lineRule="auto"/>
        <w:ind w:firstLine="360" w:firstLineChars="150"/>
        <w:jc w:val="left"/>
        <w:textAlignment w:val="baseline"/>
        <w:rPr>
          <w:rFonts w:hint="eastAsia" w:ascii="宋体" w:hAnsi="宋体"/>
          <w:kern w:val="2"/>
          <w:sz w:val="24"/>
        </w:rPr>
      </w:pPr>
      <w:r>
        <w:rPr>
          <w:rFonts w:hint="eastAsia" w:ascii="宋体" w:hAnsi="宋体"/>
          <w:kern w:val="2"/>
          <w:sz w:val="24"/>
        </w:rPr>
        <w:t>（1）供应商需按照采购文件的要求提供相应的《中小企业声明函》。</w:t>
      </w:r>
    </w:p>
    <w:p w14:paraId="493F1661">
      <w:pPr>
        <w:adjustRightInd w:val="0"/>
        <w:spacing w:line="360" w:lineRule="auto"/>
        <w:ind w:firstLine="360" w:firstLineChars="150"/>
        <w:jc w:val="left"/>
        <w:textAlignment w:val="baseline"/>
        <w:rPr>
          <w:rFonts w:hint="eastAsia" w:ascii="宋体" w:hAnsi="宋体"/>
          <w:kern w:val="2"/>
          <w:sz w:val="24"/>
        </w:rPr>
      </w:pPr>
      <w:r>
        <w:rPr>
          <w:rFonts w:hint="eastAsia" w:ascii="宋体" w:hAnsi="宋体"/>
          <w:kern w:val="2"/>
          <w:sz w:val="24"/>
        </w:rPr>
        <w:t>（</w:t>
      </w:r>
      <w:r>
        <w:rPr>
          <w:rFonts w:ascii="宋体" w:hAnsi="宋体"/>
          <w:kern w:val="2"/>
          <w:sz w:val="24"/>
        </w:rPr>
        <w:t>2</w:t>
      </w:r>
      <w:r>
        <w:rPr>
          <w:rFonts w:hint="eastAsia" w:ascii="宋体" w:hAnsi="宋体"/>
          <w:kern w:val="2"/>
          <w:sz w:val="24"/>
        </w:rPr>
        <w:t>）企业标准请参照《关于印发中小企业划型标准规定的通知》（工信部联企业[2011]300号）文件规定自行填写。</w:t>
      </w:r>
    </w:p>
    <w:p w14:paraId="144A5517">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2、残疾人福利单位价格扣除</w:t>
      </w:r>
    </w:p>
    <w:p w14:paraId="02AF22A2">
      <w:pPr>
        <w:adjustRightInd w:val="0"/>
        <w:spacing w:line="360" w:lineRule="auto"/>
        <w:ind w:firstLine="360" w:firstLineChars="150"/>
        <w:jc w:val="left"/>
        <w:textAlignment w:val="baseline"/>
        <w:rPr>
          <w:rFonts w:hint="eastAsia" w:ascii="宋体" w:hAnsi="宋体"/>
          <w:kern w:val="2"/>
          <w:sz w:val="24"/>
        </w:rPr>
      </w:pPr>
      <w:r>
        <w:rPr>
          <w:rFonts w:hint="eastAsia" w:ascii="宋体" w:hAnsi="宋体"/>
          <w:kern w:val="2"/>
          <w:sz w:val="24"/>
        </w:rPr>
        <w:t>（1）残疾人福利性单位视同小型、微型企业。</w:t>
      </w:r>
    </w:p>
    <w:p w14:paraId="13D05B13">
      <w:pPr>
        <w:adjustRightInd w:val="0"/>
        <w:spacing w:line="360" w:lineRule="auto"/>
        <w:ind w:firstLine="360" w:firstLineChars="150"/>
        <w:jc w:val="left"/>
        <w:textAlignment w:val="baseline"/>
        <w:rPr>
          <w:rFonts w:hint="eastAsia" w:ascii="宋体" w:hAnsi="宋体"/>
          <w:kern w:val="2"/>
          <w:sz w:val="24"/>
        </w:rPr>
      </w:pPr>
      <w:r>
        <w:rPr>
          <w:rFonts w:hint="eastAsia" w:ascii="宋体" w:hAnsi="宋体"/>
          <w:kern w:val="2"/>
          <w:sz w:val="24"/>
        </w:rPr>
        <w:t>（2）残疾人福利单位需按照采购文件的要求提供《残疾人福利性单位声明函》。</w:t>
      </w:r>
    </w:p>
    <w:p w14:paraId="3B42A08D">
      <w:pPr>
        <w:adjustRightInd w:val="0"/>
        <w:spacing w:line="360" w:lineRule="auto"/>
        <w:ind w:firstLine="360" w:firstLineChars="150"/>
        <w:jc w:val="left"/>
        <w:textAlignment w:val="baseline"/>
        <w:rPr>
          <w:rFonts w:hint="eastAsia" w:ascii="宋体" w:hAnsi="宋体"/>
          <w:kern w:val="2"/>
          <w:sz w:val="24"/>
        </w:rPr>
      </w:pPr>
      <w:r>
        <w:rPr>
          <w:rFonts w:hint="eastAsia" w:ascii="宋体" w:hAnsi="宋体"/>
          <w:kern w:val="2"/>
          <w:sz w:val="24"/>
        </w:rPr>
        <w:t>（3）残疾人福利单位标准请参照《关于促进残疾人就业政府采购政策的通知》（财库〔2017〕141号）。</w:t>
      </w:r>
    </w:p>
    <w:p w14:paraId="061617FE">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3、监狱和戒毒企业价格扣除</w:t>
      </w:r>
    </w:p>
    <w:p w14:paraId="18A32BCA">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（1）监狱和戒毒企业（简称监狱企业）视同小型、微型企业。</w:t>
      </w:r>
    </w:p>
    <w:p w14:paraId="46D3A6EB">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（2）监狱企业参加政府采购活动时，需提供由省级以上监狱管理局、戒毒管理局(含新疆生产建设兵团)出具的属于监狱企业的证明文件。</w:t>
      </w:r>
      <w:r>
        <w:rPr>
          <w:rFonts w:hint="eastAsia" w:ascii="宋体" w:hAnsi="宋体"/>
          <w:kern w:val="0"/>
          <w:sz w:val="24"/>
        </w:rPr>
        <w:t>供应商如不提供上述证明文件，价格将不做相应扣除</w:t>
      </w:r>
      <w:r>
        <w:rPr>
          <w:rFonts w:hint="eastAsia" w:ascii="宋体" w:hAnsi="宋体"/>
          <w:kern w:val="2"/>
          <w:sz w:val="24"/>
        </w:rPr>
        <w:t>。</w:t>
      </w:r>
    </w:p>
    <w:p w14:paraId="40B76A99">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（3）监狱企业标准请参照《关于政府采购支持监狱企业发展有关问题的通知》（</w:t>
      </w:r>
      <w:r>
        <w:rPr>
          <w:rFonts w:ascii="宋体" w:hAnsi="宋体"/>
          <w:kern w:val="2"/>
          <w:sz w:val="24"/>
        </w:rPr>
        <w:t>财库[2014]68号</w:t>
      </w:r>
      <w:r>
        <w:rPr>
          <w:rFonts w:hint="eastAsia" w:ascii="宋体" w:hAnsi="宋体"/>
          <w:kern w:val="2"/>
          <w:sz w:val="24"/>
        </w:rPr>
        <w:t>）。</w:t>
      </w:r>
    </w:p>
    <w:p w14:paraId="578158A1">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4、残疾人福利单位、监狱企业属于小型、微型企业的，不重复享受政策。</w:t>
      </w:r>
    </w:p>
    <w:p w14:paraId="18320BA8">
      <w:pPr>
        <w:adjustRightInd w:val="0"/>
        <w:spacing w:line="360" w:lineRule="auto"/>
        <w:ind w:firstLine="480" w:firstLineChars="200"/>
        <w:jc w:val="left"/>
        <w:textAlignment w:val="baseline"/>
        <w:rPr>
          <w:rFonts w:hint="eastAsia" w:ascii="华文新魏" w:hAnsi="宋体" w:eastAsia="华文新魏"/>
          <w:kern w:val="2"/>
          <w:sz w:val="36"/>
          <w:szCs w:val="36"/>
        </w:rPr>
      </w:pPr>
      <w:r>
        <w:rPr>
          <w:rFonts w:hint="eastAsia" w:ascii="宋体" w:hAnsi="宋体"/>
          <w:kern w:val="2"/>
          <w:sz w:val="24"/>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kern w:val="2"/>
          <w:sz w:val="24"/>
          <w:u w:val="single"/>
        </w:rPr>
        <w:t>4%</w:t>
      </w:r>
      <w:r>
        <w:rPr>
          <w:rFonts w:hint="eastAsia" w:ascii="宋体" w:hAnsi="宋体"/>
          <w:kern w:val="2"/>
          <w:sz w:val="24"/>
        </w:rPr>
        <w:t>的价格扣除，用扣除后的价格参与评审。</w:t>
      </w:r>
    </w:p>
    <w:p w14:paraId="52F5E679">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6、联合体各方均为小型、微型企业（残疾人福利单位、监狱企业）的，联合体享受</w:t>
      </w:r>
      <w:r>
        <w:rPr>
          <w:rFonts w:hint="eastAsia" w:ascii="宋体" w:hAnsi="宋体"/>
          <w:kern w:val="2"/>
          <w:sz w:val="24"/>
          <w:u w:val="single"/>
        </w:rPr>
        <w:t>10%</w:t>
      </w:r>
      <w:r>
        <w:rPr>
          <w:rFonts w:hint="eastAsia" w:ascii="宋体" w:hAnsi="宋体"/>
          <w:kern w:val="2"/>
          <w:sz w:val="24"/>
        </w:rPr>
        <w:t>价格扣除，用扣除后的价格参与评审。</w:t>
      </w:r>
    </w:p>
    <w:bookmarkEnd w:id="714"/>
    <w:bookmarkEnd w:id="715"/>
    <w:p w14:paraId="3E97A3DF">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7、政府采购中实施本国产品标准及相关政策：</w:t>
      </w:r>
    </w:p>
    <w:p w14:paraId="5A767BC6">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E774C00">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AB5326">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p>
    <w:p w14:paraId="74A1A6A7">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7.4当采购项目或者采购包中含有多种产品，供应商为该采购项目或者采购包提供的符合本国产品标准的产品成本之和占该供应商提供的全部产品成本之和的比例达到80%以上时（供应商需在“第八章 投标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8834A4D">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7.5 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p>
    <w:p w14:paraId="5FC67311">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7.6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72B1791">
      <w:pPr>
        <w:widowControl/>
        <w:numPr>
          <w:ilvl w:val="0"/>
          <w:numId w:val="0"/>
        </w:numPr>
        <w:spacing w:line="360" w:lineRule="auto"/>
        <w:jc w:val="both"/>
        <w:rPr>
          <w:rFonts w:hint="eastAsia" w:ascii="宋体" w:hAnsi="宋体"/>
          <w:b/>
          <w:bCs/>
          <w:color w:val="000000"/>
          <w:sz w:val="28"/>
          <w:szCs w:val="28"/>
        </w:rPr>
      </w:pPr>
      <w:r>
        <w:rPr>
          <w:rFonts w:hint="eastAsia" w:ascii="宋体" w:hAnsi="宋体"/>
          <w:color w:val="EE0000"/>
          <w:kern w:val="2"/>
          <w:sz w:val="24"/>
        </w:rPr>
        <w:t>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kern w:val="2"/>
          <w:sz w:val="24"/>
        </w:rPr>
        <w:br w:type="page"/>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7"/>
        <w:gridCol w:w="1246"/>
        <w:gridCol w:w="6184"/>
        <w:gridCol w:w="515"/>
      </w:tblGrid>
      <w:tr w14:paraId="1C7A5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7396C033">
            <w:pPr>
              <w:tabs>
                <w:tab w:val="left" w:pos="426"/>
              </w:tabs>
              <w:spacing w:line="360" w:lineRule="auto"/>
              <w:jc w:val="center"/>
              <w:rPr>
                <w:rFonts w:ascii="宋体" w:hAnsi="宋体" w:cs="宋体"/>
                <w:b/>
                <w:bCs/>
                <w:color w:val="000000"/>
                <w:sz w:val="24"/>
              </w:rPr>
            </w:pPr>
            <w:bookmarkStart w:id="716" w:name="_Toc14891"/>
            <w:r>
              <w:rPr>
                <w:rFonts w:hint="eastAsia" w:ascii="宋体" w:hAnsi="宋体" w:cs="宋体"/>
                <w:b/>
                <w:bCs/>
                <w:color w:val="000000"/>
                <w:sz w:val="24"/>
              </w:rPr>
              <w:t>序号</w:t>
            </w:r>
          </w:p>
        </w:tc>
        <w:tc>
          <w:tcPr>
            <w:tcW w:w="1246" w:type="dxa"/>
            <w:tcMar>
              <w:top w:w="0" w:type="dxa"/>
              <w:left w:w="108" w:type="dxa"/>
              <w:bottom w:w="0" w:type="dxa"/>
              <w:right w:w="108" w:type="dxa"/>
            </w:tcMar>
            <w:vAlign w:val="center"/>
          </w:tcPr>
          <w:p w14:paraId="1687066C">
            <w:pPr>
              <w:tabs>
                <w:tab w:val="left" w:pos="426"/>
              </w:tabs>
              <w:spacing w:line="360" w:lineRule="auto"/>
              <w:jc w:val="center"/>
              <w:rPr>
                <w:rFonts w:ascii="宋体" w:hAnsi="宋体" w:cs="宋体"/>
                <w:b/>
                <w:bCs/>
                <w:color w:val="000000"/>
                <w:sz w:val="24"/>
              </w:rPr>
            </w:pPr>
            <w:r>
              <w:rPr>
                <w:rFonts w:hint="eastAsia" w:ascii="宋体" w:hAnsi="宋体" w:cs="宋体"/>
                <w:b/>
                <w:bCs/>
                <w:color w:val="000000"/>
                <w:sz w:val="24"/>
              </w:rPr>
              <w:t>评分因素</w:t>
            </w:r>
          </w:p>
        </w:tc>
        <w:tc>
          <w:tcPr>
            <w:tcW w:w="6184" w:type="dxa"/>
            <w:tcMar>
              <w:top w:w="0" w:type="dxa"/>
              <w:left w:w="108" w:type="dxa"/>
              <w:bottom w:w="0" w:type="dxa"/>
              <w:right w:w="108" w:type="dxa"/>
            </w:tcMar>
            <w:vAlign w:val="center"/>
          </w:tcPr>
          <w:p w14:paraId="3BBFE539">
            <w:pPr>
              <w:tabs>
                <w:tab w:val="left" w:pos="426"/>
              </w:tabs>
              <w:spacing w:line="360" w:lineRule="auto"/>
              <w:jc w:val="center"/>
              <w:rPr>
                <w:rFonts w:ascii="宋体" w:hAnsi="宋体" w:cs="宋体"/>
                <w:b/>
                <w:bCs/>
                <w:color w:val="000000"/>
                <w:sz w:val="24"/>
              </w:rPr>
            </w:pPr>
            <w:r>
              <w:rPr>
                <w:rFonts w:hint="eastAsia" w:ascii="宋体" w:hAnsi="宋体" w:cs="宋体"/>
                <w:b/>
                <w:bCs/>
                <w:color w:val="000000"/>
                <w:sz w:val="24"/>
              </w:rPr>
              <w:t>评分标准</w:t>
            </w:r>
          </w:p>
        </w:tc>
        <w:tc>
          <w:tcPr>
            <w:tcW w:w="515" w:type="dxa"/>
            <w:tcMar>
              <w:top w:w="0" w:type="dxa"/>
              <w:left w:w="108" w:type="dxa"/>
              <w:bottom w:w="0" w:type="dxa"/>
              <w:right w:w="108" w:type="dxa"/>
            </w:tcMar>
            <w:vAlign w:val="center"/>
          </w:tcPr>
          <w:p w14:paraId="310D05DB">
            <w:pPr>
              <w:tabs>
                <w:tab w:val="left" w:pos="426"/>
              </w:tabs>
              <w:spacing w:line="360" w:lineRule="auto"/>
              <w:jc w:val="center"/>
              <w:rPr>
                <w:rFonts w:ascii="宋体" w:hAnsi="宋体" w:cs="宋体"/>
                <w:b/>
                <w:bCs/>
                <w:color w:val="000000"/>
                <w:sz w:val="24"/>
              </w:rPr>
            </w:pPr>
            <w:r>
              <w:rPr>
                <w:rFonts w:hint="eastAsia" w:ascii="宋体" w:hAnsi="宋体" w:cs="宋体"/>
                <w:b/>
                <w:bCs/>
                <w:color w:val="000000"/>
                <w:sz w:val="24"/>
              </w:rPr>
              <w:t>分值</w:t>
            </w:r>
          </w:p>
        </w:tc>
      </w:tr>
      <w:tr w14:paraId="45A02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22" w:type="dxa"/>
            <w:gridSpan w:val="4"/>
            <w:tcMar>
              <w:top w:w="0" w:type="dxa"/>
              <w:left w:w="108" w:type="dxa"/>
              <w:bottom w:w="0" w:type="dxa"/>
              <w:right w:w="108" w:type="dxa"/>
            </w:tcMar>
            <w:vAlign w:val="center"/>
          </w:tcPr>
          <w:p w14:paraId="732B1BCC">
            <w:pPr>
              <w:tabs>
                <w:tab w:val="left" w:pos="426"/>
              </w:tabs>
              <w:spacing w:line="360" w:lineRule="auto"/>
              <w:rPr>
                <w:rFonts w:ascii="宋体" w:hAnsi="宋体" w:cs="宋体"/>
                <w:b/>
                <w:bCs/>
                <w:color w:val="000000"/>
                <w:sz w:val="24"/>
              </w:rPr>
            </w:pPr>
            <w:r>
              <w:rPr>
                <w:rFonts w:hint="eastAsia" w:ascii="宋体" w:hAnsi="宋体" w:cs="宋体"/>
                <w:b/>
                <w:bCs/>
                <w:color w:val="000000"/>
                <w:sz w:val="24"/>
              </w:rPr>
              <w:t>一、报价（30分）</w:t>
            </w:r>
          </w:p>
        </w:tc>
      </w:tr>
      <w:tr w14:paraId="0AFC4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6BA251CD">
            <w:pPr>
              <w:tabs>
                <w:tab w:val="left" w:pos="426"/>
              </w:tabs>
              <w:spacing w:line="360" w:lineRule="auto"/>
              <w:jc w:val="center"/>
              <w:rPr>
                <w:rFonts w:ascii="宋体" w:hAnsi="宋体" w:cs="宋体"/>
                <w:color w:val="000000"/>
                <w:sz w:val="24"/>
              </w:rPr>
            </w:pPr>
            <w:r>
              <w:rPr>
                <w:rFonts w:hint="eastAsia" w:ascii="宋体" w:hAnsi="宋体" w:cs="宋体"/>
                <w:color w:val="000000"/>
                <w:sz w:val="24"/>
              </w:rPr>
              <w:t>1</w:t>
            </w:r>
          </w:p>
        </w:tc>
        <w:tc>
          <w:tcPr>
            <w:tcW w:w="1246" w:type="dxa"/>
            <w:tcMar>
              <w:top w:w="0" w:type="dxa"/>
              <w:left w:w="108" w:type="dxa"/>
              <w:bottom w:w="0" w:type="dxa"/>
              <w:right w:w="108" w:type="dxa"/>
            </w:tcMar>
            <w:vAlign w:val="center"/>
          </w:tcPr>
          <w:p w14:paraId="7885ED55">
            <w:pPr>
              <w:tabs>
                <w:tab w:val="left" w:pos="426"/>
              </w:tabs>
              <w:spacing w:line="360" w:lineRule="auto"/>
              <w:jc w:val="center"/>
              <w:rPr>
                <w:rFonts w:ascii="宋体" w:hAnsi="宋体" w:cs="宋体"/>
                <w:color w:val="000000"/>
                <w:sz w:val="24"/>
              </w:rPr>
            </w:pPr>
            <w:r>
              <w:rPr>
                <w:rFonts w:hint="eastAsia" w:ascii="宋体" w:hAnsi="宋体" w:cs="宋体"/>
                <w:color w:val="000000"/>
                <w:sz w:val="24"/>
              </w:rPr>
              <w:t>价格</w:t>
            </w:r>
          </w:p>
        </w:tc>
        <w:tc>
          <w:tcPr>
            <w:tcW w:w="6184" w:type="dxa"/>
            <w:tcMar>
              <w:top w:w="0" w:type="dxa"/>
              <w:left w:w="108" w:type="dxa"/>
              <w:bottom w:w="0" w:type="dxa"/>
              <w:right w:w="108" w:type="dxa"/>
            </w:tcMar>
            <w:vAlign w:val="center"/>
          </w:tcPr>
          <w:p w14:paraId="13EFC38B">
            <w:pPr>
              <w:tabs>
                <w:tab w:val="left" w:pos="426"/>
              </w:tabs>
              <w:spacing w:line="360" w:lineRule="auto"/>
              <w:rPr>
                <w:rFonts w:ascii="宋体" w:hAnsi="宋体" w:cs="宋体"/>
                <w:color w:val="000000"/>
                <w:sz w:val="24"/>
              </w:rPr>
            </w:pPr>
            <w:r>
              <w:rPr>
                <w:rFonts w:hint="eastAsia" w:ascii="宋体" w:hAnsi="宋体" w:cs="宋体"/>
                <w:color w:val="000000"/>
                <w:sz w:val="24"/>
              </w:rPr>
              <w:t>满足招标文件要求且投标价格最低的投标报价为评标基准价，其价格分为满分。其他投标人的价格分统一按照下列公式计算：投标报价得分＝（评标基准价/投标报价）×分值。</w:t>
            </w:r>
          </w:p>
          <w:p w14:paraId="15422D9E">
            <w:pPr>
              <w:tabs>
                <w:tab w:val="left" w:pos="426"/>
              </w:tabs>
              <w:spacing w:line="360" w:lineRule="auto"/>
              <w:rPr>
                <w:rFonts w:ascii="宋体" w:hAnsi="宋体" w:cs="宋体"/>
                <w:color w:val="000000"/>
                <w:sz w:val="24"/>
              </w:rPr>
            </w:pPr>
            <w:r>
              <w:rPr>
                <w:rFonts w:hint="eastAsia" w:ascii="宋体" w:hAnsi="宋体" w:cs="宋体"/>
                <w:b/>
                <w:bCs/>
                <w:color w:val="000000"/>
                <w:sz w:val="24"/>
              </w:rPr>
              <w:t>注：此处投标报价指经过报价修正后的报价。</w:t>
            </w:r>
          </w:p>
        </w:tc>
        <w:tc>
          <w:tcPr>
            <w:tcW w:w="515" w:type="dxa"/>
            <w:tcMar>
              <w:top w:w="0" w:type="dxa"/>
              <w:left w:w="108" w:type="dxa"/>
              <w:bottom w:w="0" w:type="dxa"/>
              <w:right w:w="108" w:type="dxa"/>
            </w:tcMar>
            <w:vAlign w:val="center"/>
          </w:tcPr>
          <w:p w14:paraId="22CAB798">
            <w:pPr>
              <w:tabs>
                <w:tab w:val="left" w:pos="426"/>
              </w:tabs>
              <w:spacing w:line="360" w:lineRule="auto"/>
              <w:jc w:val="center"/>
              <w:rPr>
                <w:rFonts w:ascii="宋体" w:hAnsi="宋体" w:cs="宋体"/>
                <w:color w:val="000000"/>
                <w:sz w:val="24"/>
              </w:rPr>
            </w:pPr>
            <w:r>
              <w:rPr>
                <w:rFonts w:hint="eastAsia" w:ascii="宋体" w:hAnsi="宋体" w:cs="宋体"/>
                <w:color w:val="000000"/>
                <w:sz w:val="24"/>
              </w:rPr>
              <w:t>30</w:t>
            </w:r>
          </w:p>
        </w:tc>
      </w:tr>
      <w:tr w14:paraId="3AEAB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522" w:type="dxa"/>
            <w:gridSpan w:val="4"/>
            <w:tcMar>
              <w:top w:w="0" w:type="dxa"/>
              <w:left w:w="108" w:type="dxa"/>
              <w:bottom w:w="0" w:type="dxa"/>
              <w:right w:w="108" w:type="dxa"/>
            </w:tcMar>
            <w:vAlign w:val="center"/>
          </w:tcPr>
          <w:p w14:paraId="30E2F49A">
            <w:pPr>
              <w:tabs>
                <w:tab w:val="left" w:pos="426"/>
              </w:tabs>
              <w:spacing w:line="360" w:lineRule="auto"/>
              <w:rPr>
                <w:rFonts w:ascii="宋体" w:hAnsi="宋体" w:cs="宋体"/>
                <w:b/>
                <w:bCs/>
                <w:color w:val="000000"/>
                <w:sz w:val="24"/>
              </w:rPr>
            </w:pPr>
            <w:r>
              <w:rPr>
                <w:rFonts w:hint="eastAsia" w:ascii="宋体" w:hAnsi="宋体" w:cs="宋体"/>
                <w:b/>
                <w:bCs/>
                <w:color w:val="000000"/>
                <w:sz w:val="24"/>
              </w:rPr>
              <w:t>二、履约能力（9分）</w:t>
            </w:r>
          </w:p>
        </w:tc>
      </w:tr>
      <w:tr w14:paraId="35298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777DD91A">
            <w:pPr>
              <w:tabs>
                <w:tab w:val="left" w:pos="426"/>
              </w:tabs>
              <w:spacing w:line="360" w:lineRule="auto"/>
              <w:jc w:val="center"/>
              <w:rPr>
                <w:rFonts w:ascii="宋体" w:hAnsi="宋体" w:cs="宋体"/>
                <w:color w:val="000000"/>
                <w:sz w:val="24"/>
              </w:rPr>
            </w:pPr>
            <w:r>
              <w:rPr>
                <w:rFonts w:hint="eastAsia" w:ascii="宋体" w:hAnsi="宋体" w:cs="宋体"/>
                <w:color w:val="000000"/>
                <w:sz w:val="24"/>
              </w:rPr>
              <w:t>1</w:t>
            </w:r>
          </w:p>
        </w:tc>
        <w:tc>
          <w:tcPr>
            <w:tcW w:w="1246" w:type="dxa"/>
            <w:tcMar>
              <w:top w:w="0" w:type="dxa"/>
              <w:left w:w="108" w:type="dxa"/>
              <w:bottom w:w="0" w:type="dxa"/>
              <w:right w:w="108" w:type="dxa"/>
            </w:tcMar>
            <w:vAlign w:val="center"/>
          </w:tcPr>
          <w:p w14:paraId="410EBCE6">
            <w:pPr>
              <w:tabs>
                <w:tab w:val="left" w:pos="426"/>
              </w:tabs>
              <w:spacing w:line="360" w:lineRule="auto"/>
              <w:jc w:val="center"/>
              <w:rPr>
                <w:rFonts w:ascii="宋体" w:hAnsi="宋体" w:cs="宋体"/>
                <w:color w:val="000000"/>
                <w:sz w:val="24"/>
              </w:rPr>
            </w:pPr>
            <w:r>
              <w:rPr>
                <w:rFonts w:hint="eastAsia" w:ascii="宋体" w:hAnsi="宋体" w:cs="宋体"/>
                <w:color w:val="000000"/>
                <w:sz w:val="24"/>
              </w:rPr>
              <w:t>业绩</w:t>
            </w:r>
          </w:p>
        </w:tc>
        <w:tc>
          <w:tcPr>
            <w:tcW w:w="6184" w:type="dxa"/>
            <w:tcMar>
              <w:top w:w="0" w:type="dxa"/>
              <w:left w:w="108" w:type="dxa"/>
              <w:bottom w:w="0" w:type="dxa"/>
              <w:right w:w="108" w:type="dxa"/>
            </w:tcMar>
            <w:vAlign w:val="center"/>
          </w:tcPr>
          <w:p w14:paraId="5CF5C385">
            <w:pPr>
              <w:tabs>
                <w:tab w:val="left" w:pos="426"/>
              </w:tabs>
              <w:spacing w:line="360" w:lineRule="auto"/>
              <w:rPr>
                <w:rFonts w:ascii="宋体" w:hAnsi="宋体" w:cs="宋体"/>
                <w:color w:val="000000"/>
                <w:sz w:val="24"/>
              </w:rPr>
            </w:pPr>
            <w:r>
              <w:rPr>
                <w:rFonts w:hint="eastAsia" w:ascii="宋体" w:hAnsi="宋体" w:cs="宋体"/>
                <w:color w:val="000000"/>
                <w:sz w:val="24"/>
              </w:rPr>
              <w:t>投标人自202</w:t>
            </w:r>
            <w:r>
              <w:rPr>
                <w:rFonts w:hint="eastAsia" w:ascii="宋体" w:hAnsi="宋体" w:cs="宋体"/>
                <w:color w:val="000000"/>
                <w:sz w:val="24"/>
                <w:lang w:val="en-US" w:eastAsia="zh-CN"/>
              </w:rPr>
              <w:t>3</w:t>
            </w:r>
            <w:r>
              <w:rPr>
                <w:rFonts w:hint="eastAsia" w:ascii="宋体" w:hAnsi="宋体" w:cs="宋体"/>
                <w:color w:val="000000"/>
                <w:sz w:val="24"/>
              </w:rPr>
              <w:t>年1月1日起至投标截止之日（以合同签订日期为准），每提供1个已完成的“户外亮化工程”或“建筑照明设备采购及安装”项目合同，有1个得3分，最高得9分。</w:t>
            </w:r>
          </w:p>
          <w:p w14:paraId="4362AD7E">
            <w:pPr>
              <w:tabs>
                <w:tab w:val="left" w:pos="426"/>
              </w:tabs>
              <w:spacing w:line="360" w:lineRule="auto"/>
              <w:rPr>
                <w:rFonts w:ascii="宋体" w:hAnsi="宋体" w:cs="宋体"/>
                <w:color w:val="000000"/>
                <w:sz w:val="24"/>
              </w:rPr>
            </w:pPr>
            <w:r>
              <w:rPr>
                <w:rFonts w:hint="eastAsia" w:ascii="宋体" w:hAnsi="宋体" w:cs="宋体"/>
                <w:b/>
                <w:bCs/>
                <w:color w:val="000000"/>
                <w:sz w:val="24"/>
              </w:rPr>
              <w:t>注：投标文件中提供合同的原件或复印件,扫描形成的电子文档，并加盖投标人公章，否则不得分。</w:t>
            </w:r>
          </w:p>
        </w:tc>
        <w:tc>
          <w:tcPr>
            <w:tcW w:w="515" w:type="dxa"/>
            <w:tcMar>
              <w:top w:w="0" w:type="dxa"/>
              <w:left w:w="108" w:type="dxa"/>
              <w:bottom w:w="0" w:type="dxa"/>
              <w:right w:w="108" w:type="dxa"/>
            </w:tcMar>
            <w:vAlign w:val="center"/>
          </w:tcPr>
          <w:p w14:paraId="06F44B75">
            <w:pPr>
              <w:tabs>
                <w:tab w:val="left" w:pos="426"/>
              </w:tabs>
              <w:spacing w:line="360" w:lineRule="auto"/>
              <w:jc w:val="center"/>
              <w:rPr>
                <w:rFonts w:ascii="宋体" w:hAnsi="宋体" w:cs="宋体"/>
                <w:color w:val="000000"/>
                <w:sz w:val="24"/>
              </w:rPr>
            </w:pPr>
            <w:r>
              <w:rPr>
                <w:rFonts w:hint="eastAsia" w:ascii="宋体" w:hAnsi="宋体" w:cs="宋体"/>
                <w:color w:val="000000"/>
                <w:sz w:val="24"/>
              </w:rPr>
              <w:t>9</w:t>
            </w:r>
          </w:p>
        </w:tc>
      </w:tr>
      <w:tr w14:paraId="4C77A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522" w:type="dxa"/>
            <w:gridSpan w:val="4"/>
            <w:tcMar>
              <w:top w:w="0" w:type="dxa"/>
              <w:left w:w="108" w:type="dxa"/>
              <w:bottom w:w="0" w:type="dxa"/>
              <w:right w:w="108" w:type="dxa"/>
            </w:tcMar>
            <w:vAlign w:val="center"/>
          </w:tcPr>
          <w:p w14:paraId="3F60B075">
            <w:pPr>
              <w:tabs>
                <w:tab w:val="left" w:pos="426"/>
              </w:tabs>
              <w:spacing w:line="360" w:lineRule="auto"/>
              <w:rPr>
                <w:rFonts w:ascii="宋体" w:hAnsi="宋体" w:cs="宋体"/>
                <w:b/>
                <w:bCs/>
                <w:color w:val="000000"/>
                <w:sz w:val="24"/>
              </w:rPr>
            </w:pPr>
            <w:r>
              <w:rPr>
                <w:rFonts w:hint="eastAsia" w:ascii="宋体" w:hAnsi="宋体" w:cs="宋体"/>
                <w:b/>
                <w:bCs/>
                <w:color w:val="000000"/>
                <w:sz w:val="24"/>
              </w:rPr>
              <w:t>三、产品性能（20分）</w:t>
            </w:r>
          </w:p>
        </w:tc>
      </w:tr>
      <w:tr w14:paraId="4DFE0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0285FE8B">
            <w:pPr>
              <w:tabs>
                <w:tab w:val="left" w:pos="426"/>
              </w:tabs>
              <w:spacing w:line="360" w:lineRule="auto"/>
              <w:jc w:val="center"/>
              <w:rPr>
                <w:rFonts w:ascii="宋体" w:hAnsi="宋体" w:cs="宋体"/>
                <w:color w:val="000000"/>
                <w:sz w:val="24"/>
              </w:rPr>
            </w:pPr>
            <w:r>
              <w:rPr>
                <w:rFonts w:hint="eastAsia" w:ascii="宋体" w:hAnsi="宋体" w:cs="宋体"/>
                <w:color w:val="000000"/>
                <w:sz w:val="24"/>
              </w:rPr>
              <w:t>1</w:t>
            </w:r>
          </w:p>
        </w:tc>
        <w:tc>
          <w:tcPr>
            <w:tcW w:w="1246" w:type="dxa"/>
            <w:tcMar>
              <w:top w:w="0" w:type="dxa"/>
              <w:left w:w="108" w:type="dxa"/>
              <w:bottom w:w="0" w:type="dxa"/>
              <w:right w:w="108" w:type="dxa"/>
            </w:tcMar>
            <w:vAlign w:val="center"/>
          </w:tcPr>
          <w:p w14:paraId="3842497F">
            <w:pPr>
              <w:tabs>
                <w:tab w:val="left" w:pos="426"/>
              </w:tabs>
              <w:spacing w:line="360" w:lineRule="auto"/>
              <w:jc w:val="center"/>
              <w:rPr>
                <w:rFonts w:ascii="宋体" w:hAnsi="宋体" w:cs="宋体"/>
                <w:color w:val="000000"/>
                <w:sz w:val="24"/>
              </w:rPr>
            </w:pPr>
            <w:r>
              <w:rPr>
                <w:rFonts w:hint="eastAsia" w:ascii="宋体" w:hAnsi="宋体" w:cs="宋体"/>
                <w:color w:val="000000"/>
                <w:sz w:val="24"/>
              </w:rPr>
              <w:t>产品性能</w:t>
            </w:r>
          </w:p>
        </w:tc>
        <w:tc>
          <w:tcPr>
            <w:tcW w:w="6184" w:type="dxa"/>
            <w:tcMar>
              <w:top w:w="0" w:type="dxa"/>
              <w:left w:w="108" w:type="dxa"/>
              <w:bottom w:w="0" w:type="dxa"/>
              <w:right w:w="108" w:type="dxa"/>
            </w:tcMar>
            <w:vAlign w:val="center"/>
          </w:tcPr>
          <w:p w14:paraId="27A9FF32">
            <w:pPr>
              <w:tabs>
                <w:tab w:val="left" w:pos="426"/>
              </w:tabs>
              <w:spacing w:line="360" w:lineRule="auto"/>
              <w:rPr>
                <w:rFonts w:ascii="宋体" w:hAnsi="宋体" w:cs="宋体"/>
                <w:color w:val="000000"/>
                <w:sz w:val="24"/>
                <w:highlight w:val="none"/>
              </w:rPr>
            </w:pPr>
            <w:r>
              <w:rPr>
                <w:rFonts w:hint="eastAsia" w:ascii="宋体" w:hAnsi="宋体" w:cs="宋体"/>
                <w:color w:val="000000"/>
                <w:sz w:val="24"/>
                <w:highlight w:val="none"/>
              </w:rPr>
              <w:t>技术参数的符合性，即根据投标人所提供产品的技术参数进行综合评审。要求对第五章采购需求-项目清单进行逐条响应，应如实填写《技术参数对照表》（格式自拟），各项要求全部满足的得20分，有一项不满足扣0.</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分，扣完为止。</w:t>
            </w:r>
          </w:p>
          <w:p w14:paraId="1AF556B5">
            <w:pPr>
              <w:tabs>
                <w:tab w:val="left" w:pos="426"/>
              </w:tabs>
              <w:spacing w:line="360" w:lineRule="auto"/>
            </w:pPr>
            <w:r>
              <w:rPr>
                <w:rFonts w:hint="eastAsia" w:ascii="宋体" w:hAnsi="宋体" w:cs="宋体"/>
                <w:b/>
                <w:bCs/>
                <w:color w:val="000000"/>
                <w:sz w:val="24"/>
              </w:rPr>
              <w:t>投标人所投灯具产品如投标人为非制造商，必须提供所投灯具品牌厂商出具的销售代理证书或对本项目的有效授权。（未提供相关材料的作为无效标）</w:t>
            </w:r>
          </w:p>
          <w:p w14:paraId="6F396CC4">
            <w:pPr>
              <w:tabs>
                <w:tab w:val="left" w:pos="426"/>
              </w:tabs>
              <w:spacing w:line="360" w:lineRule="auto"/>
              <w:rPr>
                <w:rFonts w:ascii="宋体" w:hAnsi="宋体" w:cs="宋体"/>
                <w:color w:val="000000"/>
                <w:sz w:val="24"/>
              </w:rPr>
            </w:pPr>
            <w:r>
              <w:rPr>
                <w:rFonts w:hint="eastAsia" w:ascii="宋体" w:hAnsi="宋体" w:cs="宋体"/>
                <w:b/>
                <w:bCs/>
                <w:color w:val="000000"/>
                <w:sz w:val="24"/>
              </w:rPr>
              <w:t>注：提供技术参数证明材料（国家认可的检测机构出具的产品检测报告或产品彩页或图册等）。投标文件中提供证明材料的原件或复印件,扫描形成的电子文档，并加盖投标人公章，并作出相应的对比（列表）供评标委员会评审。</w:t>
            </w:r>
          </w:p>
        </w:tc>
        <w:tc>
          <w:tcPr>
            <w:tcW w:w="515" w:type="dxa"/>
            <w:tcMar>
              <w:top w:w="0" w:type="dxa"/>
              <w:left w:w="108" w:type="dxa"/>
              <w:bottom w:w="0" w:type="dxa"/>
              <w:right w:w="108" w:type="dxa"/>
            </w:tcMar>
            <w:vAlign w:val="center"/>
          </w:tcPr>
          <w:p w14:paraId="56D09FB9">
            <w:pPr>
              <w:tabs>
                <w:tab w:val="left" w:pos="426"/>
              </w:tabs>
              <w:spacing w:line="360" w:lineRule="auto"/>
              <w:jc w:val="center"/>
              <w:rPr>
                <w:rFonts w:ascii="宋体" w:hAnsi="宋体" w:cs="宋体"/>
                <w:color w:val="000000"/>
                <w:sz w:val="24"/>
              </w:rPr>
            </w:pPr>
            <w:r>
              <w:rPr>
                <w:rFonts w:hint="eastAsia" w:ascii="宋体" w:hAnsi="宋体" w:cs="宋体"/>
                <w:color w:val="000000"/>
                <w:sz w:val="24"/>
              </w:rPr>
              <w:t>20</w:t>
            </w:r>
          </w:p>
        </w:tc>
      </w:tr>
      <w:tr w14:paraId="3FD39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522" w:type="dxa"/>
            <w:gridSpan w:val="4"/>
            <w:tcMar>
              <w:top w:w="0" w:type="dxa"/>
              <w:left w:w="108" w:type="dxa"/>
              <w:bottom w:w="0" w:type="dxa"/>
              <w:right w:w="108" w:type="dxa"/>
            </w:tcMar>
            <w:vAlign w:val="center"/>
          </w:tcPr>
          <w:p w14:paraId="3C72D392">
            <w:pPr>
              <w:tabs>
                <w:tab w:val="left" w:pos="426"/>
              </w:tabs>
              <w:spacing w:line="360" w:lineRule="auto"/>
              <w:rPr>
                <w:rFonts w:ascii="宋体" w:hAnsi="宋体" w:cs="宋体"/>
                <w:b/>
                <w:bCs/>
                <w:color w:val="000000"/>
                <w:sz w:val="24"/>
              </w:rPr>
            </w:pPr>
            <w:r>
              <w:rPr>
                <w:rFonts w:hint="eastAsia" w:ascii="宋体" w:hAnsi="宋体" w:cs="宋体"/>
                <w:b/>
                <w:bCs/>
                <w:color w:val="000000"/>
                <w:sz w:val="24"/>
              </w:rPr>
              <w:t>四、项目技术方案（40分）</w:t>
            </w:r>
          </w:p>
        </w:tc>
      </w:tr>
      <w:tr w14:paraId="34D50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4100B6B6">
            <w:pPr>
              <w:tabs>
                <w:tab w:val="left" w:pos="426"/>
              </w:tabs>
              <w:spacing w:line="360" w:lineRule="auto"/>
              <w:jc w:val="center"/>
              <w:rPr>
                <w:rFonts w:ascii="宋体" w:hAnsi="宋体" w:cs="宋体"/>
                <w:color w:val="000000"/>
                <w:sz w:val="24"/>
              </w:rPr>
            </w:pPr>
            <w:r>
              <w:rPr>
                <w:rFonts w:hint="eastAsia" w:ascii="宋体" w:hAnsi="宋体" w:cs="宋体"/>
                <w:color w:val="000000"/>
                <w:sz w:val="24"/>
              </w:rPr>
              <w:t>1</w:t>
            </w:r>
          </w:p>
        </w:tc>
        <w:tc>
          <w:tcPr>
            <w:tcW w:w="1246" w:type="dxa"/>
            <w:tcMar>
              <w:top w:w="0" w:type="dxa"/>
              <w:left w:w="108" w:type="dxa"/>
              <w:bottom w:w="0" w:type="dxa"/>
              <w:right w:w="108" w:type="dxa"/>
            </w:tcMar>
            <w:vAlign w:val="center"/>
          </w:tcPr>
          <w:p w14:paraId="5ACDB069">
            <w:pPr>
              <w:tabs>
                <w:tab w:val="left" w:pos="426"/>
              </w:tabs>
              <w:spacing w:line="360" w:lineRule="auto"/>
              <w:jc w:val="center"/>
              <w:rPr>
                <w:rFonts w:ascii="宋体" w:hAnsi="宋体" w:cs="宋体"/>
                <w:color w:val="000000"/>
                <w:sz w:val="24"/>
              </w:rPr>
            </w:pPr>
            <w:r>
              <w:rPr>
                <w:rFonts w:hint="eastAsia" w:ascii="宋体" w:hAnsi="宋体" w:cs="宋体"/>
                <w:color w:val="000000"/>
                <w:sz w:val="24"/>
              </w:rPr>
              <w:t>项目实施方案</w:t>
            </w:r>
          </w:p>
        </w:tc>
        <w:tc>
          <w:tcPr>
            <w:tcW w:w="6184" w:type="dxa"/>
            <w:tcMar>
              <w:top w:w="0" w:type="dxa"/>
              <w:left w:w="108" w:type="dxa"/>
              <w:bottom w:w="0" w:type="dxa"/>
              <w:right w:w="108" w:type="dxa"/>
            </w:tcMar>
            <w:vAlign w:val="center"/>
          </w:tcPr>
          <w:p w14:paraId="0652DEF9">
            <w:pPr>
              <w:tabs>
                <w:tab w:val="left" w:pos="426"/>
              </w:tabs>
              <w:spacing w:line="360" w:lineRule="auto"/>
              <w:rPr>
                <w:rFonts w:ascii="宋体" w:hAnsi="宋体" w:cs="宋体"/>
                <w:color w:val="000000"/>
                <w:sz w:val="24"/>
              </w:rPr>
            </w:pPr>
            <w:r>
              <w:rPr>
                <w:rFonts w:hint="eastAsia" w:ascii="宋体" w:hAnsi="宋体" w:cs="宋体"/>
                <w:color w:val="000000"/>
                <w:sz w:val="24"/>
              </w:rPr>
              <w:t>根据投标人编制的项目实施方案，由评标委员会进行综合评审：方案完整且具体的得8分；方案基本满足要求，可操作性一般的得6分；方案不能满足采购人要求，且没有具体可操作性的得4分。未提供本项不得分。</w:t>
            </w:r>
          </w:p>
        </w:tc>
        <w:tc>
          <w:tcPr>
            <w:tcW w:w="515" w:type="dxa"/>
            <w:tcMar>
              <w:top w:w="0" w:type="dxa"/>
              <w:left w:w="108" w:type="dxa"/>
              <w:bottom w:w="0" w:type="dxa"/>
              <w:right w:w="108" w:type="dxa"/>
            </w:tcMar>
            <w:vAlign w:val="center"/>
          </w:tcPr>
          <w:p w14:paraId="79460B47">
            <w:pPr>
              <w:tabs>
                <w:tab w:val="left" w:pos="426"/>
              </w:tabs>
              <w:spacing w:line="360" w:lineRule="auto"/>
              <w:jc w:val="center"/>
              <w:rPr>
                <w:rFonts w:ascii="宋体" w:hAnsi="宋体" w:cs="宋体"/>
                <w:color w:val="000000"/>
                <w:sz w:val="24"/>
              </w:rPr>
            </w:pPr>
            <w:r>
              <w:rPr>
                <w:rFonts w:hint="eastAsia" w:ascii="宋体" w:hAnsi="宋体" w:cs="宋体"/>
                <w:color w:val="000000"/>
                <w:sz w:val="24"/>
              </w:rPr>
              <w:t>8</w:t>
            </w:r>
          </w:p>
        </w:tc>
      </w:tr>
      <w:tr w14:paraId="08DAC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48A5A279">
            <w:pPr>
              <w:tabs>
                <w:tab w:val="left" w:pos="426"/>
              </w:tabs>
              <w:spacing w:line="360" w:lineRule="auto"/>
              <w:jc w:val="center"/>
              <w:rPr>
                <w:rFonts w:ascii="宋体" w:hAnsi="宋体" w:cs="宋体"/>
                <w:color w:val="000000"/>
                <w:sz w:val="24"/>
              </w:rPr>
            </w:pPr>
            <w:r>
              <w:rPr>
                <w:rFonts w:hint="eastAsia" w:ascii="宋体" w:hAnsi="宋体" w:cs="宋体"/>
                <w:color w:val="000000"/>
                <w:sz w:val="24"/>
              </w:rPr>
              <w:t>2</w:t>
            </w:r>
          </w:p>
        </w:tc>
        <w:tc>
          <w:tcPr>
            <w:tcW w:w="1246" w:type="dxa"/>
            <w:tcMar>
              <w:top w:w="0" w:type="dxa"/>
              <w:left w:w="108" w:type="dxa"/>
              <w:bottom w:w="0" w:type="dxa"/>
              <w:right w:w="108" w:type="dxa"/>
            </w:tcMar>
            <w:vAlign w:val="center"/>
          </w:tcPr>
          <w:p w14:paraId="57329173">
            <w:pPr>
              <w:tabs>
                <w:tab w:val="left" w:pos="426"/>
              </w:tabs>
              <w:spacing w:line="360" w:lineRule="auto"/>
              <w:jc w:val="center"/>
              <w:rPr>
                <w:rFonts w:ascii="宋体" w:hAnsi="宋体" w:cs="宋体"/>
                <w:color w:val="000000"/>
                <w:sz w:val="24"/>
              </w:rPr>
            </w:pPr>
            <w:r>
              <w:rPr>
                <w:rFonts w:hint="eastAsia" w:ascii="宋体" w:hAnsi="宋体" w:cs="宋体"/>
                <w:color w:val="000000"/>
                <w:sz w:val="24"/>
              </w:rPr>
              <w:t>质量保障措施</w:t>
            </w:r>
          </w:p>
        </w:tc>
        <w:tc>
          <w:tcPr>
            <w:tcW w:w="6184" w:type="dxa"/>
            <w:tcMar>
              <w:top w:w="0" w:type="dxa"/>
              <w:left w:w="108" w:type="dxa"/>
              <w:bottom w:w="0" w:type="dxa"/>
              <w:right w:w="108" w:type="dxa"/>
            </w:tcMar>
            <w:vAlign w:val="center"/>
          </w:tcPr>
          <w:p w14:paraId="69004BDD">
            <w:pPr>
              <w:tabs>
                <w:tab w:val="left" w:pos="426"/>
              </w:tabs>
              <w:spacing w:line="360" w:lineRule="auto"/>
              <w:rPr>
                <w:rFonts w:ascii="宋体" w:hAnsi="宋体" w:cs="宋体"/>
                <w:color w:val="000000"/>
                <w:sz w:val="24"/>
              </w:rPr>
            </w:pPr>
            <w:r>
              <w:rPr>
                <w:rFonts w:hint="eastAsia" w:ascii="宋体" w:hAnsi="宋体" w:cs="宋体"/>
                <w:color w:val="000000"/>
                <w:sz w:val="24"/>
              </w:rPr>
              <w:t>根据投标人编制的质量保障措施，由评标委员会进行综合评审：措施合理且具体的得8分；措施基本合理，可操作性一般的得6分；措施不合理，且没有具体可操作性的得4分。未提供本项不得分。</w:t>
            </w:r>
          </w:p>
        </w:tc>
        <w:tc>
          <w:tcPr>
            <w:tcW w:w="515" w:type="dxa"/>
            <w:tcMar>
              <w:top w:w="0" w:type="dxa"/>
              <w:left w:w="108" w:type="dxa"/>
              <w:bottom w:w="0" w:type="dxa"/>
              <w:right w:w="108" w:type="dxa"/>
            </w:tcMar>
            <w:vAlign w:val="center"/>
          </w:tcPr>
          <w:p w14:paraId="06064556">
            <w:pPr>
              <w:tabs>
                <w:tab w:val="left" w:pos="426"/>
              </w:tabs>
              <w:spacing w:line="360" w:lineRule="auto"/>
              <w:jc w:val="center"/>
              <w:rPr>
                <w:rFonts w:ascii="宋体" w:hAnsi="宋体" w:cs="宋体"/>
                <w:color w:val="000000"/>
                <w:sz w:val="24"/>
              </w:rPr>
            </w:pPr>
            <w:r>
              <w:rPr>
                <w:rFonts w:hint="eastAsia" w:ascii="宋体" w:hAnsi="宋体" w:cs="宋体"/>
                <w:color w:val="000000"/>
                <w:sz w:val="24"/>
              </w:rPr>
              <w:t>8</w:t>
            </w:r>
          </w:p>
        </w:tc>
      </w:tr>
      <w:tr w14:paraId="56EDE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2BD4935D">
            <w:pPr>
              <w:tabs>
                <w:tab w:val="left" w:pos="426"/>
              </w:tabs>
              <w:spacing w:line="360" w:lineRule="auto"/>
              <w:jc w:val="center"/>
              <w:rPr>
                <w:rFonts w:ascii="宋体" w:hAnsi="宋体" w:cs="宋体"/>
                <w:color w:val="000000"/>
                <w:sz w:val="24"/>
              </w:rPr>
            </w:pPr>
            <w:r>
              <w:rPr>
                <w:rFonts w:hint="eastAsia" w:ascii="宋体" w:hAnsi="宋体" w:cs="宋体"/>
                <w:color w:val="000000"/>
                <w:sz w:val="24"/>
              </w:rPr>
              <w:t>3</w:t>
            </w:r>
          </w:p>
        </w:tc>
        <w:tc>
          <w:tcPr>
            <w:tcW w:w="1246" w:type="dxa"/>
            <w:tcMar>
              <w:top w:w="0" w:type="dxa"/>
              <w:left w:w="108" w:type="dxa"/>
              <w:bottom w:w="0" w:type="dxa"/>
              <w:right w:w="108" w:type="dxa"/>
            </w:tcMar>
            <w:vAlign w:val="center"/>
          </w:tcPr>
          <w:p w14:paraId="77E885AD">
            <w:pPr>
              <w:tabs>
                <w:tab w:val="left" w:pos="426"/>
              </w:tabs>
              <w:spacing w:line="360" w:lineRule="auto"/>
              <w:jc w:val="center"/>
              <w:rPr>
                <w:rFonts w:ascii="宋体" w:hAnsi="宋体" w:cs="宋体"/>
                <w:color w:val="000000"/>
                <w:sz w:val="24"/>
              </w:rPr>
            </w:pPr>
            <w:r>
              <w:rPr>
                <w:rFonts w:hint="eastAsia" w:ascii="宋体" w:hAnsi="宋体" w:cs="宋体"/>
                <w:color w:val="000000"/>
                <w:sz w:val="24"/>
              </w:rPr>
              <w:t>进度保障措施</w:t>
            </w:r>
          </w:p>
        </w:tc>
        <w:tc>
          <w:tcPr>
            <w:tcW w:w="6184" w:type="dxa"/>
            <w:tcMar>
              <w:top w:w="0" w:type="dxa"/>
              <w:left w:w="108" w:type="dxa"/>
              <w:bottom w:w="0" w:type="dxa"/>
              <w:right w:w="108" w:type="dxa"/>
            </w:tcMar>
            <w:vAlign w:val="center"/>
          </w:tcPr>
          <w:p w14:paraId="59B3DDC3">
            <w:pPr>
              <w:tabs>
                <w:tab w:val="left" w:pos="426"/>
              </w:tabs>
              <w:spacing w:line="360" w:lineRule="auto"/>
              <w:rPr>
                <w:rFonts w:ascii="宋体" w:hAnsi="宋体" w:cs="宋体"/>
                <w:color w:val="000000"/>
                <w:sz w:val="24"/>
              </w:rPr>
            </w:pPr>
            <w:r>
              <w:rPr>
                <w:rFonts w:hint="eastAsia" w:ascii="宋体" w:hAnsi="宋体" w:cs="宋体"/>
                <w:color w:val="000000"/>
                <w:sz w:val="24"/>
              </w:rPr>
              <w:t>根据投标人编制的进度保障措施，由评标委员会进行综合评审：措施合理且具体的得8分；措施基本合理，可操作性一般的得6分；措施不合理，且没有具体可操作性的得4分。未提供本项不得分。</w:t>
            </w:r>
          </w:p>
        </w:tc>
        <w:tc>
          <w:tcPr>
            <w:tcW w:w="515" w:type="dxa"/>
            <w:tcMar>
              <w:top w:w="0" w:type="dxa"/>
              <w:left w:w="108" w:type="dxa"/>
              <w:bottom w:w="0" w:type="dxa"/>
              <w:right w:w="108" w:type="dxa"/>
            </w:tcMar>
            <w:vAlign w:val="center"/>
          </w:tcPr>
          <w:p w14:paraId="5583518C">
            <w:pPr>
              <w:tabs>
                <w:tab w:val="left" w:pos="426"/>
              </w:tabs>
              <w:spacing w:line="360" w:lineRule="auto"/>
              <w:jc w:val="center"/>
              <w:rPr>
                <w:rFonts w:ascii="宋体" w:hAnsi="宋体" w:cs="宋体"/>
                <w:color w:val="000000"/>
                <w:sz w:val="24"/>
              </w:rPr>
            </w:pPr>
            <w:r>
              <w:rPr>
                <w:rFonts w:hint="eastAsia" w:ascii="宋体" w:hAnsi="宋体" w:cs="宋体"/>
                <w:color w:val="000000"/>
                <w:sz w:val="24"/>
              </w:rPr>
              <w:t>8</w:t>
            </w:r>
          </w:p>
        </w:tc>
      </w:tr>
      <w:tr w14:paraId="4DAAF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02BE8334">
            <w:pPr>
              <w:tabs>
                <w:tab w:val="left" w:pos="426"/>
              </w:tabs>
              <w:spacing w:line="360" w:lineRule="auto"/>
              <w:jc w:val="center"/>
              <w:rPr>
                <w:rFonts w:ascii="宋体" w:hAnsi="宋体" w:cs="宋体"/>
                <w:color w:val="000000"/>
                <w:sz w:val="24"/>
              </w:rPr>
            </w:pPr>
            <w:r>
              <w:rPr>
                <w:rFonts w:hint="eastAsia" w:ascii="宋体" w:hAnsi="宋体" w:cs="宋体"/>
                <w:color w:val="000000"/>
                <w:sz w:val="24"/>
              </w:rPr>
              <w:t>4</w:t>
            </w:r>
          </w:p>
        </w:tc>
        <w:tc>
          <w:tcPr>
            <w:tcW w:w="1246" w:type="dxa"/>
            <w:tcMar>
              <w:top w:w="0" w:type="dxa"/>
              <w:left w:w="108" w:type="dxa"/>
              <w:bottom w:w="0" w:type="dxa"/>
              <w:right w:w="108" w:type="dxa"/>
            </w:tcMar>
            <w:vAlign w:val="center"/>
          </w:tcPr>
          <w:p w14:paraId="3C47F82E">
            <w:pPr>
              <w:tabs>
                <w:tab w:val="left" w:pos="426"/>
              </w:tabs>
              <w:spacing w:line="360" w:lineRule="auto"/>
              <w:jc w:val="center"/>
              <w:rPr>
                <w:rFonts w:ascii="宋体" w:hAnsi="宋体" w:cs="宋体"/>
                <w:color w:val="000000"/>
                <w:sz w:val="24"/>
              </w:rPr>
            </w:pPr>
            <w:r>
              <w:rPr>
                <w:rFonts w:hint="eastAsia" w:ascii="宋体" w:hAnsi="宋体" w:cs="宋体"/>
                <w:color w:val="000000"/>
                <w:sz w:val="24"/>
              </w:rPr>
              <w:t>培训方案</w:t>
            </w:r>
          </w:p>
        </w:tc>
        <w:tc>
          <w:tcPr>
            <w:tcW w:w="6184" w:type="dxa"/>
            <w:tcMar>
              <w:top w:w="0" w:type="dxa"/>
              <w:left w:w="108" w:type="dxa"/>
              <w:bottom w:w="0" w:type="dxa"/>
              <w:right w:w="108" w:type="dxa"/>
            </w:tcMar>
            <w:vAlign w:val="center"/>
          </w:tcPr>
          <w:p w14:paraId="042E09E7">
            <w:pPr>
              <w:tabs>
                <w:tab w:val="left" w:pos="426"/>
              </w:tabs>
              <w:spacing w:line="360" w:lineRule="auto"/>
              <w:rPr>
                <w:rFonts w:ascii="宋体" w:hAnsi="宋体" w:cs="宋体"/>
                <w:color w:val="000000"/>
                <w:sz w:val="24"/>
              </w:rPr>
            </w:pPr>
            <w:r>
              <w:rPr>
                <w:rFonts w:hint="eastAsia" w:ascii="宋体" w:hAnsi="宋体" w:cs="宋体"/>
                <w:color w:val="000000"/>
                <w:sz w:val="24"/>
              </w:rPr>
              <w:t>根据投标人针对本项目的实际需求及自身情况编制的相应培训方案进行综合评审，方案内容包括但不限于培训设备使用方法、培训对象、培训时间、培训地点等方面：培训内容详细全面，得8分；培训内容较详细全面，得6分；培训内容较一般，得4分；未提供不得分。</w:t>
            </w:r>
          </w:p>
        </w:tc>
        <w:tc>
          <w:tcPr>
            <w:tcW w:w="515" w:type="dxa"/>
            <w:tcMar>
              <w:top w:w="0" w:type="dxa"/>
              <w:left w:w="108" w:type="dxa"/>
              <w:bottom w:w="0" w:type="dxa"/>
              <w:right w:w="108" w:type="dxa"/>
            </w:tcMar>
            <w:vAlign w:val="center"/>
          </w:tcPr>
          <w:p w14:paraId="1756BA25">
            <w:pPr>
              <w:tabs>
                <w:tab w:val="left" w:pos="426"/>
              </w:tabs>
              <w:spacing w:line="360" w:lineRule="auto"/>
              <w:jc w:val="center"/>
              <w:rPr>
                <w:rFonts w:ascii="宋体" w:hAnsi="宋体" w:cs="宋体"/>
                <w:color w:val="000000"/>
                <w:sz w:val="24"/>
              </w:rPr>
            </w:pPr>
            <w:r>
              <w:rPr>
                <w:rFonts w:hint="eastAsia" w:ascii="宋体" w:hAnsi="宋体" w:cs="宋体"/>
                <w:color w:val="000000"/>
                <w:sz w:val="24"/>
              </w:rPr>
              <w:t>8</w:t>
            </w:r>
          </w:p>
        </w:tc>
      </w:tr>
      <w:tr w14:paraId="7F6F5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2BA60235">
            <w:pPr>
              <w:tabs>
                <w:tab w:val="left" w:pos="426"/>
              </w:tabs>
              <w:spacing w:line="360" w:lineRule="auto"/>
              <w:jc w:val="center"/>
              <w:rPr>
                <w:rFonts w:ascii="宋体" w:hAnsi="宋体" w:cs="宋体"/>
                <w:color w:val="000000"/>
                <w:sz w:val="24"/>
              </w:rPr>
            </w:pPr>
            <w:r>
              <w:rPr>
                <w:rFonts w:hint="eastAsia" w:ascii="宋体" w:hAnsi="宋体" w:cs="宋体"/>
                <w:color w:val="000000"/>
                <w:sz w:val="24"/>
              </w:rPr>
              <w:t>5</w:t>
            </w:r>
          </w:p>
        </w:tc>
        <w:tc>
          <w:tcPr>
            <w:tcW w:w="1246" w:type="dxa"/>
            <w:tcMar>
              <w:top w:w="0" w:type="dxa"/>
              <w:left w:w="108" w:type="dxa"/>
              <w:bottom w:w="0" w:type="dxa"/>
              <w:right w:w="108" w:type="dxa"/>
            </w:tcMar>
            <w:vAlign w:val="center"/>
          </w:tcPr>
          <w:p w14:paraId="404B6D9B">
            <w:pPr>
              <w:tabs>
                <w:tab w:val="left" w:pos="426"/>
              </w:tabs>
              <w:spacing w:line="360" w:lineRule="auto"/>
              <w:jc w:val="center"/>
              <w:rPr>
                <w:rFonts w:ascii="宋体" w:hAnsi="宋体" w:cs="宋体"/>
                <w:color w:val="000000"/>
                <w:sz w:val="24"/>
              </w:rPr>
            </w:pPr>
            <w:r>
              <w:rPr>
                <w:rFonts w:hint="eastAsia" w:ascii="宋体" w:hAnsi="宋体" w:cs="宋体"/>
                <w:color w:val="000000"/>
                <w:sz w:val="24"/>
              </w:rPr>
              <w:t>售后服务方案</w:t>
            </w:r>
          </w:p>
        </w:tc>
        <w:tc>
          <w:tcPr>
            <w:tcW w:w="6184" w:type="dxa"/>
            <w:tcMar>
              <w:top w:w="0" w:type="dxa"/>
              <w:left w:w="108" w:type="dxa"/>
              <w:bottom w:w="0" w:type="dxa"/>
              <w:right w:w="108" w:type="dxa"/>
            </w:tcMar>
            <w:vAlign w:val="center"/>
          </w:tcPr>
          <w:p w14:paraId="625EC9AF">
            <w:pPr>
              <w:tabs>
                <w:tab w:val="left" w:pos="426"/>
              </w:tabs>
              <w:spacing w:line="360" w:lineRule="auto"/>
              <w:rPr>
                <w:rFonts w:ascii="宋体" w:hAnsi="宋体" w:cs="宋体"/>
                <w:color w:val="000000"/>
                <w:sz w:val="24"/>
              </w:rPr>
            </w:pPr>
            <w:r>
              <w:rPr>
                <w:rFonts w:hint="eastAsia" w:ascii="宋体" w:hAnsi="宋体" w:cs="宋体"/>
                <w:color w:val="000000"/>
                <w:sz w:val="24"/>
              </w:rPr>
              <w:t>根据投标人编制的售后服务方案，由评标委员会进行综合评审：方案完整且具体的得8分；方案基本满足要求，可操作性一般的得6分；方案不能满足采购人要求，且没有具体可操作性的得4分。未提供本项不得分。</w:t>
            </w:r>
          </w:p>
        </w:tc>
        <w:tc>
          <w:tcPr>
            <w:tcW w:w="515" w:type="dxa"/>
            <w:tcMar>
              <w:top w:w="0" w:type="dxa"/>
              <w:left w:w="108" w:type="dxa"/>
              <w:bottom w:w="0" w:type="dxa"/>
              <w:right w:w="108" w:type="dxa"/>
            </w:tcMar>
            <w:vAlign w:val="center"/>
          </w:tcPr>
          <w:p w14:paraId="06A9CBDF">
            <w:pPr>
              <w:tabs>
                <w:tab w:val="left" w:pos="426"/>
              </w:tabs>
              <w:spacing w:line="360" w:lineRule="auto"/>
              <w:jc w:val="center"/>
              <w:rPr>
                <w:rFonts w:ascii="宋体" w:hAnsi="宋体" w:cs="宋体"/>
                <w:color w:val="000000"/>
                <w:sz w:val="24"/>
              </w:rPr>
            </w:pPr>
            <w:r>
              <w:rPr>
                <w:rFonts w:hint="eastAsia" w:ascii="宋体" w:hAnsi="宋体" w:cs="宋体"/>
                <w:color w:val="000000"/>
                <w:sz w:val="24"/>
              </w:rPr>
              <w:t>8</w:t>
            </w:r>
          </w:p>
        </w:tc>
      </w:tr>
      <w:tr w14:paraId="027C8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522" w:type="dxa"/>
            <w:gridSpan w:val="4"/>
            <w:tcMar>
              <w:top w:w="0" w:type="dxa"/>
              <w:left w:w="108" w:type="dxa"/>
              <w:bottom w:w="0" w:type="dxa"/>
              <w:right w:w="108" w:type="dxa"/>
            </w:tcMar>
            <w:vAlign w:val="center"/>
          </w:tcPr>
          <w:p w14:paraId="550F3982">
            <w:pPr>
              <w:tabs>
                <w:tab w:val="left" w:pos="426"/>
              </w:tabs>
              <w:spacing w:line="360" w:lineRule="auto"/>
              <w:jc w:val="left"/>
              <w:rPr>
                <w:rFonts w:ascii="宋体" w:hAnsi="宋体" w:cs="宋体"/>
                <w:color w:val="000000"/>
                <w:sz w:val="24"/>
              </w:rPr>
            </w:pPr>
            <w:r>
              <w:rPr>
                <w:rFonts w:hint="eastAsia" w:ascii="宋体" w:hAnsi="宋体" w:cs="宋体"/>
                <w:b/>
                <w:bCs/>
                <w:color w:val="000000"/>
                <w:sz w:val="24"/>
              </w:rPr>
              <w:t>五、政府采购政策功能性（1分）</w:t>
            </w:r>
          </w:p>
        </w:tc>
      </w:tr>
      <w:tr w14:paraId="65764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0A0D557E">
            <w:pPr>
              <w:tabs>
                <w:tab w:val="left" w:pos="426"/>
              </w:tabs>
              <w:spacing w:line="360" w:lineRule="auto"/>
              <w:jc w:val="center"/>
              <w:rPr>
                <w:rFonts w:ascii="宋体" w:hAnsi="宋体" w:cs="宋体"/>
                <w:color w:val="000000"/>
                <w:sz w:val="24"/>
              </w:rPr>
            </w:pPr>
            <w:r>
              <w:rPr>
                <w:rFonts w:hint="eastAsia" w:ascii="宋体" w:hAnsi="宋体" w:cs="宋体"/>
                <w:color w:val="000000"/>
                <w:sz w:val="24"/>
              </w:rPr>
              <w:t>1</w:t>
            </w:r>
          </w:p>
        </w:tc>
        <w:tc>
          <w:tcPr>
            <w:tcW w:w="1246" w:type="dxa"/>
            <w:tcMar>
              <w:top w:w="0" w:type="dxa"/>
              <w:left w:w="108" w:type="dxa"/>
              <w:bottom w:w="0" w:type="dxa"/>
              <w:right w:w="108" w:type="dxa"/>
            </w:tcMar>
            <w:vAlign w:val="center"/>
          </w:tcPr>
          <w:p w14:paraId="358405EC">
            <w:pPr>
              <w:tabs>
                <w:tab w:val="left" w:pos="426"/>
              </w:tabs>
              <w:spacing w:line="360" w:lineRule="auto"/>
              <w:jc w:val="center"/>
              <w:rPr>
                <w:rFonts w:ascii="宋体" w:hAnsi="宋体" w:cs="宋体"/>
                <w:color w:val="000000"/>
                <w:sz w:val="24"/>
              </w:rPr>
            </w:pPr>
            <w:r>
              <w:rPr>
                <w:rFonts w:hint="eastAsia" w:ascii="宋体" w:hAnsi="宋体" w:cs="宋体"/>
                <w:color w:val="000000"/>
                <w:sz w:val="24"/>
              </w:rPr>
              <w:t>政府采购政策功能性</w:t>
            </w:r>
          </w:p>
        </w:tc>
        <w:tc>
          <w:tcPr>
            <w:tcW w:w="6184" w:type="dxa"/>
            <w:tcMar>
              <w:top w:w="0" w:type="dxa"/>
              <w:left w:w="108" w:type="dxa"/>
              <w:bottom w:w="0" w:type="dxa"/>
              <w:right w:w="108" w:type="dxa"/>
            </w:tcMar>
            <w:vAlign w:val="center"/>
          </w:tcPr>
          <w:p w14:paraId="681E7C5C">
            <w:pPr>
              <w:tabs>
                <w:tab w:val="left" w:pos="426"/>
              </w:tabs>
              <w:spacing w:line="360" w:lineRule="auto"/>
              <w:rPr>
                <w:rFonts w:ascii="宋体" w:hAnsi="宋体" w:cs="宋体"/>
                <w:color w:val="000000"/>
                <w:sz w:val="24"/>
              </w:rPr>
            </w:pPr>
            <w:r>
              <w:rPr>
                <w:rFonts w:hint="eastAsia" w:ascii="宋体" w:hAnsi="宋体" w:cs="宋体"/>
                <w:color w:val="000000"/>
                <w:sz w:val="24"/>
              </w:rPr>
              <w:t>1.投标产品属于财政部、国家发改委公布的“节能产品品目清单”范围内不属于政府强制采购节能产品的，投标人提供国家确定的认证机构出具的、处于有效期之内的该节能产品认证证书的，有1个得0.5分，最多得0.5分。</w:t>
            </w:r>
          </w:p>
          <w:p w14:paraId="72D68413">
            <w:pPr>
              <w:tabs>
                <w:tab w:val="left" w:pos="426"/>
              </w:tabs>
              <w:spacing w:line="360" w:lineRule="auto"/>
              <w:rPr>
                <w:rFonts w:ascii="宋体" w:hAnsi="宋体" w:cs="宋体"/>
                <w:color w:val="000000"/>
                <w:sz w:val="24"/>
              </w:rPr>
            </w:pPr>
            <w:r>
              <w:rPr>
                <w:rFonts w:hint="eastAsia" w:ascii="宋体" w:hAnsi="宋体" w:cs="宋体"/>
                <w:color w:val="000000"/>
                <w:sz w:val="24"/>
              </w:rPr>
              <w:t>2.投标产品属于财政部、生态环境部公布的“环境标志产品品目清单”范围内的，投标人提供国家确定的认证机构出具的、处于有效期内的该环境标志产品认证证书的，有1个得0.5分，最多得0.5分。</w:t>
            </w:r>
          </w:p>
          <w:p w14:paraId="7592AD34">
            <w:pPr>
              <w:tabs>
                <w:tab w:val="left" w:pos="426"/>
              </w:tabs>
              <w:spacing w:line="360" w:lineRule="auto"/>
              <w:rPr>
                <w:rFonts w:ascii="宋体" w:hAnsi="宋体" w:cs="宋体"/>
                <w:color w:val="000000"/>
                <w:sz w:val="24"/>
              </w:rPr>
            </w:pPr>
            <w:r>
              <w:rPr>
                <w:rFonts w:hint="eastAsia" w:ascii="宋体" w:hAnsi="宋体" w:cs="宋体"/>
                <w:b/>
                <w:bCs/>
                <w:color w:val="000000"/>
                <w:sz w:val="24"/>
              </w:rPr>
              <w:t>注：投标文件中提供证书的原件或复印件,扫描形成的电子文档，并加盖投标人公章，否则不得分。</w:t>
            </w:r>
          </w:p>
        </w:tc>
        <w:tc>
          <w:tcPr>
            <w:tcW w:w="515" w:type="dxa"/>
            <w:tcMar>
              <w:top w:w="0" w:type="dxa"/>
              <w:left w:w="108" w:type="dxa"/>
              <w:bottom w:w="0" w:type="dxa"/>
              <w:right w:w="108" w:type="dxa"/>
            </w:tcMar>
            <w:vAlign w:val="center"/>
          </w:tcPr>
          <w:p w14:paraId="5D8FDDF0">
            <w:pPr>
              <w:tabs>
                <w:tab w:val="left" w:pos="426"/>
              </w:tabs>
              <w:spacing w:line="360" w:lineRule="auto"/>
              <w:jc w:val="center"/>
              <w:rPr>
                <w:rFonts w:ascii="宋体" w:hAnsi="宋体" w:cs="宋体"/>
                <w:color w:val="000000"/>
                <w:sz w:val="24"/>
              </w:rPr>
            </w:pPr>
            <w:r>
              <w:rPr>
                <w:rFonts w:hint="eastAsia" w:ascii="宋体" w:hAnsi="宋体" w:cs="宋体"/>
                <w:color w:val="000000"/>
                <w:sz w:val="24"/>
              </w:rPr>
              <w:t>1</w:t>
            </w:r>
          </w:p>
        </w:tc>
      </w:tr>
    </w:tbl>
    <w:p w14:paraId="589964F0">
      <w:pPr>
        <w:spacing w:line="360" w:lineRule="auto"/>
        <w:ind w:firstLine="480"/>
        <w:contextualSpacing/>
        <w:rPr>
          <w:rFonts w:ascii="宋体" w:hAnsi="宋体" w:cs="宋体"/>
          <w:bCs/>
          <w:color w:val="000000"/>
          <w:sz w:val="24"/>
        </w:rPr>
      </w:pPr>
      <w:r>
        <w:rPr>
          <w:rFonts w:hint="eastAsia" w:ascii="宋体" w:hAnsi="宋体" w:cs="宋体"/>
          <w:bCs/>
          <w:color w:val="000000"/>
          <w:sz w:val="24"/>
        </w:rPr>
        <w:t>注:1.评分细则中要求提供的证明文件及资料等在投标文件中提供并加盖公章，否则不得分。</w:t>
      </w:r>
    </w:p>
    <w:p w14:paraId="08C219BD">
      <w:pPr>
        <w:spacing w:line="360" w:lineRule="auto"/>
        <w:ind w:firstLine="480"/>
        <w:contextualSpacing/>
        <w:rPr>
          <w:rFonts w:ascii="宋体" w:hAnsi="宋体" w:cs="宋体"/>
          <w:bCs/>
          <w:color w:val="000000"/>
          <w:sz w:val="24"/>
        </w:rPr>
        <w:sectPr>
          <w:pgSz w:w="11906" w:h="16838" w:orient="landscape"/>
          <w:pgMar w:top="1440" w:right="1800" w:bottom="1440" w:left="1800" w:header="851" w:footer="992" w:gutter="0"/>
          <w:cols w:space="1701" w:num="1"/>
        </w:sectPr>
      </w:pPr>
      <w:r>
        <w:rPr>
          <w:rFonts w:hint="eastAsia" w:ascii="宋体" w:hAnsi="宋体" w:cs="宋体"/>
          <w:bCs/>
          <w:color w:val="000000"/>
          <w:sz w:val="24"/>
        </w:rPr>
        <w:t>2.评审时，未能按以上要求提供相应证明的，不作为评审依据，不得分。</w:t>
      </w:r>
    </w:p>
    <w:p w14:paraId="2C0582AA">
      <w:pPr>
        <w:spacing w:line="360" w:lineRule="auto"/>
        <w:jc w:val="center"/>
        <w:outlineLvl w:val="0"/>
        <w:rPr>
          <w:b/>
          <w:color w:val="000000"/>
          <w:sz w:val="36"/>
          <w:szCs w:val="36"/>
        </w:rPr>
      </w:pPr>
      <w:r>
        <w:rPr>
          <w:b/>
          <w:color w:val="000000"/>
          <w:sz w:val="36"/>
          <w:szCs w:val="36"/>
        </w:rPr>
        <w:t>第五章   采购需求</w:t>
      </w:r>
      <w:bookmarkEnd w:id="716"/>
    </w:p>
    <w:p w14:paraId="468D1C22">
      <w:pPr>
        <w:spacing w:line="360" w:lineRule="auto"/>
        <w:contextualSpacing/>
        <w:rPr>
          <w:rFonts w:ascii="宋体" w:hAnsi="宋体" w:cs="宋体"/>
          <w:b/>
          <w:color w:val="000000"/>
          <w:sz w:val="24"/>
        </w:rPr>
      </w:pPr>
      <w:r>
        <w:rPr>
          <w:rFonts w:hint="eastAsia" w:ascii="宋体" w:hAnsi="宋体" w:cs="宋体"/>
          <w:b/>
          <w:color w:val="000000"/>
          <w:sz w:val="24"/>
        </w:rPr>
        <w:t xml:space="preserve">一、采购标的 </w:t>
      </w:r>
    </w:p>
    <w:p w14:paraId="339F8C3A">
      <w:pPr>
        <w:spacing w:line="360" w:lineRule="auto"/>
        <w:ind w:firstLine="480"/>
        <w:contextualSpacing/>
        <w:rPr>
          <w:rFonts w:ascii="宋体" w:hAnsi="宋体" w:cs="宋体"/>
          <w:bCs/>
          <w:color w:val="000000"/>
          <w:sz w:val="24"/>
        </w:rPr>
      </w:pPr>
      <w:r>
        <w:rPr>
          <w:rFonts w:hint="eastAsia" w:ascii="宋体" w:hAnsi="宋体" w:cs="宋体"/>
          <w:bCs/>
          <w:color w:val="000000"/>
          <w:sz w:val="24"/>
        </w:rPr>
        <w:t>本项目是</w:t>
      </w:r>
      <w:r>
        <w:rPr>
          <w:rFonts w:hint="eastAsia" w:ascii="宋体" w:hAnsi="宋体" w:cs="宋体"/>
          <w:bCs/>
          <w:color w:val="000000"/>
          <w:sz w:val="24"/>
          <w:lang w:eastAsia="zh-CN"/>
        </w:rPr>
        <w:t>常州市新北区魏村街道安家集镇沿街亮化项目</w:t>
      </w:r>
      <w:r>
        <w:rPr>
          <w:rFonts w:hint="eastAsia" w:ascii="宋体" w:hAnsi="宋体" w:cs="宋体"/>
          <w:bCs/>
          <w:color w:val="000000"/>
          <w:sz w:val="24"/>
        </w:rPr>
        <w:t>，包括但不限于采购、运输、装卸、安装、调试、测试、技术培训、设计等，直至通过采购人及其他相关部门的验收以及质量保修、免费维保等全部工作。</w:t>
      </w:r>
    </w:p>
    <w:p w14:paraId="68E54331">
      <w:pPr>
        <w:spacing w:line="360" w:lineRule="auto"/>
        <w:contextualSpacing/>
        <w:rPr>
          <w:rFonts w:ascii="宋体" w:hAnsi="宋体" w:cs="宋体"/>
          <w:b/>
          <w:color w:val="000000"/>
          <w:sz w:val="24"/>
        </w:rPr>
      </w:pPr>
      <w:r>
        <w:rPr>
          <w:rFonts w:hint="eastAsia" w:ascii="宋体" w:hAnsi="宋体" w:cs="宋体"/>
          <w:b/>
          <w:color w:val="000000"/>
          <w:sz w:val="24"/>
        </w:rPr>
        <w:t>二、商务要求</w:t>
      </w:r>
    </w:p>
    <w:p w14:paraId="23CD6C79">
      <w:pPr>
        <w:spacing w:line="360" w:lineRule="auto"/>
        <w:ind w:firstLine="482"/>
        <w:contextualSpacing/>
        <w:rPr>
          <w:rFonts w:ascii="宋体" w:hAnsi="宋体" w:cs="宋体"/>
          <w:b/>
          <w:color w:val="000000"/>
          <w:sz w:val="24"/>
        </w:rPr>
      </w:pPr>
      <w:r>
        <w:rPr>
          <w:rFonts w:hint="eastAsia" w:ascii="宋体" w:hAnsi="宋体" w:cs="宋体"/>
          <w:b/>
          <w:color w:val="000000"/>
          <w:sz w:val="24"/>
        </w:rPr>
        <w:t>1.交付的时间和地点</w:t>
      </w:r>
    </w:p>
    <w:p w14:paraId="63532017">
      <w:pPr>
        <w:spacing w:line="360" w:lineRule="auto"/>
        <w:ind w:firstLine="480"/>
        <w:contextualSpacing/>
        <w:rPr>
          <w:rFonts w:ascii="宋体" w:hAnsi="宋体" w:cs="宋体"/>
          <w:bCs/>
          <w:color w:val="000000"/>
          <w:sz w:val="24"/>
        </w:rPr>
      </w:pPr>
      <w:r>
        <w:rPr>
          <w:rFonts w:hint="eastAsia" w:ascii="宋体" w:hAnsi="宋体" w:cs="宋体"/>
          <w:bCs/>
          <w:color w:val="000000"/>
          <w:sz w:val="24"/>
        </w:rPr>
        <w:t>（1）交货期：合同签订之日起60日历天内完成。</w:t>
      </w:r>
    </w:p>
    <w:p w14:paraId="4C99C7D5">
      <w:pPr>
        <w:spacing w:line="360" w:lineRule="auto"/>
        <w:ind w:firstLine="480"/>
        <w:contextualSpacing/>
        <w:rPr>
          <w:rFonts w:ascii="宋体" w:hAnsi="宋体" w:cs="宋体"/>
          <w:color w:val="000000"/>
          <w:sz w:val="24"/>
        </w:rPr>
      </w:pPr>
      <w:r>
        <w:rPr>
          <w:rFonts w:hint="eastAsia" w:ascii="宋体" w:hAnsi="宋体" w:cs="宋体"/>
          <w:bCs/>
          <w:color w:val="000000"/>
          <w:sz w:val="24"/>
        </w:rPr>
        <w:t>（2）交货地点：采购人指定地址。货物现场交付，采购人检验无误，签署收货通知单后，货物所有权转移给采购人。</w:t>
      </w:r>
    </w:p>
    <w:p w14:paraId="4F24CCE7">
      <w:pPr>
        <w:spacing w:line="360" w:lineRule="auto"/>
        <w:ind w:firstLine="482"/>
        <w:contextualSpacing/>
        <w:rPr>
          <w:rFonts w:ascii="宋体" w:hAnsi="宋体" w:cs="宋体"/>
          <w:b/>
          <w:color w:val="000000"/>
          <w:sz w:val="24"/>
        </w:rPr>
      </w:pPr>
      <w:r>
        <w:rPr>
          <w:rFonts w:hint="eastAsia" w:ascii="宋体" w:hAnsi="宋体" w:cs="宋体"/>
          <w:b/>
          <w:color w:val="000000"/>
          <w:sz w:val="24"/>
        </w:rPr>
        <w:t>2.质保期及售后服务</w:t>
      </w:r>
    </w:p>
    <w:p w14:paraId="01772077">
      <w:pPr>
        <w:spacing w:line="360" w:lineRule="auto"/>
        <w:ind w:firstLine="480"/>
        <w:contextualSpacing/>
        <w:rPr>
          <w:rFonts w:ascii="宋体" w:hAnsi="宋体" w:cs="宋体"/>
          <w:bCs/>
          <w:color w:val="000000"/>
          <w:sz w:val="24"/>
        </w:rPr>
      </w:pPr>
      <w:r>
        <w:rPr>
          <w:rFonts w:hint="eastAsia" w:ascii="宋体" w:hAnsi="宋体" w:cs="宋体"/>
          <w:bCs/>
          <w:color w:val="000000"/>
          <w:sz w:val="24"/>
        </w:rPr>
        <w:t>（1）质保要求：整体免费质保期为</w:t>
      </w:r>
      <w:r>
        <w:rPr>
          <w:rFonts w:ascii="宋体" w:hAnsi="宋体" w:cs="宋体"/>
          <w:color w:val="000000"/>
          <w:sz w:val="24"/>
        </w:rPr>
        <w:t>≥2年</w:t>
      </w:r>
      <w:r>
        <w:rPr>
          <w:rFonts w:hint="eastAsia" w:ascii="宋体" w:hAnsi="宋体" w:cs="宋体"/>
          <w:bCs/>
          <w:color w:val="000000"/>
          <w:sz w:val="24"/>
        </w:rPr>
        <w:t>（原厂质保期高于投标人承诺质保期的，按原厂质保期计算。自验收合格报告签字确认日起，开始进入质保期）。质保期内设备质量出现问题，中标供应商负责包修、包退、包换。免费维护服务期内，中标供应商应免费提供维护、技术支持及软件升级等售后服务，包括对各种故障及对各种突发事件采取应急措施等。</w:t>
      </w:r>
    </w:p>
    <w:p w14:paraId="13C38E82">
      <w:pPr>
        <w:spacing w:line="360" w:lineRule="auto"/>
        <w:ind w:firstLine="480"/>
        <w:contextualSpacing/>
        <w:rPr>
          <w:rFonts w:ascii="宋体" w:hAnsi="宋体" w:cs="宋体"/>
          <w:bCs/>
          <w:color w:val="000000"/>
          <w:sz w:val="24"/>
        </w:rPr>
      </w:pPr>
      <w:r>
        <w:rPr>
          <w:rFonts w:hint="eastAsia" w:ascii="宋体" w:hAnsi="宋体" w:cs="宋体"/>
          <w:bCs/>
          <w:color w:val="000000"/>
          <w:sz w:val="24"/>
        </w:rPr>
        <w:t>（2）售后服务要求：中标供应商在保修服务期间，应承诺</w:t>
      </w:r>
      <w:r>
        <w:rPr>
          <w:rFonts w:ascii="宋体" w:hAnsi="宋体" w:cs="宋体"/>
          <w:color w:val="000000"/>
          <w:sz w:val="24"/>
        </w:rPr>
        <w:t>提供7×24小时应急响应服务</w:t>
      </w:r>
      <w:r>
        <w:rPr>
          <w:rFonts w:hint="eastAsia" w:ascii="宋体" w:hAnsi="宋体" w:cs="宋体"/>
          <w:bCs/>
          <w:color w:val="000000"/>
          <w:sz w:val="24"/>
        </w:rPr>
        <w:t>，保修期间设备出现质量问题的，</w:t>
      </w:r>
      <w:r>
        <w:rPr>
          <w:rFonts w:ascii="宋体" w:hAnsi="宋体" w:cs="宋体"/>
          <w:color w:val="000000"/>
          <w:sz w:val="24"/>
        </w:rPr>
        <w:t>故障报修后2小时内到场，一般问题4小时内解决</w:t>
      </w:r>
      <w:r>
        <w:rPr>
          <w:rFonts w:hint="eastAsia" w:ascii="宋体" w:hAnsi="宋体" w:cs="宋体"/>
          <w:bCs/>
          <w:color w:val="000000"/>
          <w:sz w:val="24"/>
        </w:rPr>
        <w:t>，进行修理、更换或退货，由此产生的费用由中标供应商承担。项目完成后提供所有产品清单及使用说明，如需更换设备或送修的，中标供应商必须在5个工作日内解决，且中标供应商应提供同样规格、质量的备机供采购人或指定使用人使用。</w:t>
      </w:r>
    </w:p>
    <w:p w14:paraId="038D5E66">
      <w:pPr>
        <w:spacing w:line="360" w:lineRule="auto"/>
        <w:ind w:firstLine="480"/>
        <w:contextualSpacing/>
        <w:rPr>
          <w:rFonts w:ascii="宋体" w:hAnsi="宋体" w:cs="宋体"/>
          <w:color w:val="000000"/>
          <w:sz w:val="24"/>
        </w:rPr>
      </w:pPr>
      <w:r>
        <w:rPr>
          <w:rFonts w:ascii="宋体" w:hAnsi="宋体" w:cs="宋体"/>
          <w:color w:val="000000"/>
          <w:sz w:val="24"/>
        </w:rPr>
        <w:t>质保期内因安装不当导致的安全事故，由供应商承担全部法律责任及经济赔偿</w:t>
      </w:r>
      <w:r>
        <w:rPr>
          <w:rFonts w:hint="eastAsia" w:ascii="宋体" w:hAnsi="宋体" w:cs="宋体"/>
          <w:color w:val="000000"/>
          <w:sz w:val="24"/>
        </w:rPr>
        <w:t>。</w:t>
      </w:r>
    </w:p>
    <w:p w14:paraId="076147D3">
      <w:pPr>
        <w:spacing w:line="360" w:lineRule="auto"/>
        <w:ind w:firstLine="480"/>
        <w:contextualSpacing/>
        <w:rPr>
          <w:rFonts w:ascii="宋体" w:hAnsi="宋体" w:cs="宋体"/>
          <w:b/>
          <w:color w:val="000000"/>
          <w:sz w:val="24"/>
        </w:rPr>
      </w:pPr>
      <w:r>
        <w:rPr>
          <w:rFonts w:hint="eastAsia" w:ascii="宋体" w:hAnsi="宋体" w:cs="宋体"/>
          <w:bCs/>
          <w:color w:val="000000"/>
          <w:sz w:val="24"/>
        </w:rPr>
        <w:t>（3）技术培训要求：中标供应商需制定相关培训计划，在所有设备安装完成后负责对采购人或指定使用人进行至少1次使用培训，确保系统能够正常、有效地使用。</w:t>
      </w:r>
    </w:p>
    <w:p w14:paraId="63CF129A">
      <w:pPr>
        <w:spacing w:line="360" w:lineRule="auto"/>
        <w:ind w:firstLine="482"/>
        <w:contextualSpacing/>
        <w:rPr>
          <w:rFonts w:ascii="宋体" w:hAnsi="宋体" w:cs="宋体"/>
          <w:b/>
          <w:color w:val="000000"/>
          <w:sz w:val="24"/>
        </w:rPr>
      </w:pPr>
      <w:r>
        <w:rPr>
          <w:rFonts w:hint="eastAsia" w:ascii="宋体" w:hAnsi="宋体" w:cs="宋体"/>
          <w:b/>
          <w:color w:val="000000"/>
          <w:sz w:val="24"/>
        </w:rPr>
        <w:t>3.付款条件</w:t>
      </w:r>
    </w:p>
    <w:p w14:paraId="498ECA4D">
      <w:pPr>
        <w:spacing w:line="360" w:lineRule="auto"/>
        <w:ind w:firstLine="480"/>
        <w:contextualSpacing/>
        <w:rPr>
          <w:rFonts w:hint="default" w:ascii="宋体" w:hAnsi="宋体" w:cs="宋体"/>
          <w:bCs/>
          <w:color w:val="000000"/>
          <w:sz w:val="24"/>
          <w:lang w:val="en-US"/>
        </w:rPr>
      </w:pPr>
      <w:bookmarkStart w:id="717" w:name="_Toc5874"/>
      <w:r>
        <w:rPr>
          <w:rFonts w:hint="eastAsia" w:ascii="宋体" w:hAnsi="宋体" w:cs="宋体"/>
          <w:bCs/>
          <w:color w:val="000000"/>
          <w:sz w:val="24"/>
        </w:rPr>
        <w:t>项目完成并经验收合格后付至合同价的</w:t>
      </w:r>
      <w:r>
        <w:rPr>
          <w:rFonts w:hint="eastAsia" w:ascii="宋体" w:hAnsi="宋体" w:cs="宋体"/>
          <w:bCs/>
          <w:color w:val="000000"/>
          <w:sz w:val="24"/>
          <w:lang w:val="en-US" w:eastAsia="zh-CN"/>
        </w:rPr>
        <w:t>6</w:t>
      </w:r>
      <w:r>
        <w:rPr>
          <w:rFonts w:hint="eastAsia" w:ascii="宋体" w:hAnsi="宋体" w:cs="宋体"/>
          <w:bCs/>
          <w:color w:val="000000"/>
          <w:sz w:val="24"/>
        </w:rPr>
        <w:t>0%，审计</w:t>
      </w:r>
      <w:r>
        <w:rPr>
          <w:rFonts w:hint="eastAsia" w:ascii="宋体" w:hAnsi="宋体" w:cs="宋体"/>
          <w:bCs/>
          <w:color w:val="000000"/>
          <w:sz w:val="24"/>
          <w:lang w:val="en-US" w:eastAsia="zh-CN"/>
        </w:rPr>
        <w:t>后付至审定价的100%。</w:t>
      </w:r>
    </w:p>
    <w:p w14:paraId="71ED15F3">
      <w:pPr>
        <w:numPr>
          <w:ilvl w:val="0"/>
          <w:numId w:val="16"/>
        </w:numPr>
        <w:spacing w:line="360" w:lineRule="auto"/>
        <w:rPr>
          <w:rFonts w:ascii="宋体" w:hAnsi="宋体" w:cs="宋体"/>
          <w:b/>
          <w:bCs/>
          <w:color w:val="000000"/>
          <w:sz w:val="24"/>
        </w:rPr>
      </w:pPr>
      <w:r>
        <w:rPr>
          <w:rFonts w:hint="eastAsia" w:ascii="宋体" w:hAnsi="宋体" w:cs="宋体"/>
          <w:b/>
          <w:bCs/>
          <w:color w:val="000000"/>
          <w:sz w:val="24"/>
        </w:rPr>
        <w:t>项目清单</w:t>
      </w:r>
    </w:p>
    <w:p w14:paraId="20B07BD8">
      <w:pPr>
        <w:spacing w:line="360" w:lineRule="auto"/>
        <w:ind w:firstLine="482"/>
        <w:rPr>
          <w:rFonts w:ascii="宋体" w:hAnsi="宋体" w:cs="宋体"/>
          <w:b/>
          <w:bCs/>
          <w:color w:val="000000"/>
          <w:sz w:val="24"/>
        </w:rPr>
      </w:pPr>
      <w:r>
        <w:rPr>
          <w:rFonts w:hint="eastAsia" w:ascii="宋体" w:hAnsi="宋体" w:cs="宋体"/>
          <w:b/>
          <w:bCs/>
          <w:color w:val="000000"/>
          <w:sz w:val="24"/>
        </w:rPr>
        <w:t>1.安家振兴路（安宁路——振兴桥）亮化</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0"/>
        <w:gridCol w:w="1775"/>
        <w:gridCol w:w="1821"/>
        <w:gridCol w:w="2664"/>
        <w:gridCol w:w="978"/>
        <w:gridCol w:w="641"/>
      </w:tblGrid>
      <w:tr w14:paraId="5911E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jc w:val="center"/>
        </w:trPr>
        <w:tc>
          <w:tcPr>
            <w:tcW w:w="640" w:type="dxa"/>
            <w:vMerge w:val="restart"/>
            <w:vAlign w:val="center"/>
          </w:tcPr>
          <w:p w14:paraId="0C526FD5">
            <w:pPr>
              <w:widowControl/>
              <w:spacing w:line="360" w:lineRule="auto"/>
              <w:jc w:val="center"/>
              <w:rPr>
                <w:rFonts w:ascii="宋体" w:hAnsi="宋体" w:cs="宋体"/>
                <w:color w:val="000000"/>
                <w:sz w:val="24"/>
              </w:rPr>
            </w:pPr>
            <w:r>
              <w:rPr>
                <w:rFonts w:hint="eastAsia" w:ascii="宋体" w:hAnsi="宋体" w:cs="宋体"/>
                <w:color w:val="000000"/>
                <w:sz w:val="24"/>
              </w:rPr>
              <w:t>序号</w:t>
            </w:r>
          </w:p>
        </w:tc>
        <w:tc>
          <w:tcPr>
            <w:tcW w:w="1775" w:type="dxa"/>
            <w:vMerge w:val="restart"/>
            <w:vAlign w:val="center"/>
          </w:tcPr>
          <w:p w14:paraId="2F30D427">
            <w:pPr>
              <w:widowControl/>
              <w:spacing w:line="360" w:lineRule="auto"/>
              <w:jc w:val="center"/>
              <w:rPr>
                <w:rFonts w:ascii="宋体" w:hAnsi="宋体" w:cs="宋体"/>
                <w:color w:val="000000"/>
                <w:sz w:val="24"/>
              </w:rPr>
            </w:pPr>
            <w:r>
              <w:rPr>
                <w:rFonts w:hint="eastAsia" w:ascii="宋体" w:hAnsi="宋体" w:cs="宋体"/>
                <w:color w:val="000000"/>
                <w:sz w:val="24"/>
              </w:rPr>
              <w:t>设备</w:t>
            </w:r>
          </w:p>
          <w:p w14:paraId="585D96FA">
            <w:pPr>
              <w:widowControl/>
              <w:spacing w:line="360" w:lineRule="auto"/>
              <w:jc w:val="center"/>
              <w:rPr>
                <w:rFonts w:ascii="宋体" w:hAnsi="宋体" w:cs="宋体"/>
                <w:color w:val="000000"/>
                <w:sz w:val="24"/>
              </w:rPr>
            </w:pPr>
            <w:r>
              <w:rPr>
                <w:rFonts w:hint="eastAsia" w:ascii="宋体" w:hAnsi="宋体" w:cs="宋体"/>
                <w:color w:val="000000"/>
                <w:sz w:val="24"/>
              </w:rPr>
              <w:t>名称</w:t>
            </w:r>
          </w:p>
        </w:tc>
        <w:tc>
          <w:tcPr>
            <w:tcW w:w="1821" w:type="dxa"/>
            <w:vMerge w:val="restart"/>
            <w:vAlign w:val="center"/>
          </w:tcPr>
          <w:p w14:paraId="752079DB">
            <w:pPr>
              <w:widowControl/>
              <w:spacing w:line="360" w:lineRule="auto"/>
              <w:jc w:val="center"/>
              <w:rPr>
                <w:rFonts w:ascii="宋体" w:hAnsi="宋体" w:cs="宋体"/>
                <w:color w:val="000000"/>
                <w:sz w:val="24"/>
              </w:rPr>
            </w:pPr>
            <w:r>
              <w:rPr>
                <w:rFonts w:hint="eastAsia" w:ascii="宋体" w:hAnsi="宋体" w:cs="宋体"/>
                <w:color w:val="000000"/>
                <w:sz w:val="24"/>
              </w:rPr>
              <w:t>规格型号</w:t>
            </w:r>
          </w:p>
        </w:tc>
        <w:tc>
          <w:tcPr>
            <w:tcW w:w="2664" w:type="dxa"/>
            <w:vMerge w:val="restart"/>
            <w:vAlign w:val="center"/>
          </w:tcPr>
          <w:p w14:paraId="04D7E1D4">
            <w:pPr>
              <w:widowControl/>
              <w:spacing w:line="360" w:lineRule="auto"/>
              <w:jc w:val="center"/>
              <w:rPr>
                <w:rFonts w:ascii="宋体" w:hAnsi="宋体" w:cs="宋体"/>
                <w:color w:val="000000"/>
                <w:sz w:val="24"/>
              </w:rPr>
            </w:pPr>
            <w:r>
              <w:rPr>
                <w:rFonts w:hint="eastAsia" w:ascii="宋体" w:hAnsi="宋体" w:cs="宋体"/>
                <w:color w:val="000000"/>
                <w:sz w:val="24"/>
              </w:rPr>
              <w:t>技术参数</w:t>
            </w:r>
          </w:p>
        </w:tc>
        <w:tc>
          <w:tcPr>
            <w:tcW w:w="978" w:type="dxa"/>
            <w:vMerge w:val="restart"/>
            <w:vAlign w:val="center"/>
          </w:tcPr>
          <w:p w14:paraId="24A8FE78">
            <w:pPr>
              <w:widowControl/>
              <w:spacing w:line="360" w:lineRule="auto"/>
              <w:jc w:val="center"/>
              <w:rPr>
                <w:rFonts w:ascii="宋体" w:hAnsi="宋体" w:cs="宋体"/>
                <w:color w:val="000000"/>
                <w:sz w:val="24"/>
              </w:rPr>
            </w:pPr>
            <w:r>
              <w:rPr>
                <w:rFonts w:hint="eastAsia" w:ascii="宋体" w:hAnsi="宋体" w:cs="宋体"/>
                <w:color w:val="000000"/>
                <w:sz w:val="24"/>
              </w:rPr>
              <w:t>数量</w:t>
            </w:r>
          </w:p>
        </w:tc>
        <w:tc>
          <w:tcPr>
            <w:tcW w:w="641" w:type="dxa"/>
            <w:vMerge w:val="restart"/>
            <w:vAlign w:val="center"/>
          </w:tcPr>
          <w:p w14:paraId="2CE7BE09">
            <w:pPr>
              <w:widowControl/>
              <w:spacing w:line="360" w:lineRule="auto"/>
              <w:jc w:val="center"/>
              <w:rPr>
                <w:rFonts w:ascii="宋体" w:hAnsi="宋体" w:cs="宋体"/>
                <w:color w:val="000000"/>
                <w:sz w:val="24"/>
              </w:rPr>
            </w:pPr>
            <w:r>
              <w:rPr>
                <w:rFonts w:hint="eastAsia" w:ascii="宋体" w:hAnsi="宋体" w:cs="宋体"/>
                <w:color w:val="000000"/>
                <w:sz w:val="24"/>
              </w:rPr>
              <w:t>单位</w:t>
            </w:r>
          </w:p>
        </w:tc>
      </w:tr>
      <w:tr w14:paraId="685BB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1F8EDAE">
            <w:pPr>
              <w:widowControl/>
              <w:spacing w:line="360" w:lineRule="auto"/>
              <w:jc w:val="center"/>
              <w:rPr>
                <w:rFonts w:ascii="宋体" w:hAnsi="宋体" w:cs="宋体"/>
                <w:color w:val="000000"/>
                <w:sz w:val="24"/>
              </w:rPr>
            </w:pPr>
            <w:r>
              <w:rPr>
                <w:rFonts w:hint="eastAsia" w:ascii="宋体" w:hAnsi="宋体" w:cs="宋体"/>
                <w:color w:val="000000"/>
                <w:sz w:val="24"/>
              </w:rPr>
              <w:t>1</w:t>
            </w:r>
          </w:p>
        </w:tc>
        <w:tc>
          <w:tcPr>
            <w:tcW w:w="1775" w:type="dxa"/>
            <w:vAlign w:val="center"/>
          </w:tcPr>
          <w:p w14:paraId="37E96F91">
            <w:pPr>
              <w:widowControl/>
              <w:spacing w:line="360" w:lineRule="auto"/>
              <w:jc w:val="center"/>
              <w:rPr>
                <w:rFonts w:ascii="宋体" w:hAnsi="宋体" w:cs="宋体"/>
                <w:color w:val="000000"/>
                <w:sz w:val="24"/>
              </w:rPr>
            </w:pPr>
            <w:r>
              <w:rPr>
                <w:rFonts w:hint="eastAsia" w:ascii="宋体" w:hAnsi="宋体" w:cs="宋体"/>
                <w:color w:val="000000"/>
                <w:sz w:val="24"/>
                <w:lang w:bidi="ar"/>
              </w:rPr>
              <w:t>轮廓灯</w:t>
            </w:r>
          </w:p>
        </w:tc>
        <w:tc>
          <w:tcPr>
            <w:tcW w:w="1821" w:type="dxa"/>
            <w:vAlign w:val="center"/>
          </w:tcPr>
          <w:p w14:paraId="19FD91DC">
            <w:pPr>
              <w:widowControl/>
              <w:spacing w:line="360" w:lineRule="auto"/>
              <w:jc w:val="center"/>
              <w:rPr>
                <w:rFonts w:ascii="宋体" w:hAnsi="宋体" w:cs="宋体"/>
                <w:color w:val="000000"/>
                <w:sz w:val="24"/>
              </w:rPr>
            </w:pPr>
            <w:r>
              <w:rPr>
                <w:rFonts w:hint="eastAsia" w:ascii="宋体" w:hAnsi="宋体" w:cs="宋体"/>
                <w:color w:val="000000"/>
                <w:sz w:val="24"/>
              </w:rPr>
              <w:t>12W-3000K</w:t>
            </w:r>
          </w:p>
        </w:tc>
        <w:tc>
          <w:tcPr>
            <w:tcW w:w="2664" w:type="dxa"/>
            <w:vAlign w:val="center"/>
          </w:tcPr>
          <w:p w14:paraId="71AF6C12">
            <w:pPr>
              <w:widowControl/>
              <w:spacing w:line="360" w:lineRule="auto"/>
              <w:jc w:val="center"/>
              <w:rPr>
                <w:rFonts w:ascii="宋体" w:hAnsi="宋体" w:cs="宋体"/>
                <w:color w:val="000000"/>
                <w:sz w:val="24"/>
              </w:rPr>
            </w:pPr>
            <w:r>
              <w:rPr>
                <w:rFonts w:hint="eastAsia" w:ascii="宋体" w:hAnsi="宋体" w:cs="宋体"/>
                <w:color w:val="000000"/>
                <w:sz w:val="24"/>
              </w:rPr>
              <w:t>3000K 24V,12W，IP65</w:t>
            </w:r>
          </w:p>
        </w:tc>
        <w:tc>
          <w:tcPr>
            <w:tcW w:w="978" w:type="dxa"/>
            <w:vAlign w:val="center"/>
          </w:tcPr>
          <w:p w14:paraId="4445ED0A">
            <w:pPr>
              <w:widowControl/>
              <w:spacing w:line="360" w:lineRule="auto"/>
              <w:jc w:val="center"/>
              <w:rPr>
                <w:rFonts w:ascii="宋体" w:hAnsi="宋体" w:cs="宋体"/>
                <w:color w:val="000000"/>
                <w:sz w:val="24"/>
              </w:rPr>
            </w:pPr>
            <w:r>
              <w:rPr>
                <w:rFonts w:hint="eastAsia" w:ascii="宋体" w:hAnsi="宋体" w:cs="宋体"/>
                <w:color w:val="000000"/>
                <w:sz w:val="24"/>
              </w:rPr>
              <w:t>980</w:t>
            </w:r>
          </w:p>
        </w:tc>
        <w:tc>
          <w:tcPr>
            <w:tcW w:w="641" w:type="dxa"/>
            <w:vAlign w:val="center"/>
          </w:tcPr>
          <w:p w14:paraId="1DC5E245">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76645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15BB315">
            <w:pPr>
              <w:widowControl/>
              <w:spacing w:line="360" w:lineRule="auto"/>
              <w:jc w:val="center"/>
              <w:rPr>
                <w:rFonts w:ascii="宋体" w:hAnsi="宋体" w:cs="宋体"/>
                <w:color w:val="000000"/>
                <w:sz w:val="24"/>
              </w:rPr>
            </w:pPr>
            <w:r>
              <w:rPr>
                <w:rFonts w:hint="eastAsia" w:ascii="宋体" w:hAnsi="宋体" w:cs="宋体"/>
                <w:color w:val="000000"/>
                <w:sz w:val="24"/>
              </w:rPr>
              <w:t>2</w:t>
            </w:r>
          </w:p>
        </w:tc>
        <w:tc>
          <w:tcPr>
            <w:tcW w:w="1775" w:type="dxa"/>
            <w:vAlign w:val="center"/>
          </w:tcPr>
          <w:p w14:paraId="2602A3C5">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开关电源控制器</w:t>
            </w:r>
          </w:p>
        </w:tc>
        <w:tc>
          <w:tcPr>
            <w:tcW w:w="1821" w:type="dxa"/>
            <w:vAlign w:val="center"/>
          </w:tcPr>
          <w:p w14:paraId="4264F553">
            <w:pPr>
              <w:widowControl/>
              <w:spacing w:line="360" w:lineRule="auto"/>
              <w:jc w:val="center"/>
              <w:rPr>
                <w:rFonts w:ascii="宋体" w:hAnsi="宋体" w:cs="宋体"/>
                <w:color w:val="000000"/>
                <w:sz w:val="24"/>
              </w:rPr>
            </w:pPr>
            <w:r>
              <w:rPr>
                <w:rFonts w:hint="eastAsia" w:ascii="宋体" w:hAnsi="宋体" w:cs="宋体"/>
                <w:color w:val="000000"/>
                <w:sz w:val="24"/>
              </w:rPr>
              <w:t>24-400W</w:t>
            </w:r>
          </w:p>
        </w:tc>
        <w:tc>
          <w:tcPr>
            <w:tcW w:w="2664" w:type="dxa"/>
            <w:vAlign w:val="center"/>
          </w:tcPr>
          <w:p w14:paraId="623765A9">
            <w:pPr>
              <w:widowControl/>
              <w:spacing w:line="360" w:lineRule="auto"/>
              <w:jc w:val="center"/>
              <w:rPr>
                <w:rFonts w:ascii="宋体" w:hAnsi="宋体" w:cs="宋体"/>
                <w:color w:val="000000"/>
                <w:sz w:val="24"/>
              </w:rPr>
            </w:pPr>
            <w:r>
              <w:rPr>
                <w:rFonts w:hint="eastAsia" w:ascii="宋体" w:hAnsi="宋体" w:cs="宋体"/>
                <w:color w:val="000000"/>
                <w:sz w:val="24"/>
              </w:rPr>
              <w:t>220V,输出24V,400W,16.7A</w:t>
            </w:r>
          </w:p>
        </w:tc>
        <w:tc>
          <w:tcPr>
            <w:tcW w:w="978" w:type="dxa"/>
            <w:vAlign w:val="center"/>
          </w:tcPr>
          <w:p w14:paraId="58481804">
            <w:pPr>
              <w:widowControl/>
              <w:spacing w:line="360" w:lineRule="auto"/>
              <w:jc w:val="center"/>
              <w:rPr>
                <w:rFonts w:ascii="宋体" w:hAnsi="宋体" w:cs="宋体"/>
                <w:color w:val="000000"/>
                <w:sz w:val="24"/>
              </w:rPr>
            </w:pPr>
            <w:r>
              <w:rPr>
                <w:rFonts w:hint="eastAsia" w:ascii="宋体" w:hAnsi="宋体" w:cs="宋体"/>
                <w:color w:val="000000"/>
                <w:sz w:val="24"/>
              </w:rPr>
              <w:t>59</w:t>
            </w:r>
          </w:p>
        </w:tc>
        <w:tc>
          <w:tcPr>
            <w:tcW w:w="641" w:type="dxa"/>
            <w:vAlign w:val="center"/>
          </w:tcPr>
          <w:p w14:paraId="79AD6DAE">
            <w:pPr>
              <w:widowControl/>
              <w:spacing w:line="360" w:lineRule="auto"/>
              <w:jc w:val="center"/>
              <w:rPr>
                <w:rFonts w:ascii="宋体" w:hAnsi="宋体" w:cs="宋体"/>
                <w:color w:val="000000"/>
                <w:sz w:val="24"/>
              </w:rPr>
            </w:pPr>
            <w:r>
              <w:rPr>
                <w:rFonts w:hint="eastAsia" w:ascii="宋体" w:hAnsi="宋体" w:cs="宋体"/>
                <w:color w:val="000000"/>
                <w:sz w:val="24"/>
              </w:rPr>
              <w:t>只</w:t>
            </w:r>
          </w:p>
        </w:tc>
      </w:tr>
      <w:tr w14:paraId="0D850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239FC6E">
            <w:pPr>
              <w:widowControl/>
              <w:spacing w:line="360" w:lineRule="auto"/>
              <w:jc w:val="center"/>
              <w:rPr>
                <w:rFonts w:ascii="宋体" w:hAnsi="宋体" w:cs="宋体"/>
                <w:color w:val="000000"/>
                <w:sz w:val="24"/>
              </w:rPr>
            </w:pPr>
            <w:r>
              <w:rPr>
                <w:rFonts w:hint="eastAsia" w:ascii="宋体" w:hAnsi="宋体" w:cs="宋体"/>
                <w:color w:val="000000"/>
                <w:sz w:val="24"/>
              </w:rPr>
              <w:t>3</w:t>
            </w:r>
          </w:p>
        </w:tc>
        <w:tc>
          <w:tcPr>
            <w:tcW w:w="1775" w:type="dxa"/>
            <w:vAlign w:val="center"/>
          </w:tcPr>
          <w:p w14:paraId="03D82B4B">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配电箱</w:t>
            </w:r>
          </w:p>
        </w:tc>
        <w:tc>
          <w:tcPr>
            <w:tcW w:w="1821" w:type="dxa"/>
            <w:vAlign w:val="center"/>
          </w:tcPr>
          <w:p w14:paraId="09B92615">
            <w:pPr>
              <w:widowControl/>
              <w:spacing w:line="360" w:lineRule="auto"/>
              <w:jc w:val="center"/>
              <w:rPr>
                <w:rFonts w:ascii="宋体" w:hAnsi="宋体" w:cs="宋体"/>
                <w:color w:val="000000"/>
                <w:sz w:val="24"/>
              </w:rPr>
            </w:pPr>
            <w:r>
              <w:rPr>
                <w:rFonts w:hint="eastAsia" w:ascii="宋体" w:hAnsi="宋体" w:cs="宋体"/>
                <w:color w:val="000000"/>
                <w:sz w:val="24"/>
              </w:rPr>
              <w:t>500*400mm</w:t>
            </w:r>
          </w:p>
        </w:tc>
        <w:tc>
          <w:tcPr>
            <w:tcW w:w="2664" w:type="dxa"/>
            <w:vAlign w:val="center"/>
          </w:tcPr>
          <w:p w14:paraId="40896E4B">
            <w:pPr>
              <w:widowControl/>
              <w:spacing w:line="360" w:lineRule="auto"/>
              <w:jc w:val="center"/>
              <w:rPr>
                <w:rFonts w:ascii="宋体" w:hAnsi="宋体" w:cs="宋体"/>
                <w:color w:val="000000"/>
                <w:sz w:val="24"/>
              </w:rPr>
            </w:pPr>
            <w:r>
              <w:rPr>
                <w:rFonts w:hint="eastAsia" w:ascii="宋体" w:hAnsi="宋体" w:cs="宋体"/>
                <w:color w:val="000000"/>
                <w:sz w:val="24"/>
              </w:rPr>
              <w:t>机械寿命：15000次，接线能力：1-25，额定交流工作电压：230V，瞬动脱扣倍数：5-10Ln，额定冲击耐压：4KV，壳架电流：63A，额定电流：16A，极数：1，短路分断能力：6kA,脱扣特性：C</w:t>
            </w:r>
          </w:p>
        </w:tc>
        <w:tc>
          <w:tcPr>
            <w:tcW w:w="978" w:type="dxa"/>
            <w:vAlign w:val="center"/>
          </w:tcPr>
          <w:p w14:paraId="07D7F3AE">
            <w:pPr>
              <w:widowControl/>
              <w:spacing w:line="360" w:lineRule="auto"/>
              <w:jc w:val="center"/>
              <w:rPr>
                <w:rFonts w:ascii="宋体" w:hAnsi="宋体" w:cs="宋体"/>
                <w:color w:val="000000"/>
                <w:sz w:val="24"/>
              </w:rPr>
            </w:pPr>
            <w:r>
              <w:rPr>
                <w:rFonts w:hint="eastAsia" w:ascii="宋体" w:hAnsi="宋体" w:cs="宋体"/>
                <w:color w:val="000000"/>
                <w:sz w:val="24"/>
              </w:rPr>
              <w:t>9</w:t>
            </w:r>
          </w:p>
        </w:tc>
        <w:tc>
          <w:tcPr>
            <w:tcW w:w="641" w:type="dxa"/>
            <w:vAlign w:val="center"/>
          </w:tcPr>
          <w:p w14:paraId="54740601">
            <w:pPr>
              <w:widowControl/>
              <w:spacing w:line="360" w:lineRule="auto"/>
              <w:jc w:val="center"/>
              <w:rPr>
                <w:rFonts w:ascii="宋体" w:hAnsi="宋体" w:cs="宋体"/>
                <w:color w:val="000000"/>
                <w:sz w:val="24"/>
              </w:rPr>
            </w:pPr>
            <w:r>
              <w:rPr>
                <w:rFonts w:hint="eastAsia" w:ascii="宋体" w:hAnsi="宋体" w:cs="宋体"/>
                <w:color w:val="000000"/>
                <w:sz w:val="24"/>
              </w:rPr>
              <w:t>套</w:t>
            </w:r>
          </w:p>
        </w:tc>
      </w:tr>
      <w:tr w14:paraId="71350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086B41A0">
            <w:pPr>
              <w:widowControl/>
              <w:spacing w:line="360" w:lineRule="auto"/>
              <w:jc w:val="center"/>
              <w:rPr>
                <w:rFonts w:ascii="宋体" w:hAnsi="宋体" w:cs="宋体"/>
                <w:color w:val="000000"/>
                <w:sz w:val="24"/>
              </w:rPr>
            </w:pPr>
            <w:r>
              <w:rPr>
                <w:rFonts w:hint="eastAsia" w:ascii="宋体" w:hAnsi="宋体" w:cs="宋体"/>
                <w:color w:val="000000"/>
                <w:sz w:val="24"/>
              </w:rPr>
              <w:t>4</w:t>
            </w:r>
          </w:p>
        </w:tc>
        <w:tc>
          <w:tcPr>
            <w:tcW w:w="1775" w:type="dxa"/>
            <w:vAlign w:val="center"/>
          </w:tcPr>
          <w:p w14:paraId="381C6D61">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铝线槽</w:t>
            </w:r>
          </w:p>
        </w:tc>
        <w:tc>
          <w:tcPr>
            <w:tcW w:w="1821" w:type="dxa"/>
            <w:vAlign w:val="center"/>
          </w:tcPr>
          <w:p w14:paraId="49E81877">
            <w:pPr>
              <w:widowControl/>
              <w:spacing w:line="360" w:lineRule="auto"/>
              <w:jc w:val="center"/>
              <w:rPr>
                <w:rFonts w:ascii="宋体" w:hAnsi="宋体" w:cs="宋体"/>
                <w:color w:val="000000"/>
                <w:sz w:val="24"/>
              </w:rPr>
            </w:pPr>
            <w:r>
              <w:rPr>
                <w:rFonts w:hint="eastAsia" w:ascii="宋体" w:hAnsi="宋体" w:cs="宋体"/>
                <w:color w:val="000000"/>
                <w:sz w:val="24"/>
              </w:rPr>
              <w:t>30*20mm</w:t>
            </w:r>
          </w:p>
        </w:tc>
        <w:tc>
          <w:tcPr>
            <w:tcW w:w="2664" w:type="dxa"/>
            <w:vAlign w:val="center"/>
          </w:tcPr>
          <w:p w14:paraId="533E1639">
            <w:pPr>
              <w:widowControl/>
              <w:spacing w:line="360" w:lineRule="auto"/>
              <w:jc w:val="center"/>
              <w:rPr>
                <w:rFonts w:ascii="宋体" w:hAnsi="宋体" w:cs="宋体"/>
                <w:color w:val="000000"/>
                <w:sz w:val="24"/>
              </w:rPr>
            </w:pPr>
            <w:r>
              <w:rPr>
                <w:rFonts w:hint="eastAsia" w:ascii="宋体" w:hAnsi="宋体" w:cs="宋体"/>
                <w:color w:val="000000"/>
                <w:sz w:val="24"/>
              </w:rPr>
              <w:t>ZBK36002-89,ZP54</w:t>
            </w:r>
          </w:p>
        </w:tc>
        <w:tc>
          <w:tcPr>
            <w:tcW w:w="978" w:type="dxa"/>
            <w:vAlign w:val="center"/>
          </w:tcPr>
          <w:p w14:paraId="71E23BA4">
            <w:pPr>
              <w:widowControl/>
              <w:spacing w:line="360" w:lineRule="auto"/>
              <w:jc w:val="center"/>
              <w:rPr>
                <w:rFonts w:ascii="宋体" w:hAnsi="宋体" w:cs="宋体"/>
                <w:color w:val="000000"/>
                <w:sz w:val="24"/>
              </w:rPr>
            </w:pPr>
            <w:r>
              <w:rPr>
                <w:rFonts w:hint="eastAsia" w:ascii="宋体" w:hAnsi="宋体" w:cs="宋体"/>
                <w:color w:val="000000"/>
                <w:sz w:val="24"/>
              </w:rPr>
              <w:t>700</w:t>
            </w:r>
          </w:p>
        </w:tc>
        <w:tc>
          <w:tcPr>
            <w:tcW w:w="641" w:type="dxa"/>
            <w:vAlign w:val="center"/>
          </w:tcPr>
          <w:p w14:paraId="3C8F6C39">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191DA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032E294">
            <w:pPr>
              <w:widowControl/>
              <w:spacing w:line="360" w:lineRule="auto"/>
              <w:jc w:val="center"/>
              <w:rPr>
                <w:rFonts w:hint="eastAsia" w:ascii="宋体" w:hAnsi="宋体" w:cs="宋体"/>
                <w:color w:val="000000"/>
                <w:sz w:val="24"/>
              </w:rPr>
            </w:pPr>
            <w:r>
              <w:rPr>
                <w:rFonts w:hint="eastAsia" w:ascii="宋体" w:hAnsi="宋体" w:cs="宋体"/>
                <w:color w:val="000000"/>
                <w:sz w:val="24"/>
              </w:rPr>
              <w:t>5</w:t>
            </w:r>
          </w:p>
        </w:tc>
        <w:tc>
          <w:tcPr>
            <w:tcW w:w="1775" w:type="dxa"/>
            <w:vAlign w:val="center"/>
          </w:tcPr>
          <w:p w14:paraId="2AB90A37">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PVC管</w:t>
            </w:r>
          </w:p>
        </w:tc>
        <w:tc>
          <w:tcPr>
            <w:tcW w:w="1821" w:type="dxa"/>
            <w:vAlign w:val="center"/>
          </w:tcPr>
          <w:p w14:paraId="1753C6BC">
            <w:pPr>
              <w:widowControl/>
              <w:spacing w:line="360" w:lineRule="auto"/>
              <w:jc w:val="center"/>
              <w:rPr>
                <w:rFonts w:hint="eastAsia" w:ascii="宋体" w:hAnsi="宋体" w:cs="宋体"/>
                <w:color w:val="000000"/>
                <w:sz w:val="24"/>
              </w:rPr>
            </w:pPr>
            <w:r>
              <w:rPr>
                <w:rFonts w:hint="eastAsia" w:ascii="宋体" w:hAnsi="宋体" w:cs="宋体"/>
                <w:color w:val="000000"/>
                <w:sz w:val="24"/>
              </w:rPr>
              <w:t>φ25</w:t>
            </w:r>
          </w:p>
        </w:tc>
        <w:tc>
          <w:tcPr>
            <w:tcW w:w="2664" w:type="dxa"/>
            <w:vAlign w:val="center"/>
          </w:tcPr>
          <w:p w14:paraId="1BD8B0A3">
            <w:pPr>
              <w:widowControl/>
              <w:spacing w:line="360" w:lineRule="auto"/>
              <w:jc w:val="center"/>
              <w:rPr>
                <w:rFonts w:hint="eastAsia" w:ascii="宋体" w:hAnsi="宋体" w:cs="宋体"/>
                <w:color w:val="000000"/>
                <w:sz w:val="24"/>
              </w:rPr>
            </w:pPr>
            <w:r>
              <w:rPr>
                <w:rFonts w:hint="eastAsia" w:ascii="宋体" w:hAnsi="宋体" w:cs="宋体"/>
                <w:color w:val="000000"/>
                <w:sz w:val="24"/>
              </w:rPr>
              <w:t>执行标准：JG3050-1998，</w:t>
            </w:r>
          </w:p>
          <w:p w14:paraId="79BAC1D9">
            <w:pPr>
              <w:pStyle w:val="14"/>
              <w:spacing w:line="360" w:lineRule="auto"/>
              <w:ind w:left="120" w:hanging="120" w:hangingChars="50"/>
              <w:rPr>
                <w:rFonts w:hint="eastAsia" w:ascii="Times New Roman"/>
                <w:sz w:val="24"/>
                <w:szCs w:val="24"/>
              </w:rPr>
            </w:pPr>
            <w:r>
              <w:rPr>
                <w:rFonts w:hint="eastAsia"/>
                <w:sz w:val="24"/>
                <w:szCs w:val="24"/>
              </w:rPr>
              <w:t>抗压性能（1250N）：载荷1min D≤25%，卸荷 1min D≤10%，</w:t>
            </w:r>
            <w:r>
              <w:rPr>
                <w:rFonts w:hint="eastAsia" w:ascii="Times New Roman"/>
                <w:sz w:val="24"/>
                <w:szCs w:val="24"/>
              </w:rPr>
              <w:t>耐热性能：D≤2.0，</w:t>
            </w:r>
          </w:p>
          <w:p w14:paraId="3E87B994">
            <w:pPr>
              <w:rPr>
                <w:rFonts w:hint="eastAsia"/>
              </w:rPr>
            </w:pPr>
            <w:r>
              <w:rPr>
                <w:rFonts w:hint="eastAsia" w:ascii="宋体"/>
                <w:sz w:val="24"/>
              </w:rPr>
              <w:t>弯曲性能：低温（-5℃2h）及常温 无裂纹</w:t>
            </w:r>
          </w:p>
        </w:tc>
        <w:tc>
          <w:tcPr>
            <w:tcW w:w="978" w:type="dxa"/>
            <w:vAlign w:val="center"/>
          </w:tcPr>
          <w:p w14:paraId="1F5ADF48">
            <w:pPr>
              <w:widowControl/>
              <w:spacing w:line="360" w:lineRule="auto"/>
              <w:jc w:val="center"/>
              <w:rPr>
                <w:rFonts w:hint="eastAsia" w:ascii="宋体" w:hAnsi="宋体" w:cs="宋体"/>
                <w:color w:val="000000"/>
                <w:sz w:val="24"/>
              </w:rPr>
            </w:pPr>
            <w:r>
              <w:rPr>
                <w:rFonts w:hint="eastAsia" w:ascii="宋体" w:hAnsi="宋体" w:cs="宋体"/>
                <w:color w:val="000000"/>
                <w:sz w:val="24"/>
              </w:rPr>
              <w:t>750</w:t>
            </w:r>
          </w:p>
        </w:tc>
        <w:tc>
          <w:tcPr>
            <w:tcW w:w="641" w:type="dxa"/>
            <w:vAlign w:val="center"/>
          </w:tcPr>
          <w:p w14:paraId="6005E09E">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14D0D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29E46A2">
            <w:pPr>
              <w:widowControl/>
              <w:spacing w:line="360" w:lineRule="auto"/>
              <w:jc w:val="center"/>
              <w:rPr>
                <w:rFonts w:hint="eastAsia" w:ascii="宋体" w:hAnsi="宋体" w:cs="宋体"/>
                <w:color w:val="000000"/>
                <w:sz w:val="24"/>
              </w:rPr>
            </w:pPr>
            <w:r>
              <w:rPr>
                <w:rFonts w:hint="eastAsia" w:ascii="宋体" w:hAnsi="宋体" w:cs="宋体"/>
                <w:color w:val="000000"/>
                <w:sz w:val="24"/>
              </w:rPr>
              <w:t>6</w:t>
            </w:r>
          </w:p>
        </w:tc>
        <w:tc>
          <w:tcPr>
            <w:tcW w:w="1775" w:type="dxa"/>
            <w:vAlign w:val="center"/>
          </w:tcPr>
          <w:p w14:paraId="6959E747">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22FC9C7F">
            <w:pPr>
              <w:jc w:val="center"/>
            </w:pPr>
            <w:r>
              <w:rPr>
                <w:rFonts w:hint="eastAsia" w:ascii="宋体" w:hAnsi="宋体" w:cs="宋体"/>
                <w:color w:val="000000"/>
                <w:sz w:val="24"/>
              </w:rPr>
              <w:t>φ25</w:t>
            </w:r>
          </w:p>
        </w:tc>
        <w:tc>
          <w:tcPr>
            <w:tcW w:w="2664" w:type="dxa"/>
            <w:vAlign w:val="center"/>
          </w:tcPr>
          <w:p w14:paraId="10611E9E">
            <w:pPr>
              <w:widowControl/>
              <w:spacing w:line="360" w:lineRule="auto"/>
              <w:jc w:val="center"/>
              <w:rPr>
                <w:rFonts w:hint="eastAsia" w:ascii="宋体" w:hAnsi="宋体" w:cs="宋体"/>
                <w:color w:val="000000"/>
                <w:sz w:val="24"/>
              </w:rPr>
            </w:pPr>
            <w:r>
              <w:rPr>
                <w:rFonts w:hint="eastAsia" w:ascii="宋体" w:hAnsi="宋体" w:cs="宋体"/>
                <w:color w:val="000000"/>
                <w:sz w:val="24"/>
              </w:rPr>
              <w:t>内径：19.8±0.35mm，外径：24.6±0.35mm，塑层厚度：0.55±0.08mm，绝缘电阻：500MΩ</w:t>
            </w:r>
          </w:p>
        </w:tc>
        <w:tc>
          <w:tcPr>
            <w:tcW w:w="978" w:type="dxa"/>
            <w:vAlign w:val="center"/>
          </w:tcPr>
          <w:p w14:paraId="7C6BCF61">
            <w:pPr>
              <w:widowControl/>
              <w:spacing w:line="360" w:lineRule="auto"/>
              <w:jc w:val="center"/>
              <w:rPr>
                <w:rFonts w:hint="eastAsia" w:ascii="宋体" w:hAnsi="宋体" w:cs="宋体"/>
                <w:color w:val="000000"/>
                <w:sz w:val="24"/>
              </w:rPr>
            </w:pPr>
            <w:r>
              <w:rPr>
                <w:rFonts w:hint="eastAsia" w:ascii="宋体" w:hAnsi="宋体" w:cs="宋体"/>
                <w:color w:val="000000"/>
                <w:sz w:val="24"/>
              </w:rPr>
              <w:t>250</w:t>
            </w:r>
          </w:p>
        </w:tc>
        <w:tc>
          <w:tcPr>
            <w:tcW w:w="641" w:type="dxa"/>
            <w:vAlign w:val="center"/>
          </w:tcPr>
          <w:p w14:paraId="62308B47">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277EC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0CA0FE9">
            <w:pPr>
              <w:widowControl/>
              <w:spacing w:line="360" w:lineRule="auto"/>
              <w:jc w:val="center"/>
              <w:rPr>
                <w:rFonts w:hint="eastAsia" w:ascii="宋体" w:hAnsi="宋体" w:cs="宋体"/>
                <w:color w:val="000000"/>
                <w:sz w:val="24"/>
              </w:rPr>
            </w:pPr>
            <w:r>
              <w:rPr>
                <w:rFonts w:hint="eastAsia" w:ascii="宋体" w:hAnsi="宋体" w:cs="宋体"/>
                <w:color w:val="000000"/>
                <w:sz w:val="24"/>
              </w:rPr>
              <w:t>7</w:t>
            </w:r>
          </w:p>
        </w:tc>
        <w:tc>
          <w:tcPr>
            <w:tcW w:w="1775" w:type="dxa"/>
            <w:vAlign w:val="center"/>
          </w:tcPr>
          <w:p w14:paraId="2A58758F">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16114934">
            <w:pPr>
              <w:jc w:val="center"/>
            </w:pPr>
            <w:r>
              <w:rPr>
                <w:rFonts w:hint="eastAsia" w:ascii="宋体" w:hAnsi="宋体" w:cs="宋体"/>
                <w:color w:val="000000"/>
                <w:sz w:val="24"/>
              </w:rPr>
              <w:t>φ16</w:t>
            </w:r>
          </w:p>
        </w:tc>
        <w:tc>
          <w:tcPr>
            <w:tcW w:w="2664" w:type="dxa"/>
            <w:vAlign w:val="center"/>
          </w:tcPr>
          <w:p w14:paraId="12108C24">
            <w:pPr>
              <w:widowControl/>
              <w:spacing w:line="360" w:lineRule="auto"/>
              <w:jc w:val="center"/>
              <w:rPr>
                <w:rFonts w:hint="eastAsia" w:ascii="宋体" w:hAnsi="宋体" w:cs="宋体"/>
                <w:color w:val="000000"/>
                <w:sz w:val="24"/>
              </w:rPr>
            </w:pPr>
            <w:r>
              <w:rPr>
                <w:rFonts w:hint="eastAsia" w:ascii="宋体" w:hAnsi="宋体" w:cs="宋体"/>
                <w:color w:val="000000"/>
                <w:sz w:val="24"/>
              </w:rPr>
              <w:t>内径：11.8±0.3mm，外径：15.8±0.3mm，塑层厚度：0.35±0.05mm，绝缘电阻：500MΩ</w:t>
            </w:r>
          </w:p>
        </w:tc>
        <w:tc>
          <w:tcPr>
            <w:tcW w:w="978" w:type="dxa"/>
            <w:vAlign w:val="center"/>
          </w:tcPr>
          <w:p w14:paraId="335387A3">
            <w:pPr>
              <w:widowControl/>
              <w:spacing w:line="360" w:lineRule="auto"/>
              <w:jc w:val="center"/>
              <w:rPr>
                <w:rFonts w:hint="eastAsia" w:ascii="宋体" w:hAnsi="宋体" w:cs="宋体"/>
                <w:color w:val="000000"/>
                <w:sz w:val="24"/>
              </w:rPr>
            </w:pPr>
            <w:r>
              <w:rPr>
                <w:rFonts w:hint="eastAsia" w:ascii="宋体" w:hAnsi="宋体" w:cs="宋体"/>
                <w:color w:val="000000"/>
                <w:sz w:val="24"/>
              </w:rPr>
              <w:t>500</w:t>
            </w:r>
          </w:p>
        </w:tc>
        <w:tc>
          <w:tcPr>
            <w:tcW w:w="641" w:type="dxa"/>
            <w:vAlign w:val="center"/>
          </w:tcPr>
          <w:p w14:paraId="4F21ABF4">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61BD1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7978B930">
            <w:pPr>
              <w:widowControl/>
              <w:spacing w:line="360" w:lineRule="auto"/>
              <w:jc w:val="center"/>
              <w:rPr>
                <w:rFonts w:ascii="宋体" w:hAnsi="宋体" w:cs="宋体"/>
                <w:color w:val="000000"/>
                <w:sz w:val="24"/>
              </w:rPr>
            </w:pPr>
            <w:r>
              <w:rPr>
                <w:rFonts w:hint="eastAsia" w:ascii="宋体" w:hAnsi="宋体" w:cs="宋体"/>
                <w:color w:val="000000"/>
                <w:sz w:val="24"/>
              </w:rPr>
              <w:t>8</w:t>
            </w:r>
          </w:p>
        </w:tc>
        <w:tc>
          <w:tcPr>
            <w:tcW w:w="1775" w:type="dxa"/>
            <w:vAlign w:val="center"/>
          </w:tcPr>
          <w:p w14:paraId="41B820F4">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1103F244">
            <w:pPr>
              <w:widowControl/>
              <w:spacing w:line="360" w:lineRule="auto"/>
              <w:jc w:val="center"/>
              <w:rPr>
                <w:rFonts w:ascii="宋体" w:hAnsi="宋体" w:cs="宋体"/>
                <w:color w:val="000000"/>
                <w:sz w:val="24"/>
              </w:rPr>
            </w:pPr>
            <w:r>
              <w:rPr>
                <w:rFonts w:hint="eastAsia" w:ascii="宋体" w:hAnsi="宋体" w:cs="宋体"/>
                <w:color w:val="000000"/>
                <w:sz w:val="24"/>
              </w:rPr>
              <w:t>YJV-3*4</w:t>
            </w:r>
          </w:p>
        </w:tc>
        <w:tc>
          <w:tcPr>
            <w:tcW w:w="2664" w:type="dxa"/>
            <w:vAlign w:val="center"/>
          </w:tcPr>
          <w:p w14:paraId="6BE73EC5">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665035F9">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0524F39D">
            <w:pPr>
              <w:widowControl/>
              <w:spacing w:line="360" w:lineRule="auto"/>
              <w:jc w:val="center"/>
              <w:rPr>
                <w:rFonts w:ascii="宋体" w:hAnsi="宋体" w:cs="宋体"/>
                <w:color w:val="000000"/>
                <w:sz w:val="24"/>
              </w:rPr>
            </w:pPr>
            <w:r>
              <w:rPr>
                <w:rFonts w:hint="eastAsia" w:ascii="宋体" w:hAnsi="宋体" w:cs="宋体"/>
                <w:color w:val="000000"/>
                <w:sz w:val="24"/>
              </w:rPr>
              <w:t>846</w:t>
            </w:r>
          </w:p>
        </w:tc>
        <w:tc>
          <w:tcPr>
            <w:tcW w:w="641" w:type="dxa"/>
            <w:vAlign w:val="center"/>
          </w:tcPr>
          <w:p w14:paraId="06D9596E">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61AA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4F015EE">
            <w:pPr>
              <w:widowControl/>
              <w:spacing w:line="360" w:lineRule="auto"/>
              <w:jc w:val="center"/>
              <w:rPr>
                <w:rFonts w:hint="eastAsia" w:ascii="宋体" w:hAnsi="宋体" w:cs="宋体"/>
                <w:color w:val="000000"/>
                <w:sz w:val="24"/>
              </w:rPr>
            </w:pPr>
            <w:r>
              <w:rPr>
                <w:rFonts w:hint="eastAsia" w:ascii="宋体" w:hAnsi="宋体" w:cs="宋体"/>
                <w:color w:val="000000"/>
                <w:sz w:val="24"/>
              </w:rPr>
              <w:t>9</w:t>
            </w:r>
          </w:p>
        </w:tc>
        <w:tc>
          <w:tcPr>
            <w:tcW w:w="1775" w:type="dxa"/>
            <w:vAlign w:val="center"/>
          </w:tcPr>
          <w:p w14:paraId="056A1BAA">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97E5418">
            <w:pPr>
              <w:widowControl/>
              <w:spacing w:line="360" w:lineRule="auto"/>
              <w:jc w:val="center"/>
              <w:rPr>
                <w:rFonts w:ascii="宋体" w:hAnsi="宋体" w:cs="宋体"/>
                <w:color w:val="000000"/>
                <w:sz w:val="24"/>
              </w:rPr>
            </w:pPr>
            <w:r>
              <w:rPr>
                <w:rFonts w:hint="eastAsia" w:ascii="宋体" w:hAnsi="宋体" w:cs="宋体"/>
                <w:color w:val="000000"/>
                <w:sz w:val="24"/>
              </w:rPr>
              <w:t>YJV-3*6</w:t>
            </w:r>
          </w:p>
        </w:tc>
        <w:tc>
          <w:tcPr>
            <w:tcW w:w="2664" w:type="dxa"/>
            <w:vAlign w:val="center"/>
          </w:tcPr>
          <w:p w14:paraId="78E1D074">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27B56CE4">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74291F3D">
            <w:pPr>
              <w:widowControl/>
              <w:spacing w:line="360" w:lineRule="auto"/>
              <w:jc w:val="center"/>
              <w:rPr>
                <w:rFonts w:ascii="宋体" w:hAnsi="宋体" w:cs="宋体"/>
                <w:color w:val="000000"/>
                <w:sz w:val="24"/>
              </w:rPr>
            </w:pPr>
            <w:r>
              <w:rPr>
                <w:rFonts w:hint="eastAsia" w:ascii="宋体" w:hAnsi="宋体" w:cs="宋体"/>
                <w:color w:val="000000"/>
                <w:sz w:val="24"/>
              </w:rPr>
              <w:t>630</w:t>
            </w:r>
          </w:p>
        </w:tc>
        <w:tc>
          <w:tcPr>
            <w:tcW w:w="641" w:type="dxa"/>
            <w:vAlign w:val="center"/>
          </w:tcPr>
          <w:p w14:paraId="4753BD44">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B58B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16D88DF">
            <w:pPr>
              <w:widowControl/>
              <w:spacing w:line="360" w:lineRule="auto"/>
              <w:jc w:val="center"/>
              <w:rPr>
                <w:rFonts w:ascii="宋体" w:hAnsi="宋体" w:cs="宋体"/>
                <w:color w:val="000000"/>
                <w:sz w:val="24"/>
              </w:rPr>
            </w:pPr>
            <w:r>
              <w:rPr>
                <w:rFonts w:hint="eastAsia" w:ascii="宋体" w:hAnsi="宋体" w:cs="宋体"/>
                <w:color w:val="000000"/>
                <w:sz w:val="24"/>
              </w:rPr>
              <w:t>10</w:t>
            </w:r>
          </w:p>
        </w:tc>
        <w:tc>
          <w:tcPr>
            <w:tcW w:w="1775" w:type="dxa"/>
            <w:vAlign w:val="center"/>
          </w:tcPr>
          <w:p w14:paraId="24482C11">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2DBE9260">
            <w:pPr>
              <w:widowControl/>
              <w:spacing w:line="360" w:lineRule="auto"/>
              <w:jc w:val="center"/>
              <w:rPr>
                <w:rFonts w:ascii="宋体" w:hAnsi="宋体" w:cs="宋体"/>
                <w:color w:val="000000"/>
                <w:sz w:val="24"/>
              </w:rPr>
            </w:pPr>
            <w:r>
              <w:rPr>
                <w:rFonts w:hint="eastAsia" w:ascii="宋体" w:hAnsi="宋体" w:cs="宋体"/>
                <w:color w:val="000000"/>
                <w:sz w:val="24"/>
              </w:rPr>
              <w:t>RVV-2*4</w:t>
            </w:r>
          </w:p>
        </w:tc>
        <w:tc>
          <w:tcPr>
            <w:tcW w:w="2664" w:type="dxa"/>
            <w:vAlign w:val="center"/>
          </w:tcPr>
          <w:p w14:paraId="63F73DD2">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767997D0">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4554222F">
            <w:pPr>
              <w:widowControl/>
              <w:spacing w:line="360" w:lineRule="auto"/>
              <w:jc w:val="center"/>
              <w:rPr>
                <w:rFonts w:ascii="宋体" w:hAnsi="宋体" w:cs="宋体"/>
                <w:color w:val="000000"/>
                <w:sz w:val="24"/>
              </w:rPr>
            </w:pPr>
            <w:r>
              <w:rPr>
                <w:rFonts w:hint="eastAsia" w:ascii="宋体" w:hAnsi="宋体" w:cs="宋体"/>
                <w:color w:val="000000"/>
                <w:sz w:val="24"/>
              </w:rPr>
              <w:t>616</w:t>
            </w:r>
          </w:p>
        </w:tc>
        <w:tc>
          <w:tcPr>
            <w:tcW w:w="641" w:type="dxa"/>
            <w:vAlign w:val="center"/>
          </w:tcPr>
          <w:p w14:paraId="04A5A92B">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773BD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7AB0B797">
            <w:pPr>
              <w:widowControl/>
              <w:spacing w:line="360" w:lineRule="auto"/>
              <w:jc w:val="center"/>
              <w:rPr>
                <w:rFonts w:ascii="宋体" w:hAnsi="宋体" w:cs="宋体"/>
                <w:color w:val="000000"/>
                <w:sz w:val="24"/>
              </w:rPr>
            </w:pPr>
            <w:r>
              <w:rPr>
                <w:rFonts w:hint="eastAsia" w:ascii="宋体" w:hAnsi="宋体" w:cs="宋体"/>
                <w:color w:val="000000"/>
                <w:sz w:val="24"/>
              </w:rPr>
              <w:t>11</w:t>
            </w:r>
          </w:p>
        </w:tc>
        <w:tc>
          <w:tcPr>
            <w:tcW w:w="1775" w:type="dxa"/>
            <w:vAlign w:val="center"/>
          </w:tcPr>
          <w:p w14:paraId="3D8C9F48">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0.6/1KV电线</w:t>
            </w:r>
          </w:p>
        </w:tc>
        <w:tc>
          <w:tcPr>
            <w:tcW w:w="1821" w:type="dxa"/>
            <w:vAlign w:val="center"/>
          </w:tcPr>
          <w:p w14:paraId="638C343E">
            <w:pPr>
              <w:widowControl/>
              <w:spacing w:line="360" w:lineRule="auto"/>
              <w:jc w:val="center"/>
              <w:rPr>
                <w:rFonts w:ascii="宋体" w:hAnsi="宋体" w:cs="宋体"/>
                <w:color w:val="000000"/>
                <w:sz w:val="24"/>
              </w:rPr>
            </w:pPr>
            <w:r>
              <w:rPr>
                <w:rFonts w:hint="eastAsia" w:ascii="宋体" w:hAnsi="宋体" w:cs="宋体"/>
                <w:color w:val="000000"/>
                <w:sz w:val="24"/>
              </w:rPr>
              <w:t>RVV-3*2.5</w:t>
            </w:r>
          </w:p>
        </w:tc>
        <w:tc>
          <w:tcPr>
            <w:tcW w:w="2664" w:type="dxa"/>
            <w:vAlign w:val="center"/>
          </w:tcPr>
          <w:p w14:paraId="73DC49B5">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63C398A6">
            <w:pPr>
              <w:widowControl/>
              <w:spacing w:line="360" w:lineRule="auto"/>
              <w:jc w:val="center"/>
              <w:rPr>
                <w:rFonts w:ascii="宋体" w:hAnsi="宋体" w:cs="宋体"/>
                <w:color w:val="000000"/>
                <w:sz w:val="24"/>
              </w:rPr>
            </w:pPr>
            <w:r>
              <w:rPr>
                <w:rFonts w:hint="eastAsia" w:ascii="宋体" w:hAnsi="宋体" w:cs="宋体"/>
                <w:color w:val="000000"/>
                <w:sz w:val="24"/>
              </w:rPr>
              <w:t>绝缘厚度：不小于0.8-0.62mm，耐火等级：90℃，导体电阻20℃：不大于7.41Ω/km</w:t>
            </w:r>
          </w:p>
        </w:tc>
        <w:tc>
          <w:tcPr>
            <w:tcW w:w="978" w:type="dxa"/>
            <w:vAlign w:val="center"/>
          </w:tcPr>
          <w:p w14:paraId="53B6C31D">
            <w:pPr>
              <w:widowControl/>
              <w:spacing w:line="360" w:lineRule="auto"/>
              <w:jc w:val="center"/>
              <w:rPr>
                <w:rFonts w:ascii="宋体" w:hAnsi="宋体" w:cs="宋体"/>
                <w:color w:val="000000"/>
                <w:sz w:val="24"/>
              </w:rPr>
            </w:pPr>
            <w:r>
              <w:rPr>
                <w:rFonts w:hint="eastAsia" w:ascii="宋体" w:hAnsi="宋体" w:cs="宋体"/>
                <w:color w:val="000000"/>
                <w:sz w:val="24"/>
              </w:rPr>
              <w:t>150</w:t>
            </w:r>
          </w:p>
        </w:tc>
        <w:tc>
          <w:tcPr>
            <w:tcW w:w="641" w:type="dxa"/>
            <w:vAlign w:val="center"/>
          </w:tcPr>
          <w:p w14:paraId="3B961A88">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37D03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1" w:hRule="atLeast"/>
          <w:jc w:val="center"/>
        </w:trPr>
        <w:tc>
          <w:tcPr>
            <w:tcW w:w="640" w:type="dxa"/>
            <w:vAlign w:val="center"/>
          </w:tcPr>
          <w:p w14:paraId="67BBD378">
            <w:pPr>
              <w:widowControl/>
              <w:spacing w:line="360" w:lineRule="auto"/>
              <w:jc w:val="center"/>
              <w:rPr>
                <w:rFonts w:ascii="宋体" w:hAnsi="宋体" w:cs="宋体"/>
                <w:color w:val="000000"/>
                <w:sz w:val="24"/>
              </w:rPr>
            </w:pPr>
            <w:r>
              <w:rPr>
                <w:rFonts w:hint="eastAsia" w:ascii="宋体" w:hAnsi="宋体" w:cs="宋体"/>
                <w:color w:val="000000"/>
                <w:sz w:val="24"/>
              </w:rPr>
              <w:t>12</w:t>
            </w:r>
          </w:p>
        </w:tc>
        <w:tc>
          <w:tcPr>
            <w:tcW w:w="1775" w:type="dxa"/>
            <w:vAlign w:val="center"/>
          </w:tcPr>
          <w:p w14:paraId="46B1918A">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78AFBC1">
            <w:pPr>
              <w:widowControl/>
              <w:spacing w:line="360" w:lineRule="auto"/>
              <w:jc w:val="center"/>
              <w:rPr>
                <w:rFonts w:ascii="宋体" w:hAnsi="宋体" w:cs="宋体"/>
                <w:color w:val="000000"/>
                <w:sz w:val="24"/>
              </w:rPr>
            </w:pPr>
            <w:r>
              <w:rPr>
                <w:rFonts w:hint="eastAsia" w:ascii="宋体" w:hAnsi="宋体" w:cs="宋体"/>
                <w:color w:val="000000"/>
                <w:sz w:val="24"/>
              </w:rPr>
              <w:t>YJV-5*6</w:t>
            </w:r>
          </w:p>
        </w:tc>
        <w:tc>
          <w:tcPr>
            <w:tcW w:w="2664" w:type="dxa"/>
            <w:vAlign w:val="center"/>
          </w:tcPr>
          <w:p w14:paraId="04744FFB">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171F072A">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505D58C3">
            <w:pPr>
              <w:widowControl/>
              <w:spacing w:line="360" w:lineRule="auto"/>
              <w:jc w:val="center"/>
              <w:rPr>
                <w:rFonts w:ascii="宋体" w:hAnsi="宋体" w:cs="宋体"/>
                <w:color w:val="000000"/>
                <w:sz w:val="24"/>
              </w:rPr>
            </w:pPr>
            <w:r>
              <w:rPr>
                <w:rFonts w:hint="eastAsia" w:ascii="宋体" w:hAnsi="宋体" w:cs="宋体"/>
                <w:color w:val="000000"/>
                <w:sz w:val="24"/>
              </w:rPr>
              <w:t>340</w:t>
            </w:r>
          </w:p>
        </w:tc>
        <w:tc>
          <w:tcPr>
            <w:tcW w:w="641" w:type="dxa"/>
            <w:vAlign w:val="center"/>
          </w:tcPr>
          <w:p w14:paraId="1180FD88">
            <w:pPr>
              <w:widowControl/>
              <w:spacing w:line="360" w:lineRule="auto"/>
              <w:jc w:val="center"/>
              <w:rPr>
                <w:rFonts w:ascii="宋体" w:hAnsi="宋体" w:cs="宋体"/>
                <w:color w:val="000000"/>
                <w:sz w:val="24"/>
              </w:rPr>
            </w:pPr>
            <w:r>
              <w:rPr>
                <w:rFonts w:hint="eastAsia" w:ascii="宋体" w:hAnsi="宋体" w:cs="宋体"/>
                <w:color w:val="000000"/>
                <w:sz w:val="24"/>
              </w:rPr>
              <w:t>米</w:t>
            </w:r>
          </w:p>
        </w:tc>
      </w:tr>
    </w:tbl>
    <w:p w14:paraId="7F4E510D">
      <w:pPr>
        <w:spacing w:line="360" w:lineRule="auto"/>
        <w:ind w:firstLine="482"/>
        <w:rPr>
          <w:rFonts w:ascii="宋体" w:hAnsi="宋体" w:cs="宋体"/>
          <w:b/>
          <w:bCs/>
          <w:color w:val="000000"/>
          <w:sz w:val="24"/>
        </w:rPr>
      </w:pPr>
      <w:r>
        <w:rPr>
          <w:rFonts w:hint="eastAsia" w:ascii="宋体" w:hAnsi="宋体" w:cs="宋体"/>
          <w:b/>
          <w:bCs/>
          <w:color w:val="000000"/>
          <w:sz w:val="24"/>
        </w:rPr>
        <w:t>2.安家春江路（安宁路——北海西路）亮化</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0"/>
        <w:gridCol w:w="1775"/>
        <w:gridCol w:w="1821"/>
        <w:gridCol w:w="2664"/>
        <w:gridCol w:w="978"/>
        <w:gridCol w:w="641"/>
      </w:tblGrid>
      <w:tr w14:paraId="178A5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jc w:val="center"/>
        </w:trPr>
        <w:tc>
          <w:tcPr>
            <w:tcW w:w="640" w:type="dxa"/>
            <w:vMerge w:val="restart"/>
            <w:vAlign w:val="center"/>
          </w:tcPr>
          <w:p w14:paraId="557EC617">
            <w:pPr>
              <w:widowControl/>
              <w:spacing w:line="360" w:lineRule="auto"/>
              <w:jc w:val="center"/>
              <w:rPr>
                <w:rFonts w:ascii="宋体" w:hAnsi="宋体" w:cs="宋体"/>
                <w:color w:val="000000"/>
                <w:sz w:val="24"/>
              </w:rPr>
            </w:pPr>
            <w:r>
              <w:rPr>
                <w:rFonts w:hint="eastAsia" w:ascii="宋体" w:hAnsi="宋体" w:cs="宋体"/>
                <w:color w:val="000000"/>
                <w:sz w:val="24"/>
              </w:rPr>
              <w:t>序号</w:t>
            </w:r>
          </w:p>
        </w:tc>
        <w:tc>
          <w:tcPr>
            <w:tcW w:w="1775" w:type="dxa"/>
            <w:vMerge w:val="restart"/>
            <w:vAlign w:val="center"/>
          </w:tcPr>
          <w:p w14:paraId="1A36749A">
            <w:pPr>
              <w:widowControl/>
              <w:spacing w:line="360" w:lineRule="auto"/>
              <w:jc w:val="center"/>
              <w:rPr>
                <w:rFonts w:ascii="宋体" w:hAnsi="宋体" w:cs="宋体"/>
                <w:color w:val="000000"/>
                <w:sz w:val="24"/>
              </w:rPr>
            </w:pPr>
            <w:r>
              <w:rPr>
                <w:rFonts w:hint="eastAsia" w:ascii="宋体" w:hAnsi="宋体" w:cs="宋体"/>
                <w:color w:val="000000"/>
                <w:sz w:val="24"/>
              </w:rPr>
              <w:t>设备</w:t>
            </w:r>
          </w:p>
          <w:p w14:paraId="2C3FB0E5">
            <w:pPr>
              <w:widowControl/>
              <w:spacing w:line="360" w:lineRule="auto"/>
              <w:jc w:val="center"/>
              <w:rPr>
                <w:rFonts w:ascii="宋体" w:hAnsi="宋体" w:cs="宋体"/>
                <w:color w:val="000000"/>
                <w:sz w:val="24"/>
              </w:rPr>
            </w:pPr>
            <w:r>
              <w:rPr>
                <w:rFonts w:hint="eastAsia" w:ascii="宋体" w:hAnsi="宋体" w:cs="宋体"/>
                <w:color w:val="000000"/>
                <w:sz w:val="24"/>
              </w:rPr>
              <w:t>名称</w:t>
            </w:r>
          </w:p>
        </w:tc>
        <w:tc>
          <w:tcPr>
            <w:tcW w:w="1821" w:type="dxa"/>
            <w:vMerge w:val="restart"/>
            <w:vAlign w:val="center"/>
          </w:tcPr>
          <w:p w14:paraId="383AC35F">
            <w:pPr>
              <w:widowControl/>
              <w:spacing w:line="360" w:lineRule="auto"/>
              <w:jc w:val="center"/>
              <w:rPr>
                <w:rFonts w:ascii="宋体" w:hAnsi="宋体" w:cs="宋体"/>
                <w:color w:val="000000"/>
                <w:sz w:val="24"/>
              </w:rPr>
            </w:pPr>
            <w:r>
              <w:rPr>
                <w:rFonts w:hint="eastAsia" w:ascii="宋体" w:hAnsi="宋体" w:cs="宋体"/>
                <w:color w:val="000000"/>
                <w:sz w:val="24"/>
              </w:rPr>
              <w:t>规格型号</w:t>
            </w:r>
          </w:p>
        </w:tc>
        <w:tc>
          <w:tcPr>
            <w:tcW w:w="2664" w:type="dxa"/>
            <w:vMerge w:val="restart"/>
            <w:vAlign w:val="center"/>
          </w:tcPr>
          <w:p w14:paraId="001879B9">
            <w:pPr>
              <w:widowControl/>
              <w:spacing w:line="360" w:lineRule="auto"/>
              <w:jc w:val="center"/>
              <w:rPr>
                <w:rFonts w:ascii="宋体" w:hAnsi="宋体" w:cs="宋体"/>
                <w:color w:val="000000"/>
                <w:sz w:val="24"/>
              </w:rPr>
            </w:pPr>
            <w:r>
              <w:rPr>
                <w:rFonts w:hint="eastAsia" w:ascii="宋体" w:hAnsi="宋体" w:cs="宋体"/>
                <w:color w:val="000000"/>
                <w:sz w:val="24"/>
              </w:rPr>
              <w:t>技术参数</w:t>
            </w:r>
          </w:p>
        </w:tc>
        <w:tc>
          <w:tcPr>
            <w:tcW w:w="978" w:type="dxa"/>
            <w:vMerge w:val="restart"/>
            <w:vAlign w:val="center"/>
          </w:tcPr>
          <w:p w14:paraId="56A48729">
            <w:pPr>
              <w:widowControl/>
              <w:spacing w:line="360" w:lineRule="auto"/>
              <w:jc w:val="center"/>
              <w:rPr>
                <w:rFonts w:ascii="宋体" w:hAnsi="宋体" w:cs="宋体"/>
                <w:color w:val="000000"/>
                <w:sz w:val="24"/>
              </w:rPr>
            </w:pPr>
            <w:r>
              <w:rPr>
                <w:rFonts w:hint="eastAsia" w:ascii="宋体" w:hAnsi="宋体" w:cs="宋体"/>
                <w:color w:val="000000"/>
                <w:sz w:val="24"/>
              </w:rPr>
              <w:t>数量</w:t>
            </w:r>
          </w:p>
        </w:tc>
        <w:tc>
          <w:tcPr>
            <w:tcW w:w="641" w:type="dxa"/>
            <w:vMerge w:val="restart"/>
            <w:vAlign w:val="center"/>
          </w:tcPr>
          <w:p w14:paraId="5B9C9368">
            <w:pPr>
              <w:widowControl/>
              <w:spacing w:line="360" w:lineRule="auto"/>
              <w:jc w:val="center"/>
              <w:rPr>
                <w:rFonts w:ascii="宋体" w:hAnsi="宋体" w:cs="宋体"/>
                <w:color w:val="000000"/>
                <w:sz w:val="24"/>
              </w:rPr>
            </w:pPr>
            <w:r>
              <w:rPr>
                <w:rFonts w:hint="eastAsia" w:ascii="宋体" w:hAnsi="宋体" w:cs="宋体"/>
                <w:color w:val="000000"/>
                <w:sz w:val="24"/>
              </w:rPr>
              <w:t>单位</w:t>
            </w:r>
          </w:p>
        </w:tc>
      </w:tr>
      <w:tr w14:paraId="75216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96A86D6">
            <w:pPr>
              <w:widowControl/>
              <w:spacing w:line="360" w:lineRule="auto"/>
              <w:jc w:val="center"/>
              <w:rPr>
                <w:rFonts w:ascii="宋体" w:hAnsi="宋体" w:cs="宋体"/>
                <w:color w:val="000000"/>
                <w:sz w:val="24"/>
              </w:rPr>
            </w:pPr>
            <w:r>
              <w:rPr>
                <w:rFonts w:hint="eastAsia" w:ascii="宋体" w:hAnsi="宋体" w:cs="宋体"/>
                <w:color w:val="000000"/>
                <w:sz w:val="24"/>
              </w:rPr>
              <w:t>1</w:t>
            </w:r>
          </w:p>
        </w:tc>
        <w:tc>
          <w:tcPr>
            <w:tcW w:w="1775" w:type="dxa"/>
            <w:vAlign w:val="center"/>
          </w:tcPr>
          <w:p w14:paraId="3E88DE84">
            <w:pPr>
              <w:widowControl/>
              <w:spacing w:line="360" w:lineRule="auto"/>
              <w:jc w:val="center"/>
              <w:rPr>
                <w:rFonts w:ascii="宋体" w:hAnsi="宋体" w:cs="宋体"/>
                <w:color w:val="000000"/>
                <w:sz w:val="24"/>
              </w:rPr>
            </w:pPr>
            <w:r>
              <w:rPr>
                <w:rFonts w:hint="eastAsia" w:ascii="宋体" w:hAnsi="宋体" w:cs="宋体"/>
                <w:color w:val="000000"/>
                <w:sz w:val="24"/>
                <w:lang w:bidi="ar"/>
              </w:rPr>
              <w:t>轮廓灯</w:t>
            </w:r>
          </w:p>
        </w:tc>
        <w:tc>
          <w:tcPr>
            <w:tcW w:w="1821" w:type="dxa"/>
            <w:vAlign w:val="center"/>
          </w:tcPr>
          <w:p w14:paraId="41EBC3AF">
            <w:pPr>
              <w:widowControl/>
              <w:spacing w:line="360" w:lineRule="auto"/>
              <w:jc w:val="center"/>
              <w:rPr>
                <w:rFonts w:ascii="宋体" w:hAnsi="宋体" w:cs="宋体"/>
                <w:color w:val="000000"/>
                <w:sz w:val="24"/>
              </w:rPr>
            </w:pPr>
            <w:r>
              <w:rPr>
                <w:rFonts w:hint="eastAsia" w:ascii="宋体" w:hAnsi="宋体" w:cs="宋体"/>
                <w:color w:val="000000"/>
                <w:sz w:val="24"/>
              </w:rPr>
              <w:t>12W-3000K</w:t>
            </w:r>
          </w:p>
        </w:tc>
        <w:tc>
          <w:tcPr>
            <w:tcW w:w="2664" w:type="dxa"/>
            <w:vAlign w:val="center"/>
          </w:tcPr>
          <w:p w14:paraId="18EDD1CA">
            <w:pPr>
              <w:widowControl/>
              <w:spacing w:line="360" w:lineRule="auto"/>
              <w:jc w:val="center"/>
              <w:rPr>
                <w:rFonts w:ascii="宋体" w:hAnsi="宋体" w:cs="宋体"/>
                <w:color w:val="000000"/>
                <w:sz w:val="24"/>
              </w:rPr>
            </w:pPr>
            <w:r>
              <w:rPr>
                <w:rFonts w:hint="eastAsia" w:ascii="宋体" w:hAnsi="宋体" w:cs="宋体"/>
                <w:color w:val="000000"/>
                <w:sz w:val="24"/>
              </w:rPr>
              <w:t>3000K 24V,12W，IP65</w:t>
            </w:r>
          </w:p>
        </w:tc>
        <w:tc>
          <w:tcPr>
            <w:tcW w:w="978" w:type="dxa"/>
            <w:vAlign w:val="center"/>
          </w:tcPr>
          <w:p w14:paraId="3F25C858">
            <w:pPr>
              <w:widowControl/>
              <w:spacing w:line="360" w:lineRule="auto"/>
              <w:jc w:val="center"/>
              <w:rPr>
                <w:rFonts w:ascii="宋体" w:hAnsi="宋体" w:cs="宋体"/>
                <w:color w:val="000000"/>
                <w:sz w:val="24"/>
              </w:rPr>
            </w:pPr>
            <w:r>
              <w:rPr>
                <w:rFonts w:hint="eastAsia" w:ascii="宋体" w:hAnsi="宋体" w:cs="宋体"/>
                <w:color w:val="000000"/>
                <w:sz w:val="24"/>
              </w:rPr>
              <w:t>1108</w:t>
            </w:r>
          </w:p>
        </w:tc>
        <w:tc>
          <w:tcPr>
            <w:tcW w:w="641" w:type="dxa"/>
            <w:vAlign w:val="center"/>
          </w:tcPr>
          <w:p w14:paraId="69017083">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216F1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B17CE9F">
            <w:pPr>
              <w:widowControl/>
              <w:spacing w:line="360" w:lineRule="auto"/>
              <w:jc w:val="center"/>
              <w:rPr>
                <w:rFonts w:hint="eastAsia" w:ascii="宋体" w:hAnsi="宋体" w:cs="宋体"/>
                <w:color w:val="000000"/>
                <w:sz w:val="24"/>
              </w:rPr>
            </w:pPr>
            <w:r>
              <w:rPr>
                <w:rFonts w:hint="eastAsia" w:ascii="宋体" w:hAnsi="宋体" w:cs="宋体"/>
                <w:color w:val="000000"/>
                <w:sz w:val="24"/>
              </w:rPr>
              <w:t>2</w:t>
            </w:r>
          </w:p>
        </w:tc>
        <w:tc>
          <w:tcPr>
            <w:tcW w:w="1775" w:type="dxa"/>
            <w:vAlign w:val="center"/>
          </w:tcPr>
          <w:p w14:paraId="1023394B">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投光灯</w:t>
            </w:r>
          </w:p>
        </w:tc>
        <w:tc>
          <w:tcPr>
            <w:tcW w:w="1821" w:type="dxa"/>
            <w:vAlign w:val="center"/>
          </w:tcPr>
          <w:p w14:paraId="695F6F10">
            <w:pPr>
              <w:widowControl/>
              <w:spacing w:line="360" w:lineRule="auto"/>
              <w:jc w:val="center"/>
              <w:rPr>
                <w:rFonts w:hint="eastAsia" w:ascii="宋体" w:hAnsi="宋体" w:cs="宋体"/>
                <w:color w:val="000000"/>
                <w:sz w:val="24"/>
              </w:rPr>
            </w:pPr>
            <w:r>
              <w:rPr>
                <w:rFonts w:hint="eastAsia" w:ascii="宋体" w:hAnsi="宋体" w:cs="宋体"/>
                <w:color w:val="000000"/>
                <w:sz w:val="24"/>
              </w:rPr>
              <w:t>15W-3000K</w:t>
            </w:r>
          </w:p>
        </w:tc>
        <w:tc>
          <w:tcPr>
            <w:tcW w:w="2664" w:type="dxa"/>
            <w:vAlign w:val="center"/>
          </w:tcPr>
          <w:p w14:paraId="0CA0BBEE">
            <w:pPr>
              <w:widowControl/>
              <w:spacing w:line="360" w:lineRule="auto"/>
              <w:jc w:val="center"/>
              <w:rPr>
                <w:rFonts w:hint="eastAsia" w:ascii="宋体" w:hAnsi="宋体" w:cs="宋体"/>
                <w:color w:val="000000"/>
                <w:sz w:val="24"/>
              </w:rPr>
            </w:pPr>
            <w:r>
              <w:rPr>
                <w:rFonts w:hint="eastAsia" w:ascii="宋体" w:hAnsi="宋体" w:cs="宋体"/>
                <w:color w:val="000000"/>
                <w:sz w:val="24"/>
              </w:rPr>
              <w:t>3000K 220V,15W，IP65</w:t>
            </w:r>
          </w:p>
        </w:tc>
        <w:tc>
          <w:tcPr>
            <w:tcW w:w="978" w:type="dxa"/>
            <w:vAlign w:val="center"/>
          </w:tcPr>
          <w:p w14:paraId="1F98A6D2">
            <w:pPr>
              <w:widowControl/>
              <w:spacing w:line="360" w:lineRule="auto"/>
              <w:jc w:val="center"/>
              <w:rPr>
                <w:rFonts w:hint="eastAsia" w:ascii="宋体" w:hAnsi="宋体" w:cs="宋体"/>
                <w:color w:val="000000"/>
                <w:sz w:val="24"/>
              </w:rPr>
            </w:pPr>
            <w:r>
              <w:rPr>
                <w:rFonts w:hint="eastAsia" w:ascii="宋体" w:hAnsi="宋体" w:cs="宋体"/>
                <w:color w:val="000000"/>
                <w:sz w:val="24"/>
              </w:rPr>
              <w:t>6</w:t>
            </w:r>
          </w:p>
        </w:tc>
        <w:tc>
          <w:tcPr>
            <w:tcW w:w="641" w:type="dxa"/>
            <w:vAlign w:val="center"/>
          </w:tcPr>
          <w:p w14:paraId="29AC4AD0">
            <w:pPr>
              <w:widowControl/>
              <w:spacing w:line="360" w:lineRule="auto"/>
              <w:jc w:val="center"/>
              <w:rPr>
                <w:rFonts w:hint="eastAsia" w:ascii="宋体" w:hAnsi="宋体" w:cs="宋体"/>
                <w:color w:val="000000"/>
                <w:sz w:val="24"/>
              </w:rPr>
            </w:pPr>
          </w:p>
        </w:tc>
      </w:tr>
      <w:tr w14:paraId="22DC8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E844B18">
            <w:pPr>
              <w:widowControl/>
              <w:spacing w:line="360" w:lineRule="auto"/>
              <w:jc w:val="center"/>
              <w:rPr>
                <w:rFonts w:hint="eastAsia" w:ascii="宋体" w:hAnsi="宋体" w:cs="宋体"/>
                <w:color w:val="000000"/>
                <w:sz w:val="24"/>
              </w:rPr>
            </w:pPr>
            <w:r>
              <w:rPr>
                <w:rFonts w:hint="eastAsia" w:ascii="宋体" w:hAnsi="宋体" w:cs="宋体"/>
                <w:color w:val="000000"/>
                <w:sz w:val="24"/>
              </w:rPr>
              <w:t>3</w:t>
            </w:r>
          </w:p>
        </w:tc>
        <w:tc>
          <w:tcPr>
            <w:tcW w:w="1775" w:type="dxa"/>
            <w:vAlign w:val="center"/>
          </w:tcPr>
          <w:p w14:paraId="6A4FAE49">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洗墙灯</w:t>
            </w:r>
          </w:p>
        </w:tc>
        <w:tc>
          <w:tcPr>
            <w:tcW w:w="1821" w:type="dxa"/>
            <w:vAlign w:val="center"/>
          </w:tcPr>
          <w:p w14:paraId="291B610B">
            <w:pPr>
              <w:widowControl/>
              <w:spacing w:line="360" w:lineRule="auto"/>
              <w:jc w:val="center"/>
              <w:rPr>
                <w:rFonts w:hint="eastAsia" w:ascii="宋体" w:hAnsi="宋体" w:cs="宋体"/>
                <w:color w:val="000000"/>
                <w:sz w:val="24"/>
              </w:rPr>
            </w:pPr>
            <w:r>
              <w:rPr>
                <w:rFonts w:hint="eastAsia" w:ascii="宋体" w:hAnsi="宋体" w:cs="宋体"/>
                <w:color w:val="000000"/>
                <w:sz w:val="24"/>
              </w:rPr>
              <w:t>18W-3000K</w:t>
            </w:r>
          </w:p>
        </w:tc>
        <w:tc>
          <w:tcPr>
            <w:tcW w:w="2664" w:type="dxa"/>
            <w:vAlign w:val="center"/>
          </w:tcPr>
          <w:p w14:paraId="07367178">
            <w:pPr>
              <w:widowControl/>
              <w:spacing w:line="360" w:lineRule="auto"/>
              <w:jc w:val="center"/>
              <w:rPr>
                <w:rFonts w:hint="eastAsia" w:ascii="宋体" w:hAnsi="宋体" w:cs="宋体"/>
                <w:color w:val="000000"/>
                <w:sz w:val="24"/>
              </w:rPr>
            </w:pPr>
            <w:r>
              <w:rPr>
                <w:rFonts w:hint="eastAsia" w:ascii="宋体" w:hAnsi="宋体" w:cs="宋体"/>
                <w:color w:val="000000"/>
                <w:sz w:val="24"/>
              </w:rPr>
              <w:t>3000K 24V,18W，IP65</w:t>
            </w:r>
          </w:p>
        </w:tc>
        <w:tc>
          <w:tcPr>
            <w:tcW w:w="978" w:type="dxa"/>
            <w:vAlign w:val="center"/>
          </w:tcPr>
          <w:p w14:paraId="37805870">
            <w:pPr>
              <w:widowControl/>
              <w:spacing w:line="360" w:lineRule="auto"/>
              <w:jc w:val="center"/>
              <w:rPr>
                <w:rFonts w:hint="eastAsia" w:ascii="宋体" w:hAnsi="宋体" w:cs="宋体"/>
                <w:color w:val="000000"/>
                <w:sz w:val="24"/>
              </w:rPr>
            </w:pPr>
            <w:r>
              <w:rPr>
                <w:rFonts w:hint="eastAsia" w:ascii="宋体" w:hAnsi="宋体" w:cs="宋体"/>
                <w:color w:val="000000"/>
                <w:sz w:val="24"/>
              </w:rPr>
              <w:t>170</w:t>
            </w:r>
          </w:p>
        </w:tc>
        <w:tc>
          <w:tcPr>
            <w:tcW w:w="641" w:type="dxa"/>
            <w:vAlign w:val="center"/>
          </w:tcPr>
          <w:p w14:paraId="7E47CD8B">
            <w:pPr>
              <w:widowControl/>
              <w:spacing w:line="360" w:lineRule="auto"/>
              <w:jc w:val="center"/>
              <w:rPr>
                <w:rFonts w:hint="eastAsia" w:ascii="宋体" w:hAnsi="宋体" w:cs="宋体"/>
                <w:color w:val="000000"/>
                <w:sz w:val="24"/>
              </w:rPr>
            </w:pPr>
          </w:p>
        </w:tc>
      </w:tr>
      <w:tr w14:paraId="2B76A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2D21EBF5">
            <w:pPr>
              <w:widowControl/>
              <w:spacing w:line="360" w:lineRule="auto"/>
              <w:jc w:val="center"/>
              <w:rPr>
                <w:rFonts w:ascii="宋体" w:hAnsi="宋体" w:cs="宋体"/>
                <w:color w:val="000000"/>
                <w:sz w:val="24"/>
              </w:rPr>
            </w:pPr>
            <w:r>
              <w:rPr>
                <w:rFonts w:hint="eastAsia" w:ascii="宋体" w:hAnsi="宋体" w:cs="宋体"/>
                <w:color w:val="000000"/>
                <w:sz w:val="24"/>
              </w:rPr>
              <w:t>4</w:t>
            </w:r>
          </w:p>
        </w:tc>
        <w:tc>
          <w:tcPr>
            <w:tcW w:w="1775" w:type="dxa"/>
            <w:vAlign w:val="center"/>
          </w:tcPr>
          <w:p w14:paraId="57C1DF85">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开关电源控制器</w:t>
            </w:r>
          </w:p>
        </w:tc>
        <w:tc>
          <w:tcPr>
            <w:tcW w:w="1821" w:type="dxa"/>
            <w:vAlign w:val="center"/>
          </w:tcPr>
          <w:p w14:paraId="221E471B">
            <w:pPr>
              <w:widowControl/>
              <w:spacing w:line="360" w:lineRule="auto"/>
              <w:jc w:val="center"/>
              <w:rPr>
                <w:rFonts w:ascii="宋体" w:hAnsi="宋体" w:cs="宋体"/>
                <w:color w:val="000000"/>
                <w:sz w:val="24"/>
              </w:rPr>
            </w:pPr>
            <w:r>
              <w:rPr>
                <w:rFonts w:hint="eastAsia" w:ascii="宋体" w:hAnsi="宋体" w:cs="宋体"/>
                <w:color w:val="000000"/>
                <w:sz w:val="24"/>
              </w:rPr>
              <w:t>24-400W</w:t>
            </w:r>
          </w:p>
        </w:tc>
        <w:tc>
          <w:tcPr>
            <w:tcW w:w="2664" w:type="dxa"/>
            <w:vAlign w:val="center"/>
          </w:tcPr>
          <w:p w14:paraId="432F593C">
            <w:pPr>
              <w:widowControl/>
              <w:spacing w:line="360" w:lineRule="auto"/>
              <w:jc w:val="center"/>
              <w:rPr>
                <w:rFonts w:ascii="宋体" w:hAnsi="宋体" w:cs="宋体"/>
                <w:color w:val="000000"/>
                <w:sz w:val="24"/>
              </w:rPr>
            </w:pPr>
            <w:r>
              <w:rPr>
                <w:rFonts w:hint="eastAsia" w:ascii="宋体" w:hAnsi="宋体" w:cs="宋体"/>
                <w:color w:val="000000"/>
                <w:sz w:val="24"/>
              </w:rPr>
              <w:t>220V,输出24V,400W,16.7A</w:t>
            </w:r>
          </w:p>
        </w:tc>
        <w:tc>
          <w:tcPr>
            <w:tcW w:w="978" w:type="dxa"/>
            <w:vAlign w:val="center"/>
          </w:tcPr>
          <w:p w14:paraId="47C65A23">
            <w:pPr>
              <w:widowControl/>
              <w:spacing w:line="360" w:lineRule="auto"/>
              <w:jc w:val="center"/>
              <w:rPr>
                <w:rFonts w:ascii="宋体" w:hAnsi="宋体" w:cs="宋体"/>
                <w:color w:val="000000"/>
                <w:sz w:val="24"/>
              </w:rPr>
            </w:pPr>
            <w:r>
              <w:rPr>
                <w:rFonts w:hint="eastAsia" w:ascii="宋体" w:hAnsi="宋体" w:cs="宋体"/>
                <w:color w:val="000000"/>
                <w:sz w:val="24"/>
              </w:rPr>
              <w:t>80</w:t>
            </w:r>
          </w:p>
        </w:tc>
        <w:tc>
          <w:tcPr>
            <w:tcW w:w="641" w:type="dxa"/>
            <w:vAlign w:val="center"/>
          </w:tcPr>
          <w:p w14:paraId="6583A747">
            <w:pPr>
              <w:widowControl/>
              <w:spacing w:line="360" w:lineRule="auto"/>
              <w:jc w:val="center"/>
              <w:rPr>
                <w:rFonts w:ascii="宋体" w:hAnsi="宋体" w:cs="宋体"/>
                <w:color w:val="000000"/>
                <w:sz w:val="24"/>
              </w:rPr>
            </w:pPr>
            <w:r>
              <w:rPr>
                <w:rFonts w:hint="eastAsia" w:ascii="宋体" w:hAnsi="宋体" w:cs="宋体"/>
                <w:color w:val="000000"/>
                <w:sz w:val="24"/>
              </w:rPr>
              <w:t>只</w:t>
            </w:r>
          </w:p>
        </w:tc>
      </w:tr>
      <w:tr w14:paraId="13482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5154932">
            <w:pPr>
              <w:widowControl/>
              <w:spacing w:line="360" w:lineRule="auto"/>
              <w:jc w:val="center"/>
              <w:rPr>
                <w:rFonts w:ascii="宋体" w:hAnsi="宋体" w:cs="宋体"/>
                <w:color w:val="000000"/>
                <w:sz w:val="24"/>
              </w:rPr>
            </w:pPr>
            <w:r>
              <w:rPr>
                <w:rFonts w:hint="eastAsia" w:ascii="宋体" w:hAnsi="宋体" w:cs="宋体"/>
                <w:color w:val="000000"/>
                <w:sz w:val="24"/>
              </w:rPr>
              <w:t>5</w:t>
            </w:r>
          </w:p>
        </w:tc>
        <w:tc>
          <w:tcPr>
            <w:tcW w:w="1775" w:type="dxa"/>
            <w:vAlign w:val="center"/>
          </w:tcPr>
          <w:p w14:paraId="458F3B47">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配电箱</w:t>
            </w:r>
          </w:p>
        </w:tc>
        <w:tc>
          <w:tcPr>
            <w:tcW w:w="1821" w:type="dxa"/>
            <w:vAlign w:val="center"/>
          </w:tcPr>
          <w:p w14:paraId="3FBCD986">
            <w:pPr>
              <w:widowControl/>
              <w:spacing w:line="360" w:lineRule="auto"/>
              <w:jc w:val="center"/>
              <w:rPr>
                <w:rFonts w:ascii="宋体" w:hAnsi="宋体" w:cs="宋体"/>
                <w:color w:val="000000"/>
                <w:sz w:val="24"/>
              </w:rPr>
            </w:pPr>
            <w:r>
              <w:rPr>
                <w:rFonts w:hint="eastAsia" w:ascii="宋体" w:hAnsi="宋体" w:cs="宋体"/>
                <w:color w:val="000000"/>
                <w:sz w:val="24"/>
              </w:rPr>
              <w:t>500*400mm</w:t>
            </w:r>
          </w:p>
        </w:tc>
        <w:tc>
          <w:tcPr>
            <w:tcW w:w="2664" w:type="dxa"/>
            <w:vAlign w:val="center"/>
          </w:tcPr>
          <w:p w14:paraId="6C2C9B0E">
            <w:pPr>
              <w:widowControl/>
              <w:spacing w:line="360" w:lineRule="auto"/>
              <w:jc w:val="center"/>
              <w:rPr>
                <w:rFonts w:ascii="宋体" w:hAnsi="宋体" w:cs="宋体"/>
                <w:color w:val="000000"/>
                <w:sz w:val="24"/>
              </w:rPr>
            </w:pPr>
            <w:r>
              <w:rPr>
                <w:rFonts w:hint="eastAsia" w:ascii="宋体" w:hAnsi="宋体" w:cs="宋体"/>
                <w:color w:val="000000"/>
                <w:sz w:val="24"/>
              </w:rPr>
              <w:t>机械寿命：15000次，接线能力：1-25，额定交流工作电压：230V，瞬动脱扣倍数：5-10Ln，额定冲击耐压：4KV，壳架电流：63A，额定电流：16A，极数：1，短路分断能力：6kA,脱扣特性：C</w:t>
            </w:r>
          </w:p>
        </w:tc>
        <w:tc>
          <w:tcPr>
            <w:tcW w:w="978" w:type="dxa"/>
            <w:vAlign w:val="center"/>
          </w:tcPr>
          <w:p w14:paraId="4B2511FB">
            <w:pPr>
              <w:widowControl/>
              <w:spacing w:line="360" w:lineRule="auto"/>
              <w:jc w:val="center"/>
              <w:rPr>
                <w:rFonts w:ascii="宋体" w:hAnsi="宋体" w:cs="宋体"/>
                <w:color w:val="000000"/>
                <w:sz w:val="24"/>
              </w:rPr>
            </w:pPr>
            <w:r>
              <w:rPr>
                <w:rFonts w:hint="eastAsia" w:ascii="宋体" w:hAnsi="宋体" w:cs="宋体"/>
                <w:color w:val="000000"/>
                <w:sz w:val="24"/>
              </w:rPr>
              <w:t>12</w:t>
            </w:r>
          </w:p>
        </w:tc>
        <w:tc>
          <w:tcPr>
            <w:tcW w:w="641" w:type="dxa"/>
            <w:vAlign w:val="center"/>
          </w:tcPr>
          <w:p w14:paraId="20A1BA92">
            <w:pPr>
              <w:widowControl/>
              <w:spacing w:line="360" w:lineRule="auto"/>
              <w:jc w:val="center"/>
              <w:rPr>
                <w:rFonts w:ascii="宋体" w:hAnsi="宋体" w:cs="宋体"/>
                <w:color w:val="000000"/>
                <w:sz w:val="24"/>
              </w:rPr>
            </w:pPr>
            <w:r>
              <w:rPr>
                <w:rFonts w:hint="eastAsia" w:ascii="宋体" w:hAnsi="宋体" w:cs="宋体"/>
                <w:color w:val="000000"/>
                <w:sz w:val="24"/>
              </w:rPr>
              <w:t>套</w:t>
            </w:r>
          </w:p>
        </w:tc>
      </w:tr>
      <w:tr w14:paraId="7B259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723270EB">
            <w:pPr>
              <w:widowControl/>
              <w:spacing w:line="360" w:lineRule="auto"/>
              <w:jc w:val="center"/>
              <w:rPr>
                <w:rFonts w:ascii="宋体" w:hAnsi="宋体" w:cs="宋体"/>
                <w:color w:val="000000"/>
                <w:sz w:val="24"/>
              </w:rPr>
            </w:pPr>
            <w:r>
              <w:rPr>
                <w:rFonts w:hint="eastAsia" w:ascii="宋体" w:hAnsi="宋体" w:cs="宋体"/>
                <w:color w:val="000000"/>
                <w:sz w:val="24"/>
              </w:rPr>
              <w:t>6</w:t>
            </w:r>
          </w:p>
        </w:tc>
        <w:tc>
          <w:tcPr>
            <w:tcW w:w="1775" w:type="dxa"/>
            <w:vAlign w:val="center"/>
          </w:tcPr>
          <w:p w14:paraId="2E7172E2">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铝线槽</w:t>
            </w:r>
          </w:p>
        </w:tc>
        <w:tc>
          <w:tcPr>
            <w:tcW w:w="1821" w:type="dxa"/>
            <w:vAlign w:val="center"/>
          </w:tcPr>
          <w:p w14:paraId="27655B58">
            <w:pPr>
              <w:widowControl/>
              <w:spacing w:line="360" w:lineRule="auto"/>
              <w:jc w:val="center"/>
              <w:rPr>
                <w:rFonts w:ascii="宋体" w:hAnsi="宋体" w:cs="宋体"/>
                <w:color w:val="000000"/>
                <w:sz w:val="24"/>
              </w:rPr>
            </w:pPr>
            <w:r>
              <w:rPr>
                <w:rFonts w:hint="eastAsia" w:ascii="宋体" w:hAnsi="宋体" w:cs="宋体"/>
                <w:color w:val="000000"/>
                <w:sz w:val="24"/>
              </w:rPr>
              <w:t>30*20mm</w:t>
            </w:r>
          </w:p>
        </w:tc>
        <w:tc>
          <w:tcPr>
            <w:tcW w:w="2664" w:type="dxa"/>
            <w:vAlign w:val="center"/>
          </w:tcPr>
          <w:p w14:paraId="602D5747">
            <w:pPr>
              <w:widowControl/>
              <w:spacing w:line="360" w:lineRule="auto"/>
              <w:jc w:val="center"/>
              <w:rPr>
                <w:rFonts w:ascii="宋体" w:hAnsi="宋体" w:cs="宋体"/>
                <w:color w:val="000000"/>
                <w:sz w:val="24"/>
              </w:rPr>
            </w:pPr>
            <w:r>
              <w:rPr>
                <w:rFonts w:hint="eastAsia" w:ascii="宋体" w:hAnsi="宋体" w:cs="宋体"/>
                <w:color w:val="000000"/>
                <w:sz w:val="24"/>
              </w:rPr>
              <w:t>ZBK36002-89,ZP54</w:t>
            </w:r>
          </w:p>
        </w:tc>
        <w:tc>
          <w:tcPr>
            <w:tcW w:w="978" w:type="dxa"/>
            <w:vAlign w:val="center"/>
          </w:tcPr>
          <w:p w14:paraId="55A7E61B">
            <w:pPr>
              <w:widowControl/>
              <w:spacing w:line="360" w:lineRule="auto"/>
              <w:jc w:val="center"/>
              <w:rPr>
                <w:rFonts w:ascii="宋体" w:hAnsi="宋体" w:cs="宋体"/>
                <w:color w:val="000000"/>
                <w:sz w:val="24"/>
              </w:rPr>
            </w:pPr>
            <w:r>
              <w:rPr>
                <w:rFonts w:hint="eastAsia" w:ascii="宋体" w:hAnsi="宋体" w:cs="宋体"/>
                <w:color w:val="000000"/>
                <w:sz w:val="24"/>
              </w:rPr>
              <w:t>800</w:t>
            </w:r>
          </w:p>
        </w:tc>
        <w:tc>
          <w:tcPr>
            <w:tcW w:w="641" w:type="dxa"/>
            <w:vAlign w:val="center"/>
          </w:tcPr>
          <w:p w14:paraId="6009E01A">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04491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0A89134A">
            <w:pPr>
              <w:widowControl/>
              <w:spacing w:line="360" w:lineRule="auto"/>
              <w:jc w:val="center"/>
              <w:rPr>
                <w:rFonts w:hint="eastAsia" w:ascii="宋体" w:hAnsi="宋体" w:cs="宋体"/>
                <w:color w:val="000000"/>
                <w:sz w:val="24"/>
              </w:rPr>
            </w:pPr>
            <w:r>
              <w:rPr>
                <w:rFonts w:hint="eastAsia" w:ascii="宋体" w:hAnsi="宋体" w:cs="宋体"/>
                <w:color w:val="000000"/>
                <w:sz w:val="24"/>
              </w:rPr>
              <w:t>7</w:t>
            </w:r>
          </w:p>
        </w:tc>
        <w:tc>
          <w:tcPr>
            <w:tcW w:w="1775" w:type="dxa"/>
            <w:vAlign w:val="center"/>
          </w:tcPr>
          <w:p w14:paraId="13CE08AA">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PVC管</w:t>
            </w:r>
          </w:p>
        </w:tc>
        <w:tc>
          <w:tcPr>
            <w:tcW w:w="1821" w:type="dxa"/>
            <w:vAlign w:val="center"/>
          </w:tcPr>
          <w:p w14:paraId="7C145276">
            <w:pPr>
              <w:widowControl/>
              <w:spacing w:line="360" w:lineRule="auto"/>
              <w:jc w:val="center"/>
              <w:rPr>
                <w:rFonts w:hint="eastAsia" w:ascii="宋体" w:hAnsi="宋体" w:cs="宋体"/>
                <w:color w:val="000000"/>
                <w:sz w:val="24"/>
              </w:rPr>
            </w:pPr>
            <w:r>
              <w:rPr>
                <w:rFonts w:hint="eastAsia" w:ascii="宋体" w:hAnsi="宋体" w:cs="宋体"/>
                <w:color w:val="000000"/>
                <w:sz w:val="24"/>
              </w:rPr>
              <w:t>φ25</w:t>
            </w:r>
          </w:p>
        </w:tc>
        <w:tc>
          <w:tcPr>
            <w:tcW w:w="2664" w:type="dxa"/>
            <w:vAlign w:val="center"/>
          </w:tcPr>
          <w:p w14:paraId="21BB812B">
            <w:pPr>
              <w:widowControl/>
              <w:spacing w:line="360" w:lineRule="auto"/>
              <w:jc w:val="center"/>
              <w:rPr>
                <w:rFonts w:hint="eastAsia" w:ascii="宋体" w:hAnsi="宋体" w:cs="宋体"/>
                <w:color w:val="000000"/>
                <w:sz w:val="24"/>
              </w:rPr>
            </w:pPr>
            <w:r>
              <w:rPr>
                <w:rFonts w:hint="eastAsia" w:ascii="宋体" w:hAnsi="宋体" w:cs="宋体"/>
                <w:color w:val="000000"/>
                <w:sz w:val="24"/>
              </w:rPr>
              <w:t>执行标准：JG3050-1998，</w:t>
            </w:r>
          </w:p>
          <w:p w14:paraId="7FDE11B9">
            <w:pPr>
              <w:pStyle w:val="14"/>
              <w:spacing w:line="360" w:lineRule="auto"/>
              <w:ind w:left="120" w:hanging="120" w:hangingChars="50"/>
              <w:rPr>
                <w:rFonts w:hint="eastAsia" w:ascii="Times New Roman"/>
                <w:sz w:val="24"/>
                <w:szCs w:val="24"/>
              </w:rPr>
            </w:pPr>
            <w:r>
              <w:rPr>
                <w:rFonts w:hint="eastAsia"/>
                <w:sz w:val="24"/>
                <w:szCs w:val="24"/>
              </w:rPr>
              <w:t>抗压性能（1250N）：载荷1min D≤25%，卸荷 1min D≤10%，</w:t>
            </w:r>
            <w:r>
              <w:rPr>
                <w:rFonts w:hint="eastAsia" w:ascii="Times New Roman"/>
                <w:sz w:val="24"/>
                <w:szCs w:val="24"/>
              </w:rPr>
              <w:t>耐热性能：D≤2.0，</w:t>
            </w:r>
          </w:p>
          <w:p w14:paraId="6C50C7DC">
            <w:pPr>
              <w:rPr>
                <w:rFonts w:hint="eastAsia"/>
              </w:rPr>
            </w:pPr>
            <w:r>
              <w:rPr>
                <w:rFonts w:hint="eastAsia" w:ascii="宋体"/>
                <w:sz w:val="24"/>
              </w:rPr>
              <w:t>弯曲性能：低温（-5℃2h）及常温 无裂纹</w:t>
            </w:r>
          </w:p>
        </w:tc>
        <w:tc>
          <w:tcPr>
            <w:tcW w:w="978" w:type="dxa"/>
            <w:vAlign w:val="center"/>
          </w:tcPr>
          <w:p w14:paraId="205A84E0">
            <w:pPr>
              <w:widowControl/>
              <w:spacing w:line="360" w:lineRule="auto"/>
              <w:jc w:val="center"/>
              <w:rPr>
                <w:rFonts w:hint="eastAsia" w:ascii="宋体" w:hAnsi="宋体" w:cs="宋体"/>
                <w:color w:val="000000"/>
                <w:sz w:val="24"/>
              </w:rPr>
            </w:pPr>
            <w:r>
              <w:rPr>
                <w:rFonts w:hint="eastAsia" w:ascii="宋体" w:hAnsi="宋体" w:cs="宋体"/>
                <w:color w:val="000000"/>
                <w:sz w:val="24"/>
              </w:rPr>
              <w:t>900</w:t>
            </w:r>
          </w:p>
        </w:tc>
        <w:tc>
          <w:tcPr>
            <w:tcW w:w="641" w:type="dxa"/>
            <w:vAlign w:val="center"/>
          </w:tcPr>
          <w:p w14:paraId="726F6893">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610A3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EC42871">
            <w:pPr>
              <w:widowControl/>
              <w:spacing w:line="360" w:lineRule="auto"/>
              <w:jc w:val="center"/>
              <w:rPr>
                <w:rFonts w:hint="eastAsia" w:ascii="宋体" w:hAnsi="宋体" w:cs="宋体"/>
                <w:color w:val="000000"/>
                <w:sz w:val="24"/>
              </w:rPr>
            </w:pPr>
            <w:r>
              <w:rPr>
                <w:rFonts w:hint="eastAsia" w:ascii="宋体" w:hAnsi="宋体" w:cs="宋体"/>
                <w:color w:val="000000"/>
                <w:sz w:val="24"/>
              </w:rPr>
              <w:t>8</w:t>
            </w:r>
          </w:p>
        </w:tc>
        <w:tc>
          <w:tcPr>
            <w:tcW w:w="1775" w:type="dxa"/>
            <w:vAlign w:val="center"/>
          </w:tcPr>
          <w:p w14:paraId="77AA335B">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3DC8BE79">
            <w:pPr>
              <w:jc w:val="center"/>
            </w:pPr>
            <w:r>
              <w:rPr>
                <w:rFonts w:hint="eastAsia" w:ascii="宋体" w:hAnsi="宋体" w:cs="宋体"/>
                <w:color w:val="000000"/>
                <w:sz w:val="24"/>
              </w:rPr>
              <w:t>φ25</w:t>
            </w:r>
          </w:p>
        </w:tc>
        <w:tc>
          <w:tcPr>
            <w:tcW w:w="2664" w:type="dxa"/>
            <w:vAlign w:val="center"/>
          </w:tcPr>
          <w:p w14:paraId="5868B19D">
            <w:pPr>
              <w:widowControl/>
              <w:spacing w:line="360" w:lineRule="auto"/>
              <w:jc w:val="center"/>
              <w:rPr>
                <w:rFonts w:hint="eastAsia" w:ascii="宋体" w:hAnsi="宋体" w:cs="宋体"/>
                <w:color w:val="000000"/>
                <w:sz w:val="24"/>
              </w:rPr>
            </w:pPr>
            <w:r>
              <w:rPr>
                <w:rFonts w:hint="eastAsia" w:ascii="宋体" w:hAnsi="宋体" w:cs="宋体"/>
                <w:color w:val="000000"/>
                <w:sz w:val="24"/>
              </w:rPr>
              <w:t>内径：19.8±0.35mm，外径：24.6±0.35mm，塑层厚度：0.55±0.08mm，绝缘电阻：500MΩ</w:t>
            </w:r>
          </w:p>
        </w:tc>
        <w:tc>
          <w:tcPr>
            <w:tcW w:w="978" w:type="dxa"/>
            <w:vAlign w:val="center"/>
          </w:tcPr>
          <w:p w14:paraId="425B2B24">
            <w:pPr>
              <w:widowControl/>
              <w:spacing w:line="360" w:lineRule="auto"/>
              <w:jc w:val="center"/>
              <w:rPr>
                <w:rFonts w:hint="eastAsia" w:ascii="宋体" w:hAnsi="宋体" w:cs="宋体"/>
                <w:color w:val="000000"/>
                <w:sz w:val="24"/>
              </w:rPr>
            </w:pPr>
            <w:r>
              <w:rPr>
                <w:rFonts w:hint="eastAsia" w:ascii="宋体" w:hAnsi="宋体" w:cs="宋体"/>
                <w:color w:val="000000"/>
                <w:sz w:val="24"/>
              </w:rPr>
              <w:t>250</w:t>
            </w:r>
          </w:p>
        </w:tc>
        <w:tc>
          <w:tcPr>
            <w:tcW w:w="641" w:type="dxa"/>
            <w:vAlign w:val="center"/>
          </w:tcPr>
          <w:p w14:paraId="68B85AF8">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1BE62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0B347E3A">
            <w:pPr>
              <w:widowControl/>
              <w:spacing w:line="360" w:lineRule="auto"/>
              <w:jc w:val="center"/>
              <w:rPr>
                <w:rFonts w:hint="eastAsia" w:ascii="宋体" w:hAnsi="宋体" w:cs="宋体"/>
                <w:color w:val="000000"/>
                <w:sz w:val="24"/>
              </w:rPr>
            </w:pPr>
            <w:r>
              <w:rPr>
                <w:rFonts w:hint="eastAsia" w:ascii="宋体" w:hAnsi="宋体" w:cs="宋体"/>
                <w:color w:val="000000"/>
                <w:sz w:val="24"/>
              </w:rPr>
              <w:t>9</w:t>
            </w:r>
          </w:p>
        </w:tc>
        <w:tc>
          <w:tcPr>
            <w:tcW w:w="1775" w:type="dxa"/>
            <w:vAlign w:val="center"/>
          </w:tcPr>
          <w:p w14:paraId="0D61656B">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23481992">
            <w:pPr>
              <w:jc w:val="center"/>
            </w:pPr>
            <w:r>
              <w:rPr>
                <w:rFonts w:hint="eastAsia" w:ascii="宋体" w:hAnsi="宋体" w:cs="宋体"/>
                <w:color w:val="000000"/>
                <w:sz w:val="24"/>
              </w:rPr>
              <w:t>φ16</w:t>
            </w:r>
          </w:p>
        </w:tc>
        <w:tc>
          <w:tcPr>
            <w:tcW w:w="2664" w:type="dxa"/>
            <w:vAlign w:val="center"/>
          </w:tcPr>
          <w:p w14:paraId="4FF1337D">
            <w:pPr>
              <w:widowControl/>
              <w:spacing w:line="360" w:lineRule="auto"/>
              <w:jc w:val="center"/>
              <w:rPr>
                <w:rFonts w:hint="eastAsia" w:ascii="宋体" w:hAnsi="宋体" w:cs="宋体"/>
                <w:color w:val="000000"/>
                <w:sz w:val="24"/>
              </w:rPr>
            </w:pPr>
            <w:r>
              <w:rPr>
                <w:rFonts w:hint="eastAsia" w:ascii="宋体" w:hAnsi="宋体" w:cs="宋体"/>
                <w:color w:val="000000"/>
                <w:sz w:val="24"/>
              </w:rPr>
              <w:t>内径：11.8±0.3mm，外径：15.8±0.3mm，塑层厚度：0.35±0.05mm，绝缘电阻：500MΩ</w:t>
            </w:r>
          </w:p>
        </w:tc>
        <w:tc>
          <w:tcPr>
            <w:tcW w:w="978" w:type="dxa"/>
            <w:vAlign w:val="center"/>
          </w:tcPr>
          <w:p w14:paraId="540B9620">
            <w:pPr>
              <w:widowControl/>
              <w:spacing w:line="360" w:lineRule="auto"/>
              <w:jc w:val="center"/>
              <w:rPr>
                <w:rFonts w:hint="eastAsia" w:ascii="宋体" w:hAnsi="宋体" w:cs="宋体"/>
                <w:color w:val="000000"/>
                <w:sz w:val="24"/>
              </w:rPr>
            </w:pPr>
            <w:r>
              <w:rPr>
                <w:rFonts w:hint="eastAsia" w:ascii="宋体" w:hAnsi="宋体" w:cs="宋体"/>
                <w:color w:val="000000"/>
                <w:sz w:val="24"/>
              </w:rPr>
              <w:t>500</w:t>
            </w:r>
          </w:p>
        </w:tc>
        <w:tc>
          <w:tcPr>
            <w:tcW w:w="641" w:type="dxa"/>
            <w:vAlign w:val="center"/>
          </w:tcPr>
          <w:p w14:paraId="665064B8">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2353F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24DBF334">
            <w:pPr>
              <w:widowControl/>
              <w:spacing w:line="360" w:lineRule="auto"/>
              <w:jc w:val="center"/>
              <w:rPr>
                <w:rFonts w:ascii="宋体" w:hAnsi="宋体" w:cs="宋体"/>
                <w:color w:val="000000"/>
                <w:sz w:val="24"/>
              </w:rPr>
            </w:pPr>
            <w:r>
              <w:rPr>
                <w:rFonts w:hint="eastAsia" w:ascii="宋体" w:hAnsi="宋体" w:cs="宋体"/>
                <w:color w:val="000000"/>
                <w:sz w:val="24"/>
              </w:rPr>
              <w:t>10</w:t>
            </w:r>
          </w:p>
        </w:tc>
        <w:tc>
          <w:tcPr>
            <w:tcW w:w="1775" w:type="dxa"/>
            <w:vAlign w:val="center"/>
          </w:tcPr>
          <w:p w14:paraId="4CCF04B5">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033357A6">
            <w:pPr>
              <w:widowControl/>
              <w:spacing w:line="360" w:lineRule="auto"/>
              <w:jc w:val="center"/>
              <w:rPr>
                <w:rFonts w:ascii="宋体" w:hAnsi="宋体" w:cs="宋体"/>
                <w:color w:val="000000"/>
                <w:sz w:val="24"/>
              </w:rPr>
            </w:pPr>
            <w:r>
              <w:rPr>
                <w:rFonts w:hint="eastAsia" w:ascii="宋体" w:hAnsi="宋体" w:cs="宋体"/>
                <w:color w:val="000000"/>
                <w:sz w:val="24"/>
              </w:rPr>
              <w:t>YJV-3*4</w:t>
            </w:r>
          </w:p>
        </w:tc>
        <w:tc>
          <w:tcPr>
            <w:tcW w:w="2664" w:type="dxa"/>
            <w:vAlign w:val="center"/>
          </w:tcPr>
          <w:p w14:paraId="04BE8D70">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6E066850">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03EE68C4">
            <w:pPr>
              <w:widowControl/>
              <w:spacing w:line="360" w:lineRule="auto"/>
              <w:jc w:val="center"/>
              <w:rPr>
                <w:rFonts w:ascii="宋体" w:hAnsi="宋体" w:cs="宋体"/>
                <w:color w:val="000000"/>
                <w:sz w:val="24"/>
              </w:rPr>
            </w:pPr>
            <w:r>
              <w:rPr>
                <w:rFonts w:hint="eastAsia" w:ascii="宋体" w:hAnsi="宋体" w:cs="宋体"/>
                <w:color w:val="000000"/>
                <w:sz w:val="24"/>
              </w:rPr>
              <w:t>765</w:t>
            </w:r>
          </w:p>
        </w:tc>
        <w:tc>
          <w:tcPr>
            <w:tcW w:w="641" w:type="dxa"/>
            <w:vAlign w:val="center"/>
          </w:tcPr>
          <w:p w14:paraId="1D673D7B">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1E4AA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97925DC">
            <w:pPr>
              <w:widowControl/>
              <w:spacing w:line="360" w:lineRule="auto"/>
              <w:jc w:val="center"/>
              <w:rPr>
                <w:rFonts w:hint="eastAsia" w:ascii="宋体" w:hAnsi="宋体" w:cs="宋体"/>
                <w:color w:val="000000"/>
                <w:sz w:val="24"/>
              </w:rPr>
            </w:pPr>
            <w:r>
              <w:rPr>
                <w:rFonts w:hint="eastAsia" w:ascii="宋体" w:hAnsi="宋体" w:cs="宋体"/>
                <w:color w:val="000000"/>
                <w:sz w:val="24"/>
              </w:rPr>
              <w:t>11</w:t>
            </w:r>
          </w:p>
        </w:tc>
        <w:tc>
          <w:tcPr>
            <w:tcW w:w="1775" w:type="dxa"/>
            <w:vAlign w:val="center"/>
          </w:tcPr>
          <w:p w14:paraId="337F9E1B">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D99CC76">
            <w:pPr>
              <w:widowControl/>
              <w:spacing w:line="360" w:lineRule="auto"/>
              <w:jc w:val="center"/>
              <w:rPr>
                <w:rFonts w:ascii="宋体" w:hAnsi="宋体" w:cs="宋体"/>
                <w:color w:val="000000"/>
                <w:sz w:val="24"/>
              </w:rPr>
            </w:pPr>
            <w:r>
              <w:rPr>
                <w:rFonts w:hint="eastAsia" w:ascii="宋体" w:hAnsi="宋体" w:cs="宋体"/>
                <w:color w:val="000000"/>
                <w:sz w:val="24"/>
              </w:rPr>
              <w:t>YJV-3*6</w:t>
            </w:r>
          </w:p>
        </w:tc>
        <w:tc>
          <w:tcPr>
            <w:tcW w:w="2664" w:type="dxa"/>
            <w:vAlign w:val="center"/>
          </w:tcPr>
          <w:p w14:paraId="769E1015">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3908803B">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07285858">
            <w:pPr>
              <w:widowControl/>
              <w:spacing w:line="360" w:lineRule="auto"/>
              <w:jc w:val="center"/>
              <w:rPr>
                <w:rFonts w:ascii="宋体" w:hAnsi="宋体" w:cs="宋体"/>
                <w:color w:val="000000"/>
                <w:sz w:val="24"/>
              </w:rPr>
            </w:pPr>
            <w:r>
              <w:rPr>
                <w:rFonts w:hint="eastAsia" w:ascii="宋体" w:hAnsi="宋体" w:cs="宋体"/>
                <w:color w:val="000000"/>
                <w:sz w:val="24"/>
              </w:rPr>
              <w:t>305</w:t>
            </w:r>
          </w:p>
        </w:tc>
        <w:tc>
          <w:tcPr>
            <w:tcW w:w="641" w:type="dxa"/>
            <w:vAlign w:val="center"/>
          </w:tcPr>
          <w:p w14:paraId="66E1FFC6">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B4E0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077267CB">
            <w:pPr>
              <w:widowControl/>
              <w:spacing w:line="360" w:lineRule="auto"/>
              <w:jc w:val="center"/>
              <w:rPr>
                <w:rFonts w:ascii="宋体" w:hAnsi="宋体" w:cs="宋体"/>
                <w:color w:val="000000"/>
                <w:sz w:val="24"/>
              </w:rPr>
            </w:pPr>
            <w:r>
              <w:rPr>
                <w:rFonts w:hint="eastAsia" w:ascii="宋体" w:hAnsi="宋体" w:cs="宋体"/>
                <w:color w:val="000000"/>
                <w:sz w:val="24"/>
              </w:rPr>
              <w:t>12</w:t>
            </w:r>
          </w:p>
        </w:tc>
        <w:tc>
          <w:tcPr>
            <w:tcW w:w="1775" w:type="dxa"/>
            <w:vAlign w:val="center"/>
          </w:tcPr>
          <w:p w14:paraId="7325538A">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0C11B774">
            <w:pPr>
              <w:widowControl/>
              <w:spacing w:line="360" w:lineRule="auto"/>
              <w:jc w:val="center"/>
              <w:rPr>
                <w:rFonts w:ascii="宋体" w:hAnsi="宋体" w:cs="宋体"/>
                <w:color w:val="000000"/>
                <w:sz w:val="24"/>
              </w:rPr>
            </w:pPr>
            <w:r>
              <w:rPr>
                <w:rFonts w:hint="eastAsia" w:ascii="宋体" w:hAnsi="宋体" w:cs="宋体"/>
                <w:color w:val="000000"/>
                <w:sz w:val="24"/>
              </w:rPr>
              <w:t>RVV-2*4</w:t>
            </w:r>
          </w:p>
        </w:tc>
        <w:tc>
          <w:tcPr>
            <w:tcW w:w="2664" w:type="dxa"/>
            <w:vAlign w:val="center"/>
          </w:tcPr>
          <w:p w14:paraId="6C242B94">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3F1EA255">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3B483CA0">
            <w:pPr>
              <w:widowControl/>
              <w:spacing w:line="360" w:lineRule="auto"/>
              <w:jc w:val="center"/>
              <w:rPr>
                <w:rFonts w:ascii="宋体" w:hAnsi="宋体" w:cs="宋体"/>
                <w:color w:val="000000"/>
                <w:sz w:val="24"/>
              </w:rPr>
            </w:pPr>
            <w:r>
              <w:rPr>
                <w:rFonts w:hint="eastAsia" w:ascii="宋体" w:hAnsi="宋体" w:cs="宋体"/>
                <w:color w:val="000000"/>
                <w:sz w:val="24"/>
              </w:rPr>
              <w:t>870</w:t>
            </w:r>
          </w:p>
        </w:tc>
        <w:tc>
          <w:tcPr>
            <w:tcW w:w="641" w:type="dxa"/>
            <w:vAlign w:val="center"/>
          </w:tcPr>
          <w:p w14:paraId="64C41972">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2DD45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5A7F2518">
            <w:pPr>
              <w:widowControl/>
              <w:spacing w:line="360" w:lineRule="auto"/>
              <w:jc w:val="center"/>
              <w:rPr>
                <w:rFonts w:ascii="宋体" w:hAnsi="宋体" w:cs="宋体"/>
                <w:color w:val="000000"/>
                <w:sz w:val="24"/>
              </w:rPr>
            </w:pPr>
            <w:r>
              <w:rPr>
                <w:rFonts w:hint="eastAsia" w:ascii="宋体" w:hAnsi="宋体" w:cs="宋体"/>
                <w:color w:val="000000"/>
                <w:sz w:val="24"/>
              </w:rPr>
              <w:t>13</w:t>
            </w:r>
          </w:p>
        </w:tc>
        <w:tc>
          <w:tcPr>
            <w:tcW w:w="1775" w:type="dxa"/>
            <w:vAlign w:val="center"/>
          </w:tcPr>
          <w:p w14:paraId="4F1E24FA">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0.6/1KV电线</w:t>
            </w:r>
          </w:p>
        </w:tc>
        <w:tc>
          <w:tcPr>
            <w:tcW w:w="1821" w:type="dxa"/>
            <w:vAlign w:val="center"/>
          </w:tcPr>
          <w:p w14:paraId="6F772037">
            <w:pPr>
              <w:widowControl/>
              <w:spacing w:line="360" w:lineRule="auto"/>
              <w:jc w:val="center"/>
              <w:rPr>
                <w:rFonts w:ascii="宋体" w:hAnsi="宋体" w:cs="宋体"/>
                <w:color w:val="000000"/>
                <w:sz w:val="24"/>
              </w:rPr>
            </w:pPr>
            <w:r>
              <w:rPr>
                <w:rFonts w:hint="eastAsia" w:ascii="宋体" w:hAnsi="宋体" w:cs="宋体"/>
                <w:color w:val="000000"/>
                <w:sz w:val="24"/>
              </w:rPr>
              <w:t>RVV-3*2.5</w:t>
            </w:r>
          </w:p>
        </w:tc>
        <w:tc>
          <w:tcPr>
            <w:tcW w:w="2664" w:type="dxa"/>
            <w:vAlign w:val="center"/>
          </w:tcPr>
          <w:p w14:paraId="53D0B0A2">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06A416DA">
            <w:pPr>
              <w:widowControl/>
              <w:spacing w:line="360" w:lineRule="auto"/>
              <w:jc w:val="center"/>
              <w:rPr>
                <w:rFonts w:ascii="宋体" w:hAnsi="宋体" w:cs="宋体"/>
                <w:color w:val="000000"/>
                <w:sz w:val="24"/>
              </w:rPr>
            </w:pPr>
            <w:r>
              <w:rPr>
                <w:rFonts w:hint="eastAsia" w:ascii="宋体" w:hAnsi="宋体" w:cs="宋体"/>
                <w:color w:val="000000"/>
                <w:sz w:val="24"/>
              </w:rPr>
              <w:t>绝缘厚度：不小于0.8-0.62mm，耐火等级：90℃，导体电阻20℃：不大于7.41Ω/km</w:t>
            </w:r>
          </w:p>
        </w:tc>
        <w:tc>
          <w:tcPr>
            <w:tcW w:w="978" w:type="dxa"/>
            <w:vAlign w:val="center"/>
          </w:tcPr>
          <w:p w14:paraId="5335203A">
            <w:pPr>
              <w:widowControl/>
              <w:spacing w:line="360" w:lineRule="auto"/>
              <w:jc w:val="center"/>
              <w:rPr>
                <w:rFonts w:ascii="宋体" w:hAnsi="宋体" w:cs="宋体"/>
                <w:color w:val="000000"/>
                <w:sz w:val="24"/>
              </w:rPr>
            </w:pPr>
            <w:r>
              <w:rPr>
                <w:rFonts w:hint="eastAsia" w:ascii="宋体" w:hAnsi="宋体" w:cs="宋体"/>
                <w:color w:val="000000"/>
                <w:sz w:val="24"/>
              </w:rPr>
              <w:t>132</w:t>
            </w:r>
          </w:p>
        </w:tc>
        <w:tc>
          <w:tcPr>
            <w:tcW w:w="641" w:type="dxa"/>
            <w:vAlign w:val="center"/>
          </w:tcPr>
          <w:p w14:paraId="6436CF7A">
            <w:pPr>
              <w:widowControl/>
              <w:spacing w:line="360" w:lineRule="auto"/>
              <w:jc w:val="center"/>
              <w:rPr>
                <w:rFonts w:ascii="宋体" w:hAnsi="宋体" w:cs="宋体"/>
                <w:color w:val="000000"/>
                <w:sz w:val="24"/>
              </w:rPr>
            </w:pPr>
            <w:r>
              <w:rPr>
                <w:rFonts w:hint="eastAsia" w:ascii="宋体" w:hAnsi="宋体" w:cs="宋体"/>
                <w:color w:val="000000"/>
                <w:sz w:val="24"/>
              </w:rPr>
              <w:t>米</w:t>
            </w:r>
          </w:p>
        </w:tc>
      </w:tr>
    </w:tbl>
    <w:p w14:paraId="676794A8">
      <w:pPr>
        <w:spacing w:line="360" w:lineRule="auto"/>
        <w:ind w:firstLine="482"/>
        <w:rPr>
          <w:rFonts w:ascii="宋体" w:hAnsi="宋体" w:cs="宋体"/>
          <w:b/>
          <w:bCs/>
          <w:color w:val="000000"/>
          <w:sz w:val="24"/>
        </w:rPr>
      </w:pPr>
      <w:r>
        <w:rPr>
          <w:rFonts w:hint="eastAsia" w:ascii="宋体" w:hAnsi="宋体" w:cs="宋体"/>
          <w:b/>
          <w:bCs/>
          <w:color w:val="000000"/>
          <w:sz w:val="24"/>
        </w:rPr>
        <w:t>3.安家淮河路（安兴商贸广场——虎丘路）亮化</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0"/>
        <w:gridCol w:w="1775"/>
        <w:gridCol w:w="1821"/>
        <w:gridCol w:w="2664"/>
        <w:gridCol w:w="978"/>
        <w:gridCol w:w="641"/>
      </w:tblGrid>
      <w:tr w14:paraId="0F12A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jc w:val="center"/>
        </w:trPr>
        <w:tc>
          <w:tcPr>
            <w:tcW w:w="640" w:type="dxa"/>
            <w:vMerge w:val="restart"/>
            <w:vAlign w:val="center"/>
          </w:tcPr>
          <w:p w14:paraId="13659635">
            <w:pPr>
              <w:widowControl/>
              <w:spacing w:line="360" w:lineRule="auto"/>
              <w:jc w:val="center"/>
              <w:rPr>
                <w:rFonts w:ascii="宋体" w:hAnsi="宋体" w:cs="宋体"/>
                <w:color w:val="000000"/>
                <w:sz w:val="24"/>
              </w:rPr>
            </w:pPr>
            <w:r>
              <w:rPr>
                <w:rFonts w:hint="eastAsia" w:ascii="宋体" w:hAnsi="宋体" w:cs="宋体"/>
                <w:color w:val="000000"/>
                <w:sz w:val="24"/>
              </w:rPr>
              <w:t>序号</w:t>
            </w:r>
          </w:p>
        </w:tc>
        <w:tc>
          <w:tcPr>
            <w:tcW w:w="1775" w:type="dxa"/>
            <w:vMerge w:val="restart"/>
            <w:vAlign w:val="center"/>
          </w:tcPr>
          <w:p w14:paraId="56F8EE1D">
            <w:pPr>
              <w:widowControl/>
              <w:spacing w:line="360" w:lineRule="auto"/>
              <w:jc w:val="center"/>
              <w:rPr>
                <w:rFonts w:ascii="宋体" w:hAnsi="宋体" w:cs="宋体"/>
                <w:color w:val="000000"/>
                <w:sz w:val="24"/>
              </w:rPr>
            </w:pPr>
            <w:r>
              <w:rPr>
                <w:rFonts w:hint="eastAsia" w:ascii="宋体" w:hAnsi="宋体" w:cs="宋体"/>
                <w:color w:val="000000"/>
                <w:sz w:val="24"/>
              </w:rPr>
              <w:t>设备</w:t>
            </w:r>
          </w:p>
          <w:p w14:paraId="3CFEF217">
            <w:pPr>
              <w:widowControl/>
              <w:spacing w:line="360" w:lineRule="auto"/>
              <w:jc w:val="center"/>
              <w:rPr>
                <w:rFonts w:ascii="宋体" w:hAnsi="宋体" w:cs="宋体"/>
                <w:color w:val="000000"/>
                <w:sz w:val="24"/>
              </w:rPr>
            </w:pPr>
            <w:r>
              <w:rPr>
                <w:rFonts w:hint="eastAsia" w:ascii="宋体" w:hAnsi="宋体" w:cs="宋体"/>
                <w:color w:val="000000"/>
                <w:sz w:val="24"/>
              </w:rPr>
              <w:t>名称</w:t>
            </w:r>
          </w:p>
        </w:tc>
        <w:tc>
          <w:tcPr>
            <w:tcW w:w="1821" w:type="dxa"/>
            <w:vMerge w:val="restart"/>
            <w:vAlign w:val="center"/>
          </w:tcPr>
          <w:p w14:paraId="0613E6C2">
            <w:pPr>
              <w:widowControl/>
              <w:spacing w:line="360" w:lineRule="auto"/>
              <w:jc w:val="center"/>
              <w:rPr>
                <w:rFonts w:ascii="宋体" w:hAnsi="宋体" w:cs="宋体"/>
                <w:color w:val="000000"/>
                <w:sz w:val="24"/>
              </w:rPr>
            </w:pPr>
            <w:r>
              <w:rPr>
                <w:rFonts w:hint="eastAsia" w:ascii="宋体" w:hAnsi="宋体" w:cs="宋体"/>
                <w:color w:val="000000"/>
                <w:sz w:val="24"/>
              </w:rPr>
              <w:t>规格型号</w:t>
            </w:r>
          </w:p>
        </w:tc>
        <w:tc>
          <w:tcPr>
            <w:tcW w:w="2664" w:type="dxa"/>
            <w:vMerge w:val="restart"/>
            <w:vAlign w:val="center"/>
          </w:tcPr>
          <w:p w14:paraId="355C6C1F">
            <w:pPr>
              <w:widowControl/>
              <w:spacing w:line="360" w:lineRule="auto"/>
              <w:jc w:val="center"/>
              <w:rPr>
                <w:rFonts w:ascii="宋体" w:hAnsi="宋体" w:cs="宋体"/>
                <w:color w:val="000000"/>
                <w:sz w:val="24"/>
              </w:rPr>
            </w:pPr>
            <w:r>
              <w:rPr>
                <w:rFonts w:hint="eastAsia" w:ascii="宋体" w:hAnsi="宋体" w:cs="宋体"/>
                <w:color w:val="000000"/>
                <w:sz w:val="24"/>
              </w:rPr>
              <w:t>技术参数</w:t>
            </w:r>
          </w:p>
        </w:tc>
        <w:tc>
          <w:tcPr>
            <w:tcW w:w="978" w:type="dxa"/>
            <w:vMerge w:val="restart"/>
            <w:vAlign w:val="center"/>
          </w:tcPr>
          <w:p w14:paraId="55B2CB08">
            <w:pPr>
              <w:widowControl/>
              <w:spacing w:line="360" w:lineRule="auto"/>
              <w:jc w:val="center"/>
              <w:rPr>
                <w:rFonts w:ascii="宋体" w:hAnsi="宋体" w:cs="宋体"/>
                <w:color w:val="000000"/>
                <w:sz w:val="24"/>
              </w:rPr>
            </w:pPr>
            <w:r>
              <w:rPr>
                <w:rFonts w:hint="eastAsia" w:ascii="宋体" w:hAnsi="宋体" w:cs="宋体"/>
                <w:color w:val="000000"/>
                <w:sz w:val="24"/>
              </w:rPr>
              <w:t>数量</w:t>
            </w:r>
          </w:p>
        </w:tc>
        <w:tc>
          <w:tcPr>
            <w:tcW w:w="641" w:type="dxa"/>
            <w:vMerge w:val="restart"/>
            <w:vAlign w:val="center"/>
          </w:tcPr>
          <w:p w14:paraId="7D90B8F0">
            <w:pPr>
              <w:widowControl/>
              <w:spacing w:line="360" w:lineRule="auto"/>
              <w:jc w:val="center"/>
              <w:rPr>
                <w:rFonts w:ascii="宋体" w:hAnsi="宋体" w:cs="宋体"/>
                <w:color w:val="000000"/>
                <w:sz w:val="24"/>
              </w:rPr>
            </w:pPr>
            <w:r>
              <w:rPr>
                <w:rFonts w:hint="eastAsia" w:ascii="宋体" w:hAnsi="宋体" w:cs="宋体"/>
                <w:color w:val="000000"/>
                <w:sz w:val="24"/>
              </w:rPr>
              <w:t>单位</w:t>
            </w:r>
          </w:p>
        </w:tc>
      </w:tr>
      <w:tr w14:paraId="2C378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68CCF3A">
            <w:pPr>
              <w:widowControl/>
              <w:spacing w:line="360" w:lineRule="auto"/>
              <w:jc w:val="center"/>
              <w:rPr>
                <w:rFonts w:ascii="宋体" w:hAnsi="宋体" w:cs="宋体"/>
                <w:color w:val="000000"/>
                <w:sz w:val="24"/>
              </w:rPr>
            </w:pPr>
            <w:r>
              <w:rPr>
                <w:rFonts w:hint="eastAsia" w:ascii="宋体" w:hAnsi="宋体" w:cs="宋体"/>
                <w:color w:val="000000"/>
                <w:sz w:val="24"/>
              </w:rPr>
              <w:t>1</w:t>
            </w:r>
          </w:p>
        </w:tc>
        <w:tc>
          <w:tcPr>
            <w:tcW w:w="1775" w:type="dxa"/>
            <w:vAlign w:val="center"/>
          </w:tcPr>
          <w:p w14:paraId="481A21D4">
            <w:pPr>
              <w:widowControl/>
              <w:spacing w:line="360" w:lineRule="auto"/>
              <w:jc w:val="center"/>
              <w:rPr>
                <w:rFonts w:ascii="宋体" w:hAnsi="宋体" w:cs="宋体"/>
                <w:color w:val="000000"/>
                <w:sz w:val="24"/>
              </w:rPr>
            </w:pPr>
            <w:r>
              <w:rPr>
                <w:rFonts w:hint="eastAsia" w:ascii="宋体" w:hAnsi="宋体" w:cs="宋体"/>
                <w:color w:val="000000"/>
                <w:sz w:val="24"/>
                <w:lang w:bidi="ar"/>
              </w:rPr>
              <w:t>轮廓灯</w:t>
            </w:r>
          </w:p>
        </w:tc>
        <w:tc>
          <w:tcPr>
            <w:tcW w:w="1821" w:type="dxa"/>
            <w:vAlign w:val="center"/>
          </w:tcPr>
          <w:p w14:paraId="57DAE398">
            <w:pPr>
              <w:widowControl/>
              <w:spacing w:line="360" w:lineRule="auto"/>
              <w:jc w:val="center"/>
              <w:rPr>
                <w:rFonts w:ascii="宋体" w:hAnsi="宋体" w:cs="宋体"/>
                <w:color w:val="000000"/>
                <w:sz w:val="24"/>
              </w:rPr>
            </w:pPr>
            <w:r>
              <w:rPr>
                <w:rFonts w:hint="eastAsia" w:ascii="宋体" w:hAnsi="宋体" w:cs="宋体"/>
                <w:color w:val="000000"/>
                <w:sz w:val="24"/>
              </w:rPr>
              <w:t>12W-3000K</w:t>
            </w:r>
          </w:p>
        </w:tc>
        <w:tc>
          <w:tcPr>
            <w:tcW w:w="2664" w:type="dxa"/>
            <w:vAlign w:val="center"/>
          </w:tcPr>
          <w:p w14:paraId="779AB4CD">
            <w:pPr>
              <w:widowControl/>
              <w:spacing w:line="360" w:lineRule="auto"/>
              <w:jc w:val="center"/>
              <w:rPr>
                <w:rFonts w:ascii="宋体" w:hAnsi="宋体" w:cs="宋体"/>
                <w:color w:val="000000"/>
                <w:sz w:val="24"/>
              </w:rPr>
            </w:pPr>
            <w:r>
              <w:rPr>
                <w:rFonts w:hint="eastAsia" w:ascii="宋体" w:hAnsi="宋体" w:cs="宋体"/>
                <w:color w:val="000000"/>
                <w:sz w:val="24"/>
              </w:rPr>
              <w:t>3000K 24V,12W，IP65</w:t>
            </w:r>
          </w:p>
        </w:tc>
        <w:tc>
          <w:tcPr>
            <w:tcW w:w="978" w:type="dxa"/>
            <w:vAlign w:val="center"/>
          </w:tcPr>
          <w:p w14:paraId="4B94B182">
            <w:pPr>
              <w:widowControl/>
              <w:spacing w:line="360" w:lineRule="auto"/>
              <w:jc w:val="center"/>
              <w:rPr>
                <w:rFonts w:ascii="宋体" w:hAnsi="宋体" w:cs="宋体"/>
                <w:color w:val="000000"/>
                <w:sz w:val="24"/>
              </w:rPr>
            </w:pPr>
            <w:r>
              <w:rPr>
                <w:rFonts w:hint="eastAsia" w:ascii="宋体" w:hAnsi="宋体" w:cs="宋体"/>
                <w:color w:val="000000"/>
                <w:sz w:val="24"/>
              </w:rPr>
              <w:t>2098</w:t>
            </w:r>
          </w:p>
        </w:tc>
        <w:tc>
          <w:tcPr>
            <w:tcW w:w="641" w:type="dxa"/>
            <w:vAlign w:val="center"/>
          </w:tcPr>
          <w:p w14:paraId="441FE4E0">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2FFBF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2897A720">
            <w:pPr>
              <w:widowControl/>
              <w:spacing w:line="360" w:lineRule="auto"/>
              <w:jc w:val="center"/>
              <w:rPr>
                <w:rFonts w:hint="eastAsia" w:ascii="宋体" w:hAnsi="宋体" w:cs="宋体"/>
                <w:color w:val="000000"/>
                <w:sz w:val="24"/>
              </w:rPr>
            </w:pPr>
            <w:r>
              <w:rPr>
                <w:rFonts w:hint="eastAsia" w:ascii="宋体" w:hAnsi="宋体" w:cs="宋体"/>
                <w:color w:val="000000"/>
                <w:sz w:val="24"/>
              </w:rPr>
              <w:t>2</w:t>
            </w:r>
          </w:p>
        </w:tc>
        <w:tc>
          <w:tcPr>
            <w:tcW w:w="1775" w:type="dxa"/>
            <w:vAlign w:val="center"/>
          </w:tcPr>
          <w:p w14:paraId="6BB0050B">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投光灯</w:t>
            </w:r>
          </w:p>
        </w:tc>
        <w:tc>
          <w:tcPr>
            <w:tcW w:w="1821" w:type="dxa"/>
            <w:vAlign w:val="center"/>
          </w:tcPr>
          <w:p w14:paraId="5FD21123">
            <w:pPr>
              <w:widowControl/>
              <w:spacing w:line="360" w:lineRule="auto"/>
              <w:jc w:val="center"/>
              <w:rPr>
                <w:rFonts w:hint="eastAsia" w:ascii="宋体" w:hAnsi="宋体" w:cs="宋体"/>
                <w:color w:val="000000"/>
                <w:sz w:val="24"/>
              </w:rPr>
            </w:pPr>
            <w:r>
              <w:rPr>
                <w:rFonts w:hint="eastAsia" w:ascii="宋体" w:hAnsi="宋体" w:cs="宋体"/>
                <w:color w:val="000000"/>
                <w:sz w:val="24"/>
              </w:rPr>
              <w:t>15W-3000K</w:t>
            </w:r>
          </w:p>
        </w:tc>
        <w:tc>
          <w:tcPr>
            <w:tcW w:w="2664" w:type="dxa"/>
            <w:vAlign w:val="center"/>
          </w:tcPr>
          <w:p w14:paraId="0D6126CE">
            <w:pPr>
              <w:widowControl/>
              <w:spacing w:line="360" w:lineRule="auto"/>
              <w:jc w:val="center"/>
              <w:rPr>
                <w:rFonts w:hint="eastAsia" w:ascii="宋体" w:hAnsi="宋体" w:cs="宋体"/>
                <w:color w:val="000000"/>
                <w:sz w:val="24"/>
              </w:rPr>
            </w:pPr>
            <w:r>
              <w:rPr>
                <w:rFonts w:hint="eastAsia" w:ascii="宋体" w:hAnsi="宋体" w:cs="宋体"/>
                <w:color w:val="000000"/>
                <w:sz w:val="24"/>
              </w:rPr>
              <w:t>3000K 220V,15W，IP65</w:t>
            </w:r>
          </w:p>
        </w:tc>
        <w:tc>
          <w:tcPr>
            <w:tcW w:w="978" w:type="dxa"/>
            <w:vAlign w:val="center"/>
          </w:tcPr>
          <w:p w14:paraId="0468DAD2">
            <w:pPr>
              <w:widowControl/>
              <w:spacing w:line="360" w:lineRule="auto"/>
              <w:jc w:val="center"/>
              <w:rPr>
                <w:rFonts w:hint="eastAsia" w:ascii="宋体" w:hAnsi="宋体" w:cs="宋体"/>
                <w:color w:val="000000"/>
                <w:sz w:val="24"/>
              </w:rPr>
            </w:pPr>
            <w:r>
              <w:rPr>
                <w:rFonts w:hint="eastAsia" w:ascii="宋体" w:hAnsi="宋体" w:cs="宋体"/>
                <w:color w:val="000000"/>
                <w:sz w:val="24"/>
              </w:rPr>
              <w:t>40</w:t>
            </w:r>
          </w:p>
        </w:tc>
        <w:tc>
          <w:tcPr>
            <w:tcW w:w="641" w:type="dxa"/>
            <w:vAlign w:val="center"/>
          </w:tcPr>
          <w:p w14:paraId="11FA44EC">
            <w:pPr>
              <w:widowControl/>
              <w:spacing w:line="360" w:lineRule="auto"/>
              <w:jc w:val="center"/>
              <w:rPr>
                <w:rFonts w:hint="eastAsia" w:ascii="宋体" w:hAnsi="宋体" w:cs="宋体"/>
                <w:color w:val="000000"/>
                <w:sz w:val="24"/>
              </w:rPr>
            </w:pPr>
          </w:p>
        </w:tc>
      </w:tr>
      <w:tr w14:paraId="6D6D0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24EB7AD8">
            <w:pPr>
              <w:widowControl/>
              <w:spacing w:line="360" w:lineRule="auto"/>
              <w:jc w:val="center"/>
              <w:rPr>
                <w:rFonts w:hint="eastAsia" w:ascii="宋体" w:hAnsi="宋体" w:cs="宋体"/>
                <w:color w:val="000000"/>
                <w:sz w:val="24"/>
              </w:rPr>
            </w:pPr>
            <w:r>
              <w:rPr>
                <w:rFonts w:hint="eastAsia" w:ascii="宋体" w:hAnsi="宋体" w:cs="宋体"/>
                <w:color w:val="000000"/>
                <w:sz w:val="24"/>
              </w:rPr>
              <w:t>3</w:t>
            </w:r>
          </w:p>
        </w:tc>
        <w:tc>
          <w:tcPr>
            <w:tcW w:w="1775" w:type="dxa"/>
            <w:vAlign w:val="center"/>
          </w:tcPr>
          <w:p w14:paraId="6FA4827C">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洗墙灯</w:t>
            </w:r>
          </w:p>
        </w:tc>
        <w:tc>
          <w:tcPr>
            <w:tcW w:w="1821" w:type="dxa"/>
            <w:vAlign w:val="center"/>
          </w:tcPr>
          <w:p w14:paraId="3945FCEE">
            <w:pPr>
              <w:widowControl/>
              <w:spacing w:line="360" w:lineRule="auto"/>
              <w:jc w:val="center"/>
              <w:rPr>
                <w:rFonts w:hint="eastAsia" w:ascii="宋体" w:hAnsi="宋体" w:cs="宋体"/>
                <w:color w:val="000000"/>
                <w:sz w:val="24"/>
              </w:rPr>
            </w:pPr>
            <w:r>
              <w:rPr>
                <w:rFonts w:hint="eastAsia" w:ascii="宋体" w:hAnsi="宋体" w:cs="宋体"/>
                <w:color w:val="000000"/>
                <w:sz w:val="24"/>
              </w:rPr>
              <w:t>18W-3000K</w:t>
            </w:r>
          </w:p>
        </w:tc>
        <w:tc>
          <w:tcPr>
            <w:tcW w:w="2664" w:type="dxa"/>
            <w:vAlign w:val="center"/>
          </w:tcPr>
          <w:p w14:paraId="354DA6DD">
            <w:pPr>
              <w:widowControl/>
              <w:spacing w:line="360" w:lineRule="auto"/>
              <w:jc w:val="center"/>
              <w:rPr>
                <w:rFonts w:hint="eastAsia" w:ascii="宋体" w:hAnsi="宋体" w:cs="宋体"/>
                <w:color w:val="000000"/>
                <w:sz w:val="24"/>
              </w:rPr>
            </w:pPr>
            <w:r>
              <w:rPr>
                <w:rFonts w:hint="eastAsia" w:ascii="宋体" w:hAnsi="宋体" w:cs="宋体"/>
                <w:color w:val="000000"/>
                <w:sz w:val="24"/>
              </w:rPr>
              <w:t>3000K 24V,18W，IP65</w:t>
            </w:r>
          </w:p>
        </w:tc>
        <w:tc>
          <w:tcPr>
            <w:tcW w:w="978" w:type="dxa"/>
            <w:vAlign w:val="center"/>
          </w:tcPr>
          <w:p w14:paraId="1609003C">
            <w:pPr>
              <w:widowControl/>
              <w:spacing w:line="360" w:lineRule="auto"/>
              <w:jc w:val="center"/>
              <w:rPr>
                <w:rFonts w:hint="eastAsia" w:ascii="宋体" w:hAnsi="宋体" w:cs="宋体"/>
                <w:color w:val="000000"/>
                <w:sz w:val="24"/>
              </w:rPr>
            </w:pPr>
            <w:r>
              <w:rPr>
                <w:rFonts w:hint="eastAsia" w:ascii="宋体" w:hAnsi="宋体" w:cs="宋体"/>
                <w:color w:val="000000"/>
                <w:sz w:val="24"/>
              </w:rPr>
              <w:t>180</w:t>
            </w:r>
          </w:p>
        </w:tc>
        <w:tc>
          <w:tcPr>
            <w:tcW w:w="641" w:type="dxa"/>
            <w:vAlign w:val="center"/>
          </w:tcPr>
          <w:p w14:paraId="781DB2BF">
            <w:pPr>
              <w:widowControl/>
              <w:spacing w:line="360" w:lineRule="auto"/>
              <w:jc w:val="center"/>
              <w:rPr>
                <w:rFonts w:hint="eastAsia" w:ascii="宋体" w:hAnsi="宋体" w:cs="宋体"/>
                <w:color w:val="000000"/>
                <w:sz w:val="24"/>
              </w:rPr>
            </w:pPr>
          </w:p>
        </w:tc>
      </w:tr>
      <w:tr w14:paraId="2E6A8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9D15481">
            <w:pPr>
              <w:widowControl/>
              <w:spacing w:line="360" w:lineRule="auto"/>
              <w:jc w:val="center"/>
              <w:rPr>
                <w:rFonts w:ascii="宋体" w:hAnsi="宋体" w:cs="宋体"/>
                <w:color w:val="000000"/>
                <w:sz w:val="24"/>
              </w:rPr>
            </w:pPr>
            <w:r>
              <w:rPr>
                <w:rFonts w:hint="eastAsia" w:ascii="宋体" w:hAnsi="宋体" w:cs="宋体"/>
                <w:color w:val="000000"/>
                <w:sz w:val="24"/>
              </w:rPr>
              <w:t>4</w:t>
            </w:r>
          </w:p>
        </w:tc>
        <w:tc>
          <w:tcPr>
            <w:tcW w:w="1775" w:type="dxa"/>
            <w:vAlign w:val="center"/>
          </w:tcPr>
          <w:p w14:paraId="0CEC61AC">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开关电源控制器</w:t>
            </w:r>
          </w:p>
        </w:tc>
        <w:tc>
          <w:tcPr>
            <w:tcW w:w="1821" w:type="dxa"/>
            <w:vAlign w:val="center"/>
          </w:tcPr>
          <w:p w14:paraId="69CFF847">
            <w:pPr>
              <w:widowControl/>
              <w:spacing w:line="360" w:lineRule="auto"/>
              <w:jc w:val="center"/>
              <w:rPr>
                <w:rFonts w:ascii="宋体" w:hAnsi="宋体" w:cs="宋体"/>
                <w:color w:val="000000"/>
                <w:sz w:val="24"/>
              </w:rPr>
            </w:pPr>
            <w:r>
              <w:rPr>
                <w:rFonts w:hint="eastAsia" w:ascii="宋体" w:hAnsi="宋体" w:cs="宋体"/>
                <w:color w:val="000000"/>
                <w:sz w:val="24"/>
              </w:rPr>
              <w:t>24-400W</w:t>
            </w:r>
          </w:p>
        </w:tc>
        <w:tc>
          <w:tcPr>
            <w:tcW w:w="2664" w:type="dxa"/>
            <w:vAlign w:val="center"/>
          </w:tcPr>
          <w:p w14:paraId="32497AD0">
            <w:pPr>
              <w:widowControl/>
              <w:spacing w:line="360" w:lineRule="auto"/>
              <w:jc w:val="center"/>
              <w:rPr>
                <w:rFonts w:ascii="宋体" w:hAnsi="宋体" w:cs="宋体"/>
                <w:color w:val="000000"/>
                <w:sz w:val="24"/>
              </w:rPr>
            </w:pPr>
            <w:r>
              <w:rPr>
                <w:rFonts w:hint="eastAsia" w:ascii="宋体" w:hAnsi="宋体" w:cs="宋体"/>
                <w:color w:val="000000"/>
                <w:sz w:val="24"/>
              </w:rPr>
              <w:t>220V,输出24V,400W,16.7A</w:t>
            </w:r>
          </w:p>
        </w:tc>
        <w:tc>
          <w:tcPr>
            <w:tcW w:w="978" w:type="dxa"/>
            <w:vAlign w:val="center"/>
          </w:tcPr>
          <w:p w14:paraId="46FD1A25">
            <w:pPr>
              <w:widowControl/>
              <w:spacing w:line="360" w:lineRule="auto"/>
              <w:jc w:val="center"/>
              <w:rPr>
                <w:rFonts w:ascii="宋体" w:hAnsi="宋体" w:cs="宋体"/>
                <w:color w:val="000000"/>
                <w:sz w:val="24"/>
              </w:rPr>
            </w:pPr>
            <w:r>
              <w:rPr>
                <w:rFonts w:hint="eastAsia" w:ascii="宋体" w:hAnsi="宋体" w:cs="宋体"/>
                <w:color w:val="000000"/>
                <w:sz w:val="24"/>
              </w:rPr>
              <w:t>136</w:t>
            </w:r>
          </w:p>
        </w:tc>
        <w:tc>
          <w:tcPr>
            <w:tcW w:w="641" w:type="dxa"/>
            <w:vAlign w:val="center"/>
          </w:tcPr>
          <w:p w14:paraId="5D92A1D3">
            <w:pPr>
              <w:widowControl/>
              <w:spacing w:line="360" w:lineRule="auto"/>
              <w:jc w:val="center"/>
              <w:rPr>
                <w:rFonts w:ascii="宋体" w:hAnsi="宋体" w:cs="宋体"/>
                <w:color w:val="000000"/>
                <w:sz w:val="24"/>
              </w:rPr>
            </w:pPr>
            <w:r>
              <w:rPr>
                <w:rFonts w:hint="eastAsia" w:ascii="宋体" w:hAnsi="宋体" w:cs="宋体"/>
                <w:color w:val="000000"/>
                <w:sz w:val="24"/>
              </w:rPr>
              <w:t>只</w:t>
            </w:r>
          </w:p>
        </w:tc>
      </w:tr>
      <w:tr w14:paraId="35359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6264ED4">
            <w:pPr>
              <w:widowControl/>
              <w:spacing w:line="360" w:lineRule="auto"/>
              <w:jc w:val="center"/>
              <w:rPr>
                <w:rFonts w:ascii="宋体" w:hAnsi="宋体" w:cs="宋体"/>
                <w:color w:val="000000"/>
                <w:sz w:val="24"/>
              </w:rPr>
            </w:pPr>
            <w:r>
              <w:rPr>
                <w:rFonts w:hint="eastAsia" w:ascii="宋体" w:hAnsi="宋体" w:cs="宋体"/>
                <w:color w:val="000000"/>
                <w:sz w:val="24"/>
              </w:rPr>
              <w:t>5</w:t>
            </w:r>
          </w:p>
        </w:tc>
        <w:tc>
          <w:tcPr>
            <w:tcW w:w="1775" w:type="dxa"/>
            <w:vAlign w:val="center"/>
          </w:tcPr>
          <w:p w14:paraId="32151811">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配电箱</w:t>
            </w:r>
          </w:p>
        </w:tc>
        <w:tc>
          <w:tcPr>
            <w:tcW w:w="1821" w:type="dxa"/>
            <w:vAlign w:val="center"/>
          </w:tcPr>
          <w:p w14:paraId="24F9D488">
            <w:pPr>
              <w:widowControl/>
              <w:spacing w:line="360" w:lineRule="auto"/>
              <w:jc w:val="center"/>
              <w:rPr>
                <w:rFonts w:ascii="宋体" w:hAnsi="宋体" w:cs="宋体"/>
                <w:color w:val="000000"/>
                <w:sz w:val="24"/>
              </w:rPr>
            </w:pPr>
            <w:r>
              <w:rPr>
                <w:rFonts w:hint="eastAsia" w:ascii="宋体" w:hAnsi="宋体" w:cs="宋体"/>
                <w:color w:val="000000"/>
                <w:sz w:val="24"/>
              </w:rPr>
              <w:t>500*400mm</w:t>
            </w:r>
          </w:p>
        </w:tc>
        <w:tc>
          <w:tcPr>
            <w:tcW w:w="2664" w:type="dxa"/>
            <w:vAlign w:val="center"/>
          </w:tcPr>
          <w:p w14:paraId="56D1BB81">
            <w:pPr>
              <w:widowControl/>
              <w:spacing w:line="360" w:lineRule="auto"/>
              <w:jc w:val="center"/>
              <w:rPr>
                <w:rFonts w:ascii="宋体" w:hAnsi="宋体" w:cs="宋体"/>
                <w:color w:val="000000"/>
                <w:sz w:val="24"/>
              </w:rPr>
            </w:pPr>
            <w:r>
              <w:rPr>
                <w:rFonts w:hint="eastAsia" w:ascii="宋体" w:hAnsi="宋体" w:cs="宋体"/>
                <w:color w:val="000000"/>
                <w:sz w:val="24"/>
              </w:rPr>
              <w:t>机械寿命：15000次，接线能力：1-25，额定交流工作电压：230V，瞬动脱扣倍数：5-10Ln，额定冲击耐压：4KV，壳架电流：63A，额定电流：16A，极数：1，短路分断能力：6kA,脱扣特性：C</w:t>
            </w:r>
          </w:p>
        </w:tc>
        <w:tc>
          <w:tcPr>
            <w:tcW w:w="978" w:type="dxa"/>
            <w:vAlign w:val="center"/>
          </w:tcPr>
          <w:p w14:paraId="1B473E7A">
            <w:pPr>
              <w:widowControl/>
              <w:spacing w:line="360" w:lineRule="auto"/>
              <w:jc w:val="center"/>
              <w:rPr>
                <w:rFonts w:ascii="宋体" w:hAnsi="宋体" w:cs="宋体"/>
                <w:color w:val="000000"/>
                <w:sz w:val="24"/>
              </w:rPr>
            </w:pPr>
            <w:r>
              <w:rPr>
                <w:rFonts w:hint="eastAsia" w:ascii="宋体" w:hAnsi="宋体" w:cs="宋体"/>
                <w:color w:val="000000"/>
                <w:sz w:val="24"/>
              </w:rPr>
              <w:t>13</w:t>
            </w:r>
          </w:p>
        </w:tc>
        <w:tc>
          <w:tcPr>
            <w:tcW w:w="641" w:type="dxa"/>
            <w:vAlign w:val="center"/>
          </w:tcPr>
          <w:p w14:paraId="58207264">
            <w:pPr>
              <w:widowControl/>
              <w:spacing w:line="360" w:lineRule="auto"/>
              <w:jc w:val="center"/>
              <w:rPr>
                <w:rFonts w:ascii="宋体" w:hAnsi="宋体" w:cs="宋体"/>
                <w:color w:val="000000"/>
                <w:sz w:val="24"/>
              </w:rPr>
            </w:pPr>
            <w:r>
              <w:rPr>
                <w:rFonts w:hint="eastAsia" w:ascii="宋体" w:hAnsi="宋体" w:cs="宋体"/>
                <w:color w:val="000000"/>
                <w:sz w:val="24"/>
              </w:rPr>
              <w:t>套</w:t>
            </w:r>
          </w:p>
        </w:tc>
      </w:tr>
      <w:tr w14:paraId="0EAD0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D428526">
            <w:pPr>
              <w:widowControl/>
              <w:spacing w:line="360" w:lineRule="auto"/>
              <w:jc w:val="center"/>
              <w:rPr>
                <w:rFonts w:ascii="宋体" w:hAnsi="宋体" w:cs="宋体"/>
                <w:color w:val="000000"/>
                <w:sz w:val="24"/>
              </w:rPr>
            </w:pPr>
            <w:r>
              <w:rPr>
                <w:rFonts w:hint="eastAsia" w:ascii="宋体" w:hAnsi="宋体" w:cs="宋体"/>
                <w:color w:val="000000"/>
                <w:sz w:val="24"/>
              </w:rPr>
              <w:t>6</w:t>
            </w:r>
          </w:p>
        </w:tc>
        <w:tc>
          <w:tcPr>
            <w:tcW w:w="1775" w:type="dxa"/>
            <w:vAlign w:val="center"/>
          </w:tcPr>
          <w:p w14:paraId="18D48420">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铝线槽</w:t>
            </w:r>
          </w:p>
        </w:tc>
        <w:tc>
          <w:tcPr>
            <w:tcW w:w="1821" w:type="dxa"/>
            <w:vAlign w:val="center"/>
          </w:tcPr>
          <w:p w14:paraId="754681DF">
            <w:pPr>
              <w:widowControl/>
              <w:spacing w:line="360" w:lineRule="auto"/>
              <w:jc w:val="center"/>
              <w:rPr>
                <w:rFonts w:ascii="宋体" w:hAnsi="宋体" w:cs="宋体"/>
                <w:color w:val="000000"/>
                <w:sz w:val="24"/>
              </w:rPr>
            </w:pPr>
            <w:r>
              <w:rPr>
                <w:rFonts w:hint="eastAsia" w:ascii="宋体" w:hAnsi="宋体" w:cs="宋体"/>
                <w:color w:val="000000"/>
                <w:sz w:val="24"/>
              </w:rPr>
              <w:t>30*20mm</w:t>
            </w:r>
          </w:p>
        </w:tc>
        <w:tc>
          <w:tcPr>
            <w:tcW w:w="2664" w:type="dxa"/>
            <w:vAlign w:val="center"/>
          </w:tcPr>
          <w:p w14:paraId="645C75A3">
            <w:pPr>
              <w:widowControl/>
              <w:spacing w:line="360" w:lineRule="auto"/>
              <w:jc w:val="center"/>
              <w:rPr>
                <w:rFonts w:ascii="宋体" w:hAnsi="宋体" w:cs="宋体"/>
                <w:color w:val="000000"/>
                <w:sz w:val="24"/>
              </w:rPr>
            </w:pPr>
            <w:r>
              <w:rPr>
                <w:rFonts w:hint="eastAsia" w:ascii="宋体" w:hAnsi="宋体" w:cs="宋体"/>
                <w:color w:val="000000"/>
                <w:sz w:val="24"/>
              </w:rPr>
              <w:t>ZBK36002-89,ZP54</w:t>
            </w:r>
          </w:p>
        </w:tc>
        <w:tc>
          <w:tcPr>
            <w:tcW w:w="978" w:type="dxa"/>
            <w:vAlign w:val="center"/>
          </w:tcPr>
          <w:p w14:paraId="001BDAAF">
            <w:pPr>
              <w:widowControl/>
              <w:spacing w:line="360" w:lineRule="auto"/>
              <w:jc w:val="center"/>
              <w:rPr>
                <w:rFonts w:ascii="宋体" w:hAnsi="宋体" w:cs="宋体"/>
                <w:color w:val="000000"/>
                <w:sz w:val="24"/>
              </w:rPr>
            </w:pPr>
            <w:r>
              <w:rPr>
                <w:rFonts w:hint="eastAsia" w:ascii="宋体" w:hAnsi="宋体" w:cs="宋体"/>
                <w:color w:val="000000"/>
                <w:sz w:val="24"/>
              </w:rPr>
              <w:t>1050</w:t>
            </w:r>
          </w:p>
        </w:tc>
        <w:tc>
          <w:tcPr>
            <w:tcW w:w="641" w:type="dxa"/>
            <w:vAlign w:val="center"/>
          </w:tcPr>
          <w:p w14:paraId="4E40953E">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770DA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3AEA417B">
            <w:pPr>
              <w:widowControl/>
              <w:spacing w:line="360" w:lineRule="auto"/>
              <w:jc w:val="center"/>
              <w:rPr>
                <w:rFonts w:hint="eastAsia" w:ascii="宋体" w:hAnsi="宋体" w:cs="宋体"/>
                <w:color w:val="000000"/>
                <w:sz w:val="24"/>
              </w:rPr>
            </w:pPr>
            <w:r>
              <w:rPr>
                <w:rFonts w:hint="eastAsia" w:ascii="宋体" w:hAnsi="宋体" w:cs="宋体"/>
                <w:color w:val="000000"/>
                <w:sz w:val="24"/>
              </w:rPr>
              <w:t>7</w:t>
            </w:r>
          </w:p>
        </w:tc>
        <w:tc>
          <w:tcPr>
            <w:tcW w:w="1775" w:type="dxa"/>
            <w:vAlign w:val="center"/>
          </w:tcPr>
          <w:p w14:paraId="282000AD">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PVC管</w:t>
            </w:r>
          </w:p>
        </w:tc>
        <w:tc>
          <w:tcPr>
            <w:tcW w:w="1821" w:type="dxa"/>
            <w:vAlign w:val="center"/>
          </w:tcPr>
          <w:p w14:paraId="1269BDFF">
            <w:pPr>
              <w:widowControl/>
              <w:spacing w:line="360" w:lineRule="auto"/>
              <w:jc w:val="center"/>
              <w:rPr>
                <w:rFonts w:hint="eastAsia" w:ascii="宋体" w:hAnsi="宋体" w:cs="宋体"/>
                <w:color w:val="000000"/>
                <w:sz w:val="24"/>
              </w:rPr>
            </w:pPr>
            <w:r>
              <w:rPr>
                <w:rFonts w:hint="eastAsia" w:ascii="宋体" w:hAnsi="宋体" w:cs="宋体"/>
                <w:color w:val="000000"/>
                <w:sz w:val="24"/>
              </w:rPr>
              <w:t>φ25</w:t>
            </w:r>
          </w:p>
        </w:tc>
        <w:tc>
          <w:tcPr>
            <w:tcW w:w="2664" w:type="dxa"/>
            <w:vAlign w:val="center"/>
          </w:tcPr>
          <w:p w14:paraId="554D63B7">
            <w:pPr>
              <w:widowControl/>
              <w:spacing w:line="360" w:lineRule="auto"/>
              <w:jc w:val="center"/>
              <w:rPr>
                <w:rFonts w:hint="eastAsia" w:ascii="宋体" w:hAnsi="宋体" w:cs="宋体"/>
                <w:color w:val="000000"/>
                <w:sz w:val="24"/>
              </w:rPr>
            </w:pPr>
            <w:r>
              <w:rPr>
                <w:rFonts w:hint="eastAsia" w:ascii="宋体" w:hAnsi="宋体" w:cs="宋体"/>
                <w:color w:val="000000"/>
                <w:sz w:val="24"/>
              </w:rPr>
              <w:t>执行标准：JG3050-1998，</w:t>
            </w:r>
          </w:p>
          <w:p w14:paraId="2632D59B">
            <w:pPr>
              <w:pStyle w:val="14"/>
              <w:spacing w:line="360" w:lineRule="auto"/>
              <w:ind w:left="120" w:hanging="120" w:hangingChars="50"/>
              <w:rPr>
                <w:rFonts w:hint="eastAsia" w:ascii="Times New Roman"/>
                <w:sz w:val="24"/>
                <w:szCs w:val="24"/>
              </w:rPr>
            </w:pPr>
            <w:r>
              <w:rPr>
                <w:rFonts w:hint="eastAsia"/>
                <w:sz w:val="24"/>
                <w:szCs w:val="24"/>
              </w:rPr>
              <w:t>抗压性能（1250N）：载荷1min D≤25%，卸荷 1min D≤10%，</w:t>
            </w:r>
            <w:r>
              <w:rPr>
                <w:rFonts w:hint="eastAsia" w:ascii="Times New Roman"/>
                <w:sz w:val="24"/>
                <w:szCs w:val="24"/>
              </w:rPr>
              <w:t>耐热性能：D≤2.0，</w:t>
            </w:r>
          </w:p>
          <w:p w14:paraId="73A2110D">
            <w:pPr>
              <w:rPr>
                <w:rFonts w:hint="eastAsia"/>
              </w:rPr>
            </w:pPr>
            <w:r>
              <w:rPr>
                <w:rFonts w:hint="eastAsia" w:ascii="宋体"/>
                <w:sz w:val="24"/>
              </w:rPr>
              <w:t>弯曲性能：低温（-5℃2h）及常温 无裂纹</w:t>
            </w:r>
          </w:p>
        </w:tc>
        <w:tc>
          <w:tcPr>
            <w:tcW w:w="978" w:type="dxa"/>
            <w:vAlign w:val="center"/>
          </w:tcPr>
          <w:p w14:paraId="6221B5A4">
            <w:pPr>
              <w:widowControl/>
              <w:spacing w:line="360" w:lineRule="auto"/>
              <w:jc w:val="center"/>
              <w:rPr>
                <w:rFonts w:hint="eastAsia" w:ascii="宋体" w:hAnsi="宋体" w:cs="宋体"/>
                <w:color w:val="000000"/>
                <w:sz w:val="24"/>
              </w:rPr>
            </w:pPr>
            <w:r>
              <w:rPr>
                <w:rFonts w:hint="eastAsia" w:ascii="宋体" w:hAnsi="宋体" w:cs="宋体"/>
                <w:color w:val="000000"/>
                <w:sz w:val="24"/>
              </w:rPr>
              <w:t>1200</w:t>
            </w:r>
          </w:p>
        </w:tc>
        <w:tc>
          <w:tcPr>
            <w:tcW w:w="641" w:type="dxa"/>
            <w:vAlign w:val="center"/>
          </w:tcPr>
          <w:p w14:paraId="4CFB9488">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452A1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767587F8">
            <w:pPr>
              <w:widowControl/>
              <w:spacing w:line="360" w:lineRule="auto"/>
              <w:jc w:val="center"/>
              <w:rPr>
                <w:rFonts w:hint="eastAsia" w:ascii="宋体" w:hAnsi="宋体" w:cs="宋体"/>
                <w:color w:val="000000"/>
                <w:sz w:val="24"/>
              </w:rPr>
            </w:pPr>
            <w:r>
              <w:rPr>
                <w:rFonts w:hint="eastAsia" w:ascii="宋体" w:hAnsi="宋体" w:cs="宋体"/>
                <w:color w:val="000000"/>
                <w:sz w:val="24"/>
              </w:rPr>
              <w:t>8</w:t>
            </w:r>
          </w:p>
        </w:tc>
        <w:tc>
          <w:tcPr>
            <w:tcW w:w="1775" w:type="dxa"/>
            <w:vAlign w:val="center"/>
          </w:tcPr>
          <w:p w14:paraId="4DB01FC5">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25279DC2">
            <w:pPr>
              <w:jc w:val="center"/>
            </w:pPr>
            <w:r>
              <w:rPr>
                <w:rFonts w:hint="eastAsia" w:ascii="宋体" w:hAnsi="宋体" w:cs="宋体"/>
                <w:color w:val="000000"/>
                <w:sz w:val="24"/>
              </w:rPr>
              <w:t>φ25</w:t>
            </w:r>
          </w:p>
        </w:tc>
        <w:tc>
          <w:tcPr>
            <w:tcW w:w="2664" w:type="dxa"/>
            <w:vAlign w:val="center"/>
          </w:tcPr>
          <w:p w14:paraId="45176C6E">
            <w:pPr>
              <w:widowControl/>
              <w:spacing w:line="360" w:lineRule="auto"/>
              <w:jc w:val="center"/>
              <w:rPr>
                <w:rFonts w:hint="eastAsia" w:ascii="宋体" w:hAnsi="宋体" w:cs="宋体"/>
                <w:color w:val="000000"/>
                <w:sz w:val="24"/>
              </w:rPr>
            </w:pPr>
            <w:r>
              <w:rPr>
                <w:rFonts w:hint="eastAsia" w:ascii="宋体" w:hAnsi="宋体" w:cs="宋体"/>
                <w:color w:val="000000"/>
                <w:sz w:val="24"/>
              </w:rPr>
              <w:t>内径：19.8±0.35mm，外径：24.6±0.35mm，塑层厚度：0.55±0.08mm，绝缘电阻：500MΩ</w:t>
            </w:r>
          </w:p>
        </w:tc>
        <w:tc>
          <w:tcPr>
            <w:tcW w:w="978" w:type="dxa"/>
            <w:vAlign w:val="center"/>
          </w:tcPr>
          <w:p w14:paraId="26243EE9">
            <w:pPr>
              <w:widowControl/>
              <w:spacing w:line="360" w:lineRule="auto"/>
              <w:jc w:val="center"/>
              <w:rPr>
                <w:rFonts w:hint="eastAsia" w:ascii="宋体" w:hAnsi="宋体" w:cs="宋体"/>
                <w:color w:val="000000"/>
                <w:sz w:val="24"/>
              </w:rPr>
            </w:pPr>
            <w:r>
              <w:rPr>
                <w:rFonts w:hint="eastAsia" w:ascii="宋体" w:hAnsi="宋体" w:cs="宋体"/>
                <w:color w:val="000000"/>
                <w:sz w:val="24"/>
              </w:rPr>
              <w:t>300</w:t>
            </w:r>
          </w:p>
        </w:tc>
        <w:tc>
          <w:tcPr>
            <w:tcW w:w="641" w:type="dxa"/>
            <w:vAlign w:val="center"/>
          </w:tcPr>
          <w:p w14:paraId="183ABF86">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56824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240A23E">
            <w:pPr>
              <w:widowControl/>
              <w:spacing w:line="360" w:lineRule="auto"/>
              <w:jc w:val="center"/>
              <w:rPr>
                <w:rFonts w:hint="eastAsia" w:ascii="宋体" w:hAnsi="宋体" w:cs="宋体"/>
                <w:color w:val="000000"/>
                <w:sz w:val="24"/>
              </w:rPr>
            </w:pPr>
            <w:r>
              <w:rPr>
                <w:rFonts w:hint="eastAsia" w:ascii="宋体" w:hAnsi="宋体" w:cs="宋体"/>
                <w:color w:val="000000"/>
                <w:sz w:val="24"/>
              </w:rPr>
              <w:t>9</w:t>
            </w:r>
          </w:p>
        </w:tc>
        <w:tc>
          <w:tcPr>
            <w:tcW w:w="1775" w:type="dxa"/>
            <w:vAlign w:val="center"/>
          </w:tcPr>
          <w:p w14:paraId="5D1FBF62">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345453D7">
            <w:pPr>
              <w:jc w:val="center"/>
            </w:pPr>
            <w:r>
              <w:rPr>
                <w:rFonts w:hint="eastAsia" w:ascii="宋体" w:hAnsi="宋体" w:cs="宋体"/>
                <w:color w:val="000000"/>
                <w:sz w:val="24"/>
              </w:rPr>
              <w:t>φ16</w:t>
            </w:r>
          </w:p>
        </w:tc>
        <w:tc>
          <w:tcPr>
            <w:tcW w:w="2664" w:type="dxa"/>
            <w:vAlign w:val="center"/>
          </w:tcPr>
          <w:p w14:paraId="311BF68F">
            <w:pPr>
              <w:widowControl/>
              <w:spacing w:line="360" w:lineRule="auto"/>
              <w:jc w:val="center"/>
              <w:rPr>
                <w:rFonts w:hint="eastAsia" w:ascii="宋体" w:hAnsi="宋体" w:cs="宋体"/>
                <w:color w:val="000000"/>
                <w:sz w:val="24"/>
              </w:rPr>
            </w:pPr>
            <w:r>
              <w:rPr>
                <w:rFonts w:hint="eastAsia" w:ascii="宋体" w:hAnsi="宋体" w:cs="宋体"/>
                <w:color w:val="000000"/>
                <w:sz w:val="24"/>
              </w:rPr>
              <w:t>内径：11.8±0.3mm，外径：15.8±0.3mm，塑层厚度：0.35±0.05mm，绝缘电阻：500MΩ</w:t>
            </w:r>
          </w:p>
        </w:tc>
        <w:tc>
          <w:tcPr>
            <w:tcW w:w="978" w:type="dxa"/>
            <w:vAlign w:val="center"/>
          </w:tcPr>
          <w:p w14:paraId="3517968A">
            <w:pPr>
              <w:widowControl/>
              <w:spacing w:line="360" w:lineRule="auto"/>
              <w:jc w:val="center"/>
              <w:rPr>
                <w:rFonts w:hint="eastAsia" w:ascii="宋体" w:hAnsi="宋体" w:cs="宋体"/>
                <w:color w:val="000000"/>
                <w:sz w:val="24"/>
              </w:rPr>
            </w:pPr>
            <w:r>
              <w:rPr>
                <w:rFonts w:hint="eastAsia" w:ascii="宋体" w:hAnsi="宋体" w:cs="宋体"/>
                <w:color w:val="000000"/>
                <w:sz w:val="24"/>
              </w:rPr>
              <w:t>600</w:t>
            </w:r>
          </w:p>
        </w:tc>
        <w:tc>
          <w:tcPr>
            <w:tcW w:w="641" w:type="dxa"/>
            <w:vAlign w:val="center"/>
          </w:tcPr>
          <w:p w14:paraId="112BFB47">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0DEE2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A68A443">
            <w:pPr>
              <w:widowControl/>
              <w:spacing w:line="360" w:lineRule="auto"/>
              <w:jc w:val="center"/>
              <w:rPr>
                <w:rFonts w:ascii="宋体" w:hAnsi="宋体" w:cs="宋体"/>
                <w:color w:val="000000"/>
                <w:sz w:val="24"/>
              </w:rPr>
            </w:pPr>
            <w:r>
              <w:rPr>
                <w:rFonts w:hint="eastAsia" w:ascii="宋体" w:hAnsi="宋体" w:cs="宋体"/>
                <w:color w:val="000000"/>
                <w:sz w:val="24"/>
              </w:rPr>
              <w:t>10</w:t>
            </w:r>
          </w:p>
        </w:tc>
        <w:tc>
          <w:tcPr>
            <w:tcW w:w="1775" w:type="dxa"/>
            <w:vAlign w:val="center"/>
          </w:tcPr>
          <w:p w14:paraId="68B36CB6">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07AFD89E">
            <w:pPr>
              <w:widowControl/>
              <w:spacing w:line="360" w:lineRule="auto"/>
              <w:jc w:val="center"/>
              <w:rPr>
                <w:rFonts w:ascii="宋体" w:hAnsi="宋体" w:cs="宋体"/>
                <w:color w:val="000000"/>
                <w:sz w:val="24"/>
              </w:rPr>
            </w:pPr>
            <w:r>
              <w:rPr>
                <w:rFonts w:hint="eastAsia" w:ascii="宋体" w:hAnsi="宋体" w:cs="宋体"/>
                <w:color w:val="000000"/>
                <w:sz w:val="24"/>
              </w:rPr>
              <w:t>YJV-3*4</w:t>
            </w:r>
          </w:p>
        </w:tc>
        <w:tc>
          <w:tcPr>
            <w:tcW w:w="2664" w:type="dxa"/>
            <w:vAlign w:val="center"/>
          </w:tcPr>
          <w:p w14:paraId="09400DD3">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4E7E9E91">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6A00FB9F">
            <w:pPr>
              <w:widowControl/>
              <w:spacing w:line="360" w:lineRule="auto"/>
              <w:jc w:val="center"/>
              <w:rPr>
                <w:rFonts w:ascii="宋体" w:hAnsi="宋体" w:cs="宋体"/>
                <w:color w:val="000000"/>
                <w:sz w:val="24"/>
              </w:rPr>
            </w:pPr>
            <w:r>
              <w:rPr>
                <w:rFonts w:hint="eastAsia" w:ascii="宋体" w:hAnsi="宋体" w:cs="宋体"/>
                <w:color w:val="000000"/>
                <w:sz w:val="24"/>
              </w:rPr>
              <w:t>1340</w:t>
            </w:r>
          </w:p>
        </w:tc>
        <w:tc>
          <w:tcPr>
            <w:tcW w:w="641" w:type="dxa"/>
            <w:vAlign w:val="center"/>
          </w:tcPr>
          <w:p w14:paraId="1C9E3FB5">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23DA7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36D7B1F6">
            <w:pPr>
              <w:widowControl/>
              <w:spacing w:line="360" w:lineRule="auto"/>
              <w:jc w:val="center"/>
              <w:rPr>
                <w:rFonts w:hint="eastAsia" w:ascii="宋体" w:hAnsi="宋体" w:cs="宋体"/>
                <w:color w:val="000000"/>
                <w:sz w:val="24"/>
              </w:rPr>
            </w:pPr>
            <w:r>
              <w:rPr>
                <w:rFonts w:hint="eastAsia" w:ascii="宋体" w:hAnsi="宋体" w:cs="宋体"/>
                <w:color w:val="000000"/>
                <w:sz w:val="24"/>
              </w:rPr>
              <w:t>11</w:t>
            </w:r>
          </w:p>
        </w:tc>
        <w:tc>
          <w:tcPr>
            <w:tcW w:w="1775" w:type="dxa"/>
            <w:vAlign w:val="center"/>
          </w:tcPr>
          <w:p w14:paraId="5248FA65">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24B1B6B1">
            <w:pPr>
              <w:widowControl/>
              <w:spacing w:line="360" w:lineRule="auto"/>
              <w:jc w:val="center"/>
              <w:rPr>
                <w:rFonts w:ascii="宋体" w:hAnsi="宋体" w:cs="宋体"/>
                <w:color w:val="000000"/>
                <w:sz w:val="24"/>
              </w:rPr>
            </w:pPr>
            <w:r>
              <w:rPr>
                <w:rFonts w:hint="eastAsia" w:ascii="宋体" w:hAnsi="宋体" w:cs="宋体"/>
                <w:color w:val="000000"/>
                <w:sz w:val="24"/>
              </w:rPr>
              <w:t>YJV-3*6</w:t>
            </w:r>
          </w:p>
        </w:tc>
        <w:tc>
          <w:tcPr>
            <w:tcW w:w="2664" w:type="dxa"/>
            <w:vAlign w:val="center"/>
          </w:tcPr>
          <w:p w14:paraId="07A95A98">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02C84621">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7295C16A">
            <w:pPr>
              <w:widowControl/>
              <w:spacing w:line="360" w:lineRule="auto"/>
              <w:jc w:val="center"/>
              <w:rPr>
                <w:rFonts w:ascii="宋体" w:hAnsi="宋体" w:cs="宋体"/>
                <w:color w:val="000000"/>
                <w:sz w:val="24"/>
              </w:rPr>
            </w:pPr>
            <w:r>
              <w:rPr>
                <w:rFonts w:hint="eastAsia" w:ascii="宋体" w:hAnsi="宋体" w:cs="宋体"/>
                <w:color w:val="000000"/>
                <w:sz w:val="24"/>
              </w:rPr>
              <w:t>770</w:t>
            </w:r>
          </w:p>
        </w:tc>
        <w:tc>
          <w:tcPr>
            <w:tcW w:w="641" w:type="dxa"/>
            <w:vAlign w:val="center"/>
          </w:tcPr>
          <w:p w14:paraId="7FBC0D0C">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6FC1F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C95ECA3">
            <w:pPr>
              <w:widowControl/>
              <w:spacing w:line="360" w:lineRule="auto"/>
              <w:jc w:val="center"/>
              <w:rPr>
                <w:rFonts w:ascii="宋体" w:hAnsi="宋体" w:cs="宋体"/>
                <w:color w:val="000000"/>
                <w:sz w:val="24"/>
              </w:rPr>
            </w:pPr>
            <w:r>
              <w:rPr>
                <w:rFonts w:hint="eastAsia" w:ascii="宋体" w:hAnsi="宋体" w:cs="宋体"/>
                <w:color w:val="000000"/>
                <w:sz w:val="24"/>
              </w:rPr>
              <w:t>12</w:t>
            </w:r>
          </w:p>
        </w:tc>
        <w:tc>
          <w:tcPr>
            <w:tcW w:w="1775" w:type="dxa"/>
            <w:vAlign w:val="center"/>
          </w:tcPr>
          <w:p w14:paraId="7814DB6E">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75DAF10">
            <w:pPr>
              <w:widowControl/>
              <w:spacing w:line="360" w:lineRule="auto"/>
              <w:jc w:val="center"/>
              <w:rPr>
                <w:rFonts w:ascii="宋体" w:hAnsi="宋体" w:cs="宋体"/>
                <w:color w:val="000000"/>
                <w:sz w:val="24"/>
              </w:rPr>
            </w:pPr>
            <w:r>
              <w:rPr>
                <w:rFonts w:hint="eastAsia" w:ascii="宋体" w:hAnsi="宋体" w:cs="宋体"/>
                <w:color w:val="000000"/>
                <w:sz w:val="24"/>
              </w:rPr>
              <w:t>RVV-2*4</w:t>
            </w:r>
          </w:p>
        </w:tc>
        <w:tc>
          <w:tcPr>
            <w:tcW w:w="2664" w:type="dxa"/>
            <w:vAlign w:val="center"/>
          </w:tcPr>
          <w:p w14:paraId="64D15665">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6D5ECFCC">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60F5DE98">
            <w:pPr>
              <w:widowControl/>
              <w:spacing w:line="360" w:lineRule="auto"/>
              <w:jc w:val="center"/>
              <w:rPr>
                <w:rFonts w:ascii="宋体" w:hAnsi="宋体" w:cs="宋体"/>
                <w:color w:val="000000"/>
                <w:sz w:val="24"/>
              </w:rPr>
            </w:pPr>
            <w:r>
              <w:rPr>
                <w:rFonts w:hint="eastAsia" w:ascii="宋体" w:hAnsi="宋体" w:cs="宋体"/>
                <w:color w:val="000000"/>
                <w:sz w:val="24"/>
              </w:rPr>
              <w:t>1240</w:t>
            </w:r>
          </w:p>
        </w:tc>
        <w:tc>
          <w:tcPr>
            <w:tcW w:w="641" w:type="dxa"/>
            <w:vAlign w:val="center"/>
          </w:tcPr>
          <w:p w14:paraId="01135007">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13461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1385F855">
            <w:pPr>
              <w:widowControl/>
              <w:spacing w:line="360" w:lineRule="auto"/>
              <w:jc w:val="center"/>
              <w:rPr>
                <w:rFonts w:ascii="宋体" w:hAnsi="宋体" w:cs="宋体"/>
                <w:color w:val="000000"/>
                <w:sz w:val="24"/>
              </w:rPr>
            </w:pPr>
            <w:r>
              <w:rPr>
                <w:rFonts w:hint="eastAsia" w:ascii="宋体" w:hAnsi="宋体" w:cs="宋体"/>
                <w:color w:val="000000"/>
                <w:sz w:val="24"/>
              </w:rPr>
              <w:t>13</w:t>
            </w:r>
          </w:p>
        </w:tc>
        <w:tc>
          <w:tcPr>
            <w:tcW w:w="1775" w:type="dxa"/>
            <w:vAlign w:val="center"/>
          </w:tcPr>
          <w:p w14:paraId="16F0133B">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0.6/1KV电线</w:t>
            </w:r>
          </w:p>
        </w:tc>
        <w:tc>
          <w:tcPr>
            <w:tcW w:w="1821" w:type="dxa"/>
            <w:vAlign w:val="center"/>
          </w:tcPr>
          <w:p w14:paraId="0308FB73">
            <w:pPr>
              <w:widowControl/>
              <w:spacing w:line="360" w:lineRule="auto"/>
              <w:jc w:val="center"/>
              <w:rPr>
                <w:rFonts w:ascii="宋体" w:hAnsi="宋体" w:cs="宋体"/>
                <w:color w:val="000000"/>
                <w:sz w:val="24"/>
              </w:rPr>
            </w:pPr>
            <w:r>
              <w:rPr>
                <w:rFonts w:hint="eastAsia" w:ascii="宋体" w:hAnsi="宋体" w:cs="宋体"/>
                <w:color w:val="000000"/>
                <w:sz w:val="24"/>
              </w:rPr>
              <w:t>RVV-3*2.5</w:t>
            </w:r>
          </w:p>
        </w:tc>
        <w:tc>
          <w:tcPr>
            <w:tcW w:w="2664" w:type="dxa"/>
            <w:vAlign w:val="center"/>
          </w:tcPr>
          <w:p w14:paraId="48373DEA">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65CF01FA">
            <w:pPr>
              <w:widowControl/>
              <w:spacing w:line="360" w:lineRule="auto"/>
              <w:jc w:val="center"/>
              <w:rPr>
                <w:rFonts w:ascii="宋体" w:hAnsi="宋体" w:cs="宋体"/>
                <w:color w:val="000000"/>
                <w:sz w:val="24"/>
              </w:rPr>
            </w:pPr>
            <w:r>
              <w:rPr>
                <w:rFonts w:hint="eastAsia" w:ascii="宋体" w:hAnsi="宋体" w:cs="宋体"/>
                <w:color w:val="000000"/>
                <w:sz w:val="24"/>
              </w:rPr>
              <w:t>绝缘厚度：不小于0.8-0.62mm，耐火等级：90℃，导体电阻20℃：不大于7.41Ω/km</w:t>
            </w:r>
          </w:p>
        </w:tc>
        <w:tc>
          <w:tcPr>
            <w:tcW w:w="978" w:type="dxa"/>
            <w:vAlign w:val="center"/>
          </w:tcPr>
          <w:p w14:paraId="2D1FED30">
            <w:pPr>
              <w:widowControl/>
              <w:spacing w:line="360" w:lineRule="auto"/>
              <w:jc w:val="center"/>
              <w:rPr>
                <w:rFonts w:ascii="宋体" w:hAnsi="宋体" w:cs="宋体"/>
                <w:color w:val="000000"/>
                <w:sz w:val="24"/>
              </w:rPr>
            </w:pPr>
            <w:r>
              <w:rPr>
                <w:rFonts w:hint="eastAsia" w:ascii="宋体" w:hAnsi="宋体" w:cs="宋体"/>
                <w:color w:val="000000"/>
                <w:sz w:val="24"/>
              </w:rPr>
              <w:t>200</w:t>
            </w:r>
          </w:p>
        </w:tc>
        <w:tc>
          <w:tcPr>
            <w:tcW w:w="641" w:type="dxa"/>
            <w:vAlign w:val="center"/>
          </w:tcPr>
          <w:p w14:paraId="2DDF5093">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5AB71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5ABA2311">
            <w:pPr>
              <w:widowControl/>
              <w:spacing w:line="360" w:lineRule="auto"/>
              <w:jc w:val="center"/>
              <w:rPr>
                <w:rFonts w:ascii="宋体" w:hAnsi="宋体" w:cs="宋体"/>
                <w:color w:val="000000"/>
                <w:sz w:val="24"/>
              </w:rPr>
            </w:pPr>
            <w:r>
              <w:rPr>
                <w:rFonts w:hint="eastAsia" w:ascii="宋体" w:hAnsi="宋体" w:cs="宋体"/>
                <w:color w:val="000000"/>
                <w:sz w:val="24"/>
              </w:rPr>
              <w:t>14</w:t>
            </w:r>
          </w:p>
        </w:tc>
        <w:tc>
          <w:tcPr>
            <w:tcW w:w="1775" w:type="dxa"/>
            <w:vAlign w:val="center"/>
          </w:tcPr>
          <w:p w14:paraId="3A63BD57">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B17B9E6">
            <w:pPr>
              <w:widowControl/>
              <w:spacing w:line="360" w:lineRule="auto"/>
              <w:jc w:val="center"/>
              <w:rPr>
                <w:rFonts w:ascii="宋体" w:hAnsi="宋体" w:cs="宋体"/>
                <w:color w:val="000000"/>
                <w:sz w:val="24"/>
              </w:rPr>
            </w:pPr>
            <w:r>
              <w:rPr>
                <w:rFonts w:hint="eastAsia" w:ascii="宋体" w:hAnsi="宋体" w:cs="宋体"/>
                <w:color w:val="000000"/>
                <w:sz w:val="24"/>
              </w:rPr>
              <w:t>YJV-5*6</w:t>
            </w:r>
          </w:p>
        </w:tc>
        <w:tc>
          <w:tcPr>
            <w:tcW w:w="2664" w:type="dxa"/>
            <w:vAlign w:val="center"/>
          </w:tcPr>
          <w:p w14:paraId="4B2F3290">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6DE13754">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24E1C2CE">
            <w:pPr>
              <w:widowControl/>
              <w:spacing w:line="360" w:lineRule="auto"/>
              <w:jc w:val="center"/>
              <w:rPr>
                <w:rFonts w:ascii="宋体" w:hAnsi="宋体" w:cs="宋体"/>
                <w:color w:val="000000"/>
                <w:sz w:val="24"/>
              </w:rPr>
            </w:pPr>
            <w:r>
              <w:rPr>
                <w:rFonts w:hint="eastAsia" w:ascii="宋体" w:hAnsi="宋体" w:cs="宋体"/>
                <w:color w:val="000000"/>
                <w:sz w:val="24"/>
              </w:rPr>
              <w:t>400</w:t>
            </w:r>
          </w:p>
        </w:tc>
        <w:tc>
          <w:tcPr>
            <w:tcW w:w="641" w:type="dxa"/>
            <w:vAlign w:val="center"/>
          </w:tcPr>
          <w:p w14:paraId="24429682">
            <w:pPr>
              <w:widowControl/>
              <w:spacing w:line="360" w:lineRule="auto"/>
              <w:jc w:val="center"/>
              <w:rPr>
                <w:rFonts w:ascii="宋体" w:hAnsi="宋体" w:cs="宋体"/>
                <w:color w:val="000000"/>
                <w:sz w:val="24"/>
              </w:rPr>
            </w:pPr>
            <w:r>
              <w:rPr>
                <w:rFonts w:hint="eastAsia" w:ascii="宋体" w:hAnsi="宋体" w:cs="宋体"/>
                <w:color w:val="000000"/>
                <w:sz w:val="24"/>
              </w:rPr>
              <w:t>米</w:t>
            </w:r>
          </w:p>
        </w:tc>
      </w:tr>
    </w:tbl>
    <w:p w14:paraId="702636BC">
      <w:pPr>
        <w:spacing w:line="360" w:lineRule="auto"/>
        <w:ind w:firstLine="482"/>
        <w:rPr>
          <w:rFonts w:ascii="宋体" w:hAnsi="宋体" w:cs="宋体"/>
          <w:b/>
          <w:bCs/>
          <w:color w:val="000000"/>
          <w:sz w:val="24"/>
        </w:rPr>
      </w:pPr>
      <w:r>
        <w:rPr>
          <w:rFonts w:hint="eastAsia" w:ascii="宋体" w:hAnsi="宋体" w:cs="宋体"/>
          <w:b/>
          <w:bCs/>
          <w:color w:val="000000"/>
          <w:sz w:val="24"/>
        </w:rPr>
        <w:t>4.安家南海路（青年广场）亮化</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0"/>
        <w:gridCol w:w="1775"/>
        <w:gridCol w:w="1821"/>
        <w:gridCol w:w="2664"/>
        <w:gridCol w:w="978"/>
        <w:gridCol w:w="641"/>
      </w:tblGrid>
      <w:tr w14:paraId="1B5CD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jc w:val="center"/>
        </w:trPr>
        <w:tc>
          <w:tcPr>
            <w:tcW w:w="640" w:type="dxa"/>
            <w:vMerge w:val="restart"/>
            <w:vAlign w:val="center"/>
          </w:tcPr>
          <w:p w14:paraId="54F80BF3">
            <w:pPr>
              <w:widowControl/>
              <w:spacing w:line="360" w:lineRule="auto"/>
              <w:jc w:val="center"/>
              <w:rPr>
                <w:rFonts w:ascii="宋体" w:hAnsi="宋体" w:cs="宋体"/>
                <w:color w:val="000000"/>
                <w:sz w:val="24"/>
              </w:rPr>
            </w:pPr>
            <w:r>
              <w:rPr>
                <w:rFonts w:hint="eastAsia" w:ascii="宋体" w:hAnsi="宋体" w:cs="宋体"/>
                <w:color w:val="000000"/>
                <w:sz w:val="24"/>
              </w:rPr>
              <w:t>序号</w:t>
            </w:r>
          </w:p>
        </w:tc>
        <w:tc>
          <w:tcPr>
            <w:tcW w:w="1775" w:type="dxa"/>
            <w:vMerge w:val="restart"/>
            <w:vAlign w:val="center"/>
          </w:tcPr>
          <w:p w14:paraId="538B7E8D">
            <w:pPr>
              <w:widowControl/>
              <w:spacing w:line="360" w:lineRule="auto"/>
              <w:jc w:val="center"/>
              <w:rPr>
                <w:rFonts w:ascii="宋体" w:hAnsi="宋体" w:cs="宋体"/>
                <w:color w:val="000000"/>
                <w:sz w:val="24"/>
              </w:rPr>
            </w:pPr>
            <w:r>
              <w:rPr>
                <w:rFonts w:hint="eastAsia" w:ascii="宋体" w:hAnsi="宋体" w:cs="宋体"/>
                <w:color w:val="000000"/>
                <w:sz w:val="24"/>
              </w:rPr>
              <w:t>设备</w:t>
            </w:r>
          </w:p>
          <w:p w14:paraId="78A5E87F">
            <w:pPr>
              <w:widowControl/>
              <w:spacing w:line="360" w:lineRule="auto"/>
              <w:jc w:val="center"/>
              <w:rPr>
                <w:rFonts w:ascii="宋体" w:hAnsi="宋体" w:cs="宋体"/>
                <w:color w:val="000000"/>
                <w:sz w:val="24"/>
              </w:rPr>
            </w:pPr>
            <w:r>
              <w:rPr>
                <w:rFonts w:hint="eastAsia" w:ascii="宋体" w:hAnsi="宋体" w:cs="宋体"/>
                <w:color w:val="000000"/>
                <w:sz w:val="24"/>
              </w:rPr>
              <w:t>名称</w:t>
            </w:r>
          </w:p>
        </w:tc>
        <w:tc>
          <w:tcPr>
            <w:tcW w:w="1821" w:type="dxa"/>
            <w:vMerge w:val="restart"/>
            <w:vAlign w:val="center"/>
          </w:tcPr>
          <w:p w14:paraId="6506466D">
            <w:pPr>
              <w:widowControl/>
              <w:spacing w:line="360" w:lineRule="auto"/>
              <w:jc w:val="center"/>
              <w:rPr>
                <w:rFonts w:ascii="宋体" w:hAnsi="宋体" w:cs="宋体"/>
                <w:color w:val="000000"/>
                <w:sz w:val="24"/>
              </w:rPr>
            </w:pPr>
            <w:r>
              <w:rPr>
                <w:rFonts w:hint="eastAsia" w:ascii="宋体" w:hAnsi="宋体" w:cs="宋体"/>
                <w:color w:val="000000"/>
                <w:sz w:val="24"/>
              </w:rPr>
              <w:t>规格型号</w:t>
            </w:r>
          </w:p>
        </w:tc>
        <w:tc>
          <w:tcPr>
            <w:tcW w:w="2664" w:type="dxa"/>
            <w:vMerge w:val="restart"/>
            <w:vAlign w:val="center"/>
          </w:tcPr>
          <w:p w14:paraId="5B992C0D">
            <w:pPr>
              <w:widowControl/>
              <w:spacing w:line="360" w:lineRule="auto"/>
              <w:jc w:val="center"/>
              <w:rPr>
                <w:rFonts w:ascii="宋体" w:hAnsi="宋体" w:cs="宋体"/>
                <w:color w:val="000000"/>
                <w:sz w:val="24"/>
              </w:rPr>
            </w:pPr>
            <w:r>
              <w:rPr>
                <w:rFonts w:hint="eastAsia" w:ascii="宋体" w:hAnsi="宋体" w:cs="宋体"/>
                <w:color w:val="000000"/>
                <w:sz w:val="24"/>
              </w:rPr>
              <w:t>技术参数</w:t>
            </w:r>
          </w:p>
        </w:tc>
        <w:tc>
          <w:tcPr>
            <w:tcW w:w="978" w:type="dxa"/>
            <w:vMerge w:val="restart"/>
            <w:vAlign w:val="center"/>
          </w:tcPr>
          <w:p w14:paraId="7EC57FF2">
            <w:pPr>
              <w:widowControl/>
              <w:spacing w:line="360" w:lineRule="auto"/>
              <w:jc w:val="center"/>
              <w:rPr>
                <w:rFonts w:ascii="宋体" w:hAnsi="宋体" w:cs="宋体"/>
                <w:color w:val="000000"/>
                <w:sz w:val="24"/>
              </w:rPr>
            </w:pPr>
            <w:r>
              <w:rPr>
                <w:rFonts w:hint="eastAsia" w:ascii="宋体" w:hAnsi="宋体" w:cs="宋体"/>
                <w:color w:val="000000"/>
                <w:sz w:val="24"/>
              </w:rPr>
              <w:t>数量</w:t>
            </w:r>
          </w:p>
        </w:tc>
        <w:tc>
          <w:tcPr>
            <w:tcW w:w="641" w:type="dxa"/>
            <w:vMerge w:val="restart"/>
            <w:vAlign w:val="center"/>
          </w:tcPr>
          <w:p w14:paraId="5A346734">
            <w:pPr>
              <w:widowControl/>
              <w:spacing w:line="360" w:lineRule="auto"/>
              <w:jc w:val="center"/>
              <w:rPr>
                <w:rFonts w:ascii="宋体" w:hAnsi="宋体" w:cs="宋体"/>
                <w:color w:val="000000"/>
                <w:sz w:val="24"/>
              </w:rPr>
            </w:pPr>
            <w:r>
              <w:rPr>
                <w:rFonts w:hint="eastAsia" w:ascii="宋体" w:hAnsi="宋体" w:cs="宋体"/>
                <w:color w:val="000000"/>
                <w:sz w:val="24"/>
              </w:rPr>
              <w:t>单位</w:t>
            </w:r>
          </w:p>
        </w:tc>
      </w:tr>
      <w:tr w14:paraId="163C8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7798DDE">
            <w:pPr>
              <w:widowControl/>
              <w:spacing w:line="360" w:lineRule="auto"/>
              <w:jc w:val="center"/>
              <w:rPr>
                <w:rFonts w:ascii="宋体" w:hAnsi="宋体" w:cs="宋体"/>
                <w:color w:val="000000"/>
                <w:sz w:val="24"/>
              </w:rPr>
            </w:pPr>
            <w:r>
              <w:rPr>
                <w:rFonts w:hint="eastAsia" w:ascii="宋体" w:hAnsi="宋体" w:cs="宋体"/>
                <w:color w:val="000000"/>
                <w:sz w:val="24"/>
              </w:rPr>
              <w:t>1</w:t>
            </w:r>
          </w:p>
        </w:tc>
        <w:tc>
          <w:tcPr>
            <w:tcW w:w="1775" w:type="dxa"/>
            <w:vAlign w:val="center"/>
          </w:tcPr>
          <w:p w14:paraId="26C35F9E">
            <w:pPr>
              <w:widowControl/>
              <w:spacing w:line="360" w:lineRule="auto"/>
              <w:jc w:val="center"/>
              <w:rPr>
                <w:rFonts w:ascii="宋体" w:hAnsi="宋体" w:cs="宋体"/>
                <w:color w:val="000000"/>
                <w:sz w:val="24"/>
              </w:rPr>
            </w:pPr>
            <w:r>
              <w:rPr>
                <w:rFonts w:hint="eastAsia" w:ascii="宋体" w:hAnsi="宋体" w:cs="宋体"/>
                <w:color w:val="000000"/>
                <w:sz w:val="24"/>
                <w:lang w:bidi="ar"/>
              </w:rPr>
              <w:t>轮廓灯</w:t>
            </w:r>
          </w:p>
        </w:tc>
        <w:tc>
          <w:tcPr>
            <w:tcW w:w="1821" w:type="dxa"/>
            <w:vAlign w:val="center"/>
          </w:tcPr>
          <w:p w14:paraId="4DC19ED2">
            <w:pPr>
              <w:widowControl/>
              <w:spacing w:line="360" w:lineRule="auto"/>
              <w:jc w:val="center"/>
              <w:rPr>
                <w:rFonts w:ascii="宋体" w:hAnsi="宋体" w:cs="宋体"/>
                <w:color w:val="000000"/>
                <w:sz w:val="24"/>
              </w:rPr>
            </w:pPr>
            <w:r>
              <w:rPr>
                <w:rFonts w:hint="eastAsia" w:ascii="宋体" w:hAnsi="宋体" w:cs="宋体"/>
                <w:color w:val="000000"/>
                <w:sz w:val="24"/>
              </w:rPr>
              <w:t>12W-3000K</w:t>
            </w:r>
          </w:p>
        </w:tc>
        <w:tc>
          <w:tcPr>
            <w:tcW w:w="2664" w:type="dxa"/>
            <w:vAlign w:val="center"/>
          </w:tcPr>
          <w:p w14:paraId="0CB16115">
            <w:pPr>
              <w:widowControl/>
              <w:spacing w:line="360" w:lineRule="auto"/>
              <w:jc w:val="center"/>
              <w:rPr>
                <w:rFonts w:ascii="宋体" w:hAnsi="宋体" w:cs="宋体"/>
                <w:color w:val="000000"/>
                <w:sz w:val="24"/>
              </w:rPr>
            </w:pPr>
            <w:r>
              <w:rPr>
                <w:rFonts w:hint="eastAsia" w:ascii="宋体" w:hAnsi="宋体" w:cs="宋体"/>
                <w:color w:val="000000"/>
                <w:sz w:val="24"/>
              </w:rPr>
              <w:t>3000K 24V,12W，IP65</w:t>
            </w:r>
          </w:p>
        </w:tc>
        <w:tc>
          <w:tcPr>
            <w:tcW w:w="978" w:type="dxa"/>
            <w:vAlign w:val="center"/>
          </w:tcPr>
          <w:p w14:paraId="170C4326">
            <w:pPr>
              <w:widowControl/>
              <w:spacing w:line="360" w:lineRule="auto"/>
              <w:jc w:val="center"/>
              <w:rPr>
                <w:rFonts w:ascii="宋体" w:hAnsi="宋体" w:cs="宋体"/>
                <w:color w:val="000000"/>
                <w:sz w:val="24"/>
              </w:rPr>
            </w:pPr>
            <w:r>
              <w:rPr>
                <w:rFonts w:hint="eastAsia" w:ascii="宋体" w:hAnsi="宋体" w:cs="宋体"/>
                <w:color w:val="000000"/>
                <w:sz w:val="24"/>
              </w:rPr>
              <w:t>170</w:t>
            </w:r>
          </w:p>
        </w:tc>
        <w:tc>
          <w:tcPr>
            <w:tcW w:w="641" w:type="dxa"/>
            <w:vAlign w:val="center"/>
          </w:tcPr>
          <w:p w14:paraId="00FF3F1F">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31BA3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EB3BCB2">
            <w:pPr>
              <w:widowControl/>
              <w:spacing w:line="360" w:lineRule="auto"/>
              <w:jc w:val="center"/>
              <w:rPr>
                <w:rFonts w:hint="eastAsia" w:ascii="宋体" w:hAnsi="宋体" w:cs="宋体"/>
                <w:color w:val="000000"/>
                <w:sz w:val="24"/>
              </w:rPr>
            </w:pPr>
            <w:r>
              <w:rPr>
                <w:rFonts w:hint="eastAsia" w:ascii="宋体" w:hAnsi="宋体" w:cs="宋体"/>
                <w:color w:val="000000"/>
                <w:sz w:val="24"/>
              </w:rPr>
              <w:t>2</w:t>
            </w:r>
          </w:p>
        </w:tc>
        <w:tc>
          <w:tcPr>
            <w:tcW w:w="1775" w:type="dxa"/>
            <w:vAlign w:val="center"/>
          </w:tcPr>
          <w:p w14:paraId="3F05E7BE">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投光灯</w:t>
            </w:r>
          </w:p>
        </w:tc>
        <w:tc>
          <w:tcPr>
            <w:tcW w:w="1821" w:type="dxa"/>
            <w:vAlign w:val="center"/>
          </w:tcPr>
          <w:p w14:paraId="1AE39BA9">
            <w:pPr>
              <w:widowControl/>
              <w:spacing w:line="360" w:lineRule="auto"/>
              <w:jc w:val="center"/>
              <w:rPr>
                <w:rFonts w:hint="eastAsia" w:ascii="宋体" w:hAnsi="宋体" w:cs="宋体"/>
                <w:color w:val="000000"/>
                <w:sz w:val="24"/>
              </w:rPr>
            </w:pPr>
            <w:r>
              <w:rPr>
                <w:rFonts w:hint="eastAsia" w:ascii="宋体" w:hAnsi="宋体" w:cs="宋体"/>
                <w:color w:val="000000"/>
                <w:sz w:val="24"/>
              </w:rPr>
              <w:t>15W-3000K</w:t>
            </w:r>
          </w:p>
        </w:tc>
        <w:tc>
          <w:tcPr>
            <w:tcW w:w="2664" w:type="dxa"/>
            <w:vAlign w:val="center"/>
          </w:tcPr>
          <w:p w14:paraId="206FEEC1">
            <w:pPr>
              <w:widowControl/>
              <w:spacing w:line="360" w:lineRule="auto"/>
              <w:jc w:val="center"/>
              <w:rPr>
                <w:rFonts w:hint="eastAsia" w:ascii="宋体" w:hAnsi="宋体" w:cs="宋体"/>
                <w:color w:val="000000"/>
                <w:sz w:val="24"/>
              </w:rPr>
            </w:pPr>
            <w:r>
              <w:rPr>
                <w:rFonts w:hint="eastAsia" w:ascii="宋体" w:hAnsi="宋体" w:cs="宋体"/>
                <w:color w:val="000000"/>
                <w:sz w:val="24"/>
              </w:rPr>
              <w:t>3000K 220V,15W，IP65</w:t>
            </w:r>
          </w:p>
        </w:tc>
        <w:tc>
          <w:tcPr>
            <w:tcW w:w="978" w:type="dxa"/>
            <w:vAlign w:val="center"/>
          </w:tcPr>
          <w:p w14:paraId="27FB5130">
            <w:pPr>
              <w:widowControl/>
              <w:spacing w:line="360" w:lineRule="auto"/>
              <w:jc w:val="center"/>
              <w:rPr>
                <w:rFonts w:hint="eastAsia" w:ascii="宋体" w:hAnsi="宋体" w:cs="宋体"/>
                <w:color w:val="000000"/>
                <w:sz w:val="24"/>
              </w:rPr>
            </w:pPr>
            <w:r>
              <w:rPr>
                <w:rFonts w:hint="eastAsia" w:ascii="宋体" w:hAnsi="宋体" w:cs="宋体"/>
                <w:color w:val="000000"/>
                <w:sz w:val="24"/>
              </w:rPr>
              <w:t>12</w:t>
            </w:r>
          </w:p>
        </w:tc>
        <w:tc>
          <w:tcPr>
            <w:tcW w:w="641" w:type="dxa"/>
            <w:vAlign w:val="center"/>
          </w:tcPr>
          <w:p w14:paraId="0305C92F">
            <w:pPr>
              <w:widowControl/>
              <w:spacing w:line="360" w:lineRule="auto"/>
              <w:jc w:val="center"/>
              <w:rPr>
                <w:rFonts w:hint="eastAsia" w:ascii="宋体" w:hAnsi="宋体" w:cs="宋体"/>
                <w:color w:val="000000"/>
                <w:sz w:val="24"/>
              </w:rPr>
            </w:pPr>
          </w:p>
        </w:tc>
      </w:tr>
      <w:tr w14:paraId="60311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9E58DBA">
            <w:pPr>
              <w:widowControl/>
              <w:spacing w:line="360" w:lineRule="auto"/>
              <w:jc w:val="center"/>
              <w:rPr>
                <w:rFonts w:hint="eastAsia" w:ascii="宋体" w:hAnsi="宋体" w:cs="宋体"/>
                <w:color w:val="000000"/>
                <w:sz w:val="24"/>
              </w:rPr>
            </w:pPr>
            <w:r>
              <w:rPr>
                <w:rFonts w:hint="eastAsia" w:ascii="宋体" w:hAnsi="宋体" w:cs="宋体"/>
                <w:color w:val="000000"/>
                <w:sz w:val="24"/>
              </w:rPr>
              <w:t>3</w:t>
            </w:r>
          </w:p>
        </w:tc>
        <w:tc>
          <w:tcPr>
            <w:tcW w:w="1775" w:type="dxa"/>
            <w:vAlign w:val="center"/>
          </w:tcPr>
          <w:p w14:paraId="04F3C066">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洗墙灯</w:t>
            </w:r>
          </w:p>
        </w:tc>
        <w:tc>
          <w:tcPr>
            <w:tcW w:w="1821" w:type="dxa"/>
            <w:vAlign w:val="center"/>
          </w:tcPr>
          <w:p w14:paraId="11674568">
            <w:pPr>
              <w:widowControl/>
              <w:spacing w:line="360" w:lineRule="auto"/>
              <w:jc w:val="center"/>
              <w:rPr>
                <w:rFonts w:hint="eastAsia" w:ascii="宋体" w:hAnsi="宋体" w:cs="宋体"/>
                <w:color w:val="000000"/>
                <w:sz w:val="24"/>
              </w:rPr>
            </w:pPr>
            <w:r>
              <w:rPr>
                <w:rFonts w:hint="eastAsia" w:ascii="宋体" w:hAnsi="宋体" w:cs="宋体"/>
                <w:color w:val="000000"/>
                <w:sz w:val="24"/>
              </w:rPr>
              <w:t>18W-3000K</w:t>
            </w:r>
          </w:p>
        </w:tc>
        <w:tc>
          <w:tcPr>
            <w:tcW w:w="2664" w:type="dxa"/>
            <w:vAlign w:val="center"/>
          </w:tcPr>
          <w:p w14:paraId="2A3626F6">
            <w:pPr>
              <w:widowControl/>
              <w:spacing w:line="360" w:lineRule="auto"/>
              <w:jc w:val="center"/>
              <w:rPr>
                <w:rFonts w:hint="eastAsia" w:ascii="宋体" w:hAnsi="宋体" w:cs="宋体"/>
                <w:color w:val="000000"/>
                <w:sz w:val="24"/>
              </w:rPr>
            </w:pPr>
            <w:r>
              <w:rPr>
                <w:rFonts w:hint="eastAsia" w:ascii="宋体" w:hAnsi="宋体" w:cs="宋体"/>
                <w:color w:val="000000"/>
                <w:sz w:val="24"/>
              </w:rPr>
              <w:t>3000K 24V,18W，IP65</w:t>
            </w:r>
          </w:p>
        </w:tc>
        <w:tc>
          <w:tcPr>
            <w:tcW w:w="978" w:type="dxa"/>
            <w:vAlign w:val="center"/>
          </w:tcPr>
          <w:p w14:paraId="1D84B5A7">
            <w:pPr>
              <w:widowControl/>
              <w:spacing w:line="360" w:lineRule="auto"/>
              <w:jc w:val="center"/>
              <w:rPr>
                <w:rFonts w:hint="eastAsia" w:ascii="宋体" w:hAnsi="宋体" w:cs="宋体"/>
                <w:color w:val="000000"/>
                <w:sz w:val="24"/>
              </w:rPr>
            </w:pPr>
            <w:r>
              <w:rPr>
                <w:rFonts w:hint="eastAsia" w:ascii="宋体" w:hAnsi="宋体" w:cs="宋体"/>
                <w:color w:val="000000"/>
                <w:sz w:val="24"/>
              </w:rPr>
              <w:t>45</w:t>
            </w:r>
          </w:p>
        </w:tc>
        <w:tc>
          <w:tcPr>
            <w:tcW w:w="641" w:type="dxa"/>
            <w:vAlign w:val="center"/>
          </w:tcPr>
          <w:p w14:paraId="25022B0C">
            <w:pPr>
              <w:widowControl/>
              <w:spacing w:line="360" w:lineRule="auto"/>
              <w:jc w:val="center"/>
              <w:rPr>
                <w:rFonts w:hint="eastAsia" w:ascii="宋体" w:hAnsi="宋体" w:cs="宋体"/>
                <w:color w:val="000000"/>
                <w:sz w:val="24"/>
              </w:rPr>
            </w:pPr>
          </w:p>
        </w:tc>
      </w:tr>
      <w:tr w14:paraId="29A32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94664B4">
            <w:pPr>
              <w:widowControl/>
              <w:spacing w:line="360" w:lineRule="auto"/>
              <w:jc w:val="center"/>
              <w:rPr>
                <w:rFonts w:ascii="宋体" w:hAnsi="宋体" w:cs="宋体"/>
                <w:color w:val="000000"/>
                <w:sz w:val="24"/>
              </w:rPr>
            </w:pPr>
            <w:r>
              <w:rPr>
                <w:rFonts w:hint="eastAsia" w:ascii="宋体" w:hAnsi="宋体" w:cs="宋体"/>
                <w:color w:val="000000"/>
                <w:sz w:val="24"/>
              </w:rPr>
              <w:t>4</w:t>
            </w:r>
          </w:p>
        </w:tc>
        <w:tc>
          <w:tcPr>
            <w:tcW w:w="1775" w:type="dxa"/>
            <w:vAlign w:val="center"/>
          </w:tcPr>
          <w:p w14:paraId="04F0B51C">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开关电源控制器</w:t>
            </w:r>
          </w:p>
        </w:tc>
        <w:tc>
          <w:tcPr>
            <w:tcW w:w="1821" w:type="dxa"/>
            <w:vAlign w:val="center"/>
          </w:tcPr>
          <w:p w14:paraId="27DAA39E">
            <w:pPr>
              <w:widowControl/>
              <w:spacing w:line="360" w:lineRule="auto"/>
              <w:jc w:val="center"/>
              <w:rPr>
                <w:rFonts w:ascii="宋体" w:hAnsi="宋体" w:cs="宋体"/>
                <w:color w:val="000000"/>
                <w:sz w:val="24"/>
              </w:rPr>
            </w:pPr>
            <w:r>
              <w:rPr>
                <w:rFonts w:hint="eastAsia" w:ascii="宋体" w:hAnsi="宋体" w:cs="宋体"/>
                <w:color w:val="000000"/>
                <w:sz w:val="24"/>
              </w:rPr>
              <w:t>24-400W</w:t>
            </w:r>
          </w:p>
        </w:tc>
        <w:tc>
          <w:tcPr>
            <w:tcW w:w="2664" w:type="dxa"/>
            <w:vAlign w:val="center"/>
          </w:tcPr>
          <w:p w14:paraId="150FCDFC">
            <w:pPr>
              <w:widowControl/>
              <w:spacing w:line="360" w:lineRule="auto"/>
              <w:jc w:val="center"/>
              <w:rPr>
                <w:rFonts w:ascii="宋体" w:hAnsi="宋体" w:cs="宋体"/>
                <w:color w:val="000000"/>
                <w:sz w:val="24"/>
              </w:rPr>
            </w:pPr>
            <w:r>
              <w:rPr>
                <w:rFonts w:hint="eastAsia" w:ascii="宋体" w:hAnsi="宋体" w:cs="宋体"/>
                <w:color w:val="000000"/>
                <w:sz w:val="24"/>
              </w:rPr>
              <w:t>220V,输出24V,400W,16.7A</w:t>
            </w:r>
          </w:p>
        </w:tc>
        <w:tc>
          <w:tcPr>
            <w:tcW w:w="978" w:type="dxa"/>
            <w:vAlign w:val="center"/>
          </w:tcPr>
          <w:p w14:paraId="2B1E67BB">
            <w:pPr>
              <w:widowControl/>
              <w:spacing w:line="360" w:lineRule="auto"/>
              <w:jc w:val="center"/>
              <w:rPr>
                <w:rFonts w:ascii="宋体" w:hAnsi="宋体" w:cs="宋体"/>
                <w:color w:val="000000"/>
                <w:sz w:val="24"/>
              </w:rPr>
            </w:pPr>
            <w:r>
              <w:rPr>
                <w:rFonts w:hint="eastAsia" w:ascii="宋体" w:hAnsi="宋体" w:cs="宋体"/>
                <w:color w:val="000000"/>
                <w:sz w:val="24"/>
              </w:rPr>
              <w:t>18</w:t>
            </w:r>
          </w:p>
        </w:tc>
        <w:tc>
          <w:tcPr>
            <w:tcW w:w="641" w:type="dxa"/>
            <w:vAlign w:val="center"/>
          </w:tcPr>
          <w:p w14:paraId="0E1F47CE">
            <w:pPr>
              <w:widowControl/>
              <w:spacing w:line="360" w:lineRule="auto"/>
              <w:jc w:val="center"/>
              <w:rPr>
                <w:rFonts w:ascii="宋体" w:hAnsi="宋体" w:cs="宋体"/>
                <w:color w:val="000000"/>
                <w:sz w:val="24"/>
              </w:rPr>
            </w:pPr>
            <w:r>
              <w:rPr>
                <w:rFonts w:hint="eastAsia" w:ascii="宋体" w:hAnsi="宋体" w:cs="宋体"/>
                <w:color w:val="000000"/>
                <w:sz w:val="24"/>
              </w:rPr>
              <w:t>只</w:t>
            </w:r>
          </w:p>
        </w:tc>
      </w:tr>
      <w:tr w14:paraId="060F8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379353D1">
            <w:pPr>
              <w:widowControl/>
              <w:spacing w:line="360" w:lineRule="auto"/>
              <w:jc w:val="center"/>
              <w:rPr>
                <w:rFonts w:ascii="宋体" w:hAnsi="宋体" w:cs="宋体"/>
                <w:color w:val="000000"/>
                <w:sz w:val="24"/>
              </w:rPr>
            </w:pPr>
            <w:r>
              <w:rPr>
                <w:rFonts w:hint="eastAsia" w:ascii="宋体" w:hAnsi="宋体" w:cs="宋体"/>
                <w:color w:val="000000"/>
                <w:sz w:val="24"/>
              </w:rPr>
              <w:t>5</w:t>
            </w:r>
          </w:p>
        </w:tc>
        <w:tc>
          <w:tcPr>
            <w:tcW w:w="1775" w:type="dxa"/>
            <w:vAlign w:val="center"/>
          </w:tcPr>
          <w:p w14:paraId="69415F9B">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配电箱</w:t>
            </w:r>
          </w:p>
        </w:tc>
        <w:tc>
          <w:tcPr>
            <w:tcW w:w="1821" w:type="dxa"/>
            <w:vAlign w:val="center"/>
          </w:tcPr>
          <w:p w14:paraId="40340BF4">
            <w:pPr>
              <w:widowControl/>
              <w:spacing w:line="360" w:lineRule="auto"/>
              <w:jc w:val="center"/>
              <w:rPr>
                <w:rFonts w:ascii="宋体" w:hAnsi="宋体" w:cs="宋体"/>
                <w:color w:val="000000"/>
                <w:sz w:val="24"/>
              </w:rPr>
            </w:pPr>
            <w:r>
              <w:rPr>
                <w:rFonts w:hint="eastAsia" w:ascii="宋体" w:hAnsi="宋体" w:cs="宋体"/>
                <w:color w:val="000000"/>
                <w:sz w:val="24"/>
              </w:rPr>
              <w:t>500*400mm</w:t>
            </w:r>
          </w:p>
        </w:tc>
        <w:tc>
          <w:tcPr>
            <w:tcW w:w="2664" w:type="dxa"/>
            <w:vAlign w:val="center"/>
          </w:tcPr>
          <w:p w14:paraId="5323AE86">
            <w:pPr>
              <w:widowControl/>
              <w:spacing w:line="360" w:lineRule="auto"/>
              <w:jc w:val="center"/>
              <w:rPr>
                <w:rFonts w:ascii="宋体" w:hAnsi="宋体" w:cs="宋体"/>
                <w:color w:val="000000"/>
                <w:sz w:val="24"/>
              </w:rPr>
            </w:pPr>
            <w:r>
              <w:rPr>
                <w:rFonts w:hint="eastAsia" w:ascii="宋体" w:hAnsi="宋体" w:cs="宋体"/>
                <w:color w:val="000000"/>
                <w:sz w:val="24"/>
              </w:rPr>
              <w:t>机械寿命：15000次，接线能力：1-25，额定交流工作电压：230V，瞬动脱扣倍数：5-10Ln，额定冲击耐压：4KV，壳架电流：63A，额定电流：16A，极数：1，短路分断能力：6kA,脱扣特性：C</w:t>
            </w:r>
          </w:p>
        </w:tc>
        <w:tc>
          <w:tcPr>
            <w:tcW w:w="978" w:type="dxa"/>
            <w:vAlign w:val="center"/>
          </w:tcPr>
          <w:p w14:paraId="516ECC1D">
            <w:pPr>
              <w:widowControl/>
              <w:spacing w:line="360" w:lineRule="auto"/>
              <w:jc w:val="center"/>
              <w:rPr>
                <w:rFonts w:ascii="宋体" w:hAnsi="宋体" w:cs="宋体"/>
                <w:color w:val="000000"/>
                <w:sz w:val="24"/>
              </w:rPr>
            </w:pPr>
            <w:r>
              <w:rPr>
                <w:rFonts w:hint="eastAsia" w:ascii="宋体" w:hAnsi="宋体" w:cs="宋体"/>
                <w:color w:val="000000"/>
                <w:sz w:val="24"/>
              </w:rPr>
              <w:t>3</w:t>
            </w:r>
          </w:p>
        </w:tc>
        <w:tc>
          <w:tcPr>
            <w:tcW w:w="641" w:type="dxa"/>
            <w:vAlign w:val="center"/>
          </w:tcPr>
          <w:p w14:paraId="4B784327">
            <w:pPr>
              <w:widowControl/>
              <w:spacing w:line="360" w:lineRule="auto"/>
              <w:jc w:val="center"/>
              <w:rPr>
                <w:rFonts w:ascii="宋体" w:hAnsi="宋体" w:cs="宋体"/>
                <w:color w:val="000000"/>
                <w:sz w:val="24"/>
              </w:rPr>
            </w:pPr>
            <w:r>
              <w:rPr>
                <w:rFonts w:hint="eastAsia" w:ascii="宋体" w:hAnsi="宋体" w:cs="宋体"/>
                <w:color w:val="000000"/>
                <w:sz w:val="24"/>
              </w:rPr>
              <w:t>套</w:t>
            </w:r>
          </w:p>
        </w:tc>
      </w:tr>
      <w:tr w14:paraId="45C99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7523632A">
            <w:pPr>
              <w:widowControl/>
              <w:spacing w:line="360" w:lineRule="auto"/>
              <w:jc w:val="center"/>
              <w:rPr>
                <w:rFonts w:ascii="宋体" w:hAnsi="宋体" w:cs="宋体"/>
                <w:color w:val="000000"/>
                <w:sz w:val="24"/>
              </w:rPr>
            </w:pPr>
            <w:r>
              <w:rPr>
                <w:rFonts w:hint="eastAsia" w:ascii="宋体" w:hAnsi="宋体" w:cs="宋体"/>
                <w:color w:val="000000"/>
                <w:sz w:val="24"/>
              </w:rPr>
              <w:t>6</w:t>
            </w:r>
          </w:p>
        </w:tc>
        <w:tc>
          <w:tcPr>
            <w:tcW w:w="1775" w:type="dxa"/>
            <w:vAlign w:val="center"/>
          </w:tcPr>
          <w:p w14:paraId="2E15945E">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铝线槽</w:t>
            </w:r>
          </w:p>
        </w:tc>
        <w:tc>
          <w:tcPr>
            <w:tcW w:w="1821" w:type="dxa"/>
            <w:vAlign w:val="center"/>
          </w:tcPr>
          <w:p w14:paraId="109E082D">
            <w:pPr>
              <w:widowControl/>
              <w:spacing w:line="360" w:lineRule="auto"/>
              <w:jc w:val="center"/>
              <w:rPr>
                <w:rFonts w:ascii="宋体" w:hAnsi="宋体" w:cs="宋体"/>
                <w:color w:val="000000"/>
                <w:sz w:val="24"/>
              </w:rPr>
            </w:pPr>
            <w:r>
              <w:rPr>
                <w:rFonts w:hint="eastAsia" w:ascii="宋体" w:hAnsi="宋体" w:cs="宋体"/>
                <w:color w:val="000000"/>
                <w:sz w:val="24"/>
              </w:rPr>
              <w:t>30*20mm</w:t>
            </w:r>
          </w:p>
        </w:tc>
        <w:tc>
          <w:tcPr>
            <w:tcW w:w="2664" w:type="dxa"/>
            <w:vAlign w:val="center"/>
          </w:tcPr>
          <w:p w14:paraId="42A2017C">
            <w:pPr>
              <w:widowControl/>
              <w:spacing w:line="360" w:lineRule="auto"/>
              <w:jc w:val="center"/>
              <w:rPr>
                <w:rFonts w:ascii="宋体" w:hAnsi="宋体" w:cs="宋体"/>
                <w:color w:val="000000"/>
                <w:sz w:val="24"/>
              </w:rPr>
            </w:pPr>
            <w:r>
              <w:rPr>
                <w:rFonts w:hint="eastAsia" w:ascii="宋体" w:hAnsi="宋体" w:cs="宋体"/>
                <w:color w:val="000000"/>
                <w:sz w:val="24"/>
              </w:rPr>
              <w:t>ZBK36002-89,ZP54</w:t>
            </w:r>
          </w:p>
        </w:tc>
        <w:tc>
          <w:tcPr>
            <w:tcW w:w="978" w:type="dxa"/>
            <w:vAlign w:val="center"/>
          </w:tcPr>
          <w:p w14:paraId="2431CBF7">
            <w:pPr>
              <w:widowControl/>
              <w:spacing w:line="360" w:lineRule="auto"/>
              <w:jc w:val="center"/>
              <w:rPr>
                <w:rFonts w:ascii="宋体" w:hAnsi="宋体" w:cs="宋体"/>
                <w:color w:val="000000"/>
                <w:sz w:val="24"/>
              </w:rPr>
            </w:pPr>
            <w:r>
              <w:rPr>
                <w:rFonts w:hint="eastAsia" w:ascii="宋体" w:hAnsi="宋体" w:cs="宋体"/>
                <w:color w:val="000000"/>
                <w:sz w:val="24"/>
              </w:rPr>
              <w:t>500</w:t>
            </w:r>
          </w:p>
        </w:tc>
        <w:tc>
          <w:tcPr>
            <w:tcW w:w="641" w:type="dxa"/>
            <w:vAlign w:val="center"/>
          </w:tcPr>
          <w:p w14:paraId="65AAF91D">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F482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74412A8F">
            <w:pPr>
              <w:widowControl/>
              <w:spacing w:line="360" w:lineRule="auto"/>
              <w:jc w:val="center"/>
              <w:rPr>
                <w:rFonts w:hint="eastAsia" w:ascii="宋体" w:hAnsi="宋体" w:cs="宋体"/>
                <w:color w:val="000000"/>
                <w:sz w:val="24"/>
              </w:rPr>
            </w:pPr>
            <w:r>
              <w:rPr>
                <w:rFonts w:hint="eastAsia" w:ascii="宋体" w:hAnsi="宋体" w:cs="宋体"/>
                <w:color w:val="000000"/>
                <w:sz w:val="24"/>
              </w:rPr>
              <w:t>7</w:t>
            </w:r>
          </w:p>
        </w:tc>
        <w:tc>
          <w:tcPr>
            <w:tcW w:w="1775" w:type="dxa"/>
            <w:vAlign w:val="center"/>
          </w:tcPr>
          <w:p w14:paraId="7229480D">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PVC管</w:t>
            </w:r>
          </w:p>
        </w:tc>
        <w:tc>
          <w:tcPr>
            <w:tcW w:w="1821" w:type="dxa"/>
            <w:vAlign w:val="center"/>
          </w:tcPr>
          <w:p w14:paraId="20203130">
            <w:pPr>
              <w:widowControl/>
              <w:spacing w:line="360" w:lineRule="auto"/>
              <w:jc w:val="center"/>
              <w:rPr>
                <w:rFonts w:hint="eastAsia" w:ascii="宋体" w:hAnsi="宋体" w:cs="宋体"/>
                <w:color w:val="000000"/>
                <w:sz w:val="24"/>
              </w:rPr>
            </w:pPr>
            <w:r>
              <w:rPr>
                <w:rFonts w:hint="eastAsia" w:ascii="宋体" w:hAnsi="宋体" w:cs="宋体"/>
                <w:color w:val="000000"/>
                <w:sz w:val="24"/>
              </w:rPr>
              <w:t>φ25</w:t>
            </w:r>
          </w:p>
        </w:tc>
        <w:tc>
          <w:tcPr>
            <w:tcW w:w="2664" w:type="dxa"/>
            <w:vAlign w:val="center"/>
          </w:tcPr>
          <w:p w14:paraId="0FCCAB42">
            <w:pPr>
              <w:widowControl/>
              <w:spacing w:line="360" w:lineRule="auto"/>
              <w:jc w:val="center"/>
              <w:rPr>
                <w:rFonts w:hint="eastAsia" w:ascii="宋体" w:hAnsi="宋体" w:cs="宋体"/>
                <w:color w:val="000000"/>
                <w:sz w:val="24"/>
              </w:rPr>
            </w:pPr>
            <w:r>
              <w:rPr>
                <w:rFonts w:hint="eastAsia" w:ascii="宋体" w:hAnsi="宋体" w:cs="宋体"/>
                <w:color w:val="000000"/>
                <w:sz w:val="24"/>
              </w:rPr>
              <w:t>执行标准：JG3050-1998，</w:t>
            </w:r>
          </w:p>
          <w:p w14:paraId="61043FA6">
            <w:pPr>
              <w:pStyle w:val="14"/>
              <w:spacing w:line="360" w:lineRule="auto"/>
              <w:ind w:left="120" w:hanging="120" w:hangingChars="50"/>
              <w:rPr>
                <w:rFonts w:hint="eastAsia" w:ascii="Times New Roman"/>
                <w:sz w:val="24"/>
                <w:szCs w:val="24"/>
              </w:rPr>
            </w:pPr>
            <w:r>
              <w:rPr>
                <w:rFonts w:hint="eastAsia"/>
                <w:sz w:val="24"/>
                <w:szCs w:val="24"/>
              </w:rPr>
              <w:t>抗压性能（1250N）：载荷1min D≤25%，卸荷 1min D≤10%，</w:t>
            </w:r>
            <w:r>
              <w:rPr>
                <w:rFonts w:hint="eastAsia" w:ascii="Times New Roman"/>
                <w:sz w:val="24"/>
                <w:szCs w:val="24"/>
              </w:rPr>
              <w:t>耐热性能：D≤2.0，</w:t>
            </w:r>
          </w:p>
          <w:p w14:paraId="06E4A97E">
            <w:pPr>
              <w:rPr>
                <w:rFonts w:hint="eastAsia"/>
              </w:rPr>
            </w:pPr>
            <w:r>
              <w:rPr>
                <w:rFonts w:hint="eastAsia" w:ascii="宋体"/>
                <w:sz w:val="24"/>
              </w:rPr>
              <w:t>弯曲性能：低温（-5℃2h）及常温 无裂纹</w:t>
            </w:r>
          </w:p>
        </w:tc>
        <w:tc>
          <w:tcPr>
            <w:tcW w:w="978" w:type="dxa"/>
            <w:vAlign w:val="center"/>
          </w:tcPr>
          <w:p w14:paraId="5004261B">
            <w:pPr>
              <w:widowControl/>
              <w:spacing w:line="360" w:lineRule="auto"/>
              <w:jc w:val="center"/>
              <w:rPr>
                <w:rFonts w:hint="eastAsia" w:ascii="宋体" w:hAnsi="宋体" w:cs="宋体"/>
                <w:color w:val="000000"/>
                <w:sz w:val="24"/>
              </w:rPr>
            </w:pPr>
            <w:r>
              <w:rPr>
                <w:rFonts w:hint="eastAsia" w:ascii="宋体" w:hAnsi="宋体" w:cs="宋体"/>
                <w:color w:val="000000"/>
                <w:sz w:val="24"/>
              </w:rPr>
              <w:t>650</w:t>
            </w:r>
          </w:p>
        </w:tc>
        <w:tc>
          <w:tcPr>
            <w:tcW w:w="641" w:type="dxa"/>
            <w:vAlign w:val="center"/>
          </w:tcPr>
          <w:p w14:paraId="6A6972E6">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4FCE5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AE27798">
            <w:pPr>
              <w:widowControl/>
              <w:spacing w:line="360" w:lineRule="auto"/>
              <w:jc w:val="center"/>
              <w:rPr>
                <w:rFonts w:hint="eastAsia" w:ascii="宋体" w:hAnsi="宋体" w:cs="宋体"/>
                <w:color w:val="000000"/>
                <w:sz w:val="24"/>
              </w:rPr>
            </w:pPr>
            <w:r>
              <w:rPr>
                <w:rFonts w:hint="eastAsia" w:ascii="宋体" w:hAnsi="宋体" w:cs="宋体"/>
                <w:color w:val="000000"/>
                <w:sz w:val="24"/>
              </w:rPr>
              <w:t>8</w:t>
            </w:r>
          </w:p>
        </w:tc>
        <w:tc>
          <w:tcPr>
            <w:tcW w:w="1775" w:type="dxa"/>
            <w:vAlign w:val="center"/>
          </w:tcPr>
          <w:p w14:paraId="3EC6804A">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42118C82">
            <w:pPr>
              <w:jc w:val="center"/>
            </w:pPr>
            <w:r>
              <w:rPr>
                <w:rFonts w:hint="eastAsia" w:ascii="宋体" w:hAnsi="宋体" w:cs="宋体"/>
                <w:color w:val="000000"/>
                <w:sz w:val="24"/>
              </w:rPr>
              <w:t>φ25</w:t>
            </w:r>
          </w:p>
        </w:tc>
        <w:tc>
          <w:tcPr>
            <w:tcW w:w="2664" w:type="dxa"/>
            <w:vAlign w:val="center"/>
          </w:tcPr>
          <w:p w14:paraId="5F07D1E1">
            <w:pPr>
              <w:widowControl/>
              <w:spacing w:line="360" w:lineRule="auto"/>
              <w:jc w:val="center"/>
              <w:rPr>
                <w:rFonts w:hint="eastAsia" w:ascii="宋体" w:hAnsi="宋体" w:cs="宋体"/>
                <w:color w:val="000000"/>
                <w:sz w:val="24"/>
              </w:rPr>
            </w:pPr>
            <w:r>
              <w:rPr>
                <w:rFonts w:hint="eastAsia" w:ascii="宋体" w:hAnsi="宋体" w:cs="宋体"/>
                <w:color w:val="000000"/>
                <w:sz w:val="24"/>
              </w:rPr>
              <w:t>内径：19.8±0.35mm，外径：24.6±0.35mm，塑层厚度：0.55±0.08mm，绝缘电阻：500MΩ</w:t>
            </w:r>
          </w:p>
        </w:tc>
        <w:tc>
          <w:tcPr>
            <w:tcW w:w="978" w:type="dxa"/>
            <w:vAlign w:val="center"/>
          </w:tcPr>
          <w:p w14:paraId="77E42702">
            <w:pPr>
              <w:widowControl/>
              <w:spacing w:line="360" w:lineRule="auto"/>
              <w:jc w:val="center"/>
              <w:rPr>
                <w:rFonts w:hint="eastAsia" w:ascii="宋体" w:hAnsi="宋体" w:cs="宋体"/>
                <w:color w:val="000000"/>
                <w:sz w:val="24"/>
              </w:rPr>
            </w:pPr>
            <w:r>
              <w:rPr>
                <w:rFonts w:hint="eastAsia" w:ascii="宋体" w:hAnsi="宋体" w:cs="宋体"/>
                <w:color w:val="000000"/>
                <w:sz w:val="24"/>
              </w:rPr>
              <w:t>100</w:t>
            </w:r>
          </w:p>
        </w:tc>
        <w:tc>
          <w:tcPr>
            <w:tcW w:w="641" w:type="dxa"/>
            <w:vAlign w:val="center"/>
          </w:tcPr>
          <w:p w14:paraId="3DF72F40">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084BF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5D7FFEB">
            <w:pPr>
              <w:widowControl/>
              <w:spacing w:line="360" w:lineRule="auto"/>
              <w:jc w:val="center"/>
              <w:rPr>
                <w:rFonts w:hint="eastAsia" w:ascii="宋体" w:hAnsi="宋体" w:cs="宋体"/>
                <w:color w:val="000000"/>
                <w:sz w:val="24"/>
              </w:rPr>
            </w:pPr>
            <w:r>
              <w:rPr>
                <w:rFonts w:hint="eastAsia" w:ascii="宋体" w:hAnsi="宋体" w:cs="宋体"/>
                <w:color w:val="000000"/>
                <w:sz w:val="24"/>
              </w:rPr>
              <w:t>9</w:t>
            </w:r>
          </w:p>
        </w:tc>
        <w:tc>
          <w:tcPr>
            <w:tcW w:w="1775" w:type="dxa"/>
            <w:vAlign w:val="center"/>
          </w:tcPr>
          <w:p w14:paraId="7FFF0205">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7C70C557">
            <w:pPr>
              <w:jc w:val="center"/>
            </w:pPr>
            <w:r>
              <w:rPr>
                <w:rFonts w:hint="eastAsia" w:ascii="宋体" w:hAnsi="宋体" w:cs="宋体"/>
                <w:color w:val="000000"/>
                <w:sz w:val="24"/>
              </w:rPr>
              <w:t>φ16</w:t>
            </w:r>
          </w:p>
        </w:tc>
        <w:tc>
          <w:tcPr>
            <w:tcW w:w="2664" w:type="dxa"/>
            <w:vAlign w:val="center"/>
          </w:tcPr>
          <w:p w14:paraId="4A10EB3C">
            <w:pPr>
              <w:widowControl/>
              <w:spacing w:line="360" w:lineRule="auto"/>
              <w:jc w:val="center"/>
              <w:rPr>
                <w:rFonts w:hint="eastAsia" w:ascii="宋体" w:hAnsi="宋体" w:cs="宋体"/>
                <w:color w:val="000000"/>
                <w:sz w:val="24"/>
              </w:rPr>
            </w:pPr>
            <w:r>
              <w:rPr>
                <w:rFonts w:hint="eastAsia" w:ascii="宋体" w:hAnsi="宋体" w:cs="宋体"/>
                <w:color w:val="000000"/>
                <w:sz w:val="24"/>
              </w:rPr>
              <w:t>内径：11.8±0.3mm，外径：15.8±0.3mm，塑层厚度：0.35±0.05mm，绝缘电阻：500MΩ</w:t>
            </w:r>
          </w:p>
        </w:tc>
        <w:tc>
          <w:tcPr>
            <w:tcW w:w="978" w:type="dxa"/>
            <w:vAlign w:val="center"/>
          </w:tcPr>
          <w:p w14:paraId="413535E3">
            <w:pPr>
              <w:widowControl/>
              <w:spacing w:line="360" w:lineRule="auto"/>
              <w:jc w:val="center"/>
              <w:rPr>
                <w:rFonts w:hint="eastAsia" w:ascii="宋体" w:hAnsi="宋体" w:cs="宋体"/>
                <w:color w:val="000000"/>
                <w:sz w:val="24"/>
              </w:rPr>
            </w:pPr>
            <w:r>
              <w:rPr>
                <w:rFonts w:hint="eastAsia" w:ascii="宋体" w:hAnsi="宋体" w:cs="宋体"/>
                <w:color w:val="000000"/>
                <w:sz w:val="24"/>
              </w:rPr>
              <w:t>200</w:t>
            </w:r>
          </w:p>
        </w:tc>
        <w:tc>
          <w:tcPr>
            <w:tcW w:w="641" w:type="dxa"/>
            <w:vAlign w:val="center"/>
          </w:tcPr>
          <w:p w14:paraId="773A263E">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5C32D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751C4DD">
            <w:pPr>
              <w:widowControl/>
              <w:spacing w:line="360" w:lineRule="auto"/>
              <w:jc w:val="center"/>
              <w:rPr>
                <w:rFonts w:ascii="宋体" w:hAnsi="宋体" w:cs="宋体"/>
                <w:color w:val="000000"/>
                <w:sz w:val="24"/>
              </w:rPr>
            </w:pPr>
            <w:r>
              <w:rPr>
                <w:rFonts w:hint="eastAsia" w:ascii="宋体" w:hAnsi="宋体" w:cs="宋体"/>
                <w:color w:val="000000"/>
                <w:sz w:val="24"/>
              </w:rPr>
              <w:t>10</w:t>
            </w:r>
          </w:p>
        </w:tc>
        <w:tc>
          <w:tcPr>
            <w:tcW w:w="1775" w:type="dxa"/>
            <w:vAlign w:val="center"/>
          </w:tcPr>
          <w:p w14:paraId="0820B98C">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165855EF">
            <w:pPr>
              <w:widowControl/>
              <w:spacing w:line="360" w:lineRule="auto"/>
              <w:jc w:val="center"/>
              <w:rPr>
                <w:rFonts w:ascii="宋体" w:hAnsi="宋体" w:cs="宋体"/>
                <w:color w:val="000000"/>
                <w:sz w:val="24"/>
              </w:rPr>
            </w:pPr>
            <w:r>
              <w:rPr>
                <w:rFonts w:hint="eastAsia" w:ascii="宋体" w:hAnsi="宋体" w:cs="宋体"/>
                <w:color w:val="000000"/>
                <w:sz w:val="24"/>
              </w:rPr>
              <w:t>YJV-3*4</w:t>
            </w:r>
          </w:p>
        </w:tc>
        <w:tc>
          <w:tcPr>
            <w:tcW w:w="2664" w:type="dxa"/>
            <w:vAlign w:val="center"/>
          </w:tcPr>
          <w:p w14:paraId="2103F667">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0383A0B4">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171D7D43">
            <w:pPr>
              <w:widowControl/>
              <w:spacing w:line="360" w:lineRule="auto"/>
              <w:jc w:val="center"/>
              <w:rPr>
                <w:rFonts w:ascii="宋体" w:hAnsi="宋体" w:cs="宋体"/>
                <w:color w:val="000000"/>
                <w:sz w:val="24"/>
              </w:rPr>
            </w:pPr>
            <w:r>
              <w:rPr>
                <w:rFonts w:hint="eastAsia" w:ascii="宋体" w:hAnsi="宋体" w:cs="宋体"/>
                <w:color w:val="000000"/>
                <w:sz w:val="24"/>
              </w:rPr>
              <w:t>250</w:t>
            </w:r>
          </w:p>
        </w:tc>
        <w:tc>
          <w:tcPr>
            <w:tcW w:w="641" w:type="dxa"/>
            <w:vAlign w:val="center"/>
          </w:tcPr>
          <w:p w14:paraId="2C84B937">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5CDB6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E3D14A1">
            <w:pPr>
              <w:widowControl/>
              <w:spacing w:line="360" w:lineRule="auto"/>
              <w:jc w:val="center"/>
              <w:rPr>
                <w:rFonts w:hint="eastAsia" w:ascii="宋体" w:hAnsi="宋体" w:cs="宋体"/>
                <w:color w:val="000000"/>
                <w:sz w:val="24"/>
              </w:rPr>
            </w:pPr>
            <w:r>
              <w:rPr>
                <w:rFonts w:hint="eastAsia" w:ascii="宋体" w:hAnsi="宋体" w:cs="宋体"/>
                <w:color w:val="000000"/>
                <w:sz w:val="24"/>
              </w:rPr>
              <w:t>11</w:t>
            </w:r>
          </w:p>
        </w:tc>
        <w:tc>
          <w:tcPr>
            <w:tcW w:w="1775" w:type="dxa"/>
            <w:vAlign w:val="center"/>
          </w:tcPr>
          <w:p w14:paraId="7C4DA50D">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F16F518">
            <w:pPr>
              <w:widowControl/>
              <w:spacing w:line="360" w:lineRule="auto"/>
              <w:jc w:val="center"/>
              <w:rPr>
                <w:rFonts w:ascii="宋体" w:hAnsi="宋体" w:cs="宋体"/>
                <w:color w:val="000000"/>
                <w:sz w:val="24"/>
              </w:rPr>
            </w:pPr>
            <w:r>
              <w:rPr>
                <w:rFonts w:hint="eastAsia" w:ascii="宋体" w:hAnsi="宋体" w:cs="宋体"/>
                <w:color w:val="000000"/>
                <w:sz w:val="24"/>
              </w:rPr>
              <w:t>YJV-3*6</w:t>
            </w:r>
          </w:p>
        </w:tc>
        <w:tc>
          <w:tcPr>
            <w:tcW w:w="2664" w:type="dxa"/>
            <w:vAlign w:val="center"/>
          </w:tcPr>
          <w:p w14:paraId="363094BE">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23C11095">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7ACCA8AD">
            <w:pPr>
              <w:widowControl/>
              <w:spacing w:line="360" w:lineRule="auto"/>
              <w:jc w:val="center"/>
              <w:rPr>
                <w:rFonts w:ascii="宋体" w:hAnsi="宋体" w:cs="宋体"/>
                <w:color w:val="000000"/>
                <w:sz w:val="24"/>
              </w:rPr>
            </w:pPr>
            <w:r>
              <w:rPr>
                <w:rFonts w:hint="eastAsia" w:ascii="宋体" w:hAnsi="宋体" w:cs="宋体"/>
                <w:color w:val="000000"/>
                <w:sz w:val="24"/>
              </w:rPr>
              <w:t>200</w:t>
            </w:r>
          </w:p>
        </w:tc>
        <w:tc>
          <w:tcPr>
            <w:tcW w:w="641" w:type="dxa"/>
            <w:vAlign w:val="center"/>
          </w:tcPr>
          <w:p w14:paraId="7DFABC31">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774C2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778EFF3C">
            <w:pPr>
              <w:widowControl/>
              <w:spacing w:line="360" w:lineRule="auto"/>
              <w:jc w:val="center"/>
              <w:rPr>
                <w:rFonts w:ascii="宋体" w:hAnsi="宋体" w:cs="宋体"/>
                <w:color w:val="000000"/>
                <w:sz w:val="24"/>
              </w:rPr>
            </w:pPr>
            <w:r>
              <w:rPr>
                <w:rFonts w:hint="eastAsia" w:ascii="宋体" w:hAnsi="宋体" w:cs="宋体"/>
                <w:color w:val="000000"/>
                <w:sz w:val="24"/>
              </w:rPr>
              <w:t>12</w:t>
            </w:r>
          </w:p>
        </w:tc>
        <w:tc>
          <w:tcPr>
            <w:tcW w:w="1775" w:type="dxa"/>
            <w:vAlign w:val="center"/>
          </w:tcPr>
          <w:p w14:paraId="5317323A">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288E8496">
            <w:pPr>
              <w:widowControl/>
              <w:spacing w:line="360" w:lineRule="auto"/>
              <w:jc w:val="center"/>
              <w:rPr>
                <w:rFonts w:ascii="宋体" w:hAnsi="宋体" w:cs="宋体"/>
                <w:color w:val="000000"/>
                <w:sz w:val="24"/>
              </w:rPr>
            </w:pPr>
            <w:r>
              <w:rPr>
                <w:rFonts w:hint="eastAsia" w:ascii="宋体" w:hAnsi="宋体" w:cs="宋体"/>
                <w:color w:val="000000"/>
                <w:sz w:val="24"/>
              </w:rPr>
              <w:t>RVV-2*4</w:t>
            </w:r>
          </w:p>
        </w:tc>
        <w:tc>
          <w:tcPr>
            <w:tcW w:w="2664" w:type="dxa"/>
            <w:vAlign w:val="center"/>
          </w:tcPr>
          <w:p w14:paraId="70411C14">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2D29E6C8">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2C37550B">
            <w:pPr>
              <w:widowControl/>
              <w:spacing w:line="360" w:lineRule="auto"/>
              <w:jc w:val="center"/>
              <w:rPr>
                <w:rFonts w:ascii="宋体" w:hAnsi="宋体" w:cs="宋体"/>
                <w:color w:val="000000"/>
                <w:sz w:val="24"/>
              </w:rPr>
            </w:pPr>
            <w:r>
              <w:rPr>
                <w:rFonts w:hint="eastAsia" w:ascii="宋体" w:hAnsi="宋体" w:cs="宋体"/>
                <w:color w:val="000000"/>
                <w:sz w:val="24"/>
              </w:rPr>
              <w:t>300</w:t>
            </w:r>
          </w:p>
        </w:tc>
        <w:tc>
          <w:tcPr>
            <w:tcW w:w="641" w:type="dxa"/>
            <w:vAlign w:val="center"/>
          </w:tcPr>
          <w:p w14:paraId="775B4781">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8165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5030799C">
            <w:pPr>
              <w:widowControl/>
              <w:spacing w:line="360" w:lineRule="auto"/>
              <w:jc w:val="center"/>
              <w:rPr>
                <w:rFonts w:ascii="宋体" w:hAnsi="宋体" w:cs="宋体"/>
                <w:color w:val="000000"/>
                <w:sz w:val="24"/>
              </w:rPr>
            </w:pPr>
            <w:r>
              <w:rPr>
                <w:rFonts w:hint="eastAsia" w:ascii="宋体" w:hAnsi="宋体" w:cs="宋体"/>
                <w:color w:val="000000"/>
                <w:sz w:val="24"/>
              </w:rPr>
              <w:t>13</w:t>
            </w:r>
          </w:p>
        </w:tc>
        <w:tc>
          <w:tcPr>
            <w:tcW w:w="1775" w:type="dxa"/>
            <w:vAlign w:val="center"/>
          </w:tcPr>
          <w:p w14:paraId="64A0204C">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0.6/1KV电线</w:t>
            </w:r>
          </w:p>
        </w:tc>
        <w:tc>
          <w:tcPr>
            <w:tcW w:w="1821" w:type="dxa"/>
            <w:vAlign w:val="center"/>
          </w:tcPr>
          <w:p w14:paraId="2577B44A">
            <w:pPr>
              <w:widowControl/>
              <w:spacing w:line="360" w:lineRule="auto"/>
              <w:jc w:val="center"/>
              <w:rPr>
                <w:rFonts w:ascii="宋体" w:hAnsi="宋体" w:cs="宋体"/>
                <w:color w:val="000000"/>
                <w:sz w:val="24"/>
              </w:rPr>
            </w:pPr>
            <w:r>
              <w:rPr>
                <w:rFonts w:hint="eastAsia" w:ascii="宋体" w:hAnsi="宋体" w:cs="宋体"/>
                <w:color w:val="000000"/>
                <w:sz w:val="24"/>
              </w:rPr>
              <w:t>RVV-3*2.5</w:t>
            </w:r>
          </w:p>
        </w:tc>
        <w:tc>
          <w:tcPr>
            <w:tcW w:w="2664" w:type="dxa"/>
            <w:vAlign w:val="center"/>
          </w:tcPr>
          <w:p w14:paraId="0152A1E8">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21F446E8">
            <w:pPr>
              <w:widowControl/>
              <w:spacing w:line="360" w:lineRule="auto"/>
              <w:jc w:val="center"/>
              <w:rPr>
                <w:rFonts w:ascii="宋体" w:hAnsi="宋体" w:cs="宋体"/>
                <w:color w:val="000000"/>
                <w:sz w:val="24"/>
              </w:rPr>
            </w:pPr>
            <w:r>
              <w:rPr>
                <w:rFonts w:hint="eastAsia" w:ascii="宋体" w:hAnsi="宋体" w:cs="宋体"/>
                <w:color w:val="000000"/>
                <w:sz w:val="24"/>
              </w:rPr>
              <w:t>绝缘厚度：不小于0.8-0.62mm，耐火等级：90℃，导体电阻20℃：不大于7.41Ω/km</w:t>
            </w:r>
          </w:p>
        </w:tc>
        <w:tc>
          <w:tcPr>
            <w:tcW w:w="978" w:type="dxa"/>
            <w:vAlign w:val="center"/>
          </w:tcPr>
          <w:p w14:paraId="3EA36FBF">
            <w:pPr>
              <w:widowControl/>
              <w:spacing w:line="360" w:lineRule="auto"/>
              <w:jc w:val="center"/>
              <w:rPr>
                <w:rFonts w:ascii="宋体" w:hAnsi="宋体" w:cs="宋体"/>
                <w:color w:val="000000"/>
                <w:sz w:val="24"/>
              </w:rPr>
            </w:pPr>
            <w:r>
              <w:rPr>
                <w:rFonts w:hint="eastAsia" w:ascii="宋体" w:hAnsi="宋体" w:cs="宋体"/>
                <w:color w:val="000000"/>
                <w:sz w:val="24"/>
              </w:rPr>
              <w:t>50</w:t>
            </w:r>
          </w:p>
        </w:tc>
        <w:tc>
          <w:tcPr>
            <w:tcW w:w="641" w:type="dxa"/>
            <w:vAlign w:val="center"/>
          </w:tcPr>
          <w:p w14:paraId="612A471A">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0AFC4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64933CBD">
            <w:pPr>
              <w:widowControl/>
              <w:spacing w:line="360" w:lineRule="auto"/>
              <w:jc w:val="center"/>
              <w:rPr>
                <w:rFonts w:ascii="宋体" w:hAnsi="宋体" w:cs="宋体"/>
                <w:color w:val="000000"/>
                <w:sz w:val="24"/>
              </w:rPr>
            </w:pPr>
            <w:r>
              <w:rPr>
                <w:rFonts w:hint="eastAsia" w:ascii="宋体" w:hAnsi="宋体" w:cs="宋体"/>
                <w:color w:val="000000"/>
                <w:sz w:val="24"/>
              </w:rPr>
              <w:t>14</w:t>
            </w:r>
          </w:p>
        </w:tc>
        <w:tc>
          <w:tcPr>
            <w:tcW w:w="1775" w:type="dxa"/>
            <w:vAlign w:val="center"/>
          </w:tcPr>
          <w:p w14:paraId="614F610D">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D83BDDD">
            <w:pPr>
              <w:widowControl/>
              <w:spacing w:line="360" w:lineRule="auto"/>
              <w:jc w:val="center"/>
              <w:rPr>
                <w:rFonts w:ascii="宋体" w:hAnsi="宋体" w:cs="宋体"/>
                <w:color w:val="000000"/>
                <w:sz w:val="24"/>
              </w:rPr>
            </w:pPr>
            <w:r>
              <w:rPr>
                <w:rFonts w:hint="eastAsia" w:ascii="宋体" w:hAnsi="宋体" w:cs="宋体"/>
                <w:color w:val="000000"/>
                <w:sz w:val="24"/>
              </w:rPr>
              <w:t>YJV-5*6</w:t>
            </w:r>
          </w:p>
        </w:tc>
        <w:tc>
          <w:tcPr>
            <w:tcW w:w="2664" w:type="dxa"/>
            <w:vAlign w:val="center"/>
          </w:tcPr>
          <w:p w14:paraId="4F507BA7">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232ABAA1">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76643705">
            <w:pPr>
              <w:widowControl/>
              <w:spacing w:line="360" w:lineRule="auto"/>
              <w:jc w:val="center"/>
              <w:rPr>
                <w:rFonts w:ascii="宋体" w:hAnsi="宋体" w:cs="宋体"/>
                <w:color w:val="000000"/>
                <w:sz w:val="24"/>
              </w:rPr>
            </w:pPr>
            <w:r>
              <w:rPr>
                <w:rFonts w:hint="eastAsia" w:ascii="宋体" w:hAnsi="宋体" w:cs="宋体"/>
                <w:color w:val="000000"/>
                <w:sz w:val="24"/>
              </w:rPr>
              <w:t>100</w:t>
            </w:r>
          </w:p>
        </w:tc>
        <w:tc>
          <w:tcPr>
            <w:tcW w:w="641" w:type="dxa"/>
            <w:vAlign w:val="center"/>
          </w:tcPr>
          <w:p w14:paraId="04D4D4B3">
            <w:pPr>
              <w:widowControl/>
              <w:spacing w:line="360" w:lineRule="auto"/>
              <w:jc w:val="center"/>
              <w:rPr>
                <w:rFonts w:ascii="宋体" w:hAnsi="宋体" w:cs="宋体"/>
                <w:color w:val="000000"/>
                <w:sz w:val="24"/>
              </w:rPr>
            </w:pPr>
            <w:r>
              <w:rPr>
                <w:rFonts w:hint="eastAsia" w:ascii="宋体" w:hAnsi="宋体" w:cs="宋体"/>
                <w:color w:val="000000"/>
                <w:sz w:val="24"/>
              </w:rPr>
              <w:t>米</w:t>
            </w:r>
          </w:p>
        </w:tc>
      </w:tr>
    </w:tbl>
    <w:p w14:paraId="670B98E0">
      <w:pPr>
        <w:spacing w:line="360" w:lineRule="auto"/>
        <w:ind w:firstLine="482"/>
        <w:rPr>
          <w:rFonts w:ascii="宋体" w:hAnsi="宋体" w:cs="宋体"/>
          <w:b/>
          <w:bCs/>
          <w:color w:val="000000"/>
          <w:sz w:val="24"/>
        </w:rPr>
      </w:pPr>
      <w:r>
        <w:rPr>
          <w:rFonts w:hint="eastAsia" w:ascii="宋体" w:hAnsi="宋体" w:cs="宋体"/>
          <w:b/>
          <w:bCs/>
          <w:color w:val="000000"/>
          <w:sz w:val="24"/>
        </w:rPr>
        <w:t>5.安家安宁路（春江路——加油站）亮化</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0"/>
        <w:gridCol w:w="1775"/>
        <w:gridCol w:w="1821"/>
        <w:gridCol w:w="2664"/>
        <w:gridCol w:w="978"/>
        <w:gridCol w:w="641"/>
      </w:tblGrid>
      <w:tr w14:paraId="64D3E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7" w:hRule="atLeast"/>
          <w:jc w:val="center"/>
        </w:trPr>
        <w:tc>
          <w:tcPr>
            <w:tcW w:w="640" w:type="dxa"/>
            <w:vMerge w:val="restart"/>
            <w:vAlign w:val="center"/>
          </w:tcPr>
          <w:p w14:paraId="025ED6A4">
            <w:pPr>
              <w:widowControl/>
              <w:spacing w:line="360" w:lineRule="auto"/>
              <w:jc w:val="center"/>
              <w:rPr>
                <w:rFonts w:ascii="宋体" w:hAnsi="宋体" w:cs="宋体"/>
                <w:color w:val="000000"/>
                <w:sz w:val="24"/>
              </w:rPr>
            </w:pPr>
            <w:r>
              <w:rPr>
                <w:rFonts w:hint="eastAsia" w:ascii="宋体" w:hAnsi="宋体" w:cs="宋体"/>
                <w:color w:val="000000"/>
                <w:sz w:val="24"/>
              </w:rPr>
              <w:t>序号</w:t>
            </w:r>
          </w:p>
        </w:tc>
        <w:tc>
          <w:tcPr>
            <w:tcW w:w="1775" w:type="dxa"/>
            <w:vMerge w:val="restart"/>
            <w:vAlign w:val="center"/>
          </w:tcPr>
          <w:p w14:paraId="7D2AD965">
            <w:pPr>
              <w:widowControl/>
              <w:spacing w:line="360" w:lineRule="auto"/>
              <w:jc w:val="center"/>
              <w:rPr>
                <w:rFonts w:ascii="宋体" w:hAnsi="宋体" w:cs="宋体"/>
                <w:color w:val="000000"/>
                <w:sz w:val="24"/>
              </w:rPr>
            </w:pPr>
            <w:r>
              <w:rPr>
                <w:rFonts w:hint="eastAsia" w:ascii="宋体" w:hAnsi="宋体" w:cs="宋体"/>
                <w:color w:val="000000"/>
                <w:sz w:val="24"/>
              </w:rPr>
              <w:t>设备</w:t>
            </w:r>
          </w:p>
          <w:p w14:paraId="50E7DFBE">
            <w:pPr>
              <w:widowControl/>
              <w:spacing w:line="360" w:lineRule="auto"/>
              <w:jc w:val="center"/>
              <w:rPr>
                <w:rFonts w:ascii="宋体" w:hAnsi="宋体" w:cs="宋体"/>
                <w:color w:val="000000"/>
                <w:sz w:val="24"/>
              </w:rPr>
            </w:pPr>
            <w:r>
              <w:rPr>
                <w:rFonts w:hint="eastAsia" w:ascii="宋体" w:hAnsi="宋体" w:cs="宋体"/>
                <w:color w:val="000000"/>
                <w:sz w:val="24"/>
              </w:rPr>
              <w:t>名称</w:t>
            </w:r>
          </w:p>
        </w:tc>
        <w:tc>
          <w:tcPr>
            <w:tcW w:w="1821" w:type="dxa"/>
            <w:vMerge w:val="restart"/>
            <w:vAlign w:val="center"/>
          </w:tcPr>
          <w:p w14:paraId="69FD14C8">
            <w:pPr>
              <w:widowControl/>
              <w:spacing w:line="360" w:lineRule="auto"/>
              <w:jc w:val="center"/>
              <w:rPr>
                <w:rFonts w:ascii="宋体" w:hAnsi="宋体" w:cs="宋体"/>
                <w:color w:val="000000"/>
                <w:sz w:val="24"/>
              </w:rPr>
            </w:pPr>
            <w:r>
              <w:rPr>
                <w:rFonts w:hint="eastAsia" w:ascii="宋体" w:hAnsi="宋体" w:cs="宋体"/>
                <w:color w:val="000000"/>
                <w:sz w:val="24"/>
              </w:rPr>
              <w:t>规格型号</w:t>
            </w:r>
          </w:p>
        </w:tc>
        <w:tc>
          <w:tcPr>
            <w:tcW w:w="2664" w:type="dxa"/>
            <w:vMerge w:val="restart"/>
            <w:vAlign w:val="center"/>
          </w:tcPr>
          <w:p w14:paraId="01AF2B83">
            <w:pPr>
              <w:widowControl/>
              <w:spacing w:line="360" w:lineRule="auto"/>
              <w:jc w:val="center"/>
              <w:rPr>
                <w:rFonts w:ascii="宋体" w:hAnsi="宋体" w:cs="宋体"/>
                <w:color w:val="000000"/>
                <w:sz w:val="24"/>
              </w:rPr>
            </w:pPr>
            <w:r>
              <w:rPr>
                <w:rFonts w:hint="eastAsia" w:ascii="宋体" w:hAnsi="宋体" w:cs="宋体"/>
                <w:color w:val="000000"/>
                <w:sz w:val="24"/>
              </w:rPr>
              <w:t>技术参数</w:t>
            </w:r>
          </w:p>
        </w:tc>
        <w:tc>
          <w:tcPr>
            <w:tcW w:w="978" w:type="dxa"/>
            <w:vMerge w:val="restart"/>
            <w:vAlign w:val="center"/>
          </w:tcPr>
          <w:p w14:paraId="150CD017">
            <w:pPr>
              <w:widowControl/>
              <w:spacing w:line="360" w:lineRule="auto"/>
              <w:jc w:val="center"/>
              <w:rPr>
                <w:rFonts w:ascii="宋体" w:hAnsi="宋体" w:cs="宋体"/>
                <w:color w:val="000000"/>
                <w:sz w:val="24"/>
              </w:rPr>
            </w:pPr>
            <w:r>
              <w:rPr>
                <w:rFonts w:hint="eastAsia" w:ascii="宋体" w:hAnsi="宋体" w:cs="宋体"/>
                <w:color w:val="000000"/>
                <w:sz w:val="24"/>
              </w:rPr>
              <w:t>数量</w:t>
            </w:r>
          </w:p>
        </w:tc>
        <w:tc>
          <w:tcPr>
            <w:tcW w:w="641" w:type="dxa"/>
            <w:vMerge w:val="restart"/>
            <w:vAlign w:val="center"/>
          </w:tcPr>
          <w:p w14:paraId="28BD9C2A">
            <w:pPr>
              <w:widowControl/>
              <w:spacing w:line="360" w:lineRule="auto"/>
              <w:jc w:val="center"/>
              <w:rPr>
                <w:rFonts w:ascii="宋体" w:hAnsi="宋体" w:cs="宋体"/>
                <w:color w:val="000000"/>
                <w:sz w:val="24"/>
              </w:rPr>
            </w:pPr>
            <w:r>
              <w:rPr>
                <w:rFonts w:hint="eastAsia" w:ascii="宋体" w:hAnsi="宋体" w:cs="宋体"/>
                <w:color w:val="000000"/>
                <w:sz w:val="24"/>
              </w:rPr>
              <w:t>单位</w:t>
            </w:r>
          </w:p>
        </w:tc>
      </w:tr>
      <w:tr w14:paraId="76193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2274A34">
            <w:pPr>
              <w:widowControl/>
              <w:spacing w:line="360" w:lineRule="auto"/>
              <w:jc w:val="center"/>
              <w:rPr>
                <w:rFonts w:ascii="宋体" w:hAnsi="宋体" w:cs="宋体"/>
                <w:color w:val="000000"/>
                <w:sz w:val="24"/>
              </w:rPr>
            </w:pPr>
            <w:r>
              <w:rPr>
                <w:rFonts w:hint="eastAsia" w:ascii="宋体" w:hAnsi="宋体" w:cs="宋体"/>
                <w:color w:val="000000"/>
                <w:sz w:val="24"/>
              </w:rPr>
              <w:t>1</w:t>
            </w:r>
          </w:p>
        </w:tc>
        <w:tc>
          <w:tcPr>
            <w:tcW w:w="1775" w:type="dxa"/>
            <w:vAlign w:val="center"/>
          </w:tcPr>
          <w:p w14:paraId="5672A92D">
            <w:pPr>
              <w:widowControl/>
              <w:spacing w:line="360" w:lineRule="auto"/>
              <w:jc w:val="center"/>
              <w:rPr>
                <w:rFonts w:ascii="宋体" w:hAnsi="宋体" w:cs="宋体"/>
                <w:color w:val="000000"/>
                <w:sz w:val="24"/>
              </w:rPr>
            </w:pPr>
            <w:r>
              <w:rPr>
                <w:rFonts w:hint="eastAsia" w:ascii="宋体" w:hAnsi="宋体" w:cs="宋体"/>
                <w:color w:val="000000"/>
                <w:sz w:val="24"/>
                <w:lang w:bidi="ar"/>
              </w:rPr>
              <w:t>轮廓灯</w:t>
            </w:r>
          </w:p>
        </w:tc>
        <w:tc>
          <w:tcPr>
            <w:tcW w:w="1821" w:type="dxa"/>
            <w:vAlign w:val="center"/>
          </w:tcPr>
          <w:p w14:paraId="52AD6236">
            <w:pPr>
              <w:widowControl/>
              <w:spacing w:line="360" w:lineRule="auto"/>
              <w:jc w:val="center"/>
              <w:rPr>
                <w:rFonts w:ascii="宋体" w:hAnsi="宋体" w:cs="宋体"/>
                <w:color w:val="000000"/>
                <w:sz w:val="24"/>
              </w:rPr>
            </w:pPr>
            <w:r>
              <w:rPr>
                <w:rFonts w:hint="eastAsia" w:ascii="宋体" w:hAnsi="宋体" w:cs="宋体"/>
                <w:color w:val="000000"/>
                <w:sz w:val="24"/>
              </w:rPr>
              <w:t>12W-3000K</w:t>
            </w:r>
          </w:p>
        </w:tc>
        <w:tc>
          <w:tcPr>
            <w:tcW w:w="2664" w:type="dxa"/>
            <w:vAlign w:val="center"/>
          </w:tcPr>
          <w:p w14:paraId="7C539BD5">
            <w:pPr>
              <w:widowControl/>
              <w:spacing w:line="360" w:lineRule="auto"/>
              <w:jc w:val="center"/>
              <w:rPr>
                <w:rFonts w:ascii="宋体" w:hAnsi="宋体" w:cs="宋体"/>
                <w:color w:val="000000"/>
                <w:sz w:val="24"/>
              </w:rPr>
            </w:pPr>
            <w:r>
              <w:rPr>
                <w:rFonts w:hint="eastAsia" w:ascii="宋体" w:hAnsi="宋体" w:cs="宋体"/>
                <w:color w:val="000000"/>
                <w:sz w:val="24"/>
              </w:rPr>
              <w:t>3000K 24V,12W，IP65</w:t>
            </w:r>
          </w:p>
        </w:tc>
        <w:tc>
          <w:tcPr>
            <w:tcW w:w="978" w:type="dxa"/>
            <w:vAlign w:val="center"/>
          </w:tcPr>
          <w:p w14:paraId="78856BDF">
            <w:pPr>
              <w:widowControl/>
              <w:spacing w:line="360" w:lineRule="auto"/>
              <w:jc w:val="center"/>
              <w:rPr>
                <w:rFonts w:ascii="宋体" w:hAnsi="宋体" w:cs="宋体"/>
                <w:color w:val="000000"/>
                <w:sz w:val="24"/>
              </w:rPr>
            </w:pPr>
            <w:r>
              <w:rPr>
                <w:rFonts w:hint="eastAsia" w:ascii="宋体" w:hAnsi="宋体" w:cs="宋体"/>
                <w:color w:val="000000"/>
                <w:sz w:val="24"/>
              </w:rPr>
              <w:t>507</w:t>
            </w:r>
          </w:p>
        </w:tc>
        <w:tc>
          <w:tcPr>
            <w:tcW w:w="641" w:type="dxa"/>
            <w:vAlign w:val="center"/>
          </w:tcPr>
          <w:p w14:paraId="15DAD0DF">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10D9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0A19C18C">
            <w:pPr>
              <w:widowControl/>
              <w:spacing w:line="360" w:lineRule="auto"/>
              <w:jc w:val="center"/>
              <w:rPr>
                <w:rFonts w:hint="eastAsia" w:ascii="宋体" w:hAnsi="宋体" w:cs="宋体"/>
                <w:color w:val="000000"/>
                <w:sz w:val="24"/>
              </w:rPr>
            </w:pPr>
            <w:r>
              <w:rPr>
                <w:rFonts w:hint="eastAsia" w:ascii="宋体" w:hAnsi="宋体" w:cs="宋体"/>
                <w:color w:val="000000"/>
                <w:sz w:val="24"/>
              </w:rPr>
              <w:t>2</w:t>
            </w:r>
          </w:p>
        </w:tc>
        <w:tc>
          <w:tcPr>
            <w:tcW w:w="1775" w:type="dxa"/>
            <w:vAlign w:val="center"/>
          </w:tcPr>
          <w:p w14:paraId="27524A9B">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投光灯</w:t>
            </w:r>
          </w:p>
        </w:tc>
        <w:tc>
          <w:tcPr>
            <w:tcW w:w="1821" w:type="dxa"/>
            <w:vAlign w:val="center"/>
          </w:tcPr>
          <w:p w14:paraId="2AF18729">
            <w:pPr>
              <w:widowControl/>
              <w:spacing w:line="360" w:lineRule="auto"/>
              <w:jc w:val="center"/>
              <w:rPr>
                <w:rFonts w:hint="eastAsia" w:ascii="宋体" w:hAnsi="宋体" w:cs="宋体"/>
                <w:color w:val="000000"/>
                <w:sz w:val="24"/>
              </w:rPr>
            </w:pPr>
            <w:r>
              <w:rPr>
                <w:rFonts w:hint="eastAsia" w:ascii="宋体" w:hAnsi="宋体" w:cs="宋体"/>
                <w:color w:val="000000"/>
                <w:sz w:val="24"/>
              </w:rPr>
              <w:t>15W-3000K</w:t>
            </w:r>
          </w:p>
        </w:tc>
        <w:tc>
          <w:tcPr>
            <w:tcW w:w="2664" w:type="dxa"/>
            <w:vAlign w:val="center"/>
          </w:tcPr>
          <w:p w14:paraId="4CF4F4A0">
            <w:pPr>
              <w:widowControl/>
              <w:spacing w:line="360" w:lineRule="auto"/>
              <w:jc w:val="center"/>
              <w:rPr>
                <w:rFonts w:hint="eastAsia" w:ascii="宋体" w:hAnsi="宋体" w:cs="宋体"/>
                <w:color w:val="000000"/>
                <w:sz w:val="24"/>
              </w:rPr>
            </w:pPr>
            <w:r>
              <w:rPr>
                <w:rFonts w:hint="eastAsia" w:ascii="宋体" w:hAnsi="宋体" w:cs="宋体"/>
                <w:color w:val="000000"/>
                <w:sz w:val="24"/>
              </w:rPr>
              <w:t>3000K 220V,15W，IP65</w:t>
            </w:r>
          </w:p>
        </w:tc>
        <w:tc>
          <w:tcPr>
            <w:tcW w:w="978" w:type="dxa"/>
            <w:vAlign w:val="center"/>
          </w:tcPr>
          <w:p w14:paraId="0355485F">
            <w:pPr>
              <w:widowControl/>
              <w:spacing w:line="360" w:lineRule="auto"/>
              <w:jc w:val="center"/>
              <w:rPr>
                <w:rFonts w:hint="eastAsia" w:ascii="宋体" w:hAnsi="宋体" w:cs="宋体"/>
                <w:color w:val="000000"/>
                <w:sz w:val="24"/>
              </w:rPr>
            </w:pPr>
            <w:r>
              <w:rPr>
                <w:rFonts w:hint="eastAsia" w:ascii="宋体" w:hAnsi="宋体" w:cs="宋体"/>
                <w:color w:val="000000"/>
                <w:sz w:val="24"/>
              </w:rPr>
              <w:t>9</w:t>
            </w:r>
          </w:p>
        </w:tc>
        <w:tc>
          <w:tcPr>
            <w:tcW w:w="641" w:type="dxa"/>
            <w:vAlign w:val="center"/>
          </w:tcPr>
          <w:p w14:paraId="22EB9EC2">
            <w:pPr>
              <w:widowControl/>
              <w:spacing w:line="360" w:lineRule="auto"/>
              <w:jc w:val="center"/>
              <w:rPr>
                <w:rFonts w:hint="eastAsia" w:ascii="宋体" w:hAnsi="宋体" w:cs="宋体"/>
                <w:color w:val="000000"/>
                <w:sz w:val="24"/>
              </w:rPr>
            </w:pPr>
          </w:p>
        </w:tc>
      </w:tr>
      <w:tr w14:paraId="63420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27C49CFE">
            <w:pPr>
              <w:widowControl/>
              <w:spacing w:line="360" w:lineRule="auto"/>
              <w:jc w:val="center"/>
              <w:rPr>
                <w:rFonts w:ascii="宋体" w:hAnsi="宋体" w:cs="宋体"/>
                <w:color w:val="000000"/>
                <w:sz w:val="24"/>
              </w:rPr>
            </w:pPr>
            <w:r>
              <w:rPr>
                <w:rFonts w:hint="eastAsia" w:ascii="宋体" w:hAnsi="宋体" w:cs="宋体"/>
                <w:color w:val="000000"/>
                <w:sz w:val="24"/>
              </w:rPr>
              <w:t>3</w:t>
            </w:r>
          </w:p>
        </w:tc>
        <w:tc>
          <w:tcPr>
            <w:tcW w:w="1775" w:type="dxa"/>
            <w:vAlign w:val="center"/>
          </w:tcPr>
          <w:p w14:paraId="41ECFD69">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开关电源控制器</w:t>
            </w:r>
          </w:p>
        </w:tc>
        <w:tc>
          <w:tcPr>
            <w:tcW w:w="1821" w:type="dxa"/>
            <w:vAlign w:val="center"/>
          </w:tcPr>
          <w:p w14:paraId="4EEF523C">
            <w:pPr>
              <w:widowControl/>
              <w:spacing w:line="360" w:lineRule="auto"/>
              <w:jc w:val="center"/>
              <w:rPr>
                <w:rFonts w:ascii="宋体" w:hAnsi="宋体" w:cs="宋体"/>
                <w:color w:val="000000"/>
                <w:sz w:val="24"/>
              </w:rPr>
            </w:pPr>
            <w:r>
              <w:rPr>
                <w:rFonts w:hint="eastAsia" w:ascii="宋体" w:hAnsi="宋体" w:cs="宋体"/>
                <w:color w:val="000000"/>
                <w:sz w:val="24"/>
              </w:rPr>
              <w:t>24-400W</w:t>
            </w:r>
          </w:p>
        </w:tc>
        <w:tc>
          <w:tcPr>
            <w:tcW w:w="2664" w:type="dxa"/>
            <w:vAlign w:val="center"/>
          </w:tcPr>
          <w:p w14:paraId="43C79D46">
            <w:pPr>
              <w:widowControl/>
              <w:spacing w:line="360" w:lineRule="auto"/>
              <w:jc w:val="center"/>
              <w:rPr>
                <w:rFonts w:ascii="宋体" w:hAnsi="宋体" w:cs="宋体"/>
                <w:color w:val="000000"/>
                <w:sz w:val="24"/>
              </w:rPr>
            </w:pPr>
            <w:r>
              <w:rPr>
                <w:rFonts w:hint="eastAsia" w:ascii="宋体" w:hAnsi="宋体" w:cs="宋体"/>
                <w:color w:val="000000"/>
                <w:sz w:val="24"/>
              </w:rPr>
              <w:t>220V,输出24V,400W,16.7A</w:t>
            </w:r>
          </w:p>
        </w:tc>
        <w:tc>
          <w:tcPr>
            <w:tcW w:w="978" w:type="dxa"/>
            <w:vAlign w:val="center"/>
          </w:tcPr>
          <w:p w14:paraId="4F333463">
            <w:pPr>
              <w:widowControl/>
              <w:spacing w:line="360" w:lineRule="auto"/>
              <w:jc w:val="center"/>
              <w:rPr>
                <w:rFonts w:ascii="宋体" w:hAnsi="宋体" w:cs="宋体"/>
                <w:color w:val="000000"/>
                <w:sz w:val="24"/>
              </w:rPr>
            </w:pPr>
            <w:r>
              <w:rPr>
                <w:rFonts w:hint="eastAsia" w:ascii="宋体" w:hAnsi="宋体" w:cs="宋体"/>
                <w:color w:val="000000"/>
                <w:sz w:val="24"/>
              </w:rPr>
              <w:t>33</w:t>
            </w:r>
          </w:p>
        </w:tc>
        <w:tc>
          <w:tcPr>
            <w:tcW w:w="641" w:type="dxa"/>
            <w:vAlign w:val="center"/>
          </w:tcPr>
          <w:p w14:paraId="098A90A2">
            <w:pPr>
              <w:widowControl/>
              <w:spacing w:line="360" w:lineRule="auto"/>
              <w:jc w:val="center"/>
              <w:rPr>
                <w:rFonts w:ascii="宋体" w:hAnsi="宋体" w:cs="宋体"/>
                <w:color w:val="000000"/>
                <w:sz w:val="24"/>
              </w:rPr>
            </w:pPr>
            <w:r>
              <w:rPr>
                <w:rFonts w:hint="eastAsia" w:ascii="宋体" w:hAnsi="宋体" w:cs="宋体"/>
                <w:color w:val="000000"/>
                <w:sz w:val="24"/>
              </w:rPr>
              <w:t>只</w:t>
            </w:r>
          </w:p>
        </w:tc>
      </w:tr>
      <w:tr w14:paraId="0112B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10D3278">
            <w:pPr>
              <w:widowControl/>
              <w:spacing w:line="360" w:lineRule="auto"/>
              <w:jc w:val="center"/>
              <w:rPr>
                <w:rFonts w:ascii="宋体" w:hAnsi="宋体" w:cs="宋体"/>
                <w:color w:val="000000"/>
                <w:sz w:val="24"/>
              </w:rPr>
            </w:pPr>
            <w:r>
              <w:rPr>
                <w:rFonts w:hint="eastAsia" w:ascii="宋体" w:hAnsi="宋体" w:cs="宋体"/>
                <w:color w:val="000000"/>
                <w:sz w:val="24"/>
              </w:rPr>
              <w:t>4</w:t>
            </w:r>
          </w:p>
        </w:tc>
        <w:tc>
          <w:tcPr>
            <w:tcW w:w="1775" w:type="dxa"/>
            <w:vAlign w:val="center"/>
          </w:tcPr>
          <w:p w14:paraId="0A5E66EB">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配电箱</w:t>
            </w:r>
          </w:p>
        </w:tc>
        <w:tc>
          <w:tcPr>
            <w:tcW w:w="1821" w:type="dxa"/>
            <w:vAlign w:val="center"/>
          </w:tcPr>
          <w:p w14:paraId="2BA3C070">
            <w:pPr>
              <w:widowControl/>
              <w:spacing w:line="360" w:lineRule="auto"/>
              <w:jc w:val="center"/>
              <w:rPr>
                <w:rFonts w:ascii="宋体" w:hAnsi="宋体" w:cs="宋体"/>
                <w:color w:val="000000"/>
                <w:sz w:val="24"/>
              </w:rPr>
            </w:pPr>
            <w:r>
              <w:rPr>
                <w:rFonts w:hint="eastAsia" w:ascii="宋体" w:hAnsi="宋体" w:cs="宋体"/>
                <w:color w:val="000000"/>
                <w:sz w:val="24"/>
              </w:rPr>
              <w:t>500*400mm</w:t>
            </w:r>
          </w:p>
        </w:tc>
        <w:tc>
          <w:tcPr>
            <w:tcW w:w="2664" w:type="dxa"/>
            <w:vAlign w:val="center"/>
          </w:tcPr>
          <w:p w14:paraId="5801C336">
            <w:pPr>
              <w:widowControl/>
              <w:spacing w:line="360" w:lineRule="auto"/>
              <w:jc w:val="center"/>
              <w:rPr>
                <w:rFonts w:ascii="宋体" w:hAnsi="宋体" w:cs="宋体"/>
                <w:color w:val="000000"/>
                <w:sz w:val="24"/>
              </w:rPr>
            </w:pPr>
            <w:r>
              <w:rPr>
                <w:rFonts w:hint="eastAsia" w:ascii="宋体" w:hAnsi="宋体" w:cs="宋体"/>
                <w:color w:val="000000"/>
                <w:sz w:val="24"/>
              </w:rPr>
              <w:t>机械寿命：15000次，接线能力：1-25，额定交流工作电压：230V，瞬动脱扣倍数：5-10Ln，额定冲击耐压：4KV，壳架电流：63A，额定电流：16A，极数：1，短路分断能力：6kA,脱扣特性：C</w:t>
            </w:r>
          </w:p>
        </w:tc>
        <w:tc>
          <w:tcPr>
            <w:tcW w:w="978" w:type="dxa"/>
            <w:vAlign w:val="center"/>
          </w:tcPr>
          <w:p w14:paraId="68119E14">
            <w:pPr>
              <w:widowControl/>
              <w:spacing w:line="360" w:lineRule="auto"/>
              <w:jc w:val="center"/>
              <w:rPr>
                <w:rFonts w:ascii="宋体" w:hAnsi="宋体" w:cs="宋体"/>
                <w:color w:val="000000"/>
                <w:sz w:val="24"/>
              </w:rPr>
            </w:pPr>
            <w:r>
              <w:rPr>
                <w:rFonts w:hint="eastAsia" w:ascii="宋体" w:hAnsi="宋体" w:cs="宋体"/>
                <w:color w:val="000000"/>
                <w:sz w:val="24"/>
              </w:rPr>
              <w:t>5</w:t>
            </w:r>
          </w:p>
        </w:tc>
        <w:tc>
          <w:tcPr>
            <w:tcW w:w="641" w:type="dxa"/>
            <w:vAlign w:val="center"/>
          </w:tcPr>
          <w:p w14:paraId="27200F37">
            <w:pPr>
              <w:widowControl/>
              <w:spacing w:line="360" w:lineRule="auto"/>
              <w:jc w:val="center"/>
              <w:rPr>
                <w:rFonts w:ascii="宋体" w:hAnsi="宋体" w:cs="宋体"/>
                <w:color w:val="000000"/>
                <w:sz w:val="24"/>
              </w:rPr>
            </w:pPr>
            <w:r>
              <w:rPr>
                <w:rFonts w:hint="eastAsia" w:ascii="宋体" w:hAnsi="宋体" w:cs="宋体"/>
                <w:color w:val="000000"/>
                <w:sz w:val="24"/>
              </w:rPr>
              <w:t>套</w:t>
            </w:r>
          </w:p>
        </w:tc>
      </w:tr>
      <w:tr w14:paraId="4C78B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6BA81B3">
            <w:pPr>
              <w:widowControl/>
              <w:spacing w:line="360" w:lineRule="auto"/>
              <w:jc w:val="center"/>
              <w:rPr>
                <w:rFonts w:ascii="宋体" w:hAnsi="宋体" w:cs="宋体"/>
                <w:color w:val="000000"/>
                <w:sz w:val="24"/>
              </w:rPr>
            </w:pPr>
            <w:r>
              <w:rPr>
                <w:rFonts w:hint="eastAsia" w:ascii="宋体" w:hAnsi="宋体" w:cs="宋体"/>
                <w:color w:val="000000"/>
                <w:sz w:val="24"/>
              </w:rPr>
              <w:t>5</w:t>
            </w:r>
          </w:p>
        </w:tc>
        <w:tc>
          <w:tcPr>
            <w:tcW w:w="1775" w:type="dxa"/>
            <w:vAlign w:val="center"/>
          </w:tcPr>
          <w:p w14:paraId="16FD9B8B">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铝线槽</w:t>
            </w:r>
          </w:p>
        </w:tc>
        <w:tc>
          <w:tcPr>
            <w:tcW w:w="1821" w:type="dxa"/>
            <w:vAlign w:val="center"/>
          </w:tcPr>
          <w:p w14:paraId="06D97F89">
            <w:pPr>
              <w:widowControl/>
              <w:spacing w:line="360" w:lineRule="auto"/>
              <w:jc w:val="center"/>
              <w:rPr>
                <w:rFonts w:ascii="宋体" w:hAnsi="宋体" w:cs="宋体"/>
                <w:color w:val="000000"/>
                <w:sz w:val="24"/>
              </w:rPr>
            </w:pPr>
            <w:r>
              <w:rPr>
                <w:rFonts w:hint="eastAsia" w:ascii="宋体" w:hAnsi="宋体" w:cs="宋体"/>
                <w:color w:val="000000"/>
                <w:sz w:val="24"/>
              </w:rPr>
              <w:t>30*20mm</w:t>
            </w:r>
          </w:p>
        </w:tc>
        <w:tc>
          <w:tcPr>
            <w:tcW w:w="2664" w:type="dxa"/>
            <w:vAlign w:val="center"/>
          </w:tcPr>
          <w:p w14:paraId="19961E05">
            <w:pPr>
              <w:widowControl/>
              <w:spacing w:line="360" w:lineRule="auto"/>
              <w:jc w:val="center"/>
              <w:rPr>
                <w:rFonts w:ascii="宋体" w:hAnsi="宋体" w:cs="宋体"/>
                <w:color w:val="000000"/>
                <w:sz w:val="24"/>
              </w:rPr>
            </w:pPr>
            <w:r>
              <w:rPr>
                <w:rFonts w:hint="eastAsia" w:ascii="宋体" w:hAnsi="宋体" w:cs="宋体"/>
                <w:color w:val="000000"/>
                <w:sz w:val="24"/>
              </w:rPr>
              <w:t>ZBK36002-89,ZP54</w:t>
            </w:r>
          </w:p>
        </w:tc>
        <w:tc>
          <w:tcPr>
            <w:tcW w:w="978" w:type="dxa"/>
            <w:vAlign w:val="center"/>
          </w:tcPr>
          <w:p w14:paraId="76262812">
            <w:pPr>
              <w:widowControl/>
              <w:spacing w:line="360" w:lineRule="auto"/>
              <w:jc w:val="center"/>
              <w:rPr>
                <w:rFonts w:ascii="宋体" w:hAnsi="宋体" w:cs="宋体"/>
                <w:color w:val="000000"/>
                <w:sz w:val="24"/>
              </w:rPr>
            </w:pPr>
            <w:r>
              <w:rPr>
                <w:rFonts w:hint="eastAsia" w:ascii="宋体" w:hAnsi="宋体" w:cs="宋体"/>
                <w:color w:val="000000"/>
                <w:sz w:val="24"/>
              </w:rPr>
              <w:t>450</w:t>
            </w:r>
          </w:p>
        </w:tc>
        <w:tc>
          <w:tcPr>
            <w:tcW w:w="641" w:type="dxa"/>
            <w:vAlign w:val="center"/>
          </w:tcPr>
          <w:p w14:paraId="69866E9F">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3D9F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8E82831">
            <w:pPr>
              <w:widowControl/>
              <w:spacing w:line="360" w:lineRule="auto"/>
              <w:jc w:val="center"/>
              <w:rPr>
                <w:rFonts w:hint="eastAsia" w:ascii="宋体" w:hAnsi="宋体" w:cs="宋体"/>
                <w:color w:val="000000"/>
                <w:sz w:val="24"/>
              </w:rPr>
            </w:pPr>
            <w:r>
              <w:rPr>
                <w:rFonts w:hint="eastAsia" w:ascii="宋体" w:hAnsi="宋体" w:cs="宋体"/>
                <w:color w:val="000000"/>
                <w:sz w:val="24"/>
              </w:rPr>
              <w:t>6</w:t>
            </w:r>
          </w:p>
        </w:tc>
        <w:tc>
          <w:tcPr>
            <w:tcW w:w="1775" w:type="dxa"/>
            <w:vAlign w:val="center"/>
          </w:tcPr>
          <w:p w14:paraId="3F9A7A98">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PVC管</w:t>
            </w:r>
          </w:p>
        </w:tc>
        <w:tc>
          <w:tcPr>
            <w:tcW w:w="1821" w:type="dxa"/>
            <w:vAlign w:val="center"/>
          </w:tcPr>
          <w:p w14:paraId="4647A766">
            <w:pPr>
              <w:widowControl/>
              <w:spacing w:line="360" w:lineRule="auto"/>
              <w:jc w:val="center"/>
              <w:rPr>
                <w:rFonts w:hint="eastAsia" w:ascii="宋体" w:hAnsi="宋体" w:cs="宋体"/>
                <w:color w:val="000000"/>
                <w:sz w:val="24"/>
              </w:rPr>
            </w:pPr>
            <w:r>
              <w:rPr>
                <w:rFonts w:hint="eastAsia" w:ascii="宋体" w:hAnsi="宋体" w:cs="宋体"/>
                <w:color w:val="000000"/>
                <w:sz w:val="24"/>
              </w:rPr>
              <w:t>φ25</w:t>
            </w:r>
          </w:p>
        </w:tc>
        <w:tc>
          <w:tcPr>
            <w:tcW w:w="2664" w:type="dxa"/>
            <w:vAlign w:val="center"/>
          </w:tcPr>
          <w:p w14:paraId="692D1850">
            <w:pPr>
              <w:widowControl/>
              <w:spacing w:line="360" w:lineRule="auto"/>
              <w:jc w:val="center"/>
              <w:rPr>
                <w:rFonts w:hint="eastAsia" w:ascii="宋体" w:hAnsi="宋体" w:cs="宋体"/>
                <w:color w:val="000000"/>
                <w:sz w:val="24"/>
              </w:rPr>
            </w:pPr>
            <w:r>
              <w:rPr>
                <w:rFonts w:hint="eastAsia" w:ascii="宋体" w:hAnsi="宋体" w:cs="宋体"/>
                <w:color w:val="000000"/>
                <w:sz w:val="24"/>
              </w:rPr>
              <w:t>执行标准：JG3050-1998，</w:t>
            </w:r>
          </w:p>
          <w:p w14:paraId="6B2BE589">
            <w:pPr>
              <w:pStyle w:val="14"/>
              <w:spacing w:line="360" w:lineRule="auto"/>
              <w:ind w:left="120" w:hanging="120" w:hangingChars="50"/>
              <w:rPr>
                <w:rFonts w:hint="eastAsia" w:ascii="Times New Roman"/>
                <w:sz w:val="24"/>
                <w:szCs w:val="24"/>
              </w:rPr>
            </w:pPr>
            <w:r>
              <w:rPr>
                <w:rFonts w:hint="eastAsia"/>
                <w:sz w:val="24"/>
                <w:szCs w:val="24"/>
              </w:rPr>
              <w:t>抗压性能（1250N）：载荷1min D≤25%，卸荷 1min D≤10%，</w:t>
            </w:r>
            <w:r>
              <w:rPr>
                <w:rFonts w:hint="eastAsia" w:ascii="Times New Roman"/>
                <w:sz w:val="24"/>
                <w:szCs w:val="24"/>
              </w:rPr>
              <w:t>耐热性能：D≤2.0，</w:t>
            </w:r>
          </w:p>
          <w:p w14:paraId="28DCD6E0">
            <w:pPr>
              <w:rPr>
                <w:rFonts w:hint="eastAsia"/>
              </w:rPr>
            </w:pPr>
            <w:r>
              <w:rPr>
                <w:rFonts w:hint="eastAsia" w:ascii="宋体"/>
                <w:sz w:val="24"/>
              </w:rPr>
              <w:t>弯曲性能：低温（-5℃2h）及常温 无裂纹</w:t>
            </w:r>
          </w:p>
        </w:tc>
        <w:tc>
          <w:tcPr>
            <w:tcW w:w="978" w:type="dxa"/>
            <w:vAlign w:val="center"/>
          </w:tcPr>
          <w:p w14:paraId="1440CBFA">
            <w:pPr>
              <w:widowControl/>
              <w:spacing w:line="360" w:lineRule="auto"/>
              <w:jc w:val="center"/>
              <w:rPr>
                <w:rFonts w:hint="eastAsia" w:ascii="宋体" w:hAnsi="宋体" w:cs="宋体"/>
                <w:color w:val="000000"/>
                <w:sz w:val="24"/>
              </w:rPr>
            </w:pPr>
            <w:r>
              <w:rPr>
                <w:rFonts w:hint="eastAsia" w:ascii="宋体" w:hAnsi="宋体" w:cs="宋体"/>
                <w:color w:val="000000"/>
                <w:sz w:val="24"/>
              </w:rPr>
              <w:t>500</w:t>
            </w:r>
          </w:p>
        </w:tc>
        <w:tc>
          <w:tcPr>
            <w:tcW w:w="641" w:type="dxa"/>
            <w:vAlign w:val="center"/>
          </w:tcPr>
          <w:p w14:paraId="0C891CCB">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3AB59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012C7302">
            <w:pPr>
              <w:widowControl/>
              <w:spacing w:line="360" w:lineRule="auto"/>
              <w:jc w:val="center"/>
              <w:rPr>
                <w:rFonts w:hint="eastAsia" w:ascii="宋体" w:hAnsi="宋体" w:cs="宋体"/>
                <w:color w:val="000000"/>
                <w:sz w:val="24"/>
              </w:rPr>
            </w:pPr>
            <w:r>
              <w:rPr>
                <w:rFonts w:hint="eastAsia" w:ascii="宋体" w:hAnsi="宋体" w:cs="宋体"/>
                <w:color w:val="000000"/>
                <w:sz w:val="24"/>
              </w:rPr>
              <w:t>7</w:t>
            </w:r>
          </w:p>
        </w:tc>
        <w:tc>
          <w:tcPr>
            <w:tcW w:w="1775" w:type="dxa"/>
            <w:vAlign w:val="center"/>
          </w:tcPr>
          <w:p w14:paraId="02B067F5">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28A4956E">
            <w:pPr>
              <w:jc w:val="center"/>
            </w:pPr>
            <w:r>
              <w:rPr>
                <w:rFonts w:hint="eastAsia" w:ascii="宋体" w:hAnsi="宋体" w:cs="宋体"/>
                <w:color w:val="000000"/>
                <w:sz w:val="24"/>
              </w:rPr>
              <w:t>φ25</w:t>
            </w:r>
          </w:p>
        </w:tc>
        <w:tc>
          <w:tcPr>
            <w:tcW w:w="2664" w:type="dxa"/>
            <w:vAlign w:val="center"/>
          </w:tcPr>
          <w:p w14:paraId="6B6FF302">
            <w:pPr>
              <w:widowControl/>
              <w:spacing w:line="360" w:lineRule="auto"/>
              <w:jc w:val="center"/>
              <w:rPr>
                <w:rFonts w:hint="eastAsia" w:ascii="宋体" w:hAnsi="宋体" w:cs="宋体"/>
                <w:color w:val="000000"/>
                <w:sz w:val="24"/>
              </w:rPr>
            </w:pPr>
            <w:r>
              <w:rPr>
                <w:rFonts w:hint="eastAsia" w:ascii="宋体" w:hAnsi="宋体" w:cs="宋体"/>
                <w:color w:val="000000"/>
                <w:sz w:val="24"/>
              </w:rPr>
              <w:t>内径：19.8±0.35mm，外径：24.6±0.35mm，塑层厚度：0.55±0.08mm，绝缘电阻：500MΩ</w:t>
            </w:r>
          </w:p>
        </w:tc>
        <w:tc>
          <w:tcPr>
            <w:tcW w:w="978" w:type="dxa"/>
            <w:vAlign w:val="center"/>
          </w:tcPr>
          <w:p w14:paraId="39359789">
            <w:pPr>
              <w:widowControl/>
              <w:spacing w:line="360" w:lineRule="auto"/>
              <w:jc w:val="center"/>
              <w:rPr>
                <w:rFonts w:hint="eastAsia" w:ascii="宋体" w:hAnsi="宋体" w:cs="宋体"/>
                <w:color w:val="000000"/>
                <w:sz w:val="24"/>
              </w:rPr>
            </w:pPr>
            <w:r>
              <w:rPr>
                <w:rFonts w:hint="eastAsia" w:ascii="宋体" w:hAnsi="宋体" w:cs="宋体"/>
                <w:color w:val="000000"/>
                <w:sz w:val="24"/>
              </w:rPr>
              <w:t>100</w:t>
            </w:r>
          </w:p>
        </w:tc>
        <w:tc>
          <w:tcPr>
            <w:tcW w:w="641" w:type="dxa"/>
            <w:vAlign w:val="center"/>
          </w:tcPr>
          <w:p w14:paraId="6006FFF5">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353B1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33FAC3D8">
            <w:pPr>
              <w:widowControl/>
              <w:spacing w:line="360" w:lineRule="auto"/>
              <w:jc w:val="center"/>
              <w:rPr>
                <w:rFonts w:hint="eastAsia" w:ascii="宋体" w:hAnsi="宋体" w:cs="宋体"/>
                <w:color w:val="000000"/>
                <w:sz w:val="24"/>
              </w:rPr>
            </w:pPr>
            <w:r>
              <w:rPr>
                <w:rFonts w:hint="eastAsia" w:ascii="宋体" w:hAnsi="宋体" w:cs="宋体"/>
                <w:color w:val="000000"/>
                <w:sz w:val="24"/>
              </w:rPr>
              <w:t>8</w:t>
            </w:r>
          </w:p>
        </w:tc>
        <w:tc>
          <w:tcPr>
            <w:tcW w:w="1775" w:type="dxa"/>
            <w:vAlign w:val="center"/>
          </w:tcPr>
          <w:p w14:paraId="0B6E0153">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4EF208B9">
            <w:pPr>
              <w:jc w:val="center"/>
            </w:pPr>
            <w:r>
              <w:rPr>
                <w:rFonts w:hint="eastAsia" w:ascii="宋体" w:hAnsi="宋体" w:cs="宋体"/>
                <w:color w:val="000000"/>
                <w:sz w:val="24"/>
              </w:rPr>
              <w:t>φ16</w:t>
            </w:r>
          </w:p>
        </w:tc>
        <w:tc>
          <w:tcPr>
            <w:tcW w:w="2664" w:type="dxa"/>
            <w:vAlign w:val="center"/>
          </w:tcPr>
          <w:p w14:paraId="36321D62">
            <w:pPr>
              <w:widowControl/>
              <w:spacing w:line="360" w:lineRule="auto"/>
              <w:jc w:val="center"/>
              <w:rPr>
                <w:rFonts w:hint="eastAsia" w:ascii="宋体" w:hAnsi="宋体" w:cs="宋体"/>
                <w:color w:val="000000"/>
                <w:sz w:val="24"/>
              </w:rPr>
            </w:pPr>
            <w:r>
              <w:rPr>
                <w:rFonts w:hint="eastAsia" w:ascii="宋体" w:hAnsi="宋体" w:cs="宋体"/>
                <w:color w:val="000000"/>
                <w:sz w:val="24"/>
              </w:rPr>
              <w:t>内径：11.8±0.3mm，外径：15.8±0.3mm，塑层厚度：0.35±0.05mm，绝缘电阻：500MΩ</w:t>
            </w:r>
          </w:p>
        </w:tc>
        <w:tc>
          <w:tcPr>
            <w:tcW w:w="978" w:type="dxa"/>
            <w:vAlign w:val="center"/>
          </w:tcPr>
          <w:p w14:paraId="66C69B1E">
            <w:pPr>
              <w:widowControl/>
              <w:spacing w:line="360" w:lineRule="auto"/>
              <w:jc w:val="center"/>
              <w:rPr>
                <w:rFonts w:hint="eastAsia" w:ascii="宋体" w:hAnsi="宋体" w:cs="宋体"/>
                <w:color w:val="000000"/>
                <w:sz w:val="24"/>
              </w:rPr>
            </w:pPr>
            <w:r>
              <w:rPr>
                <w:rFonts w:hint="eastAsia" w:ascii="宋体" w:hAnsi="宋体" w:cs="宋体"/>
                <w:color w:val="000000"/>
                <w:sz w:val="24"/>
              </w:rPr>
              <w:t>200</w:t>
            </w:r>
          </w:p>
        </w:tc>
        <w:tc>
          <w:tcPr>
            <w:tcW w:w="641" w:type="dxa"/>
            <w:vAlign w:val="center"/>
          </w:tcPr>
          <w:p w14:paraId="3CB5A216">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263FC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131247A">
            <w:pPr>
              <w:widowControl/>
              <w:spacing w:line="360" w:lineRule="auto"/>
              <w:jc w:val="center"/>
              <w:rPr>
                <w:rFonts w:ascii="宋体" w:hAnsi="宋体" w:cs="宋体"/>
                <w:color w:val="000000"/>
                <w:sz w:val="24"/>
              </w:rPr>
            </w:pPr>
            <w:r>
              <w:rPr>
                <w:rFonts w:hint="eastAsia" w:ascii="宋体" w:hAnsi="宋体" w:cs="宋体"/>
                <w:color w:val="000000"/>
                <w:sz w:val="24"/>
              </w:rPr>
              <w:t>9</w:t>
            </w:r>
          </w:p>
        </w:tc>
        <w:tc>
          <w:tcPr>
            <w:tcW w:w="1775" w:type="dxa"/>
            <w:vAlign w:val="center"/>
          </w:tcPr>
          <w:p w14:paraId="000801D6">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CD61B18">
            <w:pPr>
              <w:widowControl/>
              <w:spacing w:line="360" w:lineRule="auto"/>
              <w:jc w:val="center"/>
              <w:rPr>
                <w:rFonts w:ascii="宋体" w:hAnsi="宋体" w:cs="宋体"/>
                <w:color w:val="000000"/>
                <w:sz w:val="24"/>
              </w:rPr>
            </w:pPr>
            <w:r>
              <w:rPr>
                <w:rFonts w:hint="eastAsia" w:ascii="宋体" w:hAnsi="宋体" w:cs="宋体"/>
                <w:color w:val="000000"/>
                <w:sz w:val="24"/>
              </w:rPr>
              <w:t>YJV-3*4</w:t>
            </w:r>
          </w:p>
        </w:tc>
        <w:tc>
          <w:tcPr>
            <w:tcW w:w="2664" w:type="dxa"/>
            <w:vAlign w:val="center"/>
          </w:tcPr>
          <w:p w14:paraId="4C8B5A7F">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05D6AB70">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76F29C1F">
            <w:pPr>
              <w:widowControl/>
              <w:spacing w:line="360" w:lineRule="auto"/>
              <w:jc w:val="center"/>
              <w:rPr>
                <w:rFonts w:ascii="宋体" w:hAnsi="宋体" w:cs="宋体"/>
                <w:color w:val="000000"/>
                <w:sz w:val="24"/>
              </w:rPr>
            </w:pPr>
            <w:r>
              <w:rPr>
                <w:rFonts w:hint="eastAsia" w:ascii="宋体" w:hAnsi="宋体" w:cs="宋体"/>
                <w:color w:val="000000"/>
                <w:sz w:val="24"/>
              </w:rPr>
              <w:t>335</w:t>
            </w:r>
          </w:p>
        </w:tc>
        <w:tc>
          <w:tcPr>
            <w:tcW w:w="641" w:type="dxa"/>
            <w:vAlign w:val="center"/>
          </w:tcPr>
          <w:p w14:paraId="15E92847">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53EFC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446B828">
            <w:pPr>
              <w:widowControl/>
              <w:spacing w:line="360" w:lineRule="auto"/>
              <w:jc w:val="center"/>
              <w:rPr>
                <w:rFonts w:hint="eastAsia" w:ascii="宋体" w:hAnsi="宋体" w:cs="宋体"/>
                <w:color w:val="000000"/>
                <w:sz w:val="24"/>
              </w:rPr>
            </w:pPr>
            <w:r>
              <w:rPr>
                <w:rFonts w:hint="eastAsia" w:ascii="宋体" w:hAnsi="宋体" w:cs="宋体"/>
                <w:color w:val="000000"/>
                <w:sz w:val="24"/>
              </w:rPr>
              <w:t>10</w:t>
            </w:r>
          </w:p>
        </w:tc>
        <w:tc>
          <w:tcPr>
            <w:tcW w:w="1775" w:type="dxa"/>
            <w:vAlign w:val="center"/>
          </w:tcPr>
          <w:p w14:paraId="1143B2A7">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4E32147B">
            <w:pPr>
              <w:widowControl/>
              <w:spacing w:line="360" w:lineRule="auto"/>
              <w:jc w:val="center"/>
              <w:rPr>
                <w:rFonts w:ascii="宋体" w:hAnsi="宋体" w:cs="宋体"/>
                <w:color w:val="000000"/>
                <w:sz w:val="24"/>
              </w:rPr>
            </w:pPr>
            <w:r>
              <w:rPr>
                <w:rFonts w:hint="eastAsia" w:ascii="宋体" w:hAnsi="宋体" w:cs="宋体"/>
                <w:color w:val="000000"/>
                <w:sz w:val="24"/>
              </w:rPr>
              <w:t>YJV-3*6</w:t>
            </w:r>
          </w:p>
        </w:tc>
        <w:tc>
          <w:tcPr>
            <w:tcW w:w="2664" w:type="dxa"/>
            <w:vAlign w:val="center"/>
          </w:tcPr>
          <w:p w14:paraId="198C9537">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3082EB2A">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7CB11024">
            <w:pPr>
              <w:widowControl/>
              <w:spacing w:line="360" w:lineRule="auto"/>
              <w:jc w:val="center"/>
              <w:rPr>
                <w:rFonts w:ascii="宋体" w:hAnsi="宋体" w:cs="宋体"/>
                <w:color w:val="000000"/>
                <w:sz w:val="24"/>
              </w:rPr>
            </w:pPr>
            <w:r>
              <w:rPr>
                <w:rFonts w:hint="eastAsia" w:ascii="宋体" w:hAnsi="宋体" w:cs="宋体"/>
                <w:color w:val="000000"/>
                <w:sz w:val="24"/>
              </w:rPr>
              <w:t>213</w:t>
            </w:r>
          </w:p>
        </w:tc>
        <w:tc>
          <w:tcPr>
            <w:tcW w:w="641" w:type="dxa"/>
            <w:vAlign w:val="center"/>
          </w:tcPr>
          <w:p w14:paraId="2BB1E9D1">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6B91B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680A5C2">
            <w:pPr>
              <w:widowControl/>
              <w:spacing w:line="360" w:lineRule="auto"/>
              <w:jc w:val="center"/>
              <w:rPr>
                <w:rFonts w:ascii="宋体" w:hAnsi="宋体" w:cs="宋体"/>
                <w:color w:val="000000"/>
                <w:sz w:val="24"/>
              </w:rPr>
            </w:pPr>
            <w:r>
              <w:rPr>
                <w:rFonts w:hint="eastAsia" w:ascii="宋体" w:hAnsi="宋体" w:cs="宋体"/>
                <w:color w:val="000000"/>
                <w:sz w:val="24"/>
              </w:rPr>
              <w:t>11</w:t>
            </w:r>
          </w:p>
        </w:tc>
        <w:tc>
          <w:tcPr>
            <w:tcW w:w="1775" w:type="dxa"/>
            <w:vAlign w:val="center"/>
          </w:tcPr>
          <w:p w14:paraId="33C45951">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317C2281">
            <w:pPr>
              <w:widowControl/>
              <w:spacing w:line="360" w:lineRule="auto"/>
              <w:jc w:val="center"/>
              <w:rPr>
                <w:rFonts w:ascii="宋体" w:hAnsi="宋体" w:cs="宋体"/>
                <w:color w:val="000000"/>
                <w:sz w:val="24"/>
              </w:rPr>
            </w:pPr>
            <w:r>
              <w:rPr>
                <w:rFonts w:hint="eastAsia" w:ascii="宋体" w:hAnsi="宋体" w:cs="宋体"/>
                <w:color w:val="000000"/>
                <w:sz w:val="24"/>
              </w:rPr>
              <w:t>RVV-2*4</w:t>
            </w:r>
          </w:p>
        </w:tc>
        <w:tc>
          <w:tcPr>
            <w:tcW w:w="2664" w:type="dxa"/>
            <w:vAlign w:val="center"/>
          </w:tcPr>
          <w:p w14:paraId="3E7BB821">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45BC46F2">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0026E858">
            <w:pPr>
              <w:widowControl/>
              <w:spacing w:line="360" w:lineRule="auto"/>
              <w:jc w:val="center"/>
              <w:rPr>
                <w:rFonts w:ascii="宋体" w:hAnsi="宋体" w:cs="宋体"/>
                <w:color w:val="000000"/>
                <w:sz w:val="24"/>
              </w:rPr>
            </w:pPr>
            <w:r>
              <w:rPr>
                <w:rFonts w:hint="eastAsia" w:ascii="宋体" w:hAnsi="宋体" w:cs="宋体"/>
                <w:color w:val="000000"/>
                <w:sz w:val="24"/>
              </w:rPr>
              <w:t>150</w:t>
            </w:r>
          </w:p>
        </w:tc>
        <w:tc>
          <w:tcPr>
            <w:tcW w:w="641" w:type="dxa"/>
            <w:vAlign w:val="center"/>
          </w:tcPr>
          <w:p w14:paraId="3F4ED28C">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177E5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7A8A3ABA">
            <w:pPr>
              <w:widowControl/>
              <w:spacing w:line="360" w:lineRule="auto"/>
              <w:jc w:val="center"/>
              <w:rPr>
                <w:rFonts w:ascii="宋体" w:hAnsi="宋体" w:cs="宋体"/>
                <w:color w:val="000000"/>
                <w:sz w:val="24"/>
              </w:rPr>
            </w:pPr>
            <w:r>
              <w:rPr>
                <w:rFonts w:hint="eastAsia" w:ascii="宋体" w:hAnsi="宋体" w:cs="宋体"/>
                <w:color w:val="000000"/>
                <w:sz w:val="24"/>
              </w:rPr>
              <w:t>12</w:t>
            </w:r>
          </w:p>
        </w:tc>
        <w:tc>
          <w:tcPr>
            <w:tcW w:w="1775" w:type="dxa"/>
            <w:vAlign w:val="center"/>
          </w:tcPr>
          <w:p w14:paraId="282B81BE">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0.6/1KV电线</w:t>
            </w:r>
          </w:p>
        </w:tc>
        <w:tc>
          <w:tcPr>
            <w:tcW w:w="1821" w:type="dxa"/>
            <w:vAlign w:val="center"/>
          </w:tcPr>
          <w:p w14:paraId="509D2714">
            <w:pPr>
              <w:widowControl/>
              <w:spacing w:line="360" w:lineRule="auto"/>
              <w:jc w:val="center"/>
              <w:rPr>
                <w:rFonts w:ascii="宋体" w:hAnsi="宋体" w:cs="宋体"/>
                <w:color w:val="000000"/>
                <w:sz w:val="24"/>
              </w:rPr>
            </w:pPr>
            <w:r>
              <w:rPr>
                <w:rFonts w:hint="eastAsia" w:ascii="宋体" w:hAnsi="宋体" w:cs="宋体"/>
                <w:color w:val="000000"/>
                <w:sz w:val="24"/>
              </w:rPr>
              <w:t>RVV-3*2.5</w:t>
            </w:r>
          </w:p>
        </w:tc>
        <w:tc>
          <w:tcPr>
            <w:tcW w:w="2664" w:type="dxa"/>
            <w:vAlign w:val="center"/>
          </w:tcPr>
          <w:p w14:paraId="02C606DA">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2EE67901">
            <w:pPr>
              <w:widowControl/>
              <w:spacing w:line="360" w:lineRule="auto"/>
              <w:jc w:val="center"/>
              <w:rPr>
                <w:rFonts w:ascii="宋体" w:hAnsi="宋体" w:cs="宋体"/>
                <w:color w:val="000000"/>
                <w:sz w:val="24"/>
              </w:rPr>
            </w:pPr>
            <w:r>
              <w:rPr>
                <w:rFonts w:hint="eastAsia" w:ascii="宋体" w:hAnsi="宋体" w:cs="宋体"/>
                <w:color w:val="000000"/>
                <w:sz w:val="24"/>
              </w:rPr>
              <w:t>绝缘厚度：不小于0.8-0.62mm，耐火等级：90℃，导体电阻20℃：不大于7.41Ω/km</w:t>
            </w:r>
          </w:p>
        </w:tc>
        <w:tc>
          <w:tcPr>
            <w:tcW w:w="978" w:type="dxa"/>
            <w:vAlign w:val="center"/>
          </w:tcPr>
          <w:p w14:paraId="0E2CAE9E">
            <w:pPr>
              <w:widowControl/>
              <w:spacing w:line="360" w:lineRule="auto"/>
              <w:jc w:val="center"/>
              <w:rPr>
                <w:rFonts w:ascii="宋体" w:hAnsi="宋体" w:cs="宋体"/>
                <w:color w:val="000000"/>
                <w:sz w:val="24"/>
              </w:rPr>
            </w:pPr>
            <w:r>
              <w:rPr>
                <w:rFonts w:hint="eastAsia" w:ascii="宋体" w:hAnsi="宋体" w:cs="宋体"/>
                <w:color w:val="000000"/>
                <w:sz w:val="24"/>
              </w:rPr>
              <w:t>68</w:t>
            </w:r>
          </w:p>
        </w:tc>
        <w:tc>
          <w:tcPr>
            <w:tcW w:w="641" w:type="dxa"/>
            <w:vAlign w:val="center"/>
          </w:tcPr>
          <w:p w14:paraId="74BABAFC">
            <w:pPr>
              <w:widowControl/>
              <w:spacing w:line="360" w:lineRule="auto"/>
              <w:jc w:val="center"/>
              <w:rPr>
                <w:rFonts w:ascii="宋体" w:hAnsi="宋体" w:cs="宋体"/>
                <w:color w:val="000000"/>
                <w:sz w:val="24"/>
              </w:rPr>
            </w:pPr>
            <w:r>
              <w:rPr>
                <w:rFonts w:hint="eastAsia" w:ascii="宋体" w:hAnsi="宋体" w:cs="宋体"/>
                <w:color w:val="000000"/>
                <w:sz w:val="24"/>
              </w:rPr>
              <w:t>米</w:t>
            </w:r>
          </w:p>
        </w:tc>
      </w:tr>
    </w:tbl>
    <w:p w14:paraId="64C37FDF">
      <w:pPr>
        <w:spacing w:line="360" w:lineRule="auto"/>
        <w:rPr>
          <w:rFonts w:ascii="宋体" w:hAnsi="宋体" w:cs="宋体"/>
          <w:b/>
          <w:bCs/>
          <w:color w:val="000000"/>
          <w:sz w:val="24"/>
        </w:rPr>
      </w:pPr>
      <w:r>
        <w:rPr>
          <w:rFonts w:hint="eastAsia" w:ascii="宋体" w:hAnsi="宋体" w:cs="宋体"/>
          <w:b/>
          <w:bCs/>
          <w:color w:val="000000"/>
          <w:sz w:val="24"/>
        </w:rPr>
        <w:t>四、安装要求</w:t>
      </w:r>
    </w:p>
    <w:p w14:paraId="2AFC5312">
      <w:pPr>
        <w:spacing w:line="360" w:lineRule="auto"/>
        <w:ind w:firstLine="480"/>
        <w:rPr>
          <w:rFonts w:ascii="宋体" w:hAnsi="宋体" w:cs="宋体"/>
          <w:color w:val="000000"/>
          <w:sz w:val="24"/>
        </w:rPr>
      </w:pPr>
      <w:r>
        <w:rPr>
          <w:rFonts w:hint="eastAsia" w:ascii="宋体" w:hAnsi="宋体" w:cs="宋体"/>
          <w:color w:val="000000"/>
          <w:sz w:val="24"/>
        </w:rPr>
        <w:t>1.安装范围与内容</w:t>
      </w:r>
    </w:p>
    <w:p w14:paraId="2474B188">
      <w:pPr>
        <w:spacing w:line="360" w:lineRule="auto"/>
        <w:ind w:firstLine="480"/>
        <w:rPr>
          <w:rFonts w:ascii="宋体" w:hAnsi="宋体" w:cs="宋体"/>
          <w:color w:val="000000"/>
          <w:sz w:val="24"/>
        </w:rPr>
      </w:pPr>
      <w:r>
        <w:rPr>
          <w:rFonts w:hint="eastAsia" w:ascii="宋体" w:hAnsi="宋体" w:cs="宋体"/>
          <w:color w:val="000000"/>
          <w:sz w:val="24"/>
        </w:rPr>
        <w:t>投标人须负责所有货物的现场搬运、定位安装、接线调试、系统联调、通电测试及最终交付使用，包括但不限于：</w:t>
      </w:r>
    </w:p>
    <w:p w14:paraId="1F99C573">
      <w:pPr>
        <w:spacing w:line="360" w:lineRule="auto"/>
        <w:ind w:firstLine="240"/>
        <w:rPr>
          <w:rFonts w:ascii="宋体" w:hAnsi="宋体" w:cs="宋体"/>
          <w:color w:val="000000"/>
          <w:sz w:val="24"/>
        </w:rPr>
      </w:pPr>
      <w:r>
        <w:rPr>
          <w:rFonts w:hint="eastAsia" w:ascii="宋体" w:hAnsi="宋体" w:cs="宋体"/>
          <w:color w:val="000000"/>
          <w:sz w:val="24"/>
        </w:rPr>
        <w:t>（1）线条灯、投光灯、墙壁灯的支架固定、角度调节、防水密封处理；</w:t>
      </w:r>
    </w:p>
    <w:p w14:paraId="3A99DA9F">
      <w:pPr>
        <w:spacing w:line="360" w:lineRule="auto"/>
        <w:ind w:firstLine="240"/>
        <w:rPr>
          <w:rFonts w:ascii="宋体" w:hAnsi="宋体" w:cs="宋体"/>
          <w:color w:val="000000"/>
          <w:sz w:val="24"/>
        </w:rPr>
      </w:pPr>
      <w:r>
        <w:rPr>
          <w:rFonts w:hint="eastAsia" w:ascii="宋体" w:hAnsi="宋体" w:cs="宋体"/>
          <w:color w:val="000000"/>
          <w:sz w:val="24"/>
        </w:rPr>
        <w:t>（2）配电箱的墙面或立柱安装、内部元器件接线、接地保护设置；</w:t>
      </w:r>
    </w:p>
    <w:p w14:paraId="544141FE">
      <w:pPr>
        <w:spacing w:line="360" w:lineRule="auto"/>
        <w:ind w:firstLine="240"/>
        <w:rPr>
          <w:rFonts w:ascii="宋体" w:hAnsi="宋体" w:cs="宋体"/>
          <w:color w:val="000000"/>
          <w:sz w:val="24"/>
        </w:rPr>
      </w:pPr>
      <w:r>
        <w:rPr>
          <w:rFonts w:hint="eastAsia" w:ascii="宋体" w:hAnsi="宋体" w:cs="宋体"/>
          <w:color w:val="000000"/>
          <w:sz w:val="24"/>
        </w:rPr>
        <w:t>（3）开关电源控制器与灯具、主控系统的信号与电源对接；</w:t>
      </w:r>
    </w:p>
    <w:p w14:paraId="40AE59BA">
      <w:pPr>
        <w:spacing w:line="360" w:lineRule="auto"/>
        <w:ind w:firstLine="240"/>
        <w:rPr>
          <w:rFonts w:ascii="宋体" w:hAnsi="宋体" w:cs="宋体"/>
          <w:color w:val="000000"/>
          <w:sz w:val="24"/>
        </w:rPr>
      </w:pPr>
      <w:r>
        <w:rPr>
          <w:rFonts w:hint="eastAsia" w:ascii="宋体" w:hAnsi="宋体" w:cs="宋体"/>
          <w:color w:val="000000"/>
          <w:sz w:val="24"/>
        </w:rPr>
        <w:t>（4）塑料/铝合金线槽的路径规划、切割敷设、转角连接、盖板封闭；</w:t>
      </w:r>
    </w:p>
    <w:p w14:paraId="528DF1A7">
      <w:pPr>
        <w:spacing w:line="360" w:lineRule="auto"/>
        <w:ind w:firstLine="240"/>
        <w:rPr>
          <w:rFonts w:ascii="宋体" w:hAnsi="宋体" w:cs="宋体"/>
          <w:color w:val="000000"/>
          <w:sz w:val="24"/>
        </w:rPr>
      </w:pPr>
      <w:r>
        <w:rPr>
          <w:rFonts w:hint="eastAsia" w:ascii="宋体" w:hAnsi="宋体" w:cs="宋体"/>
          <w:color w:val="000000"/>
          <w:sz w:val="24"/>
        </w:rPr>
        <w:t>（5）0.6/1kV电力电缆的穿管敷设、桥架布放、终端头制作、绝缘测试；</w:t>
      </w:r>
    </w:p>
    <w:p w14:paraId="297F178D">
      <w:pPr>
        <w:spacing w:line="360" w:lineRule="auto"/>
        <w:ind w:firstLine="240"/>
        <w:rPr>
          <w:rFonts w:ascii="宋体" w:hAnsi="宋体" w:cs="宋体"/>
          <w:color w:val="000000"/>
          <w:sz w:val="24"/>
        </w:rPr>
      </w:pPr>
      <w:r>
        <w:rPr>
          <w:rFonts w:hint="eastAsia" w:ascii="宋体" w:hAnsi="宋体" w:cs="宋体"/>
          <w:color w:val="000000"/>
          <w:sz w:val="24"/>
        </w:rPr>
        <w:t>（6）主控系统主机安装、网络交换机配置、控制软件部署；</w:t>
      </w:r>
    </w:p>
    <w:p w14:paraId="2CD3DBAA">
      <w:pPr>
        <w:spacing w:line="360" w:lineRule="auto"/>
        <w:ind w:firstLine="240"/>
        <w:rPr>
          <w:rFonts w:ascii="宋体" w:hAnsi="宋体" w:cs="宋体"/>
          <w:color w:val="000000"/>
          <w:sz w:val="24"/>
        </w:rPr>
      </w:pPr>
      <w:r>
        <w:rPr>
          <w:rFonts w:hint="eastAsia" w:ascii="宋体" w:hAnsi="宋体" w:cs="宋体"/>
          <w:color w:val="000000"/>
          <w:sz w:val="24"/>
        </w:rPr>
        <w:t>（7）电脑网线的Cat5e/Cat6标准布线、水晶头压接、通断测试、标签标识。</w:t>
      </w:r>
    </w:p>
    <w:p w14:paraId="7D2B0D26">
      <w:pPr>
        <w:spacing w:line="360" w:lineRule="auto"/>
        <w:ind w:firstLine="482"/>
        <w:rPr>
          <w:rFonts w:ascii="宋体" w:hAnsi="宋体" w:cs="宋体"/>
          <w:color w:val="000000"/>
          <w:sz w:val="24"/>
        </w:rPr>
      </w:pPr>
      <w:r>
        <w:rPr>
          <w:rFonts w:hint="eastAsia" w:ascii="宋体" w:hAnsi="宋体" w:cs="宋体"/>
          <w:b/>
          <w:bCs/>
          <w:color w:val="000000"/>
          <w:sz w:val="24"/>
        </w:rPr>
        <w:t>注：所有安装工作须符合设计图纸、国家电气安装规范及采购人现场管理要求。</w:t>
      </w:r>
    </w:p>
    <w:p w14:paraId="12F0CED6">
      <w:pPr>
        <w:spacing w:line="360" w:lineRule="auto"/>
        <w:ind w:firstLine="480"/>
        <w:rPr>
          <w:rFonts w:ascii="宋体" w:hAnsi="宋体" w:cs="宋体"/>
          <w:color w:val="000000"/>
          <w:sz w:val="24"/>
        </w:rPr>
      </w:pPr>
      <w:r>
        <w:rPr>
          <w:rFonts w:hint="eastAsia" w:ascii="宋体" w:hAnsi="宋体" w:cs="宋体"/>
          <w:color w:val="000000"/>
          <w:sz w:val="24"/>
        </w:rPr>
        <w:t>2.安全防护与应急处置</w:t>
      </w:r>
    </w:p>
    <w:p w14:paraId="06D575E1">
      <w:pPr>
        <w:spacing w:line="360" w:lineRule="auto"/>
        <w:ind w:firstLine="480"/>
        <w:rPr>
          <w:rFonts w:ascii="宋体" w:hAnsi="宋体" w:cs="宋体"/>
          <w:color w:val="000000"/>
          <w:sz w:val="24"/>
        </w:rPr>
      </w:pPr>
      <w:r>
        <w:rPr>
          <w:rFonts w:hint="eastAsia" w:ascii="宋体" w:hAnsi="宋体" w:cs="宋体"/>
          <w:color w:val="000000"/>
          <w:sz w:val="24"/>
        </w:rPr>
        <w:t>施工现场设置安全警示标识、风险告知牌；</w:t>
      </w:r>
    </w:p>
    <w:p w14:paraId="7868F902">
      <w:pPr>
        <w:spacing w:line="360" w:lineRule="auto"/>
        <w:ind w:firstLine="480"/>
        <w:rPr>
          <w:rFonts w:ascii="宋体" w:hAnsi="宋体" w:cs="宋体"/>
          <w:color w:val="000000"/>
          <w:sz w:val="24"/>
        </w:rPr>
      </w:pPr>
      <w:r>
        <w:rPr>
          <w:rFonts w:hint="eastAsia" w:ascii="宋体" w:hAnsi="宋体" w:cs="宋体"/>
          <w:color w:val="000000"/>
          <w:sz w:val="24"/>
        </w:rPr>
        <w:t>为施工人员配备合格的安全帽、绝缘鞋、防护手套等劳保用品；</w:t>
      </w:r>
    </w:p>
    <w:p w14:paraId="0C0E1A2C">
      <w:pPr>
        <w:spacing w:line="360" w:lineRule="auto"/>
        <w:ind w:firstLine="480"/>
        <w:rPr>
          <w:rFonts w:ascii="宋体" w:hAnsi="宋体" w:cs="宋体"/>
          <w:color w:val="000000"/>
          <w:sz w:val="24"/>
        </w:rPr>
      </w:pPr>
      <w:r>
        <w:rPr>
          <w:rFonts w:hint="eastAsia" w:ascii="宋体" w:hAnsi="宋体" w:cs="宋体"/>
          <w:color w:val="000000"/>
          <w:sz w:val="24"/>
        </w:rPr>
        <w:t>制定《突发事件应急预案》，明确触电、火灾、坠落等事故处置流程；</w:t>
      </w:r>
    </w:p>
    <w:p w14:paraId="13DE65CC">
      <w:pPr>
        <w:spacing w:line="360" w:lineRule="auto"/>
        <w:ind w:firstLine="480"/>
        <w:rPr>
          <w:rFonts w:ascii="宋体" w:hAnsi="宋体" w:cs="宋体"/>
          <w:color w:val="000000"/>
          <w:sz w:val="24"/>
        </w:rPr>
      </w:pPr>
      <w:r>
        <w:rPr>
          <w:rFonts w:hint="eastAsia" w:ascii="宋体" w:hAnsi="宋体" w:cs="宋体"/>
          <w:color w:val="000000"/>
          <w:sz w:val="24"/>
        </w:rPr>
        <w:t>配备专职安全员每日巡查，发现隐患立即整改并书面报告采购人。</w:t>
      </w:r>
    </w:p>
    <w:p w14:paraId="60F857A9">
      <w:pPr>
        <w:spacing w:line="360" w:lineRule="auto"/>
        <w:ind w:firstLine="480"/>
        <w:rPr>
          <w:rFonts w:ascii="宋体" w:hAnsi="宋体" w:cs="宋体"/>
          <w:color w:val="000000"/>
          <w:sz w:val="24"/>
        </w:rPr>
      </w:pPr>
      <w:r>
        <w:rPr>
          <w:rFonts w:hint="eastAsia" w:ascii="宋体" w:hAnsi="宋体" w:cs="宋体"/>
          <w:color w:val="000000"/>
          <w:sz w:val="24"/>
        </w:rPr>
        <w:t>3.成品保护与环境安全</w:t>
      </w:r>
    </w:p>
    <w:p w14:paraId="34360998">
      <w:pPr>
        <w:spacing w:line="360" w:lineRule="auto"/>
        <w:ind w:firstLine="480"/>
        <w:rPr>
          <w:rFonts w:ascii="宋体" w:hAnsi="宋体" w:cs="宋体"/>
          <w:color w:val="000000"/>
          <w:sz w:val="24"/>
        </w:rPr>
      </w:pPr>
      <w:r>
        <w:rPr>
          <w:rFonts w:hint="eastAsia" w:ascii="宋体" w:hAnsi="宋体" w:cs="宋体"/>
          <w:color w:val="000000"/>
          <w:sz w:val="24"/>
        </w:rPr>
        <w:t>已安装设备采取防尘、防撞、防雨覆盖措施；</w:t>
      </w:r>
    </w:p>
    <w:p w14:paraId="52F6189F">
      <w:pPr>
        <w:spacing w:line="360" w:lineRule="auto"/>
        <w:ind w:firstLine="480"/>
        <w:rPr>
          <w:rFonts w:ascii="宋体" w:hAnsi="宋体" w:cs="宋体"/>
          <w:color w:val="000000"/>
          <w:sz w:val="24"/>
        </w:rPr>
      </w:pPr>
      <w:r>
        <w:rPr>
          <w:rFonts w:hint="eastAsia" w:ascii="宋体" w:hAnsi="宋体" w:cs="宋体"/>
          <w:color w:val="000000"/>
          <w:sz w:val="24"/>
        </w:rPr>
        <w:t>施工垃圾当日清运，不得堆放于消防通道或公共区域；</w:t>
      </w:r>
    </w:p>
    <w:p w14:paraId="77DB0E4F">
      <w:pPr>
        <w:spacing w:line="360" w:lineRule="auto"/>
        <w:ind w:firstLine="480"/>
        <w:rPr>
          <w:rFonts w:ascii="宋体" w:hAnsi="宋体" w:cs="宋体"/>
          <w:b/>
          <w:bCs/>
          <w:color w:val="000000"/>
          <w:sz w:val="24"/>
        </w:rPr>
      </w:pPr>
      <w:r>
        <w:rPr>
          <w:rFonts w:hint="eastAsia" w:ascii="宋体" w:hAnsi="宋体" w:cs="宋体"/>
          <w:color w:val="000000"/>
          <w:sz w:val="24"/>
        </w:rPr>
        <w:t>竣工后恢复施工区域原貌，无遗留孔洞、污渍、杂物。</w:t>
      </w:r>
    </w:p>
    <w:p w14:paraId="523A3E07">
      <w:pPr>
        <w:spacing w:line="360" w:lineRule="auto"/>
        <w:rPr>
          <w:rFonts w:ascii="宋体" w:hAnsi="宋体" w:cs="宋体"/>
          <w:b/>
          <w:bCs/>
          <w:color w:val="000000"/>
          <w:sz w:val="24"/>
        </w:rPr>
      </w:pPr>
      <w:r>
        <w:rPr>
          <w:rFonts w:hint="eastAsia" w:ascii="宋体" w:hAnsi="宋体" w:cs="宋体"/>
          <w:b/>
          <w:bCs/>
          <w:color w:val="000000"/>
          <w:sz w:val="24"/>
        </w:rPr>
        <w:t>五、验收与售后安全责任</w:t>
      </w:r>
    </w:p>
    <w:p w14:paraId="12237173">
      <w:pPr>
        <w:spacing w:line="360" w:lineRule="auto"/>
        <w:ind w:firstLine="480"/>
        <w:rPr>
          <w:rFonts w:ascii="宋体" w:hAnsi="宋体" w:cs="宋体"/>
          <w:color w:val="000000"/>
          <w:sz w:val="24"/>
        </w:rPr>
      </w:pPr>
      <w:r>
        <w:rPr>
          <w:rFonts w:hint="eastAsia" w:ascii="宋体" w:hAnsi="宋体" w:cs="宋体"/>
          <w:color w:val="000000"/>
          <w:sz w:val="24"/>
        </w:rPr>
        <w:t>1.安装验收标准</w:t>
      </w:r>
    </w:p>
    <w:p w14:paraId="77B2DAF7">
      <w:pPr>
        <w:spacing w:line="360" w:lineRule="auto"/>
        <w:ind w:firstLine="480"/>
        <w:rPr>
          <w:rFonts w:ascii="宋体" w:hAnsi="宋体" w:cs="宋体"/>
          <w:color w:val="000000"/>
          <w:sz w:val="24"/>
        </w:rPr>
      </w:pPr>
      <w:r>
        <w:rPr>
          <w:rFonts w:hint="eastAsia" w:ascii="宋体" w:hAnsi="宋体" w:cs="宋体"/>
          <w:color w:val="000000"/>
          <w:sz w:val="24"/>
        </w:rPr>
        <w:t>所有灯具安装牢固，无松动、歪斜、脱落风险；</w:t>
      </w:r>
    </w:p>
    <w:p w14:paraId="4270B4A7">
      <w:pPr>
        <w:spacing w:line="360" w:lineRule="auto"/>
        <w:ind w:firstLine="480"/>
        <w:rPr>
          <w:rFonts w:ascii="宋体" w:hAnsi="宋体" w:cs="宋体"/>
          <w:color w:val="000000"/>
          <w:sz w:val="24"/>
        </w:rPr>
      </w:pPr>
      <w:r>
        <w:rPr>
          <w:rFonts w:hint="eastAsia" w:ascii="宋体" w:hAnsi="宋体" w:cs="宋体"/>
          <w:color w:val="000000"/>
          <w:sz w:val="24"/>
        </w:rPr>
        <w:t>验收时提供全套竣工图纸、设备说明书、保修卡、操作培训记录。</w:t>
      </w:r>
    </w:p>
    <w:p w14:paraId="07EB63C4">
      <w:pPr>
        <w:spacing w:line="360" w:lineRule="auto"/>
        <w:ind w:firstLine="480"/>
        <w:rPr>
          <w:rFonts w:ascii="宋体" w:hAnsi="宋体" w:cs="宋体"/>
          <w:color w:val="000000"/>
          <w:sz w:val="24"/>
        </w:rPr>
      </w:pPr>
      <w:r>
        <w:rPr>
          <w:rFonts w:hint="eastAsia" w:ascii="宋体" w:hAnsi="宋体" w:cs="宋体"/>
          <w:color w:val="000000"/>
          <w:sz w:val="24"/>
        </w:rPr>
        <w:t>2.质量保证与安全责任期</w:t>
      </w:r>
    </w:p>
    <w:p w14:paraId="7F484D36">
      <w:pPr>
        <w:spacing w:line="360" w:lineRule="auto"/>
        <w:ind w:firstLine="480"/>
        <w:rPr>
          <w:rFonts w:ascii="宋体" w:hAnsi="宋体" w:cs="宋体"/>
          <w:color w:val="000000"/>
          <w:sz w:val="24"/>
        </w:rPr>
      </w:pPr>
      <w:r>
        <w:rPr>
          <w:rFonts w:hint="eastAsia" w:ascii="宋体" w:hAnsi="宋体" w:cs="宋体"/>
          <w:color w:val="000000"/>
          <w:sz w:val="24"/>
        </w:rPr>
        <w:t>整体项目质保期≥2年，自验收合格之日起算；</w:t>
      </w:r>
    </w:p>
    <w:p w14:paraId="16CB8B50">
      <w:pPr>
        <w:spacing w:line="360" w:lineRule="auto"/>
        <w:ind w:firstLine="480"/>
        <w:rPr>
          <w:rFonts w:ascii="宋体" w:hAnsi="宋体" w:cs="宋体"/>
          <w:color w:val="000000"/>
          <w:sz w:val="24"/>
        </w:rPr>
      </w:pPr>
      <w:r>
        <w:rPr>
          <w:rFonts w:hint="eastAsia" w:ascii="宋体" w:hAnsi="宋体" w:cs="宋体"/>
          <w:color w:val="000000"/>
          <w:sz w:val="24"/>
        </w:rPr>
        <w:t>质保期内因安装不当导致的安全事故，由中标人承担全部法律责任及经济赔偿；</w:t>
      </w:r>
    </w:p>
    <w:p w14:paraId="395E4D5B">
      <w:pPr>
        <w:spacing w:line="360" w:lineRule="auto"/>
        <w:ind w:firstLine="480"/>
        <w:rPr>
          <w:rFonts w:ascii="宋体" w:hAnsi="宋体" w:cs="宋体"/>
          <w:b/>
          <w:bCs/>
          <w:color w:val="000000"/>
          <w:sz w:val="24"/>
        </w:rPr>
      </w:pPr>
      <w:r>
        <w:rPr>
          <w:rFonts w:hint="eastAsia" w:ascii="宋体" w:hAnsi="宋体" w:cs="宋体"/>
          <w:color w:val="000000"/>
          <w:sz w:val="24"/>
        </w:rPr>
        <w:t>提供7×24小时应急响应服务，故障报修后2小时内到场，一般问题4小时内解决。</w:t>
      </w:r>
    </w:p>
    <w:p w14:paraId="49CE7A21">
      <w:pPr>
        <w:spacing w:line="360" w:lineRule="auto"/>
        <w:rPr>
          <w:rFonts w:ascii="宋体" w:hAnsi="宋体" w:cs="宋体"/>
          <w:b/>
          <w:bCs/>
          <w:color w:val="000000"/>
          <w:sz w:val="24"/>
        </w:rPr>
      </w:pPr>
      <w:r>
        <w:rPr>
          <w:rFonts w:hint="eastAsia" w:ascii="宋体" w:hAnsi="宋体" w:cs="宋体"/>
          <w:b/>
          <w:bCs/>
          <w:color w:val="000000"/>
          <w:sz w:val="24"/>
        </w:rPr>
        <w:t>六、验收标准</w:t>
      </w:r>
    </w:p>
    <w:p w14:paraId="0BEEF43C">
      <w:pPr>
        <w:spacing w:line="360" w:lineRule="auto"/>
        <w:ind w:firstLine="480"/>
        <w:rPr>
          <w:rFonts w:ascii="宋体" w:hAnsi="宋体" w:cs="宋体"/>
          <w:color w:val="000000"/>
          <w:sz w:val="24"/>
        </w:rPr>
      </w:pPr>
      <w:r>
        <w:rPr>
          <w:rFonts w:hint="eastAsia" w:ascii="宋体" w:hAnsi="宋体" w:cs="宋体"/>
          <w:color w:val="000000"/>
          <w:sz w:val="24"/>
        </w:rPr>
        <w:t>1.产品必须是全新、未使用过的原装合格正品，完全符合招标文件规定的质量、规格和性能的要求，达到国家或行业规定的标准。</w:t>
      </w:r>
    </w:p>
    <w:p w14:paraId="4E6C5D69">
      <w:pPr>
        <w:spacing w:line="360" w:lineRule="auto"/>
        <w:ind w:firstLine="480"/>
        <w:rPr>
          <w:rFonts w:ascii="宋体" w:hAnsi="宋体" w:cs="宋体"/>
          <w:color w:val="000000"/>
          <w:sz w:val="24"/>
        </w:rPr>
      </w:pPr>
      <w:r>
        <w:rPr>
          <w:rFonts w:hint="eastAsia" w:ascii="宋体" w:hAnsi="宋体" w:cs="宋体"/>
          <w:color w:val="000000"/>
          <w:sz w:val="24"/>
        </w:rPr>
        <w:t>2.投标人提供的产品必须能够满足规范及招标文件的要求，同时还必须满足使用要求；产品必须能通过采购人的质量验收等各类验收。</w:t>
      </w:r>
    </w:p>
    <w:p w14:paraId="5E64B389">
      <w:pPr>
        <w:spacing w:line="360" w:lineRule="auto"/>
        <w:ind w:firstLine="480"/>
        <w:contextualSpacing/>
        <w:rPr>
          <w:rFonts w:ascii="宋体" w:hAnsi="宋体" w:cs="宋体"/>
          <w:bCs/>
          <w:color w:val="000000"/>
          <w:sz w:val="24"/>
        </w:rPr>
      </w:pPr>
      <w:r>
        <w:rPr>
          <w:rFonts w:hint="eastAsia" w:ascii="宋体" w:hAnsi="宋体" w:cs="宋体"/>
          <w:bCs/>
          <w:color w:val="000000"/>
          <w:sz w:val="24"/>
        </w:rPr>
        <w:t>3.中标供应商在与采购人签订采购合同前，采购人有权要求中标供应商提供投标产品，对功能及参数逐一进行测试，如中标供应商的中标的产品功能及参数与其投标文件不符合，采购人有权拒绝与其签订合同。</w:t>
      </w:r>
    </w:p>
    <w:p w14:paraId="1872B315">
      <w:pPr>
        <w:spacing w:line="360" w:lineRule="auto"/>
        <w:ind w:firstLine="480"/>
        <w:rPr>
          <w:rFonts w:ascii="宋体" w:hAnsi="宋体" w:cs="宋体"/>
          <w:b/>
          <w:bCs/>
          <w:color w:val="000000"/>
          <w:sz w:val="24"/>
        </w:rPr>
      </w:pPr>
      <w:r>
        <w:rPr>
          <w:rFonts w:hint="eastAsia" w:ascii="宋体" w:hAnsi="宋体" w:cs="宋体"/>
          <w:bCs/>
          <w:color w:val="000000"/>
          <w:sz w:val="24"/>
        </w:rPr>
        <w:t>4.中标供应商应提供项目的有效检验文件，经采购人认可后，与合同内容一起作为验收标准。验收中发现如达不到验收标准或合同规定的性能指标，中标供应商须赔偿由此给采购人造成的一切损失。</w:t>
      </w:r>
    </w:p>
    <w:p w14:paraId="6530FFDC">
      <w:pPr>
        <w:spacing w:line="360" w:lineRule="auto"/>
        <w:rPr>
          <w:rFonts w:ascii="宋体" w:hAnsi="宋体" w:cs="宋体"/>
          <w:b/>
          <w:bCs/>
          <w:color w:val="000000"/>
          <w:sz w:val="24"/>
        </w:rPr>
      </w:pPr>
      <w:r>
        <w:rPr>
          <w:rFonts w:hint="eastAsia" w:ascii="宋体" w:hAnsi="宋体" w:cs="宋体"/>
          <w:b/>
          <w:bCs/>
          <w:color w:val="000000"/>
          <w:sz w:val="24"/>
        </w:rPr>
        <w:t>七、其他要求</w:t>
      </w:r>
    </w:p>
    <w:p w14:paraId="4FDEB32C">
      <w:pPr>
        <w:spacing w:line="360" w:lineRule="auto"/>
        <w:ind w:firstLine="480"/>
        <w:contextualSpacing/>
        <w:rPr>
          <w:rFonts w:ascii="宋体" w:hAnsi="宋体" w:cs="宋体"/>
          <w:bCs/>
          <w:color w:val="000000"/>
          <w:sz w:val="24"/>
        </w:rPr>
      </w:pPr>
      <w:r>
        <w:rPr>
          <w:rFonts w:hint="eastAsia" w:ascii="宋体" w:hAnsi="宋体" w:cs="宋体"/>
          <w:bCs/>
          <w:color w:val="000000"/>
          <w:sz w:val="24"/>
        </w:rPr>
        <w:t>1.严禁将安装工程转包或分包给无资质单位；</w:t>
      </w:r>
    </w:p>
    <w:p w14:paraId="57228763">
      <w:pPr>
        <w:spacing w:line="360" w:lineRule="auto"/>
        <w:ind w:firstLine="480"/>
        <w:contextualSpacing/>
        <w:rPr>
          <w:rFonts w:ascii="宋体" w:hAnsi="宋体" w:cs="宋体"/>
          <w:bCs/>
          <w:color w:val="000000"/>
          <w:sz w:val="24"/>
        </w:rPr>
      </w:pPr>
      <w:r>
        <w:rPr>
          <w:rFonts w:hint="eastAsia" w:ascii="宋体" w:hAnsi="宋体" w:cs="宋体"/>
          <w:bCs/>
          <w:color w:val="000000"/>
          <w:sz w:val="24"/>
        </w:rPr>
        <w:t>2.严禁使用无CCC认证的配电箱、灯具、电源控制器；</w:t>
      </w:r>
    </w:p>
    <w:p w14:paraId="3D5618C2">
      <w:pPr>
        <w:spacing w:line="360" w:lineRule="auto"/>
        <w:ind w:firstLine="480"/>
        <w:contextualSpacing/>
        <w:rPr>
          <w:rFonts w:ascii="宋体" w:hAnsi="宋体" w:cs="宋体"/>
          <w:bCs/>
          <w:color w:val="000000"/>
          <w:sz w:val="24"/>
        </w:rPr>
      </w:pPr>
      <w:r>
        <w:rPr>
          <w:rFonts w:hint="eastAsia" w:ascii="宋体" w:hAnsi="宋体" w:cs="宋体"/>
          <w:bCs/>
          <w:color w:val="000000"/>
          <w:sz w:val="24"/>
        </w:rPr>
        <w:t>3.严禁未经验收擅自通电运行；</w:t>
      </w:r>
    </w:p>
    <w:p w14:paraId="3D49F097">
      <w:pPr>
        <w:spacing w:line="360" w:lineRule="auto"/>
        <w:ind w:firstLine="480"/>
        <w:contextualSpacing/>
        <w:rPr>
          <w:rFonts w:ascii="宋体" w:hAnsi="宋体" w:cs="宋体"/>
          <w:bCs/>
          <w:color w:val="000000"/>
          <w:sz w:val="24"/>
        </w:rPr>
      </w:pPr>
      <w:r>
        <w:rPr>
          <w:rFonts w:hint="eastAsia" w:ascii="宋体" w:hAnsi="宋体" w:cs="宋体"/>
          <w:bCs/>
          <w:color w:val="000000"/>
          <w:sz w:val="24"/>
        </w:rPr>
        <w:t>4.严禁隐瞒安全事故或伪造安全记录；</w:t>
      </w:r>
    </w:p>
    <w:p w14:paraId="41DBFE6E">
      <w:pPr>
        <w:spacing w:line="360" w:lineRule="auto"/>
        <w:ind w:firstLine="480"/>
        <w:contextualSpacing/>
        <w:rPr>
          <w:rFonts w:ascii="宋体" w:hAnsi="宋体" w:cs="宋体"/>
          <w:bCs/>
          <w:color w:val="000000"/>
          <w:sz w:val="24"/>
        </w:rPr>
      </w:pPr>
      <w:r>
        <w:rPr>
          <w:rFonts w:hint="eastAsia" w:ascii="宋体" w:hAnsi="宋体" w:cs="宋体"/>
          <w:bCs/>
          <w:color w:val="000000"/>
          <w:sz w:val="24"/>
        </w:rPr>
        <w:t>5.按照《政府采购促进中小企业发展管理办法》（财库〔2020〕46号）的相关要求，采购人应当面向中小企业预留采购份额，本项目面向中小企业预留份额</w:t>
      </w:r>
      <w:r>
        <w:rPr>
          <w:rFonts w:hint="eastAsia" w:ascii="宋体" w:hAnsi="宋体" w:cs="宋体"/>
          <w:bCs/>
          <w:color w:val="000000"/>
          <w:sz w:val="24"/>
          <w:u w:val="single"/>
        </w:rPr>
        <w:t xml:space="preserve"> 100 </w:t>
      </w:r>
      <w:r>
        <w:rPr>
          <w:rFonts w:hint="eastAsia" w:ascii="宋体" w:hAnsi="宋体" w:cs="宋体"/>
          <w:bCs/>
          <w:color w:val="000000"/>
          <w:sz w:val="24"/>
        </w:rPr>
        <w:t>%。</w:t>
      </w:r>
    </w:p>
    <w:p w14:paraId="742D425B">
      <w:pPr>
        <w:spacing w:line="360" w:lineRule="auto"/>
        <w:rPr>
          <w:rFonts w:ascii="宋体" w:hAnsi="宋体" w:cs="宋体"/>
          <w:b/>
          <w:bCs/>
          <w:color w:val="000000"/>
          <w:sz w:val="24"/>
        </w:rPr>
      </w:pPr>
      <w:r>
        <w:rPr>
          <w:rFonts w:hint="eastAsia" w:ascii="宋体" w:hAnsi="宋体" w:cs="宋体"/>
          <w:b/>
          <w:bCs/>
          <w:color w:val="000000"/>
          <w:sz w:val="24"/>
        </w:rPr>
        <w:t>八、报价方式</w:t>
      </w:r>
    </w:p>
    <w:p w14:paraId="1255B801">
      <w:pPr>
        <w:spacing w:line="360" w:lineRule="auto"/>
        <w:ind w:firstLine="480"/>
        <w:contextualSpacing/>
        <w:rPr>
          <w:rFonts w:ascii="宋体" w:hAnsi="宋体" w:cs="宋体"/>
          <w:bCs/>
          <w:color w:val="000000"/>
          <w:sz w:val="24"/>
        </w:rPr>
      </w:pPr>
      <w:r>
        <w:rPr>
          <w:rFonts w:hint="eastAsia" w:ascii="宋体" w:hAnsi="宋体" w:cs="宋体"/>
          <w:bCs/>
          <w:color w:val="000000"/>
          <w:sz w:val="24"/>
        </w:rPr>
        <w:t>本项目投标报价为</w:t>
      </w:r>
      <w:r>
        <w:rPr>
          <w:rFonts w:hint="eastAsia" w:ascii="宋体" w:hAnsi="宋体" w:cs="宋体"/>
          <w:b/>
          <w:color w:val="000000"/>
          <w:sz w:val="24"/>
        </w:rPr>
        <w:t>固定单价</w:t>
      </w:r>
      <w:r>
        <w:rPr>
          <w:rFonts w:hint="eastAsia" w:ascii="宋体" w:hAnsi="宋体" w:cs="宋体"/>
          <w:bCs/>
          <w:color w:val="000000"/>
          <w:sz w:val="24"/>
        </w:rPr>
        <w:t>，报价应包括招标文件所确定的范围相应货物和服务的设计、供货、包装、运输、保险、管理、维护、劳务、培训、验收、办公设备、设备、工具、备品备件、耗材、运送工具及耗材、利润、风险、税金及政策性文件规定等各项应有费用，以及为完成该项货物和服务项目所涉及到的一切相关费用，采购人不再支付其他任何费用。</w:t>
      </w:r>
    </w:p>
    <w:p w14:paraId="4C581E9D">
      <w:pPr>
        <w:spacing w:line="360" w:lineRule="auto"/>
        <w:ind w:firstLine="480"/>
        <w:contextualSpacing/>
        <w:rPr>
          <w:rFonts w:ascii="宋体" w:hAnsi="宋体" w:cs="宋体"/>
          <w:bCs/>
          <w:color w:val="000000"/>
          <w:sz w:val="24"/>
        </w:rPr>
      </w:pPr>
      <w:r>
        <w:rPr>
          <w:rFonts w:hint="eastAsia" w:ascii="宋体" w:hAnsi="宋体" w:cs="宋体"/>
          <w:bCs/>
          <w:color w:val="000000"/>
          <w:sz w:val="24"/>
        </w:rPr>
        <w:t>报价货币为人民币，评审时以人民币为准。</w:t>
      </w:r>
    </w:p>
    <w:p w14:paraId="4CF0C87C">
      <w:pPr>
        <w:spacing w:line="360" w:lineRule="auto"/>
        <w:ind w:firstLine="480"/>
        <w:contextualSpacing/>
        <w:rPr>
          <w:rFonts w:ascii="宋体" w:hAnsi="宋体" w:cs="宋体"/>
          <w:bCs/>
          <w:color w:val="000000"/>
          <w:sz w:val="24"/>
        </w:rPr>
      </w:pPr>
    </w:p>
    <w:p w14:paraId="4BF0CDBE">
      <w:pPr>
        <w:spacing w:line="360" w:lineRule="auto"/>
        <w:ind w:firstLine="480"/>
        <w:contextualSpacing/>
        <w:rPr>
          <w:rFonts w:ascii="宋体" w:hAnsi="宋体" w:cs="宋体"/>
          <w:bCs/>
          <w:color w:val="000000"/>
          <w:sz w:val="24"/>
        </w:rPr>
        <w:sectPr>
          <w:pgSz w:w="11906" w:h="16838" w:orient="landscape"/>
          <w:pgMar w:top="1440" w:right="1800" w:bottom="1440" w:left="1800" w:header="851" w:footer="992" w:gutter="0"/>
          <w:cols w:space="1701" w:num="1"/>
        </w:sectPr>
      </w:pPr>
    </w:p>
    <w:p w14:paraId="7838493B">
      <w:pPr>
        <w:spacing w:line="360" w:lineRule="auto"/>
        <w:contextualSpacing/>
        <w:jc w:val="center"/>
        <w:rPr>
          <w:b/>
          <w:color w:val="000000"/>
          <w:sz w:val="36"/>
          <w:szCs w:val="36"/>
        </w:rPr>
      </w:pPr>
      <w:r>
        <w:rPr>
          <w:b/>
          <w:color w:val="000000"/>
          <w:sz w:val="36"/>
          <w:szCs w:val="36"/>
        </w:rPr>
        <w:t>第六章   拟签订的合同文本</w:t>
      </w:r>
      <w:bookmarkEnd w:id="717"/>
    </w:p>
    <w:p w14:paraId="452030F5">
      <w:pPr>
        <w:pStyle w:val="225"/>
        <w:spacing w:line="360" w:lineRule="auto"/>
        <w:rPr>
          <w:rFonts w:hint="default" w:hAnsi="宋体" w:cs="宋体"/>
          <w:color w:val="000000"/>
          <w:sz w:val="24"/>
          <w:szCs w:val="24"/>
        </w:rPr>
      </w:pPr>
      <w:r>
        <w:rPr>
          <w:rFonts w:hAnsi="宋体" w:cs="宋体"/>
          <w:b/>
          <w:color w:val="000000"/>
          <w:sz w:val="24"/>
          <w:szCs w:val="24"/>
          <w:lang w:val="zh-CN"/>
        </w:rPr>
        <w:t>采购人（以下称甲</w:t>
      </w:r>
      <w:r>
        <w:rPr>
          <w:rFonts w:hAnsi="宋体" w:cs="宋体"/>
          <w:b/>
          <w:color w:val="000000"/>
          <w:sz w:val="24"/>
          <w:szCs w:val="24"/>
        </w:rPr>
        <w:t xml:space="preserve">方）:                         </w:t>
      </w:r>
      <w:r>
        <w:rPr>
          <w:rFonts w:hAnsi="宋体" w:cs="宋体"/>
          <w:color w:val="000000"/>
          <w:sz w:val="24"/>
          <w:szCs w:val="24"/>
        </w:rPr>
        <w:t>合同编号：</w:t>
      </w:r>
    </w:p>
    <w:p w14:paraId="786C845F">
      <w:pPr>
        <w:pStyle w:val="225"/>
        <w:spacing w:line="360" w:lineRule="auto"/>
        <w:rPr>
          <w:rFonts w:hint="default" w:hAnsi="宋体" w:cs="宋体"/>
          <w:color w:val="000000"/>
          <w:sz w:val="24"/>
          <w:szCs w:val="24"/>
          <w:u w:val="single"/>
        </w:rPr>
      </w:pPr>
      <w:r>
        <w:rPr>
          <w:rFonts w:hAnsi="宋体" w:cs="宋体"/>
          <w:b/>
          <w:color w:val="000000"/>
          <w:sz w:val="24"/>
          <w:szCs w:val="24"/>
        </w:rPr>
        <w:t>中标人（</w:t>
      </w:r>
      <w:r>
        <w:rPr>
          <w:rFonts w:hAnsi="宋体" w:cs="宋体"/>
          <w:b/>
          <w:color w:val="000000"/>
          <w:sz w:val="24"/>
          <w:szCs w:val="24"/>
          <w:lang w:val="zh-CN"/>
        </w:rPr>
        <w:t>以下称</w:t>
      </w:r>
      <w:r>
        <w:rPr>
          <w:rFonts w:hAnsi="宋体" w:cs="宋体"/>
          <w:b/>
          <w:color w:val="000000"/>
          <w:sz w:val="24"/>
          <w:szCs w:val="24"/>
        </w:rPr>
        <w:t xml:space="preserve">乙方）:                         </w:t>
      </w:r>
      <w:r>
        <w:rPr>
          <w:rFonts w:hAnsi="宋体" w:cs="宋体"/>
          <w:color w:val="000000"/>
          <w:sz w:val="24"/>
          <w:szCs w:val="24"/>
        </w:rPr>
        <w:t>签订地点：</w:t>
      </w:r>
    </w:p>
    <w:p w14:paraId="6FAEB224">
      <w:pPr>
        <w:pStyle w:val="189"/>
        <w:spacing w:line="360" w:lineRule="auto"/>
        <w:ind w:firstLine="5040"/>
        <w:rPr>
          <w:rFonts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p>
    <w:p w14:paraId="49C1B1EF">
      <w:pPr>
        <w:pStyle w:val="225"/>
        <w:spacing w:line="360" w:lineRule="auto"/>
        <w:ind w:firstLine="480"/>
        <w:rPr>
          <w:rFonts w:hint="default" w:hAnsi="宋体" w:cs="宋体"/>
          <w:color w:val="000000"/>
          <w:sz w:val="24"/>
          <w:szCs w:val="24"/>
        </w:rPr>
      </w:pPr>
      <w:r>
        <w:rPr>
          <w:rFonts w:hAnsi="宋体" w:cs="宋体"/>
          <w:color w:val="000000"/>
          <w:sz w:val="24"/>
          <w:szCs w:val="24"/>
        </w:rPr>
        <w:t>甲乙双方依据《中华人民共和国民法典》以及有关法律、法规的规定，经协商一致，订立本合同，以便共同遵守。</w:t>
      </w:r>
    </w:p>
    <w:p w14:paraId="2A0D3348">
      <w:pPr>
        <w:pStyle w:val="225"/>
        <w:spacing w:line="360" w:lineRule="auto"/>
        <w:ind w:firstLine="482"/>
        <w:rPr>
          <w:rFonts w:hint="default" w:hAnsi="宋体" w:cs="宋体"/>
          <w:b/>
          <w:color w:val="000000"/>
          <w:sz w:val="24"/>
          <w:szCs w:val="24"/>
        </w:rPr>
      </w:pPr>
      <w:r>
        <w:rPr>
          <w:rFonts w:hAnsi="宋体" w:cs="宋体"/>
          <w:b/>
          <w:color w:val="000000"/>
          <w:sz w:val="24"/>
          <w:szCs w:val="24"/>
        </w:rPr>
        <w:t>第一条 合同标的</w:t>
      </w:r>
    </w:p>
    <w:p w14:paraId="44514A85">
      <w:pPr>
        <w:widowControl/>
        <w:spacing w:line="360" w:lineRule="auto"/>
        <w:ind w:firstLine="480"/>
        <w:jc w:val="left"/>
        <w:rPr>
          <w:rFonts w:ascii="宋体" w:hAnsi="宋体" w:cs="宋体"/>
          <w:color w:val="000000"/>
          <w:sz w:val="24"/>
          <w:lang w:val="zh-CN"/>
        </w:rPr>
      </w:pPr>
      <w:r>
        <w:rPr>
          <w:rFonts w:hint="eastAsia" w:ascii="宋体" w:hAnsi="宋体" w:cs="宋体"/>
          <w:color w:val="000000"/>
          <w:sz w:val="24"/>
          <w:lang w:val="zh-CN"/>
        </w:rPr>
        <w:t>乙方根据甲方需求提供下列产品：</w:t>
      </w:r>
      <w:r>
        <w:rPr>
          <w:rFonts w:hint="eastAsia" w:ascii="宋体" w:hAnsi="宋体" w:cs="宋体"/>
          <w:color w:val="000000"/>
          <w:sz w:val="24"/>
          <w:u w:val="single"/>
          <w:lang w:val="zh-CN"/>
        </w:rPr>
        <w:t xml:space="preserve">         </w:t>
      </w:r>
      <w:r>
        <w:rPr>
          <w:rFonts w:hint="eastAsia" w:ascii="宋体" w:hAnsi="宋体" w:cs="宋体"/>
          <w:color w:val="000000"/>
          <w:sz w:val="24"/>
          <w:lang w:val="zh-CN"/>
        </w:rPr>
        <w:t>，产品名称、规格及数量详见乙方投标文件。</w:t>
      </w:r>
    </w:p>
    <w:p w14:paraId="661A922A">
      <w:pPr>
        <w:pStyle w:val="225"/>
        <w:spacing w:line="360" w:lineRule="auto"/>
        <w:ind w:firstLine="482"/>
        <w:rPr>
          <w:rFonts w:hint="default" w:hAnsi="宋体" w:cs="宋体"/>
          <w:b/>
          <w:color w:val="000000"/>
          <w:sz w:val="24"/>
          <w:szCs w:val="24"/>
        </w:rPr>
      </w:pPr>
      <w:r>
        <w:rPr>
          <w:rFonts w:hAnsi="宋体" w:cs="宋体"/>
          <w:b/>
          <w:color w:val="000000"/>
          <w:sz w:val="24"/>
          <w:szCs w:val="24"/>
        </w:rPr>
        <w:t>第二条 合同价格</w:t>
      </w:r>
    </w:p>
    <w:p w14:paraId="266C3C3E">
      <w:pPr>
        <w:pStyle w:val="225"/>
        <w:spacing w:line="360" w:lineRule="auto"/>
        <w:ind w:firstLine="482"/>
        <w:jc w:val="left"/>
        <w:rPr>
          <w:rFonts w:hint="default" w:hAnsi="宋体" w:cs="宋体"/>
          <w:b/>
          <w:color w:val="000000"/>
          <w:sz w:val="24"/>
          <w:szCs w:val="24"/>
        </w:rPr>
      </w:pPr>
      <w:r>
        <w:rPr>
          <w:rFonts w:hAnsi="宋体" w:cs="宋体"/>
          <w:b/>
          <w:color w:val="000000"/>
          <w:sz w:val="24"/>
          <w:szCs w:val="24"/>
        </w:rPr>
        <w:t>签约合同总价（人民币，下同）：</w:t>
      </w:r>
      <w:r>
        <w:rPr>
          <w:rFonts w:hAnsi="宋体" w:cs="宋体"/>
          <w:b/>
          <w:color w:val="000000"/>
          <w:sz w:val="24"/>
          <w:szCs w:val="24"/>
          <w:u w:val="single"/>
        </w:rPr>
        <w:t xml:space="preserve">             元（小写       ）</w:t>
      </w:r>
      <w:r>
        <w:rPr>
          <w:rFonts w:hAnsi="宋体" w:cs="宋体"/>
          <w:b/>
          <w:color w:val="000000"/>
          <w:sz w:val="24"/>
          <w:szCs w:val="24"/>
        </w:rPr>
        <w:t xml:space="preserve">。 </w:t>
      </w:r>
    </w:p>
    <w:p w14:paraId="1D9EEBCC">
      <w:pPr>
        <w:pStyle w:val="225"/>
        <w:spacing w:line="360" w:lineRule="auto"/>
        <w:ind w:firstLine="480"/>
        <w:rPr>
          <w:rFonts w:hint="default" w:hAnsi="宋体" w:cs="宋体"/>
          <w:color w:val="000000"/>
          <w:sz w:val="24"/>
          <w:szCs w:val="24"/>
        </w:rPr>
      </w:pPr>
      <w:r>
        <w:rPr>
          <w:rFonts w:hAnsi="宋体" w:cs="宋体"/>
          <w:color w:val="000000"/>
          <w:sz w:val="24"/>
          <w:szCs w:val="24"/>
        </w:rPr>
        <w:t>本合同总价款是货物和服务的</w:t>
      </w:r>
      <w:r>
        <w:rPr>
          <w:rFonts w:hAnsi="宋体" w:cs="宋体"/>
          <w:bCs/>
          <w:color w:val="000000"/>
          <w:sz w:val="24"/>
          <w:szCs w:val="24"/>
        </w:rPr>
        <w:t>设计、</w:t>
      </w:r>
      <w:r>
        <w:rPr>
          <w:rFonts w:hAnsi="宋体" w:cs="宋体"/>
          <w:color w:val="000000"/>
          <w:sz w:val="24"/>
          <w:szCs w:val="24"/>
        </w:rPr>
        <w:t>供货、包装、运输、备品备件、保险、管理、维护、劳务、培训、验收、办公设备、设备、工具、</w:t>
      </w:r>
      <w:r>
        <w:rPr>
          <w:rFonts w:hAnsi="宋体" w:cs="宋体"/>
          <w:bCs/>
          <w:color w:val="000000"/>
          <w:sz w:val="24"/>
          <w:szCs w:val="24"/>
        </w:rPr>
        <w:t>备品备件、</w:t>
      </w:r>
      <w:r>
        <w:rPr>
          <w:rFonts w:hAnsi="宋体" w:cs="宋体"/>
          <w:color w:val="000000"/>
          <w:sz w:val="24"/>
          <w:szCs w:val="24"/>
        </w:rPr>
        <w:t>耗材、运送工具及耗材、利润、风险、税金及其材料及验收合格之前保管及保修期内备品备件、专用工具、伴随服务、技术图纸资料、人员培训发生的所有含税费用、支付给员工的工资和国家强制缴纳的各种社会保障资金，以及乙方认为需要的其他费用等。</w:t>
      </w:r>
    </w:p>
    <w:p w14:paraId="751481BB">
      <w:pPr>
        <w:pStyle w:val="225"/>
        <w:spacing w:line="360" w:lineRule="auto"/>
        <w:ind w:firstLine="480"/>
        <w:rPr>
          <w:rFonts w:hint="default" w:hAnsi="宋体" w:cs="宋体"/>
          <w:color w:val="000000"/>
          <w:sz w:val="24"/>
          <w:szCs w:val="24"/>
        </w:rPr>
      </w:pPr>
      <w:r>
        <w:rPr>
          <w:rFonts w:hAnsi="宋体" w:cs="宋体"/>
          <w:color w:val="000000"/>
          <w:sz w:val="24"/>
          <w:szCs w:val="24"/>
        </w:rPr>
        <w:t>本合同总价款还包含乙方应当提供的伴随服务/售后服务费用。</w:t>
      </w:r>
    </w:p>
    <w:p w14:paraId="29C4031B">
      <w:pPr>
        <w:pStyle w:val="225"/>
        <w:spacing w:line="360" w:lineRule="auto"/>
        <w:ind w:firstLine="482"/>
        <w:rPr>
          <w:rFonts w:hint="default" w:hAnsi="宋体" w:cs="宋体"/>
          <w:b/>
          <w:color w:val="000000"/>
          <w:sz w:val="24"/>
          <w:szCs w:val="24"/>
        </w:rPr>
      </w:pPr>
      <w:r>
        <w:rPr>
          <w:rFonts w:hAnsi="宋体" w:cs="宋体"/>
          <w:b/>
          <w:color w:val="000000"/>
          <w:sz w:val="24"/>
          <w:szCs w:val="24"/>
        </w:rPr>
        <w:t>第三条 组成本合同的有关文件</w:t>
      </w:r>
    </w:p>
    <w:p w14:paraId="60AB23DD">
      <w:pPr>
        <w:pStyle w:val="225"/>
        <w:spacing w:line="360" w:lineRule="auto"/>
        <w:ind w:firstLine="480"/>
        <w:rPr>
          <w:rFonts w:hint="default" w:hAnsi="宋体" w:cs="宋体"/>
          <w:color w:val="000000"/>
          <w:sz w:val="24"/>
          <w:szCs w:val="24"/>
        </w:rPr>
      </w:pPr>
      <w:r>
        <w:rPr>
          <w:rFonts w:hAnsi="宋体" w:cs="宋体"/>
          <w:color w:val="000000"/>
          <w:sz w:val="24"/>
          <w:szCs w:val="24"/>
        </w:rPr>
        <w:t>下列与本次采购活动有关的文件及有关附件是本合同不可分割的组成部分，与本合同具有同等法律效力，这些文件包括但不限于：</w:t>
      </w:r>
    </w:p>
    <w:p w14:paraId="201A692E">
      <w:pPr>
        <w:pStyle w:val="225"/>
        <w:spacing w:line="360" w:lineRule="auto"/>
        <w:ind w:firstLine="480"/>
        <w:rPr>
          <w:rFonts w:hint="default" w:hAnsi="宋体" w:cs="宋体"/>
          <w:color w:val="000000"/>
          <w:sz w:val="24"/>
          <w:szCs w:val="24"/>
        </w:rPr>
      </w:pPr>
      <w:r>
        <w:rPr>
          <w:rFonts w:hAnsi="宋体" w:cs="宋体"/>
          <w:color w:val="000000"/>
          <w:sz w:val="24"/>
          <w:szCs w:val="24"/>
        </w:rPr>
        <w:t>（1）招标文件（编号：）；</w:t>
      </w:r>
    </w:p>
    <w:p w14:paraId="56DF8E4F">
      <w:pPr>
        <w:pStyle w:val="225"/>
        <w:spacing w:line="360" w:lineRule="auto"/>
        <w:ind w:firstLine="480"/>
        <w:rPr>
          <w:rFonts w:hint="default" w:hAnsi="宋体" w:cs="宋体"/>
          <w:color w:val="000000"/>
          <w:sz w:val="24"/>
          <w:szCs w:val="24"/>
        </w:rPr>
      </w:pPr>
      <w:r>
        <w:rPr>
          <w:rFonts w:hAnsi="宋体" w:cs="宋体"/>
          <w:color w:val="000000"/>
          <w:sz w:val="24"/>
          <w:szCs w:val="24"/>
        </w:rPr>
        <w:t>（2）乙方提供的投标文件；</w:t>
      </w:r>
    </w:p>
    <w:p w14:paraId="731AFCF1">
      <w:pPr>
        <w:pStyle w:val="225"/>
        <w:spacing w:line="360" w:lineRule="auto"/>
        <w:ind w:firstLine="480"/>
        <w:rPr>
          <w:rFonts w:hint="default" w:hAnsi="宋体" w:cs="宋体"/>
          <w:color w:val="000000"/>
          <w:sz w:val="24"/>
          <w:szCs w:val="24"/>
        </w:rPr>
      </w:pPr>
      <w:r>
        <w:rPr>
          <w:rFonts w:hAnsi="宋体" w:cs="宋体"/>
          <w:color w:val="000000"/>
          <w:sz w:val="24"/>
          <w:szCs w:val="24"/>
        </w:rPr>
        <w:t>（3）中标通知书；</w:t>
      </w:r>
    </w:p>
    <w:p w14:paraId="5DEAFB75">
      <w:pPr>
        <w:pStyle w:val="225"/>
        <w:spacing w:line="360" w:lineRule="auto"/>
        <w:ind w:firstLine="480"/>
        <w:rPr>
          <w:rFonts w:hint="default" w:hAnsi="宋体" w:cs="宋体"/>
          <w:color w:val="000000"/>
          <w:sz w:val="24"/>
          <w:szCs w:val="24"/>
        </w:rPr>
      </w:pPr>
      <w:r>
        <w:rPr>
          <w:rFonts w:hAnsi="宋体" w:cs="宋体"/>
          <w:color w:val="000000"/>
          <w:sz w:val="24"/>
          <w:szCs w:val="24"/>
        </w:rPr>
        <w:t>（4）甲乙双方商定的其他文件等。</w:t>
      </w:r>
    </w:p>
    <w:p w14:paraId="365E6A42">
      <w:pPr>
        <w:spacing w:line="360" w:lineRule="auto"/>
        <w:ind w:firstLine="482"/>
        <w:rPr>
          <w:rFonts w:ascii="宋体" w:hAnsi="宋体" w:cs="宋体"/>
          <w:b/>
          <w:color w:val="000000"/>
          <w:sz w:val="24"/>
        </w:rPr>
      </w:pPr>
      <w:r>
        <w:rPr>
          <w:rFonts w:hint="eastAsia" w:ascii="宋体" w:hAnsi="宋体" w:cs="宋体"/>
          <w:b/>
          <w:color w:val="000000"/>
          <w:sz w:val="24"/>
        </w:rPr>
        <w:t>第四条 权利保证</w:t>
      </w:r>
    </w:p>
    <w:p w14:paraId="2A28BDF6">
      <w:pPr>
        <w:spacing w:line="360" w:lineRule="auto"/>
        <w:ind w:firstLine="482"/>
        <w:rPr>
          <w:rFonts w:ascii="宋体" w:hAnsi="宋体" w:cs="宋体"/>
          <w:color w:val="000000"/>
          <w:sz w:val="24"/>
        </w:rPr>
      </w:pPr>
      <w:r>
        <w:rPr>
          <w:rFonts w:hint="eastAsia" w:ascii="宋体" w:hAnsi="宋体" w:cs="宋体"/>
          <w:color w:val="000000"/>
          <w:sz w:val="24"/>
        </w:rPr>
        <w:t>乙方应保证甲方在使用该货物或其任何一部分时不受第三方提出侵犯其专利权</w:t>
      </w:r>
      <w:r>
        <w:rPr>
          <w:rFonts w:hint="eastAsia" w:ascii="宋体" w:hAnsi="宋体" w:cs="宋体"/>
          <w:color w:val="000000"/>
          <w:sz w:val="24"/>
          <w:shd w:val="clear" w:color="auto" w:fill="FFFFFF"/>
        </w:rPr>
        <w:t>、著作权、商标权等知识产权的起诉。</w:t>
      </w:r>
      <w:r>
        <w:rPr>
          <w:rFonts w:hint="eastAsia" w:ascii="宋体" w:hAnsi="宋体" w:cs="宋体"/>
          <w:color w:val="000000"/>
          <w:sz w:val="24"/>
        </w:rPr>
        <w:t>一旦出现侵权、索赔或诉讼，乙方应承担全部责任，同时甲方有权解除本合同。</w:t>
      </w:r>
    </w:p>
    <w:p w14:paraId="7B5D384B">
      <w:pPr>
        <w:spacing w:line="360" w:lineRule="auto"/>
        <w:ind w:firstLine="482"/>
        <w:rPr>
          <w:rFonts w:ascii="宋体" w:hAnsi="宋体" w:cs="宋体"/>
          <w:b/>
          <w:color w:val="000000"/>
          <w:sz w:val="24"/>
        </w:rPr>
      </w:pPr>
      <w:r>
        <w:rPr>
          <w:rFonts w:hint="eastAsia" w:ascii="宋体" w:hAnsi="宋体" w:cs="宋体"/>
          <w:b/>
          <w:color w:val="000000"/>
          <w:sz w:val="24"/>
        </w:rPr>
        <w:t>第五条 质量保证</w:t>
      </w:r>
    </w:p>
    <w:p w14:paraId="117890B3">
      <w:pPr>
        <w:spacing w:line="360" w:lineRule="auto"/>
        <w:ind w:firstLine="480"/>
        <w:rPr>
          <w:rFonts w:ascii="宋体" w:hAnsi="宋体" w:cs="宋体"/>
          <w:color w:val="000000"/>
          <w:sz w:val="24"/>
        </w:rPr>
      </w:pPr>
      <w:r>
        <w:rPr>
          <w:rFonts w:hint="eastAsia" w:ascii="宋体" w:hAnsi="宋体" w:cs="宋体"/>
          <w:color w:val="000000"/>
          <w:sz w:val="24"/>
        </w:rPr>
        <w:t>1.乙方所提供的货物的技术规格应与招标文件规定的技术规格及所附的“技术规格响应表”相一致；若技术性能无特殊说明，则按国家有关部门最新颁布的标准及规范为准。</w:t>
      </w:r>
    </w:p>
    <w:p w14:paraId="0C142196">
      <w:pPr>
        <w:pStyle w:val="225"/>
        <w:spacing w:line="360" w:lineRule="auto"/>
        <w:ind w:firstLine="480"/>
        <w:rPr>
          <w:rFonts w:hint="default" w:hAnsi="宋体" w:cs="宋体"/>
          <w:color w:val="000000"/>
          <w:sz w:val="24"/>
          <w:szCs w:val="24"/>
        </w:rPr>
      </w:pPr>
      <w:r>
        <w:rPr>
          <w:rFonts w:hAnsi="宋体" w:cs="宋体"/>
          <w:color w:val="000000"/>
          <w:sz w:val="24"/>
          <w:szCs w:val="24"/>
        </w:rPr>
        <w:t>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p>
    <w:p w14:paraId="5EAF7810">
      <w:pPr>
        <w:spacing w:line="360" w:lineRule="auto"/>
        <w:ind w:firstLine="482"/>
        <w:rPr>
          <w:rFonts w:ascii="宋体" w:hAnsi="宋体" w:cs="宋体"/>
          <w:b/>
          <w:color w:val="000000"/>
          <w:sz w:val="24"/>
        </w:rPr>
      </w:pPr>
      <w:r>
        <w:rPr>
          <w:rFonts w:hint="eastAsia" w:ascii="宋体" w:hAnsi="宋体" w:cs="宋体"/>
          <w:b/>
          <w:color w:val="000000"/>
          <w:sz w:val="24"/>
        </w:rPr>
        <w:t>第六条 包装要求</w:t>
      </w:r>
    </w:p>
    <w:p w14:paraId="2BE4581B">
      <w:pPr>
        <w:spacing w:line="360" w:lineRule="auto"/>
        <w:ind w:firstLine="480"/>
        <w:rPr>
          <w:rFonts w:ascii="宋体" w:hAnsi="宋体" w:cs="宋体"/>
          <w:color w:val="000000"/>
          <w:sz w:val="24"/>
        </w:rPr>
      </w:pPr>
      <w:r>
        <w:rPr>
          <w:rFonts w:hint="eastAsia" w:ascii="宋体" w:hAnsi="宋体" w:cs="宋体"/>
          <w:color w:val="000000"/>
          <w:sz w:val="24"/>
        </w:rPr>
        <w:t>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p>
    <w:p w14:paraId="1DDF1A26">
      <w:pPr>
        <w:spacing w:line="360" w:lineRule="auto"/>
        <w:ind w:firstLine="480"/>
        <w:rPr>
          <w:rFonts w:ascii="宋体" w:hAnsi="宋体" w:cs="宋体"/>
          <w:color w:val="000000"/>
          <w:sz w:val="24"/>
        </w:rPr>
      </w:pPr>
      <w:r>
        <w:rPr>
          <w:rFonts w:hint="eastAsia" w:ascii="宋体" w:hAnsi="宋体" w:cs="宋体"/>
          <w:color w:val="000000"/>
          <w:sz w:val="24"/>
        </w:rPr>
        <w:t>2.每一包装单元内应附详细的装箱单和质量合格凭证。</w:t>
      </w:r>
    </w:p>
    <w:p w14:paraId="68B4F4A5">
      <w:pPr>
        <w:spacing w:line="360" w:lineRule="auto"/>
        <w:ind w:firstLine="480"/>
        <w:rPr>
          <w:rFonts w:ascii="宋体" w:hAnsi="宋体" w:cs="宋体"/>
          <w:color w:val="000000"/>
          <w:sz w:val="24"/>
        </w:rPr>
      </w:pPr>
      <w:r>
        <w:rPr>
          <w:rFonts w:hint="eastAsia" w:ascii="宋体" w:hAnsi="宋体" w:cs="宋体"/>
          <w:color w:val="000000"/>
          <w:sz w:val="24"/>
        </w:rPr>
        <w:t>3.乙方保证货物不存在危及人身及财产安全的产品缺陷，否则应承担全部法律责任。</w:t>
      </w:r>
    </w:p>
    <w:p w14:paraId="32DA6DB9">
      <w:pPr>
        <w:spacing w:line="360" w:lineRule="auto"/>
        <w:ind w:firstLine="482"/>
        <w:rPr>
          <w:rFonts w:ascii="宋体" w:hAnsi="宋体" w:cs="宋体"/>
          <w:b/>
          <w:color w:val="000000"/>
          <w:sz w:val="24"/>
        </w:rPr>
      </w:pPr>
      <w:r>
        <w:rPr>
          <w:rFonts w:hint="eastAsia" w:ascii="宋体" w:hAnsi="宋体" w:cs="宋体"/>
          <w:b/>
          <w:color w:val="000000"/>
          <w:sz w:val="24"/>
        </w:rPr>
        <w:t>第七条 交货和验收</w:t>
      </w:r>
    </w:p>
    <w:p w14:paraId="0781FB67">
      <w:pPr>
        <w:spacing w:line="360" w:lineRule="auto"/>
        <w:ind w:firstLine="480"/>
        <w:rPr>
          <w:rFonts w:ascii="宋体" w:hAnsi="宋体" w:cs="宋体"/>
          <w:color w:val="000000"/>
          <w:sz w:val="24"/>
        </w:rPr>
      </w:pPr>
      <w:r>
        <w:rPr>
          <w:rFonts w:hint="eastAsia" w:ascii="宋体" w:hAnsi="宋体" w:cs="宋体"/>
          <w:color w:val="000000"/>
          <w:sz w:val="24"/>
        </w:rPr>
        <w:t>1.乙方应当在合同签订后</w:t>
      </w:r>
      <w:r>
        <w:rPr>
          <w:rFonts w:hint="eastAsia" w:ascii="宋体" w:hAnsi="宋体" w:cs="宋体"/>
          <w:color w:val="000000"/>
          <w:sz w:val="24"/>
          <w:u w:val="single"/>
        </w:rPr>
        <w:t xml:space="preserve">     </w:t>
      </w:r>
      <w:r>
        <w:rPr>
          <w:rFonts w:hint="eastAsia" w:ascii="宋体" w:hAnsi="宋体" w:cs="宋体"/>
          <w:color w:val="000000"/>
          <w:sz w:val="24"/>
        </w:rPr>
        <w:t>天内将货物交付甲方正常使用，地点由甲方指定。招标文件有约定的，从其约定。</w:t>
      </w:r>
    </w:p>
    <w:p w14:paraId="31782DDC">
      <w:pPr>
        <w:spacing w:line="360" w:lineRule="auto"/>
        <w:ind w:firstLine="480"/>
        <w:rPr>
          <w:rFonts w:ascii="宋体" w:hAnsi="宋体" w:cs="宋体"/>
          <w:color w:val="000000"/>
          <w:sz w:val="24"/>
        </w:rPr>
      </w:pPr>
      <w:r>
        <w:rPr>
          <w:rFonts w:hint="eastAsia" w:ascii="宋体" w:hAnsi="宋体" w:cs="宋体"/>
          <w:color w:val="000000"/>
          <w:sz w:val="24"/>
        </w:rPr>
        <w:t>2.乙方交付的货物应当完全符合本合同或者招投标文件所规定的货物、数量和规格要求。乙方提供的货物不符合招投标文件和合同规定的，甲方有权拒收货物，由此引起的风险，由乙方承担。</w:t>
      </w:r>
    </w:p>
    <w:p w14:paraId="7F6764FB">
      <w:pPr>
        <w:spacing w:line="360" w:lineRule="auto"/>
        <w:ind w:firstLine="480"/>
        <w:rPr>
          <w:rFonts w:ascii="宋体" w:hAnsi="宋体" w:cs="宋体"/>
          <w:color w:val="000000"/>
          <w:sz w:val="24"/>
        </w:rPr>
      </w:pPr>
      <w:r>
        <w:rPr>
          <w:rFonts w:hint="eastAsia" w:ascii="宋体" w:hAnsi="宋体" w:cs="宋体"/>
          <w:color w:val="000000"/>
          <w:sz w:val="24"/>
        </w:rPr>
        <w:t>3.货物的到货验收包括：生产厂家名称、品牌、型号、规格、数量、外观质量、配置及货物包装是否完好。</w:t>
      </w:r>
    </w:p>
    <w:p w14:paraId="33E7F746">
      <w:pPr>
        <w:spacing w:line="360" w:lineRule="auto"/>
        <w:ind w:firstLine="480"/>
        <w:rPr>
          <w:rFonts w:ascii="宋体" w:hAnsi="宋体" w:cs="宋体"/>
          <w:color w:val="000000"/>
          <w:sz w:val="24"/>
        </w:rPr>
      </w:pPr>
      <w:r>
        <w:rPr>
          <w:rFonts w:hint="eastAsia" w:ascii="宋体" w:hAnsi="宋体" w:cs="宋体"/>
          <w:color w:val="000000"/>
          <w:sz w:val="24"/>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101D6AC9">
      <w:pPr>
        <w:spacing w:line="360" w:lineRule="auto"/>
        <w:ind w:firstLine="480"/>
        <w:rPr>
          <w:rFonts w:ascii="宋体" w:hAnsi="宋体" w:cs="宋体"/>
          <w:color w:val="000000"/>
          <w:sz w:val="24"/>
        </w:rPr>
      </w:pPr>
      <w:r>
        <w:rPr>
          <w:rFonts w:hint="eastAsia" w:ascii="宋体" w:hAnsi="宋体" w:cs="宋体"/>
          <w:color w:val="000000"/>
          <w:sz w:val="24"/>
        </w:rPr>
        <w:t>5.货物验收的标准：</w:t>
      </w:r>
    </w:p>
    <w:p w14:paraId="25EB510F">
      <w:pPr>
        <w:spacing w:line="360" w:lineRule="auto"/>
        <w:ind w:firstLine="480"/>
        <w:rPr>
          <w:rFonts w:ascii="宋体" w:hAnsi="宋体" w:cs="宋体"/>
          <w:color w:val="000000"/>
          <w:sz w:val="24"/>
        </w:rPr>
      </w:pPr>
      <w:r>
        <w:rPr>
          <w:rFonts w:hint="eastAsia" w:ascii="宋体" w:hAnsi="宋体" w:cs="宋体"/>
          <w:color w:val="000000"/>
          <w:sz w:val="24"/>
        </w:rPr>
        <w:t>5.1产品按国家、行业标准或甲方的技术要求进行验收，当发生矛盾时，以所有文件中最高性能指标为准。</w:t>
      </w:r>
    </w:p>
    <w:p w14:paraId="41A2C4FE">
      <w:pPr>
        <w:spacing w:line="360" w:lineRule="auto"/>
        <w:ind w:firstLine="480"/>
        <w:rPr>
          <w:rFonts w:ascii="宋体" w:hAnsi="宋体" w:cs="宋体"/>
          <w:color w:val="000000"/>
          <w:sz w:val="24"/>
        </w:rPr>
      </w:pPr>
      <w:r>
        <w:rPr>
          <w:rFonts w:hint="eastAsia" w:ascii="宋体" w:hAnsi="宋体" w:cs="宋体"/>
          <w:color w:val="000000"/>
          <w:sz w:val="24"/>
        </w:rPr>
        <w:t>5.2按合同规定的验收标准和招标文件要求进行验收，当两者发生矛盾时，以所有文件中最高性能指标为准。</w:t>
      </w:r>
    </w:p>
    <w:p w14:paraId="7A0948CB">
      <w:pPr>
        <w:spacing w:line="360" w:lineRule="auto"/>
        <w:ind w:firstLine="482"/>
        <w:rPr>
          <w:rFonts w:ascii="宋体" w:hAnsi="宋体" w:cs="宋体"/>
          <w:b/>
          <w:color w:val="000000"/>
          <w:sz w:val="24"/>
        </w:rPr>
      </w:pPr>
      <w:r>
        <w:rPr>
          <w:rFonts w:hint="eastAsia" w:ascii="宋体" w:hAnsi="宋体" w:cs="宋体"/>
          <w:b/>
          <w:color w:val="000000"/>
          <w:sz w:val="24"/>
        </w:rPr>
        <w:t>第八条 合同款结算及支付</w:t>
      </w:r>
    </w:p>
    <w:p w14:paraId="04206799">
      <w:pPr>
        <w:spacing w:line="360" w:lineRule="auto"/>
        <w:ind w:firstLine="480"/>
        <w:rPr>
          <w:rFonts w:ascii="宋体" w:hAnsi="宋体" w:cs="宋体"/>
          <w:color w:val="000000"/>
          <w:sz w:val="24"/>
        </w:rPr>
      </w:pPr>
      <w:r>
        <w:rPr>
          <w:rFonts w:hint="eastAsia" w:ascii="宋体" w:hAnsi="宋体" w:cs="宋体"/>
          <w:color w:val="000000"/>
          <w:sz w:val="24"/>
        </w:rPr>
        <w:t>1.本合同项下所有款项均以人民币支付。</w:t>
      </w:r>
    </w:p>
    <w:p w14:paraId="481EF912">
      <w:pPr>
        <w:spacing w:line="360" w:lineRule="auto"/>
        <w:ind w:firstLine="480"/>
        <w:rPr>
          <w:rFonts w:ascii="宋体" w:hAnsi="宋体" w:cs="宋体"/>
          <w:color w:val="000000"/>
          <w:sz w:val="24"/>
        </w:rPr>
      </w:pPr>
      <w:r>
        <w:rPr>
          <w:rFonts w:hint="eastAsia" w:ascii="宋体" w:hAnsi="宋体" w:cs="宋体"/>
          <w:color w:val="000000"/>
          <w:sz w:val="24"/>
        </w:rPr>
        <w:t>2.本合同项下的采购资金由甲方自行支付，乙方向甲方开具发票。</w:t>
      </w:r>
    </w:p>
    <w:p w14:paraId="571E9BDD">
      <w:pPr>
        <w:spacing w:line="360" w:lineRule="auto"/>
        <w:ind w:firstLine="480"/>
        <w:rPr>
          <w:rFonts w:ascii="宋体" w:hAnsi="宋体" w:cs="宋体"/>
          <w:color w:val="000000"/>
          <w:sz w:val="24"/>
        </w:rPr>
      </w:pPr>
      <w:r>
        <w:rPr>
          <w:rFonts w:hint="eastAsia" w:ascii="宋体" w:hAnsi="宋体" w:cs="宋体"/>
          <w:color w:val="000000"/>
          <w:sz w:val="24"/>
        </w:rPr>
        <w:t>3.结算原则：固定单价，按实结算。</w:t>
      </w:r>
    </w:p>
    <w:p w14:paraId="1B16DE2B">
      <w:pPr>
        <w:spacing w:line="360" w:lineRule="auto"/>
        <w:ind w:firstLine="480"/>
        <w:rPr>
          <w:rFonts w:ascii="宋体" w:hAnsi="宋体" w:cs="宋体"/>
          <w:color w:val="000000"/>
          <w:sz w:val="24"/>
        </w:rPr>
      </w:pPr>
      <w:r>
        <w:rPr>
          <w:rFonts w:hint="eastAsia" w:ascii="宋体" w:hAnsi="宋体" w:cs="宋体"/>
          <w:color w:val="000000"/>
          <w:sz w:val="24"/>
        </w:rPr>
        <w:t>4.如设计变更，增加的货物在清单中有的，按投标时的报价执行，若增加的货物在清单中没有的，结算时参照相似设备的投标报价，双方协商解决。</w:t>
      </w:r>
    </w:p>
    <w:p w14:paraId="3F8CBF4E">
      <w:pPr>
        <w:spacing w:line="360" w:lineRule="auto"/>
        <w:ind w:firstLine="480"/>
        <w:contextualSpacing/>
        <w:rPr>
          <w:rFonts w:hint="default" w:ascii="宋体" w:hAnsi="宋体" w:cs="宋体"/>
          <w:bCs/>
          <w:color w:val="000000"/>
          <w:sz w:val="24"/>
          <w:lang w:val="en-US"/>
        </w:rPr>
      </w:pPr>
      <w:r>
        <w:rPr>
          <w:rFonts w:hint="eastAsia" w:ascii="宋体" w:hAnsi="宋体" w:cs="宋体"/>
          <w:color w:val="000000"/>
          <w:sz w:val="24"/>
        </w:rPr>
        <w:t>5.付款方式：</w:t>
      </w:r>
      <w:r>
        <w:rPr>
          <w:rFonts w:hint="eastAsia" w:ascii="宋体" w:hAnsi="宋体" w:cs="宋体"/>
          <w:bCs/>
          <w:color w:val="000000"/>
          <w:sz w:val="24"/>
        </w:rPr>
        <w:t>项目完成并经验收合格后付至合同价的</w:t>
      </w:r>
      <w:r>
        <w:rPr>
          <w:rFonts w:hint="eastAsia" w:ascii="宋体" w:hAnsi="宋体" w:cs="宋体"/>
          <w:bCs/>
          <w:color w:val="000000"/>
          <w:sz w:val="24"/>
          <w:lang w:val="en-US" w:eastAsia="zh-CN"/>
        </w:rPr>
        <w:t>6</w:t>
      </w:r>
      <w:r>
        <w:rPr>
          <w:rFonts w:hint="eastAsia" w:ascii="宋体" w:hAnsi="宋体" w:cs="宋体"/>
          <w:bCs/>
          <w:color w:val="000000"/>
          <w:sz w:val="24"/>
        </w:rPr>
        <w:t>0%，审计</w:t>
      </w:r>
      <w:r>
        <w:rPr>
          <w:rFonts w:hint="eastAsia" w:ascii="宋体" w:hAnsi="宋体" w:cs="宋体"/>
          <w:bCs/>
          <w:color w:val="000000"/>
          <w:sz w:val="24"/>
          <w:lang w:val="en-US" w:eastAsia="zh-CN"/>
        </w:rPr>
        <w:t>后付至审定价的100%。</w:t>
      </w:r>
    </w:p>
    <w:p w14:paraId="60DD8FD4">
      <w:pPr>
        <w:spacing w:line="360" w:lineRule="auto"/>
        <w:ind w:firstLine="482"/>
        <w:rPr>
          <w:rFonts w:ascii="宋体" w:hAnsi="宋体" w:cs="宋体"/>
          <w:b/>
          <w:color w:val="000000"/>
          <w:sz w:val="24"/>
        </w:rPr>
      </w:pPr>
      <w:r>
        <w:rPr>
          <w:rFonts w:hint="eastAsia" w:ascii="宋体" w:hAnsi="宋体" w:cs="宋体"/>
          <w:b/>
          <w:color w:val="000000"/>
          <w:sz w:val="24"/>
        </w:rPr>
        <w:t>第九条 伴随服务／售后服务</w:t>
      </w:r>
    </w:p>
    <w:p w14:paraId="267EEEEE">
      <w:pPr>
        <w:spacing w:line="360" w:lineRule="auto"/>
        <w:ind w:firstLine="480"/>
        <w:rPr>
          <w:rFonts w:ascii="宋体" w:hAnsi="宋体" w:cs="宋体"/>
          <w:color w:val="000000"/>
          <w:sz w:val="24"/>
        </w:rPr>
      </w:pPr>
      <w:r>
        <w:rPr>
          <w:rFonts w:hint="eastAsia" w:ascii="宋体" w:hAnsi="宋体" w:cs="宋体"/>
          <w:color w:val="000000"/>
          <w:sz w:val="24"/>
        </w:rPr>
        <w:t>1.乙方应按照国家有关法律法规规章和“三包”规定以及合同所附的“服务承诺”提供服务。</w:t>
      </w:r>
    </w:p>
    <w:p w14:paraId="288E9901">
      <w:pPr>
        <w:spacing w:line="360" w:lineRule="auto"/>
        <w:ind w:firstLine="480"/>
        <w:rPr>
          <w:rFonts w:ascii="宋体" w:hAnsi="宋体" w:cs="宋体"/>
          <w:color w:val="000000"/>
          <w:sz w:val="24"/>
        </w:rPr>
      </w:pPr>
      <w:r>
        <w:rPr>
          <w:rFonts w:hint="eastAsia" w:ascii="宋体" w:hAnsi="宋体" w:cs="宋体"/>
          <w:color w:val="000000"/>
          <w:sz w:val="24"/>
        </w:rPr>
        <w:t>2.若招标文件中不包含有关伴随服务或售后服务的承诺，双方作如下约定：</w:t>
      </w:r>
    </w:p>
    <w:p w14:paraId="2F326CA3">
      <w:pPr>
        <w:spacing w:line="360" w:lineRule="auto"/>
        <w:ind w:firstLine="480"/>
        <w:rPr>
          <w:rFonts w:ascii="宋体" w:hAnsi="宋体" w:cs="宋体"/>
          <w:color w:val="000000"/>
          <w:sz w:val="24"/>
        </w:rPr>
      </w:pPr>
      <w:r>
        <w:rPr>
          <w:rFonts w:hint="eastAsia" w:ascii="宋体" w:hAnsi="宋体" w:cs="宋体"/>
          <w:color w:val="000000"/>
          <w:sz w:val="24"/>
        </w:rPr>
        <w:t>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p>
    <w:p w14:paraId="2A77D1B4">
      <w:pPr>
        <w:spacing w:line="360" w:lineRule="auto"/>
        <w:ind w:firstLine="480"/>
        <w:rPr>
          <w:rFonts w:ascii="宋体" w:hAnsi="宋体" w:cs="宋体"/>
          <w:color w:val="000000"/>
          <w:sz w:val="24"/>
        </w:rPr>
      </w:pPr>
      <w:r>
        <w:rPr>
          <w:rFonts w:hint="eastAsia" w:ascii="宋体" w:hAnsi="宋体" w:cs="宋体"/>
          <w:color w:val="000000"/>
          <w:sz w:val="24"/>
        </w:rPr>
        <w:t>2.2所购货物按乙方投标承诺提供免费维护和质量保证，保修费用计入总价。</w:t>
      </w:r>
    </w:p>
    <w:p w14:paraId="34C220FC">
      <w:pPr>
        <w:spacing w:line="360" w:lineRule="auto"/>
        <w:ind w:firstLine="480"/>
        <w:rPr>
          <w:rFonts w:ascii="宋体" w:hAnsi="宋体" w:cs="宋体"/>
          <w:color w:val="000000"/>
          <w:sz w:val="24"/>
        </w:rPr>
      </w:pPr>
      <w:r>
        <w:rPr>
          <w:rFonts w:hint="eastAsia" w:ascii="宋体" w:hAnsi="宋体" w:cs="宋体"/>
          <w:color w:val="000000"/>
          <w:sz w:val="24"/>
        </w:rPr>
        <w:t>2.3保修期内，乙方负责对其提供的货物整机进行维修和维护，不再收取任何费用，但不可抗力（如火灾、雷击等）造成的故障除外。</w:t>
      </w:r>
    </w:p>
    <w:p w14:paraId="033282DA">
      <w:pPr>
        <w:spacing w:line="360" w:lineRule="auto"/>
        <w:ind w:firstLine="480"/>
        <w:rPr>
          <w:rFonts w:ascii="宋体" w:hAnsi="宋体" w:cs="宋体"/>
          <w:color w:val="000000"/>
          <w:sz w:val="24"/>
        </w:rPr>
      </w:pPr>
      <w:r>
        <w:rPr>
          <w:rFonts w:hint="eastAsia" w:ascii="宋体" w:hAnsi="宋体" w:cs="宋体"/>
          <w:color w:val="000000"/>
          <w:sz w:val="24"/>
        </w:rPr>
        <w:t>2.4货物故障报修的响应时间按乙方投标承诺执行。</w:t>
      </w:r>
    </w:p>
    <w:p w14:paraId="08C9B3AA">
      <w:pPr>
        <w:spacing w:line="360" w:lineRule="auto"/>
        <w:ind w:firstLine="480"/>
        <w:rPr>
          <w:rFonts w:ascii="宋体" w:hAnsi="宋体" w:cs="宋体"/>
          <w:color w:val="000000"/>
          <w:sz w:val="24"/>
        </w:rPr>
      </w:pPr>
      <w:r>
        <w:rPr>
          <w:rFonts w:hint="eastAsia" w:ascii="宋体" w:hAnsi="宋体" w:cs="宋体"/>
          <w:color w:val="000000"/>
          <w:sz w:val="24"/>
        </w:rPr>
        <w:t>2.5若货物故障在检修</w:t>
      </w:r>
      <w:r>
        <w:rPr>
          <w:rFonts w:hint="eastAsia" w:ascii="宋体" w:hAnsi="宋体" w:cs="宋体"/>
          <w:color w:val="000000"/>
          <w:sz w:val="24"/>
          <w:u w:val="single"/>
        </w:rPr>
        <w:t xml:space="preserve">    </w:t>
      </w:r>
      <w:r>
        <w:rPr>
          <w:rFonts w:hint="eastAsia" w:ascii="宋体" w:hAnsi="宋体" w:cs="宋体"/>
          <w:color w:val="000000"/>
          <w:sz w:val="24"/>
        </w:rPr>
        <w:t>工作小时后仍无法排除，乙方应在</w:t>
      </w:r>
      <w:r>
        <w:rPr>
          <w:rFonts w:hint="eastAsia" w:ascii="宋体" w:hAnsi="宋体" w:cs="宋体"/>
          <w:color w:val="000000"/>
          <w:sz w:val="24"/>
          <w:u w:val="single"/>
        </w:rPr>
        <w:t xml:space="preserve">    </w:t>
      </w:r>
      <w:r>
        <w:rPr>
          <w:rFonts w:hint="eastAsia" w:ascii="宋体" w:hAnsi="宋体" w:cs="宋体"/>
          <w:color w:val="000000"/>
          <w:sz w:val="24"/>
        </w:rPr>
        <w:t>小时内免费提供不低于故障货物规格型号档次的备用货物供甲方使用，直至故障货物修复。</w:t>
      </w:r>
    </w:p>
    <w:p w14:paraId="622359BF">
      <w:pPr>
        <w:spacing w:line="360" w:lineRule="auto"/>
        <w:ind w:firstLine="480"/>
        <w:rPr>
          <w:rFonts w:ascii="宋体" w:hAnsi="宋体" w:cs="宋体"/>
          <w:color w:val="000000"/>
          <w:sz w:val="24"/>
        </w:rPr>
      </w:pPr>
      <w:r>
        <w:rPr>
          <w:rFonts w:hint="eastAsia" w:ascii="宋体" w:hAnsi="宋体" w:cs="宋体"/>
          <w:color w:val="000000"/>
          <w:sz w:val="24"/>
        </w:rPr>
        <w:t>2.6所有货物保修服务方式均为乙方上门保修，即由乙方派员到货物使用现场维修，由此产生的一切费用均由乙方承担。</w:t>
      </w:r>
    </w:p>
    <w:p w14:paraId="67E0A8C6">
      <w:pPr>
        <w:spacing w:line="360" w:lineRule="auto"/>
        <w:ind w:firstLine="480"/>
        <w:rPr>
          <w:rFonts w:ascii="宋体" w:hAnsi="宋体" w:cs="宋体"/>
          <w:color w:val="000000"/>
          <w:sz w:val="24"/>
        </w:rPr>
      </w:pPr>
      <w:r>
        <w:rPr>
          <w:rFonts w:hint="eastAsia" w:ascii="宋体" w:hAnsi="宋体" w:cs="宋体"/>
          <w:color w:val="000000"/>
          <w:sz w:val="24"/>
        </w:rPr>
        <w:t>2.7保修期后的货物维护由双方协商再定。</w:t>
      </w:r>
    </w:p>
    <w:p w14:paraId="288B7F52">
      <w:pPr>
        <w:spacing w:line="360" w:lineRule="auto"/>
        <w:ind w:firstLine="480"/>
        <w:rPr>
          <w:rFonts w:ascii="宋体" w:hAnsi="宋体" w:cs="宋体"/>
          <w:color w:val="000000"/>
          <w:sz w:val="24"/>
        </w:rPr>
      </w:pPr>
      <w:r>
        <w:rPr>
          <w:rFonts w:hint="eastAsia" w:ascii="宋体" w:hAnsi="宋体" w:cs="宋体"/>
          <w:color w:val="000000"/>
          <w:sz w:val="24"/>
        </w:rPr>
        <w:t>4.本项目免费保修期为</w:t>
      </w:r>
      <w:r>
        <w:rPr>
          <w:rFonts w:hint="eastAsia" w:ascii="宋体" w:hAnsi="宋体" w:cs="宋体"/>
          <w:color w:val="000000"/>
          <w:sz w:val="24"/>
          <w:u w:val="single"/>
        </w:rPr>
        <w:t xml:space="preserve">   </w:t>
      </w:r>
      <w:r>
        <w:rPr>
          <w:rFonts w:hint="eastAsia" w:ascii="宋体" w:hAnsi="宋体" w:cs="宋体"/>
          <w:color w:val="000000"/>
          <w:sz w:val="24"/>
        </w:rPr>
        <w:t>年。自产品验收合格之日起计算。</w:t>
      </w:r>
    </w:p>
    <w:p w14:paraId="39CB8830">
      <w:pPr>
        <w:spacing w:line="360" w:lineRule="auto"/>
        <w:ind w:firstLine="482"/>
        <w:rPr>
          <w:rFonts w:ascii="宋体" w:hAnsi="宋体" w:cs="宋体"/>
          <w:b/>
          <w:color w:val="000000"/>
          <w:sz w:val="24"/>
        </w:rPr>
      </w:pPr>
      <w:r>
        <w:rPr>
          <w:rFonts w:hint="eastAsia" w:ascii="宋体" w:hAnsi="宋体" w:cs="宋体"/>
          <w:b/>
          <w:color w:val="000000"/>
          <w:sz w:val="24"/>
        </w:rPr>
        <w:t>第十条 违约责任</w:t>
      </w:r>
    </w:p>
    <w:p w14:paraId="7B7E49E1">
      <w:pPr>
        <w:spacing w:line="360" w:lineRule="auto"/>
        <w:ind w:firstLine="480"/>
        <w:rPr>
          <w:rFonts w:ascii="宋体" w:hAnsi="宋体" w:cs="宋体"/>
          <w:color w:val="000000"/>
          <w:sz w:val="24"/>
        </w:rPr>
      </w:pPr>
      <w:r>
        <w:rPr>
          <w:rFonts w:hint="eastAsia" w:ascii="宋体" w:hAnsi="宋体" w:cs="宋体"/>
          <w:color w:val="000000"/>
          <w:sz w:val="24"/>
        </w:rPr>
        <w:t>1.如乙方不能按时交付货物的，每逾期1天，乙方向甲方偿付合同总额5‰的违约金；乙方逾期交付货物超过10天（含10天），甲方有权解除合同，同时有权要求乙方按照合同总价5%的标准支付违约金，解除合同的通知自发出之日生效。</w:t>
      </w:r>
    </w:p>
    <w:p w14:paraId="5B0968A4">
      <w:pPr>
        <w:spacing w:line="360" w:lineRule="auto"/>
        <w:ind w:firstLine="480"/>
        <w:rPr>
          <w:rFonts w:ascii="宋体" w:hAnsi="宋体" w:cs="宋体"/>
          <w:color w:val="000000"/>
          <w:sz w:val="24"/>
        </w:rPr>
      </w:pPr>
      <w:r>
        <w:rPr>
          <w:rFonts w:hint="eastAsia" w:ascii="宋体" w:hAnsi="宋体" w:cs="宋体"/>
          <w:color w:val="000000"/>
          <w:sz w:val="24"/>
        </w:rPr>
        <w:t>2.甲方未按合同规定的期限向乙方支付货款的，每逾期1天甲方向乙方偿付欠款总额的5‰滞纳金，但累计滞纳金总额不超过欠款总额的5% 。</w:t>
      </w:r>
    </w:p>
    <w:p w14:paraId="1A93F807">
      <w:pPr>
        <w:spacing w:line="360" w:lineRule="auto"/>
        <w:ind w:firstLine="480"/>
        <w:rPr>
          <w:rFonts w:ascii="宋体" w:hAnsi="宋体" w:cs="宋体"/>
          <w:color w:val="000000"/>
          <w:sz w:val="24"/>
        </w:rPr>
      </w:pPr>
      <w:r>
        <w:rPr>
          <w:rFonts w:hint="eastAsia" w:ascii="宋体" w:hAnsi="宋体" w:cs="宋体"/>
          <w:color w:val="000000"/>
          <w:sz w:val="24"/>
        </w:rPr>
        <w:t>3.乙方所交付的货物品种、型号、规格不符合合同规定的，甲方有权拒收，同时有权解除合同，解除合同的通知自发出之日生效。</w:t>
      </w:r>
    </w:p>
    <w:p w14:paraId="4EEC1381">
      <w:pPr>
        <w:spacing w:line="360" w:lineRule="auto"/>
        <w:ind w:firstLine="480"/>
        <w:rPr>
          <w:rFonts w:ascii="宋体" w:hAnsi="宋体" w:cs="宋体"/>
          <w:color w:val="000000"/>
          <w:sz w:val="24"/>
        </w:rPr>
      </w:pPr>
      <w:r>
        <w:rPr>
          <w:rFonts w:hint="eastAsia" w:ascii="宋体" w:hAnsi="宋体" w:cs="宋体"/>
          <w:color w:val="000000"/>
          <w:sz w:val="24"/>
        </w:rPr>
        <w:t>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p>
    <w:p w14:paraId="08968CC3">
      <w:pPr>
        <w:spacing w:line="360" w:lineRule="auto"/>
        <w:ind w:firstLine="480"/>
        <w:rPr>
          <w:rFonts w:ascii="宋体" w:hAnsi="宋体" w:cs="宋体"/>
          <w:color w:val="000000"/>
          <w:sz w:val="24"/>
        </w:rPr>
      </w:pPr>
      <w:r>
        <w:rPr>
          <w:rFonts w:hint="eastAsia" w:ascii="宋体" w:hAnsi="宋体" w:cs="宋体"/>
          <w:color w:val="000000"/>
          <w:sz w:val="24"/>
        </w:rPr>
        <w:t>5.乙方未按本合同的规定和“服务承诺”提供伴随服务/售后服务的，甲方有权提前解除本合同，同时乙方应按合同总价款的5 %向甲方承担违约责任。</w:t>
      </w:r>
    </w:p>
    <w:p w14:paraId="49A7B097">
      <w:pPr>
        <w:spacing w:line="360" w:lineRule="auto"/>
        <w:ind w:firstLine="480"/>
        <w:rPr>
          <w:rFonts w:ascii="宋体" w:hAnsi="宋体" w:cs="宋体"/>
          <w:color w:val="000000"/>
          <w:sz w:val="24"/>
        </w:rPr>
      </w:pPr>
      <w:r>
        <w:rPr>
          <w:rFonts w:hint="eastAsia" w:ascii="宋体" w:hAnsi="宋体" w:cs="宋体"/>
          <w:color w:val="000000"/>
          <w:sz w:val="24"/>
        </w:rPr>
        <w:t>6.乙方在承担上述一项或多项违约责任后，仍应继续履行合同规定的义务（甲方解除合同的除外）。甲方未能及时追究乙方的任何一项违约责任并不表明甲方放弃追究乙方该项或其他违约责任。</w:t>
      </w:r>
    </w:p>
    <w:p w14:paraId="1DE6C4FD">
      <w:pPr>
        <w:spacing w:line="360" w:lineRule="auto"/>
        <w:ind w:firstLine="480"/>
        <w:rPr>
          <w:rFonts w:ascii="宋体" w:hAnsi="宋体" w:cs="宋体"/>
          <w:color w:val="000000"/>
          <w:sz w:val="24"/>
        </w:rPr>
      </w:pPr>
      <w:r>
        <w:rPr>
          <w:rFonts w:hint="eastAsia" w:ascii="宋体" w:hAnsi="宋体" w:cs="宋体"/>
          <w:color w:val="000000"/>
          <w:sz w:val="24"/>
        </w:rPr>
        <w:t>7.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p>
    <w:p w14:paraId="102AFF38">
      <w:pPr>
        <w:spacing w:line="360" w:lineRule="auto"/>
        <w:ind w:firstLine="480"/>
        <w:rPr>
          <w:rFonts w:ascii="宋体" w:hAnsi="宋体" w:cs="宋体"/>
          <w:color w:val="000000"/>
          <w:sz w:val="24"/>
        </w:rPr>
      </w:pPr>
      <w:r>
        <w:rPr>
          <w:rFonts w:hint="eastAsia" w:ascii="宋体" w:hAnsi="宋体" w:cs="宋体"/>
          <w:color w:val="000000"/>
          <w:sz w:val="24"/>
        </w:rPr>
        <w:t>8.其他未尽事宜，以《中华人民共和国民法典》等有关法律法规规定为准，无相关规定的，双方协商解决。</w:t>
      </w:r>
    </w:p>
    <w:p w14:paraId="539B7B9F">
      <w:pPr>
        <w:spacing w:line="360" w:lineRule="auto"/>
        <w:ind w:firstLine="482"/>
        <w:rPr>
          <w:rFonts w:ascii="宋体" w:hAnsi="宋体" w:cs="宋体"/>
          <w:b/>
          <w:color w:val="000000"/>
          <w:sz w:val="24"/>
        </w:rPr>
      </w:pPr>
      <w:r>
        <w:rPr>
          <w:rFonts w:hint="eastAsia" w:ascii="宋体" w:hAnsi="宋体" w:cs="宋体"/>
          <w:b/>
          <w:color w:val="000000"/>
          <w:sz w:val="24"/>
        </w:rPr>
        <w:t>第十一条 合同的变更和终止</w:t>
      </w:r>
    </w:p>
    <w:p w14:paraId="02FE299C">
      <w:pPr>
        <w:spacing w:line="360" w:lineRule="auto"/>
        <w:ind w:firstLine="480"/>
        <w:rPr>
          <w:rFonts w:ascii="宋体" w:hAnsi="宋体" w:cs="宋体"/>
          <w:color w:val="000000"/>
          <w:sz w:val="24"/>
        </w:rPr>
      </w:pPr>
      <w:r>
        <w:rPr>
          <w:rFonts w:hint="eastAsia" w:ascii="宋体" w:hAnsi="宋体" w:cs="宋体"/>
          <w:color w:val="000000"/>
          <w:sz w:val="24"/>
        </w:rPr>
        <w:t>1.本合同一经签订，甲乙双方不得擅自变更、中止或终止合同。</w:t>
      </w:r>
    </w:p>
    <w:p w14:paraId="75407F9E">
      <w:pPr>
        <w:spacing w:line="360" w:lineRule="auto"/>
        <w:ind w:firstLine="480"/>
        <w:rPr>
          <w:rFonts w:ascii="宋体" w:hAnsi="宋体" w:cs="宋体"/>
          <w:color w:val="000000"/>
          <w:sz w:val="24"/>
        </w:rPr>
      </w:pPr>
      <w:r>
        <w:rPr>
          <w:rFonts w:hint="eastAsia" w:ascii="宋体" w:hAnsi="宋体" w:cs="宋体"/>
          <w:color w:val="000000"/>
          <w:sz w:val="24"/>
        </w:rPr>
        <w:t>2.除发生法律规定的不能预见、不能避免并不能克服的客观情况外，甲乙双方不得放弃或拒绝履行合同。</w:t>
      </w:r>
    </w:p>
    <w:p w14:paraId="4EABC185">
      <w:pPr>
        <w:spacing w:line="360" w:lineRule="auto"/>
        <w:ind w:firstLine="482"/>
        <w:rPr>
          <w:rFonts w:ascii="宋体" w:hAnsi="宋体" w:cs="宋体"/>
          <w:b/>
          <w:color w:val="000000"/>
          <w:sz w:val="24"/>
        </w:rPr>
      </w:pPr>
      <w:r>
        <w:rPr>
          <w:rFonts w:hint="eastAsia" w:ascii="宋体" w:hAnsi="宋体" w:cs="宋体"/>
          <w:b/>
          <w:color w:val="000000"/>
          <w:sz w:val="24"/>
        </w:rPr>
        <w:t>第十二条 合同的转让</w:t>
      </w:r>
    </w:p>
    <w:p w14:paraId="164EC7FF">
      <w:pPr>
        <w:spacing w:line="360" w:lineRule="auto"/>
        <w:ind w:firstLine="480"/>
        <w:rPr>
          <w:rFonts w:ascii="宋体" w:hAnsi="宋体" w:cs="宋体"/>
          <w:color w:val="000000"/>
          <w:sz w:val="24"/>
        </w:rPr>
      </w:pPr>
      <w:r>
        <w:rPr>
          <w:rFonts w:hint="eastAsia" w:ascii="宋体" w:hAnsi="宋体" w:cs="宋体"/>
          <w:color w:val="000000"/>
          <w:sz w:val="24"/>
        </w:rPr>
        <w:t>乙方不得擅自部分或全部转让其应履行的合同义务。</w:t>
      </w:r>
    </w:p>
    <w:p w14:paraId="23E4BD6B">
      <w:pPr>
        <w:spacing w:line="360" w:lineRule="auto"/>
        <w:ind w:firstLine="482"/>
        <w:rPr>
          <w:rFonts w:ascii="宋体" w:hAnsi="宋体" w:cs="宋体"/>
          <w:b/>
          <w:color w:val="000000"/>
          <w:sz w:val="24"/>
        </w:rPr>
      </w:pPr>
      <w:r>
        <w:rPr>
          <w:rFonts w:hint="eastAsia" w:ascii="宋体" w:hAnsi="宋体" w:cs="宋体"/>
          <w:b/>
          <w:color w:val="000000"/>
          <w:sz w:val="24"/>
        </w:rPr>
        <w:t>第十三条 不可抗力</w:t>
      </w:r>
    </w:p>
    <w:p w14:paraId="25913760">
      <w:pPr>
        <w:spacing w:line="360" w:lineRule="auto"/>
        <w:ind w:firstLine="480"/>
        <w:rPr>
          <w:rFonts w:ascii="宋体" w:hAnsi="宋体" w:cs="宋体"/>
          <w:color w:val="000000"/>
          <w:sz w:val="24"/>
        </w:rPr>
      </w:pPr>
      <w:r>
        <w:rPr>
          <w:rFonts w:hint="eastAsia" w:ascii="宋体" w:hAnsi="宋体" w:cs="宋体"/>
          <w:color w:val="000000"/>
          <w:sz w:val="24"/>
        </w:rPr>
        <w:t>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p>
    <w:p w14:paraId="65CBE9EC">
      <w:pPr>
        <w:spacing w:line="360" w:lineRule="auto"/>
        <w:ind w:firstLine="484"/>
        <w:rPr>
          <w:rFonts w:ascii="宋体" w:hAnsi="宋体" w:cs="宋体"/>
          <w:b/>
          <w:color w:val="000000"/>
          <w:sz w:val="24"/>
        </w:rPr>
      </w:pPr>
      <w:r>
        <w:rPr>
          <w:rFonts w:hint="eastAsia" w:ascii="宋体" w:hAnsi="宋体" w:cs="宋体"/>
          <w:b/>
          <w:color w:val="000000"/>
          <w:sz w:val="24"/>
        </w:rPr>
        <w:t>第十四条 质量问题或缺陷的索赔</w:t>
      </w:r>
    </w:p>
    <w:p w14:paraId="29C2EDA4">
      <w:pPr>
        <w:spacing w:line="360" w:lineRule="auto"/>
        <w:ind w:firstLine="480"/>
        <w:rPr>
          <w:rFonts w:ascii="宋体" w:hAnsi="宋体" w:cs="宋体"/>
          <w:color w:val="000000"/>
          <w:sz w:val="24"/>
        </w:rPr>
      </w:pPr>
      <w:r>
        <w:rPr>
          <w:rFonts w:hint="eastAsia" w:ascii="宋体" w:hAnsi="宋体" w:cs="宋体"/>
          <w:color w:val="000000"/>
          <w:sz w:val="24"/>
        </w:rPr>
        <w:t>乙方交付货物后，甲方发现货物的质量与合同内容不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p>
    <w:p w14:paraId="195F6CC6">
      <w:pPr>
        <w:spacing w:line="360" w:lineRule="auto"/>
        <w:ind w:firstLine="480"/>
        <w:rPr>
          <w:rFonts w:ascii="宋体" w:hAnsi="宋体" w:cs="宋体"/>
          <w:color w:val="000000"/>
          <w:sz w:val="24"/>
        </w:rPr>
      </w:pPr>
      <w:r>
        <w:rPr>
          <w:rFonts w:hint="eastAsia" w:ascii="宋体" w:hAnsi="宋体" w:cs="宋体"/>
          <w:color w:val="000000"/>
          <w:sz w:val="24"/>
        </w:rPr>
        <w:t>甲方因主张上述权利而支出的所有合理费用，包括但不限于律师费、诉讼费、鉴定费、差旅费、保函费等，均由乙方承担。</w:t>
      </w:r>
    </w:p>
    <w:p w14:paraId="5C464344">
      <w:pPr>
        <w:spacing w:line="360" w:lineRule="auto"/>
        <w:ind w:firstLine="482"/>
        <w:rPr>
          <w:rFonts w:ascii="宋体" w:hAnsi="宋体" w:cs="宋体"/>
          <w:b/>
          <w:color w:val="000000"/>
          <w:sz w:val="24"/>
        </w:rPr>
      </w:pPr>
      <w:r>
        <w:rPr>
          <w:rFonts w:hint="eastAsia" w:ascii="宋体" w:hAnsi="宋体" w:cs="宋体"/>
          <w:b/>
          <w:color w:val="000000"/>
          <w:sz w:val="24"/>
        </w:rPr>
        <w:t>第十五条 争议的解决</w:t>
      </w:r>
    </w:p>
    <w:p w14:paraId="2942965E">
      <w:pPr>
        <w:spacing w:line="360" w:lineRule="auto"/>
        <w:ind w:firstLine="480"/>
        <w:rPr>
          <w:rFonts w:ascii="宋体" w:hAnsi="宋体" w:cs="宋体"/>
          <w:color w:val="000000"/>
          <w:sz w:val="24"/>
        </w:rPr>
      </w:pPr>
      <w:r>
        <w:rPr>
          <w:rFonts w:hint="eastAsia" w:ascii="宋体" w:hAnsi="宋体" w:cs="宋体"/>
          <w:color w:val="000000"/>
          <w:sz w:val="24"/>
        </w:rPr>
        <w:t>1.因货物的质量问题发生争议的，应当邀请国家认可的质量检测机构对货物质量进行鉴定。货物符合标准的，鉴定费由甲方承担；货物不符合质量标准的，鉴定费由乙方承担。</w:t>
      </w:r>
    </w:p>
    <w:p w14:paraId="485AB007">
      <w:pPr>
        <w:spacing w:line="360" w:lineRule="auto"/>
        <w:ind w:firstLine="480"/>
        <w:rPr>
          <w:rFonts w:ascii="宋体" w:hAnsi="宋体" w:cs="宋体"/>
          <w:color w:val="000000"/>
          <w:sz w:val="24"/>
        </w:rPr>
      </w:pPr>
      <w:r>
        <w:rPr>
          <w:rFonts w:hint="eastAsia" w:ascii="宋体" w:hAnsi="宋体" w:cs="宋体"/>
          <w:color w:val="000000"/>
          <w:sz w:val="24"/>
        </w:rPr>
        <w:t>2.因履行本合同引起的或与本合同有关的争议，甲、乙双方应首先通过友好协商解决，如果协商不能解决争议，则采取以下第（2）种方式解决争议：</w:t>
      </w:r>
    </w:p>
    <w:p w14:paraId="55E021F8">
      <w:pPr>
        <w:spacing w:line="360" w:lineRule="auto"/>
        <w:ind w:firstLine="480"/>
        <w:rPr>
          <w:rFonts w:ascii="宋体" w:hAnsi="宋体" w:cs="宋体"/>
          <w:color w:val="000000"/>
          <w:sz w:val="24"/>
        </w:rPr>
      </w:pPr>
      <w:r>
        <w:rPr>
          <w:rFonts w:hint="eastAsia" w:ascii="宋体" w:hAnsi="宋体" w:cs="宋体"/>
          <w:color w:val="000000"/>
          <w:sz w:val="24"/>
        </w:rPr>
        <w:t>（1）向甲方所在地人民法院提起诉讼；</w:t>
      </w:r>
    </w:p>
    <w:p w14:paraId="52A223FD">
      <w:pPr>
        <w:spacing w:line="360" w:lineRule="auto"/>
        <w:ind w:firstLine="480"/>
        <w:rPr>
          <w:rFonts w:ascii="宋体" w:hAnsi="宋体" w:cs="宋体"/>
          <w:color w:val="000000"/>
          <w:sz w:val="24"/>
        </w:rPr>
      </w:pPr>
      <w:r>
        <w:rPr>
          <w:rFonts w:hint="eastAsia" w:ascii="宋体" w:hAnsi="宋体" w:cs="宋体"/>
          <w:color w:val="000000"/>
          <w:sz w:val="24"/>
        </w:rPr>
        <w:t>（2）向甲方所在地仲裁委员会按其仲裁规则申请仲裁。</w:t>
      </w:r>
    </w:p>
    <w:p w14:paraId="5D62FC8B">
      <w:pPr>
        <w:spacing w:line="360" w:lineRule="auto"/>
        <w:ind w:firstLine="480"/>
        <w:rPr>
          <w:rFonts w:ascii="宋体" w:hAnsi="宋体" w:cs="宋体"/>
          <w:color w:val="000000"/>
          <w:sz w:val="24"/>
        </w:rPr>
      </w:pPr>
      <w:r>
        <w:rPr>
          <w:rFonts w:hint="eastAsia" w:ascii="宋体" w:hAnsi="宋体" w:cs="宋体"/>
          <w:color w:val="000000"/>
          <w:sz w:val="24"/>
        </w:rPr>
        <w:t>如没有约定，默认采取第2种方式解决争议。</w:t>
      </w:r>
    </w:p>
    <w:p w14:paraId="66DF4618">
      <w:pPr>
        <w:spacing w:line="360" w:lineRule="auto"/>
        <w:ind w:firstLine="480"/>
        <w:rPr>
          <w:rFonts w:ascii="宋体" w:hAnsi="宋体" w:cs="宋体"/>
          <w:color w:val="000000"/>
          <w:sz w:val="24"/>
        </w:rPr>
      </w:pPr>
      <w:r>
        <w:rPr>
          <w:rFonts w:hint="eastAsia" w:ascii="宋体" w:hAnsi="宋体" w:cs="宋体"/>
          <w:color w:val="000000"/>
          <w:sz w:val="24"/>
        </w:rPr>
        <w:t>3、在法院审理和仲裁期间，除有争议部分外，本合同其他部分应继续履行。</w:t>
      </w:r>
    </w:p>
    <w:p w14:paraId="75DB7CB7">
      <w:pPr>
        <w:spacing w:line="360" w:lineRule="auto"/>
        <w:ind w:firstLine="482"/>
        <w:rPr>
          <w:rFonts w:ascii="宋体" w:hAnsi="宋体" w:cs="宋体"/>
          <w:b/>
          <w:color w:val="000000"/>
          <w:sz w:val="24"/>
        </w:rPr>
      </w:pPr>
      <w:r>
        <w:rPr>
          <w:rFonts w:hint="eastAsia" w:ascii="宋体" w:hAnsi="宋体" w:cs="宋体"/>
          <w:b/>
          <w:color w:val="000000"/>
          <w:sz w:val="24"/>
        </w:rPr>
        <w:t xml:space="preserve">第十六条 诚实信用 </w:t>
      </w:r>
    </w:p>
    <w:p w14:paraId="06FE8460">
      <w:pPr>
        <w:spacing w:line="360" w:lineRule="auto"/>
        <w:ind w:firstLine="480"/>
        <w:rPr>
          <w:rFonts w:ascii="宋体" w:hAnsi="宋体" w:cs="宋体"/>
          <w:color w:val="000000"/>
          <w:sz w:val="24"/>
        </w:rPr>
      </w:pPr>
      <w:r>
        <w:rPr>
          <w:rFonts w:hint="eastAsia" w:ascii="宋体" w:hAnsi="宋体" w:cs="宋体"/>
          <w:color w:val="000000"/>
          <w:sz w:val="24"/>
        </w:rPr>
        <w:t>乙方应诚实信用，严格按照招标文件要求和投标承诺履行合同，不向甲方进行商业贿赂或者提供不正当利益。</w:t>
      </w:r>
    </w:p>
    <w:p w14:paraId="38CCB913">
      <w:pPr>
        <w:spacing w:line="360" w:lineRule="auto"/>
        <w:ind w:firstLine="482"/>
        <w:rPr>
          <w:rFonts w:ascii="宋体" w:hAnsi="宋体" w:cs="宋体"/>
          <w:b/>
          <w:color w:val="000000"/>
          <w:sz w:val="24"/>
        </w:rPr>
      </w:pPr>
      <w:r>
        <w:rPr>
          <w:rFonts w:hint="eastAsia" w:ascii="宋体" w:hAnsi="宋体" w:cs="宋体"/>
          <w:b/>
          <w:color w:val="000000"/>
          <w:sz w:val="24"/>
        </w:rPr>
        <w:t>第十七条 合同生效及其他</w:t>
      </w:r>
    </w:p>
    <w:p w14:paraId="742C7C02">
      <w:pPr>
        <w:spacing w:line="360" w:lineRule="auto"/>
        <w:ind w:firstLine="480"/>
        <w:rPr>
          <w:rFonts w:ascii="宋体" w:hAnsi="宋体" w:cs="宋体"/>
          <w:color w:val="000000"/>
          <w:sz w:val="24"/>
        </w:rPr>
      </w:pPr>
      <w:r>
        <w:rPr>
          <w:rFonts w:hint="eastAsia" w:ascii="宋体" w:hAnsi="宋体" w:cs="宋体"/>
          <w:color w:val="000000"/>
          <w:sz w:val="24"/>
        </w:rPr>
        <w:t>1.本合同自经甲乙双方授权代表签订并加盖公章后，自签订之日起生效。</w:t>
      </w:r>
    </w:p>
    <w:p w14:paraId="468B0F63">
      <w:pPr>
        <w:spacing w:line="360" w:lineRule="auto"/>
        <w:ind w:firstLine="480"/>
        <w:rPr>
          <w:rFonts w:ascii="宋体" w:hAnsi="宋体" w:cs="宋体"/>
          <w:color w:val="000000"/>
          <w:sz w:val="24"/>
        </w:rPr>
      </w:pPr>
      <w:r>
        <w:rPr>
          <w:rFonts w:hint="eastAsia" w:ascii="宋体" w:hAnsi="宋体" w:cs="宋体"/>
          <w:color w:val="000000"/>
          <w:sz w:val="24"/>
        </w:rPr>
        <w:t>2.本合同一式肆份，甲乙双方各执贰份。</w:t>
      </w:r>
    </w:p>
    <w:p w14:paraId="501FAF90">
      <w:pPr>
        <w:spacing w:line="360" w:lineRule="auto"/>
        <w:ind w:firstLine="480"/>
        <w:rPr>
          <w:rFonts w:ascii="宋体" w:hAnsi="宋体" w:cs="宋体"/>
          <w:b/>
          <w:bCs/>
          <w:color w:val="000000"/>
          <w:sz w:val="24"/>
        </w:rPr>
      </w:pPr>
      <w:r>
        <w:rPr>
          <w:rFonts w:hint="eastAsia" w:ascii="宋体" w:hAnsi="宋体" w:cs="宋体"/>
          <w:color w:val="000000"/>
          <w:sz w:val="24"/>
        </w:rPr>
        <w:t>3.本合同应按照中华人民共和国的现行法律进行解释。</w:t>
      </w:r>
    </w:p>
    <w:p w14:paraId="7182D51D">
      <w:pPr>
        <w:spacing w:line="360" w:lineRule="auto"/>
        <w:jc w:val="left"/>
        <w:rPr>
          <w:rFonts w:ascii="宋体" w:hAnsi="宋体" w:cs="宋体"/>
          <w:b/>
          <w:bCs/>
          <w:color w:val="000000"/>
          <w:sz w:val="24"/>
        </w:rPr>
      </w:pPr>
    </w:p>
    <w:p w14:paraId="2BB58810">
      <w:pPr>
        <w:spacing w:line="360" w:lineRule="auto"/>
        <w:jc w:val="left"/>
        <w:rPr>
          <w:rFonts w:ascii="宋体" w:hAnsi="宋体" w:cs="宋体"/>
          <w:color w:val="000000"/>
          <w:sz w:val="24"/>
        </w:rPr>
      </w:pPr>
      <w:r>
        <w:rPr>
          <w:rFonts w:hint="eastAsia" w:ascii="宋体" w:hAnsi="宋体" w:cs="宋体"/>
          <w:b/>
          <w:bCs/>
          <w:color w:val="000000"/>
          <w:sz w:val="24"/>
        </w:rPr>
        <w:t>甲    方</w:t>
      </w:r>
      <w:r>
        <w:rPr>
          <w:rFonts w:hint="eastAsia" w:ascii="宋体" w:hAnsi="宋体" w:cs="宋体"/>
          <w:color w:val="000000"/>
          <w:sz w:val="24"/>
        </w:rPr>
        <w:t>：</w:t>
      </w:r>
    </w:p>
    <w:p w14:paraId="50A93634">
      <w:pPr>
        <w:spacing w:line="360" w:lineRule="auto"/>
        <w:rPr>
          <w:rFonts w:ascii="宋体" w:hAnsi="宋体" w:cs="宋体"/>
          <w:color w:val="000000"/>
          <w:sz w:val="24"/>
          <w:u w:val="single"/>
        </w:rPr>
      </w:pPr>
      <w:r>
        <w:rPr>
          <w:rFonts w:hint="eastAsia" w:ascii="宋体" w:hAnsi="宋体" w:cs="宋体"/>
          <w:color w:val="000000"/>
          <w:sz w:val="24"/>
        </w:rPr>
        <w:t>单位名称（章）：</w:t>
      </w:r>
      <w:r>
        <w:rPr>
          <w:rFonts w:hint="eastAsia" w:ascii="宋体" w:hAnsi="宋体" w:cs="宋体"/>
          <w:color w:val="000000"/>
          <w:sz w:val="24"/>
          <w:u w:val="single"/>
        </w:rPr>
        <w:t xml:space="preserve"> 常州市新北区魏村街道办事处 </w:t>
      </w:r>
    </w:p>
    <w:p w14:paraId="6A20D494">
      <w:pPr>
        <w:spacing w:line="360" w:lineRule="auto"/>
        <w:rPr>
          <w:rFonts w:ascii="宋体" w:hAnsi="宋体" w:cs="宋体"/>
          <w:color w:val="000000"/>
          <w:sz w:val="24"/>
          <w:u w:val="single"/>
        </w:rPr>
      </w:pPr>
      <w:r>
        <w:rPr>
          <w:rFonts w:hint="eastAsia" w:ascii="宋体" w:hAnsi="宋体" w:cs="宋体"/>
          <w:color w:val="000000"/>
          <w:sz w:val="24"/>
        </w:rPr>
        <w:t>单位地址：</w:t>
      </w:r>
    </w:p>
    <w:p w14:paraId="697FA294">
      <w:pPr>
        <w:spacing w:line="360" w:lineRule="auto"/>
        <w:rPr>
          <w:rFonts w:ascii="宋体" w:hAnsi="宋体" w:cs="宋体"/>
          <w:color w:val="000000"/>
          <w:sz w:val="24"/>
        </w:rPr>
      </w:pPr>
      <w:r>
        <w:rPr>
          <w:rFonts w:hint="eastAsia" w:ascii="宋体" w:hAnsi="宋体" w:cs="宋体"/>
          <w:color w:val="000000"/>
          <w:sz w:val="24"/>
        </w:rPr>
        <w:t>法定代表人：       委托代理人：</w:t>
      </w:r>
    </w:p>
    <w:p w14:paraId="432CFE2F">
      <w:pPr>
        <w:spacing w:line="360" w:lineRule="auto"/>
        <w:rPr>
          <w:rFonts w:ascii="宋体" w:hAnsi="宋体" w:cs="宋体"/>
          <w:color w:val="000000"/>
          <w:sz w:val="24"/>
        </w:rPr>
      </w:pPr>
      <w:r>
        <w:rPr>
          <w:rFonts w:hint="eastAsia" w:ascii="宋体" w:hAnsi="宋体" w:cs="宋体"/>
          <w:color w:val="000000"/>
          <w:sz w:val="24"/>
        </w:rPr>
        <w:t>电话：</w:t>
      </w:r>
    </w:p>
    <w:p w14:paraId="53EFF376">
      <w:pPr>
        <w:spacing w:line="360" w:lineRule="auto"/>
        <w:rPr>
          <w:rFonts w:ascii="宋体" w:hAnsi="宋体" w:cs="宋体"/>
          <w:color w:val="000000"/>
          <w:sz w:val="24"/>
        </w:rPr>
      </w:pPr>
      <w:r>
        <w:rPr>
          <w:rFonts w:hint="eastAsia" w:ascii="宋体" w:hAnsi="宋体" w:cs="宋体"/>
          <w:color w:val="000000"/>
          <w:sz w:val="24"/>
        </w:rPr>
        <w:t>传真：</w:t>
      </w:r>
    </w:p>
    <w:p w14:paraId="1C845655">
      <w:pPr>
        <w:spacing w:line="360" w:lineRule="auto"/>
        <w:jc w:val="left"/>
        <w:rPr>
          <w:rFonts w:ascii="宋体" w:hAnsi="宋体" w:cs="宋体"/>
          <w:b/>
          <w:bCs/>
          <w:color w:val="000000"/>
          <w:sz w:val="24"/>
        </w:rPr>
      </w:pPr>
    </w:p>
    <w:p w14:paraId="7CF50C42">
      <w:pPr>
        <w:spacing w:line="360" w:lineRule="auto"/>
        <w:jc w:val="left"/>
        <w:rPr>
          <w:rFonts w:ascii="宋体" w:hAnsi="宋体" w:cs="宋体"/>
          <w:color w:val="000000"/>
          <w:sz w:val="24"/>
        </w:rPr>
      </w:pPr>
      <w:r>
        <w:rPr>
          <w:rFonts w:hint="eastAsia" w:ascii="宋体" w:hAnsi="宋体" w:cs="宋体"/>
          <w:b/>
          <w:bCs/>
          <w:color w:val="000000"/>
          <w:sz w:val="24"/>
        </w:rPr>
        <w:t>乙    方</w:t>
      </w:r>
      <w:r>
        <w:rPr>
          <w:rFonts w:hint="eastAsia" w:ascii="宋体" w:hAnsi="宋体" w:cs="宋体"/>
          <w:color w:val="000000"/>
          <w:sz w:val="24"/>
        </w:rPr>
        <w:t>：</w:t>
      </w:r>
    </w:p>
    <w:p w14:paraId="1D54CC16">
      <w:pPr>
        <w:spacing w:line="360" w:lineRule="auto"/>
        <w:rPr>
          <w:rFonts w:ascii="宋体" w:hAnsi="宋体" w:cs="宋体"/>
          <w:color w:val="000000"/>
          <w:sz w:val="24"/>
          <w:u w:val="single"/>
        </w:rPr>
      </w:pPr>
      <w:r>
        <w:rPr>
          <w:rFonts w:hint="eastAsia" w:ascii="宋体" w:hAnsi="宋体" w:cs="宋体"/>
          <w:color w:val="000000"/>
          <w:sz w:val="24"/>
        </w:rPr>
        <w:t>单位名称（章）：</w:t>
      </w:r>
      <w:r>
        <w:rPr>
          <w:rFonts w:hint="eastAsia" w:ascii="宋体" w:hAnsi="宋体" w:cs="宋体"/>
          <w:color w:val="000000"/>
          <w:sz w:val="24"/>
          <w:u w:val="single"/>
        </w:rPr>
        <w:t xml:space="preserve">    </w:t>
      </w:r>
    </w:p>
    <w:p w14:paraId="601ED492">
      <w:pPr>
        <w:spacing w:line="360" w:lineRule="auto"/>
        <w:rPr>
          <w:rFonts w:ascii="宋体" w:hAnsi="宋体" w:cs="宋体"/>
          <w:color w:val="000000"/>
          <w:sz w:val="24"/>
          <w:u w:val="single"/>
        </w:rPr>
      </w:pPr>
      <w:r>
        <w:rPr>
          <w:rFonts w:hint="eastAsia" w:ascii="宋体" w:hAnsi="宋体" w:cs="宋体"/>
          <w:color w:val="000000"/>
          <w:sz w:val="24"/>
        </w:rPr>
        <w:t>单位地址：</w:t>
      </w:r>
    </w:p>
    <w:p w14:paraId="4ABEEA65">
      <w:pPr>
        <w:spacing w:line="360" w:lineRule="auto"/>
        <w:rPr>
          <w:rFonts w:ascii="宋体" w:hAnsi="宋体" w:cs="宋体"/>
          <w:color w:val="000000"/>
          <w:sz w:val="24"/>
        </w:rPr>
      </w:pPr>
      <w:r>
        <w:rPr>
          <w:rFonts w:hint="eastAsia" w:ascii="宋体" w:hAnsi="宋体" w:cs="宋体"/>
          <w:color w:val="000000"/>
          <w:sz w:val="24"/>
        </w:rPr>
        <w:t>法定代表人：     委托代理人：</w:t>
      </w:r>
    </w:p>
    <w:p w14:paraId="479033A5">
      <w:pPr>
        <w:spacing w:line="360" w:lineRule="auto"/>
        <w:rPr>
          <w:rFonts w:ascii="宋体" w:hAnsi="宋体" w:cs="宋体"/>
          <w:color w:val="000000"/>
          <w:sz w:val="24"/>
        </w:rPr>
      </w:pPr>
      <w:r>
        <w:rPr>
          <w:rFonts w:hint="eastAsia" w:ascii="宋体" w:hAnsi="宋体" w:cs="宋体"/>
          <w:color w:val="000000"/>
          <w:sz w:val="24"/>
        </w:rPr>
        <w:t>电话：</w:t>
      </w:r>
    </w:p>
    <w:p w14:paraId="6CE4443F">
      <w:pPr>
        <w:spacing w:line="360" w:lineRule="auto"/>
        <w:rPr>
          <w:rFonts w:ascii="宋体" w:hAnsi="宋体" w:cs="宋体"/>
          <w:color w:val="000000"/>
          <w:sz w:val="24"/>
        </w:rPr>
      </w:pPr>
      <w:r>
        <w:rPr>
          <w:rFonts w:hint="eastAsia" w:ascii="宋体" w:hAnsi="宋体" w:cs="宋体"/>
          <w:color w:val="000000"/>
          <w:sz w:val="24"/>
        </w:rPr>
        <w:t>传真：</w:t>
      </w:r>
    </w:p>
    <w:p w14:paraId="5D8EC765">
      <w:pPr>
        <w:spacing w:line="360" w:lineRule="auto"/>
        <w:rPr>
          <w:rFonts w:ascii="宋体" w:hAnsi="宋体" w:cs="宋体"/>
          <w:color w:val="000000"/>
          <w:sz w:val="24"/>
        </w:rPr>
      </w:pPr>
      <w:r>
        <w:rPr>
          <w:rFonts w:hint="eastAsia" w:ascii="宋体" w:hAnsi="宋体" w:cs="宋体"/>
          <w:color w:val="000000"/>
          <w:sz w:val="24"/>
        </w:rPr>
        <w:t>开户银行：</w:t>
      </w:r>
    </w:p>
    <w:p w14:paraId="0D972E41">
      <w:pPr>
        <w:spacing w:line="360" w:lineRule="auto"/>
        <w:rPr>
          <w:rFonts w:ascii="宋体" w:hAnsi="宋体" w:cs="宋体"/>
          <w:color w:val="000000"/>
          <w:sz w:val="24"/>
        </w:rPr>
      </w:pPr>
      <w:r>
        <w:rPr>
          <w:rFonts w:hint="eastAsia" w:ascii="宋体" w:hAnsi="宋体" w:cs="宋体"/>
          <w:color w:val="000000"/>
          <w:sz w:val="24"/>
        </w:rPr>
        <w:t>账号：</w:t>
      </w:r>
    </w:p>
    <w:p w14:paraId="7ECBD637">
      <w:pPr>
        <w:spacing w:line="360" w:lineRule="auto"/>
        <w:rPr>
          <w:rFonts w:ascii="宋体" w:hAnsi="宋体" w:cs="宋体"/>
          <w:color w:val="000000"/>
          <w:sz w:val="24"/>
        </w:rPr>
      </w:pPr>
    </w:p>
    <w:p w14:paraId="7E16EA6D">
      <w:pPr>
        <w:spacing w:line="360" w:lineRule="auto"/>
        <w:rPr>
          <w:rFonts w:ascii="宋体" w:hAnsi="宋体" w:cs="宋体"/>
          <w:color w:val="000000"/>
          <w:sz w:val="24"/>
        </w:rPr>
        <w:sectPr>
          <w:pgSz w:w="11906" w:h="16838" w:orient="landscape"/>
          <w:pgMar w:top="1440" w:right="1800" w:bottom="1440" w:left="1800" w:header="851" w:footer="992" w:gutter="0"/>
          <w:cols w:space="1701" w:num="1"/>
        </w:sectPr>
      </w:pPr>
    </w:p>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14:paraId="2510FF33">
      <w:pPr>
        <w:spacing w:line="360" w:lineRule="auto"/>
        <w:contextualSpacing/>
        <w:jc w:val="center"/>
        <w:outlineLvl w:val="0"/>
        <w:rPr>
          <w:b/>
          <w:color w:val="000000"/>
          <w:sz w:val="36"/>
          <w:szCs w:val="36"/>
        </w:rPr>
      </w:pPr>
      <w:bookmarkStart w:id="718" w:name="_Toc137"/>
      <w:r>
        <w:rPr>
          <w:b/>
          <w:color w:val="000000"/>
          <w:sz w:val="36"/>
          <w:szCs w:val="36"/>
        </w:rPr>
        <w:t>第七章   投标文件格式</w:t>
      </w:r>
      <w:bookmarkEnd w:id="718"/>
    </w:p>
    <w:p w14:paraId="15EC3C05">
      <w:pPr>
        <w:tabs>
          <w:tab w:val="left" w:pos="900"/>
          <w:tab w:val="left" w:pos="1980"/>
        </w:tabs>
        <w:spacing w:line="360" w:lineRule="auto"/>
        <w:ind w:left="142"/>
        <w:rPr>
          <w:b/>
          <w:color w:val="000000"/>
          <w:sz w:val="24"/>
        </w:rPr>
      </w:pPr>
    </w:p>
    <w:p w14:paraId="7A178F0E">
      <w:pPr>
        <w:tabs>
          <w:tab w:val="left" w:pos="900"/>
          <w:tab w:val="left" w:pos="1980"/>
        </w:tabs>
        <w:spacing w:line="360" w:lineRule="auto"/>
        <w:ind w:left="142"/>
        <w:rPr>
          <w:b/>
          <w:color w:val="000000"/>
          <w:sz w:val="24"/>
        </w:rPr>
      </w:pPr>
    </w:p>
    <w:p w14:paraId="6C303362">
      <w:pPr>
        <w:tabs>
          <w:tab w:val="left" w:pos="900"/>
          <w:tab w:val="left" w:pos="1980"/>
        </w:tabs>
        <w:spacing w:line="360" w:lineRule="auto"/>
        <w:ind w:left="142"/>
        <w:rPr>
          <w:color w:val="000000"/>
          <w:sz w:val="24"/>
        </w:rPr>
      </w:pPr>
      <w:r>
        <w:rPr>
          <w:b/>
          <w:color w:val="000000"/>
          <w:sz w:val="24"/>
        </w:rPr>
        <w:t>投标人编制文件须知</w:t>
      </w:r>
    </w:p>
    <w:p w14:paraId="4B712ECC">
      <w:pPr>
        <w:tabs>
          <w:tab w:val="left" w:pos="900"/>
          <w:tab w:val="left" w:pos="1980"/>
        </w:tabs>
        <w:spacing w:line="360" w:lineRule="auto"/>
        <w:ind w:left="142"/>
        <w:rPr>
          <w:color w:val="000000"/>
          <w:sz w:val="24"/>
        </w:rPr>
      </w:pPr>
      <w:r>
        <w:rPr>
          <w:color w:val="000000"/>
          <w:sz w:val="24"/>
        </w:rPr>
        <w:t>1、投标人按照本部分的顺序编制投标文件（资格证明文件）、投标文件（商务技术文件），编制中涉及格式资料的，应按照本部分提供的内容和格式（所有表格的格式可扩展）填写提交。</w:t>
      </w:r>
    </w:p>
    <w:p w14:paraId="40D25BCA">
      <w:pPr>
        <w:tabs>
          <w:tab w:val="left" w:pos="900"/>
          <w:tab w:val="left" w:pos="1980"/>
        </w:tabs>
        <w:spacing w:line="360" w:lineRule="auto"/>
        <w:ind w:left="142"/>
        <w:rPr>
          <w:color w:val="000000"/>
          <w:sz w:val="24"/>
        </w:rPr>
      </w:pPr>
      <w:r>
        <w:rPr>
          <w:color w:val="000000"/>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rPr>
        <w:t>投标无效</w:t>
      </w:r>
      <w:r>
        <w:rPr>
          <w:color w:val="000000"/>
          <w:sz w:val="24"/>
        </w:rPr>
        <w:t>。未标记“实质性格式”的文件和招标文件未提供格式的内容，可由投标人自行编写。</w:t>
      </w:r>
    </w:p>
    <w:p w14:paraId="46F57C97">
      <w:pPr>
        <w:tabs>
          <w:tab w:val="left" w:pos="900"/>
          <w:tab w:val="left" w:pos="1980"/>
        </w:tabs>
        <w:spacing w:line="360" w:lineRule="auto"/>
        <w:ind w:left="142"/>
        <w:rPr>
          <w:color w:val="000000"/>
          <w:sz w:val="24"/>
        </w:rPr>
      </w:pPr>
      <w:r>
        <w:rPr>
          <w:color w:val="000000"/>
          <w:sz w:val="24"/>
        </w:rPr>
        <w:t>3、全部声明和问题的回答及所附材料必须是真实的、准确的和完整的。</w:t>
      </w:r>
    </w:p>
    <w:p w14:paraId="281FFC17">
      <w:pPr>
        <w:tabs>
          <w:tab w:val="left" w:pos="900"/>
          <w:tab w:val="left" w:pos="1980"/>
        </w:tabs>
        <w:spacing w:line="360" w:lineRule="auto"/>
        <w:ind w:left="142"/>
        <w:rPr>
          <w:color w:val="000000"/>
          <w:sz w:val="24"/>
        </w:rPr>
      </w:pPr>
      <w:r>
        <w:rPr>
          <w:rFonts w:hint="eastAsia"/>
          <w:color w:val="000000"/>
          <w:sz w:val="24"/>
        </w:rPr>
        <w:t>4、实行电子化不见面交易方式的，加盖公章、签名等均通过投标文件编制工具加盖电子公章、签字、签章或印鉴。</w:t>
      </w:r>
    </w:p>
    <w:p w14:paraId="5B228A90">
      <w:pPr>
        <w:tabs>
          <w:tab w:val="left" w:pos="900"/>
          <w:tab w:val="left" w:pos="1980"/>
        </w:tabs>
        <w:spacing w:line="360" w:lineRule="auto"/>
        <w:ind w:left="142"/>
        <w:rPr>
          <w:b/>
          <w:color w:val="000000"/>
          <w:sz w:val="30"/>
          <w:szCs w:val="20"/>
        </w:rPr>
      </w:pPr>
      <w:r>
        <w:rPr>
          <w:color w:val="000000"/>
          <w:sz w:val="24"/>
        </w:rPr>
        <w:br w:type="page" w:clear="all"/>
      </w:r>
      <w:r>
        <w:rPr>
          <w:b/>
          <w:color w:val="000000"/>
          <w:spacing w:val="20"/>
          <w:sz w:val="24"/>
        </w:rPr>
        <w:t>一、资格证明文件格式</w:t>
      </w:r>
    </w:p>
    <w:p w14:paraId="72490A40">
      <w:pPr>
        <w:rPr>
          <w:b/>
          <w:color w:val="000000"/>
          <w:spacing w:val="20"/>
          <w:szCs w:val="21"/>
        </w:rPr>
      </w:pPr>
    </w:p>
    <w:p w14:paraId="349D2E93">
      <w:pPr>
        <w:rPr>
          <w:b/>
          <w:color w:val="000000"/>
          <w:sz w:val="24"/>
        </w:rPr>
      </w:pPr>
      <w:r>
        <w:rPr>
          <w:b/>
          <w:color w:val="000000"/>
          <w:spacing w:val="20"/>
          <w:sz w:val="24"/>
        </w:rPr>
        <w:t>投标文件</w:t>
      </w:r>
      <w:r>
        <w:rPr>
          <w:b/>
          <w:color w:val="000000"/>
          <w:sz w:val="24"/>
        </w:rPr>
        <w:t>封面（非实质性格式）</w:t>
      </w:r>
    </w:p>
    <w:p w14:paraId="16B0E9B1">
      <w:pPr>
        <w:jc w:val="center"/>
        <w:rPr>
          <w:color w:val="000000"/>
          <w:szCs w:val="21"/>
        </w:rPr>
      </w:pPr>
    </w:p>
    <w:p w14:paraId="0E5343CE">
      <w:pPr>
        <w:jc w:val="center"/>
        <w:rPr>
          <w:b/>
          <w:color w:val="000000"/>
          <w:spacing w:val="60"/>
          <w:sz w:val="84"/>
          <w:szCs w:val="84"/>
        </w:rPr>
      </w:pPr>
      <w:r>
        <w:rPr>
          <w:b/>
          <w:color w:val="000000"/>
          <w:spacing w:val="60"/>
          <w:sz w:val="84"/>
          <w:szCs w:val="84"/>
        </w:rPr>
        <w:t>投 标 文 件</w:t>
      </w:r>
    </w:p>
    <w:p w14:paraId="21254CC6">
      <w:pPr>
        <w:ind w:firstLine="963"/>
        <w:rPr>
          <w:b/>
          <w:color w:val="000000"/>
          <w:spacing w:val="60"/>
          <w:sz w:val="52"/>
          <w:szCs w:val="52"/>
        </w:rPr>
      </w:pPr>
    </w:p>
    <w:p w14:paraId="686CE407">
      <w:pPr>
        <w:ind w:firstLine="963"/>
        <w:rPr>
          <w:b/>
          <w:color w:val="000000"/>
          <w:spacing w:val="60"/>
          <w:sz w:val="52"/>
          <w:szCs w:val="52"/>
        </w:rPr>
      </w:pPr>
    </w:p>
    <w:p w14:paraId="0C68881C">
      <w:pPr>
        <w:ind w:firstLine="542"/>
        <w:rPr>
          <w:b/>
          <w:color w:val="000000"/>
          <w:spacing w:val="20"/>
          <w:sz w:val="32"/>
          <w:szCs w:val="32"/>
        </w:rPr>
      </w:pPr>
    </w:p>
    <w:p w14:paraId="3352004C">
      <w:pPr>
        <w:ind w:firstLine="542"/>
        <w:rPr>
          <w:b/>
          <w:color w:val="000000"/>
          <w:spacing w:val="20"/>
          <w:sz w:val="32"/>
          <w:szCs w:val="32"/>
        </w:rPr>
      </w:pPr>
    </w:p>
    <w:p w14:paraId="59ED60F0">
      <w:pPr>
        <w:ind w:firstLine="1084"/>
        <w:rPr>
          <w:rFonts w:ascii="宋体" w:hAnsi="宋体"/>
          <w:b/>
          <w:color w:val="000000"/>
          <w:sz w:val="36"/>
        </w:rPr>
      </w:pPr>
      <w:r>
        <w:rPr>
          <w:rFonts w:hint="eastAsia" w:ascii="宋体" w:hAnsi="宋体"/>
          <w:b/>
          <w:color w:val="000000"/>
          <w:sz w:val="36"/>
        </w:rPr>
        <w:t>项 目 名 称：</w:t>
      </w:r>
      <w:r>
        <w:rPr>
          <w:rFonts w:hint="eastAsia" w:ascii="宋体" w:hAnsi="宋体"/>
          <w:b/>
          <w:color w:val="000000"/>
          <w:sz w:val="36"/>
          <w:u w:val="single"/>
        </w:rPr>
        <w:t xml:space="preserve">               </w:t>
      </w:r>
    </w:p>
    <w:p w14:paraId="127D7053">
      <w:pPr>
        <w:ind w:firstLine="1084"/>
        <w:rPr>
          <w:rFonts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14:paraId="1AD930C8">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p>
    <w:p w14:paraId="36083979">
      <w:pPr>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p>
    <w:p w14:paraId="15F54DF0">
      <w:pPr>
        <w:jc w:val="center"/>
        <w:rPr>
          <w:b/>
          <w:color w:val="000000"/>
          <w:sz w:val="32"/>
          <w:szCs w:val="32"/>
        </w:rPr>
      </w:pPr>
    </w:p>
    <w:p w14:paraId="2E9A8C96">
      <w:pPr>
        <w:jc w:val="center"/>
        <w:rPr>
          <w:rFonts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一、资格证明文件</w:t>
      </w:r>
    </w:p>
    <w:p w14:paraId="3E1F3345">
      <w:pPr>
        <w:rPr>
          <w:b/>
          <w:color w:val="000000"/>
        </w:rPr>
      </w:pPr>
    </w:p>
    <w:p w14:paraId="13446404">
      <w:pPr>
        <w:spacing w:line="360" w:lineRule="auto"/>
        <w:rPr>
          <w:color w:val="000000"/>
          <w:sz w:val="24"/>
          <w:szCs w:val="20"/>
        </w:rPr>
      </w:pPr>
      <w:r>
        <w:rPr>
          <w:color w:val="000000"/>
          <w:sz w:val="24"/>
          <w:szCs w:val="20"/>
        </w:rPr>
        <w:t xml:space="preserve">1 </w:t>
      </w:r>
      <w:r>
        <w:rPr>
          <w:color w:val="000000"/>
          <w:sz w:val="24"/>
        </w:rPr>
        <w:t>满足《中华人民共和国政府采购法》第二十二条规定及法律法规的其他规定</w:t>
      </w:r>
    </w:p>
    <w:p w14:paraId="1507B70F">
      <w:pPr>
        <w:rPr>
          <w:b/>
          <w:bCs/>
          <w:color w:val="000000"/>
        </w:rPr>
      </w:pPr>
      <w:r>
        <w:rPr>
          <w:b/>
          <w:color w:val="000000"/>
        </w:rPr>
        <w:t>1-</w:t>
      </w:r>
      <w:r>
        <w:rPr>
          <w:rFonts w:hint="eastAsia"/>
          <w:b/>
          <w:color w:val="000000"/>
        </w:rPr>
        <w:t>1</w:t>
      </w:r>
      <w:r>
        <w:rPr>
          <w:b/>
          <w:color w:val="000000"/>
        </w:rPr>
        <w:t xml:space="preserve"> 投标人资格声明</w:t>
      </w:r>
      <w:r>
        <w:rPr>
          <w:rFonts w:hint="eastAsia"/>
          <w:b/>
          <w:color w:val="000000"/>
        </w:rPr>
        <w:t>函</w:t>
      </w:r>
      <w:r>
        <w:rPr>
          <w:b/>
          <w:color w:val="000000"/>
        </w:rPr>
        <w:t>（实质性格式）</w:t>
      </w:r>
    </w:p>
    <w:p w14:paraId="219C77E6">
      <w:pPr>
        <w:widowControl/>
        <w:spacing w:before="120" w:line="360" w:lineRule="auto"/>
        <w:jc w:val="center"/>
        <w:rPr>
          <w:rFonts w:ascii="宋体" w:hAnsi="宋体" w:cs="宋体"/>
          <w:b/>
          <w:color w:val="000000"/>
          <w:sz w:val="28"/>
          <w:szCs w:val="28"/>
        </w:rPr>
      </w:pPr>
    </w:p>
    <w:p w14:paraId="5F3F6950">
      <w:pPr>
        <w:widowControl/>
        <w:spacing w:before="120" w:line="360" w:lineRule="auto"/>
        <w:jc w:val="center"/>
        <w:rPr>
          <w:rFonts w:ascii="宋体" w:hAnsi="宋体" w:cs="宋体"/>
          <w:color w:val="000000"/>
          <w:szCs w:val="21"/>
        </w:rPr>
      </w:pPr>
      <w:r>
        <w:rPr>
          <w:rFonts w:hint="eastAsia" w:ascii="宋体" w:hAnsi="宋体" w:cs="宋体"/>
          <w:b/>
          <w:color w:val="000000"/>
          <w:sz w:val="28"/>
          <w:szCs w:val="28"/>
        </w:rPr>
        <w:t>投标人资格声明函</w:t>
      </w:r>
    </w:p>
    <w:p w14:paraId="5FA0BEC9">
      <w:pPr>
        <w:pStyle w:val="189"/>
        <w:spacing w:line="460" w:lineRule="exact"/>
        <w:ind w:firstLine="480"/>
        <w:rPr>
          <w:color w:val="000000"/>
        </w:rPr>
      </w:pPr>
    </w:p>
    <w:p w14:paraId="49641AA3">
      <w:pPr>
        <w:pStyle w:val="189"/>
        <w:spacing w:line="460" w:lineRule="exact"/>
        <w:ind w:firstLine="480"/>
        <w:rPr>
          <w:color w:val="000000"/>
        </w:rPr>
      </w:pPr>
      <w:r>
        <w:rPr>
          <w:rFonts w:hint="eastAsia"/>
          <w:color w:val="000000"/>
        </w:rPr>
        <w:t>致：常州中瑞工程造价咨询有限公司</w:t>
      </w:r>
    </w:p>
    <w:p w14:paraId="32F02F74">
      <w:pPr>
        <w:pStyle w:val="189"/>
        <w:spacing w:line="460" w:lineRule="exact"/>
        <w:ind w:firstLine="960"/>
        <w:rPr>
          <w:color w:val="000000"/>
          <w:u w:val="single"/>
        </w:rPr>
      </w:pPr>
      <w:r>
        <w:rPr>
          <w:rFonts w:hint="eastAsia"/>
          <w:color w:val="000000"/>
          <w:u w:val="single"/>
        </w:rPr>
        <w:t>（采购人名称）</w:t>
      </w:r>
    </w:p>
    <w:p w14:paraId="02275E94">
      <w:pPr>
        <w:pStyle w:val="189"/>
        <w:spacing w:line="460" w:lineRule="exact"/>
        <w:ind w:firstLine="480"/>
        <w:rPr>
          <w:color w:val="000000"/>
        </w:rPr>
      </w:pPr>
    </w:p>
    <w:p w14:paraId="5524190E">
      <w:pPr>
        <w:pStyle w:val="189"/>
        <w:spacing w:line="460" w:lineRule="exact"/>
        <w:ind w:firstLine="480"/>
        <w:rPr>
          <w:color w:val="000000"/>
        </w:rPr>
      </w:pPr>
      <w:r>
        <w:rPr>
          <w:rFonts w:hint="eastAsia"/>
          <w:color w:val="000000"/>
        </w:rPr>
        <w:t>按照《中华人民共和国政府采购法》第二十二条和招标文件的规定，我单位郑重声明如下：</w:t>
      </w:r>
    </w:p>
    <w:p w14:paraId="573DD1F4">
      <w:pPr>
        <w:pStyle w:val="189"/>
        <w:spacing w:line="460" w:lineRule="exact"/>
        <w:ind w:firstLine="480"/>
        <w:rPr>
          <w:color w:val="000000"/>
        </w:rPr>
      </w:pPr>
      <w:r>
        <w:rPr>
          <w:rFonts w:hint="eastAsia"/>
          <w:color w:val="000000"/>
        </w:rPr>
        <w:t>一、我单位是按照中华人民共和国法律规定登记注册的，注册地点为</w:t>
      </w:r>
      <w:r>
        <w:rPr>
          <w:rFonts w:hint="eastAsia"/>
          <w:color w:val="000000"/>
          <w:u w:val="single"/>
        </w:rPr>
        <w:t xml:space="preserve">         </w:t>
      </w:r>
      <w:r>
        <w:rPr>
          <w:rFonts w:hint="eastAsia"/>
          <w:color w:val="000000"/>
        </w:rPr>
        <w:t>，全称为</w:t>
      </w:r>
      <w:r>
        <w:rPr>
          <w:rFonts w:hint="eastAsia"/>
          <w:color w:val="000000"/>
          <w:u w:val="single"/>
        </w:rPr>
        <w:t xml:space="preserve">        </w:t>
      </w:r>
      <w:r>
        <w:rPr>
          <w:rFonts w:hint="eastAsia"/>
          <w:color w:val="000000"/>
        </w:rPr>
        <w:t>，统一社会信用代码为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，具有独立承担民事责任的能力</w:t>
      </w:r>
      <w:r>
        <w:rPr>
          <w:rFonts w:hint="eastAsia"/>
          <w:b/>
          <w:color w:val="000000"/>
        </w:rPr>
        <w:t>（如属于分公司经总公司授权参与项目，由总公司承担民事责任的，需提供总公司项目授权书）</w:t>
      </w:r>
      <w:r>
        <w:rPr>
          <w:rFonts w:hint="eastAsia"/>
          <w:color w:val="000000"/>
        </w:rPr>
        <w:t>。</w:t>
      </w:r>
    </w:p>
    <w:p w14:paraId="4A26E366">
      <w:pPr>
        <w:pStyle w:val="189"/>
        <w:spacing w:line="460" w:lineRule="exact"/>
        <w:ind w:firstLine="480"/>
        <w:rPr>
          <w:color w:val="000000"/>
        </w:rPr>
      </w:pPr>
      <w:r>
        <w:rPr>
          <w:rFonts w:hint="eastAsia"/>
          <w:color w:val="000000"/>
        </w:rPr>
        <w:t>二、我单位具有良好的商业信誉（指投标人经营状况良好，无本资格声明第十条情形）和健全的财务会计制度。</w:t>
      </w:r>
    </w:p>
    <w:p w14:paraId="3DFC6C9F">
      <w:pPr>
        <w:pStyle w:val="189"/>
        <w:spacing w:line="460" w:lineRule="exact"/>
        <w:ind w:firstLine="480"/>
        <w:rPr>
          <w:color w:val="000000"/>
        </w:rPr>
      </w:pPr>
      <w:r>
        <w:rPr>
          <w:rFonts w:hint="eastAsia"/>
          <w:color w:val="000000"/>
        </w:rPr>
        <w:t>三、我单位依法进行纳税和社会保险申报并实际履行了义务。</w:t>
      </w:r>
    </w:p>
    <w:p w14:paraId="4A2104D7">
      <w:pPr>
        <w:pStyle w:val="189"/>
        <w:spacing w:line="460" w:lineRule="exact"/>
        <w:ind w:firstLine="480"/>
        <w:rPr>
          <w:color w:val="000000"/>
        </w:rPr>
      </w:pPr>
      <w:r>
        <w:rPr>
          <w:rFonts w:hint="eastAsia"/>
          <w:color w:val="000000"/>
        </w:rPr>
        <w:t>四、我单位具有履行本项目采购合同所必需的设备和专业技术能力，并具有履行合同的良好</w:t>
      </w:r>
      <w:r>
        <w:rPr>
          <w:color w:val="000000"/>
        </w:rPr>
        <w:t>记录</w:t>
      </w:r>
      <w:r>
        <w:rPr>
          <w:rFonts w:hint="eastAsia"/>
          <w:color w:val="000000"/>
        </w:rPr>
        <w:t>。为履行本项采购合同我单位具备如下主要设备和主要专业技术能力:</w:t>
      </w:r>
    </w:p>
    <w:p w14:paraId="009D4043">
      <w:pPr>
        <w:pStyle w:val="189"/>
        <w:spacing w:line="460" w:lineRule="exact"/>
        <w:ind w:firstLine="480"/>
        <w:rPr>
          <w:color w:val="000000"/>
        </w:rPr>
      </w:pPr>
      <w:r>
        <w:rPr>
          <w:rFonts w:hint="eastAsia"/>
          <w:color w:val="000000"/>
        </w:rPr>
        <w:t>主要设备有：</w:t>
      </w:r>
      <w:r>
        <w:rPr>
          <w:color w:val="000000"/>
          <w:u w:val="single"/>
        </w:rPr>
        <w:t xml:space="preserve">            </w:t>
      </w:r>
    </w:p>
    <w:p w14:paraId="66F919E4">
      <w:pPr>
        <w:pStyle w:val="189"/>
        <w:spacing w:line="460" w:lineRule="exact"/>
        <w:ind w:firstLine="480"/>
        <w:rPr>
          <w:color w:val="000000"/>
        </w:rPr>
      </w:pPr>
      <w:r>
        <w:rPr>
          <w:rFonts w:hint="eastAsia"/>
          <w:color w:val="000000"/>
        </w:rPr>
        <w:t>主要专业技术能力有</w:t>
      </w:r>
      <w:r>
        <w:rPr>
          <w:rFonts w:hint="eastAsia"/>
          <w:color w:val="000000"/>
          <w:u w:val="single"/>
        </w:rPr>
        <w:t xml:space="preserve">                 </w:t>
      </w:r>
    </w:p>
    <w:p w14:paraId="674C6345">
      <w:pPr>
        <w:pStyle w:val="189"/>
        <w:spacing w:line="460" w:lineRule="exact"/>
        <w:ind w:firstLine="480"/>
        <w:rPr>
          <w:color w:val="000000"/>
        </w:rPr>
      </w:pPr>
      <w:r>
        <w:rPr>
          <w:rFonts w:hint="eastAsia"/>
          <w:color w:val="000000"/>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58D74E72">
      <w:pPr>
        <w:pStyle w:val="189"/>
        <w:spacing w:line="460" w:lineRule="exact"/>
        <w:ind w:firstLine="480"/>
        <w:rPr>
          <w:color w:val="000000"/>
        </w:rPr>
      </w:pPr>
      <w:r>
        <w:rPr>
          <w:rFonts w:hint="eastAsia"/>
          <w:color w:val="000000"/>
        </w:rPr>
        <w:t>六、我单位具备法律、行政法规规定的其他条件。</w:t>
      </w:r>
    </w:p>
    <w:p w14:paraId="67BDED46">
      <w:pPr>
        <w:pStyle w:val="189"/>
        <w:spacing w:line="460" w:lineRule="exact"/>
        <w:ind w:firstLine="480"/>
        <w:rPr>
          <w:color w:val="000000"/>
        </w:rPr>
      </w:pPr>
      <w:r>
        <w:rPr>
          <w:rFonts w:hint="eastAsia"/>
          <w:color w:val="000000"/>
        </w:rPr>
        <w:t>七、与我单位存在“单位负责人为同一人或者存在直接控股、管理关系”的其他单位信息如下（如无此情形的，填写“无”）：</w:t>
      </w:r>
    </w:p>
    <w:p w14:paraId="5A762116">
      <w:pPr>
        <w:pStyle w:val="189"/>
        <w:spacing w:line="460" w:lineRule="exact"/>
        <w:ind w:firstLine="480"/>
        <w:rPr>
          <w:color w:val="000000"/>
        </w:rPr>
      </w:pPr>
      <w:r>
        <w:rPr>
          <w:rFonts w:hint="eastAsia"/>
          <w:color w:val="000000"/>
        </w:rPr>
        <w:t>1、与我单位的法定代表人（单位负责人）为同一人的其他单位如下：</w:t>
      </w:r>
      <w:r>
        <w:rPr>
          <w:rFonts w:hint="eastAsia"/>
          <w:color w:val="000000"/>
          <w:u w:val="single"/>
        </w:rPr>
        <w:t xml:space="preserve">     </w:t>
      </w:r>
      <w:r>
        <w:rPr>
          <w:rFonts w:hint="eastAsia"/>
          <w:color w:val="000000"/>
        </w:rPr>
        <w:t xml:space="preserve">          </w:t>
      </w:r>
    </w:p>
    <w:p w14:paraId="61A78B5D">
      <w:pPr>
        <w:pStyle w:val="189"/>
        <w:spacing w:line="460" w:lineRule="exact"/>
        <w:ind w:firstLine="480"/>
        <w:rPr>
          <w:color w:val="000000"/>
        </w:rPr>
      </w:pPr>
      <w:r>
        <w:rPr>
          <w:rFonts w:hint="eastAsia"/>
          <w:color w:val="000000"/>
        </w:rPr>
        <w:t>2、我单位直接控股的其他单位如下：</w:t>
      </w:r>
      <w:r>
        <w:rPr>
          <w:rFonts w:hint="eastAsia"/>
          <w:color w:val="000000"/>
          <w:u w:val="single"/>
        </w:rPr>
        <w:t xml:space="preserve">                    </w:t>
      </w:r>
      <w:r>
        <w:rPr>
          <w:rFonts w:hint="eastAsia"/>
          <w:color w:val="000000"/>
        </w:rPr>
        <w:t xml:space="preserve"> </w:t>
      </w:r>
    </w:p>
    <w:p w14:paraId="3DB4876E">
      <w:pPr>
        <w:pStyle w:val="189"/>
        <w:spacing w:line="460" w:lineRule="exact"/>
        <w:ind w:firstLine="480"/>
        <w:rPr>
          <w:color w:val="000000"/>
        </w:rPr>
      </w:pPr>
      <w:r>
        <w:rPr>
          <w:rFonts w:hint="eastAsia"/>
          <w:color w:val="000000"/>
        </w:rPr>
        <w:t>3、与我单位存在管理关系的其他单位如下：</w:t>
      </w:r>
      <w:r>
        <w:rPr>
          <w:rFonts w:hint="eastAsia"/>
          <w:color w:val="000000"/>
          <w:u w:val="single"/>
        </w:rPr>
        <w:t xml:space="preserve">              </w:t>
      </w:r>
      <w:r>
        <w:rPr>
          <w:rFonts w:hint="eastAsia"/>
          <w:color w:val="000000"/>
        </w:rPr>
        <w:t xml:space="preserve"> </w:t>
      </w:r>
    </w:p>
    <w:p w14:paraId="52E56B91">
      <w:pPr>
        <w:pStyle w:val="189"/>
        <w:spacing w:line="460" w:lineRule="exact"/>
        <w:ind w:firstLine="480"/>
        <w:rPr>
          <w:color w:val="000000"/>
        </w:rPr>
      </w:pPr>
      <w:r>
        <w:rPr>
          <w:rFonts w:hint="eastAsia"/>
          <w:color w:val="000000"/>
        </w:rPr>
        <w:t>八、</w:t>
      </w:r>
      <w:r>
        <w:rPr>
          <w:color w:val="000000"/>
        </w:rPr>
        <w:t>我</w:t>
      </w:r>
      <w:r>
        <w:rPr>
          <w:rFonts w:hint="eastAsia"/>
          <w:color w:val="000000"/>
        </w:rPr>
        <w:t>单位</w:t>
      </w:r>
      <w:r>
        <w:rPr>
          <w:color w:val="000000"/>
        </w:rPr>
        <w:t>不属于为本项目提供整体设计、规范编制或者项目管理、监理、检测等服务的投标人。</w:t>
      </w:r>
    </w:p>
    <w:p w14:paraId="1618D01A">
      <w:pPr>
        <w:pStyle w:val="189"/>
        <w:spacing w:line="460" w:lineRule="exact"/>
        <w:ind w:firstLine="480"/>
        <w:rPr>
          <w:color w:val="000000"/>
        </w:rPr>
      </w:pPr>
      <w:r>
        <w:rPr>
          <w:rFonts w:hint="eastAsia"/>
          <w:color w:val="000000"/>
        </w:rPr>
        <w:t>九、</w:t>
      </w:r>
      <w:r>
        <w:rPr>
          <w:color w:val="000000"/>
        </w:rPr>
        <w:t>我单位无以下不良信用记录情形：</w:t>
      </w:r>
    </w:p>
    <w:p w14:paraId="2047211D">
      <w:pPr>
        <w:pStyle w:val="189"/>
        <w:spacing w:line="460" w:lineRule="exact"/>
        <w:ind w:firstLine="480"/>
        <w:rPr>
          <w:color w:val="000000"/>
        </w:rPr>
      </w:pPr>
      <w:r>
        <w:rPr>
          <w:color w:val="000000"/>
        </w:rPr>
        <w:t>1</w:t>
      </w:r>
      <w:r>
        <w:rPr>
          <w:rFonts w:hint="eastAsia"/>
          <w:color w:val="000000"/>
        </w:rPr>
        <w:t>、在“信用中国”网站被列入失信被执行人和重大税收违法案件当事人名单；</w:t>
      </w:r>
    </w:p>
    <w:p w14:paraId="28D405CF">
      <w:pPr>
        <w:pStyle w:val="189"/>
        <w:spacing w:line="460" w:lineRule="exact"/>
        <w:ind w:firstLine="480"/>
        <w:rPr>
          <w:color w:val="000000"/>
        </w:rPr>
      </w:pPr>
      <w:r>
        <w:rPr>
          <w:color w:val="000000"/>
        </w:rPr>
        <w:t>2</w:t>
      </w:r>
      <w:r>
        <w:rPr>
          <w:rFonts w:hint="eastAsia"/>
          <w:color w:val="000000"/>
        </w:rPr>
        <w:t>、在“中国政府采购网”网站被列入政府采购严重违法失信行为记录名单；</w:t>
      </w:r>
    </w:p>
    <w:p w14:paraId="28041F3C">
      <w:pPr>
        <w:pStyle w:val="189"/>
        <w:spacing w:line="460" w:lineRule="exact"/>
        <w:ind w:firstLine="480"/>
        <w:rPr>
          <w:color w:val="000000"/>
        </w:rPr>
      </w:pPr>
      <w:r>
        <w:rPr>
          <w:color w:val="000000"/>
        </w:rPr>
        <w:t>3</w:t>
      </w:r>
      <w:r>
        <w:rPr>
          <w:rFonts w:hint="eastAsia"/>
          <w:color w:val="000000"/>
        </w:rPr>
        <w:t>、</w:t>
      </w:r>
      <w:r>
        <w:rPr>
          <w:color w:val="000000"/>
        </w:rPr>
        <w:t>不符合《政府采购法》第二十二条规定的条件。</w:t>
      </w:r>
    </w:p>
    <w:p w14:paraId="158B62B4">
      <w:pPr>
        <w:pStyle w:val="189"/>
        <w:spacing w:line="460" w:lineRule="exact"/>
        <w:ind w:firstLine="480"/>
        <w:rPr>
          <w:color w:val="000000"/>
        </w:rPr>
      </w:pPr>
    </w:p>
    <w:p w14:paraId="7332A7CE">
      <w:pPr>
        <w:pStyle w:val="189"/>
        <w:spacing w:line="460" w:lineRule="exact"/>
        <w:ind w:firstLine="480"/>
        <w:rPr>
          <w:color w:val="000000"/>
        </w:rPr>
      </w:pPr>
      <w:r>
        <w:rPr>
          <w:rFonts w:hint="eastAsia"/>
          <w:color w:val="000000"/>
        </w:rPr>
        <w:t>我单位保证上述声明的事项都是真实的，如有虚假，我单位愿意承担相应的法律责任，并承担因此所造成的一切损失。</w:t>
      </w:r>
    </w:p>
    <w:p w14:paraId="710B6B36">
      <w:pPr>
        <w:pStyle w:val="189"/>
        <w:spacing w:line="460" w:lineRule="exact"/>
        <w:ind w:firstLine="480"/>
        <w:rPr>
          <w:color w:val="000000"/>
        </w:rPr>
      </w:pPr>
    </w:p>
    <w:p w14:paraId="1B1D9701">
      <w:pPr>
        <w:pStyle w:val="189"/>
        <w:spacing w:line="460" w:lineRule="exact"/>
        <w:ind w:firstLine="480"/>
        <w:rPr>
          <w:color w:val="000000"/>
        </w:rPr>
      </w:pPr>
    </w:p>
    <w:p w14:paraId="0F963EF7">
      <w:pPr>
        <w:pStyle w:val="189"/>
        <w:spacing w:line="460" w:lineRule="exact"/>
        <w:ind w:firstLine="480"/>
        <w:rPr>
          <w:color w:val="000000"/>
        </w:rPr>
      </w:pPr>
      <w:r>
        <w:rPr>
          <w:rFonts w:hint="eastAsia"/>
          <w:color w:val="000000"/>
        </w:rPr>
        <w:t>                                            投标人：（加盖公章）</w:t>
      </w:r>
    </w:p>
    <w:p w14:paraId="232B892A">
      <w:pPr>
        <w:pStyle w:val="189"/>
        <w:spacing w:line="460" w:lineRule="exact"/>
        <w:ind w:firstLine="480"/>
        <w:rPr>
          <w:color w:val="000000"/>
        </w:rPr>
      </w:pPr>
      <w:r>
        <w:rPr>
          <w:rFonts w:hint="eastAsia"/>
          <w:color w:val="000000"/>
        </w:rPr>
        <w:t>                                           法定代表人（或单位负责人）签字或盖章：</w:t>
      </w:r>
    </w:p>
    <w:p w14:paraId="22F2A0C5">
      <w:pPr>
        <w:pStyle w:val="189"/>
        <w:spacing w:line="460" w:lineRule="exact"/>
        <w:ind w:firstLine="4920"/>
        <w:rPr>
          <w:color w:val="000000"/>
        </w:rPr>
      </w:pPr>
      <w:r>
        <w:rPr>
          <w:rFonts w:hint="eastAsia"/>
          <w:color w:val="000000"/>
        </w:rPr>
        <w:t>日期：    年    月    日</w:t>
      </w:r>
    </w:p>
    <w:p w14:paraId="030241A4">
      <w:pPr>
        <w:spacing w:line="360" w:lineRule="auto"/>
        <w:rPr>
          <w:color w:val="000000"/>
          <w:sz w:val="24"/>
        </w:rPr>
      </w:pPr>
    </w:p>
    <w:p w14:paraId="633E8B85">
      <w:pPr>
        <w:spacing w:line="360" w:lineRule="auto"/>
        <w:rPr>
          <w:color w:val="000000"/>
          <w:sz w:val="24"/>
        </w:rPr>
      </w:pPr>
    </w:p>
    <w:p w14:paraId="694ED438">
      <w:pPr>
        <w:spacing w:line="360" w:lineRule="auto"/>
        <w:rPr>
          <w:color w:val="000000"/>
          <w:sz w:val="24"/>
        </w:rPr>
      </w:pPr>
    </w:p>
    <w:p w14:paraId="24E3ADF4">
      <w:pPr>
        <w:spacing w:line="360" w:lineRule="auto"/>
        <w:rPr>
          <w:color w:val="000000"/>
          <w:sz w:val="24"/>
        </w:rPr>
      </w:pPr>
      <w:r>
        <w:rPr>
          <w:color w:val="000000"/>
          <w:sz w:val="24"/>
        </w:rPr>
        <w:t>说明：</w:t>
      </w:r>
      <w:r>
        <w:rPr>
          <w:rFonts w:hint="eastAsia"/>
          <w:color w:val="000000"/>
          <w:sz w:val="24"/>
        </w:rPr>
        <w:t>投标人承诺不实的，依据《政府采购法》第七十七条“提供虚假材料谋取中标、成交的”有关规定予以处理</w:t>
      </w:r>
      <w:r>
        <w:rPr>
          <w:color w:val="000000"/>
          <w:sz w:val="24"/>
        </w:rPr>
        <w:t>。</w:t>
      </w:r>
    </w:p>
    <w:p w14:paraId="7F9EE3B9">
      <w:pPr>
        <w:tabs>
          <w:tab w:val="left" w:pos="5580"/>
        </w:tabs>
        <w:spacing w:line="360" w:lineRule="auto"/>
        <w:rPr>
          <w:color w:val="000000"/>
          <w:sz w:val="24"/>
        </w:rPr>
        <w:sectPr>
          <w:pgSz w:w="11907" w:h="16840" w:orient="landscape"/>
          <w:pgMar w:top="1418" w:right="1134" w:bottom="1418" w:left="1701" w:header="851" w:footer="851" w:gutter="0"/>
          <w:cols w:space="1701" w:num="1"/>
        </w:sectPr>
      </w:pPr>
    </w:p>
    <w:p w14:paraId="48C81020">
      <w:pPr>
        <w:spacing w:line="360" w:lineRule="auto"/>
        <w:outlineLvl w:val="2"/>
        <w:rPr>
          <w:color w:val="000000"/>
          <w:sz w:val="24"/>
          <w:szCs w:val="20"/>
        </w:rPr>
      </w:pPr>
      <w:r>
        <w:rPr>
          <w:rFonts w:hint="eastAsia"/>
          <w:color w:val="000000"/>
          <w:sz w:val="24"/>
          <w:szCs w:val="20"/>
        </w:rPr>
        <w:t>2 落实政府采购政策需满足的资格要求</w:t>
      </w:r>
    </w:p>
    <w:p w14:paraId="2DE1122A">
      <w:pPr>
        <w:spacing w:line="360" w:lineRule="auto"/>
        <w:outlineLvl w:val="2"/>
        <w:rPr>
          <w:color w:val="000000"/>
          <w:sz w:val="24"/>
          <w:szCs w:val="20"/>
        </w:rPr>
      </w:pPr>
      <w:r>
        <w:rPr>
          <w:rFonts w:hint="eastAsia"/>
          <w:color w:val="000000"/>
          <w:sz w:val="24"/>
          <w:szCs w:val="20"/>
        </w:rPr>
        <w:t>2-1</w:t>
      </w:r>
      <w:r>
        <w:rPr>
          <w:color w:val="000000"/>
          <w:sz w:val="24"/>
          <w:szCs w:val="20"/>
        </w:rPr>
        <w:t xml:space="preserve">  中小企业声明函</w:t>
      </w:r>
    </w:p>
    <w:p w14:paraId="2832BFFE">
      <w:pPr>
        <w:tabs>
          <w:tab w:val="left" w:pos="5580"/>
        </w:tabs>
        <w:spacing w:line="360" w:lineRule="auto"/>
        <w:rPr>
          <w:color w:val="000000"/>
          <w:sz w:val="24"/>
        </w:rPr>
      </w:pPr>
      <w:r>
        <w:rPr>
          <w:rFonts w:hint="eastAsia"/>
          <w:color w:val="000000"/>
          <w:sz w:val="24"/>
        </w:rPr>
        <w:t>说明：</w:t>
      </w:r>
    </w:p>
    <w:p w14:paraId="1439B800">
      <w:pPr>
        <w:tabs>
          <w:tab w:val="left" w:pos="5580"/>
        </w:tabs>
        <w:spacing w:line="360" w:lineRule="auto"/>
        <w:rPr>
          <w:color w:val="000000"/>
          <w:sz w:val="24"/>
        </w:rPr>
      </w:pPr>
      <w:r>
        <w:rPr>
          <w:rFonts w:hint="eastAsia"/>
          <w:color w:val="000000"/>
          <w:sz w:val="24"/>
        </w:rPr>
        <w:t>（1）本项目专门面向中小企业采购，须提供《中小企业声明函》（实质性格式）。</w:t>
      </w:r>
    </w:p>
    <w:p w14:paraId="3B2A8FE6">
      <w:pPr>
        <w:tabs>
          <w:tab w:val="left" w:pos="5580"/>
        </w:tabs>
        <w:spacing w:line="360" w:lineRule="auto"/>
        <w:rPr>
          <w:color w:val="000000"/>
          <w:sz w:val="24"/>
        </w:rPr>
      </w:pPr>
      <w:r>
        <w:rPr>
          <w:rFonts w:hint="eastAsia"/>
          <w:color w:val="000000"/>
          <w:sz w:val="24"/>
        </w:rPr>
        <w:t>说明：</w:t>
      </w:r>
    </w:p>
    <w:p w14:paraId="46DF4353">
      <w:pPr>
        <w:tabs>
          <w:tab w:val="left" w:pos="5580"/>
        </w:tabs>
        <w:spacing w:line="360" w:lineRule="auto"/>
        <w:rPr>
          <w:color w:val="000000"/>
          <w:sz w:val="24"/>
        </w:rPr>
      </w:pPr>
      <w:r>
        <w:rPr>
          <w:rFonts w:hint="eastAsia"/>
          <w:color w:val="000000"/>
          <w:sz w:val="24"/>
        </w:rPr>
        <w:t>（2）其它：中小企业参加政府采购活动，应当出具此格式文件。《中小企业声明函》由参加政府采购活动的供应商出具。</w:t>
      </w:r>
    </w:p>
    <w:p w14:paraId="5C84625D">
      <w:pPr>
        <w:tabs>
          <w:tab w:val="left" w:pos="5580"/>
        </w:tabs>
        <w:spacing w:line="360" w:lineRule="auto"/>
        <w:rPr>
          <w:color w:val="000000"/>
          <w:sz w:val="24"/>
        </w:rPr>
      </w:pPr>
      <w:r>
        <w:rPr>
          <w:rFonts w:hint="eastAsia"/>
          <w:color w:val="000000"/>
          <w:sz w:val="24"/>
        </w:rPr>
        <w:t>（3）对于多标的的采购项目，供应商应充分、准确地了解所投产品制造企业信息。</w:t>
      </w:r>
    </w:p>
    <w:p w14:paraId="5ED08F45">
      <w:pPr>
        <w:tabs>
          <w:tab w:val="left" w:pos="5580"/>
        </w:tabs>
        <w:spacing w:line="360" w:lineRule="auto"/>
        <w:rPr>
          <w:color w:val="000000"/>
          <w:sz w:val="24"/>
        </w:rPr>
      </w:pPr>
      <w:r>
        <w:rPr>
          <w:rFonts w:hint="eastAsia"/>
          <w:color w:val="000000"/>
          <w:sz w:val="24"/>
        </w:rPr>
        <w:t>（4）中小企业认定标准以《关于印发中小企业划型标准规定的通知》（工信部联企业〔2011〕300号）文件规定为准。</w:t>
      </w:r>
    </w:p>
    <w:p w14:paraId="2CE4B43E">
      <w:pPr>
        <w:tabs>
          <w:tab w:val="left" w:pos="5580"/>
        </w:tabs>
        <w:spacing w:line="360" w:lineRule="auto"/>
        <w:rPr>
          <w:color w:val="000000"/>
          <w:sz w:val="24"/>
        </w:rPr>
      </w:pPr>
      <w:r>
        <w:rPr>
          <w:rFonts w:hint="eastAsia"/>
          <w:color w:val="000000"/>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p>
    <w:p w14:paraId="70146FDC">
      <w:pPr>
        <w:widowControl/>
        <w:jc w:val="left"/>
        <w:rPr>
          <w:b/>
          <w:bCs/>
          <w:color w:val="000000"/>
          <w:sz w:val="24"/>
        </w:rPr>
      </w:pPr>
      <w:r>
        <w:rPr>
          <w:rFonts w:hint="eastAsia"/>
          <w:color w:val="000000"/>
          <w:sz w:val="24"/>
        </w:rPr>
        <w:br w:type="page" w:clear="all"/>
      </w:r>
    </w:p>
    <w:p w14:paraId="460A7ABA">
      <w:pPr>
        <w:spacing w:before="240" w:line="360" w:lineRule="auto"/>
        <w:jc w:val="center"/>
        <w:rPr>
          <w:rFonts w:ascii="方正小标宋简体" w:hAnsi="宋体" w:eastAsia="方正小标宋简体"/>
          <w:color w:val="000000"/>
          <w:sz w:val="44"/>
          <w:szCs w:val="44"/>
        </w:rPr>
      </w:pPr>
      <w:r>
        <w:rPr>
          <w:rFonts w:ascii="方正小标宋简体" w:hAnsi="宋体" w:eastAsia="方正小标宋简体"/>
          <w:color w:val="000000"/>
          <w:sz w:val="44"/>
          <w:szCs w:val="44"/>
        </w:rPr>
        <w:t>中小企业声明函</w:t>
      </w:r>
      <w:r>
        <w:rPr>
          <w:rFonts w:hint="eastAsia" w:ascii="方正小标宋简体" w:hAnsi="宋体" w:eastAsia="方正小标宋简体"/>
          <w:color w:val="000000"/>
          <w:sz w:val="44"/>
          <w:szCs w:val="44"/>
        </w:rPr>
        <w:t>格式</w:t>
      </w:r>
      <w:r>
        <w:rPr>
          <w:rFonts w:ascii="Times New Roman"/>
          <w:b w:val="0"/>
        </w:rPr>
        <w:t>（实质性格式）</w:t>
      </w:r>
    </w:p>
    <w:p w14:paraId="02FCA589">
      <w:pPr>
        <w:spacing w:line="570" w:lineRule="exact"/>
        <w:ind w:firstLine="360"/>
        <w:rPr>
          <w:rFonts w:ascii="宋体" w:hAnsi="宋体" w:cs="宋体"/>
          <w:color w:val="000000"/>
          <w:sz w:val="24"/>
        </w:rPr>
      </w:pPr>
      <w:r>
        <w:rPr>
          <w:rFonts w:hint="eastAsia" w:ascii="宋体" w:hAnsi="宋体" w:cs="宋体"/>
          <w:color w:val="000000"/>
          <w:sz w:val="24"/>
        </w:rPr>
        <w:t>本公司郑重声明，根据《政府采购促进中小企业发展管理办法》(财库[2020]46号)的规定，本公司参加常州中瑞工程造价咨询有限公司组织的</w:t>
      </w:r>
      <w:r>
        <w:rPr>
          <w:rFonts w:hint="eastAsia" w:ascii="宋体" w:hAnsi="宋体" w:cs="宋体"/>
          <w:color w:val="000000"/>
          <w:sz w:val="24"/>
          <w:u w:val="single"/>
        </w:rPr>
        <w:t>（采购单位名称①）</w:t>
      </w:r>
      <w:r>
        <w:rPr>
          <w:rFonts w:hint="eastAsia" w:ascii="宋体" w:hAnsi="宋体" w:cs="宋体"/>
          <w:color w:val="000000"/>
          <w:sz w:val="24"/>
        </w:rPr>
        <w:t>采购编号为</w:t>
      </w:r>
      <w:r>
        <w:rPr>
          <w:rFonts w:hint="eastAsia" w:ascii="宋体" w:hAnsi="宋体" w:cs="宋体"/>
          <w:color w:val="000000"/>
          <w:sz w:val="24"/>
          <w:u w:val="single"/>
        </w:rPr>
        <w:t>②</w:t>
      </w:r>
      <w:r>
        <w:rPr>
          <w:rFonts w:hint="eastAsia" w:ascii="宋体" w:hAnsi="宋体" w:cs="宋体"/>
          <w:color w:val="000000"/>
          <w:sz w:val="24"/>
        </w:rPr>
        <w:t>，</w:t>
      </w:r>
      <w:r>
        <w:rPr>
          <w:rFonts w:hint="eastAsia" w:ascii="宋体" w:hAnsi="宋体" w:cs="宋体"/>
          <w:color w:val="000000"/>
          <w:sz w:val="24"/>
          <w:u w:val="single"/>
        </w:rPr>
        <w:t>（项目名称③）（分包号：④）</w:t>
      </w:r>
      <w:r>
        <w:rPr>
          <w:rFonts w:hint="eastAsia" w:ascii="宋体" w:hAnsi="宋体" w:cs="宋体"/>
          <w:color w:val="000000"/>
          <w:sz w:val="24"/>
        </w:rPr>
        <w:t>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p>
    <w:p w14:paraId="1B6E5E5B">
      <w:pPr>
        <w:spacing w:line="570" w:lineRule="exact"/>
        <w:ind w:firstLine="360"/>
        <w:rPr>
          <w:rFonts w:ascii="宋体" w:hAnsi="宋体" w:cs="宋体"/>
          <w:i/>
          <w:color w:val="000000"/>
          <w:sz w:val="24"/>
          <w:u w:val="single"/>
        </w:rPr>
      </w:pPr>
      <w:r>
        <w:rPr>
          <w:rFonts w:hint="eastAsia" w:ascii="宋体" w:hAnsi="宋体" w:cs="宋体"/>
          <w:color w:val="000000"/>
          <w:sz w:val="24"/>
          <w:u w:val="single"/>
        </w:rPr>
        <w:t>1.（标的名称⑤）</w:t>
      </w:r>
      <w:r>
        <w:rPr>
          <w:rFonts w:hint="eastAsia" w:ascii="宋体" w:hAnsi="宋体" w:cs="宋体"/>
          <w:i/>
          <w:color w:val="000000"/>
          <w:sz w:val="24"/>
        </w:rPr>
        <w:t>，</w:t>
      </w:r>
      <w:r>
        <w:rPr>
          <w:rFonts w:hint="eastAsia" w:ascii="宋体" w:hAnsi="宋体" w:cs="宋体"/>
          <w:color w:val="000000"/>
          <w:sz w:val="24"/>
        </w:rPr>
        <w:t>属于</w:t>
      </w:r>
      <w:r>
        <w:rPr>
          <w:rFonts w:hint="eastAsia" w:ascii="宋体" w:hAnsi="宋体" w:cs="宋体"/>
          <w:color w:val="000000"/>
          <w:sz w:val="24"/>
          <w:u w:val="single"/>
        </w:rPr>
        <w:t>（采购文件中明确的所属行业⑥）</w:t>
      </w:r>
      <w:r>
        <w:rPr>
          <w:rFonts w:hint="eastAsia" w:ascii="宋体" w:hAnsi="宋体" w:cs="宋体"/>
          <w:color w:val="000000"/>
          <w:sz w:val="24"/>
        </w:rPr>
        <w:t>行业；制造商为</w:t>
      </w:r>
      <w:r>
        <w:rPr>
          <w:rFonts w:hint="eastAsia" w:ascii="宋体" w:hAnsi="宋体" w:cs="宋体"/>
          <w:color w:val="000000"/>
          <w:sz w:val="24"/>
          <w:u w:val="single"/>
        </w:rPr>
        <w:t>（企业名称⑦）</w:t>
      </w:r>
      <w:r>
        <w:rPr>
          <w:rFonts w:hint="eastAsia" w:ascii="宋体" w:hAnsi="宋体" w:cs="宋体"/>
          <w:color w:val="000000"/>
          <w:sz w:val="24"/>
        </w:rPr>
        <w:t>，从业人员</w:t>
      </w:r>
      <w:r>
        <w:rPr>
          <w:rFonts w:hint="eastAsia" w:ascii="宋体" w:hAnsi="宋体" w:cs="宋体"/>
          <w:color w:val="000000"/>
          <w:sz w:val="24"/>
          <w:u w:val="single"/>
        </w:rPr>
        <w:t>⑧</w:t>
      </w:r>
      <w:r>
        <w:rPr>
          <w:rFonts w:hint="eastAsia" w:ascii="宋体" w:hAnsi="宋体" w:cs="宋体"/>
          <w:color w:val="000000"/>
          <w:sz w:val="24"/>
        </w:rPr>
        <w:t>人，营业收入为</w:t>
      </w:r>
      <w:r>
        <w:rPr>
          <w:rFonts w:hint="eastAsia" w:ascii="宋体" w:hAnsi="宋体" w:cs="宋体"/>
          <w:color w:val="000000"/>
          <w:sz w:val="24"/>
          <w:u w:val="single"/>
        </w:rPr>
        <w:t>⑨</w:t>
      </w:r>
      <w:r>
        <w:rPr>
          <w:rFonts w:hint="eastAsia" w:ascii="宋体" w:hAnsi="宋体" w:cs="宋体"/>
          <w:color w:val="000000"/>
          <w:sz w:val="24"/>
        </w:rPr>
        <w:t>万元，资产总额为</w:t>
      </w:r>
      <w:r>
        <w:rPr>
          <w:rFonts w:hint="eastAsia" w:ascii="宋体" w:hAnsi="宋体" w:cs="宋体"/>
          <w:color w:val="000000"/>
          <w:sz w:val="24"/>
          <w:u w:val="single"/>
        </w:rPr>
        <w:t>⑩</w:t>
      </w:r>
      <w:r>
        <w:rPr>
          <w:rFonts w:hint="eastAsia" w:ascii="宋体" w:hAnsi="宋体" w:cs="宋体"/>
          <w:color w:val="000000"/>
          <w:sz w:val="24"/>
        </w:rPr>
        <w:t>万元，属于</w:t>
      </w:r>
      <w:r>
        <w:rPr>
          <w:rFonts w:hint="eastAsia" w:ascii="宋体" w:hAnsi="宋体" w:cs="宋体"/>
          <w:color w:val="000000"/>
          <w:sz w:val="24"/>
          <w:u w:val="single"/>
        </w:rPr>
        <w:t>（中型企业、小型企业、微型企业）⑪；</w:t>
      </w:r>
    </w:p>
    <w:p w14:paraId="7A25A7E5">
      <w:pPr>
        <w:spacing w:line="570" w:lineRule="exact"/>
        <w:ind w:firstLine="360"/>
        <w:rPr>
          <w:rFonts w:ascii="宋体" w:hAnsi="宋体" w:cs="宋体"/>
          <w:i/>
          <w:color w:val="000000"/>
          <w:sz w:val="24"/>
          <w:u w:val="single"/>
        </w:rPr>
      </w:pPr>
      <w:r>
        <w:rPr>
          <w:rFonts w:hint="eastAsia" w:ascii="宋体" w:hAnsi="宋体" w:cs="宋体"/>
          <w:color w:val="000000"/>
          <w:sz w:val="24"/>
          <w:u w:val="single"/>
        </w:rPr>
        <w:t>2.（标的名称⑤）</w:t>
      </w:r>
      <w:r>
        <w:rPr>
          <w:rFonts w:hint="eastAsia" w:ascii="宋体" w:hAnsi="宋体" w:cs="宋体"/>
          <w:i/>
          <w:color w:val="000000"/>
          <w:sz w:val="24"/>
        </w:rPr>
        <w:t>，</w:t>
      </w:r>
      <w:r>
        <w:rPr>
          <w:rFonts w:hint="eastAsia" w:ascii="宋体" w:hAnsi="宋体" w:cs="宋体"/>
          <w:color w:val="000000"/>
          <w:sz w:val="24"/>
        </w:rPr>
        <w:t>属于</w:t>
      </w:r>
      <w:r>
        <w:rPr>
          <w:rFonts w:hint="eastAsia" w:ascii="宋体" w:hAnsi="宋体" w:cs="宋体"/>
          <w:color w:val="000000"/>
          <w:sz w:val="24"/>
          <w:u w:val="single"/>
        </w:rPr>
        <w:t>（采购文件中明确的所属行业⑥）</w:t>
      </w:r>
      <w:r>
        <w:rPr>
          <w:rFonts w:hint="eastAsia" w:ascii="宋体" w:hAnsi="宋体" w:cs="宋体"/>
          <w:color w:val="000000"/>
          <w:sz w:val="24"/>
        </w:rPr>
        <w:t>行业；制造商为</w:t>
      </w:r>
      <w:r>
        <w:rPr>
          <w:rFonts w:hint="eastAsia" w:ascii="宋体" w:hAnsi="宋体" w:cs="宋体"/>
          <w:color w:val="000000"/>
          <w:sz w:val="24"/>
          <w:u w:val="single"/>
        </w:rPr>
        <w:t>（企业名称⑦）</w:t>
      </w:r>
      <w:r>
        <w:rPr>
          <w:rFonts w:hint="eastAsia" w:ascii="宋体" w:hAnsi="宋体" w:cs="宋体"/>
          <w:color w:val="000000"/>
          <w:sz w:val="24"/>
        </w:rPr>
        <w:t>，从业人员</w:t>
      </w:r>
      <w:r>
        <w:rPr>
          <w:rFonts w:hint="eastAsia" w:ascii="宋体" w:hAnsi="宋体" w:cs="宋体"/>
          <w:color w:val="000000"/>
          <w:sz w:val="24"/>
          <w:u w:val="single"/>
        </w:rPr>
        <w:t>⑧</w:t>
      </w:r>
      <w:r>
        <w:rPr>
          <w:rFonts w:hint="eastAsia" w:ascii="宋体" w:hAnsi="宋体" w:cs="宋体"/>
          <w:color w:val="000000"/>
          <w:sz w:val="24"/>
        </w:rPr>
        <w:t>人，营业收入为</w:t>
      </w:r>
      <w:r>
        <w:rPr>
          <w:rFonts w:hint="eastAsia" w:ascii="宋体" w:hAnsi="宋体" w:cs="宋体"/>
          <w:color w:val="000000"/>
          <w:sz w:val="24"/>
          <w:u w:val="single"/>
        </w:rPr>
        <w:t>⑨</w:t>
      </w:r>
      <w:r>
        <w:rPr>
          <w:rFonts w:hint="eastAsia" w:ascii="宋体" w:hAnsi="宋体" w:cs="宋体"/>
          <w:color w:val="000000"/>
          <w:sz w:val="24"/>
        </w:rPr>
        <w:t>万元，资产总额为</w:t>
      </w:r>
      <w:r>
        <w:rPr>
          <w:rFonts w:hint="eastAsia" w:ascii="宋体" w:hAnsi="宋体" w:cs="宋体"/>
          <w:color w:val="000000"/>
          <w:sz w:val="24"/>
          <w:u w:val="single"/>
        </w:rPr>
        <w:t>⑩</w:t>
      </w:r>
      <w:r>
        <w:rPr>
          <w:rFonts w:hint="eastAsia" w:ascii="宋体" w:hAnsi="宋体" w:cs="宋体"/>
          <w:color w:val="000000"/>
          <w:sz w:val="24"/>
        </w:rPr>
        <w:t>万元，属于</w:t>
      </w:r>
      <w:r>
        <w:rPr>
          <w:rFonts w:hint="eastAsia" w:ascii="宋体" w:hAnsi="宋体" w:cs="宋体"/>
          <w:color w:val="000000"/>
          <w:sz w:val="24"/>
          <w:u w:val="single"/>
        </w:rPr>
        <w:t>（中型企业、小型企业、微型企业）⑪。</w:t>
      </w:r>
    </w:p>
    <w:p w14:paraId="4CEC78D3">
      <w:pPr>
        <w:spacing w:line="570" w:lineRule="exact"/>
        <w:ind w:firstLine="360"/>
        <w:rPr>
          <w:rFonts w:ascii="宋体" w:hAnsi="宋体" w:cs="宋体"/>
          <w:color w:val="000000"/>
          <w:sz w:val="24"/>
        </w:rPr>
      </w:pPr>
      <w:r>
        <w:rPr>
          <w:rFonts w:hint="eastAsia" w:ascii="宋体" w:hAnsi="宋体" w:cs="宋体"/>
          <w:color w:val="000000"/>
          <w:sz w:val="24"/>
        </w:rPr>
        <w:t>......</w:t>
      </w:r>
    </w:p>
    <w:p w14:paraId="34D7120C">
      <w:pPr>
        <w:spacing w:line="570" w:lineRule="exact"/>
        <w:ind w:firstLine="360"/>
        <w:rPr>
          <w:rFonts w:ascii="宋体" w:hAnsi="宋体" w:cs="宋体"/>
          <w:color w:val="000000"/>
          <w:sz w:val="24"/>
        </w:rPr>
      </w:pPr>
      <w:r>
        <w:rPr>
          <w:rFonts w:hint="eastAsia" w:ascii="宋体" w:hAnsi="宋体" w:cs="宋体"/>
          <w:color w:val="000000"/>
          <w:sz w:val="24"/>
        </w:rPr>
        <w:t>以上企业，不属于大企业的分支机构，不存在控股股东为大企业的情形，也不存在与大企业的负责人为同一人的情形。</w:t>
      </w:r>
    </w:p>
    <w:p w14:paraId="33D5382F">
      <w:pPr>
        <w:spacing w:line="570" w:lineRule="exact"/>
        <w:ind w:firstLine="360"/>
        <w:rPr>
          <w:rFonts w:ascii="宋体" w:hAnsi="宋体" w:cs="宋体"/>
          <w:color w:val="000000"/>
          <w:sz w:val="24"/>
        </w:rPr>
      </w:pPr>
      <w:r>
        <w:rPr>
          <w:rFonts w:hint="eastAsia" w:ascii="宋体" w:hAnsi="宋体" w:cs="宋体"/>
          <w:color w:val="000000"/>
          <w:sz w:val="24"/>
        </w:rPr>
        <w:t>本企业对上述声明内容的真实性负责。如有虚假，将依法承担相应责任。</w:t>
      </w:r>
    </w:p>
    <w:p w14:paraId="684DBF46">
      <w:pPr>
        <w:spacing w:line="570" w:lineRule="exact"/>
        <w:ind w:right="720"/>
        <w:rPr>
          <w:rFonts w:ascii="宋体" w:hAnsi="宋体" w:cs="宋体"/>
          <w:color w:val="000000"/>
          <w:sz w:val="24"/>
        </w:rPr>
      </w:pPr>
    </w:p>
    <w:p w14:paraId="4E0AA523">
      <w:pPr>
        <w:spacing w:line="570" w:lineRule="exact"/>
        <w:ind w:right="820" w:firstLine="360"/>
        <w:jc w:val="right"/>
        <w:rPr>
          <w:rFonts w:ascii="宋体" w:hAnsi="宋体" w:cs="宋体"/>
          <w:color w:val="000000"/>
          <w:sz w:val="24"/>
        </w:rPr>
      </w:pPr>
      <w:r>
        <w:rPr>
          <w:rFonts w:hint="eastAsia" w:ascii="宋体" w:hAnsi="宋体" w:cs="宋体"/>
          <w:color w:val="000000"/>
          <w:sz w:val="24"/>
        </w:rPr>
        <w:t>企业名称（加盖CA电子公章）：⑫</w:t>
      </w:r>
    </w:p>
    <w:p w14:paraId="4057BBC4">
      <w:pPr>
        <w:spacing w:line="570" w:lineRule="exact"/>
        <w:ind w:right="1120"/>
        <w:jc w:val="center"/>
        <w:rPr>
          <w:rFonts w:ascii="宋体" w:hAnsi="宋体" w:cs="宋体"/>
          <w:color w:val="000000"/>
          <w:sz w:val="24"/>
        </w:rPr>
      </w:pPr>
      <w:r>
        <w:rPr>
          <w:rFonts w:hint="eastAsia" w:ascii="宋体" w:hAnsi="宋体" w:cs="宋体"/>
          <w:color w:val="000000"/>
          <w:sz w:val="24"/>
        </w:rPr>
        <w:t xml:space="preserve">                 日  期：</w:t>
      </w:r>
    </w:p>
    <w:p w14:paraId="2E0DEC15">
      <w:pPr>
        <w:spacing w:line="570" w:lineRule="exact"/>
        <w:rPr>
          <w:rFonts w:ascii="宋体" w:hAnsi="宋体" w:cs="宋体"/>
          <w:color w:val="000000"/>
          <w:sz w:val="24"/>
        </w:rPr>
        <w:sectPr>
          <w:pgSz w:w="11907" w:h="16840" w:orient="landscape"/>
          <w:pgMar w:top="1418" w:right="1134" w:bottom="1418" w:left="1701" w:header="851" w:footer="851" w:gutter="0"/>
          <w:cols w:space="1701" w:num="1"/>
        </w:sectPr>
      </w:pPr>
    </w:p>
    <w:p w14:paraId="716DC4A1">
      <w:pPr>
        <w:spacing w:line="570" w:lineRule="exact"/>
        <w:rPr>
          <w:rFonts w:ascii="宋体" w:hAnsi="宋体" w:cs="宋体"/>
          <w:color w:val="000000"/>
          <w:sz w:val="24"/>
        </w:rPr>
      </w:pPr>
      <w:r>
        <w:rPr>
          <w:rFonts w:hint="eastAsia" w:ascii="宋体" w:hAnsi="宋体" w:cs="宋体"/>
          <w:color w:val="000000"/>
          <w:sz w:val="24"/>
        </w:rPr>
        <w:t>填写说明：</w:t>
      </w:r>
    </w:p>
    <w:p w14:paraId="38BD9A44">
      <w:pPr>
        <w:spacing w:line="570" w:lineRule="exact"/>
        <w:ind w:firstLine="480"/>
        <w:rPr>
          <w:rFonts w:ascii="宋体" w:hAnsi="宋体" w:cs="宋体"/>
          <w:color w:val="000000"/>
          <w:sz w:val="24"/>
        </w:rPr>
      </w:pPr>
      <w:r>
        <w:rPr>
          <w:rFonts w:hint="eastAsia" w:ascii="宋体" w:hAnsi="宋体" w:cs="宋体"/>
          <w:color w:val="000000"/>
          <w:sz w:val="24"/>
        </w:rPr>
        <w:t>1.（采购单位名称①）：填写本项目采购人单位名称，如常州市XXX局。</w:t>
      </w:r>
    </w:p>
    <w:p w14:paraId="4FC89BFC">
      <w:pPr>
        <w:spacing w:line="570" w:lineRule="exact"/>
        <w:ind w:firstLine="480"/>
        <w:rPr>
          <w:rFonts w:ascii="宋体" w:hAnsi="宋体" w:cs="宋体"/>
          <w:color w:val="000000"/>
          <w:sz w:val="24"/>
        </w:rPr>
      </w:pPr>
      <w:r>
        <w:rPr>
          <w:rFonts w:hint="eastAsia" w:ascii="宋体" w:hAnsi="宋体" w:cs="宋体"/>
          <w:color w:val="000000"/>
          <w:sz w:val="24"/>
        </w:rPr>
        <w:t>2.采购编号为②：填写本项目编号，如JSZC-3204XX-SYZB-G20XX-XX。</w:t>
      </w:r>
    </w:p>
    <w:p w14:paraId="657EACE4">
      <w:pPr>
        <w:spacing w:line="570" w:lineRule="exact"/>
        <w:ind w:firstLine="480"/>
        <w:rPr>
          <w:rFonts w:ascii="宋体" w:hAnsi="宋体" w:cs="宋体"/>
          <w:color w:val="000000"/>
          <w:sz w:val="24"/>
        </w:rPr>
      </w:pPr>
      <w:r>
        <w:rPr>
          <w:rFonts w:hint="eastAsia" w:ascii="宋体" w:hAnsi="宋体" w:cs="宋体"/>
          <w:color w:val="000000"/>
          <w:sz w:val="24"/>
        </w:rPr>
        <w:t>3.（项目名称③）：填写本项目名称，如常州市XXX项目。</w:t>
      </w:r>
    </w:p>
    <w:p w14:paraId="247EB7C7">
      <w:pPr>
        <w:spacing w:line="570" w:lineRule="exact"/>
        <w:ind w:firstLine="480"/>
        <w:rPr>
          <w:rFonts w:ascii="宋体" w:hAnsi="宋体" w:cs="宋体"/>
          <w:color w:val="000000"/>
          <w:sz w:val="24"/>
        </w:rPr>
      </w:pPr>
      <w:r>
        <w:rPr>
          <w:rFonts w:hint="eastAsia" w:ascii="宋体" w:hAnsi="宋体" w:cs="宋体"/>
          <w:color w:val="000000"/>
          <w:sz w:val="24"/>
        </w:rPr>
        <w:t>4.（分包号：④）：填写分包编号，如有分包的，分别填写分包号，没有的填“无”。</w:t>
      </w:r>
    </w:p>
    <w:p w14:paraId="4659948F">
      <w:pPr>
        <w:spacing w:line="570" w:lineRule="exact"/>
        <w:ind w:firstLine="480"/>
        <w:rPr>
          <w:rFonts w:ascii="宋体" w:hAnsi="宋体" w:cs="宋体"/>
          <w:color w:val="000000"/>
          <w:sz w:val="24"/>
        </w:rPr>
      </w:pPr>
      <w:r>
        <w:rPr>
          <w:rFonts w:hint="eastAsia" w:ascii="宋体" w:hAnsi="宋体" w:cs="宋体"/>
          <w:color w:val="000000"/>
          <w:sz w:val="24"/>
        </w:rPr>
        <w:t>5.（标的名称⑤）：填写本项目标的名称，如有产品清单的请根据采购文件“第五章 采购需求”-“项目清单”中列出的名称进行填写，如：线条灯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p>
    <w:p w14:paraId="37A7D908">
      <w:pPr>
        <w:spacing w:line="570" w:lineRule="exact"/>
        <w:ind w:firstLine="480"/>
        <w:rPr>
          <w:rFonts w:ascii="宋体" w:hAnsi="宋体" w:cs="宋体"/>
          <w:color w:val="000000"/>
          <w:sz w:val="24"/>
        </w:rPr>
      </w:pPr>
      <w:r>
        <w:rPr>
          <w:rFonts w:hint="eastAsia" w:ascii="宋体" w:hAnsi="宋体" w:cs="宋体"/>
          <w:color w:val="000000"/>
          <w:sz w:val="24"/>
        </w:rPr>
        <w:t>6.（采购文件中明确的所属行业⑥）：填写本项目采购标的所属行业。如：工业。</w:t>
      </w:r>
    </w:p>
    <w:p w14:paraId="4A109EBC">
      <w:pPr>
        <w:spacing w:line="570" w:lineRule="exact"/>
        <w:ind w:firstLine="480"/>
        <w:rPr>
          <w:rFonts w:ascii="宋体" w:hAnsi="宋体" w:cs="宋体"/>
          <w:color w:val="000000"/>
          <w:sz w:val="24"/>
        </w:rPr>
      </w:pPr>
      <w:r>
        <w:rPr>
          <w:rFonts w:hint="eastAsia" w:ascii="宋体" w:hAnsi="宋体" w:cs="宋体"/>
          <w:color w:val="000000"/>
          <w:sz w:val="24"/>
        </w:rPr>
        <w:t>7.（企业名称⑦）：填写</w:t>
      </w:r>
      <w:r>
        <w:rPr>
          <w:rFonts w:hint="eastAsia" w:ascii="宋体" w:hAnsi="宋体" w:cs="宋体"/>
          <w:b/>
          <w:bCs/>
          <w:color w:val="000000"/>
          <w:sz w:val="24"/>
        </w:rPr>
        <w:t>货物制造商的名称</w:t>
      </w:r>
      <w:r>
        <w:rPr>
          <w:rFonts w:hint="eastAsia" w:ascii="宋体" w:hAnsi="宋体" w:cs="宋体"/>
          <w:color w:val="000000"/>
          <w:sz w:val="24"/>
        </w:rPr>
        <w:t>，如XXX企业。</w:t>
      </w:r>
    </w:p>
    <w:p w14:paraId="7235B632">
      <w:pPr>
        <w:spacing w:line="570" w:lineRule="exact"/>
        <w:ind w:firstLine="480"/>
        <w:rPr>
          <w:rFonts w:ascii="宋体" w:hAnsi="宋体" w:cs="宋体"/>
          <w:color w:val="000000"/>
          <w:sz w:val="24"/>
        </w:rPr>
      </w:pPr>
      <w:r>
        <w:rPr>
          <w:rFonts w:hint="eastAsia" w:ascii="宋体" w:hAnsi="宋体" w:cs="宋体"/>
          <w:color w:val="000000"/>
          <w:sz w:val="24"/>
        </w:rPr>
        <w:t>8.从业人员⑧人，营业收入为⑨万元，资产总额为⑩万元：填报</w:t>
      </w:r>
      <w:r>
        <w:rPr>
          <w:rFonts w:hint="eastAsia" w:ascii="宋体" w:hAnsi="宋体" w:cs="宋体"/>
          <w:b/>
          <w:color w:val="000000"/>
          <w:sz w:val="24"/>
        </w:rPr>
        <w:t>货物制造商</w:t>
      </w:r>
      <w:r>
        <w:rPr>
          <w:rFonts w:hint="eastAsia" w:ascii="宋体" w:hAnsi="宋体" w:cs="宋体"/>
          <w:color w:val="000000"/>
          <w:sz w:val="24"/>
        </w:rPr>
        <w:t>的从业人员、营业收入、资产总额上一年度数据，无上一年度数据的新成立企业可不填报。</w:t>
      </w:r>
    </w:p>
    <w:p w14:paraId="54A59159">
      <w:pPr>
        <w:spacing w:line="570" w:lineRule="exact"/>
        <w:ind w:firstLine="480"/>
        <w:rPr>
          <w:rFonts w:ascii="宋体" w:hAnsi="宋体" w:cs="宋体"/>
          <w:color w:val="000000"/>
          <w:sz w:val="24"/>
        </w:rPr>
      </w:pPr>
      <w:r>
        <w:rPr>
          <w:rFonts w:hint="eastAsia" w:ascii="宋体" w:hAnsi="宋体" w:cs="宋体"/>
          <w:color w:val="000000"/>
          <w:sz w:val="24"/>
        </w:rPr>
        <w:t>9.（中型企业、小型企业、微型企业</w:t>
      </w:r>
      <w:r>
        <w:rPr>
          <w:rFonts w:hint="eastAsia" w:ascii="宋体" w:hAnsi="宋体" w:cs="宋体"/>
          <w:color w:val="000000"/>
          <w:sz w:val="24"/>
          <w:u w:val="single"/>
        </w:rPr>
        <w:t>⑪</w:t>
      </w:r>
      <w:r>
        <w:rPr>
          <w:rFonts w:hint="eastAsia" w:ascii="宋体" w:hAnsi="宋体" w:cs="宋体"/>
          <w:color w:val="000000"/>
          <w:sz w:val="24"/>
        </w:rPr>
        <w:t>）：须根据</w:t>
      </w:r>
      <w:r>
        <w:rPr>
          <w:rFonts w:hint="eastAsia" w:ascii="宋体" w:hAnsi="宋体" w:cs="宋体"/>
          <w:b/>
          <w:bCs/>
          <w:color w:val="000000"/>
          <w:sz w:val="24"/>
        </w:rPr>
        <w:t>货物制造商</w:t>
      </w:r>
      <w:r>
        <w:rPr>
          <w:rFonts w:hint="eastAsia" w:ascii="宋体" w:hAnsi="宋体" w:cs="宋体"/>
          <w:color w:val="000000"/>
          <w:sz w:val="24"/>
        </w:rPr>
        <w:t>的企业规模情况填写中型企业、小型企业或微型企业</w:t>
      </w:r>
      <w:r>
        <w:rPr>
          <w:rFonts w:hint="eastAsia" w:ascii="宋体" w:hAnsi="宋体" w:cs="宋体"/>
          <w:b/>
          <w:bCs/>
          <w:color w:val="000000"/>
          <w:sz w:val="24"/>
        </w:rPr>
        <w:t>（只能填写三种其中的一种）</w:t>
      </w:r>
      <w:r>
        <w:rPr>
          <w:rFonts w:hint="eastAsia" w:ascii="宋体" w:hAnsi="宋体" w:cs="宋体"/>
          <w:color w:val="000000"/>
          <w:sz w:val="24"/>
        </w:rPr>
        <w:t>。中小企业划分见《关于印发中小企业划型标准规定的通知》（工信部联企业〔2011〕300号) 。</w:t>
      </w:r>
    </w:p>
    <w:p w14:paraId="64D3AB38">
      <w:pPr>
        <w:spacing w:line="570" w:lineRule="exact"/>
        <w:ind w:firstLine="480"/>
        <w:rPr>
          <w:rFonts w:ascii="宋体" w:hAnsi="宋体" w:cs="宋体"/>
          <w:color w:val="000000"/>
          <w:sz w:val="24"/>
        </w:rPr>
      </w:pPr>
      <w:r>
        <w:rPr>
          <w:rFonts w:hint="eastAsia" w:ascii="宋体" w:hAnsi="宋体" w:cs="宋体"/>
          <w:color w:val="000000"/>
          <w:sz w:val="24"/>
        </w:rPr>
        <w:t>10.企业名称（盖章）⑫：加盖</w:t>
      </w:r>
      <w:r>
        <w:rPr>
          <w:rFonts w:hint="eastAsia" w:ascii="宋体" w:hAnsi="宋体" w:cs="宋体"/>
          <w:b/>
          <w:bCs/>
          <w:color w:val="000000"/>
          <w:sz w:val="24"/>
        </w:rPr>
        <w:t>投标人或供应商</w:t>
      </w:r>
      <w:r>
        <w:rPr>
          <w:rFonts w:hint="eastAsia" w:ascii="宋体" w:hAnsi="宋体" w:cs="宋体"/>
          <w:color w:val="000000"/>
          <w:sz w:val="24"/>
        </w:rPr>
        <w:t>CA电子公章。</w:t>
      </w:r>
    </w:p>
    <w:p w14:paraId="4FB0B79B">
      <w:pPr>
        <w:spacing w:line="570" w:lineRule="exact"/>
        <w:ind w:firstLine="480"/>
        <w:rPr>
          <w:rFonts w:ascii="宋体" w:hAnsi="宋体" w:cs="宋体"/>
          <w:color w:val="000000"/>
          <w:sz w:val="24"/>
        </w:rPr>
      </w:pPr>
      <w:r>
        <w:rPr>
          <w:rFonts w:hint="eastAsia" w:ascii="宋体" w:hAnsi="宋体" w:cs="宋体"/>
          <w:color w:val="000000"/>
          <w:sz w:val="24"/>
        </w:rPr>
        <w:t>11.如是</w:t>
      </w:r>
      <w:r>
        <w:rPr>
          <w:rFonts w:hint="eastAsia" w:ascii="宋体" w:hAnsi="宋体" w:cs="宋体"/>
          <w:b/>
          <w:color w:val="000000"/>
          <w:sz w:val="24"/>
        </w:rPr>
        <w:t>专门面向中小企业预留份额</w:t>
      </w:r>
      <w:r>
        <w:rPr>
          <w:rFonts w:hint="eastAsia" w:ascii="宋体" w:hAnsi="宋体" w:cs="宋体"/>
          <w:color w:val="000000"/>
          <w:sz w:val="24"/>
        </w:rPr>
        <w:t>的采购项目，供应商未提供此声明函的，资格审查不予通过，作为</w:t>
      </w:r>
      <w:r>
        <w:rPr>
          <w:rFonts w:hint="eastAsia" w:ascii="宋体" w:hAnsi="宋体" w:cs="宋体"/>
          <w:b/>
          <w:color w:val="000000"/>
          <w:sz w:val="24"/>
        </w:rPr>
        <w:t>无效投标（响应）</w:t>
      </w:r>
      <w:r>
        <w:rPr>
          <w:rFonts w:hint="eastAsia" w:ascii="宋体" w:hAnsi="宋体" w:cs="宋体"/>
          <w:color w:val="000000"/>
          <w:sz w:val="24"/>
        </w:rPr>
        <w:t>。如是非专门面向中小企业预留份额的采购项目，供应商未提供此声明函的，评审时不享受小微型企业价格扣除政策。此声明函将随中标成交结果同时公告，接受社会监督。供应商应当自行核实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宋体"/>
          <w:b/>
          <w:bCs/>
          <w:color w:val="000000"/>
          <w:sz w:val="24"/>
        </w:rPr>
        <w:t>货物制造商</w:t>
      </w:r>
      <w:r>
        <w:rPr>
          <w:rFonts w:hint="eastAsia" w:ascii="宋体" w:hAnsi="宋体" w:cs="宋体"/>
          <w:color w:val="000000"/>
          <w:sz w:val="24"/>
        </w:rPr>
        <w:t>是否属于中小微企业，并认真填写声明函，若有虚假将追究其责任。</w:t>
      </w:r>
    </w:p>
    <w:p w14:paraId="7D120207">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12.温馨提示</w:t>
      </w:r>
    </w:p>
    <w:p w14:paraId="671F2696">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（1）对于已纳入统计部门统计范围的企业，所属行业、从业人员、营业收入、资产总额、规模类型应与统计部门报表保持一致。</w:t>
      </w:r>
    </w:p>
    <w:p w14:paraId="370CEC4D">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161E5FB9">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7D32C8D9">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（4）对于采购文件确实允许非独立法人参与采购活动的，应按其所属集团公司合并财务报表数据情况予以填报。</w:t>
      </w:r>
    </w:p>
    <w:p w14:paraId="10DBA7A1">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宋体"/>
          <w:b/>
          <w:color w:val="000000"/>
          <w:sz w:val="24"/>
          <w:szCs w:val="24"/>
        </w:rPr>
        <w:t>货物制造商</w:t>
      </w:r>
      <w:r>
        <w:rPr>
          <w:rFonts w:ascii="宋体" w:hAnsi="宋体" w:cs="宋体"/>
          <w:color w:val="000000"/>
          <w:sz w:val="24"/>
          <w:szCs w:val="24"/>
        </w:rPr>
        <w:t>的信息。</w:t>
      </w:r>
    </w:p>
    <w:p w14:paraId="44B57FF0">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（6）经调查发现供应商提供《中小企业声明函》内容与实际不符的，政府采购监管部门有权根据《中小企业声明函》与实际情况的差异视情形认定其是否属于虚假材料谋取中标。</w:t>
      </w:r>
    </w:p>
    <w:p w14:paraId="0D26D6CF">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（7）根据《财政部关于规范政府采购行政处罚有关问题的通知》（财库〔2015〕150 号）规定，各级人民政府财政部门依法对供应商作出的禁止参加政府采购活动的行政处罚决定在全国范围内生效。</w:t>
      </w:r>
    </w:p>
    <w:p w14:paraId="6B97259D">
      <w:pPr>
        <w:spacing w:line="360" w:lineRule="auto"/>
        <w:rPr>
          <w:color w:val="000000"/>
          <w:sz w:val="24"/>
          <w:szCs w:val="20"/>
        </w:rPr>
      </w:pPr>
      <w:r>
        <w:rPr>
          <w:color w:val="000000"/>
          <w:sz w:val="24"/>
        </w:rPr>
        <w:br w:type="page" w:clear="all"/>
      </w:r>
    </w:p>
    <w:p w14:paraId="6F30EF3A">
      <w:pPr>
        <w:spacing w:before="240" w:after="24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r>
        <w:rPr>
          <w:b/>
          <w:bCs/>
          <w:sz w:val="32"/>
          <w:szCs w:val="32"/>
        </w:rPr>
        <w:t>（实质性格式）</w:t>
      </w:r>
    </w:p>
    <w:p w14:paraId="37B27EAB">
      <w:pPr>
        <w:spacing w:line="588" w:lineRule="exact"/>
        <w:ind w:firstLine="504"/>
        <w:rPr>
          <w:color w:val="000000"/>
          <w:spacing w:val="6"/>
          <w:sz w:val="24"/>
        </w:rPr>
      </w:pPr>
      <w:r>
        <w:rPr>
          <w:color w:val="000000"/>
          <w:spacing w:val="6"/>
          <w:sz w:val="24"/>
        </w:rPr>
        <w:t>本单位郑重声明，根据《财政部 民政部 中国残疾人联合会关于促进残疾人就业政府采购政策的通知》（财库</w:t>
      </w:r>
      <w:r>
        <w:rPr>
          <w:color w:val="000000"/>
          <w:sz w:val="24"/>
        </w:rPr>
        <w:t>〔2017〕141</w:t>
      </w:r>
      <w:r>
        <w:rPr>
          <w:color w:val="000000"/>
          <w:spacing w:val="6"/>
          <w:sz w:val="24"/>
        </w:rPr>
        <w:t>号）的规定，本单位</w:t>
      </w:r>
      <w:r>
        <w:rPr>
          <w:b/>
          <w:color w:val="000000"/>
          <w:sz w:val="24"/>
        </w:rPr>
        <w:t>（请进行勾选）</w:t>
      </w:r>
      <w:r>
        <w:rPr>
          <w:color w:val="000000"/>
          <w:spacing w:val="6"/>
          <w:sz w:val="24"/>
        </w:rPr>
        <w:t>：</w:t>
      </w:r>
    </w:p>
    <w:p w14:paraId="3C02693D">
      <w:pPr>
        <w:spacing w:line="588" w:lineRule="exact"/>
        <w:ind w:firstLine="482"/>
        <w:rPr>
          <w:b/>
          <w:color w:val="000000"/>
          <w:spacing w:val="6"/>
          <w:sz w:val="24"/>
        </w:rPr>
      </w:pPr>
      <w:r>
        <w:rPr>
          <w:b/>
          <w:color w:val="000000"/>
          <w:sz w:val="24"/>
        </w:rPr>
        <w:t>□</w:t>
      </w:r>
      <w:r>
        <w:rPr>
          <w:b/>
          <w:color w:val="000000"/>
          <w:spacing w:val="6"/>
          <w:sz w:val="24"/>
        </w:rPr>
        <w:t>不属于符合条件的残疾人福利性单位。</w:t>
      </w:r>
    </w:p>
    <w:p w14:paraId="44F953A3">
      <w:pPr>
        <w:spacing w:line="588" w:lineRule="exact"/>
        <w:ind w:firstLine="482"/>
        <w:rPr>
          <w:color w:val="000000"/>
          <w:spacing w:val="6"/>
          <w:sz w:val="24"/>
        </w:rPr>
      </w:pPr>
      <w:r>
        <w:rPr>
          <w:b/>
          <w:color w:val="000000"/>
          <w:sz w:val="24"/>
        </w:rPr>
        <w:t>□</w:t>
      </w:r>
      <w:r>
        <w:rPr>
          <w:b/>
          <w:color w:val="000000"/>
          <w:spacing w:val="6"/>
          <w:sz w:val="24"/>
        </w:rPr>
        <w:t>属于符合条件的残疾人福利性单位，</w:t>
      </w:r>
      <w:r>
        <w:rPr>
          <w:color w:val="000000"/>
          <w:spacing w:val="6"/>
          <w:sz w:val="24"/>
        </w:rPr>
        <w:t>且本单位参加______单位的______项目采购活动提供本单位制造的货物，或者提供其他残疾人福利性单位制造的货物（不包括使用非残疾人福利性单位注册商标的货物）。</w:t>
      </w:r>
    </w:p>
    <w:p w14:paraId="67246876">
      <w:pPr>
        <w:spacing w:line="588" w:lineRule="exact"/>
        <w:ind w:firstLine="506"/>
        <w:rPr>
          <w:color w:val="000000"/>
          <w:spacing w:val="6"/>
          <w:sz w:val="24"/>
        </w:rPr>
      </w:pPr>
      <w:r>
        <w:rPr>
          <w:b/>
          <w:color w:val="000000"/>
          <w:spacing w:val="6"/>
          <w:sz w:val="24"/>
        </w:rPr>
        <w:t>本单位对上述声明的真实性负责。如有虚假，将依法承担相应责任。</w:t>
      </w:r>
    </w:p>
    <w:p w14:paraId="3A1AF4AD">
      <w:pPr>
        <w:spacing w:line="588" w:lineRule="exact"/>
        <w:ind w:firstLine="504"/>
        <w:rPr>
          <w:color w:val="000000"/>
          <w:spacing w:val="6"/>
          <w:sz w:val="24"/>
        </w:rPr>
      </w:pPr>
    </w:p>
    <w:p w14:paraId="14C65053">
      <w:pPr>
        <w:spacing w:line="588" w:lineRule="exact"/>
        <w:ind w:firstLine="504"/>
        <w:rPr>
          <w:color w:val="000000"/>
          <w:spacing w:val="6"/>
          <w:sz w:val="24"/>
        </w:rPr>
      </w:pPr>
    </w:p>
    <w:p w14:paraId="387BB622">
      <w:pPr>
        <w:tabs>
          <w:tab w:val="left" w:pos="4860"/>
        </w:tabs>
        <w:spacing w:line="588" w:lineRule="exact"/>
        <w:ind w:right="1560" w:firstLine="504"/>
        <w:jc w:val="center"/>
        <w:rPr>
          <w:color w:val="000000"/>
          <w:spacing w:val="6"/>
          <w:sz w:val="24"/>
        </w:rPr>
      </w:pPr>
      <w:r>
        <w:rPr>
          <w:color w:val="000000"/>
          <w:spacing w:val="6"/>
          <w:sz w:val="24"/>
        </w:rPr>
        <w:t xml:space="preserve">               单位名称（加盖公章）：</w:t>
      </w:r>
    </w:p>
    <w:p w14:paraId="1E7E6899">
      <w:pPr>
        <w:tabs>
          <w:tab w:val="left" w:pos="4860"/>
        </w:tabs>
        <w:spacing w:line="588" w:lineRule="exact"/>
        <w:ind w:right="1560" w:firstLine="504"/>
        <w:jc w:val="center"/>
        <w:rPr>
          <w:color w:val="000000"/>
          <w:spacing w:val="6"/>
          <w:sz w:val="24"/>
        </w:rPr>
      </w:pPr>
      <w:r>
        <w:rPr>
          <w:color w:val="000000"/>
          <w:spacing w:val="6"/>
          <w:sz w:val="24"/>
        </w:rPr>
        <w:t xml:space="preserve">       日  期：</w:t>
      </w:r>
    </w:p>
    <w:p w14:paraId="022DD150">
      <w:pPr>
        <w:spacing w:line="360" w:lineRule="auto"/>
        <w:rPr>
          <w:b/>
          <w:color w:val="000000"/>
          <w:sz w:val="24"/>
        </w:rPr>
      </w:pPr>
    </w:p>
    <w:p w14:paraId="79FD5262">
      <w:pPr>
        <w:spacing w:before="240" w:beforeLines="100" w:after="240" w:afterLines="100" w:line="360" w:lineRule="auto"/>
        <w:jc w:val="center"/>
        <w:rPr>
          <w:b/>
          <w:bCs/>
          <w:color w:val="auto"/>
          <w:kern w:val="2"/>
          <w:sz w:val="32"/>
          <w:szCs w:val="32"/>
        </w:rPr>
      </w:pPr>
      <w:r>
        <w:rPr>
          <w:rFonts w:hint="eastAsia"/>
          <w:color w:val="000000"/>
          <w:sz w:val="24"/>
        </w:rPr>
        <w:br w:type="page" w:clear="all"/>
      </w:r>
      <w:r>
        <w:rPr>
          <w:rFonts w:hint="eastAsia"/>
          <w:b/>
          <w:bCs/>
          <w:color w:val="auto"/>
          <w:kern w:val="2"/>
          <w:sz w:val="32"/>
          <w:szCs w:val="32"/>
        </w:rPr>
        <w:t>关于符合本国产品标准的声明函（实质性格式）</w:t>
      </w:r>
    </w:p>
    <w:p w14:paraId="064E6487">
      <w:pPr>
        <w:widowControl/>
        <w:spacing w:before="0" w:beforeAutospacing="0" w:after="0" w:afterAutospacing="0" w:line="0" w:lineRule="atLeast"/>
        <w:ind w:firstLine="420"/>
        <w:jc w:val="left"/>
        <w:rPr>
          <w:rFonts w:hint="eastAsia" w:ascii="方正魏碑_GBK" w:hAnsi="方正魏碑_GBK" w:eastAsia="方正魏碑_GBK" w:cs="方正魏碑_GBK"/>
          <w:color w:val="auto"/>
          <w:kern w:val="0"/>
          <w:sz w:val="24"/>
          <w:szCs w:val="24"/>
          <w:lang w:val="en-US" w:eastAsia="zh-CN" w:bidi="ar-SA"/>
        </w:rPr>
      </w:pPr>
    </w:p>
    <w:p w14:paraId="08734A51">
      <w:pPr>
        <w:widowControl/>
        <w:spacing w:before="0" w:beforeAutospacing="0" w:after="0" w:afterAutospacing="0" w:line="500" w:lineRule="exact"/>
        <w:ind w:firstLine="42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49F6AC8A">
      <w:pPr>
        <w:widowControl/>
        <w:spacing w:before="0" w:beforeAutospacing="0" w:after="0" w:afterAutospacing="0" w:line="500" w:lineRule="exact"/>
        <w:ind w:firstLine="42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121713095" name="直接箭头连接符 12"/>
                <wp:cNvGraphicFramePr/>
                <a:graphic xmlns:a="http://schemas.openxmlformats.org/drawingml/2006/main">
                  <a:graphicData uri="http://schemas.microsoft.com/office/word/2010/wordprocessingShape">
                    <wps:wsp>
                      <wps:cNvCnPr>
                        <a:cxnSpLocks noChangeShapeType="1"/>
                      </wps:cNvCnPr>
                      <wps:spPr bwMode="auto">
                        <a:xfrm flipV="1">
                          <a:off x="0" y="0"/>
                          <a:ext cx="805180" cy="136525"/>
                        </a:xfrm>
                        <a:prstGeom prst="straightConnector1">
                          <a:avLst/>
                        </a:prstGeom>
                        <a:noFill/>
                        <a:ln w="9525" cmpd="sng">
                          <a:solidFill>
                            <a:srgbClr val="000000"/>
                          </a:solidFill>
                          <a:round/>
                        </a:ln>
                        <a:effectLst/>
                      </wps:spPr>
                      <wps:bodyPr/>
                    </wps:wsp>
                  </a:graphicData>
                </a:graphic>
              </wp:anchor>
            </w:drawing>
          </mc:Choice>
          <mc:Fallback>
            <w:pict>
              <v:shape id="直接箭头连接符 12" o:spid="_x0000_s1026" o:spt="32" type="#_x0000_t32" style="position:absolute;left:0pt;flip:y;margin-left:163.25pt;margin-top:59.25pt;height:10.75pt;width:63.4pt;z-index:251659264;mso-width-relative:page;mso-height-relative:page;" filled="f" stroked="t" coordsize="21600,21600" o:gfxdata="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63FvPtgAAAALAQAADwAAAAAAAAAB&#10;ACAAAAAiAAAAZHJzL2Rvd25yZXYueG1sUEsBAhQAFAAAAAgAh07iQP+nQp0QAgAA7gMAAA4AAAAA&#10;AAAAAQAgAAAAJwEAAGRycy9lMm9Eb2MueG1sUEsFBgAAAAAGAAYAWQEAAKkFA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1852536082" name="直接箭头连接符 11"/>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cmpd="sng">
                          <a:solidFill>
                            <a:srgbClr val="000000"/>
                          </a:solidFill>
                          <a:round/>
                        </a:ln>
                      </wps:spPr>
                      <wps:bodyPr/>
                    </wps:wsp>
                  </a:graphicData>
                </a:graphic>
              </wp:anchor>
            </w:drawing>
          </mc:Choice>
          <mc:Fallback>
            <w:pict>
              <v:shape id="直接箭头连接符 11" o:spid="_x0000_s1026" o:spt="32" type="#_x0000_t32" style="position:absolute;left:0pt;flip:y;margin-left:76.9pt;margin-top:61.1pt;height:9.45pt;width:69pt;z-index:251661312;mso-width-relative:page;mso-height-relative:page;" filled="f" stroked="t" coordsize="21600,21600" o:gfxdata="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XYkUvXAAAACwEAAA8AAAAAAAAAAQAgAAAA&#10;IgAAAGRycy9kb3ducmV2LnhtbFBLAQIUABQAAAAIAIdO4kATdeK2DAIAAOEDAAAOAAAAAAAAAAEA&#10;IAAAACYBAABkcnMvZTJvRG9jLnhtbFBLBQYAAAAABgAGAFkBAACkBQ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332057914" name="直接箭头连接符 10"/>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cmpd="sng">
                          <a:solidFill>
                            <a:srgbClr val="000000"/>
                          </a:solidFill>
                          <a:round/>
                        </a:ln>
                      </wps:spPr>
                      <wps:bodyPr/>
                    </wps:wsp>
                  </a:graphicData>
                </a:graphic>
              </wp:anchor>
            </w:drawing>
          </mc:Choice>
          <mc:Fallback>
            <w:pict>
              <v:shape id="直接箭头连接符 10" o:spid="_x0000_s1026" o:spt="32" type="#_x0000_t32" style="position:absolute;left:0pt;flip:y;margin-left:372.5pt;margin-top:12.5pt;height:7.25pt;width:45.45pt;z-index:251666432;mso-width-relative:page;mso-height-relative:page;" filled="f" stroked="t" coordsize="21600,21600" o:gfxdata="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2SIurZAAAACQEAAA8AAAAAAAAAAQAgAAAA&#10;IgAAAGRycy9kb3ducmV2LnhtbFBLAQIUABQAAAAIAIdO4kC+M22iCgIAAN8DAAAOAAAAAAAAAAEA&#10;IAAAACgBAABkcnMvZTJvRG9jLnhtbFBLBQYAAAAABgAGAFkBAACkBQ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1240002133" name="直接箭头连接符 9"/>
                <wp:cNvGraphicFramePr/>
                <a:graphic xmlns:a="http://schemas.openxmlformats.org/drawingml/2006/main">
                  <a:graphicData uri="http://schemas.microsoft.com/office/word/2010/wordprocessingShape">
                    <wps:wsp>
                      <wps:cNvCnPr>
                        <a:cxnSpLocks noChangeShapeType="1"/>
                      </wps:cNvCnPr>
                      <wps:spPr bwMode="auto">
                        <a:xfrm flipV="1">
                          <a:off x="0" y="0"/>
                          <a:ext cx="812165" cy="147320"/>
                        </a:xfrm>
                        <a:prstGeom prst="straightConnector1">
                          <a:avLst/>
                        </a:prstGeom>
                        <a:noFill/>
                        <a:ln w="9525" cmpd="sng">
                          <a:solidFill>
                            <a:srgbClr val="000000"/>
                          </a:solidFill>
                          <a:round/>
                        </a:ln>
                        <a:effectLst/>
                      </wps:spPr>
                      <wps:bodyPr/>
                    </wps:wsp>
                  </a:graphicData>
                </a:graphic>
              </wp:anchor>
            </w:drawing>
          </mc:Choice>
          <mc:Fallback>
            <w:pict>
              <v:shape id="直接箭头连接符 9" o:spid="_x0000_s1026" o:spt="32" type="#_x0000_t32" style="position:absolute;left:0pt;flip:y;margin-left:265.85pt;margin-top:33pt;height:11.6pt;width:63.95pt;z-index:251660288;mso-width-relative:page;mso-height-relative:page;" filled="f" stroked="t" coordsize="21600,21600" o:gfxdata="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PiLeH2AAAAAkBAAAPAAAAAAAA&#10;AAEAIAAAACIAAABkcnMvZG93bnJldi54bWxQSwECFAAUAAAACACHTuJA8aZOqRICAADuAwAADgAA&#10;AAAAAAABACAAAAAnAQAAZHJzL2Uyb0RvYy54bWxQSwUGAAAAAAYABgBZAQAAqw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1398418446" name="直接箭头连接符 8"/>
                <wp:cNvGraphicFramePr/>
                <a:graphic xmlns:a="http://schemas.openxmlformats.org/drawingml/2006/main">
                  <a:graphicData uri="http://schemas.microsoft.com/office/word/2010/wordprocessingShape">
                    <wps:wsp>
                      <wps:cNvCnPr>
                        <a:cxnSpLocks noChangeShapeType="1"/>
                      </wps:cNvCnPr>
                      <wps:spPr bwMode="auto">
                        <a:xfrm flipV="1">
                          <a:off x="0" y="0"/>
                          <a:ext cx="603250" cy="150495"/>
                        </a:xfrm>
                        <a:prstGeom prst="straightConnector1">
                          <a:avLst/>
                        </a:prstGeom>
                        <a:noFill/>
                        <a:ln w="9525" cmpd="sng">
                          <a:solidFill>
                            <a:srgbClr val="000000"/>
                          </a:solidFill>
                          <a:round/>
                        </a:ln>
                        <a:effectLst/>
                      </wps:spPr>
                      <wps:bodyPr/>
                    </wps:wsp>
                  </a:graphicData>
                </a:graphic>
              </wp:anchor>
            </w:drawing>
          </mc:Choice>
          <mc:Fallback>
            <w:pict>
              <v:shape id="直接箭头连接符 8" o:spid="_x0000_s1026" o:spt="32" type="#_x0000_t32" style="position:absolute;left:0pt;flip:y;margin-left:358.6pt;margin-top:35.35pt;height:11.85pt;width:47.5pt;z-index:251668480;mso-width-relative:page;mso-height-relative:page;" filled="f" stroked="t" coordsize="21600,21600" o:gfxdata="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YhEPDtYAAAAJAQAADwAAAAAAAAAB&#10;ACAAAAAiAAAAZHJzL2Rvd25yZXYueG1sUEsBAhQAFAAAAAgAh07iQKXN9osSAgAA7gMAAA4AAAAA&#10;AAAAAQAgAAAAJQEAAGRycy9lMm9Eb2MueG1sUEsFBgAAAAAGAAYAWQEAAKkFA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425841106" name="直接箭头连接符 7"/>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cmpd="sng">
                          <a:solidFill>
                            <a:srgbClr val="000000"/>
                          </a:solidFill>
                          <a:round/>
                        </a:ln>
                      </wps:spPr>
                      <wps:bodyPr/>
                    </wps:wsp>
                  </a:graphicData>
                </a:graphic>
              </wp:anchor>
            </w:drawing>
          </mc:Choice>
          <mc:Fallback>
            <w:pict>
              <v:shape id="直接箭头连接符 7" o:spid="_x0000_s1026" o:spt="32" type="#_x0000_t32" style="position:absolute;left:0pt;flip:y;margin-left:173.6pt;margin-top:35.25pt;height:11.6pt;width:64.3pt;z-index:251667456;mso-width-relative:page;mso-height-relative:page;" filled="f" stroked="t" coordsize="21600,21600" o:gfxdata="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mxeB29gAAAAJAQAADwAAAAAAAAABACAA&#10;AAAiAAAAZHJzL2Rvd25yZXYueG1sUEsBAhQAFAAAAAgAh07iQCOvG8gNAgAA3wMAAA4AAAAAAAAA&#10;AQAgAAAAJwEAAGRycy9lMm9Eb2MueG1sUEsFBgAAAAAGAAYAWQEAAKYFA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shd w:val="clear" w:color="auto" w:fill="FFFFFF"/>
          <w:lang w:val="en-US" w:eastAsia="zh-CN" w:bidi="ar-SA"/>
        </w:rPr>
        <w:t>1.</w:t>
      </w:r>
      <w:r>
        <w:rPr>
          <w:rFonts w:hint="eastAsia" w:ascii="Times New Roman" w:hAnsi="Times New Roman" w:eastAsia="宋体" w:cs="Times New Roman"/>
          <w:color w:val="auto"/>
          <w:kern w:val="2"/>
          <w:sz w:val="21"/>
          <w:szCs w:val="24"/>
          <w:u w:val="single"/>
          <w:shd w:val="clear" w:color="auto" w:fill="FFFFFF"/>
          <w:lang w:val="en-US" w:eastAsia="zh-CN" w:bidi="ar-SA"/>
        </w:rPr>
        <w:t>（产品名称1）</w:t>
      </w:r>
      <w:r>
        <w:rPr>
          <w:rFonts w:hint="eastAsia" w:ascii="Times New Roman" w:hAnsi="Times New Roman" w:eastAsia="宋体" w:cs="Times New Roman"/>
          <w:color w:val="auto"/>
          <w:kern w:val="2"/>
          <w:sz w:val="21"/>
          <w:szCs w:val="24"/>
          <w:shd w:val="clear" w:color="auto" w:fill="FFFFFF"/>
          <w:vertAlign w:val="superscript"/>
          <w:lang w:val="en-US" w:eastAsia="zh-CN" w:bidi="ar-SA"/>
        </w:rPr>
        <w:t>1</w:t>
      </w:r>
      <w:r>
        <w:rPr>
          <w:rFonts w:hint="eastAsia" w:ascii="宋体" w:hAnsi="宋体" w:eastAsia="宋体" w:cs="宋体"/>
          <w:color w:val="auto"/>
          <w:kern w:val="0"/>
          <w:sz w:val="24"/>
          <w:szCs w:val="24"/>
          <w:shd w:val="clear" w:color="auto" w:fill="FFFFFF"/>
          <w:lang w:val="en-US" w:eastAsia="zh-CN" w:bidi="ar-SA"/>
        </w:rPr>
        <w:t>，生产厂为</w:t>
      </w:r>
      <w:r>
        <w:rPr>
          <w:rFonts w:hint="eastAsia" w:ascii="Times New Roman" w:hAnsi="Times New Roman" w:eastAsia="宋体" w:cs="Times New Roman"/>
          <w:color w:val="auto"/>
          <w:kern w:val="2"/>
          <w:sz w:val="21"/>
          <w:szCs w:val="24"/>
          <w:u w:val="single"/>
          <w:shd w:val="clear" w:color="auto" w:fill="FFFFFF"/>
          <w:lang w:val="en-US" w:eastAsia="zh-CN" w:bidi="ar-SA"/>
        </w:rPr>
        <w:t>（厂名）</w:t>
      </w:r>
      <w:r>
        <w:rPr>
          <w:rFonts w:hint="eastAsia" w:ascii="Times New Roman" w:hAnsi="Times New Roman" w:eastAsia="宋体" w:cs="Times New Roman"/>
          <w:color w:val="auto"/>
          <w:kern w:val="2"/>
          <w:sz w:val="21"/>
          <w:szCs w:val="24"/>
          <w:shd w:val="clear" w:color="auto" w:fill="FFFFFF"/>
          <w:vertAlign w:val="superscript"/>
          <w:lang w:val="en-US" w:eastAsia="zh-CN" w:bidi="ar-SA"/>
        </w:rPr>
        <w:t>2</w:t>
      </w:r>
      <w:r>
        <w:rPr>
          <w:rFonts w:hint="eastAsia" w:ascii="宋体" w:hAnsi="宋体" w:eastAsia="宋体" w:cs="宋体"/>
          <w:color w:val="auto"/>
          <w:kern w:val="0"/>
          <w:sz w:val="24"/>
          <w:szCs w:val="24"/>
          <w:shd w:val="clear" w:color="auto" w:fill="FFFFFF"/>
          <w:lang w:val="en-US" w:eastAsia="zh-CN" w:bidi="ar-SA"/>
        </w:rPr>
        <w:t>，厂址为</w:t>
      </w:r>
      <w:r>
        <w:rPr>
          <w:rFonts w:hint="eastAsia" w:ascii="Times New Roman" w:hAnsi="Times New Roman" w:eastAsia="宋体" w:cs="Times New Roman"/>
          <w:color w:val="auto"/>
          <w:kern w:val="2"/>
          <w:sz w:val="21"/>
          <w:szCs w:val="24"/>
          <w:u w:val="single"/>
          <w:shd w:val="clear" w:color="auto" w:fill="FFFFFF"/>
          <w:lang w:val="en-US" w:eastAsia="zh-CN" w:bidi="ar-SA"/>
        </w:rPr>
        <w:t>（生产厂址）</w:t>
      </w:r>
      <w:r>
        <w:rPr>
          <w:rFonts w:hint="eastAsia" w:ascii="宋体" w:hAnsi="宋体" w:eastAsia="宋体" w:cs="宋体"/>
          <w:color w:val="auto"/>
          <w:kern w:val="0"/>
          <w:sz w:val="24"/>
          <w:szCs w:val="24"/>
          <w:shd w:val="clear" w:color="auto" w:fill="FFFFFF"/>
          <w:lang w:val="en-US" w:eastAsia="zh-CN" w:bidi="ar-SA"/>
        </w:rPr>
        <w:t>。</w:t>
      </w:r>
      <w:r>
        <w:rPr>
          <w:rFonts w:hint="eastAsia" w:ascii="宋体" w:hAnsi="宋体" w:eastAsia="宋体" w:cs="宋体"/>
          <w:color w:val="auto"/>
          <w:kern w:val="0"/>
          <w:sz w:val="24"/>
          <w:szCs w:val="24"/>
          <w:u w:val="single"/>
          <w:shd w:val="clear" w:color="auto" w:fill="FFFFFF"/>
          <w:lang w:val="en-US" w:eastAsia="zh-CN" w:bidi="ar-SA"/>
        </w:rPr>
        <w:t xml:space="preserve"> </w:t>
      </w:r>
      <w:r>
        <w:rPr>
          <w:rFonts w:hint="eastAsia" w:ascii="Times New Roman" w:hAnsi="Times New Roman" w:eastAsia="宋体" w:cs="Times New Roman"/>
          <w:color w:val="auto"/>
          <w:kern w:val="2"/>
          <w:sz w:val="21"/>
          <w:szCs w:val="24"/>
          <w:u w:val="single"/>
          <w:shd w:val="clear" w:color="auto" w:fill="FFFFFF"/>
          <w:lang w:val="en-US" w:eastAsia="zh-CN" w:bidi="ar-SA"/>
        </w:rPr>
        <w:t xml:space="preserve">（产品名称1） </w:t>
      </w:r>
      <w:r>
        <w:rPr>
          <w:rFonts w:hint="eastAsia" w:ascii="宋体" w:hAnsi="宋体" w:eastAsia="宋体" w:cs="宋体"/>
          <w:color w:val="auto"/>
          <w:kern w:val="0"/>
          <w:sz w:val="24"/>
          <w:szCs w:val="24"/>
          <w:shd w:val="clear" w:color="auto" w:fill="FFFFFF"/>
          <w:lang w:val="en-US" w:eastAsia="zh-CN" w:bidi="ar-SA"/>
        </w:rPr>
        <w:t>的中国境内生产的组件成本占比≥</w:t>
      </w:r>
      <w:r>
        <w:rPr>
          <w:rFonts w:hint="eastAsia" w:ascii="Times New Roman" w:hAnsi="Times New Roman" w:eastAsia="宋体" w:cs="Times New Roman"/>
          <w:color w:val="auto"/>
          <w:kern w:val="2"/>
          <w:sz w:val="21"/>
          <w:szCs w:val="24"/>
          <w:u w:val="single"/>
          <w:shd w:val="clear" w:color="auto" w:fill="FFFFFF"/>
          <w:lang w:val="en-US" w:eastAsia="zh-CN" w:bidi="ar-SA"/>
        </w:rPr>
        <w:t>（规定比例）</w:t>
      </w:r>
      <w:r>
        <w:rPr>
          <w:rFonts w:hint="eastAsia" w:ascii="Times New Roman" w:hAnsi="Times New Roman" w:eastAsia="宋体" w:cs="Times New Roman"/>
          <w:color w:val="auto"/>
          <w:kern w:val="2"/>
          <w:sz w:val="21"/>
          <w:szCs w:val="24"/>
          <w:shd w:val="clear" w:color="auto" w:fill="FFFFFF"/>
          <w:vertAlign w:val="superscript"/>
          <w:lang w:val="en-US" w:eastAsia="zh-CN" w:bidi="ar-SA"/>
        </w:rPr>
        <w:t>3</w:t>
      </w:r>
      <w:r>
        <w:rPr>
          <w:rFonts w:hint="eastAsia" w:ascii="宋体" w:hAnsi="宋体" w:eastAsia="宋体" w:cs="宋体"/>
          <w:color w:val="auto"/>
          <w:kern w:val="0"/>
          <w:sz w:val="24"/>
          <w:szCs w:val="24"/>
          <w:shd w:val="clear" w:color="auto" w:fill="FFFFFF"/>
          <w:lang w:val="en-US" w:eastAsia="zh-CN" w:bidi="ar-SA"/>
        </w:rPr>
        <w:t>。</w:t>
      </w:r>
      <w:r>
        <w:rPr>
          <w:rFonts w:hint="eastAsia" w:ascii="Times New Roman" w:hAnsi="Times New Roman" w:eastAsia="宋体" w:cs="Times New Roman"/>
          <w:color w:val="auto"/>
          <w:kern w:val="2"/>
          <w:sz w:val="21"/>
          <w:szCs w:val="24"/>
          <w:u w:val="single"/>
          <w:shd w:val="clear" w:color="auto" w:fill="FFFFFF"/>
          <w:lang w:val="en-US" w:eastAsia="zh-CN" w:bidi="ar-SA"/>
        </w:rPr>
        <w:t>（产品名称1）</w:t>
      </w:r>
      <w:r>
        <w:rPr>
          <w:rFonts w:hint="eastAsia" w:ascii="宋体" w:hAnsi="宋体" w:eastAsia="宋体" w:cs="宋体"/>
          <w:color w:val="auto"/>
          <w:kern w:val="0"/>
          <w:sz w:val="24"/>
          <w:szCs w:val="24"/>
          <w:shd w:val="clear" w:color="auto" w:fill="FFFFFF"/>
          <w:lang w:val="en-US" w:eastAsia="zh-CN" w:bidi="ar-SA"/>
        </w:rPr>
        <w:t>的</w:t>
      </w:r>
      <w:r>
        <w:rPr>
          <w:rFonts w:hint="eastAsia" w:ascii="Times New Roman" w:hAnsi="Times New Roman" w:eastAsia="宋体" w:cs="Times New Roman"/>
          <w:color w:val="auto"/>
          <w:kern w:val="2"/>
          <w:sz w:val="21"/>
          <w:szCs w:val="24"/>
          <w:u w:val="single"/>
          <w:shd w:val="clear" w:color="auto" w:fill="FFFFFF"/>
          <w:lang w:val="en-US" w:eastAsia="zh-CN" w:bidi="ar-SA"/>
        </w:rPr>
        <w:t>（关键组件）</w:t>
      </w:r>
      <w:r>
        <w:rPr>
          <w:rFonts w:hint="eastAsia" w:ascii="Times New Roman" w:hAnsi="Times New Roman" w:eastAsia="宋体" w:cs="Times New Roman"/>
          <w:color w:val="auto"/>
          <w:kern w:val="2"/>
          <w:sz w:val="21"/>
          <w:szCs w:val="24"/>
          <w:shd w:val="clear" w:color="auto" w:fill="FFFFFF"/>
          <w:vertAlign w:val="superscript"/>
          <w:lang w:val="en-US" w:eastAsia="zh-CN" w:bidi="ar-SA"/>
        </w:rPr>
        <w:t>4</w:t>
      </w:r>
      <w:r>
        <w:rPr>
          <w:rFonts w:hint="eastAsia" w:ascii="宋体" w:hAnsi="宋体" w:eastAsia="宋体" w:cs="宋体"/>
          <w:color w:val="auto"/>
          <w:kern w:val="0"/>
          <w:sz w:val="24"/>
          <w:szCs w:val="24"/>
          <w:shd w:val="clear" w:color="auto" w:fill="FFFFFF"/>
          <w:lang w:val="en-US" w:eastAsia="zh-CN" w:bidi="ar-SA"/>
        </w:rPr>
        <w:t>在中国境内生产。</w:t>
      </w:r>
      <w:r>
        <w:rPr>
          <w:rFonts w:hint="eastAsia" w:ascii="Times New Roman" w:hAnsi="Times New Roman" w:eastAsia="宋体" w:cs="Times New Roman"/>
          <w:color w:val="auto"/>
          <w:kern w:val="2"/>
          <w:sz w:val="21"/>
          <w:szCs w:val="24"/>
          <w:u w:val="single"/>
          <w:shd w:val="clear" w:color="auto" w:fill="FFFFFF"/>
          <w:lang w:val="en-US" w:eastAsia="zh-CN" w:bidi="ar-SA"/>
        </w:rPr>
        <w:t>（产品名称1）</w:t>
      </w:r>
      <w:r>
        <w:rPr>
          <w:rFonts w:hint="eastAsia" w:ascii="宋体" w:hAnsi="宋体" w:eastAsia="宋体" w:cs="宋体"/>
          <w:color w:val="auto"/>
          <w:kern w:val="0"/>
          <w:sz w:val="24"/>
          <w:szCs w:val="24"/>
          <w:shd w:val="clear" w:color="auto" w:fill="FFFFFF"/>
          <w:lang w:val="en-US" w:eastAsia="zh-CN" w:bidi="ar-SA"/>
        </w:rPr>
        <w:t>的</w:t>
      </w:r>
      <w:r>
        <w:rPr>
          <w:rFonts w:hint="eastAsia" w:ascii="Times New Roman" w:hAnsi="Times New Roman" w:eastAsia="宋体" w:cs="Times New Roman"/>
          <w:color w:val="auto"/>
          <w:kern w:val="2"/>
          <w:sz w:val="21"/>
          <w:szCs w:val="24"/>
          <w:u w:val="single"/>
          <w:shd w:val="clear" w:color="auto" w:fill="FFFFFF"/>
          <w:lang w:val="en-US" w:eastAsia="zh-CN" w:bidi="ar-SA"/>
        </w:rPr>
        <w:t>（关键工序）</w:t>
      </w:r>
      <w:r>
        <w:rPr>
          <w:rFonts w:hint="eastAsia" w:ascii="Times New Roman" w:hAnsi="Times New Roman" w:eastAsia="宋体" w:cs="Times New Roman"/>
          <w:color w:val="auto"/>
          <w:kern w:val="2"/>
          <w:sz w:val="21"/>
          <w:szCs w:val="24"/>
          <w:shd w:val="clear" w:color="auto" w:fill="FFFFFF"/>
          <w:vertAlign w:val="superscript"/>
          <w:lang w:val="en-US" w:eastAsia="zh-CN" w:bidi="ar-SA"/>
        </w:rPr>
        <w:t>5</w:t>
      </w:r>
      <w:r>
        <w:rPr>
          <w:rFonts w:hint="eastAsia" w:ascii="宋体" w:hAnsi="宋体" w:eastAsia="宋体" w:cs="宋体"/>
          <w:color w:val="auto"/>
          <w:kern w:val="0"/>
          <w:sz w:val="24"/>
          <w:szCs w:val="24"/>
          <w:shd w:val="clear" w:color="auto" w:fill="FFFFFF"/>
          <w:lang w:val="en-US" w:eastAsia="zh-CN" w:bidi="ar-SA"/>
        </w:rPr>
        <w:t>在中国境内完成。</w:t>
      </w:r>
    </w:p>
    <w:p w14:paraId="1745FCEE">
      <w:pPr>
        <w:widowControl/>
        <w:spacing w:before="0" w:beforeAutospacing="0" w:after="0" w:afterAutospacing="0" w:line="500" w:lineRule="exact"/>
        <w:ind w:firstLine="42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1270" t="4445" r="10160" b="14605"/>
                <wp:wrapNone/>
                <wp:docPr id="1481233190" name="直接箭头连接符 6"/>
                <wp:cNvGraphicFramePr/>
                <a:graphic xmlns:a="http://schemas.openxmlformats.org/drawingml/2006/main">
                  <a:graphicData uri="http://schemas.microsoft.com/office/word/2010/wordprocessingShape">
                    <wps:wsp>
                      <wps:cNvCnPr>
                        <a:cxnSpLocks noChangeShapeType="1"/>
                      </wps:cNvCnPr>
                      <wps:spPr bwMode="auto">
                        <a:xfrm flipV="1">
                          <a:off x="0" y="0"/>
                          <a:ext cx="807720" cy="190500"/>
                        </a:xfrm>
                        <a:prstGeom prst="straightConnector1">
                          <a:avLst/>
                        </a:prstGeom>
                        <a:noFill/>
                        <a:ln w="9525" cmpd="sng">
                          <a:solidFill>
                            <a:srgbClr val="000000"/>
                          </a:solidFill>
                          <a:round/>
                        </a:ln>
                        <a:effectLst/>
                      </wps:spPr>
                      <wps:bodyPr/>
                    </wps:wsp>
                  </a:graphicData>
                </a:graphic>
              </wp:anchor>
            </w:drawing>
          </mc:Choice>
          <mc:Fallback>
            <w:pict>
              <v:shape id="直接箭头连接符 6" o:spid="_x0000_s1026" o:spt="32" type="#_x0000_t32" style="position:absolute;left:0pt;flip:y;margin-left:355.6pt;margin-top:7.4pt;height:15pt;width:63.6pt;z-index:251669504;mso-width-relative:page;mso-height-relative:page;" filled="f" stroked="t" coordsize="21600,21600" o:gfxdata="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F0uAlNYAAAAJAQAADwAAAAAAAAAB&#10;ACAAAAAiAAAAZHJzL2Rvd25yZXYueG1sUEsBAhQAFAAAAAgAh07iQL1MSLkSAgAA7gMAAA4AAAAA&#10;AAAAAQAgAAAAJQEAAGRycy9lMm9Eb2MueG1sUEsFBgAAAAAGAAYAWQEAAKkFA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5"/>
                <wp:wrapNone/>
                <wp:docPr id="1809643206" name="直接箭头连接符 5"/>
                <wp:cNvGraphicFramePr/>
                <a:graphic xmlns:a="http://schemas.openxmlformats.org/drawingml/2006/main">
                  <a:graphicData uri="http://schemas.microsoft.com/office/word/2010/wordprocessingShape">
                    <wps:wsp>
                      <wps:cNvCnPr>
                        <a:cxnSpLocks noChangeShapeType="1"/>
                      </wps:cNvCnPr>
                      <wps:spPr bwMode="auto">
                        <a:xfrm flipV="1">
                          <a:off x="0" y="0"/>
                          <a:ext cx="666750" cy="190500"/>
                        </a:xfrm>
                        <a:prstGeom prst="straightConnector1">
                          <a:avLst/>
                        </a:prstGeom>
                        <a:noFill/>
                        <a:ln w="9525" cmpd="sng">
                          <a:solidFill>
                            <a:srgbClr val="000000"/>
                          </a:solidFill>
                          <a:round/>
                        </a:ln>
                        <a:effectLst/>
                      </wps:spPr>
                      <wps:bodyPr/>
                    </wps:wsp>
                  </a:graphicData>
                </a:graphic>
              </wp:anchor>
            </w:drawing>
          </mc:Choice>
          <mc:Fallback>
            <w:pict>
              <v:shape id="直接箭头连接符 5" o:spid="_x0000_s1026" o:spt="32" type="#_x0000_t32" style="position:absolute;left:0pt;flip:y;margin-left:346.05pt;margin-top:31.75pt;height:15pt;width:52.5pt;z-index:251670528;mso-width-relative:page;mso-height-relative:page;" filled="f" stroked="t" coordsize="21600,21600" o:gfxdata="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XHFyW1wAAAAkBAAAPAAAAAAAA&#10;AAEAIAAAACIAAABkcnMvZG93bnJldi54bWxQSwECFAAUAAAACACHTuJAEKxHtBMCAADuAwAADgAA&#10;AAAAAAABACAAAAAmAQAAZHJzL2Uyb0RvYy54bWxQSwUGAAAAAAYABgBZAQAAqw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5"/>
                <wp:wrapNone/>
                <wp:docPr id="1388983431" name="直接箭头连接符 4"/>
                <wp:cNvGraphicFramePr/>
                <a:graphic xmlns:a="http://schemas.openxmlformats.org/drawingml/2006/main">
                  <a:graphicData uri="http://schemas.microsoft.com/office/word/2010/wordprocessingShape">
                    <wps:wsp>
                      <wps:cNvCnPr>
                        <a:cxnSpLocks noChangeShapeType="1"/>
                      </wps:cNvCnPr>
                      <wps:spPr bwMode="auto">
                        <a:xfrm flipV="1">
                          <a:off x="0" y="0"/>
                          <a:ext cx="842645" cy="152400"/>
                        </a:xfrm>
                        <a:prstGeom prst="straightConnector1">
                          <a:avLst/>
                        </a:prstGeom>
                        <a:noFill/>
                        <a:ln w="9525" cmpd="sng">
                          <a:solidFill>
                            <a:srgbClr val="000000"/>
                          </a:solidFill>
                          <a:round/>
                        </a:ln>
                        <a:effectLst/>
                      </wps:spPr>
                      <wps:bodyPr/>
                    </wps:wsp>
                  </a:graphicData>
                </a:graphic>
              </wp:anchor>
            </w:drawing>
          </mc:Choice>
          <mc:Fallback>
            <w:pict>
              <v:shape id="直接箭头连接符 4" o:spid="_x0000_s1026" o:spt="32" type="#_x0000_t32" style="position:absolute;left:0pt;flip:y;margin-left:243.45pt;margin-top:34.9pt;height:12pt;width:66.35pt;z-index:251663360;mso-width-relative:page;mso-height-relative:page;" filled="f" stroked="t" coordsize="21600,21600" o:gfxdata="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HRRevbXAAAACQEAAA8AAAAAAAAA&#10;AQAgAAAAIgAAAGRycy9kb3ducmV2LnhtbFBLAQIUABQAAAAIAIdO4kAzY9GSEgIAAO4DAAAOAAAA&#10;AAAAAAEAIAAAACYBAABkcnMvZTJvRG9jLnhtbFBLBQYAAAAABgAGAFkBAACqBQ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727871269" name="直接箭头连接符 3"/>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cmpd="sng">
                          <a:solidFill>
                            <a:srgbClr val="000000"/>
                          </a:solidFill>
                          <a:round/>
                        </a:ln>
                      </wps:spPr>
                      <wps:bodyPr/>
                    </wps:wsp>
                  </a:graphicData>
                </a:graphic>
              </wp:anchor>
            </w:drawing>
          </mc:Choice>
          <mc:Fallback>
            <w:pict>
              <v:shape id="直接箭头连接符 3" o:spid="_x0000_s1026" o:spt="32" type="#_x0000_t32" style="position:absolute;left:0pt;flip:y;margin-left:160.55pt;margin-top:35.8pt;height:9.9pt;width:66.45pt;z-index:251662336;mso-width-relative:page;mso-height-relative:page;" filled="f" stroked="t" coordsize="21600,21600" o:gfxdata="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n+BuJ1wAAAAkBAAAPAAAAAAAAAAEAIAAA&#10;ACIAAABkcnMvZG93bnJldi54bWxQSwECFAAUAAAACACHTuJAjmGSYA0CAADfAwAADgAAAAAAAAAB&#10;ACAAAAAmAQAAZHJzL2Uyb0RvYy54bWxQSwUGAAAAAAYABgBZAQAApQ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565035902" name="直接箭头连接符 2"/>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cmpd="sng">
                          <a:solidFill>
                            <a:srgbClr val="000000"/>
                          </a:solidFill>
                          <a:round/>
                        </a:ln>
                      </wps:spPr>
                      <wps:bodyPr/>
                    </wps:wsp>
                  </a:graphicData>
                </a:graphic>
              </wp:anchor>
            </w:drawing>
          </mc:Choice>
          <mc:Fallback>
            <w:pict>
              <v:shape id="直接箭头连接符 2" o:spid="_x0000_s1026" o:spt="32" type="#_x0000_t32" style="position:absolute;left:0pt;flip:y;margin-left:55.9pt;margin-top:59.95pt;height:11.1pt;width:71.55pt;z-index:251664384;mso-width-relative:page;mso-height-relative:page;" filled="f" stroked="t" coordsize="21600,21600" o:gfxdata="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iQ8ZPXAAAACwEAAA8AAAAAAAAAAQAgAAAA&#10;IgAAAGRycy9kb3ducmV2LnhtbFBLAQIUABQAAAAIAIdO4kDSbDQsDAIAAN8DAAAOAAAAAAAAAAEA&#10;IAAAACYBAABkcnMvZTJvRG9jLnhtbFBLBQYAAAAABgAGAFkBAACkBQ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596674519" name="直接箭头连接符 1"/>
                <wp:cNvGraphicFramePr/>
                <a:graphic xmlns:a="http://schemas.openxmlformats.org/drawingml/2006/main">
                  <a:graphicData uri="http://schemas.microsoft.com/office/word/2010/wordprocessingShape">
                    <wps:wsp>
                      <wps:cNvCnPr>
                        <a:cxnSpLocks noChangeShapeType="1"/>
                      </wps:cNvCnPr>
                      <wps:spPr bwMode="auto">
                        <a:xfrm flipV="1">
                          <a:off x="0" y="0"/>
                          <a:ext cx="814705" cy="164465"/>
                        </a:xfrm>
                        <a:prstGeom prst="straightConnector1">
                          <a:avLst/>
                        </a:prstGeom>
                        <a:noFill/>
                        <a:ln w="9525" cmpd="sng">
                          <a:solidFill>
                            <a:srgbClr val="000000"/>
                          </a:solidFill>
                          <a:round/>
                        </a:ln>
                        <a:effectLst/>
                      </wps:spPr>
                      <wps:bodyPr/>
                    </wps:wsp>
                  </a:graphicData>
                </a:graphic>
              </wp:anchor>
            </w:drawing>
          </mc:Choice>
          <mc:Fallback>
            <w:pict>
              <v:shape id="直接箭头连接符 1" o:spid="_x0000_s1026" o:spt="32" type="#_x0000_t32" style="position:absolute;left:0pt;flip:y;margin-left:145.65pt;margin-top:59.25pt;height:12.95pt;width:64.15pt;z-index:251665408;mso-width-relative:page;mso-height-relative:page;" filled="f" stroked="t" coordsize="21600,21600" o:gfxdata="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0dnbm2AAAAAsBAAAPAAAAAAAA&#10;AAEAIAAAACIAAABkcnMvZG93bnJldi54bWxQSwECFAAUAAAACACHTuJA5CNCRBICAADuAwAADgAA&#10;AAAAAAABACAAAAAnAQAAZHJzL2Uyb0RvYy54bWxQSwUGAAAAAAYABgBZAQAAqw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shd w:val="clear" w:color="auto" w:fill="FFFFFF"/>
          <w:lang w:val="en-US" w:eastAsia="zh-CN" w:bidi="ar-SA"/>
        </w:rPr>
        <w:t>2.</w:t>
      </w:r>
      <w:r>
        <w:rPr>
          <w:rFonts w:hint="eastAsia" w:ascii="Times New Roman" w:hAnsi="Times New Roman" w:eastAsia="宋体" w:cs="Times New Roman"/>
          <w:color w:val="auto"/>
          <w:kern w:val="2"/>
          <w:sz w:val="21"/>
          <w:szCs w:val="24"/>
          <w:u w:val="single"/>
          <w:shd w:val="clear" w:color="auto" w:fill="FFFFFF"/>
          <w:lang w:val="en-US" w:eastAsia="zh-CN" w:bidi="ar-SA"/>
        </w:rPr>
        <w:t>（产品名称2）</w:t>
      </w:r>
      <w:r>
        <w:rPr>
          <w:rFonts w:hint="eastAsia" w:ascii="宋体" w:hAnsi="宋体" w:eastAsia="宋体" w:cs="宋体"/>
          <w:color w:val="auto"/>
          <w:kern w:val="0"/>
          <w:sz w:val="24"/>
          <w:szCs w:val="24"/>
          <w:shd w:val="clear" w:color="auto" w:fill="FFFFFF"/>
          <w:lang w:val="en-US" w:eastAsia="zh-CN" w:bidi="ar-SA"/>
        </w:rPr>
        <w:t>，生产厂为</w:t>
      </w:r>
      <w:r>
        <w:rPr>
          <w:rFonts w:hint="eastAsia" w:ascii="Times New Roman" w:hAnsi="Times New Roman" w:eastAsia="宋体" w:cs="Times New Roman"/>
          <w:color w:val="auto"/>
          <w:kern w:val="2"/>
          <w:sz w:val="21"/>
          <w:szCs w:val="24"/>
          <w:u w:val="single"/>
          <w:shd w:val="clear" w:color="auto" w:fill="FFFFFF"/>
          <w:lang w:val="en-US" w:eastAsia="zh-CN" w:bidi="ar-SA"/>
        </w:rPr>
        <w:t>（厂名）</w:t>
      </w:r>
      <w:r>
        <w:rPr>
          <w:rFonts w:hint="eastAsia" w:ascii="宋体" w:hAnsi="宋体" w:eastAsia="宋体" w:cs="宋体"/>
          <w:color w:val="auto"/>
          <w:kern w:val="0"/>
          <w:sz w:val="24"/>
          <w:szCs w:val="24"/>
          <w:shd w:val="clear" w:color="auto" w:fill="FFFFFF"/>
          <w:lang w:val="en-US" w:eastAsia="zh-CN" w:bidi="ar-SA"/>
        </w:rPr>
        <w:t>，厂址为</w:t>
      </w:r>
      <w:r>
        <w:rPr>
          <w:rFonts w:hint="eastAsia" w:ascii="Times New Roman" w:hAnsi="Times New Roman" w:eastAsia="宋体" w:cs="Times New Roman"/>
          <w:color w:val="auto"/>
          <w:kern w:val="2"/>
          <w:sz w:val="21"/>
          <w:szCs w:val="24"/>
          <w:u w:val="single"/>
          <w:shd w:val="clear" w:color="auto" w:fill="FFFFFF"/>
          <w:lang w:val="en-US" w:eastAsia="zh-CN" w:bidi="ar-SA"/>
        </w:rPr>
        <w:t>（生产厂址）</w:t>
      </w:r>
      <w:r>
        <w:rPr>
          <w:rFonts w:hint="eastAsia" w:ascii="宋体" w:hAnsi="宋体" w:eastAsia="宋体" w:cs="宋体"/>
          <w:color w:val="auto"/>
          <w:kern w:val="0"/>
          <w:sz w:val="24"/>
          <w:szCs w:val="24"/>
          <w:shd w:val="clear" w:color="auto" w:fill="FFFFFF"/>
          <w:lang w:val="en-US" w:eastAsia="zh-CN" w:bidi="ar-SA"/>
        </w:rPr>
        <w:t>。</w:t>
      </w:r>
      <w:r>
        <w:rPr>
          <w:rFonts w:hint="eastAsia" w:ascii="Times New Roman" w:hAnsi="Times New Roman" w:eastAsia="宋体" w:cs="Times New Roman"/>
          <w:color w:val="auto"/>
          <w:kern w:val="2"/>
          <w:sz w:val="21"/>
          <w:szCs w:val="24"/>
          <w:u w:val="single"/>
          <w:shd w:val="clear" w:color="auto" w:fill="FFFFFF"/>
          <w:lang w:val="en-US" w:eastAsia="zh-CN" w:bidi="ar-SA"/>
        </w:rPr>
        <w:t>（产品名称2）</w:t>
      </w:r>
      <w:r>
        <w:rPr>
          <w:rFonts w:hint="eastAsia" w:ascii="宋体" w:hAnsi="宋体" w:eastAsia="宋体" w:cs="宋体"/>
          <w:color w:val="auto"/>
          <w:kern w:val="0"/>
          <w:sz w:val="24"/>
          <w:szCs w:val="24"/>
          <w:shd w:val="clear" w:color="auto" w:fill="FFFFFF"/>
          <w:lang w:val="en-US" w:eastAsia="zh-CN" w:bidi="ar-SA"/>
        </w:rPr>
        <w:t>的中国境内生产的组件成本占比≥</w:t>
      </w:r>
      <w:r>
        <w:rPr>
          <w:rFonts w:hint="eastAsia" w:ascii="Times New Roman" w:hAnsi="Times New Roman" w:eastAsia="宋体" w:cs="Times New Roman"/>
          <w:color w:val="auto"/>
          <w:kern w:val="2"/>
          <w:sz w:val="21"/>
          <w:szCs w:val="24"/>
          <w:u w:val="single"/>
          <w:shd w:val="clear" w:color="auto" w:fill="FFFFFF"/>
          <w:lang w:val="en-US" w:eastAsia="zh-CN" w:bidi="ar-SA"/>
        </w:rPr>
        <w:t>（规定比例）</w:t>
      </w:r>
      <w:r>
        <w:rPr>
          <w:rFonts w:hint="eastAsia" w:ascii="宋体" w:hAnsi="宋体" w:eastAsia="宋体" w:cs="宋体"/>
          <w:color w:val="auto"/>
          <w:kern w:val="0"/>
          <w:sz w:val="24"/>
          <w:szCs w:val="24"/>
          <w:shd w:val="clear" w:color="auto" w:fill="FFFFFF"/>
          <w:lang w:val="en-US" w:eastAsia="zh-CN" w:bidi="ar-SA"/>
        </w:rPr>
        <w:t>。</w:t>
      </w:r>
      <w:r>
        <w:rPr>
          <w:rFonts w:hint="eastAsia" w:ascii="Times New Roman" w:hAnsi="Times New Roman" w:eastAsia="宋体" w:cs="Times New Roman"/>
          <w:color w:val="auto"/>
          <w:kern w:val="2"/>
          <w:sz w:val="21"/>
          <w:szCs w:val="24"/>
          <w:u w:val="single"/>
          <w:shd w:val="clear" w:color="auto" w:fill="FFFFFF"/>
          <w:lang w:val="en-US" w:eastAsia="zh-CN" w:bidi="ar-SA"/>
        </w:rPr>
        <w:t>（产品名称2）</w:t>
      </w:r>
      <w:r>
        <w:rPr>
          <w:rFonts w:hint="eastAsia" w:ascii="宋体" w:hAnsi="宋体" w:eastAsia="宋体" w:cs="宋体"/>
          <w:color w:val="auto"/>
          <w:kern w:val="0"/>
          <w:sz w:val="24"/>
          <w:szCs w:val="24"/>
          <w:shd w:val="clear" w:color="auto" w:fill="FFFFFF"/>
          <w:lang w:val="en-US" w:eastAsia="zh-CN" w:bidi="ar-SA"/>
        </w:rPr>
        <w:t>的</w:t>
      </w:r>
      <w:r>
        <w:rPr>
          <w:rFonts w:hint="eastAsia" w:ascii="Times New Roman" w:hAnsi="Times New Roman" w:eastAsia="宋体" w:cs="Times New Roman"/>
          <w:color w:val="auto"/>
          <w:kern w:val="2"/>
          <w:sz w:val="21"/>
          <w:szCs w:val="24"/>
          <w:u w:val="single"/>
          <w:shd w:val="clear" w:color="auto" w:fill="FFFFFF"/>
          <w:lang w:val="en-US" w:eastAsia="zh-CN" w:bidi="ar-SA"/>
        </w:rPr>
        <w:t>（关键组件）</w:t>
      </w:r>
      <w:r>
        <w:rPr>
          <w:rFonts w:hint="eastAsia" w:ascii="宋体" w:hAnsi="宋体" w:eastAsia="宋体" w:cs="宋体"/>
          <w:color w:val="auto"/>
          <w:kern w:val="0"/>
          <w:sz w:val="24"/>
          <w:szCs w:val="24"/>
          <w:shd w:val="clear" w:color="auto" w:fill="FFFFFF"/>
          <w:lang w:val="en-US" w:eastAsia="zh-CN" w:bidi="ar-SA"/>
        </w:rPr>
        <w:t>在中国境内生产。</w:t>
      </w:r>
      <w:r>
        <w:rPr>
          <w:rFonts w:hint="eastAsia" w:ascii="Times New Roman" w:hAnsi="Times New Roman" w:eastAsia="宋体" w:cs="Times New Roman"/>
          <w:color w:val="auto"/>
          <w:kern w:val="2"/>
          <w:sz w:val="21"/>
          <w:szCs w:val="24"/>
          <w:u w:val="single"/>
          <w:shd w:val="clear" w:color="auto" w:fill="FFFFFF"/>
          <w:lang w:val="en-US" w:eastAsia="zh-CN" w:bidi="ar-SA"/>
        </w:rPr>
        <w:t>（产品名称2）</w:t>
      </w:r>
      <w:r>
        <w:rPr>
          <w:rFonts w:hint="eastAsia" w:ascii="宋体" w:hAnsi="宋体" w:eastAsia="宋体" w:cs="宋体"/>
          <w:color w:val="auto"/>
          <w:kern w:val="0"/>
          <w:sz w:val="24"/>
          <w:szCs w:val="24"/>
          <w:shd w:val="clear" w:color="auto" w:fill="FFFFFF"/>
          <w:lang w:val="en-US" w:eastAsia="zh-CN" w:bidi="ar-SA"/>
        </w:rPr>
        <w:t>的</w:t>
      </w:r>
      <w:r>
        <w:rPr>
          <w:rFonts w:hint="eastAsia" w:ascii="Times New Roman" w:hAnsi="Times New Roman" w:eastAsia="宋体" w:cs="Times New Roman"/>
          <w:color w:val="auto"/>
          <w:kern w:val="2"/>
          <w:sz w:val="21"/>
          <w:szCs w:val="24"/>
          <w:u w:val="single"/>
          <w:shd w:val="clear" w:color="auto" w:fill="FFFFFF"/>
          <w:lang w:val="en-US" w:eastAsia="zh-CN" w:bidi="ar-SA"/>
        </w:rPr>
        <w:t>（关键工序）</w:t>
      </w:r>
      <w:r>
        <w:rPr>
          <w:rFonts w:hint="eastAsia" w:ascii="宋体" w:hAnsi="宋体" w:eastAsia="宋体" w:cs="宋体"/>
          <w:color w:val="auto"/>
          <w:kern w:val="0"/>
          <w:sz w:val="24"/>
          <w:szCs w:val="24"/>
          <w:shd w:val="clear" w:color="auto" w:fill="FFFFFF"/>
          <w:lang w:val="en-US" w:eastAsia="zh-CN" w:bidi="ar-SA"/>
        </w:rPr>
        <w:t>在中国境内完成。</w:t>
      </w:r>
    </w:p>
    <w:p w14:paraId="73050548">
      <w:pPr>
        <w:widowControl/>
        <w:spacing w:before="0" w:beforeAutospacing="0" w:after="0" w:afterAutospacing="0" w:line="500" w:lineRule="exact"/>
        <w:ind w:firstLine="42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w:t>
      </w:r>
    </w:p>
    <w:p w14:paraId="22A89EA8">
      <w:pPr>
        <w:widowControl/>
        <w:spacing w:before="0" w:beforeAutospacing="0" w:after="0" w:afterAutospacing="0" w:line="500" w:lineRule="exact"/>
        <w:ind w:firstLine="42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本公司（单位）对上述声明内容的真实性负责。如有虚假，愿承担相应法律责任。</w:t>
      </w:r>
    </w:p>
    <w:p w14:paraId="39DB647B">
      <w:pPr>
        <w:widowControl/>
        <w:spacing w:before="0" w:beforeAutospacing="0" w:after="0" w:afterAutospacing="0" w:line="500" w:lineRule="exact"/>
        <w:jc w:val="left"/>
        <w:rPr>
          <w:rFonts w:hint="eastAsia" w:ascii="宋体" w:hAnsi="宋体" w:eastAsia="宋体" w:cs="宋体"/>
          <w:color w:val="auto"/>
          <w:kern w:val="0"/>
          <w:sz w:val="24"/>
          <w:szCs w:val="24"/>
          <w:lang w:val="en-US" w:eastAsia="zh-CN" w:bidi="ar-SA"/>
        </w:rPr>
      </w:pPr>
    </w:p>
    <w:p w14:paraId="30AA872B">
      <w:pPr>
        <w:widowControl/>
        <w:spacing w:before="0" w:beforeAutospacing="0" w:after="0" w:afterAutospacing="0" w:line="500" w:lineRule="exact"/>
        <w:ind w:firstLine="3960" w:firstLineChars="165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公司（单位）名称（盖章）：　        </w:t>
      </w:r>
    </w:p>
    <w:p w14:paraId="19105736">
      <w:pPr>
        <w:widowControl/>
        <w:spacing w:before="0" w:beforeAutospacing="0" w:after="0" w:afterAutospacing="0" w:line="500" w:lineRule="exact"/>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 xml:space="preserve">                                日期：　   年　  月　  日         </w:t>
      </w:r>
    </w:p>
    <w:p w14:paraId="22EE7D3F">
      <w:pPr>
        <w:widowControl/>
        <w:spacing w:before="0" w:beforeAutospacing="0" w:after="0" w:afterAutospacing="0" w:line="500" w:lineRule="exac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__________________</w:t>
      </w:r>
    </w:p>
    <w:p w14:paraId="3247B06E">
      <w:pPr>
        <w:widowControl/>
        <w:spacing w:before="0" w:beforeAutospacing="0" w:after="0" w:afterAutospacing="0" w:line="500" w:lineRule="exac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1.产品如有型号，请在“产品名称”栏一并填写。</w:t>
      </w:r>
    </w:p>
    <w:p w14:paraId="03483DF0">
      <w:pPr>
        <w:widowControl/>
        <w:spacing w:before="0" w:beforeAutospacing="0" w:after="0" w:afterAutospacing="0" w:line="500" w:lineRule="exac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2.生产厂名与厂址应与生产厂营业执照载明的相关信息保持一致。</w:t>
      </w:r>
    </w:p>
    <w:p w14:paraId="057CC8BA">
      <w:pPr>
        <w:widowControl/>
        <w:spacing w:before="0" w:beforeAutospacing="0" w:after="0" w:afterAutospacing="0" w:line="500" w:lineRule="exac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3.该产品的中国境内生产的组件成本占比相关要求实施前，“规定比例”栏可不填，下同。</w:t>
      </w:r>
    </w:p>
    <w:p w14:paraId="1F2D4551">
      <w:pPr>
        <w:widowControl/>
        <w:spacing w:before="0" w:beforeAutospacing="0" w:after="0" w:afterAutospacing="0" w:line="500" w:lineRule="exac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4.该产品的关键组件要求实施前，“关键组件”栏可不填，下同。</w:t>
      </w:r>
    </w:p>
    <w:p w14:paraId="26C8F24F">
      <w:pPr>
        <w:widowControl/>
        <w:spacing w:before="0" w:beforeAutospacing="0" w:after="0" w:afterAutospacing="0" w:line="500" w:lineRule="exact"/>
        <w:jc w:val="left"/>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5.该产品的关键工序要求实施前，“关键工序”栏可不填，下同。</w:t>
      </w:r>
    </w:p>
    <w:p w14:paraId="06048CA5">
      <w:pPr>
        <w:widowControl/>
        <w:spacing w:before="0" w:beforeAutospacing="0" w:after="0" w:afterAutospacing="0" w:line="500" w:lineRule="exact"/>
        <w:jc w:val="left"/>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6.用斜线划除的地方无需填写。</w:t>
      </w:r>
    </w:p>
    <w:p w14:paraId="779439CB">
      <w:pPr>
        <w:widowControl/>
        <w:jc w:val="left"/>
        <w:rPr>
          <w:rFonts w:hint="eastAsia" w:ascii="宋体" w:hAnsi="宋体" w:cs="宋体"/>
          <w:color w:val="auto"/>
          <w:kern w:val="0"/>
          <w:sz w:val="24"/>
          <w:shd w:val="clear" w:color="auto" w:fill="FFFFFF"/>
        </w:rPr>
      </w:pPr>
      <w:r>
        <w:rPr>
          <w:rFonts w:hint="eastAsia"/>
          <w:color w:val="auto"/>
          <w:kern w:val="2"/>
          <w:shd w:val="clear" w:color="auto" w:fill="FFFFFF"/>
        </w:rPr>
        <w:br w:type="page"/>
      </w:r>
    </w:p>
    <w:p w14:paraId="4E67979B">
      <w:pPr>
        <w:spacing w:line="360" w:lineRule="auto"/>
        <w:outlineLvl w:val="2"/>
        <w:rPr>
          <w:color w:val="000000"/>
          <w:sz w:val="24"/>
          <w:szCs w:val="20"/>
          <w:highlight w:val="yellow"/>
        </w:rPr>
      </w:pPr>
      <w:r>
        <w:rPr>
          <w:rFonts w:hint="eastAsia"/>
          <w:color w:val="000000"/>
          <w:sz w:val="24"/>
          <w:szCs w:val="20"/>
          <w:highlight w:val="none"/>
        </w:rPr>
        <w:t>3其他特定资格要求</w:t>
      </w:r>
    </w:p>
    <w:p w14:paraId="0FE653AD">
      <w:pPr>
        <w:tabs>
          <w:tab w:val="left" w:pos="900"/>
          <w:tab w:val="left" w:pos="1134"/>
          <w:tab w:val="left" w:pos="1589"/>
          <w:tab w:val="left" w:pos="5521"/>
        </w:tabs>
        <w:spacing w:line="360" w:lineRule="auto"/>
        <w:rPr>
          <w:rFonts w:ascii="宋体" w:hAnsi="宋体"/>
          <w:b/>
          <w:color w:val="000000"/>
          <w:sz w:val="32"/>
          <w:szCs w:val="32"/>
        </w:rPr>
      </w:pPr>
      <w:r>
        <w:rPr>
          <w:rFonts w:hint="eastAsia"/>
          <w:color w:val="000000"/>
          <w:spacing w:val="6"/>
          <w:sz w:val="24"/>
        </w:rPr>
        <w:br w:type="page" w:clear="all"/>
      </w:r>
      <w:r>
        <w:rPr>
          <w:rFonts w:ascii="宋体" w:hAnsi="宋体"/>
          <w:b/>
          <w:color w:val="000000"/>
          <w:sz w:val="32"/>
          <w:szCs w:val="32"/>
        </w:rPr>
        <w:t>二、商务技术文件格式</w:t>
      </w:r>
      <w:bookmarkStart w:id="719" w:name="_Ref467988698"/>
      <w:bookmarkStart w:id="720" w:name="_Toc127151556"/>
      <w:bookmarkStart w:id="721" w:name="_Toc150774761"/>
      <w:bookmarkStart w:id="722" w:name="_Toc150480794"/>
      <w:bookmarkStart w:id="723" w:name="_Toc142311058"/>
      <w:bookmarkStart w:id="724" w:name="_Toc480942349"/>
      <w:bookmarkStart w:id="725" w:name="_Toc520356217"/>
      <w:bookmarkStart w:id="726" w:name="_Toc226309800"/>
      <w:bookmarkStart w:id="727" w:name="_Toc226965746"/>
      <w:bookmarkStart w:id="728" w:name="_Toc226337252"/>
      <w:bookmarkStart w:id="729" w:name="_Toc195842921"/>
      <w:bookmarkStart w:id="730" w:name="_Toc226965829"/>
    </w:p>
    <w:p w14:paraId="21094344">
      <w:pPr>
        <w:widowControl/>
        <w:jc w:val="center"/>
        <w:rPr>
          <w:rFonts w:ascii="宋体" w:hAnsi="宋体"/>
          <w:b/>
          <w:color w:val="000000"/>
          <w:sz w:val="32"/>
          <w:szCs w:val="32"/>
        </w:rPr>
      </w:pPr>
    </w:p>
    <w:p w14:paraId="6080420B">
      <w:pPr>
        <w:spacing w:line="360" w:lineRule="auto"/>
        <w:rPr>
          <w:color w:val="000000"/>
          <w:sz w:val="24"/>
          <w:szCs w:val="20"/>
        </w:rPr>
      </w:pPr>
      <w:r>
        <w:rPr>
          <w:rFonts w:hint="eastAsia"/>
          <w:color w:val="000000"/>
          <w:sz w:val="24"/>
        </w:rPr>
        <w:t>1</w:t>
      </w:r>
      <w:r>
        <w:rPr>
          <w:color w:val="000000"/>
          <w:sz w:val="24"/>
          <w:szCs w:val="20"/>
        </w:rPr>
        <w:t xml:space="preserve">  </w:t>
      </w:r>
      <w:r>
        <w:rPr>
          <w:color w:val="000000"/>
          <w:sz w:val="24"/>
        </w:rPr>
        <w:t>投标</w:t>
      </w:r>
      <w:bookmarkEnd w:id="719"/>
      <w:bookmarkEnd w:id="720"/>
      <w:bookmarkEnd w:id="721"/>
      <w:bookmarkEnd w:id="722"/>
      <w:bookmarkEnd w:id="723"/>
      <w:bookmarkEnd w:id="724"/>
      <w:bookmarkEnd w:id="725"/>
      <w:bookmarkEnd w:id="726"/>
      <w:bookmarkEnd w:id="727"/>
      <w:bookmarkEnd w:id="728"/>
      <w:bookmarkEnd w:id="729"/>
      <w:bookmarkEnd w:id="730"/>
      <w:r>
        <w:rPr>
          <w:rFonts w:hint="eastAsia"/>
          <w:color w:val="000000"/>
          <w:sz w:val="24"/>
        </w:rPr>
        <w:t>函</w:t>
      </w:r>
    </w:p>
    <w:p w14:paraId="60D11E1B">
      <w:pPr>
        <w:tabs>
          <w:tab w:val="left" w:pos="5580"/>
        </w:tabs>
        <w:spacing w:line="360" w:lineRule="auto"/>
        <w:rPr>
          <w:color w:val="000000"/>
          <w:sz w:val="24"/>
        </w:rPr>
      </w:pPr>
    </w:p>
    <w:p w14:paraId="40B3C993">
      <w:pPr>
        <w:spacing w:line="360" w:lineRule="auto"/>
        <w:jc w:val="center"/>
        <w:rPr>
          <w:b/>
          <w:color w:val="000000"/>
          <w:sz w:val="36"/>
          <w:szCs w:val="36"/>
        </w:rPr>
      </w:pPr>
      <w:r>
        <w:rPr>
          <w:rFonts w:hint="eastAsia"/>
          <w:b/>
          <w:color w:val="000000"/>
          <w:sz w:val="36"/>
          <w:szCs w:val="36"/>
        </w:rPr>
        <w:t>投标函</w:t>
      </w:r>
    </w:p>
    <w:p w14:paraId="121C60FD">
      <w:pPr>
        <w:tabs>
          <w:tab w:val="left" w:pos="5580"/>
        </w:tabs>
        <w:spacing w:line="360" w:lineRule="auto"/>
        <w:rPr>
          <w:color w:val="000000"/>
          <w:sz w:val="24"/>
        </w:rPr>
      </w:pPr>
      <w:r>
        <w:rPr>
          <w:color w:val="000000"/>
          <w:sz w:val="24"/>
        </w:rPr>
        <w:t>致：</w:t>
      </w:r>
      <w:r>
        <w:rPr>
          <w:color w:val="000000"/>
          <w:sz w:val="24"/>
          <w:u w:val="single"/>
        </w:rPr>
        <w:t>（</w:t>
      </w:r>
      <w:r>
        <w:rPr>
          <w:rFonts w:hint="eastAsia"/>
          <w:color w:val="000000"/>
          <w:sz w:val="24"/>
          <w:u w:val="single"/>
        </w:rPr>
        <w:t>采购人</w:t>
      </w:r>
      <w:r>
        <w:rPr>
          <w:color w:val="000000"/>
          <w:sz w:val="24"/>
          <w:u w:val="single"/>
        </w:rPr>
        <w:t>或采购代理机构）</w:t>
      </w:r>
    </w:p>
    <w:p w14:paraId="451D673B">
      <w:pPr>
        <w:tabs>
          <w:tab w:val="left" w:pos="5580"/>
        </w:tabs>
        <w:spacing w:line="360" w:lineRule="auto"/>
        <w:rPr>
          <w:color w:val="000000"/>
          <w:sz w:val="24"/>
          <w:szCs w:val="20"/>
        </w:rPr>
      </w:pPr>
    </w:p>
    <w:p w14:paraId="12F41CF8">
      <w:pPr>
        <w:tabs>
          <w:tab w:val="left" w:pos="5580"/>
        </w:tabs>
        <w:spacing w:line="360" w:lineRule="auto"/>
        <w:ind w:firstLine="408"/>
        <w:rPr>
          <w:color w:val="000000"/>
          <w:sz w:val="24"/>
          <w:szCs w:val="20"/>
        </w:rPr>
      </w:pPr>
      <w:r>
        <w:rPr>
          <w:color w:val="000000"/>
          <w:sz w:val="24"/>
          <w:szCs w:val="20"/>
        </w:rPr>
        <w:t>我方参加你方就___________（项目名称，项目编号）组织的招标活动，并对此项目进行投标。</w:t>
      </w:r>
    </w:p>
    <w:p w14:paraId="48190CDC">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70ABDA9B">
      <w:pPr>
        <w:tabs>
          <w:tab w:val="left" w:pos="720"/>
          <w:tab w:val="left" w:pos="900"/>
        </w:tabs>
        <w:spacing w:line="360" w:lineRule="auto"/>
        <w:ind w:left="360" w:firstLine="72"/>
        <w:rPr>
          <w:color w:val="000000"/>
          <w:sz w:val="24"/>
          <w:szCs w:val="20"/>
        </w:rPr>
      </w:pPr>
      <w:r>
        <w:rPr>
          <w:color w:val="000000"/>
          <w:sz w:val="24"/>
          <w:szCs w:val="20"/>
        </w:rPr>
        <w:t>（1）本投标有效期为自提交投标文件的截止之日起</w:t>
      </w:r>
      <w:r>
        <w:rPr>
          <w:rFonts w:hint="eastAsia"/>
          <w:color w:val="000000"/>
          <w:sz w:val="24"/>
        </w:rPr>
        <w:t>60</w:t>
      </w:r>
      <w:r>
        <w:rPr>
          <w:color w:val="000000"/>
          <w:sz w:val="24"/>
          <w:szCs w:val="20"/>
        </w:rPr>
        <w:t>个日历日。</w:t>
      </w:r>
    </w:p>
    <w:p w14:paraId="7D96F59A">
      <w:pPr>
        <w:tabs>
          <w:tab w:val="left" w:pos="720"/>
          <w:tab w:val="left" w:pos="900"/>
        </w:tabs>
        <w:spacing w:line="360" w:lineRule="auto"/>
        <w:ind w:left="360" w:firstLine="72"/>
        <w:rPr>
          <w:color w:val="000000"/>
          <w:sz w:val="24"/>
          <w:szCs w:val="20"/>
        </w:rPr>
      </w:pPr>
      <w:r>
        <w:rPr>
          <w:color w:val="000000"/>
          <w:sz w:val="24"/>
          <w:szCs w:val="20"/>
        </w:rPr>
        <w:t>（2）除合同条款及采购需求偏离表列出的偏离外，我方响应招标文件的全部要求。</w:t>
      </w:r>
    </w:p>
    <w:p w14:paraId="61C679C0">
      <w:pPr>
        <w:tabs>
          <w:tab w:val="left" w:pos="5580"/>
        </w:tabs>
        <w:spacing w:line="360" w:lineRule="auto"/>
        <w:ind w:firstLine="420"/>
        <w:rPr>
          <w:color w:val="000000"/>
          <w:sz w:val="24"/>
          <w:szCs w:val="20"/>
        </w:rPr>
      </w:pPr>
      <w:r>
        <w:rPr>
          <w:color w:val="000000"/>
          <w:sz w:val="24"/>
          <w:szCs w:val="20"/>
        </w:rPr>
        <w:t>（3）我方已提供的全部文件资料是真实、准确的，并对此承担一切法律后果。</w:t>
      </w:r>
    </w:p>
    <w:p w14:paraId="7C3CA963">
      <w:pPr>
        <w:tabs>
          <w:tab w:val="left" w:pos="5580"/>
        </w:tabs>
        <w:spacing w:line="360" w:lineRule="auto"/>
        <w:ind w:firstLine="420"/>
        <w:rPr>
          <w:color w:val="000000"/>
          <w:sz w:val="24"/>
        </w:rPr>
      </w:pPr>
      <w:r>
        <w:rPr>
          <w:color w:val="000000"/>
          <w:sz w:val="24"/>
          <w:szCs w:val="20"/>
        </w:rPr>
        <w:t>（4）如我方中标，我方将在法律规定的期限内与你方签订合同，并在合同约定的期限内完成合同规定的全部义务。</w:t>
      </w:r>
    </w:p>
    <w:p w14:paraId="534C44B7">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6BE4B84C">
      <w:pPr>
        <w:spacing w:line="360" w:lineRule="auto"/>
        <w:ind w:firstLine="480"/>
        <w:rPr>
          <w:color w:val="000000"/>
          <w:sz w:val="24"/>
        </w:rPr>
      </w:pPr>
      <w:r>
        <w:rPr>
          <w:color w:val="000000"/>
          <w:sz w:val="24"/>
        </w:rPr>
        <w:t>与本投标有关的一切正式往来信函请寄：</w:t>
      </w:r>
    </w:p>
    <w:p w14:paraId="184FA179">
      <w:pPr>
        <w:tabs>
          <w:tab w:val="left" w:pos="5580"/>
        </w:tabs>
        <w:spacing w:line="360" w:lineRule="auto"/>
        <w:ind w:left="420"/>
        <w:rPr>
          <w:color w:val="000000"/>
          <w:sz w:val="24"/>
          <w:szCs w:val="20"/>
        </w:rPr>
      </w:pPr>
    </w:p>
    <w:p w14:paraId="68B84BEE">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59A09BB9">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0C5D6C2E">
      <w:pPr>
        <w:tabs>
          <w:tab w:val="left" w:pos="5580"/>
        </w:tabs>
        <w:spacing w:line="360" w:lineRule="auto"/>
        <w:ind w:left="420"/>
        <w:rPr>
          <w:color w:val="000000"/>
          <w:sz w:val="24"/>
          <w:szCs w:val="20"/>
        </w:rPr>
      </w:pPr>
    </w:p>
    <w:p w14:paraId="0FDD6472">
      <w:pPr>
        <w:tabs>
          <w:tab w:val="left" w:pos="5580"/>
        </w:tabs>
        <w:spacing w:line="360" w:lineRule="auto"/>
        <w:ind w:left="420"/>
        <w:rPr>
          <w:color w:val="000000"/>
          <w:sz w:val="24"/>
          <w:szCs w:val="20"/>
        </w:rPr>
      </w:pPr>
      <w:r>
        <w:rPr>
          <w:color w:val="000000"/>
          <w:sz w:val="24"/>
          <w:szCs w:val="20"/>
        </w:rPr>
        <w:t>投标人名称（加盖公章） ___________</w:t>
      </w:r>
    </w:p>
    <w:p w14:paraId="629F152A">
      <w:pPr>
        <w:tabs>
          <w:tab w:val="left" w:pos="5580"/>
        </w:tabs>
        <w:spacing w:line="360" w:lineRule="auto"/>
        <w:ind w:left="420"/>
        <w:rPr>
          <w:color w:val="000000"/>
          <w:sz w:val="24"/>
          <w:szCs w:val="20"/>
        </w:rPr>
      </w:pPr>
      <w:r>
        <w:rPr>
          <w:color w:val="000000"/>
          <w:sz w:val="24"/>
          <w:szCs w:val="20"/>
        </w:rPr>
        <w:t xml:space="preserve">日期：_____年______月______日    </w:t>
      </w:r>
    </w:p>
    <w:p w14:paraId="150A6EF4">
      <w:pPr>
        <w:tabs>
          <w:tab w:val="left" w:pos="5580"/>
        </w:tabs>
        <w:spacing w:line="360" w:lineRule="auto"/>
        <w:ind w:left="420"/>
        <w:rPr>
          <w:color w:val="000000"/>
          <w:sz w:val="24"/>
          <w:szCs w:val="20"/>
          <w:u w:val="single"/>
        </w:rPr>
      </w:pPr>
    </w:p>
    <w:p w14:paraId="3CB92B53">
      <w:pPr>
        <w:widowControl/>
        <w:jc w:val="left"/>
        <w:rPr>
          <w:color w:val="000000"/>
          <w:sz w:val="24"/>
        </w:rPr>
      </w:pPr>
      <w:bookmarkStart w:id="731" w:name="_Hlt520355938"/>
      <w:bookmarkEnd w:id="731"/>
      <w:bookmarkStart w:id="732" w:name="_Hlt520356243"/>
      <w:bookmarkEnd w:id="732"/>
      <w:r>
        <w:rPr>
          <w:color w:val="000000"/>
          <w:sz w:val="24"/>
        </w:rPr>
        <w:br w:type="page" w:clear="all"/>
      </w:r>
      <w:r>
        <w:rPr>
          <w:rFonts w:hint="eastAsia"/>
          <w:color w:val="000000"/>
          <w:sz w:val="24"/>
        </w:rPr>
        <w:t>2</w:t>
      </w:r>
      <w:r>
        <w:rPr>
          <w:color w:val="000000"/>
          <w:sz w:val="24"/>
        </w:rPr>
        <w:t xml:space="preserve"> </w:t>
      </w:r>
      <w:r>
        <w:rPr>
          <w:rFonts w:hint="eastAsia"/>
          <w:color w:val="000000"/>
          <w:sz w:val="24"/>
        </w:rPr>
        <w:t>法定代表人资格证明书</w:t>
      </w:r>
    </w:p>
    <w:p w14:paraId="195A0B18">
      <w:pPr>
        <w:spacing w:line="360" w:lineRule="auto"/>
        <w:jc w:val="center"/>
        <w:rPr>
          <w:rFonts w:ascii="宋体" w:hAnsi="宋体"/>
          <w:b/>
          <w:color w:val="000000"/>
          <w:sz w:val="32"/>
          <w:szCs w:val="32"/>
        </w:rPr>
      </w:pPr>
    </w:p>
    <w:p w14:paraId="699FCBB5">
      <w:pPr>
        <w:spacing w:line="360" w:lineRule="auto"/>
        <w:jc w:val="center"/>
        <w:rPr>
          <w:rFonts w:ascii="宋体" w:hAnsi="宋体"/>
          <w:b/>
          <w:color w:val="000000"/>
          <w:sz w:val="32"/>
          <w:szCs w:val="32"/>
        </w:rPr>
      </w:pPr>
      <w:r>
        <w:rPr>
          <w:rFonts w:hint="eastAsia" w:ascii="宋体" w:hAnsi="宋体"/>
          <w:b/>
          <w:color w:val="000000"/>
          <w:sz w:val="32"/>
          <w:szCs w:val="32"/>
        </w:rPr>
        <w:t>法定代表人资格证明书</w:t>
      </w:r>
    </w:p>
    <w:p w14:paraId="28849A62">
      <w:pPr>
        <w:spacing w:line="560" w:lineRule="exact"/>
        <w:rPr>
          <w:rFonts w:ascii="宋体" w:hAnsi="宋体"/>
          <w:color w:val="000000"/>
          <w:sz w:val="24"/>
        </w:rPr>
      </w:pPr>
      <w:r>
        <w:rPr>
          <w:rFonts w:hint="eastAsia" w:ascii="宋体" w:hAnsi="宋体"/>
          <w:color w:val="000000"/>
          <w:sz w:val="24"/>
        </w:rPr>
        <w:t>单位名称:</w:t>
      </w:r>
    </w:p>
    <w:p w14:paraId="58A75C44">
      <w:pPr>
        <w:spacing w:line="560" w:lineRule="exact"/>
        <w:rPr>
          <w:rFonts w:ascii="宋体" w:hAnsi="宋体"/>
          <w:color w:val="000000"/>
          <w:sz w:val="24"/>
        </w:rPr>
      </w:pPr>
      <w:r>
        <w:rPr>
          <w:rFonts w:hint="eastAsia" w:ascii="宋体" w:hAnsi="宋体"/>
          <w:color w:val="000000"/>
          <w:sz w:val="24"/>
        </w:rPr>
        <w:t>地址:</w:t>
      </w:r>
    </w:p>
    <w:p w14:paraId="27BAE119">
      <w:pPr>
        <w:spacing w:line="560" w:lineRule="exact"/>
        <w:rPr>
          <w:rFonts w:ascii="宋体" w:hAnsi="宋体"/>
          <w:color w:val="000000"/>
          <w:sz w:val="24"/>
        </w:rPr>
      </w:pPr>
      <w:r>
        <w:rPr>
          <w:rFonts w:hint="eastAsia" w:ascii="宋体" w:hAnsi="宋体"/>
          <w:color w:val="000000"/>
          <w:sz w:val="24"/>
        </w:rPr>
        <w:t>姓名:     性别:       年龄:      职务:</w:t>
      </w:r>
    </w:p>
    <w:p w14:paraId="5E98A569">
      <w:pPr>
        <w:spacing w:line="560" w:lineRule="exact"/>
        <w:rPr>
          <w:rFonts w:ascii="宋体" w:hAnsi="宋体"/>
          <w:color w:val="000000"/>
          <w:sz w:val="24"/>
        </w:rPr>
      </w:pPr>
      <w:r>
        <w:rPr>
          <w:rFonts w:hint="eastAsia" w:ascii="宋体" w:hAnsi="宋体"/>
          <w:color w:val="000000"/>
          <w:sz w:val="24"/>
        </w:rPr>
        <w:t>系</w:t>
      </w:r>
      <w:r>
        <w:rPr>
          <w:rFonts w:hint="eastAsia" w:ascii="宋体" w:hAnsi="宋体"/>
          <w:color w:val="000000"/>
          <w:sz w:val="24"/>
          <w:u w:val="single"/>
        </w:rPr>
        <w:t>（投标人名称）</w:t>
      </w:r>
      <w:r>
        <w:rPr>
          <w:rFonts w:hint="eastAsia" w:ascii="宋体" w:hAnsi="宋体"/>
          <w:color w:val="000000"/>
          <w:sz w:val="24"/>
        </w:rPr>
        <w:t>的法定代表人。为参与</w:t>
      </w:r>
      <w:r>
        <w:rPr>
          <w:rFonts w:hint="eastAsia" w:ascii="宋体" w:hAnsi="宋体"/>
          <w:color w:val="000000"/>
          <w:sz w:val="24"/>
          <w:u w:val="single"/>
        </w:rPr>
        <w:t>（项目名称）</w:t>
      </w:r>
      <w:r>
        <w:rPr>
          <w:rFonts w:hint="eastAsia" w:ascii="宋体" w:hAnsi="宋体"/>
          <w:color w:val="000000"/>
          <w:sz w:val="24"/>
        </w:rPr>
        <w:t>的政府采购活动，</w:t>
      </w:r>
      <w:r>
        <w:rPr>
          <w:rFonts w:ascii="宋体" w:hAnsi="宋体"/>
          <w:color w:val="000000"/>
          <w:sz w:val="24"/>
          <w:szCs w:val="20"/>
        </w:rPr>
        <w:t>签署、澄清确认、递交、撤回、修改</w:t>
      </w:r>
      <w:r>
        <w:rPr>
          <w:rFonts w:hint="eastAsia" w:ascii="宋体" w:hAnsi="宋体"/>
          <w:color w:val="000000"/>
          <w:sz w:val="24"/>
        </w:rPr>
        <w:t>上述项目的投标文件、进行合同谈判、签署合同和处理与之有关的一切事务。</w:t>
      </w:r>
    </w:p>
    <w:p w14:paraId="017F8C35">
      <w:pPr>
        <w:spacing w:line="560" w:lineRule="exact"/>
        <w:rPr>
          <w:rFonts w:ascii="宋体" w:hAnsi="宋体"/>
          <w:color w:val="000000"/>
          <w:sz w:val="24"/>
        </w:rPr>
      </w:pPr>
      <w:r>
        <w:rPr>
          <w:rFonts w:hint="eastAsia" w:ascii="宋体" w:hAnsi="宋体"/>
          <w:color w:val="000000"/>
          <w:sz w:val="24"/>
        </w:rPr>
        <w:t>特此证明。</w:t>
      </w:r>
    </w:p>
    <w:p w14:paraId="381FE18C">
      <w:pPr>
        <w:spacing w:line="560" w:lineRule="exact"/>
        <w:rPr>
          <w:rFonts w:ascii="宋体" w:hAnsi="宋体"/>
          <w:color w:val="000000"/>
          <w:sz w:val="24"/>
        </w:rPr>
      </w:pPr>
    </w:p>
    <w:p w14:paraId="1696C3B2">
      <w:pPr>
        <w:pStyle w:val="217"/>
        <w:spacing w:line="583" w:lineRule="auto"/>
        <w:ind w:right="-46"/>
        <w:rPr>
          <w:color w:val="000000"/>
          <w:spacing w:val="-3"/>
        </w:rPr>
      </w:pPr>
      <w:r>
        <w:rPr>
          <w:color w:val="000000"/>
        </w:rPr>
        <w:t>附：</w:t>
      </w:r>
      <w:r>
        <w:rPr>
          <w:color w:val="000000"/>
          <w:spacing w:val="-3"/>
        </w:rPr>
        <w:t>法</w:t>
      </w:r>
      <w:r>
        <w:rPr>
          <w:color w:val="000000"/>
        </w:rPr>
        <w:t>定</w:t>
      </w:r>
      <w:r>
        <w:rPr>
          <w:color w:val="000000"/>
          <w:spacing w:val="-3"/>
        </w:rPr>
        <w:t>代</w:t>
      </w:r>
      <w:r>
        <w:rPr>
          <w:color w:val="000000"/>
        </w:rPr>
        <w:t>表</w:t>
      </w:r>
      <w:r>
        <w:rPr>
          <w:color w:val="000000"/>
          <w:spacing w:val="-3"/>
        </w:rPr>
        <w:t>人有效期内的身</w:t>
      </w:r>
      <w:r>
        <w:rPr>
          <w:rFonts w:hint="eastAsia"/>
          <w:color w:val="000000"/>
          <w:spacing w:val="-3"/>
        </w:rPr>
        <w:t>份</w:t>
      </w:r>
      <w:r>
        <w:rPr>
          <w:color w:val="000000"/>
          <w:spacing w:val="-3"/>
        </w:rPr>
        <w:t>证正反面</w:t>
      </w:r>
      <w:r>
        <w:rPr>
          <w:rFonts w:hint="eastAsia"/>
          <w:color w:val="000000"/>
          <w:spacing w:val="-3"/>
        </w:rPr>
        <w:t>电子件。</w:t>
      </w:r>
    </w:p>
    <w:tbl>
      <w:tblPr>
        <w:tblStyle w:val="32"/>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3AEA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67E8F42">
            <w:pPr>
              <w:tabs>
                <w:tab w:val="left" w:pos="5580"/>
              </w:tabs>
              <w:spacing w:line="360" w:lineRule="auto"/>
              <w:jc w:val="left"/>
              <w:rPr>
                <w:rFonts w:ascii="宋体" w:hAnsi="宋体"/>
                <w:color w:val="000000"/>
                <w:sz w:val="24"/>
                <w:szCs w:val="20"/>
              </w:rPr>
            </w:pPr>
          </w:p>
          <w:p w14:paraId="218FF5C0">
            <w:pPr>
              <w:tabs>
                <w:tab w:val="left" w:pos="5580"/>
              </w:tabs>
              <w:spacing w:line="360" w:lineRule="auto"/>
              <w:jc w:val="left"/>
              <w:rPr>
                <w:rFonts w:ascii="宋体" w:hAnsi="宋体"/>
                <w:color w:val="000000"/>
                <w:sz w:val="24"/>
                <w:szCs w:val="20"/>
              </w:rPr>
            </w:pPr>
          </w:p>
          <w:p w14:paraId="75168D19">
            <w:pPr>
              <w:tabs>
                <w:tab w:val="left" w:pos="5580"/>
              </w:tabs>
              <w:spacing w:line="360" w:lineRule="auto"/>
              <w:jc w:val="left"/>
              <w:rPr>
                <w:rFonts w:ascii="宋体" w:hAnsi="宋体"/>
                <w:color w:val="000000"/>
                <w:sz w:val="24"/>
                <w:szCs w:val="20"/>
              </w:rPr>
            </w:pPr>
          </w:p>
        </w:tc>
        <w:tc>
          <w:tcPr>
            <w:tcW w:w="4536" w:type="dxa"/>
          </w:tcPr>
          <w:p w14:paraId="431D4B50">
            <w:pPr>
              <w:tabs>
                <w:tab w:val="left" w:pos="5580"/>
              </w:tabs>
              <w:spacing w:line="360" w:lineRule="auto"/>
              <w:jc w:val="left"/>
              <w:rPr>
                <w:rFonts w:ascii="宋体" w:hAnsi="宋体"/>
                <w:color w:val="000000"/>
                <w:sz w:val="24"/>
                <w:szCs w:val="20"/>
              </w:rPr>
            </w:pPr>
          </w:p>
          <w:p w14:paraId="264CDE85">
            <w:pPr>
              <w:tabs>
                <w:tab w:val="left" w:pos="5580"/>
              </w:tabs>
              <w:spacing w:line="360" w:lineRule="auto"/>
              <w:jc w:val="left"/>
              <w:rPr>
                <w:rFonts w:ascii="宋体" w:hAnsi="宋体"/>
                <w:color w:val="000000"/>
                <w:sz w:val="24"/>
                <w:szCs w:val="20"/>
              </w:rPr>
            </w:pPr>
          </w:p>
          <w:p w14:paraId="2DDEE140">
            <w:pPr>
              <w:tabs>
                <w:tab w:val="left" w:pos="5580"/>
              </w:tabs>
              <w:spacing w:line="360" w:lineRule="auto"/>
              <w:jc w:val="left"/>
              <w:rPr>
                <w:rFonts w:ascii="宋体" w:hAnsi="宋体"/>
                <w:color w:val="000000"/>
                <w:sz w:val="24"/>
                <w:szCs w:val="20"/>
              </w:rPr>
            </w:pPr>
          </w:p>
        </w:tc>
      </w:tr>
    </w:tbl>
    <w:p w14:paraId="56B5836A">
      <w:pPr>
        <w:spacing w:line="560" w:lineRule="exact"/>
        <w:rPr>
          <w:rFonts w:ascii="宋体" w:hAnsi="宋体"/>
          <w:color w:val="000000"/>
          <w:sz w:val="24"/>
        </w:rPr>
      </w:pPr>
      <w:r>
        <w:rPr>
          <w:rFonts w:hint="eastAsia" w:ascii="宋体" w:hAnsi="宋体"/>
          <w:color w:val="000000"/>
          <w:sz w:val="24"/>
        </w:rPr>
        <w:t>                     投标人：（加盖公章）</w:t>
      </w:r>
    </w:p>
    <w:p w14:paraId="5D2213F5">
      <w:pPr>
        <w:spacing w:line="560" w:lineRule="exact"/>
        <w:rPr>
          <w:rFonts w:ascii="宋体" w:hAnsi="宋体"/>
          <w:color w:val="000000"/>
          <w:sz w:val="24"/>
        </w:rPr>
      </w:pPr>
      <w:r>
        <w:rPr>
          <w:rFonts w:hint="eastAsia" w:ascii="宋体" w:hAnsi="宋体"/>
          <w:color w:val="000000"/>
          <w:sz w:val="24"/>
        </w:rPr>
        <w:t>                       法定代表人</w:t>
      </w:r>
      <w:r>
        <w:rPr>
          <w:rFonts w:ascii="宋体" w:hAnsi="宋体"/>
          <w:color w:val="000000"/>
          <w:sz w:val="24"/>
          <w:szCs w:val="20"/>
        </w:rPr>
        <w:t>签字</w:t>
      </w:r>
      <w:r>
        <w:rPr>
          <w:rFonts w:hint="eastAsia" w:ascii="宋体" w:hAnsi="宋体"/>
          <w:color w:val="000000"/>
          <w:sz w:val="24"/>
          <w:szCs w:val="20"/>
        </w:rPr>
        <w:t>或签章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color w:val="000000"/>
          <w:sz w:val="24"/>
        </w:rPr>
        <w:t>：</w:t>
      </w:r>
    </w:p>
    <w:p w14:paraId="209201F0">
      <w:pPr>
        <w:spacing w:line="560" w:lineRule="exact"/>
        <w:ind w:firstLine="4320"/>
        <w:rPr>
          <w:rFonts w:ascii="宋体" w:hAnsi="宋体"/>
          <w:color w:val="000000"/>
          <w:sz w:val="24"/>
        </w:rPr>
      </w:pPr>
      <w:r>
        <w:rPr>
          <w:rFonts w:hint="eastAsia" w:ascii="宋体" w:hAnsi="宋体"/>
          <w:color w:val="000000"/>
          <w:sz w:val="24"/>
        </w:rPr>
        <w:t>日期：    年    月    日</w:t>
      </w:r>
    </w:p>
    <w:p w14:paraId="56161A35">
      <w:pPr>
        <w:widowControl/>
        <w:jc w:val="left"/>
        <w:rPr>
          <w:color w:val="000000"/>
          <w:sz w:val="24"/>
        </w:rPr>
      </w:pPr>
    </w:p>
    <w:p w14:paraId="71FBEF93">
      <w:pPr>
        <w:rPr>
          <w:color w:val="000000"/>
        </w:rPr>
      </w:pPr>
    </w:p>
    <w:p w14:paraId="084FD630">
      <w:pPr>
        <w:widowControl/>
        <w:jc w:val="left"/>
        <w:rPr>
          <w:color w:val="000000"/>
          <w:sz w:val="24"/>
        </w:rPr>
      </w:pPr>
    </w:p>
    <w:p w14:paraId="101B6BEE">
      <w:pPr>
        <w:widowControl/>
        <w:jc w:val="left"/>
        <w:rPr>
          <w:rFonts w:ascii="宋体" w:hAnsi="宋体"/>
          <w:color w:val="000000"/>
          <w:sz w:val="24"/>
          <w:szCs w:val="20"/>
        </w:rPr>
      </w:pPr>
    </w:p>
    <w:p w14:paraId="6FDC7527">
      <w:pPr>
        <w:widowControl/>
        <w:jc w:val="left"/>
        <w:rPr>
          <w:color w:val="000000"/>
          <w:sz w:val="24"/>
        </w:rPr>
      </w:pPr>
    </w:p>
    <w:p w14:paraId="5ACF7E77">
      <w:pPr>
        <w:widowControl/>
        <w:jc w:val="left"/>
        <w:rPr>
          <w:color w:val="000000"/>
          <w:sz w:val="24"/>
        </w:rPr>
      </w:pPr>
    </w:p>
    <w:p w14:paraId="2F6541C9">
      <w:pPr>
        <w:widowControl/>
        <w:jc w:val="left"/>
        <w:rPr>
          <w:color w:val="000000"/>
          <w:sz w:val="24"/>
        </w:rPr>
      </w:pPr>
    </w:p>
    <w:p w14:paraId="158CE404">
      <w:pPr>
        <w:widowControl/>
        <w:jc w:val="left"/>
        <w:rPr>
          <w:color w:val="000000"/>
          <w:sz w:val="24"/>
        </w:rPr>
        <w:sectPr>
          <w:headerReference r:id="rId16" w:type="first"/>
          <w:footerReference r:id="rId18" w:type="first"/>
          <w:headerReference r:id="rId15" w:type="even"/>
          <w:footerReference r:id="rId17" w:type="even"/>
          <w:pgSz w:w="11907" w:h="16840" w:orient="landscape"/>
          <w:pgMar w:top="1418" w:right="1134" w:bottom="1418" w:left="1701" w:header="851" w:footer="851" w:gutter="0"/>
          <w:cols w:space="1701" w:num="1"/>
        </w:sectPr>
      </w:pPr>
    </w:p>
    <w:p w14:paraId="3314EED5">
      <w:pPr>
        <w:widowControl/>
        <w:jc w:val="left"/>
        <w:rPr>
          <w:color w:val="000000"/>
          <w:sz w:val="24"/>
        </w:rPr>
      </w:pPr>
      <w:r>
        <w:rPr>
          <w:rFonts w:hint="eastAsia"/>
          <w:color w:val="000000"/>
          <w:sz w:val="24"/>
        </w:rPr>
        <w:t>3  政府采购供应商信用承诺书</w:t>
      </w:r>
    </w:p>
    <w:p w14:paraId="34168254">
      <w:pPr>
        <w:spacing w:line="560" w:lineRule="exact"/>
        <w:ind w:firstLine="321"/>
        <w:jc w:val="center"/>
        <w:rPr>
          <w:rFonts w:ascii="黑体" w:hAnsi="黑体" w:eastAsia="黑体"/>
          <w:b/>
          <w:color w:val="000000"/>
          <w:sz w:val="32"/>
          <w:szCs w:val="32"/>
        </w:rPr>
      </w:pPr>
    </w:p>
    <w:p w14:paraId="30DF5DF3">
      <w:pPr>
        <w:spacing w:line="560" w:lineRule="exact"/>
        <w:ind w:firstLine="321"/>
        <w:jc w:val="center"/>
        <w:rPr>
          <w:rFonts w:ascii="黑体" w:hAnsi="黑体" w:eastAsia="黑体"/>
          <w:b/>
          <w:color w:val="000000"/>
          <w:sz w:val="32"/>
          <w:szCs w:val="32"/>
        </w:rPr>
      </w:pPr>
      <w:r>
        <w:rPr>
          <w:rFonts w:hint="eastAsia" w:ascii="黑体" w:hAnsi="黑体" w:eastAsia="黑体"/>
          <w:b/>
          <w:color w:val="000000"/>
          <w:sz w:val="32"/>
          <w:szCs w:val="32"/>
        </w:rPr>
        <w:t>政府采购供应商信用承诺书</w:t>
      </w:r>
    </w:p>
    <w:p w14:paraId="612E4CAB">
      <w:pPr>
        <w:ind w:firstLine="640"/>
        <w:rPr>
          <w:color w:val="000000"/>
        </w:rPr>
      </w:pPr>
    </w:p>
    <w:p w14:paraId="1DB84282">
      <w:pPr>
        <w:spacing w:line="276" w:lineRule="auto"/>
        <w:ind w:firstLine="480"/>
        <w:rPr>
          <w:rFonts w:ascii="宋体" w:hAnsi="宋体"/>
          <w:color w:val="000000"/>
          <w:sz w:val="24"/>
        </w:rPr>
      </w:pPr>
      <w:bookmarkStart w:id="733" w:name="_Hlt520273711"/>
      <w:bookmarkEnd w:id="733"/>
      <w:bookmarkStart w:id="734" w:name="_Hlt520274407"/>
      <w:bookmarkEnd w:id="734"/>
      <w:bookmarkStart w:id="735" w:name="_Hlt520274393"/>
      <w:bookmarkEnd w:id="735"/>
      <w:bookmarkStart w:id="736" w:name="_Hlt520343000"/>
      <w:bookmarkEnd w:id="736"/>
      <w:bookmarkStart w:id="737" w:name="_Hlt520274065"/>
      <w:bookmarkEnd w:id="737"/>
      <w:bookmarkStart w:id="738" w:name="_Hlt520350918"/>
      <w:bookmarkEnd w:id="738"/>
      <w:bookmarkStart w:id="739" w:name="_Hlt520274121"/>
      <w:bookmarkEnd w:id="739"/>
      <w:bookmarkStart w:id="740" w:name="_Hlt520343392"/>
      <w:bookmarkEnd w:id="740"/>
      <w:bookmarkStart w:id="741" w:name="_Hlt520271212"/>
      <w:bookmarkEnd w:id="741"/>
      <w:bookmarkStart w:id="742" w:name="_Hlt520355504"/>
      <w:bookmarkEnd w:id="742"/>
      <w:bookmarkStart w:id="743" w:name="_Toc265228395"/>
      <w:bookmarkStart w:id="744" w:name="_Toc264969247"/>
      <w:bookmarkStart w:id="745" w:name="_Toc305158899"/>
      <w:bookmarkStart w:id="746" w:name="_Ref467988705"/>
      <w:bookmarkStart w:id="747" w:name="_Toc142311059"/>
      <w:bookmarkStart w:id="748" w:name="_Toc226309801"/>
      <w:bookmarkStart w:id="749" w:name="_Toc305158825"/>
      <w:bookmarkStart w:id="750" w:name="_Toc150774762"/>
      <w:bookmarkStart w:id="751" w:name="_Toc480942350"/>
      <w:bookmarkStart w:id="752" w:name="_Toc150480795"/>
      <w:bookmarkStart w:id="753" w:name="_Toc520356218"/>
      <w:bookmarkStart w:id="754" w:name="_Toc226965747"/>
      <w:bookmarkStart w:id="755" w:name="_Toc195842922"/>
      <w:bookmarkStart w:id="756" w:name="_Toc226965830"/>
      <w:bookmarkStart w:id="757" w:name="_Toc226337253"/>
      <w:bookmarkStart w:id="758" w:name="_Toc127151557"/>
      <w:r>
        <w:rPr>
          <w:rFonts w:hint="eastAsia" w:ascii="宋体" w:hAnsi="宋体"/>
          <w:color w:val="000000"/>
          <w:sz w:val="24"/>
        </w:rPr>
        <w:t>为维护公开、公平、公正的政府采购市场秩序，树立诚实守信的供应商形象，本单位在参与政府采购活动中,自愿作出以下承诺：</w:t>
      </w:r>
    </w:p>
    <w:p w14:paraId="22064F4C">
      <w:pPr>
        <w:spacing w:line="276" w:lineRule="auto"/>
        <w:ind w:firstLine="480"/>
        <w:rPr>
          <w:rFonts w:ascii="宋体" w:hAnsi="宋体"/>
          <w:color w:val="000000"/>
          <w:sz w:val="24"/>
        </w:rPr>
      </w:pPr>
      <w:r>
        <w:rPr>
          <w:rFonts w:hint="eastAsia" w:ascii="宋体" w:hAnsi="宋体"/>
          <w:color w:val="000000"/>
          <w:sz w:val="24"/>
        </w:rPr>
        <w:t>一、严格遵守国家法律、法规和规章，全面履行应尽的责任和义务，全面做到履约守信，具备《政府采购法》第二十二条第一款规定的条件。</w:t>
      </w:r>
    </w:p>
    <w:p w14:paraId="09E1A87B">
      <w:pPr>
        <w:spacing w:line="276" w:lineRule="auto"/>
        <w:ind w:firstLine="480"/>
        <w:rPr>
          <w:rFonts w:ascii="宋体" w:hAnsi="宋体"/>
          <w:color w:val="000000"/>
          <w:sz w:val="24"/>
        </w:rPr>
      </w:pPr>
      <w:r>
        <w:rPr>
          <w:rFonts w:hint="eastAsia" w:ascii="宋体" w:hAnsi="宋体"/>
          <w:color w:val="000000"/>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6320B601">
      <w:pPr>
        <w:spacing w:line="276" w:lineRule="auto"/>
        <w:ind w:firstLine="480"/>
        <w:rPr>
          <w:rFonts w:ascii="宋体" w:hAnsi="宋体"/>
          <w:color w:val="000000"/>
          <w:sz w:val="24"/>
        </w:rPr>
      </w:pPr>
      <w:r>
        <w:rPr>
          <w:rFonts w:hint="eastAsia" w:ascii="宋体" w:hAnsi="宋体"/>
          <w:color w:val="000000"/>
          <w:sz w:val="24"/>
        </w:rPr>
        <w:t>三、本单位提供给注册登记部门、行业管理部门、司法部门、行业组织以及在政府采购活动中提交的所有资料均合法、真实、有效，无任何伪造、修改、虚假成份，并对所提供资料的真实性负责。</w:t>
      </w:r>
    </w:p>
    <w:p w14:paraId="24B47B4C">
      <w:pPr>
        <w:spacing w:line="276" w:lineRule="auto"/>
        <w:ind w:firstLine="480"/>
        <w:rPr>
          <w:rFonts w:ascii="宋体" w:hAnsi="宋体"/>
          <w:color w:val="000000"/>
          <w:sz w:val="24"/>
        </w:rPr>
      </w:pPr>
      <w:r>
        <w:rPr>
          <w:rFonts w:hint="eastAsia" w:ascii="宋体" w:hAnsi="宋体"/>
          <w:color w:val="000000"/>
          <w:sz w:val="24"/>
        </w:rPr>
        <w:t>四、严格依法开展生产经营活动，主动接受行业监管，自愿接受依法开展的日常检查；违法失信经营后将自愿接受约束和惩戒，并依法承担相应责任。</w:t>
      </w:r>
    </w:p>
    <w:p w14:paraId="4F2476B6">
      <w:pPr>
        <w:spacing w:line="276" w:lineRule="auto"/>
        <w:ind w:firstLine="480"/>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p>
    <w:p w14:paraId="4ED4C437">
      <w:pPr>
        <w:spacing w:line="276" w:lineRule="auto"/>
        <w:ind w:firstLine="480"/>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p>
    <w:p w14:paraId="54F019D3">
      <w:pPr>
        <w:spacing w:line="276" w:lineRule="auto"/>
        <w:ind w:firstLine="480"/>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p>
    <w:p w14:paraId="019E17D7">
      <w:pPr>
        <w:spacing w:line="276" w:lineRule="auto"/>
        <w:ind w:firstLine="480"/>
        <w:rPr>
          <w:rFonts w:ascii="宋体" w:hAnsi="宋体"/>
          <w:color w:val="000000"/>
          <w:sz w:val="24"/>
        </w:rPr>
      </w:pPr>
      <w:r>
        <w:rPr>
          <w:rFonts w:hint="eastAsia" w:ascii="宋体" w:hAnsi="宋体"/>
          <w:color w:val="000000"/>
          <w:sz w:val="24"/>
        </w:rPr>
        <w:t>八、承诺本单位提出政府采购质疑和投诉坚持依法依规、诚实信用原则。</w:t>
      </w:r>
    </w:p>
    <w:p w14:paraId="553E24DC">
      <w:pPr>
        <w:spacing w:line="276" w:lineRule="auto"/>
        <w:ind w:firstLine="480"/>
        <w:rPr>
          <w:rFonts w:ascii="宋体" w:hAnsi="宋体"/>
          <w:color w:val="000000"/>
          <w:sz w:val="24"/>
        </w:rPr>
      </w:pPr>
      <w:r>
        <w:rPr>
          <w:rFonts w:hint="eastAsia" w:ascii="宋体" w:hAnsi="宋体"/>
          <w:color w:val="000000"/>
          <w:sz w:val="24"/>
        </w:rPr>
        <w:t xml:space="preserve">九、根据政府采购相关法律法规的规定需要作出的其他承诺。 </w:t>
      </w:r>
    </w:p>
    <w:p w14:paraId="2F725150">
      <w:pPr>
        <w:spacing w:line="276" w:lineRule="auto"/>
        <w:ind w:firstLine="480"/>
        <w:rPr>
          <w:rFonts w:ascii="宋体" w:hAnsi="宋体"/>
          <w:color w:val="000000"/>
          <w:sz w:val="24"/>
        </w:rPr>
      </w:pPr>
      <w:r>
        <w:rPr>
          <w:rFonts w:hint="eastAsia" w:ascii="宋体" w:hAnsi="宋体"/>
          <w:color w:val="000000"/>
          <w:sz w:val="24"/>
        </w:rPr>
        <w:t>十、承诺本单位若违背承诺约定，经查实，愿意接受行业主管部门和信用管理部门相应的规定处罚，承担违约责任，并依法承担相应的法律责任。</w:t>
      </w:r>
    </w:p>
    <w:p w14:paraId="7739AA8E">
      <w:pPr>
        <w:spacing w:line="276" w:lineRule="auto"/>
        <w:ind w:firstLine="480"/>
        <w:rPr>
          <w:rFonts w:ascii="宋体" w:hAnsi="宋体"/>
          <w:color w:val="000000"/>
          <w:sz w:val="24"/>
        </w:rPr>
      </w:pPr>
      <w:r>
        <w:rPr>
          <w:rFonts w:hint="eastAsia" w:ascii="宋体" w:hAnsi="宋体"/>
          <w:color w:val="000000"/>
          <w:sz w:val="24"/>
        </w:rPr>
        <w:t>十一、承诺本单位同意将以上承诺事项上网公示，违背承诺约定行为将作为失信信息，记录到常州市公共信用信息系统，并予以公开。</w:t>
      </w:r>
    </w:p>
    <w:p w14:paraId="21950684">
      <w:pPr>
        <w:pStyle w:val="275"/>
        <w:spacing w:line="276" w:lineRule="auto"/>
        <w:ind w:right="1050" w:firstLine="2880"/>
        <w:jc w:val="both"/>
        <w:rPr>
          <w:rFonts w:ascii="宋体" w:hAnsi="宋体" w:eastAsia="宋体"/>
          <w:color w:val="000000"/>
          <w:sz w:val="24"/>
          <w:szCs w:val="22"/>
        </w:rPr>
      </w:pPr>
    </w:p>
    <w:p w14:paraId="0DFC6B78">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EB92318">
      <w:pPr>
        <w:widowControl/>
        <w:jc w:val="left"/>
        <w:rPr>
          <w:color w:val="000000"/>
          <w:sz w:val="24"/>
          <w:szCs w:val="20"/>
        </w:rPr>
      </w:pPr>
      <w:r>
        <w:rPr>
          <w:color w:val="000000"/>
          <w:sz w:val="24"/>
          <w:szCs w:val="20"/>
        </w:rPr>
        <w:t xml:space="preserve">日期：_____年______月______日   </w:t>
      </w:r>
      <w:r>
        <w:rPr>
          <w:color w:val="000000"/>
          <w:sz w:val="24"/>
          <w:szCs w:val="20"/>
        </w:rPr>
        <w:br w:type="page" w:clear="all"/>
      </w:r>
      <w:r>
        <w:rPr>
          <w:rFonts w:hint="eastAsia"/>
          <w:color w:val="000000"/>
          <w:sz w:val="24"/>
          <w:szCs w:val="20"/>
        </w:rPr>
        <w:t>4</w:t>
      </w:r>
      <w:r>
        <w:rPr>
          <w:color w:val="000000"/>
          <w:sz w:val="24"/>
          <w:szCs w:val="20"/>
        </w:rPr>
        <w:t xml:space="preserve">  开标一览表</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14:paraId="3BC5E8EE">
      <w:pPr>
        <w:tabs>
          <w:tab w:val="left" w:pos="2775"/>
          <w:tab w:val="center" w:pos="4153"/>
        </w:tabs>
        <w:spacing w:line="360" w:lineRule="auto"/>
        <w:jc w:val="center"/>
        <w:rPr>
          <w:b/>
          <w:color w:val="000000"/>
          <w:sz w:val="36"/>
          <w:szCs w:val="36"/>
        </w:rPr>
      </w:pPr>
      <w:bookmarkStart w:id="759" w:name="_Toc195842923"/>
      <w:bookmarkStart w:id="760" w:name="_Toc164608827"/>
      <w:bookmarkStart w:id="761" w:name="_Toc264969248"/>
      <w:bookmarkStart w:id="762" w:name="_Toc226965831"/>
      <w:bookmarkStart w:id="763" w:name="_Toc265228396"/>
      <w:bookmarkStart w:id="764" w:name="_Toc226965748"/>
      <w:bookmarkStart w:id="765" w:name="_Toc305158826"/>
      <w:bookmarkStart w:id="766" w:name="_Toc164608672"/>
      <w:bookmarkStart w:id="767" w:name="_Toc226309802"/>
      <w:bookmarkStart w:id="768" w:name="_Toc305158900"/>
      <w:bookmarkStart w:id="769" w:name="_Toc226337254"/>
      <w:r>
        <w:rPr>
          <w:rFonts w:hint="eastAsia"/>
          <w:b/>
          <w:color w:val="000000"/>
          <w:sz w:val="36"/>
          <w:szCs w:val="36"/>
        </w:rPr>
        <w:t>开标一览表</w:t>
      </w:r>
      <w:bookmarkEnd w:id="759"/>
      <w:bookmarkEnd w:id="760"/>
      <w:bookmarkEnd w:id="761"/>
      <w:bookmarkEnd w:id="762"/>
      <w:bookmarkEnd w:id="763"/>
      <w:bookmarkEnd w:id="764"/>
      <w:bookmarkEnd w:id="765"/>
      <w:bookmarkEnd w:id="766"/>
      <w:bookmarkEnd w:id="767"/>
      <w:bookmarkEnd w:id="768"/>
      <w:bookmarkEnd w:id="769"/>
    </w:p>
    <w:p w14:paraId="093C2BF1">
      <w:pPr>
        <w:tabs>
          <w:tab w:val="left" w:pos="1800"/>
          <w:tab w:val="left" w:pos="5580"/>
        </w:tabs>
        <w:spacing w:line="360" w:lineRule="auto"/>
        <w:jc w:val="left"/>
        <w:rPr>
          <w:i/>
          <w:color w:val="000000"/>
          <w:sz w:val="24"/>
        </w:rPr>
      </w:pPr>
    </w:p>
    <w:p w14:paraId="0B411B8B">
      <w:pPr>
        <w:tabs>
          <w:tab w:val="left" w:pos="1800"/>
          <w:tab w:val="left" w:pos="5580"/>
        </w:tabs>
        <w:spacing w:line="360" w:lineRule="auto"/>
        <w:ind w:firstLine="240"/>
        <w:jc w:val="left"/>
        <w:rPr>
          <w:color w:val="000000"/>
          <w:sz w:val="24"/>
          <w:u w:val="single"/>
        </w:rPr>
      </w:pPr>
      <w:r>
        <w:rPr>
          <w:color w:val="000000"/>
          <w:sz w:val="24"/>
        </w:rPr>
        <w:t>项目编号：_____________________     项目名称：____________</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615EC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0BCA97CD">
            <w:pPr>
              <w:tabs>
                <w:tab w:val="left" w:pos="5580"/>
              </w:tabs>
              <w:jc w:val="center"/>
              <w:rPr>
                <w:b/>
                <w:color w:val="000000"/>
                <w:sz w:val="24"/>
              </w:rPr>
            </w:pPr>
            <w:r>
              <w:rPr>
                <w:b/>
                <w:color w:val="000000"/>
                <w:sz w:val="24"/>
              </w:rPr>
              <w:t>序号</w:t>
            </w:r>
          </w:p>
        </w:tc>
        <w:tc>
          <w:tcPr>
            <w:tcW w:w="3709" w:type="dxa"/>
            <w:vMerge w:val="restart"/>
            <w:vAlign w:val="center"/>
          </w:tcPr>
          <w:p w14:paraId="5941C7B3">
            <w:pPr>
              <w:tabs>
                <w:tab w:val="left" w:pos="5580"/>
              </w:tabs>
              <w:jc w:val="center"/>
              <w:rPr>
                <w:b/>
                <w:color w:val="000000"/>
                <w:sz w:val="24"/>
              </w:rPr>
            </w:pPr>
            <w:r>
              <w:rPr>
                <w:b/>
                <w:color w:val="000000"/>
                <w:sz w:val="24"/>
              </w:rPr>
              <w:t>投标人名称</w:t>
            </w:r>
          </w:p>
        </w:tc>
        <w:tc>
          <w:tcPr>
            <w:tcW w:w="3973" w:type="dxa"/>
            <w:gridSpan w:val="2"/>
            <w:vAlign w:val="center"/>
          </w:tcPr>
          <w:p w14:paraId="3FB4BC2B">
            <w:pPr>
              <w:tabs>
                <w:tab w:val="left" w:pos="5580"/>
              </w:tabs>
              <w:jc w:val="center"/>
              <w:rPr>
                <w:b/>
                <w:color w:val="000000"/>
                <w:sz w:val="24"/>
              </w:rPr>
            </w:pPr>
            <w:r>
              <w:rPr>
                <w:b/>
                <w:color w:val="000000"/>
                <w:sz w:val="24"/>
              </w:rPr>
              <w:t>投标报价</w:t>
            </w:r>
            <w:r>
              <w:rPr>
                <w:rFonts w:hint="eastAsia"/>
                <w:b/>
                <w:color w:val="000000"/>
                <w:sz w:val="24"/>
              </w:rPr>
              <w:t>（人民币：元）</w:t>
            </w:r>
          </w:p>
        </w:tc>
      </w:tr>
      <w:tr w14:paraId="4F7E3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6DEB90F9">
            <w:pPr>
              <w:tabs>
                <w:tab w:val="left" w:pos="5580"/>
              </w:tabs>
              <w:jc w:val="center"/>
              <w:rPr>
                <w:color w:val="000000"/>
                <w:sz w:val="24"/>
              </w:rPr>
            </w:pPr>
          </w:p>
        </w:tc>
        <w:tc>
          <w:tcPr>
            <w:tcW w:w="3709" w:type="dxa"/>
            <w:vMerge w:val="continue"/>
            <w:vAlign w:val="center"/>
          </w:tcPr>
          <w:p w14:paraId="2413B6FA">
            <w:pPr>
              <w:tabs>
                <w:tab w:val="left" w:pos="5580"/>
              </w:tabs>
              <w:jc w:val="center"/>
              <w:rPr>
                <w:color w:val="000000"/>
                <w:sz w:val="24"/>
              </w:rPr>
            </w:pPr>
          </w:p>
        </w:tc>
        <w:tc>
          <w:tcPr>
            <w:tcW w:w="1989" w:type="dxa"/>
            <w:vAlign w:val="center"/>
          </w:tcPr>
          <w:p w14:paraId="42793BAD">
            <w:pPr>
              <w:tabs>
                <w:tab w:val="left" w:pos="5580"/>
              </w:tabs>
              <w:jc w:val="center"/>
              <w:rPr>
                <w:b/>
                <w:color w:val="000000"/>
                <w:sz w:val="24"/>
              </w:rPr>
            </w:pPr>
            <w:r>
              <w:rPr>
                <w:b/>
                <w:color w:val="000000"/>
                <w:sz w:val="24"/>
              </w:rPr>
              <w:t>大写</w:t>
            </w:r>
          </w:p>
        </w:tc>
        <w:tc>
          <w:tcPr>
            <w:tcW w:w="1984" w:type="dxa"/>
            <w:vAlign w:val="center"/>
          </w:tcPr>
          <w:p w14:paraId="330698E6">
            <w:pPr>
              <w:tabs>
                <w:tab w:val="left" w:pos="5580"/>
              </w:tabs>
              <w:jc w:val="center"/>
              <w:rPr>
                <w:b/>
                <w:color w:val="000000"/>
                <w:sz w:val="24"/>
              </w:rPr>
            </w:pPr>
            <w:r>
              <w:rPr>
                <w:b/>
                <w:color w:val="000000"/>
                <w:sz w:val="24"/>
              </w:rPr>
              <w:t>小写</w:t>
            </w:r>
          </w:p>
        </w:tc>
      </w:tr>
      <w:tr w14:paraId="0EC1B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690" w:type="dxa"/>
            <w:vAlign w:val="center"/>
          </w:tcPr>
          <w:p w14:paraId="467F4CA1">
            <w:pPr>
              <w:tabs>
                <w:tab w:val="left" w:pos="5580"/>
              </w:tabs>
              <w:jc w:val="center"/>
              <w:rPr>
                <w:color w:val="000000"/>
                <w:sz w:val="24"/>
              </w:rPr>
            </w:pPr>
          </w:p>
        </w:tc>
        <w:tc>
          <w:tcPr>
            <w:tcW w:w="3709" w:type="dxa"/>
            <w:vAlign w:val="center"/>
          </w:tcPr>
          <w:p w14:paraId="760F5DCB">
            <w:pPr>
              <w:tabs>
                <w:tab w:val="left" w:pos="5580"/>
              </w:tabs>
              <w:jc w:val="center"/>
              <w:rPr>
                <w:color w:val="000000"/>
                <w:sz w:val="24"/>
              </w:rPr>
            </w:pPr>
          </w:p>
        </w:tc>
        <w:tc>
          <w:tcPr>
            <w:tcW w:w="1989" w:type="dxa"/>
            <w:vAlign w:val="center"/>
          </w:tcPr>
          <w:p w14:paraId="27671BA5">
            <w:pPr>
              <w:tabs>
                <w:tab w:val="left" w:pos="5580"/>
              </w:tabs>
              <w:jc w:val="center"/>
              <w:rPr>
                <w:color w:val="000000"/>
                <w:sz w:val="24"/>
              </w:rPr>
            </w:pPr>
          </w:p>
        </w:tc>
        <w:tc>
          <w:tcPr>
            <w:tcW w:w="1984" w:type="dxa"/>
            <w:vAlign w:val="center"/>
          </w:tcPr>
          <w:p w14:paraId="30E4D740">
            <w:pPr>
              <w:tabs>
                <w:tab w:val="left" w:pos="5580"/>
              </w:tabs>
              <w:jc w:val="center"/>
              <w:rPr>
                <w:color w:val="000000"/>
                <w:sz w:val="24"/>
              </w:rPr>
            </w:pPr>
          </w:p>
        </w:tc>
      </w:tr>
    </w:tbl>
    <w:p w14:paraId="5724B86A">
      <w:pPr>
        <w:jc w:val="left"/>
        <w:rPr>
          <w:color w:val="000000"/>
          <w:sz w:val="24"/>
        </w:rPr>
      </w:pPr>
    </w:p>
    <w:p w14:paraId="50967B0C">
      <w:pPr>
        <w:jc w:val="left"/>
        <w:rPr>
          <w:color w:val="000000"/>
          <w:sz w:val="24"/>
          <w:szCs w:val="20"/>
        </w:rPr>
      </w:pPr>
      <w:r>
        <w:rPr>
          <w:color w:val="000000"/>
          <w:sz w:val="24"/>
        </w:rPr>
        <w:t>注：</w:t>
      </w:r>
      <w:r>
        <w:rPr>
          <w:color w:val="000000"/>
          <w:sz w:val="24"/>
          <w:szCs w:val="20"/>
        </w:rPr>
        <w:t>此表的投标报价应和《投标分项报价表》中的总价相一致。</w:t>
      </w:r>
    </w:p>
    <w:p w14:paraId="74F352A1">
      <w:pPr>
        <w:spacing w:before="25" w:after="25" w:line="360" w:lineRule="auto"/>
        <w:rPr>
          <w:color w:val="000000"/>
          <w:sz w:val="24"/>
          <w:lang w:val="zh-CN"/>
        </w:rPr>
      </w:pPr>
    </w:p>
    <w:p w14:paraId="0962B546">
      <w:pPr>
        <w:spacing w:before="25" w:after="25" w:line="360" w:lineRule="auto"/>
        <w:rPr>
          <w:color w:val="000000"/>
          <w:sz w:val="24"/>
          <w:lang w:val="zh-CN"/>
        </w:rPr>
      </w:pPr>
      <w:r>
        <w:rPr>
          <w:color w:val="000000"/>
          <w:sz w:val="24"/>
          <w:lang w:val="zh-CN"/>
        </w:rPr>
        <w:t xml:space="preserve">                         </w:t>
      </w:r>
    </w:p>
    <w:p w14:paraId="0CAC4B5F">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464F0517">
      <w:pPr>
        <w:spacing w:before="25" w:after="25" w:line="360" w:lineRule="auto"/>
        <w:rPr>
          <w:color w:val="000000"/>
          <w:sz w:val="24"/>
          <w:lang w:val="zh-CN"/>
        </w:rPr>
      </w:pPr>
      <w:r>
        <w:rPr>
          <w:color w:val="000000"/>
          <w:sz w:val="24"/>
          <w:szCs w:val="20"/>
        </w:rPr>
        <w:t xml:space="preserve">日期：_____年______月______日   </w:t>
      </w:r>
    </w:p>
    <w:p w14:paraId="02376374">
      <w:pPr>
        <w:widowControl/>
        <w:jc w:val="left"/>
        <w:rPr>
          <w:color w:val="000000"/>
          <w:sz w:val="24"/>
        </w:rPr>
      </w:pPr>
      <w:bookmarkStart w:id="770" w:name="_Toc150480796"/>
      <w:bookmarkStart w:id="771" w:name="_Toc226965749"/>
      <w:bookmarkStart w:id="772" w:name="_Toc226309803"/>
      <w:bookmarkStart w:id="773" w:name="_Toc150774763"/>
      <w:bookmarkStart w:id="774" w:name="_Toc305158901"/>
      <w:bookmarkStart w:id="775" w:name="_Toc127151558"/>
      <w:bookmarkStart w:id="776" w:name="_Toc305158827"/>
      <w:bookmarkStart w:id="777" w:name="_Toc142311060"/>
      <w:bookmarkStart w:id="778" w:name="_Toc226965832"/>
      <w:bookmarkStart w:id="779" w:name="_Toc195842924"/>
      <w:bookmarkStart w:id="780" w:name="_Toc265228397"/>
      <w:bookmarkStart w:id="781" w:name="_Toc226337255"/>
      <w:bookmarkStart w:id="782" w:name="_Toc264969249"/>
      <w:r>
        <w:rPr>
          <w:color w:val="000000"/>
          <w:sz w:val="24"/>
          <w:szCs w:val="20"/>
        </w:rPr>
        <w:br w:type="page" w:clear="all"/>
      </w:r>
      <w:bookmarkEnd w:id="770"/>
      <w:bookmarkEnd w:id="771"/>
      <w:bookmarkEnd w:id="772"/>
      <w:bookmarkEnd w:id="773"/>
      <w:bookmarkEnd w:id="774"/>
      <w:bookmarkEnd w:id="775"/>
      <w:bookmarkEnd w:id="776"/>
      <w:bookmarkEnd w:id="777"/>
      <w:bookmarkEnd w:id="778"/>
      <w:bookmarkEnd w:id="779"/>
      <w:bookmarkEnd w:id="780"/>
      <w:bookmarkEnd w:id="781"/>
      <w:bookmarkEnd w:id="782"/>
      <w:r>
        <w:rPr>
          <w:rFonts w:hint="eastAsia"/>
          <w:color w:val="000000"/>
          <w:sz w:val="24"/>
          <w:szCs w:val="20"/>
        </w:rPr>
        <w:t>5</w:t>
      </w:r>
      <w:r>
        <w:rPr>
          <w:color w:val="000000"/>
          <w:sz w:val="24"/>
          <w:szCs w:val="20"/>
        </w:rPr>
        <w:t xml:space="preserve">  投标分项报价表（实质性格式）</w:t>
      </w:r>
    </w:p>
    <w:p w14:paraId="3278241A">
      <w:pPr>
        <w:widowControl/>
        <w:jc w:val="left"/>
        <w:rPr>
          <w:color w:val="000000"/>
          <w:sz w:val="24"/>
          <w:szCs w:val="20"/>
        </w:rPr>
      </w:pPr>
    </w:p>
    <w:p w14:paraId="00B4EFF0">
      <w:pPr>
        <w:spacing w:line="360" w:lineRule="exact"/>
        <w:jc w:val="center"/>
        <w:rPr>
          <w:color w:val="000000"/>
          <w:sz w:val="36"/>
          <w:szCs w:val="36"/>
        </w:rPr>
      </w:pPr>
    </w:p>
    <w:p w14:paraId="5E571D7C">
      <w:pPr>
        <w:tabs>
          <w:tab w:val="left" w:pos="2775"/>
          <w:tab w:val="center" w:pos="4153"/>
        </w:tabs>
        <w:spacing w:line="360" w:lineRule="auto"/>
        <w:jc w:val="center"/>
        <w:rPr>
          <w:b/>
          <w:color w:val="000000"/>
          <w:sz w:val="36"/>
          <w:szCs w:val="36"/>
        </w:rPr>
      </w:pPr>
      <w:r>
        <w:rPr>
          <w:rFonts w:hint="eastAsia"/>
          <w:b/>
          <w:color w:val="000000"/>
          <w:sz w:val="36"/>
          <w:szCs w:val="36"/>
        </w:rPr>
        <w:t>投标分项报价表</w:t>
      </w:r>
    </w:p>
    <w:p w14:paraId="7175DB34">
      <w:pPr>
        <w:spacing w:line="260" w:lineRule="exact"/>
        <w:jc w:val="center"/>
        <w:rPr>
          <w:color w:val="000000"/>
          <w:sz w:val="36"/>
          <w:szCs w:val="36"/>
        </w:rPr>
      </w:pPr>
    </w:p>
    <w:p w14:paraId="58BD863B">
      <w:pPr>
        <w:tabs>
          <w:tab w:val="left" w:pos="1800"/>
          <w:tab w:val="left" w:pos="5580"/>
        </w:tabs>
        <w:rPr>
          <w:color w:val="000000"/>
          <w:sz w:val="24"/>
        </w:rPr>
      </w:pPr>
    </w:p>
    <w:p w14:paraId="0B2A3CB1">
      <w:pPr>
        <w:tabs>
          <w:tab w:val="left" w:pos="1800"/>
          <w:tab w:val="left" w:pos="5580"/>
        </w:tabs>
        <w:rPr>
          <w:color w:val="000000"/>
          <w:sz w:val="24"/>
        </w:rPr>
      </w:pPr>
      <w:r>
        <w:rPr>
          <w:color w:val="000000"/>
          <w:sz w:val="24"/>
        </w:rPr>
        <w:t>项目编号：___________ 项目名称：__________报价单位：人民币元</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881"/>
        <w:gridCol w:w="780"/>
        <w:gridCol w:w="1337"/>
        <w:gridCol w:w="1799"/>
        <w:gridCol w:w="613"/>
        <w:gridCol w:w="618"/>
        <w:gridCol w:w="919"/>
        <w:gridCol w:w="1072"/>
      </w:tblGrid>
      <w:tr w14:paraId="1B7D5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vAlign w:val="center"/>
          </w:tcPr>
          <w:p w14:paraId="2F1775EE">
            <w:pPr>
              <w:widowControl/>
              <w:spacing w:line="360" w:lineRule="auto"/>
              <w:jc w:val="center"/>
              <w:rPr>
                <w:rFonts w:ascii="宋体" w:hAnsi="宋体" w:cs="Arial"/>
                <w:color w:val="000000"/>
                <w:sz w:val="24"/>
              </w:rPr>
            </w:pPr>
            <w:r>
              <w:rPr>
                <w:rFonts w:hint="eastAsia" w:ascii="宋体" w:hAnsi="宋体" w:cs="Arial"/>
                <w:color w:val="000000"/>
                <w:sz w:val="24"/>
              </w:rPr>
              <w:t>序号</w:t>
            </w:r>
          </w:p>
        </w:tc>
        <w:tc>
          <w:tcPr>
            <w:tcW w:w="881" w:type="dxa"/>
            <w:vMerge w:val="restart"/>
            <w:vAlign w:val="center"/>
          </w:tcPr>
          <w:p w14:paraId="01FCC74F">
            <w:pPr>
              <w:widowControl/>
              <w:spacing w:line="360" w:lineRule="auto"/>
              <w:jc w:val="center"/>
              <w:rPr>
                <w:rFonts w:ascii="宋体" w:hAnsi="宋体" w:cs="Arial"/>
                <w:color w:val="000000"/>
                <w:sz w:val="24"/>
              </w:rPr>
            </w:pPr>
            <w:r>
              <w:rPr>
                <w:rFonts w:hint="eastAsia" w:ascii="宋体" w:hAnsi="宋体" w:cs="Arial"/>
                <w:color w:val="000000"/>
                <w:sz w:val="24"/>
              </w:rPr>
              <w:t>分项</w:t>
            </w:r>
          </w:p>
          <w:p w14:paraId="00A3A300">
            <w:pPr>
              <w:widowControl/>
              <w:spacing w:line="360" w:lineRule="auto"/>
              <w:jc w:val="center"/>
              <w:rPr>
                <w:rFonts w:ascii="宋体" w:hAnsi="宋体" w:cs="Arial"/>
                <w:color w:val="000000"/>
                <w:sz w:val="24"/>
              </w:rPr>
            </w:pPr>
            <w:r>
              <w:rPr>
                <w:rFonts w:hint="eastAsia" w:ascii="宋体" w:hAnsi="宋体" w:cs="Arial"/>
                <w:color w:val="000000"/>
                <w:sz w:val="24"/>
              </w:rPr>
              <w:t>名称</w:t>
            </w:r>
          </w:p>
        </w:tc>
        <w:tc>
          <w:tcPr>
            <w:tcW w:w="780" w:type="dxa"/>
            <w:vMerge w:val="restart"/>
            <w:vAlign w:val="center"/>
          </w:tcPr>
          <w:p w14:paraId="44EB2C00">
            <w:pPr>
              <w:widowControl/>
              <w:spacing w:line="360" w:lineRule="auto"/>
              <w:jc w:val="center"/>
              <w:rPr>
                <w:rFonts w:ascii="宋体" w:hAnsi="宋体" w:cs="Arial"/>
                <w:color w:val="000000"/>
                <w:sz w:val="24"/>
              </w:rPr>
            </w:pPr>
            <w:r>
              <w:rPr>
                <w:rFonts w:hint="eastAsia" w:ascii="宋体" w:hAnsi="宋体" w:cs="Arial"/>
                <w:color w:val="000000"/>
                <w:sz w:val="24"/>
              </w:rPr>
              <w:t>品牌商标</w:t>
            </w:r>
          </w:p>
        </w:tc>
        <w:tc>
          <w:tcPr>
            <w:tcW w:w="1337" w:type="dxa"/>
            <w:vMerge w:val="restart"/>
            <w:vAlign w:val="center"/>
          </w:tcPr>
          <w:p w14:paraId="43A2D924">
            <w:pPr>
              <w:widowControl/>
              <w:spacing w:line="360" w:lineRule="auto"/>
              <w:jc w:val="center"/>
              <w:rPr>
                <w:rFonts w:ascii="宋体" w:hAnsi="宋体" w:cs="Arial"/>
                <w:color w:val="000000"/>
                <w:sz w:val="24"/>
              </w:rPr>
            </w:pPr>
            <w:r>
              <w:rPr>
                <w:rFonts w:hint="eastAsia" w:ascii="宋体" w:hAnsi="宋体" w:cs="Arial"/>
                <w:color w:val="000000"/>
                <w:sz w:val="24"/>
              </w:rPr>
              <w:t>规格型号</w:t>
            </w:r>
          </w:p>
        </w:tc>
        <w:tc>
          <w:tcPr>
            <w:tcW w:w="1799" w:type="dxa"/>
            <w:vMerge w:val="restart"/>
            <w:vAlign w:val="center"/>
          </w:tcPr>
          <w:p w14:paraId="3F7C5705">
            <w:pPr>
              <w:widowControl/>
              <w:spacing w:line="360" w:lineRule="auto"/>
              <w:jc w:val="center"/>
              <w:rPr>
                <w:rFonts w:ascii="宋体" w:hAnsi="宋体" w:cs="Arial"/>
                <w:color w:val="000000"/>
                <w:sz w:val="24"/>
              </w:rPr>
            </w:pPr>
            <w:r>
              <w:rPr>
                <w:rFonts w:hint="eastAsia" w:ascii="宋体" w:hAnsi="宋体" w:cs="Arial"/>
                <w:color w:val="000000"/>
                <w:sz w:val="24"/>
              </w:rPr>
              <w:t>技术参数</w:t>
            </w:r>
          </w:p>
        </w:tc>
        <w:tc>
          <w:tcPr>
            <w:tcW w:w="613" w:type="dxa"/>
            <w:vMerge w:val="restart"/>
            <w:vAlign w:val="center"/>
          </w:tcPr>
          <w:p w14:paraId="520891C4">
            <w:pPr>
              <w:widowControl/>
              <w:spacing w:line="360" w:lineRule="auto"/>
              <w:jc w:val="center"/>
              <w:rPr>
                <w:rFonts w:ascii="宋体" w:hAnsi="宋体" w:cs="Arial"/>
                <w:color w:val="000000"/>
                <w:sz w:val="24"/>
              </w:rPr>
            </w:pPr>
            <w:r>
              <w:rPr>
                <w:rFonts w:hint="eastAsia" w:ascii="宋体" w:hAnsi="宋体" w:cs="Arial"/>
                <w:color w:val="000000"/>
                <w:sz w:val="24"/>
              </w:rPr>
              <w:t>数量</w:t>
            </w:r>
          </w:p>
        </w:tc>
        <w:tc>
          <w:tcPr>
            <w:tcW w:w="618" w:type="dxa"/>
            <w:vMerge w:val="restart"/>
            <w:vAlign w:val="center"/>
          </w:tcPr>
          <w:p w14:paraId="6590A7F5">
            <w:pPr>
              <w:widowControl/>
              <w:spacing w:line="360" w:lineRule="auto"/>
              <w:jc w:val="center"/>
              <w:rPr>
                <w:rFonts w:ascii="宋体" w:hAnsi="宋体" w:cs="Arial"/>
                <w:color w:val="000000"/>
                <w:sz w:val="24"/>
              </w:rPr>
            </w:pPr>
            <w:r>
              <w:rPr>
                <w:rFonts w:hint="eastAsia" w:ascii="宋体" w:hAnsi="宋体" w:cs="Arial"/>
                <w:color w:val="000000"/>
                <w:sz w:val="24"/>
              </w:rPr>
              <w:t>单位</w:t>
            </w:r>
          </w:p>
        </w:tc>
        <w:tc>
          <w:tcPr>
            <w:tcW w:w="1991" w:type="dxa"/>
            <w:gridSpan w:val="2"/>
            <w:vAlign w:val="center"/>
          </w:tcPr>
          <w:p w14:paraId="1D82FBF4">
            <w:pPr>
              <w:widowControl/>
              <w:spacing w:line="360" w:lineRule="auto"/>
              <w:jc w:val="center"/>
              <w:rPr>
                <w:rFonts w:ascii="宋体" w:hAnsi="宋体" w:cs="Arial"/>
                <w:color w:val="000000"/>
                <w:sz w:val="24"/>
              </w:rPr>
            </w:pPr>
            <w:r>
              <w:rPr>
                <w:rFonts w:hint="eastAsia" w:ascii="宋体" w:hAnsi="宋体" w:cs="Arial"/>
                <w:color w:val="000000"/>
                <w:sz w:val="24"/>
              </w:rPr>
              <w:t>投标价格</w:t>
            </w:r>
          </w:p>
        </w:tc>
      </w:tr>
      <w:tr w14:paraId="487A5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vAlign w:val="center"/>
          </w:tcPr>
          <w:p w14:paraId="6526B77C">
            <w:pPr>
              <w:widowControl/>
              <w:jc w:val="left"/>
              <w:rPr>
                <w:rFonts w:ascii="宋体" w:hAnsi="宋体" w:cs="Arial"/>
                <w:color w:val="000000"/>
                <w:sz w:val="24"/>
              </w:rPr>
            </w:pPr>
          </w:p>
        </w:tc>
        <w:tc>
          <w:tcPr>
            <w:tcW w:w="881" w:type="dxa"/>
            <w:vMerge w:val="continue"/>
            <w:vAlign w:val="center"/>
          </w:tcPr>
          <w:p w14:paraId="460D7218">
            <w:pPr>
              <w:widowControl/>
              <w:jc w:val="left"/>
              <w:rPr>
                <w:rFonts w:ascii="宋体" w:hAnsi="宋体" w:cs="Arial"/>
                <w:color w:val="000000"/>
                <w:sz w:val="24"/>
              </w:rPr>
            </w:pPr>
          </w:p>
        </w:tc>
        <w:tc>
          <w:tcPr>
            <w:tcW w:w="780" w:type="dxa"/>
            <w:vMerge w:val="continue"/>
            <w:vAlign w:val="center"/>
          </w:tcPr>
          <w:p w14:paraId="5DB1EB3E">
            <w:pPr>
              <w:widowControl/>
              <w:jc w:val="left"/>
              <w:rPr>
                <w:rFonts w:ascii="宋体" w:hAnsi="宋体" w:cs="Arial"/>
                <w:color w:val="000000"/>
                <w:sz w:val="24"/>
              </w:rPr>
            </w:pPr>
          </w:p>
        </w:tc>
        <w:tc>
          <w:tcPr>
            <w:tcW w:w="1337" w:type="dxa"/>
            <w:vMerge w:val="continue"/>
            <w:vAlign w:val="center"/>
          </w:tcPr>
          <w:p w14:paraId="02297ED4">
            <w:pPr>
              <w:widowControl/>
              <w:jc w:val="left"/>
              <w:rPr>
                <w:rFonts w:ascii="宋体" w:hAnsi="宋体" w:cs="Arial"/>
                <w:color w:val="000000"/>
                <w:sz w:val="24"/>
              </w:rPr>
            </w:pPr>
          </w:p>
        </w:tc>
        <w:tc>
          <w:tcPr>
            <w:tcW w:w="1799" w:type="dxa"/>
            <w:vMerge w:val="continue"/>
            <w:vAlign w:val="center"/>
          </w:tcPr>
          <w:p w14:paraId="182C327E">
            <w:pPr>
              <w:widowControl/>
              <w:jc w:val="left"/>
              <w:rPr>
                <w:rFonts w:ascii="宋体" w:hAnsi="宋体" w:cs="Arial"/>
                <w:color w:val="000000"/>
                <w:sz w:val="24"/>
              </w:rPr>
            </w:pPr>
          </w:p>
        </w:tc>
        <w:tc>
          <w:tcPr>
            <w:tcW w:w="613" w:type="dxa"/>
            <w:vMerge w:val="continue"/>
            <w:vAlign w:val="center"/>
          </w:tcPr>
          <w:p w14:paraId="31B8A0DE">
            <w:pPr>
              <w:widowControl/>
              <w:jc w:val="left"/>
              <w:rPr>
                <w:rFonts w:ascii="宋体" w:hAnsi="宋体" w:cs="Arial"/>
                <w:color w:val="000000"/>
                <w:sz w:val="24"/>
              </w:rPr>
            </w:pPr>
          </w:p>
        </w:tc>
        <w:tc>
          <w:tcPr>
            <w:tcW w:w="618" w:type="dxa"/>
            <w:vMerge w:val="continue"/>
            <w:vAlign w:val="center"/>
          </w:tcPr>
          <w:p w14:paraId="4FD4A905">
            <w:pPr>
              <w:widowControl/>
              <w:jc w:val="left"/>
              <w:rPr>
                <w:rFonts w:ascii="宋体" w:hAnsi="宋体" w:cs="Arial"/>
                <w:color w:val="000000"/>
                <w:sz w:val="24"/>
              </w:rPr>
            </w:pPr>
          </w:p>
        </w:tc>
        <w:tc>
          <w:tcPr>
            <w:tcW w:w="919" w:type="dxa"/>
            <w:vAlign w:val="center"/>
          </w:tcPr>
          <w:p w14:paraId="16D5C86E">
            <w:pPr>
              <w:widowControl/>
              <w:spacing w:line="360" w:lineRule="auto"/>
              <w:jc w:val="center"/>
              <w:rPr>
                <w:rFonts w:ascii="宋体" w:hAnsi="宋体" w:cs="Arial"/>
                <w:color w:val="000000"/>
                <w:sz w:val="24"/>
              </w:rPr>
            </w:pPr>
            <w:r>
              <w:rPr>
                <w:rFonts w:hint="eastAsia" w:ascii="宋体" w:hAnsi="宋体" w:cs="Arial"/>
                <w:color w:val="000000"/>
                <w:sz w:val="24"/>
              </w:rPr>
              <w:t>单价</w:t>
            </w:r>
          </w:p>
        </w:tc>
        <w:tc>
          <w:tcPr>
            <w:tcW w:w="1072" w:type="dxa"/>
            <w:vAlign w:val="center"/>
          </w:tcPr>
          <w:p w14:paraId="10DE79ED">
            <w:pPr>
              <w:widowControl/>
              <w:spacing w:line="360" w:lineRule="auto"/>
              <w:jc w:val="center"/>
              <w:rPr>
                <w:rFonts w:ascii="宋体" w:hAnsi="宋体" w:cs="Arial"/>
                <w:color w:val="000000"/>
                <w:sz w:val="24"/>
              </w:rPr>
            </w:pPr>
            <w:r>
              <w:rPr>
                <w:rFonts w:hint="eastAsia" w:ascii="宋体" w:hAnsi="宋体" w:cs="Arial"/>
                <w:color w:val="000000"/>
                <w:sz w:val="24"/>
              </w:rPr>
              <w:t>合价</w:t>
            </w:r>
          </w:p>
        </w:tc>
      </w:tr>
      <w:tr w14:paraId="16BFC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14:paraId="785AD363">
            <w:pPr>
              <w:widowControl/>
              <w:spacing w:line="360" w:lineRule="auto"/>
              <w:jc w:val="center"/>
              <w:rPr>
                <w:rFonts w:ascii="宋体" w:hAnsi="宋体" w:cs="Arial"/>
                <w:color w:val="000000"/>
                <w:sz w:val="24"/>
              </w:rPr>
            </w:pPr>
            <w:r>
              <w:rPr>
                <w:rFonts w:hint="eastAsia" w:ascii="宋体" w:hAnsi="宋体" w:cs="Arial"/>
                <w:color w:val="000000"/>
                <w:sz w:val="24"/>
              </w:rPr>
              <w:t>1</w:t>
            </w:r>
          </w:p>
        </w:tc>
        <w:tc>
          <w:tcPr>
            <w:tcW w:w="881" w:type="dxa"/>
            <w:vAlign w:val="center"/>
          </w:tcPr>
          <w:p w14:paraId="20EE2895">
            <w:pPr>
              <w:widowControl/>
              <w:spacing w:line="360" w:lineRule="auto"/>
              <w:jc w:val="center"/>
              <w:rPr>
                <w:rFonts w:ascii="宋体" w:hAnsi="宋体" w:cs="Arial"/>
                <w:b/>
                <w:bCs/>
                <w:color w:val="000000"/>
                <w:sz w:val="24"/>
              </w:rPr>
            </w:pPr>
          </w:p>
        </w:tc>
        <w:tc>
          <w:tcPr>
            <w:tcW w:w="780" w:type="dxa"/>
            <w:vAlign w:val="center"/>
          </w:tcPr>
          <w:p w14:paraId="543811E6">
            <w:pPr>
              <w:widowControl/>
              <w:spacing w:line="360" w:lineRule="auto"/>
              <w:jc w:val="center"/>
              <w:rPr>
                <w:rFonts w:ascii="宋体" w:hAnsi="宋体" w:cs="Arial"/>
                <w:color w:val="000000"/>
                <w:sz w:val="24"/>
              </w:rPr>
            </w:pPr>
          </w:p>
        </w:tc>
        <w:tc>
          <w:tcPr>
            <w:tcW w:w="1337" w:type="dxa"/>
            <w:vAlign w:val="center"/>
          </w:tcPr>
          <w:p w14:paraId="3969D4B9">
            <w:pPr>
              <w:widowControl/>
              <w:spacing w:line="360" w:lineRule="auto"/>
              <w:jc w:val="center"/>
              <w:rPr>
                <w:rFonts w:ascii="宋体" w:hAnsi="宋体" w:cs="Arial"/>
                <w:color w:val="000000"/>
                <w:sz w:val="24"/>
              </w:rPr>
            </w:pPr>
          </w:p>
        </w:tc>
        <w:tc>
          <w:tcPr>
            <w:tcW w:w="1799" w:type="dxa"/>
            <w:vAlign w:val="center"/>
          </w:tcPr>
          <w:p w14:paraId="68679599">
            <w:pPr>
              <w:widowControl/>
              <w:spacing w:line="360" w:lineRule="auto"/>
              <w:jc w:val="center"/>
              <w:rPr>
                <w:rFonts w:ascii="宋体" w:hAnsi="宋体" w:cs="Arial"/>
                <w:color w:val="000000"/>
                <w:sz w:val="24"/>
              </w:rPr>
            </w:pPr>
          </w:p>
        </w:tc>
        <w:tc>
          <w:tcPr>
            <w:tcW w:w="613" w:type="dxa"/>
            <w:vAlign w:val="center"/>
          </w:tcPr>
          <w:p w14:paraId="794CB79D">
            <w:pPr>
              <w:widowControl/>
              <w:spacing w:line="360" w:lineRule="auto"/>
              <w:jc w:val="center"/>
              <w:rPr>
                <w:rFonts w:ascii="宋体" w:hAnsi="宋体" w:cs="Arial"/>
                <w:color w:val="000000"/>
                <w:sz w:val="24"/>
              </w:rPr>
            </w:pPr>
          </w:p>
        </w:tc>
        <w:tc>
          <w:tcPr>
            <w:tcW w:w="618" w:type="dxa"/>
            <w:vAlign w:val="center"/>
          </w:tcPr>
          <w:p w14:paraId="4C851FA2">
            <w:pPr>
              <w:widowControl/>
              <w:spacing w:line="360" w:lineRule="auto"/>
              <w:jc w:val="center"/>
              <w:rPr>
                <w:rFonts w:ascii="宋体" w:hAnsi="宋体" w:cs="Arial"/>
                <w:color w:val="000000"/>
                <w:sz w:val="24"/>
              </w:rPr>
            </w:pPr>
          </w:p>
        </w:tc>
        <w:tc>
          <w:tcPr>
            <w:tcW w:w="919" w:type="dxa"/>
            <w:vAlign w:val="center"/>
          </w:tcPr>
          <w:p w14:paraId="16688DF7">
            <w:pPr>
              <w:widowControl/>
              <w:spacing w:line="360" w:lineRule="auto"/>
              <w:jc w:val="center"/>
              <w:rPr>
                <w:rFonts w:ascii="宋体" w:hAnsi="宋体" w:cs="Arial"/>
                <w:color w:val="000000"/>
                <w:sz w:val="24"/>
              </w:rPr>
            </w:pPr>
          </w:p>
        </w:tc>
        <w:tc>
          <w:tcPr>
            <w:tcW w:w="1072" w:type="dxa"/>
            <w:vAlign w:val="center"/>
          </w:tcPr>
          <w:p w14:paraId="7D5A2816">
            <w:pPr>
              <w:widowControl/>
              <w:spacing w:line="360" w:lineRule="auto"/>
              <w:jc w:val="center"/>
              <w:rPr>
                <w:rFonts w:ascii="宋体" w:hAnsi="宋体" w:cs="Arial"/>
                <w:color w:val="000000"/>
                <w:sz w:val="24"/>
              </w:rPr>
            </w:pPr>
          </w:p>
        </w:tc>
      </w:tr>
      <w:tr w14:paraId="5D6E9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14:paraId="684F09DB">
            <w:pPr>
              <w:widowControl/>
              <w:spacing w:line="360" w:lineRule="auto"/>
              <w:jc w:val="center"/>
              <w:rPr>
                <w:rFonts w:ascii="宋体" w:hAnsi="宋体" w:cs="Arial"/>
                <w:color w:val="000000"/>
                <w:sz w:val="24"/>
              </w:rPr>
            </w:pPr>
            <w:r>
              <w:rPr>
                <w:rFonts w:hint="eastAsia" w:ascii="宋体" w:hAnsi="宋体" w:cs="Arial"/>
                <w:color w:val="000000"/>
                <w:sz w:val="24"/>
              </w:rPr>
              <w:t>2</w:t>
            </w:r>
          </w:p>
        </w:tc>
        <w:tc>
          <w:tcPr>
            <w:tcW w:w="881" w:type="dxa"/>
            <w:vAlign w:val="center"/>
          </w:tcPr>
          <w:p w14:paraId="78F9D57F">
            <w:pPr>
              <w:widowControl/>
              <w:spacing w:line="360" w:lineRule="auto"/>
              <w:jc w:val="center"/>
              <w:rPr>
                <w:rFonts w:ascii="宋体" w:hAnsi="宋体" w:cs="Arial"/>
                <w:b/>
                <w:bCs/>
                <w:color w:val="000000"/>
                <w:sz w:val="24"/>
              </w:rPr>
            </w:pPr>
          </w:p>
        </w:tc>
        <w:tc>
          <w:tcPr>
            <w:tcW w:w="780" w:type="dxa"/>
            <w:vAlign w:val="center"/>
          </w:tcPr>
          <w:p w14:paraId="754CA193">
            <w:pPr>
              <w:widowControl/>
              <w:spacing w:line="360" w:lineRule="auto"/>
              <w:jc w:val="center"/>
              <w:rPr>
                <w:rFonts w:ascii="宋体" w:hAnsi="宋体" w:cs="Arial"/>
                <w:color w:val="000000"/>
                <w:sz w:val="24"/>
              </w:rPr>
            </w:pPr>
          </w:p>
        </w:tc>
        <w:tc>
          <w:tcPr>
            <w:tcW w:w="1337" w:type="dxa"/>
            <w:vAlign w:val="center"/>
          </w:tcPr>
          <w:p w14:paraId="6974953C">
            <w:pPr>
              <w:widowControl/>
              <w:spacing w:line="360" w:lineRule="auto"/>
              <w:jc w:val="center"/>
              <w:rPr>
                <w:rFonts w:ascii="宋体" w:hAnsi="宋体" w:cs="Arial"/>
                <w:color w:val="000000"/>
                <w:sz w:val="24"/>
              </w:rPr>
            </w:pPr>
          </w:p>
        </w:tc>
        <w:tc>
          <w:tcPr>
            <w:tcW w:w="1799" w:type="dxa"/>
            <w:vAlign w:val="center"/>
          </w:tcPr>
          <w:p w14:paraId="0C82093E">
            <w:pPr>
              <w:widowControl/>
              <w:spacing w:line="360" w:lineRule="auto"/>
              <w:jc w:val="center"/>
              <w:rPr>
                <w:rFonts w:ascii="宋体" w:hAnsi="宋体" w:cs="Arial"/>
                <w:color w:val="000000"/>
                <w:sz w:val="24"/>
              </w:rPr>
            </w:pPr>
          </w:p>
        </w:tc>
        <w:tc>
          <w:tcPr>
            <w:tcW w:w="613" w:type="dxa"/>
            <w:vAlign w:val="center"/>
          </w:tcPr>
          <w:p w14:paraId="34CB588D">
            <w:pPr>
              <w:widowControl/>
              <w:spacing w:line="360" w:lineRule="auto"/>
              <w:jc w:val="center"/>
              <w:rPr>
                <w:rFonts w:ascii="宋体" w:hAnsi="宋体" w:cs="Arial"/>
                <w:color w:val="000000"/>
                <w:sz w:val="24"/>
              </w:rPr>
            </w:pPr>
          </w:p>
        </w:tc>
        <w:tc>
          <w:tcPr>
            <w:tcW w:w="618" w:type="dxa"/>
            <w:vAlign w:val="center"/>
          </w:tcPr>
          <w:p w14:paraId="43CC9730">
            <w:pPr>
              <w:widowControl/>
              <w:spacing w:line="360" w:lineRule="auto"/>
              <w:jc w:val="center"/>
              <w:rPr>
                <w:rFonts w:ascii="宋体" w:hAnsi="宋体" w:cs="Arial"/>
                <w:color w:val="000000"/>
                <w:sz w:val="24"/>
              </w:rPr>
            </w:pPr>
          </w:p>
        </w:tc>
        <w:tc>
          <w:tcPr>
            <w:tcW w:w="919" w:type="dxa"/>
            <w:vAlign w:val="center"/>
          </w:tcPr>
          <w:p w14:paraId="71FC5920">
            <w:pPr>
              <w:widowControl/>
              <w:spacing w:line="360" w:lineRule="auto"/>
              <w:jc w:val="center"/>
              <w:rPr>
                <w:rFonts w:ascii="宋体" w:hAnsi="宋体" w:cs="Arial"/>
                <w:color w:val="000000"/>
                <w:sz w:val="24"/>
              </w:rPr>
            </w:pPr>
          </w:p>
        </w:tc>
        <w:tc>
          <w:tcPr>
            <w:tcW w:w="1072" w:type="dxa"/>
            <w:vAlign w:val="center"/>
          </w:tcPr>
          <w:p w14:paraId="7BE12084">
            <w:pPr>
              <w:widowControl/>
              <w:spacing w:line="360" w:lineRule="auto"/>
              <w:jc w:val="center"/>
              <w:rPr>
                <w:rFonts w:ascii="宋体" w:hAnsi="宋体" w:cs="Arial"/>
                <w:color w:val="000000"/>
                <w:sz w:val="24"/>
              </w:rPr>
            </w:pPr>
          </w:p>
        </w:tc>
      </w:tr>
      <w:tr w14:paraId="2094F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14:paraId="094D8954">
            <w:pPr>
              <w:widowControl/>
              <w:spacing w:line="360" w:lineRule="auto"/>
              <w:jc w:val="center"/>
              <w:rPr>
                <w:rFonts w:ascii="宋体" w:hAnsi="宋体" w:cs="Arial"/>
                <w:color w:val="000000"/>
                <w:sz w:val="24"/>
              </w:rPr>
            </w:pPr>
            <w:r>
              <w:rPr>
                <w:rFonts w:hint="eastAsia" w:ascii="宋体" w:hAnsi="宋体" w:cs="Arial"/>
                <w:color w:val="000000"/>
                <w:sz w:val="24"/>
              </w:rPr>
              <w:t>3</w:t>
            </w:r>
          </w:p>
        </w:tc>
        <w:tc>
          <w:tcPr>
            <w:tcW w:w="881" w:type="dxa"/>
            <w:vAlign w:val="center"/>
          </w:tcPr>
          <w:p w14:paraId="1C2CE0DA">
            <w:pPr>
              <w:widowControl/>
              <w:spacing w:line="360" w:lineRule="auto"/>
              <w:jc w:val="center"/>
              <w:rPr>
                <w:rFonts w:ascii="宋体" w:hAnsi="宋体" w:cs="Arial"/>
                <w:b/>
                <w:bCs/>
                <w:color w:val="000000"/>
                <w:sz w:val="24"/>
              </w:rPr>
            </w:pPr>
          </w:p>
        </w:tc>
        <w:tc>
          <w:tcPr>
            <w:tcW w:w="780" w:type="dxa"/>
            <w:vAlign w:val="center"/>
          </w:tcPr>
          <w:p w14:paraId="3D6DD9DC">
            <w:pPr>
              <w:widowControl/>
              <w:spacing w:line="360" w:lineRule="auto"/>
              <w:jc w:val="center"/>
              <w:rPr>
                <w:rFonts w:ascii="宋体" w:hAnsi="宋体" w:cs="Arial"/>
                <w:color w:val="000000"/>
                <w:sz w:val="24"/>
              </w:rPr>
            </w:pPr>
          </w:p>
        </w:tc>
        <w:tc>
          <w:tcPr>
            <w:tcW w:w="1337" w:type="dxa"/>
            <w:vAlign w:val="center"/>
          </w:tcPr>
          <w:p w14:paraId="48EABEEA">
            <w:pPr>
              <w:widowControl/>
              <w:spacing w:line="360" w:lineRule="auto"/>
              <w:jc w:val="center"/>
              <w:rPr>
                <w:rFonts w:ascii="宋体" w:hAnsi="宋体" w:cs="Arial"/>
                <w:color w:val="000000"/>
                <w:sz w:val="24"/>
              </w:rPr>
            </w:pPr>
          </w:p>
        </w:tc>
        <w:tc>
          <w:tcPr>
            <w:tcW w:w="1799" w:type="dxa"/>
            <w:vAlign w:val="center"/>
          </w:tcPr>
          <w:p w14:paraId="569D8775">
            <w:pPr>
              <w:widowControl/>
              <w:spacing w:line="360" w:lineRule="auto"/>
              <w:jc w:val="center"/>
              <w:rPr>
                <w:rFonts w:ascii="宋体" w:hAnsi="宋体" w:cs="Arial"/>
                <w:color w:val="000000"/>
                <w:sz w:val="24"/>
              </w:rPr>
            </w:pPr>
          </w:p>
        </w:tc>
        <w:tc>
          <w:tcPr>
            <w:tcW w:w="613" w:type="dxa"/>
            <w:vAlign w:val="center"/>
          </w:tcPr>
          <w:p w14:paraId="60C9B461">
            <w:pPr>
              <w:widowControl/>
              <w:spacing w:line="360" w:lineRule="auto"/>
              <w:jc w:val="center"/>
              <w:rPr>
                <w:rFonts w:ascii="宋体" w:hAnsi="宋体" w:cs="Arial"/>
                <w:color w:val="000000"/>
                <w:sz w:val="24"/>
              </w:rPr>
            </w:pPr>
          </w:p>
        </w:tc>
        <w:tc>
          <w:tcPr>
            <w:tcW w:w="618" w:type="dxa"/>
            <w:vAlign w:val="center"/>
          </w:tcPr>
          <w:p w14:paraId="5AA6792D">
            <w:pPr>
              <w:widowControl/>
              <w:spacing w:line="360" w:lineRule="auto"/>
              <w:jc w:val="center"/>
              <w:rPr>
                <w:rFonts w:ascii="宋体" w:hAnsi="宋体" w:cs="Arial"/>
                <w:color w:val="000000"/>
                <w:sz w:val="24"/>
              </w:rPr>
            </w:pPr>
          </w:p>
        </w:tc>
        <w:tc>
          <w:tcPr>
            <w:tcW w:w="919" w:type="dxa"/>
            <w:vAlign w:val="center"/>
          </w:tcPr>
          <w:p w14:paraId="7E552F83">
            <w:pPr>
              <w:widowControl/>
              <w:spacing w:line="360" w:lineRule="auto"/>
              <w:jc w:val="center"/>
              <w:rPr>
                <w:rFonts w:ascii="宋体" w:hAnsi="宋体" w:cs="Arial"/>
                <w:color w:val="000000"/>
                <w:sz w:val="24"/>
              </w:rPr>
            </w:pPr>
          </w:p>
        </w:tc>
        <w:tc>
          <w:tcPr>
            <w:tcW w:w="1072" w:type="dxa"/>
            <w:vAlign w:val="center"/>
          </w:tcPr>
          <w:p w14:paraId="7E587C30">
            <w:pPr>
              <w:widowControl/>
              <w:spacing w:line="360" w:lineRule="auto"/>
              <w:jc w:val="center"/>
              <w:rPr>
                <w:rFonts w:ascii="宋体" w:hAnsi="宋体" w:cs="Arial"/>
                <w:color w:val="000000"/>
                <w:sz w:val="24"/>
              </w:rPr>
            </w:pPr>
          </w:p>
        </w:tc>
      </w:tr>
      <w:tr w14:paraId="0D92A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14:paraId="1E191E7E">
            <w:pPr>
              <w:widowControl/>
              <w:spacing w:line="360" w:lineRule="auto"/>
              <w:jc w:val="center"/>
              <w:rPr>
                <w:rFonts w:ascii="宋体" w:hAnsi="宋体" w:cs="Arial"/>
                <w:color w:val="000000"/>
                <w:sz w:val="24"/>
              </w:rPr>
            </w:pPr>
            <w:r>
              <w:rPr>
                <w:rFonts w:hint="eastAsia" w:ascii="宋体" w:hAnsi="宋体" w:cs="Arial"/>
                <w:color w:val="000000"/>
                <w:sz w:val="24"/>
              </w:rPr>
              <w:t>4</w:t>
            </w:r>
          </w:p>
        </w:tc>
        <w:tc>
          <w:tcPr>
            <w:tcW w:w="881" w:type="dxa"/>
            <w:vAlign w:val="center"/>
          </w:tcPr>
          <w:p w14:paraId="3C622325">
            <w:pPr>
              <w:widowControl/>
              <w:spacing w:line="360" w:lineRule="auto"/>
              <w:jc w:val="center"/>
              <w:rPr>
                <w:rFonts w:ascii="宋体" w:hAnsi="宋体" w:cs="Arial"/>
                <w:b/>
                <w:bCs/>
                <w:color w:val="000000"/>
                <w:sz w:val="24"/>
              </w:rPr>
            </w:pPr>
          </w:p>
        </w:tc>
        <w:tc>
          <w:tcPr>
            <w:tcW w:w="780" w:type="dxa"/>
            <w:vAlign w:val="center"/>
          </w:tcPr>
          <w:p w14:paraId="40A0F333">
            <w:pPr>
              <w:widowControl/>
              <w:spacing w:line="360" w:lineRule="auto"/>
              <w:jc w:val="center"/>
              <w:rPr>
                <w:rFonts w:ascii="宋体" w:hAnsi="宋体" w:cs="Arial"/>
                <w:color w:val="000000"/>
                <w:sz w:val="24"/>
              </w:rPr>
            </w:pPr>
          </w:p>
        </w:tc>
        <w:tc>
          <w:tcPr>
            <w:tcW w:w="1337" w:type="dxa"/>
            <w:vAlign w:val="center"/>
          </w:tcPr>
          <w:p w14:paraId="505679AA">
            <w:pPr>
              <w:widowControl/>
              <w:spacing w:line="360" w:lineRule="auto"/>
              <w:jc w:val="center"/>
              <w:rPr>
                <w:rFonts w:ascii="宋体" w:hAnsi="宋体" w:cs="Arial"/>
                <w:color w:val="000000"/>
                <w:sz w:val="24"/>
              </w:rPr>
            </w:pPr>
          </w:p>
        </w:tc>
        <w:tc>
          <w:tcPr>
            <w:tcW w:w="1799" w:type="dxa"/>
            <w:vAlign w:val="center"/>
          </w:tcPr>
          <w:p w14:paraId="25A5281F">
            <w:pPr>
              <w:widowControl/>
              <w:spacing w:line="360" w:lineRule="auto"/>
              <w:jc w:val="center"/>
              <w:rPr>
                <w:rFonts w:ascii="宋体" w:hAnsi="宋体" w:cs="Arial"/>
                <w:color w:val="000000"/>
                <w:sz w:val="24"/>
              </w:rPr>
            </w:pPr>
          </w:p>
        </w:tc>
        <w:tc>
          <w:tcPr>
            <w:tcW w:w="613" w:type="dxa"/>
            <w:vAlign w:val="center"/>
          </w:tcPr>
          <w:p w14:paraId="7890ED2D">
            <w:pPr>
              <w:widowControl/>
              <w:spacing w:line="360" w:lineRule="auto"/>
              <w:jc w:val="center"/>
              <w:rPr>
                <w:rFonts w:ascii="宋体" w:hAnsi="宋体" w:cs="Arial"/>
                <w:color w:val="000000"/>
                <w:sz w:val="24"/>
              </w:rPr>
            </w:pPr>
          </w:p>
        </w:tc>
        <w:tc>
          <w:tcPr>
            <w:tcW w:w="618" w:type="dxa"/>
            <w:vAlign w:val="center"/>
          </w:tcPr>
          <w:p w14:paraId="27667135">
            <w:pPr>
              <w:widowControl/>
              <w:spacing w:line="360" w:lineRule="auto"/>
              <w:jc w:val="center"/>
              <w:rPr>
                <w:rFonts w:ascii="宋体" w:hAnsi="宋体" w:cs="Arial"/>
                <w:color w:val="000000"/>
                <w:sz w:val="24"/>
              </w:rPr>
            </w:pPr>
          </w:p>
        </w:tc>
        <w:tc>
          <w:tcPr>
            <w:tcW w:w="919" w:type="dxa"/>
            <w:vAlign w:val="center"/>
          </w:tcPr>
          <w:p w14:paraId="7AC22CA4">
            <w:pPr>
              <w:widowControl/>
              <w:spacing w:line="360" w:lineRule="auto"/>
              <w:jc w:val="center"/>
              <w:rPr>
                <w:rFonts w:ascii="宋体" w:hAnsi="宋体" w:cs="Arial"/>
                <w:color w:val="000000"/>
                <w:sz w:val="24"/>
              </w:rPr>
            </w:pPr>
          </w:p>
        </w:tc>
        <w:tc>
          <w:tcPr>
            <w:tcW w:w="1072" w:type="dxa"/>
            <w:vAlign w:val="center"/>
          </w:tcPr>
          <w:p w14:paraId="3E806656">
            <w:pPr>
              <w:widowControl/>
              <w:spacing w:line="360" w:lineRule="auto"/>
              <w:jc w:val="center"/>
              <w:rPr>
                <w:rFonts w:ascii="宋体" w:hAnsi="宋体" w:cs="Arial"/>
                <w:color w:val="000000"/>
                <w:sz w:val="24"/>
              </w:rPr>
            </w:pPr>
          </w:p>
        </w:tc>
      </w:tr>
      <w:tr w14:paraId="43F13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14:paraId="7CA62D9F">
            <w:pPr>
              <w:widowControl/>
              <w:spacing w:line="360" w:lineRule="auto"/>
              <w:jc w:val="center"/>
              <w:rPr>
                <w:rFonts w:ascii="宋体" w:hAnsi="宋体" w:cs="Arial"/>
                <w:color w:val="000000"/>
                <w:sz w:val="24"/>
              </w:rPr>
            </w:pPr>
            <w:r>
              <w:rPr>
                <w:rFonts w:hint="eastAsia" w:ascii="宋体" w:hAnsi="宋体" w:cs="Arial"/>
                <w:color w:val="000000"/>
                <w:sz w:val="24"/>
              </w:rPr>
              <w:t>5</w:t>
            </w:r>
          </w:p>
        </w:tc>
        <w:tc>
          <w:tcPr>
            <w:tcW w:w="881" w:type="dxa"/>
            <w:vAlign w:val="center"/>
          </w:tcPr>
          <w:p w14:paraId="5CB31845">
            <w:pPr>
              <w:widowControl/>
              <w:spacing w:line="360" w:lineRule="auto"/>
              <w:jc w:val="center"/>
              <w:rPr>
                <w:rFonts w:ascii="宋体" w:hAnsi="宋体" w:cs="Arial"/>
                <w:b/>
                <w:bCs/>
                <w:color w:val="000000"/>
                <w:sz w:val="24"/>
              </w:rPr>
            </w:pPr>
          </w:p>
        </w:tc>
        <w:tc>
          <w:tcPr>
            <w:tcW w:w="780" w:type="dxa"/>
            <w:vAlign w:val="center"/>
          </w:tcPr>
          <w:p w14:paraId="5215407F">
            <w:pPr>
              <w:widowControl/>
              <w:spacing w:line="360" w:lineRule="auto"/>
              <w:jc w:val="center"/>
              <w:rPr>
                <w:rFonts w:ascii="宋体" w:hAnsi="宋体" w:cs="Arial"/>
                <w:color w:val="000000"/>
                <w:sz w:val="24"/>
              </w:rPr>
            </w:pPr>
          </w:p>
        </w:tc>
        <w:tc>
          <w:tcPr>
            <w:tcW w:w="1337" w:type="dxa"/>
            <w:vAlign w:val="center"/>
          </w:tcPr>
          <w:p w14:paraId="34E6EE64">
            <w:pPr>
              <w:widowControl/>
              <w:spacing w:line="360" w:lineRule="auto"/>
              <w:jc w:val="center"/>
              <w:rPr>
                <w:rFonts w:ascii="宋体" w:hAnsi="宋体" w:cs="Arial"/>
                <w:color w:val="000000"/>
                <w:sz w:val="24"/>
              </w:rPr>
            </w:pPr>
          </w:p>
        </w:tc>
        <w:tc>
          <w:tcPr>
            <w:tcW w:w="1799" w:type="dxa"/>
            <w:vAlign w:val="center"/>
          </w:tcPr>
          <w:p w14:paraId="43004143">
            <w:pPr>
              <w:widowControl/>
              <w:spacing w:line="360" w:lineRule="auto"/>
              <w:jc w:val="center"/>
              <w:rPr>
                <w:rFonts w:ascii="宋体" w:hAnsi="宋体" w:cs="Arial"/>
                <w:color w:val="000000"/>
                <w:sz w:val="24"/>
              </w:rPr>
            </w:pPr>
          </w:p>
        </w:tc>
        <w:tc>
          <w:tcPr>
            <w:tcW w:w="613" w:type="dxa"/>
            <w:vAlign w:val="center"/>
          </w:tcPr>
          <w:p w14:paraId="1C98558E">
            <w:pPr>
              <w:widowControl/>
              <w:spacing w:line="360" w:lineRule="auto"/>
              <w:jc w:val="center"/>
              <w:rPr>
                <w:rFonts w:ascii="宋体" w:hAnsi="宋体" w:cs="Arial"/>
                <w:color w:val="000000"/>
                <w:sz w:val="24"/>
              </w:rPr>
            </w:pPr>
          </w:p>
        </w:tc>
        <w:tc>
          <w:tcPr>
            <w:tcW w:w="618" w:type="dxa"/>
            <w:vAlign w:val="center"/>
          </w:tcPr>
          <w:p w14:paraId="43838204">
            <w:pPr>
              <w:widowControl/>
              <w:spacing w:line="360" w:lineRule="auto"/>
              <w:jc w:val="center"/>
              <w:rPr>
                <w:rFonts w:ascii="宋体" w:hAnsi="宋体" w:cs="Arial"/>
                <w:color w:val="000000"/>
                <w:sz w:val="24"/>
              </w:rPr>
            </w:pPr>
          </w:p>
        </w:tc>
        <w:tc>
          <w:tcPr>
            <w:tcW w:w="919" w:type="dxa"/>
            <w:vAlign w:val="center"/>
          </w:tcPr>
          <w:p w14:paraId="0FC66B2C">
            <w:pPr>
              <w:widowControl/>
              <w:spacing w:line="360" w:lineRule="auto"/>
              <w:jc w:val="center"/>
              <w:rPr>
                <w:rFonts w:ascii="宋体" w:hAnsi="宋体" w:cs="Arial"/>
                <w:color w:val="000000"/>
                <w:sz w:val="24"/>
              </w:rPr>
            </w:pPr>
          </w:p>
        </w:tc>
        <w:tc>
          <w:tcPr>
            <w:tcW w:w="1072" w:type="dxa"/>
            <w:vAlign w:val="center"/>
          </w:tcPr>
          <w:p w14:paraId="075BF395">
            <w:pPr>
              <w:widowControl/>
              <w:spacing w:line="360" w:lineRule="auto"/>
              <w:jc w:val="center"/>
              <w:rPr>
                <w:rFonts w:ascii="宋体" w:hAnsi="宋体" w:cs="Arial"/>
                <w:color w:val="000000"/>
                <w:sz w:val="24"/>
              </w:rPr>
            </w:pPr>
          </w:p>
        </w:tc>
      </w:tr>
      <w:tr w14:paraId="464B0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14:paraId="2BA0D3F3">
            <w:pPr>
              <w:widowControl/>
              <w:spacing w:line="360" w:lineRule="auto"/>
              <w:jc w:val="center"/>
              <w:rPr>
                <w:rFonts w:ascii="宋体" w:hAnsi="宋体" w:cs="Arial"/>
                <w:color w:val="000000"/>
                <w:sz w:val="24"/>
              </w:rPr>
            </w:pPr>
            <w:r>
              <w:rPr>
                <w:rFonts w:hint="eastAsia" w:ascii="宋体" w:hAnsi="宋体" w:cs="Arial"/>
                <w:color w:val="000000"/>
                <w:sz w:val="24"/>
              </w:rPr>
              <w:t>……</w:t>
            </w:r>
          </w:p>
        </w:tc>
        <w:tc>
          <w:tcPr>
            <w:tcW w:w="881" w:type="dxa"/>
            <w:vAlign w:val="center"/>
          </w:tcPr>
          <w:p w14:paraId="23CCED2F">
            <w:pPr>
              <w:widowControl/>
              <w:spacing w:line="360" w:lineRule="auto"/>
              <w:jc w:val="center"/>
              <w:rPr>
                <w:rFonts w:ascii="宋体" w:hAnsi="宋体" w:cs="Arial"/>
                <w:b/>
                <w:bCs/>
                <w:color w:val="000000"/>
                <w:sz w:val="24"/>
              </w:rPr>
            </w:pPr>
          </w:p>
        </w:tc>
        <w:tc>
          <w:tcPr>
            <w:tcW w:w="780" w:type="dxa"/>
            <w:vAlign w:val="center"/>
          </w:tcPr>
          <w:p w14:paraId="4690E90F">
            <w:pPr>
              <w:widowControl/>
              <w:spacing w:line="360" w:lineRule="auto"/>
              <w:jc w:val="center"/>
              <w:rPr>
                <w:rFonts w:ascii="宋体" w:hAnsi="宋体" w:cs="Arial"/>
                <w:color w:val="000000"/>
                <w:sz w:val="24"/>
              </w:rPr>
            </w:pPr>
          </w:p>
        </w:tc>
        <w:tc>
          <w:tcPr>
            <w:tcW w:w="1337" w:type="dxa"/>
            <w:vAlign w:val="center"/>
          </w:tcPr>
          <w:p w14:paraId="0E69E5A0">
            <w:pPr>
              <w:widowControl/>
              <w:spacing w:line="360" w:lineRule="auto"/>
              <w:jc w:val="center"/>
              <w:rPr>
                <w:rFonts w:ascii="宋体" w:hAnsi="宋体" w:cs="Arial"/>
                <w:color w:val="000000"/>
                <w:sz w:val="24"/>
              </w:rPr>
            </w:pPr>
          </w:p>
        </w:tc>
        <w:tc>
          <w:tcPr>
            <w:tcW w:w="1799" w:type="dxa"/>
            <w:vAlign w:val="center"/>
          </w:tcPr>
          <w:p w14:paraId="00B3F46B">
            <w:pPr>
              <w:widowControl/>
              <w:spacing w:line="360" w:lineRule="auto"/>
              <w:jc w:val="center"/>
              <w:rPr>
                <w:rFonts w:ascii="宋体" w:hAnsi="宋体" w:cs="Arial"/>
                <w:color w:val="000000"/>
                <w:sz w:val="24"/>
              </w:rPr>
            </w:pPr>
          </w:p>
        </w:tc>
        <w:tc>
          <w:tcPr>
            <w:tcW w:w="613" w:type="dxa"/>
            <w:vAlign w:val="center"/>
          </w:tcPr>
          <w:p w14:paraId="15AE3857">
            <w:pPr>
              <w:widowControl/>
              <w:spacing w:line="360" w:lineRule="auto"/>
              <w:jc w:val="center"/>
              <w:rPr>
                <w:rFonts w:ascii="宋体" w:hAnsi="宋体" w:cs="Arial"/>
                <w:color w:val="000000"/>
                <w:sz w:val="24"/>
              </w:rPr>
            </w:pPr>
          </w:p>
        </w:tc>
        <w:tc>
          <w:tcPr>
            <w:tcW w:w="618" w:type="dxa"/>
            <w:vAlign w:val="center"/>
          </w:tcPr>
          <w:p w14:paraId="7BF93EA4">
            <w:pPr>
              <w:widowControl/>
              <w:spacing w:line="360" w:lineRule="auto"/>
              <w:jc w:val="center"/>
              <w:rPr>
                <w:rFonts w:ascii="宋体" w:hAnsi="宋体" w:cs="Arial"/>
                <w:color w:val="000000"/>
                <w:sz w:val="24"/>
              </w:rPr>
            </w:pPr>
          </w:p>
        </w:tc>
        <w:tc>
          <w:tcPr>
            <w:tcW w:w="919" w:type="dxa"/>
            <w:vAlign w:val="center"/>
          </w:tcPr>
          <w:p w14:paraId="106B7096">
            <w:pPr>
              <w:widowControl/>
              <w:spacing w:line="360" w:lineRule="auto"/>
              <w:jc w:val="center"/>
              <w:rPr>
                <w:rFonts w:ascii="宋体" w:hAnsi="宋体" w:cs="Arial"/>
                <w:color w:val="000000"/>
                <w:sz w:val="24"/>
              </w:rPr>
            </w:pPr>
          </w:p>
        </w:tc>
        <w:tc>
          <w:tcPr>
            <w:tcW w:w="1072" w:type="dxa"/>
            <w:vAlign w:val="center"/>
          </w:tcPr>
          <w:p w14:paraId="0BB3D4E6">
            <w:pPr>
              <w:widowControl/>
              <w:spacing w:line="360" w:lineRule="auto"/>
              <w:jc w:val="center"/>
              <w:rPr>
                <w:rFonts w:ascii="宋体" w:hAnsi="宋体" w:cs="Arial"/>
                <w:color w:val="000000"/>
                <w:sz w:val="24"/>
              </w:rPr>
            </w:pPr>
          </w:p>
        </w:tc>
      </w:tr>
      <w:tr w14:paraId="56D7A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7" w:type="dxa"/>
            <w:gridSpan w:val="7"/>
            <w:vAlign w:val="center"/>
          </w:tcPr>
          <w:p w14:paraId="3B1309D3">
            <w:pPr>
              <w:widowControl/>
              <w:spacing w:line="360" w:lineRule="auto"/>
              <w:jc w:val="center"/>
              <w:rPr>
                <w:rFonts w:ascii="宋体" w:hAnsi="宋体" w:cs="Arial"/>
                <w:color w:val="000000"/>
                <w:sz w:val="24"/>
              </w:rPr>
            </w:pPr>
            <w:r>
              <w:rPr>
                <w:rFonts w:hint="eastAsia" w:ascii="宋体" w:hAnsi="宋体" w:cs="Arial"/>
                <w:color w:val="000000"/>
                <w:sz w:val="24"/>
              </w:rPr>
              <w:t>合     计</w:t>
            </w:r>
          </w:p>
        </w:tc>
        <w:tc>
          <w:tcPr>
            <w:tcW w:w="919" w:type="dxa"/>
            <w:vAlign w:val="center"/>
          </w:tcPr>
          <w:p w14:paraId="7F7824F0">
            <w:pPr>
              <w:widowControl/>
              <w:spacing w:line="360" w:lineRule="auto"/>
              <w:jc w:val="center"/>
              <w:rPr>
                <w:rFonts w:ascii="宋体" w:hAnsi="宋体" w:cs="Arial"/>
                <w:color w:val="000000"/>
                <w:sz w:val="24"/>
              </w:rPr>
            </w:pPr>
          </w:p>
        </w:tc>
        <w:tc>
          <w:tcPr>
            <w:tcW w:w="1072" w:type="dxa"/>
            <w:vAlign w:val="center"/>
          </w:tcPr>
          <w:p w14:paraId="2161EBDB">
            <w:pPr>
              <w:widowControl/>
              <w:spacing w:line="360" w:lineRule="auto"/>
              <w:jc w:val="center"/>
              <w:rPr>
                <w:rFonts w:ascii="宋体" w:hAnsi="宋体" w:cs="Arial"/>
                <w:color w:val="000000"/>
                <w:sz w:val="24"/>
              </w:rPr>
            </w:pPr>
          </w:p>
        </w:tc>
      </w:tr>
    </w:tbl>
    <w:p w14:paraId="19D255B3">
      <w:pPr>
        <w:tabs>
          <w:tab w:val="left" w:pos="1800"/>
          <w:tab w:val="left" w:pos="5580"/>
        </w:tabs>
        <w:jc w:val="left"/>
        <w:rPr>
          <w:color w:val="000000"/>
          <w:sz w:val="24"/>
        </w:rPr>
      </w:pPr>
      <w:r>
        <w:rPr>
          <w:color w:val="000000"/>
          <w:sz w:val="24"/>
        </w:rPr>
        <w:t>注：</w:t>
      </w:r>
      <w:r>
        <w:rPr>
          <w:rFonts w:hint="eastAsia"/>
          <w:color w:val="000000"/>
          <w:sz w:val="24"/>
        </w:rPr>
        <w:t>1</w:t>
      </w:r>
      <w:r>
        <w:rPr>
          <w:color w:val="000000"/>
          <w:sz w:val="24"/>
        </w:rPr>
        <w:t>.如果不提供分项报价将视为没有实质性响应招标文件。</w:t>
      </w:r>
    </w:p>
    <w:p w14:paraId="5909A710">
      <w:pPr>
        <w:tabs>
          <w:tab w:val="left" w:pos="1800"/>
          <w:tab w:val="left" w:pos="5580"/>
        </w:tabs>
        <w:ind w:firstLine="480"/>
        <w:jc w:val="left"/>
        <w:rPr>
          <w:color w:val="000000"/>
          <w:sz w:val="24"/>
        </w:rPr>
      </w:pPr>
      <w:r>
        <w:rPr>
          <w:rFonts w:hint="eastAsia"/>
          <w:color w:val="000000"/>
          <w:sz w:val="24"/>
        </w:rPr>
        <w:t>2</w:t>
      </w:r>
      <w:r>
        <w:rPr>
          <w:color w:val="000000"/>
          <w:sz w:val="24"/>
        </w:rPr>
        <w:t>.</w:t>
      </w:r>
      <w:r>
        <w:rPr>
          <w:rFonts w:hint="eastAsia"/>
          <w:color w:val="000000"/>
          <w:sz w:val="24"/>
        </w:rPr>
        <w:t>本表行数可以按照项目分项情况增加。</w:t>
      </w:r>
    </w:p>
    <w:p w14:paraId="5B0EFB8B">
      <w:pPr>
        <w:tabs>
          <w:tab w:val="left" w:pos="1800"/>
          <w:tab w:val="left" w:pos="5580"/>
        </w:tabs>
        <w:ind w:firstLine="480"/>
        <w:jc w:val="left"/>
        <w:rPr>
          <w:color w:val="000000"/>
          <w:sz w:val="24"/>
        </w:rPr>
      </w:pPr>
      <w:r>
        <w:rPr>
          <w:rFonts w:hint="eastAsia"/>
          <w:color w:val="000000"/>
          <w:sz w:val="24"/>
        </w:rPr>
        <w:t>3.</w:t>
      </w:r>
      <w:r>
        <w:rPr>
          <w:color w:val="000000"/>
          <w:sz w:val="24"/>
        </w:rPr>
        <w:t>上述各项的详细规格</w:t>
      </w:r>
      <w:r>
        <w:rPr>
          <w:rFonts w:hint="eastAsia"/>
          <w:color w:val="000000"/>
          <w:sz w:val="24"/>
        </w:rPr>
        <w:t>、技术参数如表格中填写不下的</w:t>
      </w:r>
      <w:r>
        <w:rPr>
          <w:color w:val="000000"/>
          <w:sz w:val="24"/>
        </w:rPr>
        <w:t>，可</w:t>
      </w:r>
      <w:r>
        <w:rPr>
          <w:rFonts w:hint="eastAsia"/>
          <w:color w:val="000000"/>
          <w:sz w:val="24"/>
        </w:rPr>
        <w:t>以逐项</w:t>
      </w:r>
      <w:r>
        <w:rPr>
          <w:color w:val="000000"/>
          <w:sz w:val="24"/>
        </w:rPr>
        <w:t>另页描述。</w:t>
      </w:r>
    </w:p>
    <w:p w14:paraId="7E9EB85D">
      <w:pPr>
        <w:spacing w:before="25" w:after="25" w:line="360" w:lineRule="auto"/>
        <w:rPr>
          <w:color w:val="000000"/>
          <w:sz w:val="24"/>
          <w:lang w:val="zh-CN"/>
        </w:rPr>
      </w:pPr>
      <w:r>
        <w:rPr>
          <w:color w:val="000000"/>
          <w:sz w:val="24"/>
          <w:lang w:val="zh-CN"/>
        </w:rPr>
        <w:t xml:space="preserve">                  </w:t>
      </w:r>
    </w:p>
    <w:p w14:paraId="5E5D2ECF">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68F3BB86">
      <w:pPr>
        <w:spacing w:before="25" w:after="25" w:line="360" w:lineRule="auto"/>
        <w:rPr>
          <w:color w:val="000000"/>
          <w:sz w:val="24"/>
          <w:lang w:val="zh-CN"/>
        </w:rPr>
      </w:pPr>
      <w:r>
        <w:rPr>
          <w:color w:val="000000"/>
          <w:sz w:val="24"/>
          <w:szCs w:val="20"/>
        </w:rPr>
        <w:t xml:space="preserve">日期：_____年______月______日   </w:t>
      </w:r>
    </w:p>
    <w:p w14:paraId="1E28BCCF">
      <w:pPr>
        <w:spacing w:line="360" w:lineRule="auto"/>
        <w:rPr>
          <w:color w:val="000000"/>
          <w:sz w:val="24"/>
          <w:szCs w:val="20"/>
        </w:rPr>
      </w:pPr>
      <w:r>
        <w:rPr>
          <w:color w:val="000000"/>
          <w:sz w:val="24"/>
          <w:szCs w:val="20"/>
        </w:rPr>
        <w:br w:type="page" w:clear="all"/>
      </w:r>
      <w:bookmarkStart w:id="783" w:name="_Toc226309806"/>
      <w:bookmarkStart w:id="784" w:name="_Toc226337258"/>
      <w:bookmarkStart w:id="785" w:name="_Toc150774765"/>
      <w:bookmarkStart w:id="786" w:name="_Toc264969252"/>
      <w:bookmarkStart w:id="787" w:name="_Toc305158904"/>
      <w:bookmarkStart w:id="788" w:name="_Toc305158830"/>
      <w:bookmarkStart w:id="789" w:name="_Toc195842927"/>
      <w:bookmarkStart w:id="790" w:name="_Toc265228400"/>
      <w:bookmarkStart w:id="791" w:name="_Toc226965835"/>
      <w:bookmarkStart w:id="792" w:name="_Toc127151562"/>
      <w:bookmarkStart w:id="793" w:name="_Toc142311062"/>
      <w:bookmarkStart w:id="794" w:name="_Toc150480798"/>
      <w:bookmarkStart w:id="795" w:name="_Toc226965752"/>
      <w:bookmarkStart w:id="796" w:name="_Toc142311061"/>
      <w:bookmarkStart w:id="797" w:name="_Toc127151561"/>
      <w:bookmarkStart w:id="798" w:name="_Toc195842926"/>
      <w:bookmarkStart w:id="799" w:name="_Toc265228399"/>
      <w:bookmarkStart w:id="800" w:name="_Toc264969251"/>
      <w:bookmarkStart w:id="801" w:name="_Toc305158903"/>
      <w:bookmarkStart w:id="802" w:name="_Toc150774764"/>
      <w:bookmarkStart w:id="803" w:name="_Toc226309805"/>
      <w:bookmarkStart w:id="804" w:name="_Toc226965834"/>
      <w:bookmarkStart w:id="805" w:name="_Toc305158829"/>
      <w:bookmarkStart w:id="806" w:name="_Toc226337257"/>
      <w:bookmarkStart w:id="807" w:name="_Toc150480797"/>
      <w:bookmarkStart w:id="808" w:name="_Toc226965751"/>
      <w:r>
        <w:rPr>
          <w:rFonts w:hint="eastAsia"/>
          <w:color w:val="000000"/>
          <w:sz w:val="24"/>
          <w:szCs w:val="20"/>
        </w:rPr>
        <w:t>6</w:t>
      </w:r>
      <w:r>
        <w:rPr>
          <w:color w:val="000000"/>
          <w:sz w:val="24"/>
          <w:szCs w:val="20"/>
        </w:rPr>
        <w:t xml:space="preserve">  合同条款偏离表</w:t>
      </w:r>
      <w:bookmarkEnd w:id="783"/>
      <w:bookmarkEnd w:id="784"/>
      <w:bookmarkEnd w:id="785"/>
      <w:bookmarkEnd w:id="786"/>
      <w:bookmarkEnd w:id="787"/>
      <w:bookmarkEnd w:id="788"/>
      <w:bookmarkEnd w:id="789"/>
      <w:bookmarkEnd w:id="790"/>
      <w:bookmarkEnd w:id="791"/>
      <w:bookmarkEnd w:id="792"/>
      <w:bookmarkEnd w:id="793"/>
      <w:bookmarkEnd w:id="794"/>
      <w:bookmarkEnd w:id="795"/>
      <w:r>
        <w:rPr>
          <w:color w:val="000000"/>
          <w:sz w:val="24"/>
          <w:szCs w:val="20"/>
        </w:rPr>
        <w:t>（实质性格式）</w:t>
      </w:r>
    </w:p>
    <w:p w14:paraId="48C3A9AC">
      <w:pPr>
        <w:spacing w:line="360" w:lineRule="auto"/>
        <w:rPr>
          <w:color w:val="000000"/>
          <w:sz w:val="24"/>
          <w:szCs w:val="20"/>
        </w:rPr>
      </w:pPr>
    </w:p>
    <w:p w14:paraId="5E8E4B94">
      <w:pPr>
        <w:tabs>
          <w:tab w:val="left" w:pos="2775"/>
          <w:tab w:val="center" w:pos="4153"/>
        </w:tabs>
        <w:spacing w:line="360" w:lineRule="auto"/>
        <w:jc w:val="center"/>
        <w:rPr>
          <w:b/>
          <w:color w:val="000000"/>
          <w:sz w:val="36"/>
          <w:szCs w:val="36"/>
        </w:rPr>
      </w:pPr>
      <w:r>
        <w:rPr>
          <w:rFonts w:hint="eastAsia"/>
          <w:b/>
          <w:color w:val="000000"/>
          <w:sz w:val="36"/>
          <w:szCs w:val="36"/>
        </w:rPr>
        <w:t>合同条款偏离表</w:t>
      </w:r>
    </w:p>
    <w:p w14:paraId="6F245153">
      <w:pPr>
        <w:spacing w:line="360" w:lineRule="auto"/>
        <w:rPr>
          <w:color w:val="000000"/>
          <w:sz w:val="24"/>
          <w:szCs w:val="20"/>
        </w:rPr>
      </w:pPr>
    </w:p>
    <w:p w14:paraId="14D2702C">
      <w:pPr>
        <w:tabs>
          <w:tab w:val="left" w:pos="1800"/>
          <w:tab w:val="left" w:pos="5580"/>
        </w:tabs>
        <w:spacing w:line="360" w:lineRule="auto"/>
        <w:ind w:firstLine="360"/>
        <w:jc w:val="left"/>
        <w:rPr>
          <w:color w:val="000000"/>
          <w:sz w:val="24"/>
        </w:rPr>
      </w:pPr>
      <w:r>
        <w:rPr>
          <w:color w:val="000000"/>
          <w:sz w:val="24"/>
        </w:rPr>
        <w:t>项目编号：_____________________     项目名称：_____________</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56BEF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7F7DA331">
            <w:pPr>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14:paraId="1BCE777A">
            <w:pPr>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3A777ABE">
            <w:pPr>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14:paraId="25638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vAlign w:val="center"/>
          </w:tcPr>
          <w:p w14:paraId="6562E44A">
            <w:pPr>
              <w:jc w:val="center"/>
              <w:rPr>
                <w:color w:val="000000"/>
                <w:sz w:val="24"/>
              </w:rPr>
            </w:pPr>
            <w:r>
              <w:rPr>
                <w:color w:val="000000"/>
                <w:sz w:val="24"/>
              </w:rPr>
              <w:t>序号</w:t>
            </w:r>
          </w:p>
        </w:tc>
        <w:tc>
          <w:tcPr>
            <w:tcW w:w="1290" w:type="dxa"/>
            <w:vAlign w:val="center"/>
          </w:tcPr>
          <w:p w14:paraId="770CC68C">
            <w:pPr>
              <w:jc w:val="center"/>
              <w:rPr>
                <w:color w:val="000000"/>
                <w:sz w:val="24"/>
              </w:rPr>
            </w:pPr>
            <w:r>
              <w:rPr>
                <w:color w:val="000000"/>
                <w:sz w:val="24"/>
                <w:szCs w:val="21"/>
              </w:rPr>
              <w:t>招标文件</w:t>
            </w:r>
            <w:r>
              <w:rPr>
                <w:color w:val="000000"/>
                <w:sz w:val="24"/>
              </w:rPr>
              <w:t>条目号（页码）</w:t>
            </w:r>
          </w:p>
        </w:tc>
        <w:tc>
          <w:tcPr>
            <w:tcW w:w="1980" w:type="dxa"/>
            <w:vAlign w:val="center"/>
          </w:tcPr>
          <w:p w14:paraId="40F54DC7">
            <w:pPr>
              <w:jc w:val="center"/>
              <w:rPr>
                <w:color w:val="000000"/>
                <w:sz w:val="24"/>
              </w:rPr>
            </w:pPr>
            <w:r>
              <w:rPr>
                <w:color w:val="000000"/>
                <w:sz w:val="24"/>
                <w:szCs w:val="21"/>
              </w:rPr>
              <w:t>招标文件</w:t>
            </w:r>
            <w:r>
              <w:rPr>
                <w:color w:val="000000"/>
                <w:sz w:val="24"/>
              </w:rPr>
              <w:t>要求</w:t>
            </w:r>
          </w:p>
        </w:tc>
        <w:tc>
          <w:tcPr>
            <w:tcW w:w="1981" w:type="dxa"/>
            <w:vAlign w:val="center"/>
          </w:tcPr>
          <w:p w14:paraId="7344702B">
            <w:pPr>
              <w:jc w:val="center"/>
              <w:rPr>
                <w:color w:val="000000"/>
                <w:sz w:val="24"/>
              </w:rPr>
            </w:pPr>
            <w:r>
              <w:rPr>
                <w:color w:val="000000"/>
                <w:sz w:val="24"/>
              </w:rPr>
              <w:t>投标文件内容</w:t>
            </w:r>
          </w:p>
        </w:tc>
        <w:tc>
          <w:tcPr>
            <w:tcW w:w="2423" w:type="dxa"/>
            <w:vAlign w:val="center"/>
          </w:tcPr>
          <w:p w14:paraId="3CF0C5FD">
            <w:pPr>
              <w:jc w:val="center"/>
              <w:rPr>
                <w:color w:val="000000"/>
                <w:sz w:val="24"/>
              </w:rPr>
            </w:pPr>
            <w:r>
              <w:rPr>
                <w:color w:val="000000"/>
                <w:sz w:val="24"/>
              </w:rPr>
              <w:t>偏离情况</w:t>
            </w:r>
          </w:p>
        </w:tc>
        <w:tc>
          <w:tcPr>
            <w:tcW w:w="782" w:type="dxa"/>
            <w:vAlign w:val="center"/>
          </w:tcPr>
          <w:p w14:paraId="0C40B911">
            <w:pPr>
              <w:jc w:val="center"/>
              <w:rPr>
                <w:color w:val="000000"/>
                <w:sz w:val="24"/>
              </w:rPr>
            </w:pPr>
            <w:r>
              <w:rPr>
                <w:color w:val="000000"/>
                <w:sz w:val="24"/>
              </w:rPr>
              <w:t>说明</w:t>
            </w:r>
          </w:p>
        </w:tc>
      </w:tr>
      <w:tr w14:paraId="72F00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vAlign w:val="center"/>
          </w:tcPr>
          <w:p w14:paraId="1D74F4EB">
            <w:pPr>
              <w:jc w:val="center"/>
              <w:rPr>
                <w:color w:val="000000"/>
                <w:sz w:val="24"/>
              </w:rPr>
            </w:pPr>
          </w:p>
        </w:tc>
        <w:tc>
          <w:tcPr>
            <w:tcW w:w="1290" w:type="dxa"/>
            <w:vAlign w:val="center"/>
          </w:tcPr>
          <w:p w14:paraId="6302EB1A">
            <w:pPr>
              <w:jc w:val="center"/>
              <w:rPr>
                <w:color w:val="000000"/>
                <w:sz w:val="24"/>
              </w:rPr>
            </w:pPr>
          </w:p>
        </w:tc>
        <w:tc>
          <w:tcPr>
            <w:tcW w:w="1980" w:type="dxa"/>
            <w:vAlign w:val="center"/>
          </w:tcPr>
          <w:p w14:paraId="7BC03FC4">
            <w:pPr>
              <w:jc w:val="center"/>
              <w:rPr>
                <w:color w:val="000000"/>
                <w:sz w:val="24"/>
              </w:rPr>
            </w:pPr>
          </w:p>
        </w:tc>
        <w:tc>
          <w:tcPr>
            <w:tcW w:w="1981" w:type="dxa"/>
            <w:vAlign w:val="center"/>
          </w:tcPr>
          <w:p w14:paraId="04B2241C">
            <w:pPr>
              <w:jc w:val="center"/>
              <w:rPr>
                <w:color w:val="000000"/>
                <w:sz w:val="24"/>
              </w:rPr>
            </w:pPr>
          </w:p>
        </w:tc>
        <w:tc>
          <w:tcPr>
            <w:tcW w:w="2423" w:type="dxa"/>
            <w:vAlign w:val="center"/>
          </w:tcPr>
          <w:p w14:paraId="3059E5F1">
            <w:pPr>
              <w:jc w:val="center"/>
              <w:rPr>
                <w:color w:val="000000"/>
                <w:sz w:val="24"/>
              </w:rPr>
            </w:pPr>
          </w:p>
        </w:tc>
        <w:tc>
          <w:tcPr>
            <w:tcW w:w="782" w:type="dxa"/>
            <w:vAlign w:val="center"/>
          </w:tcPr>
          <w:p w14:paraId="33F262A9">
            <w:pPr>
              <w:jc w:val="center"/>
              <w:rPr>
                <w:color w:val="000000"/>
                <w:sz w:val="24"/>
              </w:rPr>
            </w:pPr>
          </w:p>
        </w:tc>
      </w:tr>
      <w:tr w14:paraId="5D7FE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vAlign w:val="center"/>
          </w:tcPr>
          <w:p w14:paraId="15522DAA">
            <w:pPr>
              <w:jc w:val="center"/>
              <w:rPr>
                <w:color w:val="000000"/>
                <w:sz w:val="24"/>
              </w:rPr>
            </w:pPr>
          </w:p>
        </w:tc>
        <w:tc>
          <w:tcPr>
            <w:tcW w:w="1290" w:type="dxa"/>
            <w:vAlign w:val="center"/>
          </w:tcPr>
          <w:p w14:paraId="3FAB9D99">
            <w:pPr>
              <w:jc w:val="center"/>
              <w:rPr>
                <w:color w:val="000000"/>
                <w:sz w:val="24"/>
              </w:rPr>
            </w:pPr>
          </w:p>
        </w:tc>
        <w:tc>
          <w:tcPr>
            <w:tcW w:w="1980" w:type="dxa"/>
            <w:vAlign w:val="center"/>
          </w:tcPr>
          <w:p w14:paraId="5B87358A">
            <w:pPr>
              <w:jc w:val="center"/>
              <w:rPr>
                <w:color w:val="000000"/>
                <w:sz w:val="24"/>
              </w:rPr>
            </w:pPr>
          </w:p>
        </w:tc>
        <w:tc>
          <w:tcPr>
            <w:tcW w:w="1981" w:type="dxa"/>
            <w:vAlign w:val="center"/>
          </w:tcPr>
          <w:p w14:paraId="375880DB">
            <w:pPr>
              <w:jc w:val="center"/>
              <w:rPr>
                <w:color w:val="000000"/>
                <w:sz w:val="24"/>
              </w:rPr>
            </w:pPr>
          </w:p>
        </w:tc>
        <w:tc>
          <w:tcPr>
            <w:tcW w:w="2423" w:type="dxa"/>
            <w:vAlign w:val="center"/>
          </w:tcPr>
          <w:p w14:paraId="41339691">
            <w:pPr>
              <w:jc w:val="center"/>
              <w:rPr>
                <w:color w:val="000000"/>
                <w:sz w:val="24"/>
              </w:rPr>
            </w:pPr>
          </w:p>
        </w:tc>
        <w:tc>
          <w:tcPr>
            <w:tcW w:w="782" w:type="dxa"/>
            <w:vAlign w:val="center"/>
          </w:tcPr>
          <w:p w14:paraId="4F2F6E03">
            <w:pPr>
              <w:jc w:val="center"/>
              <w:rPr>
                <w:color w:val="000000"/>
                <w:sz w:val="24"/>
              </w:rPr>
            </w:pPr>
          </w:p>
        </w:tc>
      </w:tr>
      <w:tr w14:paraId="17DE4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vAlign w:val="center"/>
          </w:tcPr>
          <w:p w14:paraId="5DD3478F">
            <w:pPr>
              <w:jc w:val="center"/>
              <w:rPr>
                <w:color w:val="000000"/>
                <w:sz w:val="24"/>
              </w:rPr>
            </w:pPr>
          </w:p>
        </w:tc>
        <w:tc>
          <w:tcPr>
            <w:tcW w:w="1290" w:type="dxa"/>
            <w:vAlign w:val="center"/>
          </w:tcPr>
          <w:p w14:paraId="4ADF2C08">
            <w:pPr>
              <w:jc w:val="center"/>
              <w:rPr>
                <w:color w:val="000000"/>
                <w:sz w:val="24"/>
              </w:rPr>
            </w:pPr>
          </w:p>
        </w:tc>
        <w:tc>
          <w:tcPr>
            <w:tcW w:w="1980" w:type="dxa"/>
            <w:vAlign w:val="center"/>
          </w:tcPr>
          <w:p w14:paraId="1CB53C69">
            <w:pPr>
              <w:jc w:val="center"/>
              <w:rPr>
                <w:color w:val="000000"/>
                <w:sz w:val="24"/>
              </w:rPr>
            </w:pPr>
          </w:p>
        </w:tc>
        <w:tc>
          <w:tcPr>
            <w:tcW w:w="1981" w:type="dxa"/>
            <w:vAlign w:val="center"/>
          </w:tcPr>
          <w:p w14:paraId="5CF88EE5">
            <w:pPr>
              <w:jc w:val="center"/>
              <w:rPr>
                <w:color w:val="000000"/>
                <w:sz w:val="24"/>
              </w:rPr>
            </w:pPr>
          </w:p>
        </w:tc>
        <w:tc>
          <w:tcPr>
            <w:tcW w:w="2423" w:type="dxa"/>
            <w:vAlign w:val="center"/>
          </w:tcPr>
          <w:p w14:paraId="308B4779">
            <w:pPr>
              <w:jc w:val="center"/>
              <w:rPr>
                <w:color w:val="000000"/>
                <w:sz w:val="24"/>
              </w:rPr>
            </w:pPr>
          </w:p>
        </w:tc>
        <w:tc>
          <w:tcPr>
            <w:tcW w:w="782" w:type="dxa"/>
            <w:vAlign w:val="center"/>
          </w:tcPr>
          <w:p w14:paraId="6532B334">
            <w:pPr>
              <w:jc w:val="center"/>
              <w:rPr>
                <w:color w:val="000000"/>
                <w:sz w:val="24"/>
              </w:rPr>
            </w:pPr>
          </w:p>
        </w:tc>
      </w:tr>
      <w:tr w14:paraId="5AD61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vAlign w:val="center"/>
          </w:tcPr>
          <w:p w14:paraId="653E4E37">
            <w:pPr>
              <w:jc w:val="center"/>
              <w:rPr>
                <w:color w:val="000000"/>
                <w:sz w:val="24"/>
              </w:rPr>
            </w:pPr>
            <w:r>
              <w:rPr>
                <w:color w:val="000000"/>
                <w:sz w:val="24"/>
              </w:rPr>
              <w:t>……</w:t>
            </w:r>
          </w:p>
        </w:tc>
        <w:tc>
          <w:tcPr>
            <w:tcW w:w="1290" w:type="dxa"/>
            <w:vAlign w:val="center"/>
          </w:tcPr>
          <w:p w14:paraId="6DCC0C97">
            <w:pPr>
              <w:jc w:val="center"/>
              <w:rPr>
                <w:color w:val="000000"/>
                <w:sz w:val="24"/>
              </w:rPr>
            </w:pPr>
          </w:p>
        </w:tc>
        <w:tc>
          <w:tcPr>
            <w:tcW w:w="1980" w:type="dxa"/>
            <w:vAlign w:val="center"/>
          </w:tcPr>
          <w:p w14:paraId="6AC57F20">
            <w:pPr>
              <w:jc w:val="center"/>
              <w:rPr>
                <w:color w:val="000000"/>
                <w:sz w:val="24"/>
              </w:rPr>
            </w:pPr>
          </w:p>
        </w:tc>
        <w:tc>
          <w:tcPr>
            <w:tcW w:w="1981" w:type="dxa"/>
            <w:vAlign w:val="center"/>
          </w:tcPr>
          <w:p w14:paraId="07FC9D4C">
            <w:pPr>
              <w:jc w:val="center"/>
              <w:rPr>
                <w:color w:val="000000"/>
                <w:sz w:val="24"/>
              </w:rPr>
            </w:pPr>
          </w:p>
        </w:tc>
        <w:tc>
          <w:tcPr>
            <w:tcW w:w="2423" w:type="dxa"/>
            <w:vAlign w:val="center"/>
          </w:tcPr>
          <w:p w14:paraId="336FE3EC">
            <w:pPr>
              <w:jc w:val="center"/>
              <w:rPr>
                <w:color w:val="000000"/>
                <w:sz w:val="24"/>
              </w:rPr>
            </w:pPr>
          </w:p>
        </w:tc>
        <w:tc>
          <w:tcPr>
            <w:tcW w:w="782" w:type="dxa"/>
            <w:vAlign w:val="center"/>
          </w:tcPr>
          <w:p w14:paraId="77AF7F69">
            <w:pPr>
              <w:jc w:val="center"/>
              <w:rPr>
                <w:color w:val="000000"/>
                <w:sz w:val="24"/>
              </w:rPr>
            </w:pPr>
          </w:p>
        </w:tc>
      </w:tr>
    </w:tbl>
    <w:p w14:paraId="257080D3">
      <w:pPr>
        <w:tabs>
          <w:tab w:val="left" w:pos="1800"/>
          <w:tab w:val="left" w:pos="5580"/>
        </w:tabs>
        <w:jc w:val="left"/>
        <w:rPr>
          <w:color w:val="000000"/>
          <w:sz w:val="24"/>
        </w:rPr>
      </w:pPr>
    </w:p>
    <w:p w14:paraId="2052FF3B">
      <w:pPr>
        <w:tabs>
          <w:tab w:val="left" w:pos="1800"/>
          <w:tab w:val="left" w:pos="5580"/>
        </w:tabs>
        <w:jc w:val="left"/>
        <w:rPr>
          <w:color w:val="000000"/>
          <w:sz w:val="24"/>
        </w:rPr>
      </w:pPr>
      <w:r>
        <w:rPr>
          <w:color w:val="000000"/>
          <w:sz w:val="24"/>
        </w:rPr>
        <w:t>注：</w:t>
      </w:r>
    </w:p>
    <w:p w14:paraId="5334A5FF">
      <w:pPr>
        <w:tabs>
          <w:tab w:val="left" w:pos="1800"/>
          <w:tab w:val="left" w:pos="5580"/>
        </w:tabs>
        <w:jc w:val="left"/>
        <w:rPr>
          <w:color w:val="000000"/>
          <w:sz w:val="24"/>
        </w:rPr>
      </w:pPr>
      <w:r>
        <w:rPr>
          <w:rFonts w:hint="eastAsia"/>
          <w:color w:val="000000"/>
          <w:sz w:val="24"/>
        </w:rPr>
        <w:t>1</w:t>
      </w:r>
      <w:r>
        <w:rPr>
          <w:color w:val="000000"/>
          <w:sz w:val="24"/>
        </w:rPr>
        <w:t>. 对合同条款中的所有要求，除本表所列明的所有偏离外，均视作</w:t>
      </w:r>
      <w:r>
        <w:rPr>
          <w:rFonts w:hint="eastAsia"/>
          <w:color w:val="000000"/>
          <w:sz w:val="24"/>
        </w:rPr>
        <w:t>投标人</w:t>
      </w:r>
      <w:r>
        <w:rPr>
          <w:color w:val="000000"/>
          <w:sz w:val="24"/>
        </w:rPr>
        <w:t>已对之理解和</w:t>
      </w:r>
      <w:r>
        <w:rPr>
          <w:rFonts w:hint="eastAsia"/>
          <w:color w:val="000000"/>
          <w:sz w:val="24"/>
        </w:rPr>
        <w:t>响应</w:t>
      </w:r>
      <w:r>
        <w:rPr>
          <w:color w:val="000000"/>
          <w:sz w:val="24"/>
        </w:rPr>
        <w:t>。</w:t>
      </w:r>
    </w:p>
    <w:p w14:paraId="565305DE">
      <w:pPr>
        <w:tabs>
          <w:tab w:val="left" w:pos="1800"/>
          <w:tab w:val="left" w:pos="5580"/>
        </w:tabs>
        <w:jc w:val="left"/>
        <w:rPr>
          <w:color w:val="000000"/>
          <w:sz w:val="24"/>
        </w:rPr>
      </w:pPr>
      <w:r>
        <w:rPr>
          <w:rFonts w:hint="eastAsia"/>
          <w:color w:val="000000"/>
          <w:sz w:val="24"/>
        </w:rPr>
        <w:t>2</w:t>
      </w:r>
      <w:r>
        <w:rPr>
          <w:color w:val="000000"/>
          <w:sz w:val="24"/>
        </w:rPr>
        <w:t xml:space="preserve">. </w:t>
      </w:r>
      <w:r>
        <w:rPr>
          <w:rFonts w:hint="eastAsia"/>
          <w:color w:val="000000"/>
          <w:sz w:val="24"/>
        </w:rPr>
        <w:t>“偏离情况”列应</w:t>
      </w:r>
      <w:r>
        <w:rPr>
          <w:color w:val="000000"/>
          <w:sz w:val="24"/>
        </w:rPr>
        <w:t>据实</w:t>
      </w:r>
      <w:r>
        <w:rPr>
          <w:rFonts w:hint="eastAsia"/>
          <w:color w:val="000000"/>
          <w:sz w:val="24"/>
        </w:rPr>
        <w:t>填写“正偏离”或“负偏离”。</w:t>
      </w:r>
    </w:p>
    <w:p w14:paraId="0EBA431E">
      <w:pPr>
        <w:spacing w:line="360" w:lineRule="auto"/>
        <w:rPr>
          <w:color w:val="000000"/>
          <w:sz w:val="24"/>
          <w:szCs w:val="20"/>
        </w:rPr>
      </w:pPr>
    </w:p>
    <w:p w14:paraId="2072BAA6">
      <w:pPr>
        <w:spacing w:before="25" w:after="25" w:line="360" w:lineRule="auto"/>
        <w:rPr>
          <w:color w:val="000000"/>
          <w:sz w:val="24"/>
          <w:lang w:val="zh-CN"/>
        </w:rPr>
      </w:pPr>
      <w:r>
        <w:rPr>
          <w:color w:val="000000"/>
          <w:sz w:val="24"/>
          <w:lang w:val="zh-CN"/>
        </w:rPr>
        <w:t xml:space="preserve">                      </w:t>
      </w:r>
    </w:p>
    <w:p w14:paraId="3070B3F6">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13798D8">
      <w:pPr>
        <w:spacing w:before="25" w:after="25" w:line="360" w:lineRule="auto"/>
        <w:rPr>
          <w:color w:val="000000"/>
          <w:sz w:val="24"/>
          <w:lang w:val="zh-CN"/>
        </w:rPr>
      </w:pPr>
      <w:r>
        <w:rPr>
          <w:color w:val="000000"/>
          <w:sz w:val="24"/>
          <w:szCs w:val="20"/>
        </w:rPr>
        <w:t xml:space="preserve">日期：_____年______月______日   </w:t>
      </w:r>
    </w:p>
    <w:p w14:paraId="1F72A7C3">
      <w:pPr>
        <w:spacing w:line="360" w:lineRule="auto"/>
        <w:rPr>
          <w:color w:val="000000"/>
          <w:sz w:val="24"/>
          <w:szCs w:val="20"/>
        </w:rPr>
      </w:pPr>
      <w:r>
        <w:rPr>
          <w:color w:val="000000"/>
          <w:sz w:val="24"/>
          <w:szCs w:val="20"/>
        </w:rPr>
        <w:br w:type="page" w:clear="all"/>
      </w:r>
      <w:r>
        <w:rPr>
          <w:rFonts w:hint="eastAsia"/>
          <w:color w:val="000000"/>
          <w:sz w:val="24"/>
          <w:szCs w:val="20"/>
        </w:rPr>
        <w:t>7</w:t>
      </w:r>
      <w:r>
        <w:rPr>
          <w:color w:val="000000"/>
          <w:sz w:val="24"/>
          <w:szCs w:val="20"/>
        </w:rPr>
        <w:t xml:space="preserve">  </w:t>
      </w:r>
      <w:bookmarkEnd w:id="796"/>
      <w:bookmarkEnd w:id="797"/>
      <w:bookmarkEnd w:id="798"/>
      <w:bookmarkEnd w:id="799"/>
      <w:bookmarkEnd w:id="800"/>
      <w:bookmarkEnd w:id="801"/>
      <w:bookmarkEnd w:id="802"/>
      <w:bookmarkEnd w:id="803"/>
      <w:bookmarkEnd w:id="804"/>
      <w:bookmarkEnd w:id="805"/>
      <w:bookmarkEnd w:id="806"/>
      <w:bookmarkEnd w:id="807"/>
      <w:bookmarkEnd w:id="808"/>
      <w:r>
        <w:rPr>
          <w:color w:val="000000"/>
          <w:sz w:val="24"/>
          <w:szCs w:val="20"/>
        </w:rPr>
        <w:t>采购需求偏离表（实质性格式）</w:t>
      </w:r>
    </w:p>
    <w:p w14:paraId="5233132A">
      <w:pPr>
        <w:spacing w:line="360" w:lineRule="auto"/>
        <w:jc w:val="center"/>
        <w:rPr>
          <w:b/>
          <w:color w:val="000000"/>
          <w:sz w:val="36"/>
          <w:szCs w:val="36"/>
        </w:rPr>
      </w:pPr>
    </w:p>
    <w:p w14:paraId="55D8E3E2">
      <w:pPr>
        <w:spacing w:line="360" w:lineRule="auto"/>
        <w:jc w:val="center"/>
        <w:rPr>
          <w:b/>
          <w:color w:val="000000"/>
          <w:sz w:val="36"/>
          <w:szCs w:val="36"/>
        </w:rPr>
      </w:pPr>
      <w:r>
        <w:rPr>
          <w:rFonts w:hint="eastAsia"/>
          <w:b/>
          <w:color w:val="000000"/>
          <w:sz w:val="36"/>
          <w:szCs w:val="36"/>
        </w:rPr>
        <w:t>采购需求偏离表</w:t>
      </w:r>
    </w:p>
    <w:p w14:paraId="79068288">
      <w:pPr>
        <w:tabs>
          <w:tab w:val="left" w:pos="1800"/>
          <w:tab w:val="left" w:pos="5580"/>
        </w:tabs>
        <w:spacing w:line="360" w:lineRule="auto"/>
        <w:ind w:firstLine="360"/>
        <w:jc w:val="left"/>
        <w:rPr>
          <w:color w:val="000000"/>
          <w:sz w:val="24"/>
          <w:u w:val="single"/>
        </w:rPr>
      </w:pPr>
      <w:r>
        <w:rPr>
          <w:color w:val="000000"/>
          <w:sz w:val="24"/>
        </w:rPr>
        <w:t>项目编号：_____________________     项目名称：____________</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4837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3B93FE39">
            <w:pPr>
              <w:jc w:val="center"/>
              <w:rPr>
                <w:color w:val="000000"/>
                <w:sz w:val="24"/>
              </w:rPr>
            </w:pPr>
            <w:r>
              <w:rPr>
                <w:color w:val="000000"/>
                <w:sz w:val="24"/>
              </w:rPr>
              <w:t>序号</w:t>
            </w:r>
          </w:p>
        </w:tc>
        <w:tc>
          <w:tcPr>
            <w:tcW w:w="1482" w:type="dxa"/>
            <w:vAlign w:val="center"/>
          </w:tcPr>
          <w:p w14:paraId="42283DA3">
            <w:pPr>
              <w:jc w:val="center"/>
              <w:rPr>
                <w:color w:val="000000"/>
                <w:sz w:val="24"/>
              </w:rPr>
            </w:pPr>
            <w:r>
              <w:rPr>
                <w:color w:val="000000"/>
                <w:sz w:val="24"/>
              </w:rPr>
              <w:t>招标文件条目号(页码)</w:t>
            </w:r>
          </w:p>
        </w:tc>
        <w:tc>
          <w:tcPr>
            <w:tcW w:w="2384" w:type="dxa"/>
            <w:vAlign w:val="center"/>
          </w:tcPr>
          <w:p w14:paraId="57C5DB2A">
            <w:pPr>
              <w:jc w:val="center"/>
              <w:rPr>
                <w:color w:val="000000"/>
                <w:sz w:val="24"/>
              </w:rPr>
            </w:pPr>
            <w:r>
              <w:rPr>
                <w:color w:val="000000"/>
                <w:sz w:val="24"/>
              </w:rPr>
              <w:t>招标文件要求</w:t>
            </w:r>
          </w:p>
        </w:tc>
        <w:tc>
          <w:tcPr>
            <w:tcW w:w="2126" w:type="dxa"/>
            <w:vAlign w:val="center"/>
          </w:tcPr>
          <w:p w14:paraId="1E4EDA08">
            <w:pPr>
              <w:jc w:val="center"/>
              <w:rPr>
                <w:color w:val="000000"/>
                <w:sz w:val="24"/>
              </w:rPr>
            </w:pPr>
            <w:r>
              <w:rPr>
                <w:color w:val="000000"/>
                <w:sz w:val="24"/>
              </w:rPr>
              <w:t>投标响应内容</w:t>
            </w:r>
          </w:p>
        </w:tc>
        <w:tc>
          <w:tcPr>
            <w:tcW w:w="1875" w:type="dxa"/>
            <w:vAlign w:val="center"/>
          </w:tcPr>
          <w:p w14:paraId="425DB133">
            <w:pPr>
              <w:jc w:val="center"/>
              <w:rPr>
                <w:color w:val="000000"/>
                <w:sz w:val="24"/>
              </w:rPr>
            </w:pPr>
            <w:r>
              <w:rPr>
                <w:color w:val="000000"/>
                <w:sz w:val="24"/>
              </w:rPr>
              <w:t>偏离情况</w:t>
            </w:r>
          </w:p>
        </w:tc>
        <w:tc>
          <w:tcPr>
            <w:tcW w:w="1009" w:type="dxa"/>
            <w:vAlign w:val="center"/>
          </w:tcPr>
          <w:p w14:paraId="3F3A09D9">
            <w:pPr>
              <w:jc w:val="center"/>
              <w:rPr>
                <w:color w:val="000000"/>
                <w:sz w:val="24"/>
              </w:rPr>
            </w:pPr>
            <w:r>
              <w:rPr>
                <w:color w:val="000000"/>
                <w:sz w:val="24"/>
              </w:rPr>
              <w:t>说明</w:t>
            </w:r>
          </w:p>
        </w:tc>
      </w:tr>
      <w:tr w14:paraId="07859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492CD97C">
            <w:pPr>
              <w:jc w:val="center"/>
              <w:rPr>
                <w:color w:val="000000"/>
                <w:sz w:val="24"/>
              </w:rPr>
            </w:pPr>
          </w:p>
        </w:tc>
        <w:tc>
          <w:tcPr>
            <w:tcW w:w="1482" w:type="dxa"/>
            <w:vAlign w:val="center"/>
          </w:tcPr>
          <w:p w14:paraId="69445ECF">
            <w:pPr>
              <w:jc w:val="center"/>
              <w:rPr>
                <w:color w:val="000000"/>
                <w:sz w:val="24"/>
              </w:rPr>
            </w:pPr>
          </w:p>
        </w:tc>
        <w:tc>
          <w:tcPr>
            <w:tcW w:w="2384" w:type="dxa"/>
            <w:vAlign w:val="center"/>
          </w:tcPr>
          <w:p w14:paraId="43ED3779">
            <w:pPr>
              <w:jc w:val="center"/>
              <w:rPr>
                <w:color w:val="000000"/>
                <w:sz w:val="24"/>
              </w:rPr>
            </w:pPr>
          </w:p>
        </w:tc>
        <w:tc>
          <w:tcPr>
            <w:tcW w:w="2126" w:type="dxa"/>
            <w:vAlign w:val="center"/>
          </w:tcPr>
          <w:p w14:paraId="5CC7B13A">
            <w:pPr>
              <w:jc w:val="center"/>
              <w:rPr>
                <w:color w:val="000000"/>
                <w:sz w:val="24"/>
              </w:rPr>
            </w:pPr>
          </w:p>
        </w:tc>
        <w:tc>
          <w:tcPr>
            <w:tcW w:w="1875" w:type="dxa"/>
            <w:vAlign w:val="center"/>
          </w:tcPr>
          <w:p w14:paraId="37DEABFD">
            <w:pPr>
              <w:jc w:val="center"/>
              <w:rPr>
                <w:color w:val="000000"/>
                <w:sz w:val="24"/>
              </w:rPr>
            </w:pPr>
          </w:p>
        </w:tc>
        <w:tc>
          <w:tcPr>
            <w:tcW w:w="1009" w:type="dxa"/>
            <w:vAlign w:val="center"/>
          </w:tcPr>
          <w:p w14:paraId="3C55152D">
            <w:pPr>
              <w:jc w:val="center"/>
              <w:rPr>
                <w:color w:val="000000"/>
                <w:sz w:val="24"/>
              </w:rPr>
            </w:pPr>
          </w:p>
        </w:tc>
      </w:tr>
      <w:tr w14:paraId="1D7B8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4E2580C4">
            <w:pPr>
              <w:jc w:val="center"/>
              <w:rPr>
                <w:color w:val="000000"/>
                <w:sz w:val="24"/>
              </w:rPr>
            </w:pPr>
          </w:p>
        </w:tc>
        <w:tc>
          <w:tcPr>
            <w:tcW w:w="1482" w:type="dxa"/>
            <w:vAlign w:val="center"/>
          </w:tcPr>
          <w:p w14:paraId="77DD228F">
            <w:pPr>
              <w:jc w:val="center"/>
              <w:rPr>
                <w:color w:val="000000"/>
                <w:sz w:val="24"/>
              </w:rPr>
            </w:pPr>
          </w:p>
        </w:tc>
        <w:tc>
          <w:tcPr>
            <w:tcW w:w="2384" w:type="dxa"/>
            <w:vAlign w:val="center"/>
          </w:tcPr>
          <w:p w14:paraId="58A3D80F">
            <w:pPr>
              <w:jc w:val="center"/>
              <w:rPr>
                <w:color w:val="000000"/>
                <w:sz w:val="24"/>
              </w:rPr>
            </w:pPr>
          </w:p>
        </w:tc>
        <w:tc>
          <w:tcPr>
            <w:tcW w:w="2126" w:type="dxa"/>
            <w:vAlign w:val="center"/>
          </w:tcPr>
          <w:p w14:paraId="41EBABD9">
            <w:pPr>
              <w:jc w:val="center"/>
              <w:rPr>
                <w:color w:val="000000"/>
                <w:sz w:val="24"/>
              </w:rPr>
            </w:pPr>
          </w:p>
        </w:tc>
        <w:tc>
          <w:tcPr>
            <w:tcW w:w="1875" w:type="dxa"/>
            <w:vAlign w:val="center"/>
          </w:tcPr>
          <w:p w14:paraId="1324EE8E">
            <w:pPr>
              <w:jc w:val="center"/>
              <w:rPr>
                <w:color w:val="000000"/>
                <w:sz w:val="24"/>
              </w:rPr>
            </w:pPr>
          </w:p>
        </w:tc>
        <w:tc>
          <w:tcPr>
            <w:tcW w:w="1009" w:type="dxa"/>
            <w:vAlign w:val="center"/>
          </w:tcPr>
          <w:p w14:paraId="42860D47">
            <w:pPr>
              <w:jc w:val="center"/>
              <w:rPr>
                <w:color w:val="000000"/>
                <w:sz w:val="24"/>
              </w:rPr>
            </w:pPr>
          </w:p>
        </w:tc>
      </w:tr>
      <w:tr w14:paraId="2CC6F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63135D4B">
            <w:pPr>
              <w:jc w:val="center"/>
              <w:rPr>
                <w:color w:val="000000"/>
                <w:sz w:val="24"/>
              </w:rPr>
            </w:pPr>
          </w:p>
        </w:tc>
        <w:tc>
          <w:tcPr>
            <w:tcW w:w="1482" w:type="dxa"/>
            <w:vAlign w:val="center"/>
          </w:tcPr>
          <w:p w14:paraId="3442DE91">
            <w:pPr>
              <w:jc w:val="center"/>
              <w:rPr>
                <w:color w:val="000000"/>
                <w:sz w:val="24"/>
              </w:rPr>
            </w:pPr>
          </w:p>
        </w:tc>
        <w:tc>
          <w:tcPr>
            <w:tcW w:w="2384" w:type="dxa"/>
            <w:vAlign w:val="center"/>
          </w:tcPr>
          <w:p w14:paraId="165F6491">
            <w:pPr>
              <w:jc w:val="center"/>
              <w:rPr>
                <w:color w:val="000000"/>
                <w:sz w:val="24"/>
              </w:rPr>
            </w:pPr>
          </w:p>
        </w:tc>
        <w:tc>
          <w:tcPr>
            <w:tcW w:w="2126" w:type="dxa"/>
            <w:vAlign w:val="center"/>
          </w:tcPr>
          <w:p w14:paraId="2F970151">
            <w:pPr>
              <w:jc w:val="center"/>
              <w:rPr>
                <w:color w:val="000000"/>
                <w:sz w:val="24"/>
              </w:rPr>
            </w:pPr>
          </w:p>
        </w:tc>
        <w:tc>
          <w:tcPr>
            <w:tcW w:w="1875" w:type="dxa"/>
            <w:vAlign w:val="center"/>
          </w:tcPr>
          <w:p w14:paraId="7EED555A">
            <w:pPr>
              <w:jc w:val="center"/>
              <w:rPr>
                <w:color w:val="000000"/>
                <w:sz w:val="24"/>
              </w:rPr>
            </w:pPr>
          </w:p>
        </w:tc>
        <w:tc>
          <w:tcPr>
            <w:tcW w:w="1009" w:type="dxa"/>
            <w:vAlign w:val="center"/>
          </w:tcPr>
          <w:p w14:paraId="57698AC4">
            <w:pPr>
              <w:jc w:val="center"/>
              <w:rPr>
                <w:color w:val="000000"/>
                <w:sz w:val="24"/>
              </w:rPr>
            </w:pPr>
          </w:p>
        </w:tc>
      </w:tr>
      <w:tr w14:paraId="50D90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6BFF8F75">
            <w:pPr>
              <w:jc w:val="center"/>
              <w:rPr>
                <w:color w:val="000000"/>
                <w:sz w:val="24"/>
              </w:rPr>
            </w:pPr>
          </w:p>
        </w:tc>
        <w:tc>
          <w:tcPr>
            <w:tcW w:w="1482" w:type="dxa"/>
            <w:vAlign w:val="center"/>
          </w:tcPr>
          <w:p w14:paraId="4CF56E70">
            <w:pPr>
              <w:jc w:val="center"/>
              <w:rPr>
                <w:color w:val="000000"/>
                <w:sz w:val="24"/>
              </w:rPr>
            </w:pPr>
          </w:p>
        </w:tc>
        <w:tc>
          <w:tcPr>
            <w:tcW w:w="2384" w:type="dxa"/>
            <w:vAlign w:val="center"/>
          </w:tcPr>
          <w:p w14:paraId="1306FCBE">
            <w:pPr>
              <w:jc w:val="center"/>
              <w:rPr>
                <w:color w:val="000000"/>
                <w:sz w:val="24"/>
              </w:rPr>
            </w:pPr>
          </w:p>
        </w:tc>
        <w:tc>
          <w:tcPr>
            <w:tcW w:w="2126" w:type="dxa"/>
            <w:vAlign w:val="center"/>
          </w:tcPr>
          <w:p w14:paraId="7993518C">
            <w:pPr>
              <w:jc w:val="center"/>
              <w:rPr>
                <w:color w:val="000000"/>
                <w:sz w:val="24"/>
              </w:rPr>
            </w:pPr>
          </w:p>
        </w:tc>
        <w:tc>
          <w:tcPr>
            <w:tcW w:w="1875" w:type="dxa"/>
            <w:vAlign w:val="center"/>
          </w:tcPr>
          <w:p w14:paraId="6F9FCFFC">
            <w:pPr>
              <w:jc w:val="center"/>
              <w:rPr>
                <w:color w:val="000000"/>
                <w:sz w:val="24"/>
              </w:rPr>
            </w:pPr>
          </w:p>
        </w:tc>
        <w:tc>
          <w:tcPr>
            <w:tcW w:w="1009" w:type="dxa"/>
            <w:vAlign w:val="center"/>
          </w:tcPr>
          <w:p w14:paraId="09605CC0">
            <w:pPr>
              <w:jc w:val="center"/>
              <w:rPr>
                <w:color w:val="000000"/>
                <w:sz w:val="24"/>
              </w:rPr>
            </w:pPr>
          </w:p>
        </w:tc>
      </w:tr>
      <w:tr w14:paraId="31C28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39F31392">
            <w:pPr>
              <w:jc w:val="center"/>
              <w:rPr>
                <w:color w:val="000000"/>
                <w:sz w:val="24"/>
              </w:rPr>
            </w:pPr>
          </w:p>
        </w:tc>
        <w:tc>
          <w:tcPr>
            <w:tcW w:w="1482" w:type="dxa"/>
            <w:vAlign w:val="center"/>
          </w:tcPr>
          <w:p w14:paraId="60F5F44B">
            <w:pPr>
              <w:jc w:val="center"/>
              <w:rPr>
                <w:color w:val="000000"/>
                <w:sz w:val="24"/>
              </w:rPr>
            </w:pPr>
          </w:p>
        </w:tc>
        <w:tc>
          <w:tcPr>
            <w:tcW w:w="2384" w:type="dxa"/>
            <w:vAlign w:val="center"/>
          </w:tcPr>
          <w:p w14:paraId="004C3A8B">
            <w:pPr>
              <w:jc w:val="center"/>
              <w:rPr>
                <w:color w:val="000000"/>
                <w:sz w:val="24"/>
              </w:rPr>
            </w:pPr>
          </w:p>
        </w:tc>
        <w:tc>
          <w:tcPr>
            <w:tcW w:w="2126" w:type="dxa"/>
            <w:vAlign w:val="center"/>
          </w:tcPr>
          <w:p w14:paraId="20A04644">
            <w:pPr>
              <w:jc w:val="center"/>
              <w:rPr>
                <w:color w:val="000000"/>
                <w:sz w:val="24"/>
              </w:rPr>
            </w:pPr>
          </w:p>
        </w:tc>
        <w:tc>
          <w:tcPr>
            <w:tcW w:w="1875" w:type="dxa"/>
            <w:vAlign w:val="center"/>
          </w:tcPr>
          <w:p w14:paraId="12CE2160">
            <w:pPr>
              <w:jc w:val="center"/>
              <w:rPr>
                <w:color w:val="000000"/>
                <w:sz w:val="24"/>
              </w:rPr>
            </w:pPr>
          </w:p>
        </w:tc>
        <w:tc>
          <w:tcPr>
            <w:tcW w:w="1009" w:type="dxa"/>
            <w:vAlign w:val="center"/>
          </w:tcPr>
          <w:p w14:paraId="4AB13B37">
            <w:pPr>
              <w:jc w:val="center"/>
              <w:rPr>
                <w:color w:val="000000"/>
                <w:sz w:val="24"/>
              </w:rPr>
            </w:pPr>
          </w:p>
        </w:tc>
      </w:tr>
      <w:tr w14:paraId="0D79C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6D01C043">
            <w:pPr>
              <w:jc w:val="center"/>
              <w:rPr>
                <w:color w:val="000000"/>
                <w:sz w:val="24"/>
              </w:rPr>
            </w:pPr>
            <w:r>
              <w:rPr>
                <w:color w:val="000000"/>
                <w:sz w:val="24"/>
              </w:rPr>
              <w:t>……</w:t>
            </w:r>
          </w:p>
        </w:tc>
        <w:tc>
          <w:tcPr>
            <w:tcW w:w="1482" w:type="dxa"/>
            <w:vAlign w:val="center"/>
          </w:tcPr>
          <w:p w14:paraId="440699F5">
            <w:pPr>
              <w:jc w:val="center"/>
              <w:rPr>
                <w:color w:val="000000"/>
                <w:sz w:val="24"/>
              </w:rPr>
            </w:pPr>
          </w:p>
        </w:tc>
        <w:tc>
          <w:tcPr>
            <w:tcW w:w="2384" w:type="dxa"/>
            <w:vAlign w:val="center"/>
          </w:tcPr>
          <w:p w14:paraId="6684E249">
            <w:pPr>
              <w:jc w:val="center"/>
              <w:rPr>
                <w:color w:val="000000"/>
                <w:sz w:val="24"/>
              </w:rPr>
            </w:pPr>
          </w:p>
        </w:tc>
        <w:tc>
          <w:tcPr>
            <w:tcW w:w="2126" w:type="dxa"/>
            <w:vAlign w:val="center"/>
          </w:tcPr>
          <w:p w14:paraId="5D72E1F3">
            <w:pPr>
              <w:jc w:val="center"/>
              <w:rPr>
                <w:color w:val="000000"/>
                <w:sz w:val="24"/>
              </w:rPr>
            </w:pPr>
          </w:p>
        </w:tc>
        <w:tc>
          <w:tcPr>
            <w:tcW w:w="1875" w:type="dxa"/>
            <w:vAlign w:val="center"/>
          </w:tcPr>
          <w:p w14:paraId="45178BD9">
            <w:pPr>
              <w:jc w:val="center"/>
              <w:rPr>
                <w:color w:val="000000"/>
                <w:sz w:val="24"/>
              </w:rPr>
            </w:pPr>
          </w:p>
        </w:tc>
        <w:tc>
          <w:tcPr>
            <w:tcW w:w="1009" w:type="dxa"/>
            <w:vAlign w:val="center"/>
          </w:tcPr>
          <w:p w14:paraId="3F11FB61">
            <w:pPr>
              <w:jc w:val="center"/>
              <w:rPr>
                <w:color w:val="000000"/>
                <w:sz w:val="24"/>
              </w:rPr>
            </w:pPr>
          </w:p>
        </w:tc>
      </w:tr>
    </w:tbl>
    <w:p w14:paraId="05814D35">
      <w:pPr>
        <w:tabs>
          <w:tab w:val="left" w:pos="1800"/>
          <w:tab w:val="left" w:pos="5580"/>
        </w:tabs>
        <w:spacing w:line="360" w:lineRule="auto"/>
        <w:ind w:firstLine="360"/>
        <w:jc w:val="left"/>
        <w:rPr>
          <w:color w:val="000000"/>
          <w:sz w:val="24"/>
          <w:u w:val="single"/>
        </w:rPr>
      </w:pPr>
    </w:p>
    <w:p w14:paraId="0659169D">
      <w:pPr>
        <w:tabs>
          <w:tab w:val="left" w:pos="1800"/>
          <w:tab w:val="left" w:pos="5580"/>
        </w:tabs>
        <w:jc w:val="left"/>
        <w:rPr>
          <w:color w:val="000000"/>
          <w:sz w:val="24"/>
        </w:rPr>
      </w:pPr>
      <w:r>
        <w:rPr>
          <w:color w:val="000000"/>
          <w:sz w:val="24"/>
        </w:rPr>
        <w:t>注：</w:t>
      </w:r>
    </w:p>
    <w:p w14:paraId="307FD913">
      <w:pPr>
        <w:tabs>
          <w:tab w:val="left" w:pos="1800"/>
          <w:tab w:val="left" w:pos="5580"/>
        </w:tabs>
        <w:jc w:val="left"/>
        <w:rPr>
          <w:color w:val="000000"/>
          <w:sz w:val="24"/>
        </w:rPr>
      </w:pPr>
      <w:r>
        <w:rPr>
          <w:rFonts w:hint="eastAsia"/>
          <w:color w:val="000000"/>
          <w:sz w:val="24"/>
        </w:rPr>
        <w:t>1</w:t>
      </w:r>
      <w:r>
        <w:rPr>
          <w:color w:val="000000"/>
          <w:sz w:val="24"/>
        </w:rPr>
        <w:t>. 对招标文件中的所有商务、技术要求，除本表所列明的所有偏离外，均视作</w:t>
      </w:r>
      <w:r>
        <w:rPr>
          <w:rFonts w:hint="eastAsia"/>
          <w:color w:val="000000"/>
          <w:sz w:val="24"/>
        </w:rPr>
        <w:t>投标人</w:t>
      </w:r>
      <w:r>
        <w:rPr>
          <w:color w:val="000000"/>
          <w:sz w:val="24"/>
        </w:rPr>
        <w:t>已对之理解和</w:t>
      </w:r>
      <w:r>
        <w:rPr>
          <w:rFonts w:hint="eastAsia"/>
          <w:color w:val="000000"/>
          <w:sz w:val="24"/>
        </w:rPr>
        <w:t>响应</w:t>
      </w:r>
      <w:r>
        <w:rPr>
          <w:color w:val="000000"/>
          <w:sz w:val="24"/>
        </w:rPr>
        <w:t>。</w:t>
      </w:r>
      <w:r>
        <w:rPr>
          <w:rFonts w:hint="eastAsia"/>
          <w:color w:val="000000"/>
          <w:sz w:val="24"/>
        </w:rPr>
        <w:t>此表中若无任何文字说明，内容为空白，</w:t>
      </w:r>
      <w:r>
        <w:rPr>
          <w:rFonts w:hint="eastAsia"/>
          <w:b/>
          <w:color w:val="000000"/>
          <w:sz w:val="24"/>
        </w:rPr>
        <w:t>投标无效。</w:t>
      </w:r>
    </w:p>
    <w:p w14:paraId="36633C22">
      <w:pPr>
        <w:tabs>
          <w:tab w:val="left" w:pos="1800"/>
          <w:tab w:val="left" w:pos="5580"/>
        </w:tabs>
        <w:jc w:val="left"/>
        <w:rPr>
          <w:color w:val="000000"/>
          <w:sz w:val="24"/>
        </w:rPr>
      </w:pPr>
      <w:r>
        <w:rPr>
          <w:rFonts w:hint="eastAsia"/>
          <w:color w:val="000000"/>
          <w:sz w:val="24"/>
        </w:rPr>
        <w:t>2.“偏离情况”列应据实填写“正偏离”、“负偏离”，若不存在偏离情况，只需在此表中填写“无偏离”。</w:t>
      </w:r>
    </w:p>
    <w:p w14:paraId="27A5F309">
      <w:pPr>
        <w:tabs>
          <w:tab w:val="left" w:pos="1800"/>
          <w:tab w:val="left" w:pos="5580"/>
        </w:tabs>
        <w:jc w:val="left"/>
        <w:rPr>
          <w:color w:val="000000"/>
          <w:sz w:val="24"/>
        </w:rPr>
      </w:pPr>
    </w:p>
    <w:p w14:paraId="09E42665">
      <w:pPr>
        <w:tabs>
          <w:tab w:val="left" w:pos="1800"/>
          <w:tab w:val="left" w:pos="5580"/>
        </w:tabs>
        <w:jc w:val="left"/>
        <w:rPr>
          <w:color w:val="000000"/>
          <w:sz w:val="24"/>
        </w:rPr>
      </w:pPr>
    </w:p>
    <w:p w14:paraId="570595F0">
      <w:pPr>
        <w:rPr>
          <w:color w:val="000000"/>
          <w:sz w:val="24"/>
          <w:szCs w:val="20"/>
        </w:rPr>
      </w:pPr>
    </w:p>
    <w:p w14:paraId="0C48B660">
      <w:pPr>
        <w:spacing w:before="25" w:after="25" w:line="360" w:lineRule="auto"/>
        <w:rPr>
          <w:color w:val="000000"/>
          <w:sz w:val="24"/>
          <w:lang w:val="zh-CN"/>
        </w:rPr>
      </w:pPr>
      <w:r>
        <w:rPr>
          <w:color w:val="000000"/>
          <w:sz w:val="24"/>
          <w:lang w:val="zh-CN"/>
        </w:rPr>
        <w:t xml:space="preserve">                  </w:t>
      </w:r>
    </w:p>
    <w:p w14:paraId="7E25693C">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25754E99">
      <w:pPr>
        <w:spacing w:before="25" w:after="25" w:line="360" w:lineRule="auto"/>
        <w:rPr>
          <w:color w:val="000000"/>
          <w:sz w:val="24"/>
          <w:lang w:val="zh-CN"/>
        </w:rPr>
      </w:pPr>
      <w:r>
        <w:rPr>
          <w:color w:val="000000"/>
          <w:sz w:val="24"/>
          <w:szCs w:val="20"/>
        </w:rPr>
        <w:t xml:space="preserve">日期：_____年______月______日   </w:t>
      </w:r>
    </w:p>
    <w:p w14:paraId="7E4A1CCF">
      <w:pPr>
        <w:rPr>
          <w:color w:val="000000"/>
          <w:sz w:val="24"/>
          <w:szCs w:val="20"/>
        </w:rPr>
      </w:pPr>
      <w:r>
        <w:rPr>
          <w:color w:val="000000"/>
          <w:sz w:val="24"/>
          <w:szCs w:val="20"/>
        </w:rPr>
        <w:br w:type="page" w:clear="all"/>
      </w:r>
      <w:r>
        <w:rPr>
          <w:rFonts w:hint="eastAsia"/>
          <w:color w:val="000000"/>
          <w:sz w:val="24"/>
          <w:szCs w:val="20"/>
        </w:rPr>
        <w:t>8</w:t>
      </w:r>
      <w:r>
        <w:rPr>
          <w:color w:val="000000"/>
          <w:sz w:val="24"/>
          <w:szCs w:val="20"/>
        </w:rPr>
        <w:t xml:space="preserve">  </w:t>
      </w:r>
      <w:r>
        <w:rPr>
          <w:rFonts w:hint="eastAsia"/>
          <w:color w:val="000000"/>
          <w:sz w:val="24"/>
          <w:szCs w:val="20"/>
        </w:rPr>
        <w:t>项目实施方案等，包括但不限于如下主题：</w:t>
      </w:r>
    </w:p>
    <w:p w14:paraId="12AB6048">
      <w:pPr>
        <w:spacing w:line="560" w:lineRule="exact"/>
        <w:jc w:val="left"/>
        <w:rPr>
          <w:color w:val="000000"/>
          <w:sz w:val="24"/>
          <w:szCs w:val="20"/>
        </w:rPr>
      </w:pPr>
      <w:r>
        <w:rPr>
          <w:rFonts w:hint="eastAsia"/>
          <w:color w:val="000000"/>
          <w:sz w:val="24"/>
          <w:szCs w:val="20"/>
        </w:rPr>
        <w:t>（1）项目实施方案；</w:t>
      </w:r>
    </w:p>
    <w:p w14:paraId="7F9B0A26">
      <w:pPr>
        <w:spacing w:line="560" w:lineRule="exact"/>
        <w:jc w:val="left"/>
        <w:rPr>
          <w:color w:val="000000"/>
          <w:sz w:val="24"/>
          <w:szCs w:val="20"/>
        </w:rPr>
      </w:pPr>
      <w:r>
        <w:rPr>
          <w:rFonts w:hint="eastAsia"/>
          <w:color w:val="000000"/>
          <w:sz w:val="24"/>
          <w:szCs w:val="20"/>
        </w:rPr>
        <w:t>（2）质量保障措施；</w:t>
      </w:r>
    </w:p>
    <w:p w14:paraId="110076E0">
      <w:pPr>
        <w:spacing w:line="560" w:lineRule="exact"/>
        <w:jc w:val="left"/>
        <w:rPr>
          <w:color w:val="000000"/>
          <w:sz w:val="24"/>
          <w:szCs w:val="20"/>
        </w:rPr>
      </w:pPr>
      <w:r>
        <w:rPr>
          <w:rFonts w:hint="eastAsia"/>
          <w:color w:val="000000"/>
          <w:sz w:val="24"/>
          <w:szCs w:val="20"/>
        </w:rPr>
        <w:t>（3）进度保障措施；</w:t>
      </w:r>
    </w:p>
    <w:p w14:paraId="59E589EE">
      <w:pPr>
        <w:spacing w:line="560" w:lineRule="exact"/>
        <w:jc w:val="left"/>
        <w:rPr>
          <w:color w:val="000000"/>
          <w:sz w:val="24"/>
          <w:szCs w:val="20"/>
        </w:rPr>
      </w:pPr>
      <w:r>
        <w:rPr>
          <w:rFonts w:hint="eastAsia"/>
          <w:color w:val="000000"/>
          <w:sz w:val="24"/>
          <w:szCs w:val="20"/>
        </w:rPr>
        <w:t>（4）培训方案；</w:t>
      </w:r>
    </w:p>
    <w:p w14:paraId="150216A9">
      <w:pPr>
        <w:pStyle w:val="219"/>
        <w:ind w:firstLine="0"/>
        <w:rPr>
          <w:color w:val="000000"/>
        </w:rPr>
      </w:pPr>
      <w:r>
        <w:rPr>
          <w:rFonts w:hint="eastAsia"/>
          <w:color w:val="000000"/>
          <w:szCs w:val="20"/>
        </w:rPr>
        <w:t>（5）售后服务方案；</w:t>
      </w:r>
    </w:p>
    <w:p w14:paraId="76E186A4">
      <w:pPr>
        <w:pStyle w:val="219"/>
        <w:ind w:firstLine="0"/>
        <w:rPr>
          <w:color w:val="000000"/>
          <w:szCs w:val="20"/>
        </w:rPr>
      </w:pPr>
      <w:r>
        <w:rPr>
          <w:rFonts w:hint="eastAsia"/>
          <w:color w:val="000000"/>
        </w:rPr>
        <w:br w:type="page" w:clear="all"/>
      </w:r>
      <w:r>
        <w:rPr>
          <w:rFonts w:hint="eastAsia"/>
          <w:color w:val="000000"/>
          <w:szCs w:val="20"/>
        </w:rPr>
        <w:t>9 参加本项目人员一览表</w:t>
      </w:r>
    </w:p>
    <w:p w14:paraId="0EECFB27">
      <w:pPr>
        <w:spacing w:line="360" w:lineRule="auto"/>
        <w:jc w:val="center"/>
        <w:rPr>
          <w:rFonts w:ascii="宋体" w:hAnsi="宋体"/>
          <w:b/>
          <w:color w:val="000000"/>
          <w:sz w:val="32"/>
          <w:szCs w:val="32"/>
        </w:rPr>
      </w:pPr>
    </w:p>
    <w:p w14:paraId="7C8DB889">
      <w:pPr>
        <w:spacing w:line="360" w:lineRule="auto"/>
        <w:jc w:val="center"/>
        <w:rPr>
          <w:rFonts w:ascii="宋体" w:hAnsi="宋体"/>
          <w:b/>
          <w:color w:val="000000"/>
          <w:sz w:val="32"/>
          <w:szCs w:val="32"/>
        </w:rPr>
      </w:pPr>
      <w:r>
        <w:rPr>
          <w:rFonts w:hint="eastAsia" w:ascii="宋体" w:hAnsi="宋体"/>
          <w:b/>
          <w:color w:val="000000"/>
          <w:sz w:val="32"/>
          <w:szCs w:val="32"/>
        </w:rPr>
        <w:t>参加本项目人员一览表</w:t>
      </w:r>
    </w:p>
    <w:p w14:paraId="62158449">
      <w:pPr>
        <w:spacing w:line="360" w:lineRule="auto"/>
        <w:rPr>
          <w:rFonts w:ascii="宋体" w:hAnsi="宋体"/>
          <w:color w:val="000000"/>
          <w:sz w:val="22"/>
        </w:rPr>
      </w:pPr>
    </w:p>
    <w:p w14:paraId="6E4898E8">
      <w:pPr>
        <w:spacing w:line="360" w:lineRule="auto"/>
        <w:rPr>
          <w:rFonts w:ascii="宋体" w:hAnsi="宋体" w:cs="宋体"/>
          <w:color w:val="000000"/>
          <w:sz w:val="24"/>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2"/>
        <w:tblW w:w="0" w:type="auto"/>
        <w:tblInd w:w="-5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4EA49C8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vAlign w:val="center"/>
          </w:tcPr>
          <w:p w14:paraId="680B9D5B">
            <w:pPr>
              <w:tabs>
                <w:tab w:val="left" w:pos="9765"/>
              </w:tabs>
              <w:spacing w:line="360" w:lineRule="auto"/>
              <w:jc w:val="center"/>
              <w:rPr>
                <w:rFonts w:ascii="宋体" w:hAnsi="宋体" w:cs="宋体"/>
                <w:color w:val="000000"/>
                <w:sz w:val="24"/>
              </w:rPr>
            </w:pPr>
            <w:r>
              <w:rPr>
                <w:rFonts w:hint="eastAsia" w:ascii="宋体" w:hAnsi="宋体" w:cs="宋体"/>
                <w:color w:val="000000"/>
                <w:sz w:val="24"/>
              </w:rPr>
              <w:t>序号</w:t>
            </w:r>
          </w:p>
        </w:tc>
        <w:tc>
          <w:tcPr>
            <w:tcW w:w="945" w:type="dxa"/>
            <w:vAlign w:val="center"/>
          </w:tcPr>
          <w:p w14:paraId="60CE3D39">
            <w:pPr>
              <w:tabs>
                <w:tab w:val="left" w:pos="9765"/>
              </w:tabs>
              <w:spacing w:line="360" w:lineRule="auto"/>
              <w:jc w:val="center"/>
              <w:rPr>
                <w:rFonts w:ascii="宋体" w:hAnsi="宋体" w:cs="宋体"/>
                <w:color w:val="000000"/>
                <w:sz w:val="24"/>
              </w:rPr>
            </w:pPr>
            <w:r>
              <w:rPr>
                <w:rFonts w:hint="eastAsia" w:ascii="宋体" w:hAnsi="宋体" w:cs="宋体"/>
                <w:color w:val="000000"/>
                <w:sz w:val="24"/>
              </w:rPr>
              <w:t>姓名</w:t>
            </w:r>
          </w:p>
        </w:tc>
        <w:tc>
          <w:tcPr>
            <w:tcW w:w="945" w:type="dxa"/>
            <w:vAlign w:val="center"/>
          </w:tcPr>
          <w:p w14:paraId="32D28EF4">
            <w:pPr>
              <w:tabs>
                <w:tab w:val="left" w:pos="9765"/>
              </w:tabs>
              <w:spacing w:line="360" w:lineRule="auto"/>
              <w:jc w:val="center"/>
              <w:rPr>
                <w:rFonts w:ascii="宋体" w:hAnsi="宋体" w:cs="宋体"/>
                <w:color w:val="000000"/>
                <w:sz w:val="24"/>
              </w:rPr>
            </w:pPr>
            <w:r>
              <w:rPr>
                <w:rFonts w:hint="eastAsia" w:ascii="宋体" w:hAnsi="宋体" w:cs="宋体"/>
                <w:color w:val="000000"/>
                <w:sz w:val="24"/>
              </w:rPr>
              <w:t>性别</w:t>
            </w:r>
          </w:p>
        </w:tc>
        <w:tc>
          <w:tcPr>
            <w:tcW w:w="945" w:type="dxa"/>
            <w:vAlign w:val="center"/>
          </w:tcPr>
          <w:p w14:paraId="31BB0BF7">
            <w:pPr>
              <w:tabs>
                <w:tab w:val="left" w:pos="9765"/>
              </w:tabs>
              <w:spacing w:line="360" w:lineRule="auto"/>
              <w:jc w:val="center"/>
              <w:rPr>
                <w:rFonts w:ascii="宋体" w:hAnsi="宋体" w:cs="宋体"/>
                <w:color w:val="000000"/>
                <w:sz w:val="24"/>
              </w:rPr>
            </w:pPr>
            <w:r>
              <w:rPr>
                <w:rFonts w:hint="eastAsia" w:ascii="宋体" w:hAnsi="宋体" w:cs="宋体"/>
                <w:color w:val="000000"/>
                <w:sz w:val="24"/>
              </w:rPr>
              <w:t>年龄</w:t>
            </w:r>
          </w:p>
        </w:tc>
        <w:tc>
          <w:tcPr>
            <w:tcW w:w="945" w:type="dxa"/>
            <w:vAlign w:val="center"/>
          </w:tcPr>
          <w:p w14:paraId="6E34D231">
            <w:pPr>
              <w:tabs>
                <w:tab w:val="left" w:pos="9765"/>
              </w:tabs>
              <w:spacing w:line="360" w:lineRule="auto"/>
              <w:jc w:val="center"/>
              <w:rPr>
                <w:rFonts w:ascii="宋体" w:hAnsi="宋体" w:cs="宋体"/>
                <w:color w:val="000000"/>
                <w:sz w:val="24"/>
              </w:rPr>
            </w:pPr>
            <w:r>
              <w:rPr>
                <w:rFonts w:hint="eastAsia" w:ascii="宋体" w:hAnsi="宋体" w:cs="宋体"/>
                <w:color w:val="000000"/>
                <w:sz w:val="24"/>
              </w:rPr>
              <w:t>毕业学校和学历</w:t>
            </w:r>
          </w:p>
        </w:tc>
        <w:tc>
          <w:tcPr>
            <w:tcW w:w="945" w:type="dxa"/>
            <w:vAlign w:val="center"/>
          </w:tcPr>
          <w:p w14:paraId="479ED8C0">
            <w:pPr>
              <w:tabs>
                <w:tab w:val="left" w:pos="9765"/>
              </w:tabs>
              <w:spacing w:line="360" w:lineRule="auto"/>
              <w:jc w:val="center"/>
              <w:rPr>
                <w:rFonts w:ascii="宋体" w:hAnsi="宋体" w:cs="宋体"/>
                <w:color w:val="000000"/>
                <w:sz w:val="24"/>
              </w:rPr>
            </w:pPr>
            <w:r>
              <w:rPr>
                <w:rFonts w:hint="eastAsia" w:ascii="宋体" w:hAnsi="宋体" w:cs="宋体"/>
                <w:color w:val="000000"/>
                <w:sz w:val="24"/>
              </w:rPr>
              <w:t>专业</w:t>
            </w:r>
          </w:p>
        </w:tc>
        <w:tc>
          <w:tcPr>
            <w:tcW w:w="945" w:type="dxa"/>
            <w:vAlign w:val="center"/>
          </w:tcPr>
          <w:p w14:paraId="39A4620B">
            <w:pPr>
              <w:tabs>
                <w:tab w:val="left" w:pos="9765"/>
              </w:tabs>
              <w:spacing w:line="360" w:lineRule="auto"/>
              <w:jc w:val="center"/>
              <w:rPr>
                <w:rFonts w:ascii="宋体" w:hAnsi="宋体" w:cs="宋体"/>
                <w:color w:val="000000"/>
                <w:sz w:val="24"/>
              </w:rPr>
            </w:pPr>
            <w:r>
              <w:rPr>
                <w:rFonts w:hint="eastAsia" w:ascii="宋体" w:hAnsi="宋体" w:cs="宋体"/>
                <w:color w:val="000000"/>
                <w:sz w:val="24"/>
              </w:rPr>
              <w:t>职称</w:t>
            </w:r>
          </w:p>
        </w:tc>
        <w:tc>
          <w:tcPr>
            <w:tcW w:w="945" w:type="dxa"/>
            <w:vAlign w:val="center"/>
          </w:tcPr>
          <w:p w14:paraId="7B7781D2">
            <w:pPr>
              <w:tabs>
                <w:tab w:val="left" w:pos="9765"/>
              </w:tabs>
              <w:spacing w:line="360" w:lineRule="auto"/>
              <w:jc w:val="center"/>
              <w:rPr>
                <w:rFonts w:ascii="宋体" w:hAnsi="宋体" w:cs="宋体"/>
                <w:color w:val="000000"/>
                <w:sz w:val="24"/>
              </w:rPr>
            </w:pPr>
            <w:r>
              <w:rPr>
                <w:rFonts w:hint="eastAsia" w:ascii="宋体" w:hAnsi="宋体" w:cs="宋体"/>
                <w:color w:val="000000"/>
                <w:sz w:val="24"/>
              </w:rPr>
              <w:t>专业培训及证书</w:t>
            </w:r>
          </w:p>
        </w:tc>
        <w:tc>
          <w:tcPr>
            <w:tcW w:w="945" w:type="dxa"/>
            <w:vAlign w:val="center"/>
          </w:tcPr>
          <w:p w14:paraId="76C709AC">
            <w:pPr>
              <w:tabs>
                <w:tab w:val="left" w:pos="9765"/>
              </w:tabs>
              <w:spacing w:line="360" w:lineRule="auto"/>
              <w:jc w:val="center"/>
              <w:rPr>
                <w:rFonts w:ascii="宋体" w:hAnsi="宋体" w:cs="宋体"/>
                <w:color w:val="000000"/>
                <w:sz w:val="24"/>
              </w:rPr>
            </w:pPr>
            <w:r>
              <w:rPr>
                <w:rFonts w:hint="eastAsia" w:ascii="宋体" w:hAnsi="宋体" w:cs="宋体"/>
                <w:color w:val="000000"/>
                <w:sz w:val="24"/>
              </w:rPr>
              <w:t>责任</w:t>
            </w:r>
          </w:p>
          <w:p w14:paraId="1782D8A4">
            <w:pPr>
              <w:tabs>
                <w:tab w:val="left" w:pos="9765"/>
              </w:tabs>
              <w:spacing w:line="360" w:lineRule="auto"/>
              <w:jc w:val="center"/>
              <w:rPr>
                <w:rFonts w:ascii="宋体" w:hAnsi="宋体" w:cs="宋体"/>
                <w:color w:val="000000"/>
                <w:sz w:val="24"/>
              </w:rPr>
            </w:pPr>
            <w:r>
              <w:rPr>
                <w:rFonts w:hint="eastAsia" w:ascii="宋体" w:hAnsi="宋体" w:cs="宋体"/>
                <w:color w:val="000000"/>
                <w:sz w:val="24"/>
              </w:rPr>
              <w:t>或分工</w:t>
            </w:r>
          </w:p>
        </w:tc>
        <w:tc>
          <w:tcPr>
            <w:tcW w:w="945" w:type="dxa"/>
            <w:vAlign w:val="center"/>
          </w:tcPr>
          <w:p w14:paraId="5182CC64">
            <w:pPr>
              <w:tabs>
                <w:tab w:val="left" w:pos="9765"/>
              </w:tabs>
              <w:spacing w:line="360" w:lineRule="auto"/>
              <w:jc w:val="center"/>
              <w:rPr>
                <w:rFonts w:ascii="宋体" w:hAnsi="宋体" w:cs="宋体"/>
                <w:color w:val="000000"/>
                <w:sz w:val="24"/>
              </w:rPr>
            </w:pPr>
            <w:r>
              <w:rPr>
                <w:rFonts w:hint="eastAsia" w:ascii="宋体" w:hAnsi="宋体" w:cs="宋体"/>
                <w:color w:val="000000"/>
                <w:sz w:val="24"/>
              </w:rPr>
              <w:t>项目经历或主要工作</w:t>
            </w:r>
          </w:p>
          <w:p w14:paraId="516521B8">
            <w:pPr>
              <w:tabs>
                <w:tab w:val="left" w:pos="9765"/>
              </w:tabs>
              <w:spacing w:line="360" w:lineRule="auto"/>
              <w:jc w:val="center"/>
              <w:rPr>
                <w:rFonts w:ascii="宋体" w:hAnsi="宋体" w:cs="宋体"/>
                <w:color w:val="000000"/>
                <w:sz w:val="24"/>
              </w:rPr>
            </w:pPr>
            <w:r>
              <w:rPr>
                <w:rFonts w:hint="eastAsia" w:ascii="宋体" w:hAnsi="宋体" w:cs="宋体"/>
                <w:color w:val="000000"/>
                <w:sz w:val="24"/>
              </w:rPr>
              <w:t>业绩</w:t>
            </w:r>
          </w:p>
        </w:tc>
      </w:tr>
      <w:tr w14:paraId="52984CB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0FDA44C3">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04B41105">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4307595D">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4A24E96B">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567C1D93">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654CBE6A">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19BAA2D4">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2716430B">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71F0301F">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563F7ED5">
            <w:pPr>
              <w:tabs>
                <w:tab w:val="left" w:pos="9765"/>
              </w:tabs>
              <w:spacing w:line="360" w:lineRule="auto"/>
              <w:rPr>
                <w:rFonts w:ascii="宋体" w:hAnsi="宋体" w:cs="宋体"/>
                <w:color w:val="000000"/>
                <w:sz w:val="24"/>
              </w:rPr>
            </w:pPr>
            <w:r>
              <w:rPr>
                <w:rFonts w:hint="eastAsia" w:ascii="宋体" w:hAnsi="宋体" w:cs="宋体"/>
                <w:color w:val="000000"/>
                <w:sz w:val="24"/>
              </w:rPr>
              <w:t> </w:t>
            </w:r>
          </w:p>
        </w:tc>
      </w:tr>
      <w:tr w14:paraId="0637644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7D41E81E">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3376F4CC">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139A5E0F">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129A741F">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65C36790">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3924DF58">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66E5FCA8">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4CAE5FFE">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52726CB2">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4E33E3AB">
            <w:pPr>
              <w:tabs>
                <w:tab w:val="left" w:pos="9765"/>
              </w:tabs>
              <w:spacing w:line="360" w:lineRule="auto"/>
              <w:rPr>
                <w:rFonts w:ascii="宋体" w:hAnsi="宋体" w:cs="宋体"/>
                <w:color w:val="000000"/>
                <w:sz w:val="24"/>
              </w:rPr>
            </w:pPr>
            <w:r>
              <w:rPr>
                <w:rFonts w:hint="eastAsia" w:ascii="宋体" w:hAnsi="宋体" w:cs="宋体"/>
                <w:color w:val="000000"/>
                <w:sz w:val="24"/>
              </w:rPr>
              <w:t> </w:t>
            </w:r>
          </w:p>
        </w:tc>
      </w:tr>
      <w:tr w14:paraId="1C9EBBD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78C962C9">
            <w:pPr>
              <w:tabs>
                <w:tab w:val="left" w:pos="9765"/>
              </w:tabs>
              <w:spacing w:line="360" w:lineRule="auto"/>
              <w:rPr>
                <w:rFonts w:ascii="宋体" w:hAnsi="宋体" w:cs="宋体"/>
                <w:color w:val="000000"/>
                <w:sz w:val="24"/>
              </w:rPr>
            </w:pPr>
          </w:p>
        </w:tc>
        <w:tc>
          <w:tcPr>
            <w:tcW w:w="945" w:type="dxa"/>
          </w:tcPr>
          <w:p w14:paraId="750D42E3">
            <w:pPr>
              <w:tabs>
                <w:tab w:val="left" w:pos="9765"/>
              </w:tabs>
              <w:spacing w:line="360" w:lineRule="auto"/>
              <w:rPr>
                <w:rFonts w:ascii="宋体" w:hAnsi="宋体" w:cs="宋体"/>
                <w:color w:val="000000"/>
                <w:sz w:val="24"/>
              </w:rPr>
            </w:pPr>
          </w:p>
        </w:tc>
        <w:tc>
          <w:tcPr>
            <w:tcW w:w="945" w:type="dxa"/>
          </w:tcPr>
          <w:p w14:paraId="502F9549">
            <w:pPr>
              <w:tabs>
                <w:tab w:val="left" w:pos="9765"/>
              </w:tabs>
              <w:spacing w:line="360" w:lineRule="auto"/>
              <w:rPr>
                <w:rFonts w:ascii="宋体" w:hAnsi="宋体" w:cs="宋体"/>
                <w:color w:val="000000"/>
                <w:sz w:val="24"/>
              </w:rPr>
            </w:pPr>
          </w:p>
        </w:tc>
        <w:tc>
          <w:tcPr>
            <w:tcW w:w="945" w:type="dxa"/>
          </w:tcPr>
          <w:p w14:paraId="0C79557A">
            <w:pPr>
              <w:tabs>
                <w:tab w:val="left" w:pos="9765"/>
              </w:tabs>
              <w:spacing w:line="360" w:lineRule="auto"/>
              <w:rPr>
                <w:rFonts w:ascii="宋体" w:hAnsi="宋体" w:cs="宋体"/>
                <w:color w:val="000000"/>
                <w:sz w:val="24"/>
              </w:rPr>
            </w:pPr>
          </w:p>
        </w:tc>
        <w:tc>
          <w:tcPr>
            <w:tcW w:w="945" w:type="dxa"/>
          </w:tcPr>
          <w:p w14:paraId="3CF3A6B2">
            <w:pPr>
              <w:tabs>
                <w:tab w:val="left" w:pos="9765"/>
              </w:tabs>
              <w:spacing w:line="360" w:lineRule="auto"/>
              <w:rPr>
                <w:rFonts w:ascii="宋体" w:hAnsi="宋体" w:cs="宋体"/>
                <w:color w:val="000000"/>
                <w:sz w:val="24"/>
              </w:rPr>
            </w:pPr>
          </w:p>
        </w:tc>
        <w:tc>
          <w:tcPr>
            <w:tcW w:w="945" w:type="dxa"/>
          </w:tcPr>
          <w:p w14:paraId="73DE45DA">
            <w:pPr>
              <w:tabs>
                <w:tab w:val="left" w:pos="9765"/>
              </w:tabs>
              <w:spacing w:line="360" w:lineRule="auto"/>
              <w:rPr>
                <w:rFonts w:ascii="宋体" w:hAnsi="宋体" w:cs="宋体"/>
                <w:color w:val="000000"/>
                <w:sz w:val="24"/>
              </w:rPr>
            </w:pPr>
          </w:p>
        </w:tc>
        <w:tc>
          <w:tcPr>
            <w:tcW w:w="945" w:type="dxa"/>
          </w:tcPr>
          <w:p w14:paraId="183BC0F1">
            <w:pPr>
              <w:tabs>
                <w:tab w:val="left" w:pos="9765"/>
              </w:tabs>
              <w:spacing w:line="360" w:lineRule="auto"/>
              <w:rPr>
                <w:rFonts w:ascii="宋体" w:hAnsi="宋体" w:cs="宋体"/>
                <w:color w:val="000000"/>
                <w:sz w:val="24"/>
              </w:rPr>
            </w:pPr>
          </w:p>
        </w:tc>
        <w:tc>
          <w:tcPr>
            <w:tcW w:w="945" w:type="dxa"/>
          </w:tcPr>
          <w:p w14:paraId="702E2929">
            <w:pPr>
              <w:tabs>
                <w:tab w:val="left" w:pos="9765"/>
              </w:tabs>
              <w:spacing w:line="360" w:lineRule="auto"/>
              <w:rPr>
                <w:rFonts w:ascii="宋体" w:hAnsi="宋体" w:cs="宋体"/>
                <w:color w:val="000000"/>
                <w:sz w:val="24"/>
              </w:rPr>
            </w:pPr>
          </w:p>
        </w:tc>
        <w:tc>
          <w:tcPr>
            <w:tcW w:w="945" w:type="dxa"/>
          </w:tcPr>
          <w:p w14:paraId="6EDA33A1">
            <w:pPr>
              <w:tabs>
                <w:tab w:val="left" w:pos="9765"/>
              </w:tabs>
              <w:spacing w:line="360" w:lineRule="auto"/>
              <w:rPr>
                <w:rFonts w:ascii="宋体" w:hAnsi="宋体" w:cs="宋体"/>
                <w:color w:val="000000"/>
                <w:sz w:val="24"/>
              </w:rPr>
            </w:pPr>
          </w:p>
        </w:tc>
        <w:tc>
          <w:tcPr>
            <w:tcW w:w="945" w:type="dxa"/>
          </w:tcPr>
          <w:p w14:paraId="394E3CB3">
            <w:pPr>
              <w:tabs>
                <w:tab w:val="left" w:pos="9765"/>
              </w:tabs>
              <w:spacing w:line="360" w:lineRule="auto"/>
              <w:rPr>
                <w:rFonts w:ascii="宋体" w:hAnsi="宋体" w:cs="宋体"/>
                <w:color w:val="000000"/>
                <w:sz w:val="24"/>
              </w:rPr>
            </w:pPr>
          </w:p>
        </w:tc>
      </w:tr>
      <w:tr w14:paraId="37BD08A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31694BE3">
            <w:pPr>
              <w:tabs>
                <w:tab w:val="left" w:pos="9765"/>
              </w:tabs>
              <w:spacing w:line="360" w:lineRule="auto"/>
              <w:rPr>
                <w:rFonts w:ascii="宋体" w:hAnsi="宋体" w:cs="宋体"/>
                <w:color w:val="000000"/>
                <w:sz w:val="24"/>
              </w:rPr>
            </w:pPr>
          </w:p>
        </w:tc>
        <w:tc>
          <w:tcPr>
            <w:tcW w:w="945" w:type="dxa"/>
          </w:tcPr>
          <w:p w14:paraId="4C2BC840">
            <w:pPr>
              <w:tabs>
                <w:tab w:val="left" w:pos="9765"/>
              </w:tabs>
              <w:spacing w:line="360" w:lineRule="auto"/>
              <w:rPr>
                <w:rFonts w:ascii="宋体" w:hAnsi="宋体" w:cs="宋体"/>
                <w:color w:val="000000"/>
                <w:sz w:val="24"/>
              </w:rPr>
            </w:pPr>
          </w:p>
        </w:tc>
        <w:tc>
          <w:tcPr>
            <w:tcW w:w="945" w:type="dxa"/>
          </w:tcPr>
          <w:p w14:paraId="5D1AC96A">
            <w:pPr>
              <w:tabs>
                <w:tab w:val="left" w:pos="9765"/>
              </w:tabs>
              <w:spacing w:line="360" w:lineRule="auto"/>
              <w:rPr>
                <w:rFonts w:ascii="宋体" w:hAnsi="宋体" w:cs="宋体"/>
                <w:color w:val="000000"/>
                <w:sz w:val="24"/>
              </w:rPr>
            </w:pPr>
          </w:p>
        </w:tc>
        <w:tc>
          <w:tcPr>
            <w:tcW w:w="945" w:type="dxa"/>
          </w:tcPr>
          <w:p w14:paraId="1CAB6E93">
            <w:pPr>
              <w:tabs>
                <w:tab w:val="left" w:pos="9765"/>
              </w:tabs>
              <w:spacing w:line="360" w:lineRule="auto"/>
              <w:rPr>
                <w:rFonts w:ascii="宋体" w:hAnsi="宋体" w:cs="宋体"/>
                <w:color w:val="000000"/>
                <w:sz w:val="24"/>
              </w:rPr>
            </w:pPr>
          </w:p>
        </w:tc>
        <w:tc>
          <w:tcPr>
            <w:tcW w:w="945" w:type="dxa"/>
          </w:tcPr>
          <w:p w14:paraId="49BA670C">
            <w:pPr>
              <w:tabs>
                <w:tab w:val="left" w:pos="9765"/>
              </w:tabs>
              <w:spacing w:line="360" w:lineRule="auto"/>
              <w:rPr>
                <w:rFonts w:ascii="宋体" w:hAnsi="宋体" w:cs="宋体"/>
                <w:color w:val="000000"/>
                <w:sz w:val="24"/>
              </w:rPr>
            </w:pPr>
          </w:p>
        </w:tc>
        <w:tc>
          <w:tcPr>
            <w:tcW w:w="945" w:type="dxa"/>
          </w:tcPr>
          <w:p w14:paraId="02E917BD">
            <w:pPr>
              <w:tabs>
                <w:tab w:val="left" w:pos="9765"/>
              </w:tabs>
              <w:spacing w:line="360" w:lineRule="auto"/>
              <w:rPr>
                <w:rFonts w:ascii="宋体" w:hAnsi="宋体" w:cs="宋体"/>
                <w:color w:val="000000"/>
                <w:sz w:val="24"/>
              </w:rPr>
            </w:pPr>
          </w:p>
        </w:tc>
        <w:tc>
          <w:tcPr>
            <w:tcW w:w="945" w:type="dxa"/>
          </w:tcPr>
          <w:p w14:paraId="1A6E0DF7">
            <w:pPr>
              <w:tabs>
                <w:tab w:val="left" w:pos="9765"/>
              </w:tabs>
              <w:spacing w:line="360" w:lineRule="auto"/>
              <w:rPr>
                <w:rFonts w:ascii="宋体" w:hAnsi="宋体" w:cs="宋体"/>
                <w:color w:val="000000"/>
                <w:sz w:val="24"/>
              </w:rPr>
            </w:pPr>
          </w:p>
        </w:tc>
        <w:tc>
          <w:tcPr>
            <w:tcW w:w="945" w:type="dxa"/>
          </w:tcPr>
          <w:p w14:paraId="0E98A962">
            <w:pPr>
              <w:tabs>
                <w:tab w:val="left" w:pos="9765"/>
              </w:tabs>
              <w:spacing w:line="360" w:lineRule="auto"/>
              <w:rPr>
                <w:rFonts w:ascii="宋体" w:hAnsi="宋体" w:cs="宋体"/>
                <w:color w:val="000000"/>
                <w:sz w:val="24"/>
              </w:rPr>
            </w:pPr>
          </w:p>
        </w:tc>
        <w:tc>
          <w:tcPr>
            <w:tcW w:w="945" w:type="dxa"/>
          </w:tcPr>
          <w:p w14:paraId="5A75BCE0">
            <w:pPr>
              <w:tabs>
                <w:tab w:val="left" w:pos="9765"/>
              </w:tabs>
              <w:spacing w:line="360" w:lineRule="auto"/>
              <w:rPr>
                <w:rFonts w:ascii="宋体" w:hAnsi="宋体" w:cs="宋体"/>
                <w:color w:val="000000"/>
                <w:sz w:val="24"/>
              </w:rPr>
            </w:pPr>
          </w:p>
        </w:tc>
        <w:tc>
          <w:tcPr>
            <w:tcW w:w="945" w:type="dxa"/>
          </w:tcPr>
          <w:p w14:paraId="2D68AB04">
            <w:pPr>
              <w:tabs>
                <w:tab w:val="left" w:pos="9765"/>
              </w:tabs>
              <w:spacing w:line="360" w:lineRule="auto"/>
              <w:rPr>
                <w:rFonts w:ascii="宋体" w:hAnsi="宋体" w:cs="宋体"/>
                <w:color w:val="000000"/>
                <w:sz w:val="24"/>
              </w:rPr>
            </w:pPr>
          </w:p>
        </w:tc>
      </w:tr>
      <w:tr w14:paraId="15024D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1F08E5C3">
            <w:pPr>
              <w:tabs>
                <w:tab w:val="left" w:pos="9765"/>
              </w:tabs>
              <w:spacing w:line="360" w:lineRule="auto"/>
              <w:rPr>
                <w:rFonts w:ascii="宋体" w:hAnsi="宋体" w:cs="宋体"/>
                <w:color w:val="000000"/>
                <w:sz w:val="24"/>
              </w:rPr>
            </w:pPr>
          </w:p>
        </w:tc>
        <w:tc>
          <w:tcPr>
            <w:tcW w:w="945" w:type="dxa"/>
          </w:tcPr>
          <w:p w14:paraId="106BD393">
            <w:pPr>
              <w:tabs>
                <w:tab w:val="left" w:pos="9765"/>
              </w:tabs>
              <w:spacing w:line="360" w:lineRule="auto"/>
              <w:rPr>
                <w:rFonts w:ascii="宋体" w:hAnsi="宋体" w:cs="宋体"/>
                <w:color w:val="000000"/>
                <w:sz w:val="24"/>
              </w:rPr>
            </w:pPr>
          </w:p>
        </w:tc>
        <w:tc>
          <w:tcPr>
            <w:tcW w:w="945" w:type="dxa"/>
          </w:tcPr>
          <w:p w14:paraId="07BEE3A8">
            <w:pPr>
              <w:tabs>
                <w:tab w:val="left" w:pos="9765"/>
              </w:tabs>
              <w:spacing w:line="360" w:lineRule="auto"/>
              <w:rPr>
                <w:rFonts w:ascii="宋体" w:hAnsi="宋体" w:cs="宋体"/>
                <w:color w:val="000000"/>
                <w:sz w:val="24"/>
              </w:rPr>
            </w:pPr>
          </w:p>
        </w:tc>
        <w:tc>
          <w:tcPr>
            <w:tcW w:w="945" w:type="dxa"/>
          </w:tcPr>
          <w:p w14:paraId="2DB0F94F">
            <w:pPr>
              <w:tabs>
                <w:tab w:val="left" w:pos="9765"/>
              </w:tabs>
              <w:spacing w:line="360" w:lineRule="auto"/>
              <w:rPr>
                <w:rFonts w:ascii="宋体" w:hAnsi="宋体" w:cs="宋体"/>
                <w:color w:val="000000"/>
                <w:sz w:val="24"/>
              </w:rPr>
            </w:pPr>
          </w:p>
        </w:tc>
        <w:tc>
          <w:tcPr>
            <w:tcW w:w="945" w:type="dxa"/>
          </w:tcPr>
          <w:p w14:paraId="6872AF84">
            <w:pPr>
              <w:tabs>
                <w:tab w:val="left" w:pos="9765"/>
              </w:tabs>
              <w:spacing w:line="360" w:lineRule="auto"/>
              <w:rPr>
                <w:rFonts w:ascii="宋体" w:hAnsi="宋体" w:cs="宋体"/>
                <w:color w:val="000000"/>
                <w:sz w:val="24"/>
              </w:rPr>
            </w:pPr>
          </w:p>
        </w:tc>
        <w:tc>
          <w:tcPr>
            <w:tcW w:w="945" w:type="dxa"/>
          </w:tcPr>
          <w:p w14:paraId="1CA5A115">
            <w:pPr>
              <w:tabs>
                <w:tab w:val="left" w:pos="9765"/>
              </w:tabs>
              <w:spacing w:line="360" w:lineRule="auto"/>
              <w:rPr>
                <w:rFonts w:ascii="宋体" w:hAnsi="宋体" w:cs="宋体"/>
                <w:color w:val="000000"/>
                <w:sz w:val="24"/>
              </w:rPr>
            </w:pPr>
          </w:p>
        </w:tc>
        <w:tc>
          <w:tcPr>
            <w:tcW w:w="945" w:type="dxa"/>
          </w:tcPr>
          <w:p w14:paraId="4863DDF0">
            <w:pPr>
              <w:tabs>
                <w:tab w:val="left" w:pos="9765"/>
              </w:tabs>
              <w:spacing w:line="360" w:lineRule="auto"/>
              <w:rPr>
                <w:rFonts w:ascii="宋体" w:hAnsi="宋体" w:cs="宋体"/>
                <w:color w:val="000000"/>
                <w:sz w:val="24"/>
              </w:rPr>
            </w:pPr>
          </w:p>
        </w:tc>
        <w:tc>
          <w:tcPr>
            <w:tcW w:w="945" w:type="dxa"/>
          </w:tcPr>
          <w:p w14:paraId="48ED803F">
            <w:pPr>
              <w:tabs>
                <w:tab w:val="left" w:pos="9765"/>
              </w:tabs>
              <w:spacing w:line="360" w:lineRule="auto"/>
              <w:rPr>
                <w:rFonts w:ascii="宋体" w:hAnsi="宋体" w:cs="宋体"/>
                <w:color w:val="000000"/>
                <w:sz w:val="24"/>
              </w:rPr>
            </w:pPr>
          </w:p>
        </w:tc>
        <w:tc>
          <w:tcPr>
            <w:tcW w:w="945" w:type="dxa"/>
          </w:tcPr>
          <w:p w14:paraId="5F82543D">
            <w:pPr>
              <w:tabs>
                <w:tab w:val="left" w:pos="9765"/>
              </w:tabs>
              <w:spacing w:line="360" w:lineRule="auto"/>
              <w:rPr>
                <w:rFonts w:ascii="宋体" w:hAnsi="宋体" w:cs="宋体"/>
                <w:color w:val="000000"/>
                <w:sz w:val="24"/>
              </w:rPr>
            </w:pPr>
          </w:p>
        </w:tc>
        <w:tc>
          <w:tcPr>
            <w:tcW w:w="945" w:type="dxa"/>
          </w:tcPr>
          <w:p w14:paraId="344E0050">
            <w:pPr>
              <w:tabs>
                <w:tab w:val="left" w:pos="9765"/>
              </w:tabs>
              <w:spacing w:line="360" w:lineRule="auto"/>
              <w:rPr>
                <w:rFonts w:ascii="宋体" w:hAnsi="宋体" w:cs="宋体"/>
                <w:color w:val="000000"/>
                <w:sz w:val="24"/>
              </w:rPr>
            </w:pPr>
          </w:p>
        </w:tc>
      </w:tr>
      <w:tr w14:paraId="7254BCA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77B35FE4">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381F7FB2">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4D884E51">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72665D80">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3D787437">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56479899">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2FEEEEE6">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0FA29D27">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6D554F2F">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297C1B87">
            <w:pPr>
              <w:tabs>
                <w:tab w:val="left" w:pos="9765"/>
              </w:tabs>
              <w:spacing w:line="360" w:lineRule="auto"/>
              <w:rPr>
                <w:rFonts w:ascii="宋体" w:hAnsi="宋体" w:cs="宋体"/>
                <w:color w:val="000000"/>
                <w:sz w:val="24"/>
              </w:rPr>
            </w:pPr>
            <w:r>
              <w:rPr>
                <w:rFonts w:hint="eastAsia" w:ascii="宋体" w:hAnsi="宋体" w:cs="宋体"/>
                <w:color w:val="000000"/>
                <w:sz w:val="24"/>
              </w:rPr>
              <w:t> </w:t>
            </w:r>
          </w:p>
        </w:tc>
      </w:tr>
    </w:tbl>
    <w:p w14:paraId="780A5834">
      <w:pPr>
        <w:tabs>
          <w:tab w:val="left" w:pos="9765"/>
        </w:tabs>
        <w:rPr>
          <w:rFonts w:ascii="宋体" w:hAnsi="宋体" w:cs="宋体"/>
          <w:b/>
          <w:color w:val="000000"/>
          <w:sz w:val="24"/>
          <w:lang w:val="zh-CN"/>
        </w:rPr>
      </w:pPr>
    </w:p>
    <w:p w14:paraId="6EEE6200">
      <w:pPr>
        <w:tabs>
          <w:tab w:val="left" w:pos="9765"/>
        </w:tabs>
        <w:spacing w:line="360" w:lineRule="auto"/>
        <w:rPr>
          <w:rFonts w:ascii="宋体" w:hAnsi="宋体" w:cs="宋体"/>
          <w:b/>
          <w:color w:val="000000"/>
          <w:sz w:val="24"/>
        </w:rPr>
      </w:pPr>
      <w:r>
        <w:rPr>
          <w:rFonts w:hint="eastAsia" w:ascii="宋体" w:hAnsi="宋体" w:cs="宋体"/>
          <w:b/>
          <w:color w:val="000000"/>
          <w:sz w:val="24"/>
          <w:lang w:val="zh-CN"/>
        </w:rPr>
        <w:t>注：参加本项目人员须是投标人正式职工。</w:t>
      </w:r>
    </w:p>
    <w:p w14:paraId="7E340A48">
      <w:pPr>
        <w:spacing w:line="360" w:lineRule="auto"/>
        <w:rPr>
          <w:rFonts w:ascii="宋体" w:hAnsi="宋体"/>
          <w:color w:val="000000"/>
          <w:sz w:val="24"/>
        </w:rPr>
      </w:pPr>
    </w:p>
    <w:p w14:paraId="0D53097B">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78E0DC2">
      <w:pPr>
        <w:spacing w:before="25" w:after="25" w:line="360" w:lineRule="auto"/>
        <w:rPr>
          <w:color w:val="000000"/>
          <w:sz w:val="24"/>
          <w:lang w:val="zh-CN"/>
        </w:rPr>
      </w:pPr>
      <w:r>
        <w:rPr>
          <w:color w:val="000000"/>
          <w:sz w:val="24"/>
          <w:szCs w:val="20"/>
        </w:rPr>
        <w:t xml:space="preserve">日期：_____年______月______日   </w:t>
      </w:r>
    </w:p>
    <w:p w14:paraId="3BE151ED">
      <w:pPr>
        <w:rPr>
          <w:color w:val="000000"/>
          <w:sz w:val="24"/>
          <w:szCs w:val="20"/>
        </w:rPr>
      </w:pPr>
      <w:r>
        <w:rPr>
          <w:color w:val="000000"/>
          <w:sz w:val="22"/>
        </w:rPr>
        <w:br w:type="page" w:clear="all"/>
      </w:r>
      <w:bookmarkStart w:id="809" w:name="_Toc288738839"/>
      <w:bookmarkStart w:id="810" w:name="_Toc288738397"/>
      <w:r>
        <w:rPr>
          <w:rFonts w:hint="eastAsia"/>
          <w:color w:val="000000"/>
          <w:sz w:val="24"/>
          <w:szCs w:val="20"/>
        </w:rPr>
        <w:t>10  相关业绩案例一览表</w:t>
      </w:r>
    </w:p>
    <w:p w14:paraId="0AA8B119">
      <w:pPr>
        <w:rPr>
          <w:color w:val="000000"/>
          <w:sz w:val="24"/>
          <w:szCs w:val="20"/>
        </w:rPr>
      </w:pPr>
    </w:p>
    <w:p w14:paraId="2F6368C0">
      <w:pPr>
        <w:jc w:val="center"/>
        <w:rPr>
          <w:rFonts w:ascii="宋体" w:hAnsi="宋体"/>
          <w:b/>
          <w:color w:val="000000"/>
          <w:sz w:val="32"/>
          <w:szCs w:val="32"/>
        </w:rPr>
      </w:pPr>
      <w:r>
        <w:rPr>
          <w:rFonts w:hint="eastAsia" w:ascii="宋体" w:hAnsi="宋体"/>
          <w:b/>
          <w:color w:val="000000"/>
          <w:sz w:val="32"/>
          <w:szCs w:val="32"/>
        </w:rPr>
        <w:t>相关业绩案例一览表</w:t>
      </w:r>
      <w:bookmarkEnd w:id="809"/>
      <w:bookmarkEnd w:id="810"/>
    </w:p>
    <w:p w14:paraId="4E8C4C56">
      <w:pPr>
        <w:spacing w:line="360" w:lineRule="auto"/>
        <w:jc w:val="center"/>
        <w:rPr>
          <w:rFonts w:ascii="宋体" w:hAnsi="宋体"/>
          <w:b/>
          <w:color w:val="000000"/>
          <w:sz w:val="28"/>
          <w:szCs w:val="30"/>
        </w:rPr>
      </w:pPr>
    </w:p>
    <w:p w14:paraId="56788A8E">
      <w:pPr>
        <w:spacing w:line="360" w:lineRule="auto"/>
        <w:ind w:firstLine="480"/>
        <w:rPr>
          <w:rFonts w:ascii="宋体" w:hAnsi="宋体" w:cs="宋体"/>
          <w:color w:val="000000"/>
          <w:sz w:val="24"/>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2"/>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44955B7D">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3E7B9D2E">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475E9B14">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559DBA5E">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0C8068F4">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2A5A9F72">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79BFB80A">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联系电话</w:t>
            </w:r>
          </w:p>
        </w:tc>
      </w:tr>
      <w:tr w14:paraId="7CD7571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17F72D68">
            <w:pPr>
              <w:tabs>
                <w:tab w:val="left" w:pos="9765"/>
              </w:tabs>
              <w:spacing w:line="360" w:lineRule="auto"/>
              <w:jc w:val="center"/>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278AC0C5">
            <w:pPr>
              <w:tabs>
                <w:tab w:val="left" w:pos="9765"/>
              </w:tabs>
              <w:spacing w:line="360" w:lineRule="auto"/>
              <w:jc w:val="center"/>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6B249851">
            <w:pPr>
              <w:tabs>
                <w:tab w:val="left" w:pos="9765"/>
              </w:tabs>
              <w:spacing w:line="360" w:lineRule="auto"/>
              <w:jc w:val="center"/>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508DE7C3">
            <w:pPr>
              <w:tabs>
                <w:tab w:val="left" w:pos="9765"/>
              </w:tabs>
              <w:spacing w:line="360" w:lineRule="auto"/>
              <w:jc w:val="center"/>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3B0E6DE9">
            <w:pPr>
              <w:tabs>
                <w:tab w:val="left" w:pos="9765"/>
              </w:tabs>
              <w:spacing w:line="360" w:lineRule="auto"/>
              <w:ind w:hanging="523"/>
              <w:jc w:val="center"/>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14C02FB2">
            <w:pPr>
              <w:tabs>
                <w:tab w:val="left" w:pos="9765"/>
              </w:tabs>
              <w:spacing w:line="360" w:lineRule="auto"/>
              <w:ind w:hanging="523"/>
              <w:jc w:val="center"/>
              <w:rPr>
                <w:rFonts w:ascii="宋体" w:hAnsi="宋体" w:cs="宋体"/>
                <w:color w:val="000000"/>
                <w:sz w:val="24"/>
              </w:rPr>
            </w:pPr>
          </w:p>
        </w:tc>
      </w:tr>
      <w:tr w14:paraId="24E91E3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0F344DC">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2083F1A4">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3BF73E24">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184DB99F">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78D9286E">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4E760ADA">
            <w:pPr>
              <w:tabs>
                <w:tab w:val="left" w:pos="9765"/>
              </w:tabs>
              <w:spacing w:line="360" w:lineRule="auto"/>
              <w:rPr>
                <w:rFonts w:ascii="宋体" w:hAnsi="宋体" w:cs="宋体"/>
                <w:color w:val="000000"/>
                <w:sz w:val="24"/>
              </w:rPr>
            </w:pPr>
          </w:p>
        </w:tc>
      </w:tr>
      <w:tr w14:paraId="0508006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0ED53F3">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36699A6F">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3CB158AC">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21769075">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19FF0A6F">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65A5D39F">
            <w:pPr>
              <w:tabs>
                <w:tab w:val="left" w:pos="9765"/>
              </w:tabs>
              <w:spacing w:line="360" w:lineRule="auto"/>
              <w:rPr>
                <w:rFonts w:ascii="宋体" w:hAnsi="宋体" w:cs="宋体"/>
                <w:color w:val="000000"/>
                <w:sz w:val="24"/>
              </w:rPr>
            </w:pPr>
          </w:p>
        </w:tc>
      </w:tr>
      <w:tr w14:paraId="266AE73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632C853">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286E4068">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2F226FF4">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354CBE19">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54C84C01">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4A81107C">
            <w:pPr>
              <w:tabs>
                <w:tab w:val="left" w:pos="9765"/>
              </w:tabs>
              <w:spacing w:line="360" w:lineRule="auto"/>
              <w:rPr>
                <w:rFonts w:ascii="宋体" w:hAnsi="宋体" w:cs="宋体"/>
                <w:color w:val="000000"/>
                <w:sz w:val="24"/>
              </w:rPr>
            </w:pPr>
          </w:p>
        </w:tc>
      </w:tr>
      <w:tr w14:paraId="5E7CB875">
        <w:trPr>
          <w:jc w:val="center"/>
        </w:trPr>
        <w:tc>
          <w:tcPr>
            <w:tcW w:w="1284" w:type="dxa"/>
            <w:tcBorders>
              <w:top w:val="single" w:color="000000" w:sz="6" w:space="0"/>
              <w:left w:val="single" w:color="000000" w:sz="6" w:space="0"/>
              <w:bottom w:val="single" w:color="000000" w:sz="6" w:space="0"/>
              <w:right w:val="single" w:color="000000" w:sz="6" w:space="0"/>
            </w:tcBorders>
          </w:tcPr>
          <w:p w14:paraId="268458E8">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21A2DA95">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6F996037">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10DEC335">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5C7254B2">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6FF7676C">
            <w:pPr>
              <w:tabs>
                <w:tab w:val="left" w:pos="9765"/>
              </w:tabs>
              <w:spacing w:line="360" w:lineRule="auto"/>
              <w:rPr>
                <w:rFonts w:ascii="宋体" w:hAnsi="宋体" w:cs="宋体"/>
                <w:color w:val="000000"/>
                <w:sz w:val="24"/>
              </w:rPr>
            </w:pPr>
          </w:p>
        </w:tc>
      </w:tr>
      <w:tr w14:paraId="7BC1A45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D11DD00">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6A87DA01">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185B7EB0">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2184E457">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0DF3C93B">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6F8EEEF9">
            <w:pPr>
              <w:tabs>
                <w:tab w:val="left" w:pos="9765"/>
              </w:tabs>
              <w:spacing w:line="360" w:lineRule="auto"/>
              <w:rPr>
                <w:rFonts w:ascii="宋体" w:hAnsi="宋体" w:cs="宋体"/>
                <w:color w:val="000000"/>
                <w:sz w:val="24"/>
              </w:rPr>
            </w:pPr>
          </w:p>
        </w:tc>
      </w:tr>
      <w:tr w14:paraId="19B9970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2787DE1">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291FBD97">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4B301581">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39D36771">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43EAA239">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6FDFE450">
            <w:pPr>
              <w:tabs>
                <w:tab w:val="left" w:pos="9765"/>
              </w:tabs>
              <w:spacing w:line="360" w:lineRule="auto"/>
              <w:rPr>
                <w:rFonts w:ascii="宋体" w:hAnsi="宋体" w:cs="宋体"/>
                <w:color w:val="000000"/>
                <w:sz w:val="24"/>
              </w:rPr>
            </w:pPr>
          </w:p>
        </w:tc>
      </w:tr>
      <w:tr w14:paraId="57D7806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6F9DA750">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27096F68">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083F891B">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1D9D9F20">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46FCF332">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30D04C34">
            <w:pPr>
              <w:tabs>
                <w:tab w:val="left" w:pos="9765"/>
              </w:tabs>
              <w:spacing w:line="360" w:lineRule="auto"/>
              <w:rPr>
                <w:rFonts w:ascii="宋体" w:hAnsi="宋体" w:cs="宋体"/>
                <w:color w:val="000000"/>
                <w:sz w:val="24"/>
              </w:rPr>
            </w:pPr>
          </w:p>
        </w:tc>
      </w:tr>
      <w:tr w14:paraId="0918F22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E468629">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69F0D7C8">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5A7A12E2">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02A3FE7D">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342B819F">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22C62A0F">
            <w:pPr>
              <w:tabs>
                <w:tab w:val="left" w:pos="9765"/>
              </w:tabs>
              <w:spacing w:line="360" w:lineRule="auto"/>
              <w:rPr>
                <w:rFonts w:ascii="宋体" w:hAnsi="宋体" w:cs="宋体"/>
                <w:color w:val="000000"/>
                <w:sz w:val="24"/>
              </w:rPr>
            </w:pPr>
          </w:p>
        </w:tc>
      </w:tr>
    </w:tbl>
    <w:p w14:paraId="0AEA90E7">
      <w:pPr>
        <w:tabs>
          <w:tab w:val="left" w:pos="9765"/>
        </w:tabs>
        <w:rPr>
          <w:rFonts w:ascii="宋体" w:hAnsi="宋体" w:cs="宋体"/>
          <w:color w:val="000000"/>
          <w:sz w:val="24"/>
          <w:lang w:val="zh-CN"/>
        </w:rPr>
      </w:pPr>
    </w:p>
    <w:p w14:paraId="172B4F32">
      <w:pPr>
        <w:spacing w:line="360" w:lineRule="auto"/>
        <w:rPr>
          <w:rFonts w:ascii="宋体" w:hAnsi="宋体" w:cs="宋体"/>
          <w:color w:val="000000"/>
          <w:sz w:val="24"/>
        </w:rPr>
      </w:pPr>
    </w:p>
    <w:p w14:paraId="38A53CB8">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173048D1">
      <w:pPr>
        <w:spacing w:before="25" w:after="25" w:line="360" w:lineRule="auto"/>
        <w:rPr>
          <w:color w:val="000000"/>
          <w:sz w:val="24"/>
          <w:lang w:val="zh-CN"/>
        </w:rPr>
      </w:pPr>
      <w:r>
        <w:rPr>
          <w:color w:val="000000"/>
          <w:sz w:val="24"/>
          <w:szCs w:val="20"/>
        </w:rPr>
        <w:t xml:space="preserve">日期：_____年______月______日   </w:t>
      </w:r>
    </w:p>
    <w:p w14:paraId="6B483DAB">
      <w:pPr>
        <w:rPr>
          <w:color w:val="000000"/>
        </w:rPr>
      </w:pPr>
    </w:p>
    <w:p w14:paraId="4E41CF7D">
      <w:pPr>
        <w:rPr>
          <w:color w:val="000000"/>
        </w:rPr>
      </w:pPr>
    </w:p>
    <w:p w14:paraId="736F1FAD">
      <w:pPr>
        <w:rPr>
          <w:color w:val="000000"/>
        </w:rPr>
      </w:pPr>
    </w:p>
    <w:p w14:paraId="021173D0">
      <w:pPr>
        <w:rPr>
          <w:color w:val="000000"/>
        </w:rPr>
      </w:pPr>
    </w:p>
    <w:p w14:paraId="0FC713F5">
      <w:pPr>
        <w:rPr>
          <w:color w:val="000000"/>
        </w:rPr>
      </w:pPr>
    </w:p>
    <w:p w14:paraId="15E64613">
      <w:pPr>
        <w:spacing w:line="360" w:lineRule="auto"/>
        <w:rPr>
          <w:color w:val="000000"/>
          <w:sz w:val="24"/>
          <w:szCs w:val="20"/>
        </w:rPr>
      </w:pPr>
    </w:p>
    <w:p w14:paraId="686B1271">
      <w:pPr>
        <w:spacing w:line="360" w:lineRule="auto"/>
        <w:rPr>
          <w:color w:val="000000"/>
          <w:sz w:val="24"/>
          <w:szCs w:val="20"/>
        </w:rPr>
      </w:pPr>
    </w:p>
    <w:p w14:paraId="76616DB2">
      <w:pPr>
        <w:spacing w:line="360" w:lineRule="auto"/>
        <w:rPr>
          <w:color w:val="000000"/>
          <w:sz w:val="24"/>
          <w:szCs w:val="20"/>
        </w:rPr>
      </w:pPr>
    </w:p>
    <w:p w14:paraId="37B0FD59">
      <w:pPr>
        <w:spacing w:line="360" w:lineRule="auto"/>
        <w:rPr>
          <w:color w:val="000000"/>
          <w:sz w:val="24"/>
          <w:szCs w:val="20"/>
        </w:rPr>
      </w:pPr>
    </w:p>
    <w:p w14:paraId="5A2A62BE">
      <w:pPr>
        <w:spacing w:line="360" w:lineRule="auto"/>
        <w:rPr>
          <w:color w:val="000000"/>
          <w:sz w:val="24"/>
          <w:szCs w:val="20"/>
        </w:rPr>
      </w:pPr>
    </w:p>
    <w:p w14:paraId="7DA48737">
      <w:pPr>
        <w:spacing w:line="360" w:lineRule="auto"/>
        <w:rPr>
          <w:color w:val="000000"/>
          <w:sz w:val="24"/>
          <w:szCs w:val="20"/>
        </w:rPr>
      </w:pPr>
    </w:p>
    <w:p w14:paraId="228274B3">
      <w:pPr>
        <w:spacing w:line="360" w:lineRule="auto"/>
        <w:rPr>
          <w:color w:val="000000"/>
          <w:sz w:val="24"/>
          <w:szCs w:val="20"/>
        </w:rPr>
      </w:pPr>
    </w:p>
    <w:p w14:paraId="2D01923D">
      <w:pPr>
        <w:spacing w:line="360" w:lineRule="auto"/>
        <w:rPr>
          <w:color w:val="000000"/>
          <w:sz w:val="24"/>
          <w:szCs w:val="20"/>
        </w:rPr>
      </w:pPr>
    </w:p>
    <w:p w14:paraId="61AEEBF2">
      <w:pPr>
        <w:spacing w:line="360" w:lineRule="auto"/>
        <w:rPr>
          <w:color w:val="000000"/>
          <w:sz w:val="24"/>
          <w:szCs w:val="20"/>
        </w:rPr>
      </w:pPr>
    </w:p>
    <w:p w14:paraId="233CE5E4">
      <w:pPr>
        <w:spacing w:line="360" w:lineRule="auto"/>
        <w:rPr>
          <w:color w:val="000000"/>
          <w:sz w:val="24"/>
          <w:szCs w:val="20"/>
        </w:rPr>
      </w:pPr>
    </w:p>
    <w:p w14:paraId="7778F247">
      <w:pPr>
        <w:spacing w:line="360" w:lineRule="auto"/>
        <w:rPr>
          <w:color w:val="000000"/>
          <w:sz w:val="24"/>
          <w:szCs w:val="20"/>
        </w:rPr>
        <w:sectPr>
          <w:pgSz w:w="11907" w:h="16840" w:orient="landscape"/>
          <w:pgMar w:top="1418" w:right="1134" w:bottom="1418" w:left="1701" w:header="851" w:footer="851" w:gutter="0"/>
          <w:cols w:space="1701" w:num="1"/>
        </w:sectPr>
      </w:pPr>
    </w:p>
    <w:p w14:paraId="3519E334">
      <w:pPr>
        <w:spacing w:line="360" w:lineRule="auto"/>
        <w:rPr>
          <w:color w:val="000000"/>
          <w:sz w:val="24"/>
          <w:szCs w:val="20"/>
        </w:rPr>
      </w:pPr>
      <w:r>
        <w:rPr>
          <w:rFonts w:hint="eastAsia"/>
          <w:color w:val="000000"/>
          <w:sz w:val="24"/>
          <w:szCs w:val="20"/>
        </w:rPr>
        <w:t xml:space="preserve">11  </w:t>
      </w:r>
      <w:r>
        <w:rPr>
          <w:color w:val="000000"/>
          <w:sz w:val="24"/>
          <w:szCs w:val="20"/>
        </w:rPr>
        <w:t>招标文件要求提供或投标人认为应附的其他材料</w:t>
      </w:r>
    </w:p>
    <w:p w14:paraId="19253173">
      <w:pPr>
        <w:widowControl/>
        <w:jc w:val="left"/>
        <w:rPr>
          <w:color w:val="000000"/>
        </w:rPr>
      </w:pPr>
    </w:p>
    <w:sectPr>
      <w:pgSz w:w="11907" w:h="16840" w:orient="landscape"/>
      <w:pgMar w:top="1418" w:right="1134" w:bottom="1418" w:left="1701" w:header="851" w:footer="851" w:gutter="0"/>
      <w:cols w:space="1701"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华文新魏">
    <w:panose1 w:val="02010800040101010101"/>
    <w:charset w:val="86"/>
    <w:family w:val="auto"/>
    <w:pitch w:val="default"/>
    <w:sig w:usb0="00000001" w:usb1="080F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魏碑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7BC12">
    <w:pPr>
      <w:pStyle w:val="234"/>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F55C034">
                          <w:pPr>
                            <w:pStyle w:val="234"/>
                            <w:tabs>
                              <w:tab w:val="clear" w:pos="4153"/>
                              <w:tab w:val="clear" w:pos="8306"/>
                            </w:tabs>
                          </w:pPr>
                          <w:r>
                            <w:fldChar w:fldCharType="begin"/>
                          </w:r>
                          <w:r>
                            <w:instrText xml:space="preserve"> PAGE  \* MERGEFORMAT </w:instrText>
                          </w:r>
                          <w:r>
                            <w:fldChar w:fldCharType="separate"/>
                          </w:r>
                          <w:r>
                            <w:t>2</w:t>
                          </w:r>
                          <w:r>
                            <w:fldChar w:fldCharType="end"/>
                          </w:r>
                        </w:p>
                        <w:p w14:paraId="3E5BCA2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F55C034">
                    <w:pPr>
                      <w:pStyle w:val="234"/>
                      <w:tabs>
                        <w:tab w:val="clear" w:pos="4153"/>
                        <w:tab w:val="clear" w:pos="8306"/>
                      </w:tabs>
                    </w:pPr>
                    <w:r>
                      <w:fldChar w:fldCharType="begin"/>
                    </w:r>
                    <w:r>
                      <w:instrText xml:space="preserve"> PAGE  \* MERGEFORMAT </w:instrText>
                    </w:r>
                    <w:r>
                      <w:fldChar w:fldCharType="separate"/>
                    </w:r>
                    <w:r>
                      <w:t>2</w:t>
                    </w:r>
                    <w:r>
                      <w:fldChar w:fldCharType="end"/>
                    </w:r>
                  </w:p>
                  <w:p w14:paraId="3E5BCA2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74649">
    <w:pPr>
      <w:pStyle w:val="23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49B9137">
                          <w:pPr>
                            <w:pStyle w:val="234"/>
                            <w:tabs>
                              <w:tab w:val="clear" w:pos="4153"/>
                              <w:tab w:val="clear" w:pos="8306"/>
                            </w:tabs>
                          </w:pPr>
                          <w:r>
                            <w:fldChar w:fldCharType="begin"/>
                          </w:r>
                          <w:r>
                            <w:instrText xml:space="preserve"> PAGE  \* MERGEFORMAT </w:instrText>
                          </w:r>
                          <w:r>
                            <w:fldChar w:fldCharType="separate"/>
                          </w:r>
                          <w:r>
                            <w:t>3</w:t>
                          </w:r>
                          <w:r>
                            <w:fldChar w:fldCharType="end"/>
                          </w:r>
                        </w:p>
                        <w:p w14:paraId="65DD46E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249B9137">
                    <w:pPr>
                      <w:pStyle w:val="234"/>
                      <w:tabs>
                        <w:tab w:val="clear" w:pos="4153"/>
                        <w:tab w:val="clear" w:pos="8306"/>
                      </w:tabs>
                    </w:pPr>
                    <w:r>
                      <w:fldChar w:fldCharType="begin"/>
                    </w:r>
                    <w:r>
                      <w:instrText xml:space="preserve"> PAGE  \* MERGEFORMAT </w:instrText>
                    </w:r>
                    <w:r>
                      <w:fldChar w:fldCharType="separate"/>
                    </w:r>
                    <w:r>
                      <w:t>3</w:t>
                    </w:r>
                    <w:r>
                      <w:fldChar w:fldCharType="end"/>
                    </w:r>
                  </w:p>
                  <w:p w14:paraId="65DD46E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0FA8D">
    <w:pPr>
      <w:pStyle w:val="23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8121303">
                          <w:pPr>
                            <w:pStyle w:val="234"/>
                            <w:tabs>
                              <w:tab w:val="clear" w:pos="4153"/>
                              <w:tab w:val="clear" w:pos="8306"/>
                            </w:tabs>
                          </w:pPr>
                          <w:r>
                            <w:fldChar w:fldCharType="begin"/>
                          </w:r>
                          <w:r>
                            <w:instrText xml:space="preserve"> PAGE  \* MERGEFORMAT </w:instrText>
                          </w:r>
                          <w:r>
                            <w:fldChar w:fldCharType="separate"/>
                          </w:r>
                          <w:r>
                            <w:t>44</w:t>
                          </w:r>
                          <w:r>
                            <w:fldChar w:fldCharType="end"/>
                          </w:r>
                        </w:p>
                        <w:p w14:paraId="0F152B1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78121303">
                    <w:pPr>
                      <w:pStyle w:val="234"/>
                      <w:tabs>
                        <w:tab w:val="clear" w:pos="4153"/>
                        <w:tab w:val="clear" w:pos="8306"/>
                      </w:tabs>
                    </w:pPr>
                    <w:r>
                      <w:fldChar w:fldCharType="begin"/>
                    </w:r>
                    <w:r>
                      <w:instrText xml:space="preserve"> PAGE  \* MERGEFORMAT </w:instrText>
                    </w:r>
                    <w:r>
                      <w:fldChar w:fldCharType="separate"/>
                    </w:r>
                    <w:r>
                      <w:t>44</w:t>
                    </w:r>
                    <w:r>
                      <w:fldChar w:fldCharType="end"/>
                    </w:r>
                  </w:p>
                  <w:p w14:paraId="0F152B1F"/>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F93D6">
    <w:pPr>
      <w:pStyle w:val="234"/>
      <w:rPr>
        <w:rStyle w:val="258"/>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F4C7107">
                          <w:pPr>
                            <w:pStyle w:val="234"/>
                            <w:tabs>
                              <w:tab w:val="clear" w:pos="4153"/>
                              <w:tab w:val="clear" w:pos="8306"/>
                            </w:tabs>
                          </w:pPr>
                          <w:r>
                            <w:fldChar w:fldCharType="begin"/>
                          </w:r>
                          <w:r>
                            <w:instrText xml:space="preserve"> PAGE  \* MERGEFORMAT </w:instrText>
                          </w:r>
                          <w:r>
                            <w:fldChar w:fldCharType="separate"/>
                          </w:r>
                          <w:r>
                            <w:t>7</w:t>
                          </w:r>
                          <w:r>
                            <w:fldChar w:fldCharType="end"/>
                          </w:r>
                        </w:p>
                        <w:p w14:paraId="1F1DE6E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5F4C7107">
                    <w:pPr>
                      <w:pStyle w:val="234"/>
                      <w:tabs>
                        <w:tab w:val="clear" w:pos="4153"/>
                        <w:tab w:val="clear" w:pos="8306"/>
                      </w:tabs>
                    </w:pPr>
                    <w:r>
                      <w:fldChar w:fldCharType="begin"/>
                    </w:r>
                    <w:r>
                      <w:instrText xml:space="preserve"> PAGE  \* MERGEFORMAT </w:instrText>
                    </w:r>
                    <w:r>
                      <w:fldChar w:fldCharType="separate"/>
                    </w:r>
                    <w:r>
                      <w:t>7</w:t>
                    </w:r>
                    <w:r>
                      <w:fldChar w:fldCharType="end"/>
                    </w:r>
                  </w:p>
                  <w:p w14:paraId="1F1DE6E3"/>
                </w:txbxContent>
              </v:textbox>
            </v:shape>
          </w:pict>
        </mc:Fallback>
      </mc:AlternateContent>
    </w:r>
  </w:p>
  <w:p w14:paraId="52E66848">
    <w:pPr>
      <w:pStyle w:val="234"/>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CB867">
    <w:pPr>
      <w:pStyle w:val="234"/>
      <w:framePr w:wrap="around" w:vAnchor="text" w:hAnchor="margin" w:xAlign="right" w:y="1"/>
      <w:rPr>
        <w:rStyle w:val="258"/>
      </w:rPr>
    </w:pPr>
    <w:r>
      <w:rPr>
        <w:rStyle w:val="258"/>
      </w:rPr>
      <w:fldChar w:fldCharType="begin"/>
    </w:r>
    <w:r>
      <w:rPr>
        <w:rStyle w:val="258"/>
      </w:rPr>
      <w:instrText xml:space="preserve">PAGE  </w:instrText>
    </w:r>
    <w:r>
      <w:rPr>
        <w:rStyle w:val="258"/>
      </w:rPr>
      <w:fldChar w:fldCharType="end"/>
    </w:r>
  </w:p>
  <w:p w14:paraId="2DA76CE4">
    <w:pPr>
      <w:pStyle w:val="234"/>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4C4D6">
    <w:pPr>
      <w:pStyle w:val="23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B5091">
    <w:pPr>
      <w:pStyle w:val="234"/>
      <w:framePr w:wrap="around" w:vAnchor="text" w:hAnchor="margin" w:xAlign="right" w:y="1"/>
      <w:rPr>
        <w:rStyle w:val="258"/>
      </w:rPr>
    </w:pPr>
    <w:r>
      <w:rPr>
        <w:rStyle w:val="258"/>
      </w:rPr>
      <w:fldChar w:fldCharType="begin"/>
    </w:r>
    <w:r>
      <w:rPr>
        <w:rStyle w:val="258"/>
      </w:rPr>
      <w:instrText xml:space="preserve">PAGE  </w:instrText>
    </w:r>
    <w:r>
      <w:rPr>
        <w:rStyle w:val="258"/>
      </w:rPr>
      <w:fldChar w:fldCharType="end"/>
    </w:r>
  </w:p>
  <w:p w14:paraId="55825FBA">
    <w:pPr>
      <w:pStyle w:val="234"/>
      <w:ind w:right="360"/>
    </w:pPr>
  </w:p>
  <w:p w14:paraId="20AC3B2B"/>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C46C0">
    <w:pPr>
      <w:pStyle w:val="23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BF13D">
    <w:pPr>
      <w:pStyle w:val="236"/>
      <w:jc w:val="right"/>
      <w:rPr>
        <w:sz w:val="21"/>
        <w:szCs w:val="21"/>
      </w:rPr>
    </w:pPr>
    <w:r>
      <w:rPr>
        <w:rFonts w:hint="eastAsia"/>
        <w:sz w:val="21"/>
        <w:szCs w:val="21"/>
        <w:lang w:eastAsia="zh-CN"/>
      </w:rPr>
      <w:t>常州市新北区魏村街道安家集镇沿街亮化项目</w:t>
    </w:r>
    <w:r>
      <w:rPr>
        <w:rFonts w:hint="eastAsia"/>
        <w:sz w:val="21"/>
        <w:szCs w:val="21"/>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16213">
    <w:pPr>
      <w:pStyle w:val="236"/>
      <w:jc w:val="right"/>
      <w:rPr>
        <w:sz w:val="21"/>
        <w:szCs w:val="21"/>
      </w:rPr>
    </w:pPr>
    <w:r>
      <w:rPr>
        <w:rFonts w:hint="eastAsia"/>
        <w:sz w:val="21"/>
        <w:szCs w:val="21"/>
        <w:lang w:eastAsia="zh-CN"/>
      </w:rPr>
      <w:t>常州市新北区魏村街道安家集镇沿街亮化项目</w:t>
    </w:r>
    <w:r>
      <w:rPr>
        <w:rFonts w:hint="eastAsia"/>
        <w:sz w:val="21"/>
        <w:szCs w:val="21"/>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CD898">
    <w:pPr>
      <w:pStyle w:val="236"/>
      <w:jc w:val="right"/>
    </w:pPr>
    <w:r>
      <w:rPr>
        <w:rFonts w:hint="eastAsia"/>
        <w:lang w:eastAsia="zh-CN"/>
      </w:rPr>
      <w:t>常州市新北区魏村街道安家集镇沿街亮化项目</w:t>
    </w:r>
    <w:r>
      <w:rPr>
        <w:rFonts w:hint="eastAsia"/>
      </w:rPr>
      <w:t>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25F1B">
    <w:pPr>
      <w:pStyle w:val="236"/>
      <w:jc w:val="right"/>
    </w:pPr>
    <w:r>
      <w:rPr>
        <w:rFonts w:hint="eastAsia"/>
        <w:lang w:eastAsia="zh-CN"/>
      </w:rPr>
      <w:t>常州市新北区魏村街道安家集镇沿街亮化项目</w:t>
    </w:r>
    <w:r>
      <w:rPr>
        <w:rFonts w:hint="eastAsia"/>
      </w:rPr>
      <w:t>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13F3">
    <w:pPr>
      <w:pStyle w:val="23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85C68">
    <w:pPr>
      <w:pStyle w:val="23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916FE">
    <w:pPr>
      <w:pStyle w:val="236"/>
    </w:pPr>
  </w:p>
  <w:p w14:paraId="5154D968"/>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D5712">
    <w:pPr>
      <w:pStyle w:val="2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suff w:val="space"/>
      <w:lvlText w:val="第%1章"/>
      <w:lvlJc w:val="left"/>
      <w:pPr>
        <w:tabs>
          <w:tab w:val="left" w:pos="4941"/>
        </w:tabs>
        <w:ind w:left="4941" w:hanging="1140"/>
      </w:pPr>
      <w:rPr>
        <w:rFonts w:hint="eastAsia"/>
      </w:rPr>
    </w:lvl>
    <w:lvl w:ilvl="1" w:tentative="0">
      <w:start w:val="1"/>
      <w:numFmt w:val="lowerLetter"/>
      <w:suff w:val="space"/>
      <w:lvlText w:val="%2)"/>
      <w:lvlJc w:val="left"/>
      <w:pPr>
        <w:tabs>
          <w:tab w:val="left" w:pos="4641"/>
        </w:tabs>
        <w:ind w:left="4641" w:hanging="420"/>
      </w:pPr>
    </w:lvl>
    <w:lvl w:ilvl="2" w:tentative="0">
      <w:start w:val="1"/>
      <w:numFmt w:val="lowerRoman"/>
      <w:suff w:val="space"/>
      <w:lvlText w:val="%3."/>
      <w:lvlJc w:val="right"/>
      <w:pPr>
        <w:tabs>
          <w:tab w:val="left" w:pos="5061"/>
        </w:tabs>
        <w:ind w:left="5061" w:hanging="420"/>
      </w:pPr>
    </w:lvl>
    <w:lvl w:ilvl="3" w:tentative="0">
      <w:start w:val="1"/>
      <w:numFmt w:val="decimal"/>
      <w:suff w:val="space"/>
      <w:lvlText w:val="%4."/>
      <w:lvlJc w:val="left"/>
      <w:pPr>
        <w:tabs>
          <w:tab w:val="left" w:pos="5481"/>
        </w:tabs>
        <w:ind w:left="5481" w:hanging="420"/>
      </w:pPr>
    </w:lvl>
    <w:lvl w:ilvl="4" w:tentative="0">
      <w:start w:val="1"/>
      <w:numFmt w:val="lowerLetter"/>
      <w:suff w:val="space"/>
      <w:lvlText w:val="%5)"/>
      <w:lvlJc w:val="left"/>
      <w:pPr>
        <w:tabs>
          <w:tab w:val="left" w:pos="5901"/>
        </w:tabs>
        <w:ind w:left="5901" w:hanging="420"/>
      </w:pPr>
    </w:lvl>
    <w:lvl w:ilvl="5" w:tentative="0">
      <w:start w:val="1"/>
      <w:numFmt w:val="lowerRoman"/>
      <w:suff w:val="space"/>
      <w:lvlText w:val="%6."/>
      <w:lvlJc w:val="right"/>
      <w:pPr>
        <w:tabs>
          <w:tab w:val="left" w:pos="6321"/>
        </w:tabs>
        <w:ind w:left="6321" w:hanging="420"/>
      </w:pPr>
    </w:lvl>
    <w:lvl w:ilvl="6" w:tentative="0">
      <w:start w:val="1"/>
      <w:numFmt w:val="decimal"/>
      <w:suff w:val="space"/>
      <w:lvlText w:val="%7."/>
      <w:lvlJc w:val="left"/>
      <w:pPr>
        <w:tabs>
          <w:tab w:val="left" w:pos="6741"/>
        </w:tabs>
        <w:ind w:left="6741" w:hanging="420"/>
      </w:pPr>
    </w:lvl>
    <w:lvl w:ilvl="7" w:tentative="0">
      <w:start w:val="1"/>
      <w:numFmt w:val="lowerLetter"/>
      <w:suff w:val="space"/>
      <w:lvlText w:val="%8)"/>
      <w:lvlJc w:val="left"/>
      <w:pPr>
        <w:tabs>
          <w:tab w:val="left" w:pos="7161"/>
        </w:tabs>
        <w:ind w:left="7161" w:hanging="420"/>
      </w:pPr>
    </w:lvl>
    <w:lvl w:ilvl="8" w:tentative="0">
      <w:start w:val="1"/>
      <w:numFmt w:val="lowerRoman"/>
      <w:suff w:val="space"/>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409"/>
      <w:suff w:val="space"/>
      <w:lvlText w:val="%1)"/>
      <w:lvlJc w:val="left"/>
      <w:pPr>
        <w:ind w:left="420" w:hanging="420"/>
      </w:pPr>
    </w:lvl>
    <w:lvl w:ilvl="1" w:tentative="0">
      <w:start w:val="1"/>
      <w:numFmt w:val="lowerLetter"/>
      <w:suff w:val="space"/>
      <w:lvlText w:val="%2)"/>
      <w:lvlJc w:val="left"/>
      <w:pPr>
        <w:ind w:left="840" w:hanging="420"/>
      </w:pPr>
    </w:lvl>
    <w:lvl w:ilvl="2" w:tentative="0">
      <w:start w:val="1"/>
      <w:numFmt w:val="lowerRoman"/>
      <w:suff w:val="space"/>
      <w:lvlText w:val="%3."/>
      <w:lvlJc w:val="right"/>
      <w:pPr>
        <w:ind w:left="1260" w:hanging="420"/>
      </w:pPr>
    </w:lvl>
    <w:lvl w:ilvl="3" w:tentative="0">
      <w:start w:val="1"/>
      <w:numFmt w:val="decimal"/>
      <w:suff w:val="space"/>
      <w:lvlText w:val="%4."/>
      <w:lvlJc w:val="left"/>
      <w:pPr>
        <w:ind w:left="1680" w:hanging="420"/>
      </w:pPr>
    </w:lvl>
    <w:lvl w:ilvl="4" w:tentative="0">
      <w:start w:val="1"/>
      <w:numFmt w:val="lowerLetter"/>
      <w:suff w:val="space"/>
      <w:lvlText w:val="%5)"/>
      <w:lvlJc w:val="left"/>
      <w:pPr>
        <w:ind w:left="2100" w:hanging="420"/>
      </w:pPr>
    </w:lvl>
    <w:lvl w:ilvl="5" w:tentative="0">
      <w:start w:val="1"/>
      <w:numFmt w:val="lowerRoman"/>
      <w:suff w:val="space"/>
      <w:lvlText w:val="%6."/>
      <w:lvlJc w:val="right"/>
      <w:pPr>
        <w:ind w:left="2520" w:hanging="420"/>
      </w:pPr>
    </w:lvl>
    <w:lvl w:ilvl="6" w:tentative="0">
      <w:start w:val="1"/>
      <w:numFmt w:val="decimal"/>
      <w:suff w:val="space"/>
      <w:lvlText w:val="%7."/>
      <w:lvlJc w:val="left"/>
      <w:pPr>
        <w:ind w:left="2940" w:hanging="420"/>
      </w:pPr>
    </w:lvl>
    <w:lvl w:ilvl="7" w:tentative="0">
      <w:start w:val="1"/>
      <w:numFmt w:val="lowerLetter"/>
      <w:suff w:val="space"/>
      <w:lvlText w:val="%8)"/>
      <w:lvlJc w:val="left"/>
      <w:pPr>
        <w:ind w:left="3360" w:hanging="420"/>
      </w:pPr>
    </w:lvl>
    <w:lvl w:ilvl="8" w:tentative="0">
      <w:start w:val="1"/>
      <w:numFmt w:val="lowerRoman"/>
      <w:suff w:val="space"/>
      <w:lvlText w:val="%9."/>
      <w:lvlJc w:val="right"/>
      <w:pPr>
        <w:ind w:left="3780" w:hanging="420"/>
      </w:pPr>
    </w:lvl>
  </w:abstractNum>
  <w:abstractNum w:abstractNumId="2">
    <w:nsid w:val="BF205925"/>
    <w:multiLevelType w:val="multilevel"/>
    <w:tmpl w:val="BF205925"/>
    <w:lvl w:ilvl="0" w:tentative="0">
      <w:start w:val="1"/>
      <w:numFmt w:val="decimal"/>
      <w:pStyle w:val="383"/>
      <w:suff w:val="space"/>
      <w:lvlText w:val="%1."/>
      <w:lvlJc w:val="left"/>
      <w:pPr>
        <w:ind w:left="420" w:hanging="420"/>
      </w:pPr>
    </w:lvl>
    <w:lvl w:ilvl="1" w:tentative="0">
      <w:start w:val="1"/>
      <w:numFmt w:val="decimal"/>
      <w:suff w:val="space"/>
      <w:lvlText w:val="（%2）"/>
      <w:lvlJc w:val="left"/>
      <w:pPr>
        <w:tabs>
          <w:tab w:val="left" w:pos="1140"/>
        </w:tabs>
        <w:ind w:left="1140" w:hanging="720"/>
      </w:pPr>
      <w:rPr>
        <w:rFonts w:hint="eastAsia"/>
      </w:rPr>
    </w:lvl>
    <w:lvl w:ilvl="2" w:tentative="0">
      <w:start w:val="1"/>
      <w:numFmt w:val="lowerRoman"/>
      <w:suff w:val="space"/>
      <w:lvlText w:val="%3."/>
      <w:lvlJc w:val="right"/>
      <w:pPr>
        <w:ind w:left="1260" w:hanging="420"/>
      </w:pPr>
    </w:lvl>
    <w:lvl w:ilvl="3" w:tentative="0">
      <w:start w:val="1"/>
      <w:numFmt w:val="decimal"/>
      <w:suff w:val="space"/>
      <w:lvlText w:val="%4."/>
      <w:lvlJc w:val="left"/>
      <w:pPr>
        <w:ind w:left="1680" w:hanging="420"/>
      </w:pPr>
    </w:lvl>
    <w:lvl w:ilvl="4" w:tentative="0">
      <w:start w:val="1"/>
      <w:numFmt w:val="lowerLetter"/>
      <w:suff w:val="space"/>
      <w:lvlText w:val="%5)"/>
      <w:lvlJc w:val="left"/>
      <w:pPr>
        <w:ind w:left="2100" w:hanging="420"/>
      </w:pPr>
    </w:lvl>
    <w:lvl w:ilvl="5" w:tentative="0">
      <w:start w:val="1"/>
      <w:numFmt w:val="lowerRoman"/>
      <w:suff w:val="space"/>
      <w:lvlText w:val="%6."/>
      <w:lvlJc w:val="right"/>
      <w:pPr>
        <w:ind w:left="2520" w:hanging="420"/>
      </w:pPr>
    </w:lvl>
    <w:lvl w:ilvl="6" w:tentative="0">
      <w:start w:val="1"/>
      <w:numFmt w:val="decimal"/>
      <w:suff w:val="space"/>
      <w:lvlText w:val="%7."/>
      <w:lvlJc w:val="left"/>
      <w:pPr>
        <w:ind w:left="2940" w:hanging="420"/>
      </w:pPr>
    </w:lvl>
    <w:lvl w:ilvl="7" w:tentative="0">
      <w:start w:val="1"/>
      <w:numFmt w:val="lowerLetter"/>
      <w:suff w:val="space"/>
      <w:lvlText w:val="%8)"/>
      <w:lvlJc w:val="left"/>
      <w:pPr>
        <w:ind w:left="3360" w:hanging="420"/>
      </w:pPr>
    </w:lvl>
    <w:lvl w:ilvl="8" w:tentative="0">
      <w:start w:val="1"/>
      <w:numFmt w:val="lowerRoman"/>
      <w:suff w:val="space"/>
      <w:lvlText w:val="%9."/>
      <w:lvlJc w:val="right"/>
      <w:pPr>
        <w:ind w:left="3780" w:hanging="420"/>
      </w:pPr>
    </w:lvl>
  </w:abstractNum>
  <w:abstractNum w:abstractNumId="3">
    <w:nsid w:val="C8879AEF"/>
    <w:multiLevelType w:val="multilevel"/>
    <w:tmpl w:val="C8879AEF"/>
    <w:lvl w:ilvl="0" w:tentative="0">
      <w:start w:val="2"/>
      <w:numFmt w:val="decimal"/>
      <w:suff w:val="nothing"/>
      <w:lvlText w:val="%1）"/>
      <w:lvlJc w:val="left"/>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lowerLetter"/>
      <w:pStyle w:val="367"/>
      <w:suff w:val="space"/>
      <w:lvlText w:val="%1)"/>
      <w:lvlJc w:val="left"/>
      <w:pPr>
        <w:ind w:left="902" w:hanging="420"/>
      </w:pPr>
      <w:rPr>
        <w:color w:val="000000"/>
      </w:rPr>
    </w:lvl>
    <w:lvl w:ilvl="1" w:tentative="0">
      <w:start w:val="1"/>
      <w:numFmt w:val="lowerLetter"/>
      <w:suff w:val="space"/>
      <w:lvlText w:val="%2)"/>
      <w:lvlJc w:val="left"/>
      <w:pPr>
        <w:ind w:left="1322" w:hanging="420"/>
      </w:pPr>
    </w:lvl>
    <w:lvl w:ilvl="2" w:tentative="0">
      <w:start w:val="1"/>
      <w:numFmt w:val="lowerRoman"/>
      <w:suff w:val="space"/>
      <w:lvlText w:val="%3."/>
      <w:lvlJc w:val="right"/>
      <w:pPr>
        <w:ind w:left="1742" w:hanging="420"/>
      </w:pPr>
    </w:lvl>
    <w:lvl w:ilvl="3" w:tentative="0">
      <w:start w:val="1"/>
      <w:numFmt w:val="decimal"/>
      <w:suff w:val="space"/>
      <w:lvlText w:val="%4."/>
      <w:lvlJc w:val="left"/>
      <w:pPr>
        <w:ind w:left="2162" w:hanging="420"/>
      </w:pPr>
    </w:lvl>
    <w:lvl w:ilvl="4" w:tentative="0">
      <w:start w:val="1"/>
      <w:numFmt w:val="lowerLetter"/>
      <w:suff w:val="space"/>
      <w:lvlText w:val="%5)"/>
      <w:lvlJc w:val="left"/>
      <w:pPr>
        <w:ind w:left="2582" w:hanging="420"/>
      </w:pPr>
    </w:lvl>
    <w:lvl w:ilvl="5" w:tentative="0">
      <w:start w:val="1"/>
      <w:numFmt w:val="lowerRoman"/>
      <w:suff w:val="space"/>
      <w:lvlText w:val="%6."/>
      <w:lvlJc w:val="right"/>
      <w:pPr>
        <w:ind w:left="3002" w:hanging="420"/>
      </w:pPr>
    </w:lvl>
    <w:lvl w:ilvl="6" w:tentative="0">
      <w:start w:val="1"/>
      <w:numFmt w:val="decimal"/>
      <w:suff w:val="space"/>
      <w:lvlText w:val="%7."/>
      <w:lvlJc w:val="left"/>
      <w:pPr>
        <w:ind w:left="3422" w:hanging="420"/>
      </w:pPr>
    </w:lvl>
    <w:lvl w:ilvl="7" w:tentative="0">
      <w:start w:val="1"/>
      <w:numFmt w:val="lowerLetter"/>
      <w:suff w:val="space"/>
      <w:lvlText w:val="%8)"/>
      <w:lvlJc w:val="left"/>
      <w:pPr>
        <w:ind w:left="3842" w:hanging="420"/>
      </w:pPr>
    </w:lvl>
    <w:lvl w:ilvl="8" w:tentative="0">
      <w:start w:val="1"/>
      <w:numFmt w:val="lowerRoman"/>
      <w:suff w:val="space"/>
      <w:lvlText w:val="%9."/>
      <w:lvlJc w:val="right"/>
      <w:pPr>
        <w:ind w:left="4262" w:hanging="420"/>
      </w:pPr>
    </w:lvl>
  </w:abstractNum>
  <w:abstractNum w:abstractNumId="5">
    <w:nsid w:val="D07E8696"/>
    <w:multiLevelType w:val="singleLevel"/>
    <w:tmpl w:val="D07E8696"/>
    <w:lvl w:ilvl="0" w:tentative="0">
      <w:start w:val="2"/>
      <w:numFmt w:val="chineseCounting"/>
      <w:suff w:val="nothing"/>
      <w:lvlText w:val="%1、"/>
      <w:lvlJc w:val="left"/>
      <w:rPr>
        <w:rFonts w:hint="eastAsia"/>
      </w:rPr>
    </w:lvl>
  </w:abstractNum>
  <w:abstractNum w:abstractNumId="6">
    <w:nsid w:val="F4B5D9F5"/>
    <w:multiLevelType w:val="multilevel"/>
    <w:tmpl w:val="F4B5D9F5"/>
    <w:lvl w:ilvl="0" w:tentative="0">
      <w:start w:val="3"/>
      <w:numFmt w:val="chineseCounting"/>
      <w:suff w:val="nothing"/>
      <w:lvlText w:val="%1、"/>
      <w:lvlJc w:val="left"/>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1"/>
      <w:numFmt w:val="decimal"/>
      <w:pStyle w:val="330"/>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37"/>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5"/>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74"/>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73"/>
      <w:suff w:val="nothing"/>
      <w:lvlText w:val="%1.%2.%3.%4.%5.%6　"/>
      <w:lvlJc w:val="left"/>
      <w:pPr>
        <w:ind w:left="-25" w:firstLine="0"/>
      </w:pPr>
      <w:rPr>
        <w:rFonts w:ascii="Times New Roman" w:hAnsi="Times New Roman" w:eastAsia="宋体"/>
        <w:b/>
        <w:i w:val="0"/>
        <w:sz w:val="28"/>
      </w:rPr>
    </w:lvl>
    <w:lvl w:ilvl="6" w:tentative="0">
      <w:start w:val="1"/>
      <w:numFmt w:val="lowerLetter"/>
      <w:pStyle w:val="404"/>
      <w:suff w:val="space"/>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24"/>
      <w:suff w:val="space"/>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suff w:val="space"/>
      <w:lvlText w:val="%9"/>
      <w:lvlJc w:val="left"/>
      <w:pPr>
        <w:tabs>
          <w:tab w:val="left" w:pos="860"/>
        </w:tabs>
        <w:ind w:left="500" w:firstLine="0"/>
      </w:pPr>
      <w:rPr>
        <w:rFonts w:hint="eastAsia" w:ascii="宋体" w:eastAsia="宋体"/>
        <w:b w:val="0"/>
        <w:i w:val="0"/>
        <w:color w:val="000000"/>
        <w:sz w:val="28"/>
        <w:u w:val="none"/>
      </w:rPr>
    </w:lvl>
  </w:abstractNum>
  <w:abstractNum w:abstractNumId="8">
    <w:nsid w:val="0248C179"/>
    <w:multiLevelType w:val="multilevel"/>
    <w:tmpl w:val="0248C179"/>
    <w:lvl w:ilvl="0" w:tentative="0">
      <w:start w:val="1"/>
      <w:numFmt w:val="decimal"/>
      <w:suff w:val="space"/>
      <w:lvlText w:val="%1"/>
      <w:lvlJc w:val="left"/>
      <w:pPr>
        <w:tabs>
          <w:tab w:val="left" w:pos="900"/>
        </w:tabs>
        <w:ind w:left="900" w:hanging="900"/>
      </w:pPr>
      <w:rPr>
        <w:rFonts w:hint="eastAsia"/>
      </w:rPr>
    </w:lvl>
    <w:lvl w:ilvl="1" w:tentative="0">
      <w:start w:val="1"/>
      <w:numFmt w:val="decimal"/>
      <w:suff w:val="space"/>
      <w:lvlText w:val="%1.%2"/>
      <w:lvlJc w:val="left"/>
      <w:pPr>
        <w:tabs>
          <w:tab w:val="left" w:pos="1589"/>
        </w:tabs>
        <w:ind w:left="1468" w:hanging="900"/>
      </w:pPr>
      <w:rPr>
        <w:rFonts w:ascii="Times New Roman" w:hAnsi="Times New Roman" w:cs="Times New Roman"/>
        <w:sz w:val="24"/>
        <w:szCs w:val="24"/>
      </w:rPr>
    </w:lvl>
    <w:lvl w:ilvl="2" w:tentative="0">
      <w:start w:val="1"/>
      <w:numFmt w:val="decimal"/>
      <w:suff w:val="space"/>
      <w:lvlText w:val="%1.%2.%3"/>
      <w:lvlJc w:val="left"/>
      <w:pPr>
        <w:tabs>
          <w:tab w:val="left" w:pos="1980"/>
        </w:tabs>
        <w:ind w:left="1980" w:hanging="900"/>
      </w:pPr>
      <w:rPr>
        <w:rFonts w:hint="eastAsia"/>
      </w:rPr>
    </w:lvl>
    <w:lvl w:ilvl="3" w:tentative="0">
      <w:start w:val="1"/>
      <w:numFmt w:val="decimal"/>
      <w:suff w:val="space"/>
      <w:lvlText w:val="%1.%2.%3.%4"/>
      <w:lvlJc w:val="left"/>
      <w:pPr>
        <w:tabs>
          <w:tab w:val="left" w:pos="900"/>
        </w:tabs>
        <w:ind w:left="900" w:hanging="900"/>
      </w:pPr>
      <w:rPr>
        <w:rFonts w:hint="eastAsia"/>
      </w:rPr>
    </w:lvl>
    <w:lvl w:ilvl="4" w:tentative="0">
      <w:start w:val="1"/>
      <w:numFmt w:val="decimal"/>
      <w:suff w:val="space"/>
      <w:lvlText w:val="%1.%2.%3.%4.%5"/>
      <w:lvlJc w:val="left"/>
      <w:pPr>
        <w:tabs>
          <w:tab w:val="left" w:pos="900"/>
        </w:tabs>
        <w:ind w:left="900" w:hanging="900"/>
      </w:pPr>
      <w:rPr>
        <w:rFonts w:hint="eastAsia"/>
      </w:rPr>
    </w:lvl>
    <w:lvl w:ilvl="5" w:tentative="0">
      <w:start w:val="1"/>
      <w:numFmt w:val="decimal"/>
      <w:suff w:val="space"/>
      <w:lvlText w:val="%1.%2.%3.%4.%5.%6"/>
      <w:lvlJc w:val="left"/>
      <w:pPr>
        <w:tabs>
          <w:tab w:val="left" w:pos="900"/>
        </w:tabs>
        <w:ind w:left="900" w:hanging="900"/>
      </w:pPr>
      <w:rPr>
        <w:rFonts w:hint="eastAsia"/>
      </w:rPr>
    </w:lvl>
    <w:lvl w:ilvl="6" w:tentative="0">
      <w:start w:val="1"/>
      <w:numFmt w:val="decimal"/>
      <w:suff w:val="space"/>
      <w:lvlText w:val="%1.%2.%3.%4.%5.%6.%7"/>
      <w:lvlJc w:val="left"/>
      <w:pPr>
        <w:tabs>
          <w:tab w:val="left" w:pos="900"/>
        </w:tabs>
        <w:ind w:left="900" w:hanging="900"/>
      </w:pPr>
      <w:rPr>
        <w:rFonts w:hint="eastAsia"/>
      </w:rPr>
    </w:lvl>
    <w:lvl w:ilvl="7" w:tentative="0">
      <w:start w:val="1"/>
      <w:numFmt w:val="decimal"/>
      <w:suff w:val="space"/>
      <w:lvlText w:val="%1.%2.%3.%4.%5.%6.%7.%8"/>
      <w:lvlJc w:val="left"/>
      <w:pPr>
        <w:tabs>
          <w:tab w:val="left" w:pos="900"/>
        </w:tabs>
        <w:ind w:left="900" w:hanging="900"/>
      </w:pPr>
      <w:rPr>
        <w:rFonts w:hint="eastAsia"/>
      </w:rPr>
    </w:lvl>
    <w:lvl w:ilvl="8" w:tentative="0">
      <w:start w:val="1"/>
      <w:numFmt w:val="decimal"/>
      <w:suff w:val="space"/>
      <w:lvlText w:val="%1.%2.%3.%4.%5.%6.%7.%8.%9"/>
      <w:lvlJc w:val="left"/>
      <w:pPr>
        <w:tabs>
          <w:tab w:val="left" w:pos="900"/>
        </w:tabs>
        <w:ind w:left="900" w:hanging="900"/>
      </w:pPr>
      <w:rPr>
        <w:rFonts w:hint="eastAsia"/>
      </w:rPr>
    </w:lvl>
  </w:abstractNum>
  <w:abstractNum w:abstractNumId="9">
    <w:nsid w:val="03D62ECE"/>
    <w:multiLevelType w:val="multilevel"/>
    <w:tmpl w:val="03D62ECE"/>
    <w:lvl w:ilvl="0" w:tentative="0">
      <w:start w:val="1"/>
      <w:numFmt w:val="decimal"/>
      <w:suff w:val="space"/>
      <w:lvlText w:val="%1．"/>
      <w:lvlJc w:val="left"/>
      <w:pPr>
        <w:tabs>
          <w:tab w:val="left" w:pos="768"/>
        </w:tabs>
        <w:ind w:left="768" w:hanging="360"/>
      </w:pPr>
      <w:rPr>
        <w:rFonts w:hint="eastAsia"/>
      </w:rPr>
    </w:lvl>
    <w:lvl w:ilvl="1" w:tentative="0">
      <w:start w:val="1"/>
      <w:numFmt w:val="decimal"/>
      <w:pStyle w:val="410"/>
      <w:suff w:val="space"/>
      <w:lvlText w:val="%2、"/>
      <w:lvlJc w:val="left"/>
      <w:pPr>
        <w:tabs>
          <w:tab w:val="left" w:pos="1188"/>
        </w:tabs>
        <w:ind w:left="1188" w:hanging="360"/>
      </w:pPr>
      <w:rPr>
        <w:rFonts w:hint="eastAsia"/>
      </w:rPr>
    </w:lvl>
    <w:lvl w:ilvl="2" w:tentative="0">
      <w:start w:val="1"/>
      <w:numFmt w:val="decimal"/>
      <w:suff w:val="space"/>
      <w:lvlText w:val="（%3）"/>
      <w:lvlJc w:val="left"/>
      <w:pPr>
        <w:tabs>
          <w:tab w:val="left" w:pos="1968"/>
        </w:tabs>
        <w:ind w:left="1968" w:hanging="720"/>
      </w:pPr>
      <w:rPr>
        <w:rFonts w:hint="eastAsia"/>
        <w:u w:val="none"/>
      </w:rPr>
    </w:lvl>
    <w:lvl w:ilvl="3" w:tentative="0">
      <w:start w:val="1"/>
      <w:numFmt w:val="decimal"/>
      <w:suff w:val="space"/>
      <w:lvlText w:val="%4."/>
      <w:lvlJc w:val="left"/>
      <w:pPr>
        <w:tabs>
          <w:tab w:val="left" w:pos="2088"/>
        </w:tabs>
        <w:ind w:left="2088" w:hanging="420"/>
      </w:pPr>
    </w:lvl>
    <w:lvl w:ilvl="4" w:tentative="0">
      <w:start w:val="1"/>
      <w:numFmt w:val="lowerLetter"/>
      <w:suff w:val="space"/>
      <w:lvlText w:val="%5)"/>
      <w:lvlJc w:val="left"/>
      <w:pPr>
        <w:tabs>
          <w:tab w:val="left" w:pos="2508"/>
        </w:tabs>
        <w:ind w:left="2508" w:hanging="420"/>
      </w:pPr>
    </w:lvl>
    <w:lvl w:ilvl="5" w:tentative="0">
      <w:start w:val="1"/>
      <w:numFmt w:val="lowerRoman"/>
      <w:suff w:val="space"/>
      <w:lvlText w:val="%6."/>
      <w:lvlJc w:val="right"/>
      <w:pPr>
        <w:tabs>
          <w:tab w:val="left" w:pos="2928"/>
        </w:tabs>
        <w:ind w:left="2928" w:hanging="420"/>
      </w:pPr>
    </w:lvl>
    <w:lvl w:ilvl="6" w:tentative="0">
      <w:start w:val="1"/>
      <w:numFmt w:val="decimal"/>
      <w:suff w:val="space"/>
      <w:lvlText w:val="%7."/>
      <w:lvlJc w:val="left"/>
      <w:pPr>
        <w:tabs>
          <w:tab w:val="left" w:pos="3348"/>
        </w:tabs>
        <w:ind w:left="3348" w:hanging="420"/>
      </w:pPr>
    </w:lvl>
    <w:lvl w:ilvl="7" w:tentative="0">
      <w:start w:val="1"/>
      <w:numFmt w:val="lowerLetter"/>
      <w:suff w:val="space"/>
      <w:lvlText w:val="%8)"/>
      <w:lvlJc w:val="left"/>
      <w:pPr>
        <w:tabs>
          <w:tab w:val="left" w:pos="3768"/>
        </w:tabs>
        <w:ind w:left="3768" w:hanging="420"/>
      </w:pPr>
    </w:lvl>
    <w:lvl w:ilvl="8" w:tentative="0">
      <w:start w:val="1"/>
      <w:numFmt w:val="lowerRoman"/>
      <w:suff w:val="space"/>
      <w:lvlText w:val="%9."/>
      <w:lvlJc w:val="right"/>
      <w:pPr>
        <w:tabs>
          <w:tab w:val="left" w:pos="4188"/>
        </w:tabs>
        <w:ind w:left="4188" w:hanging="420"/>
      </w:pPr>
    </w:lvl>
  </w:abstractNum>
  <w:abstractNum w:abstractNumId="10">
    <w:nsid w:val="25B654F3"/>
    <w:multiLevelType w:val="multilevel"/>
    <w:tmpl w:val="25B654F3"/>
    <w:lvl w:ilvl="0" w:tentative="0">
      <w:start w:val="1"/>
      <w:numFmt w:val="decimal"/>
      <w:pStyle w:val="433"/>
      <w:suff w:val="space"/>
      <w:lvlText w:val="%1."/>
      <w:lvlJc w:val="left"/>
      <w:pPr>
        <w:tabs>
          <w:tab w:val="left" w:pos="360"/>
        </w:tabs>
        <w:ind w:left="360" w:hanging="360"/>
      </w:p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11">
    <w:nsid w:val="2A8F537B"/>
    <w:multiLevelType w:val="multilevel"/>
    <w:tmpl w:val="2A8F537B"/>
    <w:lvl w:ilvl="0" w:tentative="0">
      <w:start w:val="1"/>
      <w:numFmt w:val="decimal"/>
      <w:suff w:val="space"/>
      <w:lvlText w:val="%1"/>
      <w:lvlJc w:val="left"/>
      <w:pPr>
        <w:tabs>
          <w:tab w:val="left" w:pos="900"/>
        </w:tabs>
        <w:ind w:left="900" w:hanging="900"/>
      </w:pPr>
      <w:rPr>
        <w:rFonts w:hint="eastAsia"/>
      </w:rPr>
    </w:lvl>
    <w:lvl w:ilvl="1" w:tentative="0">
      <w:start w:val="1"/>
      <w:numFmt w:val="decimal"/>
      <w:suff w:val="space"/>
      <w:lvlText w:val="%1.%2"/>
      <w:lvlJc w:val="left"/>
      <w:pPr>
        <w:tabs>
          <w:tab w:val="left" w:pos="1589"/>
        </w:tabs>
        <w:ind w:left="1468" w:hanging="900"/>
      </w:pPr>
      <w:rPr>
        <w:rFonts w:ascii="Times New Roman" w:hAnsi="Times New Roman" w:cs="Times New Roman"/>
        <w:sz w:val="24"/>
        <w:szCs w:val="24"/>
      </w:rPr>
    </w:lvl>
    <w:lvl w:ilvl="2" w:tentative="0">
      <w:start w:val="1"/>
      <w:numFmt w:val="decimal"/>
      <w:suff w:val="space"/>
      <w:lvlText w:val="%1.%2.%3"/>
      <w:lvlJc w:val="left"/>
      <w:pPr>
        <w:tabs>
          <w:tab w:val="left" w:pos="1980"/>
        </w:tabs>
        <w:ind w:left="1980" w:hanging="900"/>
      </w:pPr>
      <w:rPr>
        <w:rFonts w:hint="eastAsia"/>
      </w:rPr>
    </w:lvl>
    <w:lvl w:ilvl="3" w:tentative="0">
      <w:start w:val="1"/>
      <w:numFmt w:val="decimal"/>
      <w:suff w:val="space"/>
      <w:lvlText w:val="%1.%2.%3.%4"/>
      <w:lvlJc w:val="left"/>
      <w:pPr>
        <w:tabs>
          <w:tab w:val="left" w:pos="900"/>
        </w:tabs>
        <w:ind w:left="900" w:hanging="900"/>
      </w:pPr>
      <w:rPr>
        <w:rFonts w:hint="eastAsia"/>
      </w:rPr>
    </w:lvl>
    <w:lvl w:ilvl="4" w:tentative="0">
      <w:start w:val="1"/>
      <w:numFmt w:val="decimal"/>
      <w:suff w:val="space"/>
      <w:lvlText w:val="%1.%2.%3.%4.%5"/>
      <w:lvlJc w:val="left"/>
      <w:pPr>
        <w:tabs>
          <w:tab w:val="left" w:pos="900"/>
        </w:tabs>
        <w:ind w:left="900" w:hanging="900"/>
      </w:pPr>
      <w:rPr>
        <w:rFonts w:hint="eastAsia"/>
      </w:rPr>
    </w:lvl>
    <w:lvl w:ilvl="5" w:tentative="0">
      <w:start w:val="1"/>
      <w:numFmt w:val="decimal"/>
      <w:suff w:val="space"/>
      <w:lvlText w:val="%1.%2.%3.%4.%5.%6"/>
      <w:lvlJc w:val="left"/>
      <w:pPr>
        <w:tabs>
          <w:tab w:val="left" w:pos="900"/>
        </w:tabs>
        <w:ind w:left="900" w:hanging="900"/>
      </w:pPr>
      <w:rPr>
        <w:rFonts w:hint="eastAsia"/>
      </w:rPr>
    </w:lvl>
    <w:lvl w:ilvl="6" w:tentative="0">
      <w:start w:val="1"/>
      <w:numFmt w:val="decimal"/>
      <w:suff w:val="space"/>
      <w:lvlText w:val="%1.%2.%3.%4.%5.%6.%7"/>
      <w:lvlJc w:val="left"/>
      <w:pPr>
        <w:tabs>
          <w:tab w:val="left" w:pos="900"/>
        </w:tabs>
        <w:ind w:left="900" w:hanging="900"/>
      </w:pPr>
      <w:rPr>
        <w:rFonts w:hint="eastAsia"/>
      </w:rPr>
    </w:lvl>
    <w:lvl w:ilvl="7" w:tentative="0">
      <w:start w:val="1"/>
      <w:numFmt w:val="decimal"/>
      <w:suff w:val="space"/>
      <w:lvlText w:val="%1.%2.%3.%4.%5.%6.%7.%8"/>
      <w:lvlJc w:val="left"/>
      <w:pPr>
        <w:tabs>
          <w:tab w:val="left" w:pos="900"/>
        </w:tabs>
        <w:ind w:left="900" w:hanging="900"/>
      </w:pPr>
      <w:rPr>
        <w:rFonts w:hint="eastAsia"/>
      </w:rPr>
    </w:lvl>
    <w:lvl w:ilvl="8" w:tentative="0">
      <w:start w:val="1"/>
      <w:numFmt w:val="decimal"/>
      <w:suff w:val="space"/>
      <w:lvlText w:val="%1.%2.%3.%4.%5.%6.%7.%8.%9"/>
      <w:lvlJc w:val="left"/>
      <w:pPr>
        <w:tabs>
          <w:tab w:val="left" w:pos="900"/>
        </w:tabs>
        <w:ind w:left="900" w:hanging="900"/>
      </w:pPr>
      <w:rPr>
        <w:rFonts w:hint="eastAsia"/>
      </w:rPr>
    </w:lvl>
  </w:abstractNum>
  <w:abstractNum w:abstractNumId="12">
    <w:nsid w:val="4D4DC07F"/>
    <w:multiLevelType w:val="multilevel"/>
    <w:tmpl w:val="4D4DC07F"/>
    <w:lvl w:ilvl="0" w:tentative="0">
      <w:start w:val="1"/>
      <w:numFmt w:val="decimal"/>
      <w:suff w:val="space"/>
      <w:lvlText w:val="%1"/>
      <w:lvlJc w:val="left"/>
      <w:pPr>
        <w:tabs>
          <w:tab w:val="left" w:pos="900"/>
        </w:tabs>
        <w:ind w:left="900" w:hanging="900"/>
      </w:pPr>
      <w:rPr>
        <w:rFonts w:hint="eastAsia"/>
      </w:rPr>
    </w:lvl>
    <w:lvl w:ilvl="1" w:tentative="0">
      <w:start w:val="1"/>
      <w:numFmt w:val="decimal"/>
      <w:suff w:val="space"/>
      <w:lvlText w:val="%1.%2"/>
      <w:lvlJc w:val="left"/>
      <w:pPr>
        <w:tabs>
          <w:tab w:val="left" w:pos="1589"/>
        </w:tabs>
        <w:ind w:left="1468" w:hanging="900"/>
      </w:pPr>
      <w:rPr>
        <w:rFonts w:ascii="Times New Roman" w:hAnsi="Times New Roman" w:cs="Times New Roman"/>
        <w:sz w:val="24"/>
        <w:szCs w:val="24"/>
      </w:rPr>
    </w:lvl>
    <w:lvl w:ilvl="2" w:tentative="0">
      <w:start w:val="1"/>
      <w:numFmt w:val="decimal"/>
      <w:suff w:val="space"/>
      <w:lvlText w:val="%1.%2.%3"/>
      <w:lvlJc w:val="left"/>
      <w:pPr>
        <w:tabs>
          <w:tab w:val="left" w:pos="1980"/>
        </w:tabs>
        <w:ind w:left="1980" w:hanging="900"/>
      </w:pPr>
      <w:rPr>
        <w:rFonts w:hint="eastAsia"/>
      </w:rPr>
    </w:lvl>
    <w:lvl w:ilvl="3" w:tentative="0">
      <w:start w:val="1"/>
      <w:numFmt w:val="decimal"/>
      <w:suff w:val="space"/>
      <w:lvlText w:val="%1.%2.%3.%4"/>
      <w:lvlJc w:val="left"/>
      <w:pPr>
        <w:tabs>
          <w:tab w:val="left" w:pos="900"/>
        </w:tabs>
        <w:ind w:left="900" w:hanging="900"/>
      </w:pPr>
      <w:rPr>
        <w:rFonts w:hint="eastAsia"/>
      </w:rPr>
    </w:lvl>
    <w:lvl w:ilvl="4" w:tentative="0">
      <w:start w:val="1"/>
      <w:numFmt w:val="decimal"/>
      <w:suff w:val="space"/>
      <w:lvlText w:val="%1.%2.%3.%4.%5"/>
      <w:lvlJc w:val="left"/>
      <w:pPr>
        <w:tabs>
          <w:tab w:val="left" w:pos="900"/>
        </w:tabs>
        <w:ind w:left="900" w:hanging="900"/>
      </w:pPr>
      <w:rPr>
        <w:rFonts w:hint="eastAsia"/>
      </w:rPr>
    </w:lvl>
    <w:lvl w:ilvl="5" w:tentative="0">
      <w:start w:val="1"/>
      <w:numFmt w:val="decimal"/>
      <w:suff w:val="space"/>
      <w:lvlText w:val="%1.%2.%3.%4.%5.%6"/>
      <w:lvlJc w:val="left"/>
      <w:pPr>
        <w:tabs>
          <w:tab w:val="left" w:pos="900"/>
        </w:tabs>
        <w:ind w:left="900" w:hanging="900"/>
      </w:pPr>
      <w:rPr>
        <w:rFonts w:hint="eastAsia"/>
      </w:rPr>
    </w:lvl>
    <w:lvl w:ilvl="6" w:tentative="0">
      <w:start w:val="1"/>
      <w:numFmt w:val="decimal"/>
      <w:suff w:val="space"/>
      <w:lvlText w:val="%1.%2.%3.%4.%5.%6.%7"/>
      <w:lvlJc w:val="left"/>
      <w:pPr>
        <w:tabs>
          <w:tab w:val="left" w:pos="900"/>
        </w:tabs>
        <w:ind w:left="900" w:hanging="900"/>
      </w:pPr>
      <w:rPr>
        <w:rFonts w:hint="eastAsia"/>
      </w:rPr>
    </w:lvl>
    <w:lvl w:ilvl="7" w:tentative="0">
      <w:start w:val="1"/>
      <w:numFmt w:val="decimal"/>
      <w:suff w:val="space"/>
      <w:lvlText w:val="%1.%2.%3.%4.%5.%6.%7.%8"/>
      <w:lvlJc w:val="left"/>
      <w:pPr>
        <w:tabs>
          <w:tab w:val="left" w:pos="900"/>
        </w:tabs>
        <w:ind w:left="900" w:hanging="900"/>
      </w:pPr>
      <w:rPr>
        <w:rFonts w:hint="eastAsia"/>
      </w:rPr>
    </w:lvl>
    <w:lvl w:ilvl="8" w:tentative="0">
      <w:start w:val="1"/>
      <w:numFmt w:val="decimal"/>
      <w:suff w:val="space"/>
      <w:lvlText w:val="%1.%2.%3.%4.%5.%6.%7.%8.%9"/>
      <w:lvlJc w:val="left"/>
      <w:pPr>
        <w:tabs>
          <w:tab w:val="left" w:pos="900"/>
        </w:tabs>
        <w:ind w:left="900" w:hanging="900"/>
      </w:pPr>
      <w:rPr>
        <w:rFonts w:hint="eastAsia"/>
      </w:rPr>
    </w:lvl>
  </w:abstractNum>
  <w:abstractNum w:abstractNumId="13">
    <w:nsid w:val="59ADCABA"/>
    <w:multiLevelType w:val="multilevel"/>
    <w:tmpl w:val="59ADCABA"/>
    <w:lvl w:ilvl="0" w:tentative="0">
      <w:start w:val="1"/>
      <w:numFmt w:val="decimal"/>
      <w:pStyle w:val="385"/>
      <w:suff w:val="space"/>
      <w:lvlText w:val="%1"/>
      <w:lvlJc w:val="left"/>
      <w:pPr>
        <w:ind w:left="680" w:hanging="680"/>
      </w:pPr>
      <w:rPr>
        <w:rFonts w:hint="eastAsia" w:ascii="宋体" w:hAnsi="宋体" w:eastAsia="宋体"/>
      </w:rPr>
    </w:lvl>
    <w:lvl w:ilvl="1" w:tentative="0">
      <w:start w:val="1"/>
      <w:numFmt w:val="decimal"/>
      <w:pStyle w:val="378"/>
      <w:suff w:val="space"/>
      <w:lvlText w:val="%1.%2"/>
      <w:lvlJc w:val="left"/>
      <w:pPr>
        <w:ind w:left="851" w:hanging="851"/>
      </w:pPr>
      <w:rPr>
        <w:rFonts w:hint="eastAsia" w:ascii="宋体" w:hAnsi="宋体" w:eastAsia="宋体"/>
        <w:color w:val="000000"/>
      </w:rPr>
    </w:lvl>
    <w:lvl w:ilvl="2" w:tentative="0">
      <w:start w:val="1"/>
      <w:numFmt w:val="decimal"/>
      <w:pStyle w:val="396"/>
      <w:suff w:val="space"/>
      <w:lvlText w:val="%1.%2.%3"/>
      <w:lvlJc w:val="left"/>
      <w:pPr>
        <w:ind w:left="851" w:hanging="851"/>
      </w:pPr>
      <w:rPr>
        <w:rFonts w:hint="eastAsia"/>
      </w:rPr>
    </w:lvl>
    <w:lvl w:ilvl="3" w:tentative="0">
      <w:start w:val="1"/>
      <w:numFmt w:val="decimal"/>
      <w:suff w:val="space"/>
      <w:lvlText w:val="%1.%2.%3.%4"/>
      <w:lvlJc w:val="left"/>
      <w:pPr>
        <w:ind w:left="680" w:hanging="680"/>
      </w:pPr>
      <w:rPr>
        <w:rFonts w:hint="eastAsia"/>
      </w:rPr>
    </w:lvl>
    <w:lvl w:ilvl="4" w:tentative="0">
      <w:start w:val="1"/>
      <w:numFmt w:val="decimal"/>
      <w:suff w:val="space"/>
      <w:lvlText w:val="%1.%2.%3.%4.%5"/>
      <w:lvlJc w:val="left"/>
      <w:pPr>
        <w:ind w:left="680" w:hanging="680"/>
      </w:pPr>
      <w:rPr>
        <w:rFonts w:hint="eastAsia"/>
      </w:rPr>
    </w:lvl>
    <w:lvl w:ilvl="5" w:tentative="0">
      <w:start w:val="1"/>
      <w:numFmt w:val="decimal"/>
      <w:suff w:val="space"/>
      <w:lvlText w:val="%1.%2.%3.%4.%5.%6"/>
      <w:lvlJc w:val="left"/>
      <w:pPr>
        <w:ind w:left="680" w:hanging="680"/>
      </w:pPr>
      <w:rPr>
        <w:rFonts w:hint="eastAsia"/>
      </w:rPr>
    </w:lvl>
    <w:lvl w:ilvl="6" w:tentative="0">
      <w:start w:val="1"/>
      <w:numFmt w:val="decimal"/>
      <w:suff w:val="space"/>
      <w:lvlText w:val="%1.%2.%3.%4.%5.%6.%7"/>
      <w:lvlJc w:val="left"/>
      <w:pPr>
        <w:ind w:left="680" w:hanging="680"/>
      </w:pPr>
      <w:rPr>
        <w:rFonts w:hint="eastAsia"/>
      </w:rPr>
    </w:lvl>
    <w:lvl w:ilvl="7" w:tentative="0">
      <w:start w:val="1"/>
      <w:numFmt w:val="decimal"/>
      <w:suff w:val="space"/>
      <w:lvlText w:val="%1.%2.%3.%4.%5.%6.%7.%8"/>
      <w:lvlJc w:val="left"/>
      <w:pPr>
        <w:ind w:left="680" w:hanging="680"/>
      </w:pPr>
      <w:rPr>
        <w:rFonts w:hint="eastAsia"/>
      </w:rPr>
    </w:lvl>
    <w:lvl w:ilvl="8" w:tentative="0">
      <w:start w:val="1"/>
      <w:numFmt w:val="decimal"/>
      <w:suff w:val="space"/>
      <w:lvlText w:val="%1.%2.%3.%4.%5.%6.%7.%8.%9"/>
      <w:lvlJc w:val="left"/>
      <w:pPr>
        <w:ind w:left="680" w:hanging="680"/>
      </w:pPr>
      <w:rPr>
        <w:rFonts w:hint="eastAsia"/>
      </w:rPr>
    </w:lvl>
  </w:abstractNum>
  <w:abstractNum w:abstractNumId="14">
    <w:nsid w:val="5A241D34"/>
    <w:multiLevelType w:val="multilevel"/>
    <w:tmpl w:val="5A241D34"/>
    <w:lvl w:ilvl="0" w:tentative="0">
      <w:start w:val="1"/>
      <w:numFmt w:val="decimal"/>
      <w:suff w:val="space"/>
      <w:lvlText w:val="%1"/>
      <w:lvlJc w:val="left"/>
      <w:pPr>
        <w:tabs>
          <w:tab w:val="left" w:pos="900"/>
        </w:tabs>
        <w:ind w:left="900" w:hanging="900"/>
      </w:pPr>
      <w:rPr>
        <w:rFonts w:hint="eastAsia"/>
      </w:rPr>
    </w:lvl>
    <w:lvl w:ilvl="1" w:tentative="0">
      <w:start w:val="1"/>
      <w:numFmt w:val="decimal"/>
      <w:suff w:val="space"/>
      <w:lvlText w:val="%1.%2"/>
      <w:lvlJc w:val="left"/>
      <w:pPr>
        <w:tabs>
          <w:tab w:val="left" w:pos="1589"/>
        </w:tabs>
        <w:ind w:left="1468" w:hanging="900"/>
      </w:pPr>
      <w:rPr>
        <w:rFonts w:ascii="Times New Roman" w:hAnsi="Times New Roman" w:cs="Times New Roman"/>
        <w:sz w:val="24"/>
        <w:szCs w:val="24"/>
      </w:rPr>
    </w:lvl>
    <w:lvl w:ilvl="2" w:tentative="0">
      <w:start w:val="1"/>
      <w:numFmt w:val="decimal"/>
      <w:suff w:val="space"/>
      <w:lvlText w:val="%1.%2.%3"/>
      <w:lvlJc w:val="left"/>
      <w:pPr>
        <w:tabs>
          <w:tab w:val="left" w:pos="1980"/>
        </w:tabs>
        <w:ind w:left="1980" w:hanging="900"/>
      </w:pPr>
      <w:rPr>
        <w:rFonts w:hint="eastAsia"/>
      </w:rPr>
    </w:lvl>
    <w:lvl w:ilvl="3" w:tentative="0">
      <w:start w:val="1"/>
      <w:numFmt w:val="decimal"/>
      <w:suff w:val="space"/>
      <w:lvlText w:val="%1.%2.%3.%4"/>
      <w:lvlJc w:val="left"/>
      <w:pPr>
        <w:tabs>
          <w:tab w:val="left" w:pos="900"/>
        </w:tabs>
        <w:ind w:left="900" w:hanging="900"/>
      </w:pPr>
      <w:rPr>
        <w:rFonts w:hint="eastAsia"/>
      </w:rPr>
    </w:lvl>
    <w:lvl w:ilvl="4" w:tentative="0">
      <w:start w:val="1"/>
      <w:numFmt w:val="decimal"/>
      <w:suff w:val="space"/>
      <w:lvlText w:val="%1.%2.%3.%4.%5"/>
      <w:lvlJc w:val="left"/>
      <w:pPr>
        <w:tabs>
          <w:tab w:val="left" w:pos="900"/>
        </w:tabs>
        <w:ind w:left="900" w:hanging="900"/>
      </w:pPr>
      <w:rPr>
        <w:rFonts w:hint="eastAsia"/>
      </w:rPr>
    </w:lvl>
    <w:lvl w:ilvl="5" w:tentative="0">
      <w:start w:val="1"/>
      <w:numFmt w:val="decimal"/>
      <w:suff w:val="space"/>
      <w:lvlText w:val="%1.%2.%3.%4.%5.%6"/>
      <w:lvlJc w:val="left"/>
      <w:pPr>
        <w:tabs>
          <w:tab w:val="left" w:pos="900"/>
        </w:tabs>
        <w:ind w:left="900" w:hanging="900"/>
      </w:pPr>
      <w:rPr>
        <w:rFonts w:hint="eastAsia"/>
      </w:rPr>
    </w:lvl>
    <w:lvl w:ilvl="6" w:tentative="0">
      <w:start w:val="1"/>
      <w:numFmt w:val="decimal"/>
      <w:suff w:val="space"/>
      <w:lvlText w:val="%1.%2.%3.%4.%5.%6.%7"/>
      <w:lvlJc w:val="left"/>
      <w:pPr>
        <w:tabs>
          <w:tab w:val="left" w:pos="900"/>
        </w:tabs>
        <w:ind w:left="900" w:hanging="900"/>
      </w:pPr>
      <w:rPr>
        <w:rFonts w:hint="eastAsia"/>
      </w:rPr>
    </w:lvl>
    <w:lvl w:ilvl="7" w:tentative="0">
      <w:start w:val="1"/>
      <w:numFmt w:val="decimal"/>
      <w:suff w:val="space"/>
      <w:lvlText w:val="%1.%2.%3.%4.%5.%6.%7.%8"/>
      <w:lvlJc w:val="left"/>
      <w:pPr>
        <w:tabs>
          <w:tab w:val="left" w:pos="900"/>
        </w:tabs>
        <w:ind w:left="900" w:hanging="900"/>
      </w:pPr>
      <w:rPr>
        <w:rFonts w:hint="eastAsia"/>
      </w:rPr>
    </w:lvl>
    <w:lvl w:ilvl="8" w:tentative="0">
      <w:start w:val="1"/>
      <w:numFmt w:val="decimal"/>
      <w:suff w:val="space"/>
      <w:lvlText w:val="%1.%2.%3.%4.%5.%6.%7.%8.%9"/>
      <w:lvlJc w:val="left"/>
      <w:pPr>
        <w:tabs>
          <w:tab w:val="left" w:pos="900"/>
        </w:tabs>
        <w:ind w:left="900" w:hanging="900"/>
      </w:pPr>
      <w:rPr>
        <w:rFonts w:hint="eastAsia"/>
      </w:rPr>
    </w:lvl>
  </w:abstractNum>
  <w:abstractNum w:abstractNumId="15">
    <w:nsid w:val="72183CF9"/>
    <w:multiLevelType w:val="multilevel"/>
    <w:tmpl w:val="72183CF9"/>
    <w:lvl w:ilvl="0" w:tentative="0">
      <w:start w:val="1"/>
      <w:numFmt w:val="decimal"/>
      <w:suff w:val="space"/>
      <w:lvlText w:val="%1"/>
      <w:lvlJc w:val="left"/>
      <w:pPr>
        <w:tabs>
          <w:tab w:val="left" w:pos="900"/>
        </w:tabs>
        <w:ind w:left="900" w:hanging="900"/>
      </w:pPr>
      <w:rPr>
        <w:rFonts w:hint="eastAsia"/>
      </w:rPr>
    </w:lvl>
    <w:lvl w:ilvl="1" w:tentative="0">
      <w:start w:val="1"/>
      <w:numFmt w:val="decimal"/>
      <w:suff w:val="space"/>
      <w:lvlText w:val="%1.%2"/>
      <w:lvlJc w:val="left"/>
      <w:pPr>
        <w:tabs>
          <w:tab w:val="left" w:pos="1589"/>
        </w:tabs>
        <w:ind w:left="1468" w:hanging="900"/>
      </w:pPr>
      <w:rPr>
        <w:rFonts w:ascii="Times New Roman" w:hAnsi="Times New Roman" w:cs="Times New Roman"/>
        <w:sz w:val="24"/>
        <w:szCs w:val="24"/>
      </w:rPr>
    </w:lvl>
    <w:lvl w:ilvl="2" w:tentative="0">
      <w:start w:val="1"/>
      <w:numFmt w:val="decimal"/>
      <w:suff w:val="space"/>
      <w:lvlText w:val="%1.%2.%3"/>
      <w:lvlJc w:val="left"/>
      <w:pPr>
        <w:tabs>
          <w:tab w:val="left" w:pos="1980"/>
        </w:tabs>
        <w:ind w:left="1980" w:hanging="900"/>
      </w:pPr>
      <w:rPr>
        <w:rFonts w:hint="eastAsia"/>
      </w:rPr>
    </w:lvl>
    <w:lvl w:ilvl="3" w:tentative="0">
      <w:start w:val="1"/>
      <w:numFmt w:val="decimal"/>
      <w:suff w:val="space"/>
      <w:lvlText w:val="%1.%2.%3.%4"/>
      <w:lvlJc w:val="left"/>
      <w:pPr>
        <w:tabs>
          <w:tab w:val="left" w:pos="900"/>
        </w:tabs>
        <w:ind w:left="900" w:hanging="900"/>
      </w:pPr>
      <w:rPr>
        <w:rFonts w:hint="eastAsia"/>
      </w:rPr>
    </w:lvl>
    <w:lvl w:ilvl="4" w:tentative="0">
      <w:start w:val="1"/>
      <w:numFmt w:val="decimal"/>
      <w:suff w:val="space"/>
      <w:lvlText w:val="%1.%2.%3.%4.%5"/>
      <w:lvlJc w:val="left"/>
      <w:pPr>
        <w:tabs>
          <w:tab w:val="left" w:pos="900"/>
        </w:tabs>
        <w:ind w:left="900" w:hanging="900"/>
      </w:pPr>
      <w:rPr>
        <w:rFonts w:hint="eastAsia"/>
      </w:rPr>
    </w:lvl>
    <w:lvl w:ilvl="5" w:tentative="0">
      <w:start w:val="1"/>
      <w:numFmt w:val="decimal"/>
      <w:suff w:val="space"/>
      <w:lvlText w:val="%1.%2.%3.%4.%5.%6"/>
      <w:lvlJc w:val="left"/>
      <w:pPr>
        <w:tabs>
          <w:tab w:val="left" w:pos="900"/>
        </w:tabs>
        <w:ind w:left="900" w:hanging="900"/>
      </w:pPr>
      <w:rPr>
        <w:rFonts w:hint="eastAsia"/>
      </w:rPr>
    </w:lvl>
    <w:lvl w:ilvl="6" w:tentative="0">
      <w:start w:val="1"/>
      <w:numFmt w:val="decimal"/>
      <w:suff w:val="space"/>
      <w:lvlText w:val="%1.%2.%3.%4.%5.%6.%7"/>
      <w:lvlJc w:val="left"/>
      <w:pPr>
        <w:tabs>
          <w:tab w:val="left" w:pos="900"/>
        </w:tabs>
        <w:ind w:left="900" w:hanging="900"/>
      </w:pPr>
      <w:rPr>
        <w:rFonts w:hint="eastAsia"/>
      </w:rPr>
    </w:lvl>
    <w:lvl w:ilvl="7" w:tentative="0">
      <w:start w:val="1"/>
      <w:numFmt w:val="decimal"/>
      <w:suff w:val="space"/>
      <w:lvlText w:val="%1.%2.%3.%4.%5.%6.%7.%8"/>
      <w:lvlJc w:val="left"/>
      <w:pPr>
        <w:tabs>
          <w:tab w:val="left" w:pos="900"/>
        </w:tabs>
        <w:ind w:left="900" w:hanging="900"/>
      </w:pPr>
      <w:rPr>
        <w:rFonts w:hint="eastAsia"/>
      </w:rPr>
    </w:lvl>
    <w:lvl w:ilvl="8" w:tentative="0">
      <w:start w:val="1"/>
      <w:numFmt w:val="decimal"/>
      <w:suff w:val="space"/>
      <w:lvlText w:val="%1.%2.%3.%4.%5.%6.%7.%8.%9"/>
      <w:lvlJc w:val="left"/>
      <w:pPr>
        <w:tabs>
          <w:tab w:val="left" w:pos="900"/>
        </w:tabs>
        <w:ind w:left="900" w:hanging="900"/>
      </w:pPr>
      <w:rPr>
        <w:rFonts w:hint="eastAsia"/>
      </w:r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FA7"/>
    <w:rsid w:val="00175B08"/>
    <w:rsid w:val="001F38CD"/>
    <w:rsid w:val="002D6542"/>
    <w:rsid w:val="00392DAE"/>
    <w:rsid w:val="0039680B"/>
    <w:rsid w:val="004359F7"/>
    <w:rsid w:val="004C22AC"/>
    <w:rsid w:val="00704912"/>
    <w:rsid w:val="00885A75"/>
    <w:rsid w:val="00A54F63"/>
    <w:rsid w:val="00CB0FA7"/>
    <w:rsid w:val="00CC1914"/>
    <w:rsid w:val="00E27912"/>
    <w:rsid w:val="00FC5CAC"/>
    <w:rsid w:val="0215055C"/>
    <w:rsid w:val="04712398"/>
    <w:rsid w:val="07973488"/>
    <w:rsid w:val="0A6D0F86"/>
    <w:rsid w:val="0D8959A7"/>
    <w:rsid w:val="140C03C2"/>
    <w:rsid w:val="148D45B8"/>
    <w:rsid w:val="181E32AD"/>
    <w:rsid w:val="190A3122"/>
    <w:rsid w:val="19F24611"/>
    <w:rsid w:val="1F7B7D2A"/>
    <w:rsid w:val="253D1FB0"/>
    <w:rsid w:val="2B4E2C5C"/>
    <w:rsid w:val="413717E2"/>
    <w:rsid w:val="422975E8"/>
    <w:rsid w:val="429A6A15"/>
    <w:rsid w:val="46BA2056"/>
    <w:rsid w:val="4BD04B61"/>
    <w:rsid w:val="4E9131C3"/>
    <w:rsid w:val="591D0133"/>
    <w:rsid w:val="62BF3AB1"/>
    <w:rsid w:val="6C5337A8"/>
    <w:rsid w:val="6F472BFF"/>
    <w:rsid w:val="723B526F"/>
    <w:rsid w:val="724F72F1"/>
    <w:rsid w:val="79421426"/>
    <w:rsid w:val="7D463EBC"/>
    <w:rsid w:val="7F5401FD"/>
    <w:rsid w:val="7FD10A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qFormat/>
    <w:uiPriority w:val="0"/>
    <w:rPr>
      <w:rFonts w:ascii="宋体"/>
      <w:sz w:val="30"/>
      <w:szCs w:val="20"/>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0"/>
    <w:rPr>
      <w:rFonts w:hint="eastAsia" w:ascii="宋体" w:hAnsi="Courier New"/>
      <w:szCs w:val="20"/>
    </w:rPr>
  </w:style>
  <w:style w:type="paragraph" w:styleId="18">
    <w:name w:val="toc 8"/>
    <w:basedOn w:val="1"/>
    <w:next w:val="1"/>
    <w:unhideWhenUsed/>
    <w:qFormat/>
    <w:uiPriority w:val="39"/>
    <w:pPr>
      <w:spacing w:after="57"/>
      <w:ind w:left="1984"/>
    </w:pPr>
  </w:style>
  <w:style w:type="paragraph" w:styleId="19">
    <w:name w:val="endnote text"/>
    <w:basedOn w:val="1"/>
    <w:link w:val="185"/>
    <w:semiHidden/>
    <w:unhideWhenUsed/>
    <w:qFormat/>
    <w:uiPriority w:val="99"/>
    <w:rPr>
      <w:sz w:val="20"/>
    </w:rPr>
  </w:style>
  <w:style w:type="paragraph" w:styleId="20">
    <w:name w:val="Balloon Text"/>
    <w:basedOn w:val="1"/>
    <w:link w:val="447"/>
    <w:semiHidden/>
    <w:unhideWhenUsed/>
    <w:qFormat/>
    <w:uiPriority w:val="99"/>
    <w:rPr>
      <w:sz w:val="18"/>
      <w:szCs w:val="18"/>
    </w:rPr>
  </w:style>
  <w:style w:type="paragraph" w:styleId="21">
    <w:name w:val="footer"/>
    <w:basedOn w:val="1"/>
    <w:link w:val="58"/>
    <w:unhideWhenUsed/>
    <w:qFormat/>
    <w:uiPriority w:val="99"/>
    <w:pPr>
      <w:tabs>
        <w:tab w:val="center" w:pos="7143"/>
        <w:tab w:val="right" w:pos="14287"/>
      </w:tabs>
    </w:pPr>
  </w:style>
  <w:style w:type="paragraph" w:styleId="22">
    <w:name w:val="header"/>
    <w:basedOn w:val="1"/>
    <w:link w:val="56"/>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51"/>
    <w:qFormat/>
    <w:uiPriority w:val="11"/>
    <w:pPr>
      <w:spacing w:before="200" w:after="200"/>
    </w:pPr>
    <w:rPr>
      <w:sz w:val="24"/>
    </w:rPr>
  </w:style>
  <w:style w:type="paragraph" w:styleId="26">
    <w:name w:val="footnote text"/>
    <w:basedOn w:val="1"/>
    <w:link w:val="184"/>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Title"/>
    <w:basedOn w:val="1"/>
    <w:next w:val="1"/>
    <w:link w:val="50"/>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annotation reference"/>
    <w:basedOn w:val="34"/>
    <w:semiHidden/>
    <w:unhideWhenUsed/>
    <w:qFormat/>
    <w:uiPriority w:val="99"/>
    <w:rPr>
      <w:sz w:val="21"/>
      <w:szCs w:val="21"/>
    </w:rPr>
  </w:style>
  <w:style w:type="character" w:styleId="38">
    <w:name w:val="footnote reference"/>
    <w:unhideWhenUsed/>
    <w:qFormat/>
    <w:uiPriority w:val="99"/>
    <w:rPr>
      <w:vertAlign w:val="superscript"/>
    </w:rPr>
  </w:style>
  <w:style w:type="character" w:customStyle="1" w:styleId="39">
    <w:name w:val="标题 1 Char"/>
    <w:link w:val="2"/>
    <w:qFormat/>
    <w:uiPriority w:val="9"/>
    <w:rPr>
      <w:rFonts w:ascii="Arial" w:hAnsi="Arial" w:eastAsia="Arial" w:cs="Arial"/>
      <w:sz w:val="40"/>
      <w:szCs w:val="40"/>
    </w:rPr>
  </w:style>
  <w:style w:type="character" w:customStyle="1" w:styleId="40">
    <w:name w:val="标题 2 Char1"/>
    <w:link w:val="3"/>
    <w:qFormat/>
    <w:uiPriority w:val="9"/>
    <w:rPr>
      <w:rFonts w:ascii="Arial" w:hAnsi="Arial" w:eastAsia="Arial" w:cs="Arial"/>
      <w:sz w:val="34"/>
    </w:rPr>
  </w:style>
  <w:style w:type="character" w:customStyle="1" w:styleId="41">
    <w:name w:val="标题 3 Char1"/>
    <w:link w:val="4"/>
    <w:qFormat/>
    <w:uiPriority w:val="9"/>
    <w:rPr>
      <w:rFonts w:ascii="Arial" w:hAnsi="Arial" w:eastAsia="Arial" w:cs="Arial"/>
      <w:sz w:val="30"/>
      <w:szCs w:val="30"/>
    </w:rPr>
  </w:style>
  <w:style w:type="character" w:customStyle="1" w:styleId="42">
    <w:name w:val="标题 4 Char"/>
    <w:link w:val="5"/>
    <w:qFormat/>
    <w:uiPriority w:val="9"/>
    <w:rPr>
      <w:rFonts w:ascii="Arial" w:hAnsi="Arial" w:eastAsia="Arial" w:cs="Arial"/>
      <w:b/>
      <w:bCs/>
      <w:sz w:val="26"/>
      <w:szCs w:val="26"/>
    </w:rPr>
  </w:style>
  <w:style w:type="character" w:customStyle="1" w:styleId="43">
    <w:name w:val="标题 5 Char"/>
    <w:link w:val="6"/>
    <w:qFormat/>
    <w:uiPriority w:val="9"/>
    <w:rPr>
      <w:rFonts w:ascii="Arial" w:hAnsi="Arial" w:eastAsia="Arial" w:cs="Arial"/>
      <w:b/>
      <w:bCs/>
      <w:sz w:val="24"/>
      <w:szCs w:val="24"/>
    </w:rPr>
  </w:style>
  <w:style w:type="character" w:customStyle="1" w:styleId="44">
    <w:name w:val="标题 6 Char"/>
    <w:link w:val="7"/>
    <w:qFormat/>
    <w:uiPriority w:val="9"/>
    <w:rPr>
      <w:rFonts w:ascii="Arial" w:hAnsi="Arial" w:eastAsia="Arial" w:cs="Arial"/>
      <w:b/>
      <w:bCs/>
      <w:sz w:val="22"/>
      <w:szCs w:val="22"/>
    </w:rPr>
  </w:style>
  <w:style w:type="character" w:customStyle="1" w:styleId="45">
    <w:name w:val="标题 7 Char"/>
    <w:link w:val="8"/>
    <w:qFormat/>
    <w:uiPriority w:val="9"/>
    <w:rPr>
      <w:rFonts w:ascii="Arial" w:hAnsi="Arial" w:eastAsia="Arial" w:cs="Arial"/>
      <w:b/>
      <w:bCs/>
      <w:i/>
      <w:iCs/>
      <w:sz w:val="22"/>
      <w:szCs w:val="22"/>
    </w:rPr>
  </w:style>
  <w:style w:type="character" w:customStyle="1" w:styleId="46">
    <w:name w:val="标题 8 Char"/>
    <w:link w:val="9"/>
    <w:qFormat/>
    <w:uiPriority w:val="9"/>
    <w:rPr>
      <w:rFonts w:ascii="Arial" w:hAnsi="Arial" w:eastAsia="Arial" w:cs="Arial"/>
      <w:i/>
      <w:iCs/>
      <w:sz w:val="22"/>
      <w:szCs w:val="22"/>
    </w:rPr>
  </w:style>
  <w:style w:type="character" w:customStyle="1" w:styleId="47">
    <w:name w:val="标题 9 Char"/>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rPr>
      <w:rFonts w:ascii="Times New Roman" w:hAnsi="Times New Roman" w:eastAsia="宋体" w:cs="Times New Roman"/>
      <w:lang w:val="en-US" w:eastAsia="zh-CN" w:bidi="ar-SA"/>
    </w:rPr>
  </w:style>
  <w:style w:type="character" w:customStyle="1" w:styleId="50">
    <w:name w:val="标题 Char1"/>
    <w:link w:val="31"/>
    <w:qFormat/>
    <w:uiPriority w:val="10"/>
    <w:rPr>
      <w:sz w:val="48"/>
      <w:szCs w:val="48"/>
    </w:rPr>
  </w:style>
  <w:style w:type="character" w:customStyle="1" w:styleId="51">
    <w:name w:val="副标题 Char"/>
    <w:link w:val="25"/>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引用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5">
    <w:name w:val="明显引用 Char"/>
    <w:link w:val="54"/>
    <w:qFormat/>
    <w:uiPriority w:val="30"/>
    <w:rPr>
      <w:i/>
    </w:rPr>
  </w:style>
  <w:style w:type="character" w:customStyle="1" w:styleId="56">
    <w:name w:val="页眉 Char1"/>
    <w:link w:val="22"/>
    <w:qFormat/>
    <w:uiPriority w:val="99"/>
  </w:style>
  <w:style w:type="character" w:customStyle="1" w:styleId="57">
    <w:name w:val="Footer Char"/>
    <w:qFormat/>
    <w:uiPriority w:val="99"/>
  </w:style>
  <w:style w:type="character" w:customStyle="1" w:styleId="58">
    <w:name w:val="页脚 Char1"/>
    <w:link w:val="21"/>
    <w:qFormat/>
    <w:uiPriority w:val="99"/>
  </w:style>
  <w:style w:type="table" w:customStyle="1" w:styleId="5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脚注文本 Char"/>
    <w:link w:val="26"/>
    <w:qFormat/>
    <w:uiPriority w:val="99"/>
    <w:rPr>
      <w:sz w:val="18"/>
    </w:rPr>
  </w:style>
  <w:style w:type="character" w:customStyle="1" w:styleId="185">
    <w:name w:val="尾注文本 Char"/>
    <w:link w:val="19"/>
    <w:qFormat/>
    <w:uiPriority w:val="99"/>
    <w:rPr>
      <w:sz w:val="20"/>
    </w:rPr>
  </w:style>
  <w:style w:type="paragraph" w:customStyle="1" w:styleId="186">
    <w:name w:val="TOC 标题1"/>
    <w:unhideWhenUsed/>
    <w:qFormat/>
    <w:uiPriority w:val="39"/>
    <w:rPr>
      <w:rFonts w:ascii="Times New Roman" w:hAnsi="Times New Roman" w:eastAsia="宋体" w:cs="Times New Roman"/>
      <w:lang w:val="en-US" w:eastAsia="zh-CN" w:bidi="ar-SA"/>
    </w:rPr>
  </w:style>
  <w:style w:type="paragraph" w:customStyle="1" w:styleId="187">
    <w:name w:val="标题 11"/>
    <w:basedOn w:val="1"/>
    <w:next w:val="1"/>
    <w:link w:val="199"/>
    <w:qFormat/>
    <w:uiPriority w:val="0"/>
    <w:pPr>
      <w:keepNext/>
      <w:keepLines/>
      <w:spacing w:before="240" w:after="120" w:line="300" w:lineRule="auto"/>
      <w:jc w:val="center"/>
      <w:outlineLvl w:val="0"/>
    </w:pPr>
    <w:rPr>
      <w:rFonts w:ascii="宋体"/>
      <w:b/>
      <w:sz w:val="32"/>
      <w:szCs w:val="20"/>
    </w:rPr>
  </w:style>
  <w:style w:type="paragraph" w:customStyle="1" w:styleId="188">
    <w:name w:val="标题 21"/>
    <w:basedOn w:val="1"/>
    <w:next w:val="189"/>
    <w:link w:val="200"/>
    <w:qFormat/>
    <w:uiPriority w:val="0"/>
    <w:pPr>
      <w:keepNext/>
      <w:keepLines/>
      <w:spacing w:before="120" w:line="300" w:lineRule="auto"/>
      <w:jc w:val="center"/>
      <w:outlineLvl w:val="1"/>
    </w:pPr>
    <w:rPr>
      <w:rFonts w:ascii="Arial" w:hAnsi="Arial" w:eastAsia="黑体"/>
      <w:b/>
      <w:sz w:val="30"/>
      <w:szCs w:val="20"/>
    </w:rPr>
  </w:style>
  <w:style w:type="paragraph" w:customStyle="1" w:styleId="189">
    <w:name w:val="正文缩进11"/>
    <w:basedOn w:val="1"/>
    <w:next w:val="1"/>
    <w:link w:val="201"/>
    <w:qFormat/>
    <w:uiPriority w:val="0"/>
    <w:pPr>
      <w:ind w:firstLine="420"/>
      <w:jc w:val="left"/>
    </w:pPr>
    <w:rPr>
      <w:rFonts w:ascii="宋体"/>
      <w:sz w:val="24"/>
    </w:rPr>
  </w:style>
  <w:style w:type="paragraph" w:customStyle="1" w:styleId="190">
    <w:name w:val="标题 31"/>
    <w:basedOn w:val="1"/>
    <w:next w:val="1"/>
    <w:link w:val="202"/>
    <w:qFormat/>
    <w:uiPriority w:val="0"/>
    <w:pPr>
      <w:keepNext/>
      <w:keepLines/>
      <w:spacing w:before="360" w:after="120"/>
      <w:jc w:val="left"/>
      <w:outlineLvl w:val="2"/>
    </w:pPr>
    <w:rPr>
      <w:rFonts w:ascii="宋体"/>
      <w:b/>
      <w:sz w:val="24"/>
      <w:szCs w:val="20"/>
      <w:u w:val="single"/>
    </w:rPr>
  </w:style>
  <w:style w:type="paragraph" w:customStyle="1" w:styleId="191">
    <w:name w:val="标题 41"/>
    <w:basedOn w:val="1"/>
    <w:next w:val="189"/>
    <w:link w:val="203"/>
    <w:qFormat/>
    <w:uiPriority w:val="0"/>
    <w:pPr>
      <w:keepNext/>
      <w:keepLines/>
      <w:spacing w:before="280" w:after="290" w:line="376" w:lineRule="atLeast"/>
      <w:outlineLvl w:val="3"/>
    </w:pPr>
    <w:rPr>
      <w:rFonts w:ascii="Arial" w:hAnsi="Arial" w:eastAsia="黑体"/>
      <w:b/>
      <w:sz w:val="28"/>
      <w:szCs w:val="20"/>
    </w:rPr>
  </w:style>
  <w:style w:type="paragraph" w:customStyle="1" w:styleId="192">
    <w:name w:val="标题 51"/>
    <w:basedOn w:val="1"/>
    <w:next w:val="1"/>
    <w:link w:val="204"/>
    <w:qFormat/>
    <w:uiPriority w:val="0"/>
    <w:pPr>
      <w:keepNext/>
      <w:keepLines/>
      <w:spacing w:before="280" w:after="290" w:line="376" w:lineRule="atLeast"/>
      <w:outlineLvl w:val="4"/>
    </w:pPr>
    <w:rPr>
      <w:b/>
      <w:sz w:val="28"/>
      <w:szCs w:val="20"/>
    </w:rPr>
  </w:style>
  <w:style w:type="paragraph" w:customStyle="1" w:styleId="193">
    <w:name w:val="标题 61"/>
    <w:basedOn w:val="1"/>
    <w:next w:val="1"/>
    <w:link w:val="205"/>
    <w:qFormat/>
    <w:uiPriority w:val="0"/>
    <w:pPr>
      <w:keepNext/>
      <w:keepLines/>
      <w:spacing w:before="240" w:after="64" w:line="320" w:lineRule="atLeast"/>
      <w:outlineLvl w:val="5"/>
    </w:pPr>
    <w:rPr>
      <w:rFonts w:ascii="Arial" w:hAnsi="Arial" w:eastAsia="黑体"/>
      <w:b/>
      <w:sz w:val="24"/>
      <w:szCs w:val="20"/>
    </w:rPr>
  </w:style>
  <w:style w:type="paragraph" w:customStyle="1" w:styleId="194">
    <w:name w:val="标题 71"/>
    <w:basedOn w:val="1"/>
    <w:next w:val="1"/>
    <w:link w:val="206"/>
    <w:qFormat/>
    <w:uiPriority w:val="0"/>
    <w:pPr>
      <w:keepNext/>
      <w:keepLines/>
      <w:spacing w:before="240" w:after="64" w:line="320" w:lineRule="atLeast"/>
      <w:outlineLvl w:val="6"/>
    </w:pPr>
    <w:rPr>
      <w:b/>
      <w:sz w:val="24"/>
      <w:szCs w:val="20"/>
    </w:rPr>
  </w:style>
  <w:style w:type="paragraph" w:customStyle="1" w:styleId="195">
    <w:name w:val="标题 81"/>
    <w:basedOn w:val="1"/>
    <w:next w:val="1"/>
    <w:link w:val="207"/>
    <w:qFormat/>
    <w:uiPriority w:val="0"/>
    <w:pPr>
      <w:keepNext/>
      <w:keepLines/>
      <w:spacing w:before="240" w:after="64" w:line="320" w:lineRule="atLeast"/>
      <w:outlineLvl w:val="7"/>
    </w:pPr>
    <w:rPr>
      <w:rFonts w:ascii="Arial" w:hAnsi="Arial" w:eastAsia="黑体"/>
      <w:sz w:val="24"/>
      <w:szCs w:val="20"/>
    </w:rPr>
  </w:style>
  <w:style w:type="paragraph" w:customStyle="1" w:styleId="196">
    <w:name w:val="标题 91"/>
    <w:basedOn w:val="1"/>
    <w:next w:val="1"/>
    <w:link w:val="208"/>
    <w:qFormat/>
    <w:uiPriority w:val="0"/>
    <w:pPr>
      <w:keepNext/>
      <w:keepLines/>
      <w:spacing w:before="240" w:after="64" w:line="320" w:lineRule="atLeast"/>
      <w:outlineLvl w:val="8"/>
    </w:pPr>
    <w:rPr>
      <w:rFonts w:ascii="Arial" w:hAnsi="Arial" w:eastAsia="黑体"/>
      <w:szCs w:val="20"/>
    </w:rPr>
  </w:style>
  <w:style w:type="character" w:customStyle="1" w:styleId="197">
    <w:name w:val="默认段落字体1"/>
    <w:unhideWhenUsed/>
    <w:qFormat/>
    <w:uiPriority w:val="1"/>
  </w:style>
  <w:style w:type="table" w:customStyle="1" w:styleId="198">
    <w:name w:val="普通表格1"/>
    <w:unhideWhenUsed/>
    <w:qFormat/>
    <w:uiPriority w:val="99"/>
    <w:tblPr>
      <w:tblCellMar>
        <w:top w:w="0" w:type="dxa"/>
        <w:left w:w="0" w:type="dxa"/>
        <w:bottom w:w="0" w:type="dxa"/>
        <w:right w:w="0" w:type="dxa"/>
      </w:tblCellMar>
    </w:tblPr>
  </w:style>
  <w:style w:type="character" w:customStyle="1" w:styleId="199">
    <w:name w:val="标题 1 字符"/>
    <w:link w:val="187"/>
    <w:qFormat/>
    <w:uiPriority w:val="0"/>
    <w:rPr>
      <w:rFonts w:ascii="宋体"/>
      <w:b/>
      <w:sz w:val="32"/>
    </w:rPr>
  </w:style>
  <w:style w:type="character" w:customStyle="1" w:styleId="200">
    <w:name w:val="标题 2 字符"/>
    <w:link w:val="188"/>
    <w:qFormat/>
    <w:uiPriority w:val="0"/>
    <w:rPr>
      <w:rFonts w:ascii="Arial" w:hAnsi="Arial" w:eastAsia="黑体"/>
      <w:b/>
      <w:sz w:val="30"/>
      <w:lang w:val="en-US" w:eastAsia="zh-CN" w:bidi="ar-SA"/>
    </w:rPr>
  </w:style>
  <w:style w:type="character" w:customStyle="1" w:styleId="201">
    <w:name w:val="正文缩进 字符"/>
    <w:link w:val="189"/>
    <w:qFormat/>
    <w:uiPriority w:val="0"/>
    <w:rPr>
      <w:rFonts w:ascii="宋体" w:eastAsia="宋体"/>
      <w:sz w:val="24"/>
      <w:szCs w:val="24"/>
      <w:lang w:val="en-US" w:eastAsia="zh-CN" w:bidi="ar-SA"/>
    </w:rPr>
  </w:style>
  <w:style w:type="character" w:customStyle="1" w:styleId="202">
    <w:name w:val="标题 3 字符"/>
    <w:link w:val="190"/>
    <w:qFormat/>
    <w:uiPriority w:val="0"/>
    <w:rPr>
      <w:rFonts w:ascii="宋体" w:eastAsia="宋体"/>
      <w:b/>
      <w:sz w:val="24"/>
      <w:u w:val="single"/>
      <w:lang w:val="en-US" w:eastAsia="zh-CN" w:bidi="ar-SA"/>
    </w:rPr>
  </w:style>
  <w:style w:type="character" w:customStyle="1" w:styleId="203">
    <w:name w:val="标题 4 字符"/>
    <w:link w:val="191"/>
    <w:qFormat/>
    <w:uiPriority w:val="0"/>
    <w:rPr>
      <w:rFonts w:ascii="Arial" w:hAnsi="Arial" w:eastAsia="黑体"/>
      <w:b/>
      <w:sz w:val="28"/>
    </w:rPr>
  </w:style>
  <w:style w:type="character" w:customStyle="1" w:styleId="204">
    <w:name w:val="标题 5 字符"/>
    <w:link w:val="192"/>
    <w:qFormat/>
    <w:uiPriority w:val="0"/>
    <w:rPr>
      <w:b/>
      <w:sz w:val="28"/>
    </w:rPr>
  </w:style>
  <w:style w:type="character" w:customStyle="1" w:styleId="205">
    <w:name w:val="标题 6 字符"/>
    <w:link w:val="193"/>
    <w:qFormat/>
    <w:uiPriority w:val="0"/>
    <w:rPr>
      <w:rFonts w:ascii="Arial" w:hAnsi="Arial" w:eastAsia="黑体"/>
      <w:b/>
      <w:sz w:val="24"/>
    </w:rPr>
  </w:style>
  <w:style w:type="character" w:customStyle="1" w:styleId="206">
    <w:name w:val="标题 7 字符"/>
    <w:link w:val="194"/>
    <w:qFormat/>
    <w:uiPriority w:val="0"/>
    <w:rPr>
      <w:b/>
      <w:sz w:val="24"/>
    </w:rPr>
  </w:style>
  <w:style w:type="character" w:customStyle="1" w:styleId="207">
    <w:name w:val="标题 8 字符"/>
    <w:link w:val="195"/>
    <w:qFormat/>
    <w:uiPriority w:val="0"/>
    <w:rPr>
      <w:rFonts w:ascii="Arial" w:hAnsi="Arial" w:eastAsia="黑体"/>
      <w:sz w:val="24"/>
    </w:rPr>
  </w:style>
  <w:style w:type="character" w:customStyle="1" w:styleId="208">
    <w:name w:val="标题 9 字符"/>
    <w:link w:val="196"/>
    <w:qFormat/>
    <w:uiPriority w:val="0"/>
    <w:rPr>
      <w:rFonts w:ascii="Arial" w:hAnsi="Arial" w:eastAsia="黑体"/>
      <w:sz w:val="21"/>
    </w:rPr>
  </w:style>
  <w:style w:type="paragraph" w:customStyle="1" w:styleId="209">
    <w:name w:val="目录 71"/>
    <w:basedOn w:val="1"/>
    <w:next w:val="1"/>
    <w:qFormat/>
    <w:uiPriority w:val="0"/>
    <w:pPr>
      <w:ind w:left="2520"/>
    </w:pPr>
  </w:style>
  <w:style w:type="paragraph" w:customStyle="1" w:styleId="210">
    <w:name w:val="题注1"/>
    <w:basedOn w:val="1"/>
    <w:next w:val="1"/>
    <w:qFormat/>
    <w:uiPriority w:val="0"/>
    <w:pPr>
      <w:spacing w:line="480" w:lineRule="auto"/>
    </w:pPr>
    <w:rPr>
      <w:rFonts w:ascii="华文中宋" w:hAnsi="华文中宋" w:eastAsia="华文中宋"/>
      <w:sz w:val="36"/>
      <w:szCs w:val="20"/>
    </w:rPr>
  </w:style>
  <w:style w:type="paragraph" w:customStyle="1" w:styleId="211">
    <w:name w:val="文档结构图1"/>
    <w:basedOn w:val="1"/>
    <w:link w:val="212"/>
    <w:qFormat/>
    <w:uiPriority w:val="0"/>
    <w:pPr>
      <w:shd w:val="clear" w:color="auto" w:fill="000080"/>
    </w:pPr>
  </w:style>
  <w:style w:type="character" w:customStyle="1" w:styleId="212">
    <w:name w:val="文档结构图 字符"/>
    <w:link w:val="211"/>
    <w:qFormat/>
    <w:uiPriority w:val="0"/>
    <w:rPr>
      <w:sz w:val="21"/>
      <w:szCs w:val="24"/>
      <w:shd w:val="clear" w:color="auto" w:fill="000080"/>
    </w:rPr>
  </w:style>
  <w:style w:type="paragraph" w:customStyle="1" w:styleId="213">
    <w:name w:val="批注文字1"/>
    <w:basedOn w:val="1"/>
    <w:link w:val="214"/>
    <w:qFormat/>
    <w:uiPriority w:val="0"/>
    <w:pPr>
      <w:jc w:val="left"/>
    </w:pPr>
  </w:style>
  <w:style w:type="character" w:customStyle="1" w:styleId="214">
    <w:name w:val="批注文字 字符1"/>
    <w:link w:val="213"/>
    <w:qFormat/>
    <w:uiPriority w:val="99"/>
    <w:rPr>
      <w:sz w:val="21"/>
      <w:szCs w:val="24"/>
    </w:rPr>
  </w:style>
  <w:style w:type="paragraph" w:customStyle="1" w:styleId="215">
    <w:name w:val="正文文本 31"/>
    <w:basedOn w:val="1"/>
    <w:link w:val="216"/>
    <w:qFormat/>
    <w:uiPriority w:val="0"/>
    <w:pPr>
      <w:spacing w:after="120"/>
    </w:pPr>
    <w:rPr>
      <w:sz w:val="16"/>
      <w:szCs w:val="16"/>
    </w:rPr>
  </w:style>
  <w:style w:type="character" w:customStyle="1" w:styleId="216">
    <w:name w:val="正文文本 3 字符"/>
    <w:link w:val="215"/>
    <w:qFormat/>
    <w:uiPriority w:val="0"/>
    <w:rPr>
      <w:sz w:val="16"/>
      <w:szCs w:val="16"/>
    </w:rPr>
  </w:style>
  <w:style w:type="paragraph" w:customStyle="1" w:styleId="217">
    <w:name w:val="正文文本1"/>
    <w:basedOn w:val="1"/>
    <w:next w:val="1"/>
    <w:link w:val="218"/>
    <w:qFormat/>
    <w:uiPriority w:val="0"/>
    <w:pPr>
      <w:tabs>
        <w:tab w:val="left" w:pos="567"/>
      </w:tabs>
      <w:spacing w:before="120" w:line="22" w:lineRule="atLeast"/>
    </w:pPr>
    <w:rPr>
      <w:rFonts w:ascii="宋体" w:hAnsi="宋体"/>
      <w:sz w:val="24"/>
    </w:rPr>
  </w:style>
  <w:style w:type="character" w:customStyle="1" w:styleId="218">
    <w:name w:val="正文文本 字符"/>
    <w:link w:val="217"/>
    <w:qFormat/>
    <w:uiPriority w:val="0"/>
    <w:rPr>
      <w:rFonts w:ascii="宋体" w:hAnsi="宋体"/>
      <w:sz w:val="24"/>
      <w:szCs w:val="24"/>
    </w:rPr>
  </w:style>
  <w:style w:type="paragraph" w:customStyle="1" w:styleId="219">
    <w:name w:val="正文文本缩进11"/>
    <w:basedOn w:val="1"/>
    <w:next w:val="1"/>
    <w:link w:val="220"/>
    <w:qFormat/>
    <w:uiPriority w:val="0"/>
    <w:pPr>
      <w:spacing w:line="360" w:lineRule="auto"/>
      <w:ind w:firstLine="570"/>
    </w:pPr>
    <w:rPr>
      <w:sz w:val="24"/>
    </w:rPr>
  </w:style>
  <w:style w:type="character" w:customStyle="1" w:styleId="220">
    <w:name w:val="正文文本缩进 字符"/>
    <w:link w:val="219"/>
    <w:qFormat/>
    <w:uiPriority w:val="0"/>
    <w:rPr>
      <w:rFonts w:eastAsia="宋体"/>
      <w:sz w:val="24"/>
      <w:szCs w:val="24"/>
      <w:lang w:val="en-US" w:eastAsia="zh-CN" w:bidi="ar-SA"/>
    </w:rPr>
  </w:style>
  <w:style w:type="paragraph" w:customStyle="1" w:styleId="221">
    <w:name w:val="列表 21"/>
    <w:basedOn w:val="1"/>
    <w:qFormat/>
    <w:uiPriority w:val="0"/>
    <w:pPr>
      <w:ind w:left="100" w:hanging="200"/>
    </w:pPr>
  </w:style>
  <w:style w:type="paragraph" w:customStyle="1" w:styleId="222">
    <w:name w:val="文本块1"/>
    <w:basedOn w:val="1"/>
    <w:qFormat/>
    <w:uiPriority w:val="0"/>
    <w:pPr>
      <w:widowControl/>
      <w:ind w:left="480" w:right="-341" w:firstLine="513"/>
    </w:pPr>
    <w:rPr>
      <w:sz w:val="24"/>
      <w:szCs w:val="20"/>
    </w:rPr>
  </w:style>
  <w:style w:type="paragraph" w:customStyle="1" w:styleId="223">
    <w:name w:val="目录 51"/>
    <w:basedOn w:val="1"/>
    <w:next w:val="1"/>
    <w:qFormat/>
    <w:uiPriority w:val="0"/>
    <w:pPr>
      <w:ind w:left="1680"/>
    </w:pPr>
  </w:style>
  <w:style w:type="paragraph" w:customStyle="1" w:styleId="224">
    <w:name w:val="目录 31"/>
    <w:basedOn w:val="1"/>
    <w:next w:val="1"/>
    <w:qFormat/>
    <w:uiPriority w:val="39"/>
    <w:pPr>
      <w:ind w:left="840"/>
    </w:pPr>
  </w:style>
  <w:style w:type="paragraph" w:customStyle="1" w:styleId="225">
    <w:name w:val="纯文本11"/>
    <w:basedOn w:val="1"/>
    <w:next w:val="189"/>
    <w:link w:val="226"/>
    <w:qFormat/>
    <w:uiPriority w:val="0"/>
    <w:rPr>
      <w:rFonts w:hint="eastAsia" w:ascii="宋体" w:hAnsi="Courier New"/>
      <w:szCs w:val="20"/>
    </w:rPr>
  </w:style>
  <w:style w:type="character" w:customStyle="1" w:styleId="226">
    <w:name w:val="纯文本 字符2"/>
    <w:link w:val="225"/>
    <w:qFormat/>
    <w:uiPriority w:val="0"/>
    <w:rPr>
      <w:rFonts w:hint="eastAsia" w:ascii="宋体" w:hAnsi="Courier New" w:eastAsia="宋体" w:cs="宋体"/>
      <w:sz w:val="21"/>
    </w:rPr>
  </w:style>
  <w:style w:type="paragraph" w:customStyle="1" w:styleId="227">
    <w:name w:val="目录 81"/>
    <w:basedOn w:val="1"/>
    <w:next w:val="1"/>
    <w:qFormat/>
    <w:uiPriority w:val="0"/>
    <w:pPr>
      <w:ind w:left="2940"/>
    </w:pPr>
  </w:style>
  <w:style w:type="paragraph" w:customStyle="1" w:styleId="228">
    <w:name w:val="日期1"/>
    <w:basedOn w:val="1"/>
    <w:next w:val="1"/>
    <w:link w:val="229"/>
    <w:qFormat/>
    <w:uiPriority w:val="0"/>
    <w:pPr>
      <w:ind w:left="100"/>
    </w:pPr>
    <w:rPr>
      <w:rFonts w:ascii="仿宋_GB2312" w:hAnsi="宋体" w:eastAsia="仿宋_GB2312"/>
      <w:color w:val="000000"/>
      <w:sz w:val="24"/>
    </w:rPr>
  </w:style>
  <w:style w:type="character" w:customStyle="1" w:styleId="229">
    <w:name w:val="日期 字符"/>
    <w:link w:val="228"/>
    <w:qFormat/>
    <w:uiPriority w:val="0"/>
    <w:rPr>
      <w:rFonts w:ascii="仿宋_GB2312" w:hAnsi="宋体" w:eastAsia="仿宋_GB2312"/>
      <w:color w:val="000000"/>
      <w:sz w:val="24"/>
      <w:szCs w:val="24"/>
    </w:rPr>
  </w:style>
  <w:style w:type="paragraph" w:customStyle="1" w:styleId="230">
    <w:name w:val="正文文本缩进 21"/>
    <w:basedOn w:val="1"/>
    <w:link w:val="231"/>
    <w:qFormat/>
    <w:uiPriority w:val="0"/>
    <w:pPr>
      <w:ind w:firstLine="480"/>
    </w:pPr>
    <w:rPr>
      <w:rFonts w:ascii="仿宋_GB2312" w:eastAsia="仿宋_GB2312"/>
      <w:sz w:val="24"/>
    </w:rPr>
  </w:style>
  <w:style w:type="character" w:customStyle="1" w:styleId="231">
    <w:name w:val="正文文本缩进 2 字符"/>
    <w:link w:val="230"/>
    <w:qFormat/>
    <w:uiPriority w:val="0"/>
    <w:rPr>
      <w:rFonts w:ascii="仿宋_GB2312" w:eastAsia="仿宋_GB2312"/>
      <w:sz w:val="24"/>
      <w:szCs w:val="24"/>
    </w:rPr>
  </w:style>
  <w:style w:type="paragraph" w:customStyle="1" w:styleId="232">
    <w:name w:val="批注框文本1"/>
    <w:basedOn w:val="1"/>
    <w:link w:val="233"/>
    <w:qFormat/>
    <w:uiPriority w:val="0"/>
    <w:rPr>
      <w:sz w:val="18"/>
      <w:szCs w:val="18"/>
    </w:rPr>
  </w:style>
  <w:style w:type="character" w:customStyle="1" w:styleId="233">
    <w:name w:val="批注框文本 字符"/>
    <w:link w:val="232"/>
    <w:qFormat/>
    <w:uiPriority w:val="0"/>
    <w:rPr>
      <w:sz w:val="18"/>
      <w:szCs w:val="18"/>
    </w:rPr>
  </w:style>
  <w:style w:type="paragraph" w:customStyle="1" w:styleId="234">
    <w:name w:val="页脚1"/>
    <w:basedOn w:val="1"/>
    <w:link w:val="235"/>
    <w:qFormat/>
    <w:uiPriority w:val="99"/>
    <w:pPr>
      <w:tabs>
        <w:tab w:val="center" w:pos="4153"/>
        <w:tab w:val="right" w:pos="8306"/>
      </w:tabs>
      <w:jc w:val="left"/>
    </w:pPr>
    <w:rPr>
      <w:rFonts w:ascii="宋体"/>
      <w:sz w:val="18"/>
      <w:szCs w:val="20"/>
    </w:rPr>
  </w:style>
  <w:style w:type="character" w:customStyle="1" w:styleId="235">
    <w:name w:val="页脚 字符"/>
    <w:link w:val="234"/>
    <w:qFormat/>
    <w:uiPriority w:val="99"/>
    <w:rPr>
      <w:rFonts w:ascii="宋体" w:eastAsia="宋体"/>
      <w:sz w:val="18"/>
      <w:lang w:val="en-US" w:eastAsia="zh-CN" w:bidi="ar-SA"/>
    </w:rPr>
  </w:style>
  <w:style w:type="paragraph" w:customStyle="1" w:styleId="236">
    <w:name w:val="页眉1"/>
    <w:basedOn w:val="1"/>
    <w:link w:val="237"/>
    <w:qFormat/>
    <w:uiPriority w:val="0"/>
    <w:pPr>
      <w:pBdr>
        <w:bottom w:val="single" w:color="000000" w:sz="6" w:space="1"/>
      </w:pBdr>
      <w:tabs>
        <w:tab w:val="center" w:pos="4153"/>
        <w:tab w:val="right" w:pos="8306"/>
      </w:tabs>
      <w:jc w:val="center"/>
    </w:pPr>
    <w:rPr>
      <w:sz w:val="18"/>
      <w:szCs w:val="18"/>
    </w:rPr>
  </w:style>
  <w:style w:type="character" w:customStyle="1" w:styleId="237">
    <w:name w:val="页眉 字符"/>
    <w:link w:val="236"/>
    <w:qFormat/>
    <w:uiPriority w:val="0"/>
    <w:rPr>
      <w:rFonts w:eastAsia="宋体"/>
      <w:sz w:val="18"/>
      <w:szCs w:val="18"/>
      <w:lang w:val="en-US" w:eastAsia="zh-CN" w:bidi="ar-SA"/>
    </w:rPr>
  </w:style>
  <w:style w:type="paragraph" w:customStyle="1" w:styleId="238">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9">
    <w:name w:val="目录 41"/>
    <w:basedOn w:val="1"/>
    <w:next w:val="1"/>
    <w:qFormat/>
    <w:uiPriority w:val="0"/>
    <w:pPr>
      <w:ind w:left="1260"/>
    </w:pPr>
  </w:style>
  <w:style w:type="paragraph" w:customStyle="1" w:styleId="240">
    <w:name w:val="目录 61"/>
    <w:basedOn w:val="1"/>
    <w:next w:val="1"/>
    <w:qFormat/>
    <w:uiPriority w:val="0"/>
    <w:pPr>
      <w:ind w:left="2100"/>
    </w:pPr>
  </w:style>
  <w:style w:type="paragraph" w:customStyle="1" w:styleId="241">
    <w:name w:val="正文文本缩进 31"/>
    <w:basedOn w:val="1"/>
    <w:link w:val="242"/>
    <w:qFormat/>
    <w:uiPriority w:val="0"/>
    <w:pPr>
      <w:spacing w:before="120" w:line="22" w:lineRule="atLeast"/>
      <w:ind w:left="720" w:firstLine="480"/>
      <w:jc w:val="left"/>
    </w:pPr>
    <w:rPr>
      <w:rFonts w:ascii="宋体"/>
      <w:sz w:val="24"/>
      <w:szCs w:val="20"/>
    </w:rPr>
  </w:style>
  <w:style w:type="character" w:customStyle="1" w:styleId="242">
    <w:name w:val="正文文本缩进 3 字符"/>
    <w:link w:val="241"/>
    <w:qFormat/>
    <w:uiPriority w:val="0"/>
    <w:rPr>
      <w:rFonts w:ascii="宋体"/>
      <w:sz w:val="24"/>
    </w:rPr>
  </w:style>
  <w:style w:type="paragraph" w:customStyle="1" w:styleId="243">
    <w:name w:val="目录 21"/>
    <w:basedOn w:val="1"/>
    <w:next w:val="1"/>
    <w:qFormat/>
    <w:uiPriority w:val="39"/>
    <w:pPr>
      <w:tabs>
        <w:tab w:val="right" w:leader="dot" w:pos="8937"/>
      </w:tabs>
      <w:spacing w:line="312" w:lineRule="auto"/>
      <w:ind w:left="420"/>
    </w:pPr>
  </w:style>
  <w:style w:type="paragraph" w:customStyle="1" w:styleId="244">
    <w:name w:val="目录 91"/>
    <w:basedOn w:val="1"/>
    <w:next w:val="1"/>
    <w:qFormat/>
    <w:uiPriority w:val="0"/>
    <w:pPr>
      <w:ind w:left="3360"/>
    </w:pPr>
  </w:style>
  <w:style w:type="paragraph" w:customStyle="1" w:styleId="245">
    <w:name w:val="HTML 预设格式1"/>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6">
    <w:name w:val="HTML 预设格式 字符"/>
    <w:link w:val="245"/>
    <w:qFormat/>
    <w:uiPriority w:val="0"/>
    <w:rPr>
      <w:rFonts w:ascii="宋体" w:hAnsi="宋体" w:cs="宋体"/>
      <w:sz w:val="24"/>
      <w:szCs w:val="24"/>
    </w:rPr>
  </w:style>
  <w:style w:type="paragraph" w:customStyle="1" w:styleId="247">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8">
    <w:name w:val="索引 11"/>
    <w:basedOn w:val="1"/>
    <w:next w:val="1"/>
    <w:qFormat/>
    <w:uiPriority w:val="0"/>
    <w:rPr>
      <w:szCs w:val="20"/>
    </w:rPr>
  </w:style>
  <w:style w:type="paragraph" w:customStyle="1" w:styleId="249">
    <w:name w:val="标题1"/>
    <w:basedOn w:val="1"/>
    <w:link w:val="250"/>
    <w:qFormat/>
    <w:uiPriority w:val="0"/>
    <w:pPr>
      <w:jc w:val="center"/>
      <w:outlineLvl w:val="0"/>
    </w:pPr>
    <w:rPr>
      <w:b/>
      <w:sz w:val="32"/>
      <w:szCs w:val="20"/>
    </w:rPr>
  </w:style>
  <w:style w:type="character" w:customStyle="1" w:styleId="250">
    <w:name w:val="标题 字符"/>
    <w:link w:val="249"/>
    <w:qFormat/>
    <w:uiPriority w:val="0"/>
    <w:rPr>
      <w:b/>
      <w:sz w:val="32"/>
    </w:rPr>
  </w:style>
  <w:style w:type="paragraph" w:customStyle="1" w:styleId="251">
    <w:name w:val="批注主题1"/>
    <w:basedOn w:val="213"/>
    <w:next w:val="213"/>
    <w:link w:val="252"/>
    <w:qFormat/>
    <w:uiPriority w:val="0"/>
    <w:rPr>
      <w:b/>
      <w:bCs/>
    </w:rPr>
  </w:style>
  <w:style w:type="character" w:customStyle="1" w:styleId="252">
    <w:name w:val="批注主题 字符"/>
    <w:link w:val="251"/>
    <w:qFormat/>
    <w:uiPriority w:val="0"/>
    <w:rPr>
      <w:rFonts w:ascii="Times New Roman" w:hAnsi="Times New Roman" w:eastAsia="宋体" w:cs="Times New Roman"/>
      <w:b/>
      <w:bCs/>
      <w:sz w:val="21"/>
      <w:szCs w:val="24"/>
      <w:lang w:val="en-US" w:eastAsia="zh-CN" w:bidi="ar-SA"/>
    </w:rPr>
  </w:style>
  <w:style w:type="paragraph" w:customStyle="1" w:styleId="253">
    <w:name w:val="正文首行缩进 21"/>
    <w:basedOn w:val="219"/>
    <w:next w:val="1"/>
    <w:link w:val="254"/>
    <w:qFormat/>
    <w:uiPriority w:val="0"/>
    <w:pPr>
      <w:spacing w:after="120" w:line="480" w:lineRule="exact"/>
      <w:ind w:left="420" w:firstLine="420"/>
    </w:pPr>
    <w:rPr>
      <w:szCs w:val="20"/>
    </w:rPr>
  </w:style>
  <w:style w:type="character" w:customStyle="1" w:styleId="254">
    <w:name w:val="正文文本首行缩进 2 字符"/>
    <w:link w:val="253"/>
    <w:qFormat/>
    <w:uiPriority w:val="0"/>
    <w:rPr>
      <w:rFonts w:eastAsia="宋体"/>
      <w:sz w:val="24"/>
      <w:szCs w:val="24"/>
      <w:lang w:val="en-US" w:eastAsia="zh-CN" w:bidi="ar-SA"/>
    </w:rPr>
  </w:style>
  <w:style w:type="table" w:customStyle="1" w:styleId="255">
    <w:name w:val="网格型1"/>
    <w:basedOn w:val="198"/>
    <w:qFormat/>
    <w:uiPriority w:val="39"/>
    <w:tblPr>
      <w:tblCellMar>
        <w:top w:w="0" w:type="dxa"/>
        <w:left w:w="0" w:type="dxa"/>
        <w:bottom w:w="0" w:type="dxa"/>
        <w:right w:w="0" w:type="dxa"/>
      </w:tblCellMar>
    </w:tblPr>
  </w:style>
  <w:style w:type="table" w:customStyle="1" w:styleId="256">
    <w:name w:val="中等深浅网格 1 - 强调文字颜色 21"/>
    <w:basedOn w:val="198"/>
    <w:qFormat/>
    <w:uiPriority w:val="0"/>
    <w:rPr>
      <w:sz w:val="21"/>
      <w:szCs w:val="24"/>
    </w:rPr>
    <w:tblPr>
      <w:tblCellMar>
        <w:top w:w="0" w:type="dxa"/>
        <w:left w:w="0" w:type="dxa"/>
        <w:bottom w:w="0" w:type="dxa"/>
        <w:right w:w="0" w:type="dxa"/>
      </w:tblCellMar>
    </w:tblPr>
  </w:style>
  <w:style w:type="character" w:customStyle="1" w:styleId="257">
    <w:name w:val="要点1"/>
    <w:qFormat/>
    <w:uiPriority w:val="0"/>
    <w:rPr>
      <w:b/>
      <w:bCs/>
    </w:rPr>
  </w:style>
  <w:style w:type="character" w:customStyle="1" w:styleId="258">
    <w:name w:val="页码1"/>
    <w:qFormat/>
    <w:uiPriority w:val="0"/>
  </w:style>
  <w:style w:type="character" w:customStyle="1" w:styleId="259">
    <w:name w:val="已访问的超链接1"/>
    <w:qFormat/>
    <w:uiPriority w:val="99"/>
    <w:rPr>
      <w:color w:val="800080"/>
      <w:u w:val="single"/>
    </w:rPr>
  </w:style>
  <w:style w:type="character" w:customStyle="1" w:styleId="260">
    <w:name w:val="强调1"/>
    <w:qFormat/>
    <w:uiPriority w:val="0"/>
    <w:rPr>
      <w:color w:val="CC0033"/>
    </w:rPr>
  </w:style>
  <w:style w:type="character" w:customStyle="1" w:styleId="261">
    <w:name w:val="超链接1"/>
    <w:qFormat/>
    <w:uiPriority w:val="99"/>
    <w:rPr>
      <w:color w:val="0000FF"/>
      <w:u w:val="single"/>
    </w:rPr>
  </w:style>
  <w:style w:type="character" w:customStyle="1" w:styleId="262">
    <w:name w:val="批注引用1"/>
    <w:qFormat/>
    <w:uiPriority w:val="0"/>
    <w:rPr>
      <w:sz w:val="21"/>
      <w:szCs w:val="21"/>
    </w:rPr>
  </w:style>
  <w:style w:type="character" w:customStyle="1" w:styleId="263">
    <w:name w:val="HTML 引文1"/>
    <w:qFormat/>
    <w:uiPriority w:val="0"/>
    <w:rPr>
      <w:i/>
      <w:iCs/>
    </w:rPr>
  </w:style>
  <w:style w:type="character" w:customStyle="1" w:styleId="264">
    <w:name w:val="批注文字 字符"/>
    <w:qFormat/>
    <w:uiPriority w:val="0"/>
    <w:rPr>
      <w:rFonts w:ascii="Times New Roman" w:hAnsi="Times New Roman" w:eastAsia="宋体" w:cs="Times New Roman"/>
      <w:sz w:val="24"/>
      <w:lang w:val="en-US" w:eastAsia="zh-CN" w:bidi="ar-SA"/>
    </w:rPr>
  </w:style>
  <w:style w:type="character" w:customStyle="1" w:styleId="265">
    <w:name w:val="中等深浅网格 1 - 强调文字颜色 2 Char"/>
    <w:link w:val="266"/>
    <w:qFormat/>
    <w:uiPriority w:val="0"/>
    <w:rPr>
      <w:sz w:val="21"/>
      <w:szCs w:val="24"/>
      <w:lang w:val="zh-CN" w:eastAsia="zh-CN" w:bidi="ar-SA"/>
    </w:rPr>
  </w:style>
  <w:style w:type="paragraph" w:customStyle="1" w:styleId="266">
    <w:name w:val="1"/>
    <w:link w:val="265"/>
    <w:qFormat/>
    <w:uiPriority w:val="0"/>
    <w:rPr>
      <w:rFonts w:ascii="Times New Roman" w:hAnsi="Times New Roman" w:eastAsia="宋体" w:cs="Times New Roman"/>
      <w:sz w:val="21"/>
      <w:szCs w:val="24"/>
      <w:lang w:val="zh-CN" w:eastAsia="zh-CN" w:bidi="ar-SA"/>
    </w:rPr>
  </w:style>
  <w:style w:type="character" w:customStyle="1" w:styleId="267">
    <w:name w:val="正文文本缩进 Char1"/>
    <w:link w:val="268"/>
    <w:qFormat/>
    <w:uiPriority w:val="0"/>
    <w:rPr>
      <w:rFonts w:ascii="宋体" w:hAnsi="宋体" w:eastAsia="宋体"/>
      <w:sz w:val="24"/>
      <w:szCs w:val="24"/>
      <w:lang w:bidi="ar-SA"/>
    </w:rPr>
  </w:style>
  <w:style w:type="paragraph" w:customStyle="1" w:styleId="268">
    <w:name w:val="正文文本缩进1"/>
    <w:basedOn w:val="1"/>
    <w:link w:val="267"/>
    <w:qFormat/>
    <w:uiPriority w:val="0"/>
    <w:pPr>
      <w:spacing w:line="480" w:lineRule="exact"/>
      <w:ind w:firstLine="480"/>
    </w:pPr>
    <w:rPr>
      <w:rFonts w:ascii="宋体" w:hAnsi="宋体"/>
      <w:sz w:val="24"/>
    </w:rPr>
  </w:style>
  <w:style w:type="character" w:customStyle="1" w:styleId="269">
    <w:name w:val="chanpin拷贝"/>
    <w:qFormat/>
    <w:uiPriority w:val="0"/>
  </w:style>
  <w:style w:type="character" w:customStyle="1" w:styleId="270">
    <w:name w:val="纯文本 字符1"/>
    <w:qFormat/>
    <w:uiPriority w:val="0"/>
    <w:rPr>
      <w:rFonts w:ascii="宋体" w:hAnsi="Courier New"/>
    </w:rPr>
  </w:style>
  <w:style w:type="character" w:customStyle="1" w:styleId="271">
    <w:name w:val="street-address"/>
    <w:qFormat/>
    <w:uiPriority w:val="0"/>
  </w:style>
  <w:style w:type="character" w:customStyle="1" w:styleId="272">
    <w:name w:val="正文格式 Char"/>
    <w:link w:val="273"/>
    <w:qFormat/>
    <w:uiPriority w:val="0"/>
    <w:rPr>
      <w:rFonts w:ascii="宋体" w:hAnsi="宋体"/>
      <w:sz w:val="24"/>
      <w:szCs w:val="24"/>
      <w:lang w:val="en-GB"/>
    </w:rPr>
  </w:style>
  <w:style w:type="paragraph" w:customStyle="1" w:styleId="273">
    <w:name w:val="正文格式"/>
    <w:basedOn w:val="1"/>
    <w:link w:val="272"/>
    <w:qFormat/>
    <w:uiPriority w:val="0"/>
    <w:pPr>
      <w:spacing w:line="360" w:lineRule="auto"/>
      <w:ind w:firstLine="480"/>
    </w:pPr>
    <w:rPr>
      <w:rFonts w:ascii="宋体" w:hAnsi="宋体"/>
      <w:sz w:val="24"/>
      <w:lang w:val="en-GB"/>
    </w:rPr>
  </w:style>
  <w:style w:type="character" w:customStyle="1" w:styleId="274">
    <w:name w:val="成文日期 Char"/>
    <w:link w:val="275"/>
    <w:qFormat/>
    <w:uiPriority w:val="0"/>
    <w:rPr>
      <w:rFonts w:ascii="仿宋_GB2312" w:eastAsia="仿宋_GB2312"/>
      <w:sz w:val="32"/>
    </w:rPr>
  </w:style>
  <w:style w:type="paragraph" w:customStyle="1" w:styleId="275">
    <w:name w:val="成文日期"/>
    <w:basedOn w:val="1"/>
    <w:link w:val="274"/>
    <w:qFormat/>
    <w:uiPriority w:val="0"/>
    <w:pPr>
      <w:spacing w:line="570" w:lineRule="exact"/>
      <w:ind w:right="400" w:firstLine="200"/>
      <w:jc w:val="right"/>
    </w:pPr>
    <w:rPr>
      <w:rFonts w:ascii="仿宋_GB2312" w:eastAsia="仿宋_GB2312"/>
      <w:sz w:val="32"/>
      <w:szCs w:val="20"/>
    </w:rPr>
  </w:style>
  <w:style w:type="character" w:customStyle="1" w:styleId="276">
    <w:name w:val="正文表格 Char"/>
    <w:link w:val="277"/>
    <w:qFormat/>
    <w:uiPriority w:val="0"/>
    <w:rPr>
      <w:rFonts w:ascii="宋体" w:hAnsi="宋体"/>
      <w:color w:val="000000"/>
      <w:sz w:val="21"/>
      <w:szCs w:val="21"/>
    </w:rPr>
  </w:style>
  <w:style w:type="paragraph" w:customStyle="1" w:styleId="277">
    <w:name w:val="正文表格"/>
    <w:basedOn w:val="1"/>
    <w:link w:val="276"/>
    <w:qFormat/>
    <w:uiPriority w:val="0"/>
    <w:pPr>
      <w:jc w:val="left"/>
    </w:pPr>
    <w:rPr>
      <w:rFonts w:ascii="宋体" w:hAnsi="宋体"/>
      <w:color w:val="000000"/>
      <w:szCs w:val="21"/>
    </w:rPr>
  </w:style>
  <w:style w:type="character" w:customStyle="1" w:styleId="278">
    <w:name w:val="正文大标题 Char"/>
    <w:link w:val="279"/>
    <w:qFormat/>
    <w:uiPriority w:val="0"/>
    <w:rPr>
      <w:rFonts w:ascii="宋体" w:hAnsi="宋体"/>
      <w:b/>
      <w:color w:val="000000"/>
      <w:sz w:val="28"/>
      <w:szCs w:val="21"/>
    </w:rPr>
  </w:style>
  <w:style w:type="paragraph" w:customStyle="1" w:styleId="279">
    <w:name w:val="正文大标题"/>
    <w:basedOn w:val="280"/>
    <w:next w:val="189"/>
    <w:link w:val="278"/>
    <w:qFormat/>
    <w:uiPriority w:val="0"/>
    <w:pPr>
      <w:jc w:val="center"/>
    </w:pPr>
    <w:rPr>
      <w:i w:val="0"/>
      <w:color w:val="000000"/>
      <w:sz w:val="28"/>
      <w:szCs w:val="21"/>
    </w:rPr>
  </w:style>
  <w:style w:type="paragraph" w:customStyle="1" w:styleId="280">
    <w:name w:val="正文小标题"/>
    <w:basedOn w:val="1"/>
    <w:next w:val="189"/>
    <w:link w:val="281"/>
    <w:qFormat/>
    <w:uiPriority w:val="0"/>
    <w:pPr>
      <w:spacing w:before="312" w:after="312"/>
      <w:ind w:firstLine="482"/>
      <w:jc w:val="left"/>
    </w:pPr>
    <w:rPr>
      <w:rFonts w:ascii="宋体" w:hAnsi="宋体"/>
      <w:b/>
      <w:i/>
      <w:color w:val="FF0000"/>
      <w:sz w:val="24"/>
      <w:szCs w:val="20"/>
    </w:rPr>
  </w:style>
  <w:style w:type="character" w:customStyle="1" w:styleId="281">
    <w:name w:val="正文小标题 Char"/>
    <w:link w:val="280"/>
    <w:qFormat/>
    <w:uiPriority w:val="0"/>
    <w:rPr>
      <w:rFonts w:ascii="宋体" w:hAnsi="宋体"/>
      <w:b/>
      <w:i/>
      <w:color w:val="FF0000"/>
      <w:sz w:val="24"/>
    </w:rPr>
  </w:style>
  <w:style w:type="character" w:customStyle="1" w:styleId="282">
    <w:name w:val="bjh-p"/>
    <w:qFormat/>
    <w:uiPriority w:val="0"/>
  </w:style>
  <w:style w:type="character" w:customStyle="1" w:styleId="283">
    <w:name w:val="正文缩进 Char Char"/>
    <w:link w:val="284"/>
    <w:qFormat/>
    <w:uiPriority w:val="0"/>
    <w:rPr>
      <w:rFonts w:ascii="宋体" w:eastAsia="宋体"/>
      <w:color w:val="000000"/>
      <w:sz w:val="28"/>
      <w:lang w:bidi="ar-SA"/>
    </w:rPr>
  </w:style>
  <w:style w:type="paragraph" w:customStyle="1" w:styleId="284">
    <w:name w:val="正文缩进1"/>
    <w:basedOn w:val="1"/>
    <w:link w:val="283"/>
    <w:qFormat/>
    <w:uiPriority w:val="0"/>
    <w:pPr>
      <w:widowControl/>
      <w:spacing w:line="480" w:lineRule="exact"/>
      <w:ind w:firstLine="567"/>
    </w:pPr>
    <w:rPr>
      <w:rFonts w:ascii="宋体"/>
      <w:color w:val="000000"/>
      <w:sz w:val="28"/>
      <w:szCs w:val="20"/>
    </w:rPr>
  </w:style>
  <w:style w:type="character" w:customStyle="1" w:styleId="285">
    <w:name w:val="标题 Char"/>
    <w:qFormat/>
    <w:uiPriority w:val="0"/>
    <w:rPr>
      <w:b/>
      <w:sz w:val="32"/>
    </w:rPr>
  </w:style>
  <w:style w:type="character" w:customStyle="1" w:styleId="286">
    <w:name w:val="列出段落 Char"/>
    <w:qFormat/>
    <w:uiPriority w:val="0"/>
    <w:rPr>
      <w:rFonts w:ascii="Calibri" w:hAnsi="Calibri" w:eastAsia="宋体"/>
      <w:sz w:val="21"/>
      <w:szCs w:val="22"/>
      <w:lang w:val="en-US" w:eastAsia="zh-CN" w:bidi="ar-SA"/>
    </w:rPr>
  </w:style>
  <w:style w:type="character" w:customStyle="1" w:styleId="287">
    <w:name w:val="Char Char111"/>
    <w:qFormat/>
    <w:uiPriority w:val="0"/>
    <w:rPr>
      <w:rFonts w:ascii="宋体" w:eastAsia="宋体"/>
      <w:b/>
      <w:sz w:val="24"/>
      <w:u w:val="single"/>
      <w:lang w:val="en-US" w:eastAsia="zh-CN" w:bidi="ar-SA"/>
    </w:rPr>
  </w:style>
  <w:style w:type="character" w:customStyle="1" w:styleId="288">
    <w:name w:val="列表段落 字符"/>
    <w:link w:val="289"/>
    <w:qFormat/>
    <w:uiPriority w:val="34"/>
    <w:rPr>
      <w:rFonts w:ascii="Calibri" w:hAnsi="Calibri" w:eastAsia="宋体"/>
      <w:sz w:val="21"/>
      <w:szCs w:val="22"/>
      <w:lang w:val="en-US" w:eastAsia="zh-CN" w:bidi="ar-SA"/>
    </w:rPr>
  </w:style>
  <w:style w:type="paragraph" w:customStyle="1" w:styleId="289">
    <w:name w:val="列表段落"/>
    <w:basedOn w:val="1"/>
    <w:link w:val="288"/>
    <w:qFormat/>
    <w:uiPriority w:val="34"/>
    <w:pPr>
      <w:ind w:firstLine="420"/>
    </w:pPr>
    <w:rPr>
      <w:rFonts w:ascii="Calibri" w:hAnsi="Calibri"/>
      <w:szCs w:val="22"/>
    </w:rPr>
  </w:style>
  <w:style w:type="character" w:customStyle="1" w:styleId="290">
    <w:name w:val="注释 Char"/>
    <w:link w:val="291"/>
    <w:qFormat/>
    <w:uiPriority w:val="0"/>
    <w:rPr>
      <w:rFonts w:ascii="宋体" w:hAnsi="宋体"/>
      <w:sz w:val="21"/>
      <w:szCs w:val="21"/>
    </w:rPr>
  </w:style>
  <w:style w:type="paragraph" w:customStyle="1" w:styleId="291">
    <w:name w:val="注释"/>
    <w:basedOn w:val="1"/>
    <w:link w:val="290"/>
    <w:qFormat/>
    <w:uiPriority w:val="0"/>
    <w:pPr>
      <w:ind w:left="420" w:hanging="420"/>
      <w:jc w:val="left"/>
    </w:pPr>
    <w:rPr>
      <w:rFonts w:ascii="宋体" w:hAnsi="宋体"/>
      <w:szCs w:val="21"/>
    </w:rPr>
  </w:style>
  <w:style w:type="character" w:customStyle="1" w:styleId="292">
    <w:name w:val="txt"/>
    <w:qFormat/>
    <w:uiPriority w:val="0"/>
  </w:style>
  <w:style w:type="character" w:customStyle="1" w:styleId="293">
    <w:name w:val="标题 2 Char Char"/>
    <w:qFormat/>
    <w:uiPriority w:val="0"/>
    <w:rPr>
      <w:rFonts w:ascii="Arial" w:hAnsi="Arial" w:eastAsia="黑体"/>
      <w:b/>
      <w:bCs/>
      <w:sz w:val="32"/>
      <w:szCs w:val="32"/>
      <w:lang w:val="en-US" w:eastAsia="zh-CN" w:bidi="ar-SA"/>
    </w:rPr>
  </w:style>
  <w:style w:type="character" w:customStyle="1" w:styleId="294">
    <w:name w:val="纯文本 Char1"/>
    <w:qFormat/>
    <w:uiPriority w:val="0"/>
    <w:rPr>
      <w:rFonts w:ascii="宋体" w:hAnsi="Courier New" w:eastAsia="宋体"/>
      <w:sz w:val="21"/>
      <w:lang w:val="en-US" w:eastAsia="zh-CN" w:bidi="ar-SA"/>
    </w:rPr>
  </w:style>
  <w:style w:type="character" w:customStyle="1" w:styleId="295">
    <w:name w:val="c21"/>
    <w:qFormat/>
    <w:uiPriority w:val="0"/>
    <w:rPr>
      <w:rFonts w:ascii="ˎ̥" w:hAnsi="ˎ̥"/>
      <w:color w:val="000000"/>
      <w:sz w:val="20"/>
      <w:szCs w:val="20"/>
      <w:u w:val="none"/>
    </w:rPr>
  </w:style>
  <w:style w:type="character" w:customStyle="1" w:styleId="296">
    <w:name w:val="title4"/>
    <w:qFormat/>
    <w:uiPriority w:val="0"/>
    <w:rPr>
      <w:b/>
      <w:bCs/>
      <w:color w:val="1D87B3"/>
      <w:sz w:val="15"/>
      <w:szCs w:val="15"/>
    </w:rPr>
  </w:style>
  <w:style w:type="character" w:customStyle="1" w:styleId="297">
    <w:name w:val="页脚 Char"/>
    <w:qFormat/>
    <w:uiPriority w:val="0"/>
    <w:rPr>
      <w:rFonts w:ascii="宋体" w:eastAsia="宋体"/>
      <w:sz w:val="18"/>
      <w:lang w:val="en-US" w:eastAsia="zh-CN" w:bidi="ar-SA"/>
    </w:rPr>
  </w:style>
  <w:style w:type="character" w:customStyle="1" w:styleId="298">
    <w:name w:val="locality"/>
    <w:qFormat/>
    <w:uiPriority w:val="0"/>
  </w:style>
  <w:style w:type="character" w:customStyle="1" w:styleId="299">
    <w:name w:val="black1"/>
    <w:qFormat/>
    <w:uiPriority w:val="0"/>
    <w:rPr>
      <w:color w:val="000000"/>
    </w:rPr>
  </w:style>
  <w:style w:type="character" w:customStyle="1" w:styleId="300">
    <w:name w:val="chanpin1"/>
    <w:qFormat/>
    <w:uiPriority w:val="0"/>
    <w:rPr>
      <w:rFonts w:ascii="ˎ̥" w:hAnsi="ˎ̥"/>
      <w:color w:val="000000"/>
      <w:sz w:val="20"/>
      <w:szCs w:val="20"/>
      <w:u w:val="none"/>
    </w:rPr>
  </w:style>
  <w:style w:type="character" w:customStyle="1" w:styleId="301">
    <w:name w:val="段1 Char"/>
    <w:qFormat/>
    <w:uiPriority w:val="0"/>
    <w:rPr>
      <w:rFonts w:ascii="宋体" w:eastAsia="宋体"/>
      <w:sz w:val="24"/>
      <w:lang w:val="en-US" w:eastAsia="zh-CN" w:bidi="ar-SA"/>
    </w:rPr>
  </w:style>
  <w:style w:type="character" w:customStyle="1" w:styleId="302">
    <w:name w:val="标题 3 Char"/>
    <w:qFormat/>
    <w:uiPriority w:val="0"/>
    <w:rPr>
      <w:rFonts w:ascii="宋体" w:eastAsia="宋体"/>
      <w:b/>
      <w:sz w:val="24"/>
      <w:u w:val="single"/>
      <w:lang w:val="en-US" w:eastAsia="zh-CN" w:bidi="ar-SA"/>
    </w:rPr>
  </w:style>
  <w:style w:type="character" w:customStyle="1" w:styleId="303">
    <w:name w:val="标题 2 Char"/>
    <w:qFormat/>
    <w:uiPriority w:val="0"/>
    <w:rPr>
      <w:rFonts w:ascii="Arial" w:hAnsi="Arial" w:eastAsia="黑体"/>
      <w:b/>
      <w:sz w:val="30"/>
      <w:lang w:val="en-US" w:eastAsia="zh-CN" w:bidi="ar-SA"/>
    </w:rPr>
  </w:style>
  <w:style w:type="character" w:customStyle="1" w:styleId="304">
    <w:name w:val="正文文本缩进 Char"/>
    <w:qFormat/>
    <w:uiPriority w:val="0"/>
    <w:rPr>
      <w:rFonts w:eastAsia="宋体"/>
      <w:sz w:val="24"/>
      <w:szCs w:val="24"/>
      <w:lang w:val="en-US" w:eastAsia="zh-CN" w:bidi="ar-SA"/>
    </w:rPr>
  </w:style>
  <w:style w:type="character" w:customStyle="1" w:styleId="305">
    <w:name w:val="Char Char11"/>
    <w:qFormat/>
    <w:uiPriority w:val="0"/>
    <w:rPr>
      <w:rFonts w:ascii="宋体" w:eastAsia="宋体"/>
      <w:b/>
      <w:sz w:val="24"/>
      <w:u w:val="single"/>
      <w:lang w:val="en-US" w:eastAsia="zh-CN" w:bidi="ar-SA"/>
    </w:rPr>
  </w:style>
  <w:style w:type="character" w:customStyle="1" w:styleId="306">
    <w:name w:val="页眉 Char"/>
    <w:qFormat/>
    <w:uiPriority w:val="0"/>
    <w:rPr>
      <w:rFonts w:eastAsia="宋体"/>
      <w:sz w:val="18"/>
      <w:szCs w:val="18"/>
      <w:lang w:val="en-US" w:eastAsia="zh-CN" w:bidi="ar-SA"/>
    </w:rPr>
  </w:style>
  <w:style w:type="character" w:customStyle="1" w:styleId="307">
    <w:name w:val="纯文本 字符"/>
    <w:qFormat/>
    <w:uiPriority w:val="99"/>
    <w:rPr>
      <w:rFonts w:ascii="宋体" w:hAnsi="Courier New" w:eastAsia="宋体" w:cs="Times New Roman"/>
      <w:sz w:val="21"/>
      <w:szCs w:val="21"/>
      <w:lang w:val="en-US" w:eastAsia="zh-CN" w:bidi="ar-SA"/>
    </w:rPr>
  </w:style>
  <w:style w:type="character" w:customStyle="1" w:styleId="308">
    <w:name w:val="正文重点 Char"/>
    <w:link w:val="309"/>
    <w:qFormat/>
    <w:uiPriority w:val="0"/>
    <w:rPr>
      <w:b/>
      <w:sz w:val="24"/>
    </w:rPr>
  </w:style>
  <w:style w:type="paragraph" w:customStyle="1" w:styleId="309">
    <w:name w:val="正文重点"/>
    <w:basedOn w:val="1"/>
    <w:link w:val="308"/>
    <w:qFormat/>
    <w:uiPriority w:val="0"/>
    <w:pPr>
      <w:spacing w:line="360" w:lineRule="auto"/>
      <w:ind w:firstLine="482"/>
      <w:jc w:val="left"/>
    </w:pPr>
    <w:rPr>
      <w:b/>
      <w:sz w:val="24"/>
      <w:szCs w:val="20"/>
    </w:rPr>
  </w:style>
  <w:style w:type="character" w:customStyle="1" w:styleId="310">
    <w:name w:val="正文缩进 Char"/>
    <w:qFormat/>
    <w:uiPriority w:val="0"/>
    <w:rPr>
      <w:rFonts w:ascii="宋体" w:eastAsia="宋体"/>
      <w:sz w:val="24"/>
      <w:szCs w:val="24"/>
      <w:lang w:val="en-US" w:eastAsia="zh-CN" w:bidi="ar-SA"/>
    </w:rPr>
  </w:style>
  <w:style w:type="character" w:customStyle="1" w:styleId="311">
    <w:name w:val="普通文字1 Char1"/>
    <w:qFormat/>
    <w:uiPriority w:val="0"/>
    <w:rPr>
      <w:rFonts w:ascii="宋体" w:hAnsi="Courier New" w:eastAsia="宋体"/>
      <w:sz w:val="21"/>
      <w:lang w:val="en-US" w:eastAsia="zh-CN" w:bidi="ar-SA"/>
    </w:rPr>
  </w:style>
  <w:style w:type="character" w:customStyle="1" w:styleId="312">
    <w:name w:val="批注文字 Char"/>
    <w:qFormat/>
    <w:uiPriority w:val="99"/>
    <w:rPr>
      <w:sz w:val="21"/>
      <w:szCs w:val="24"/>
    </w:rPr>
  </w:style>
  <w:style w:type="character" w:customStyle="1" w:styleId="313">
    <w:name w:val="apple-style-span"/>
    <w:qFormat/>
    <w:uiPriority w:val="0"/>
    <w:rPr>
      <w:rFonts w:cs="Times New Roman"/>
    </w:rPr>
  </w:style>
  <w:style w:type="character" w:customStyle="1" w:styleId="314">
    <w:name w:val="标题 3 Char Char"/>
    <w:qFormat/>
    <w:uiPriority w:val="0"/>
    <w:rPr>
      <w:rFonts w:eastAsia="宋体"/>
      <w:b/>
      <w:bCs/>
      <w:sz w:val="32"/>
      <w:szCs w:val="32"/>
      <w:lang w:val="en-US" w:eastAsia="zh-CN" w:bidi="ar-SA"/>
    </w:rPr>
  </w:style>
  <w:style w:type="paragraph" w:customStyle="1" w:styleId="315">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7">
    <w:name w:val="Char"/>
    <w:basedOn w:val="1"/>
    <w:qFormat/>
    <w:uiPriority w:val="0"/>
    <w:pPr>
      <w:tabs>
        <w:tab w:val="left" w:pos="360"/>
      </w:tabs>
    </w:pPr>
    <w:rPr>
      <w:sz w:val="24"/>
    </w:rPr>
  </w:style>
  <w:style w:type="paragraph" w:customStyle="1" w:styleId="318">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9">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0">
    <w:name w:val="列出段落1"/>
    <w:basedOn w:val="1"/>
    <w:qFormat/>
    <w:uiPriority w:val="0"/>
    <w:pPr>
      <w:ind w:firstLine="420"/>
    </w:pPr>
    <w:rPr>
      <w:rFonts w:ascii="Calibri" w:hAnsi="Calibri"/>
      <w:szCs w:val="22"/>
    </w:rPr>
  </w:style>
  <w:style w:type="paragraph" w:customStyle="1" w:styleId="321">
    <w:name w:val="Char Char Char Char Char Char Char Char Char Char"/>
    <w:basedOn w:val="1"/>
    <w:qFormat/>
    <w:uiPriority w:val="0"/>
  </w:style>
  <w:style w:type="paragraph" w:customStyle="1" w:styleId="322">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3">
    <w:name w:val="Char3 Char Char Char1"/>
    <w:basedOn w:val="1"/>
    <w:qFormat/>
    <w:uiPriority w:val="0"/>
    <w:rPr>
      <w:rFonts w:ascii="Tahoma" w:hAnsi="Tahoma"/>
      <w:sz w:val="24"/>
      <w:szCs w:val="20"/>
    </w:rPr>
  </w:style>
  <w:style w:type="paragraph" w:customStyle="1" w:styleId="324">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25">
    <w:name w:val="Char1 Char Char Char1"/>
    <w:basedOn w:val="1"/>
    <w:qFormat/>
    <w:uiPriority w:val="0"/>
    <w:rPr>
      <w:rFonts w:ascii="Tahoma" w:hAnsi="Tahoma" w:cs="仿宋_GB2312"/>
      <w:sz w:val="24"/>
      <w:szCs w:val="28"/>
    </w:rPr>
  </w:style>
  <w:style w:type="paragraph" w:customStyle="1" w:styleId="326">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32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28">
    <w:name w:val="项目符号1"/>
    <w:basedOn w:val="329"/>
    <w:qFormat/>
    <w:uiPriority w:val="0"/>
    <w:pPr>
      <w:ind w:left="-25" w:firstLine="0"/>
    </w:pPr>
  </w:style>
  <w:style w:type="paragraph" w:customStyle="1" w:styleId="329">
    <w:name w:val="正文文本样式"/>
    <w:basedOn w:val="1"/>
    <w:qFormat/>
    <w:uiPriority w:val="0"/>
    <w:pPr>
      <w:spacing w:line="360" w:lineRule="auto"/>
      <w:ind w:firstLine="482"/>
    </w:pPr>
    <w:rPr>
      <w:rFonts w:cs="宋体"/>
      <w:sz w:val="24"/>
      <w:szCs w:val="20"/>
    </w:rPr>
  </w:style>
  <w:style w:type="paragraph" w:customStyle="1" w:styleId="330">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33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2">
    <w:name w:val="默认段落字体 Para Char Char Char Char"/>
    <w:basedOn w:val="1"/>
    <w:qFormat/>
    <w:uiPriority w:val="0"/>
    <w:rPr>
      <w:rFonts w:ascii="Arial" w:hAnsi="Arial" w:cs="Arial"/>
      <w:szCs w:val="21"/>
    </w:rPr>
  </w:style>
  <w:style w:type="paragraph" w:customStyle="1" w:styleId="333">
    <w:name w:val="图中文字"/>
    <w:basedOn w:val="1"/>
    <w:qFormat/>
    <w:uiPriority w:val="0"/>
    <w:pPr>
      <w:spacing w:line="0" w:lineRule="atLeast"/>
      <w:jc w:val="center"/>
    </w:pPr>
    <w:rPr>
      <w:sz w:val="24"/>
      <w:szCs w:val="20"/>
    </w:rPr>
  </w:style>
  <w:style w:type="paragraph" w:customStyle="1" w:styleId="334">
    <w:name w:val="Char Char Char Char Char Char Char Char Char Char2"/>
    <w:basedOn w:val="1"/>
    <w:qFormat/>
    <w:uiPriority w:val="0"/>
    <w:rPr>
      <w:rFonts w:ascii="宋体" w:hAnsi="宋体" w:cs="Courier New"/>
      <w:sz w:val="32"/>
      <w:szCs w:val="32"/>
    </w:rPr>
  </w:style>
  <w:style w:type="paragraph" w:customStyle="1" w:styleId="335">
    <w:name w:val="三级条标题"/>
    <w:basedOn w:val="336"/>
    <w:next w:val="1"/>
    <w:qFormat/>
    <w:uiPriority w:val="0"/>
    <w:pPr>
      <w:numPr>
        <w:ilvl w:val="3"/>
        <w:numId w:val="1"/>
      </w:numPr>
      <w:tabs>
        <w:tab w:val="left" w:pos="360"/>
        <w:tab w:val="left" w:pos="840"/>
      </w:tabs>
      <w:ind w:left="0" w:hanging="840"/>
      <w:outlineLvl w:val="3"/>
    </w:pPr>
  </w:style>
  <w:style w:type="paragraph" w:customStyle="1" w:styleId="336">
    <w:name w:val="二级条标题"/>
    <w:basedOn w:val="337"/>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37">
    <w:name w:val="一级条标题"/>
    <w:basedOn w:val="330"/>
    <w:next w:val="1"/>
    <w:qFormat/>
    <w:uiPriority w:val="0"/>
    <w:pPr>
      <w:numPr>
        <w:ilvl w:val="1"/>
      </w:numPr>
      <w:tabs>
        <w:tab w:val="left" w:pos="360"/>
        <w:tab w:val="left" w:pos="840"/>
      </w:tabs>
      <w:ind w:left="0" w:hanging="840"/>
      <w:outlineLvl w:val="1"/>
    </w:pPr>
  </w:style>
  <w:style w:type="paragraph" w:customStyle="1" w:styleId="338">
    <w:name w:val="Char Char41"/>
    <w:basedOn w:val="1"/>
    <w:qFormat/>
    <w:uiPriority w:val="0"/>
    <w:pPr>
      <w:widowControl/>
      <w:spacing w:line="400" w:lineRule="exact"/>
      <w:jc w:val="center"/>
    </w:pPr>
  </w:style>
  <w:style w:type="paragraph" w:customStyle="1" w:styleId="339">
    <w:name w:val="正文 A"/>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340">
    <w:name w:val="Char Char Char Char Char Char Char2"/>
    <w:basedOn w:val="1"/>
    <w:qFormat/>
    <w:uiPriority w:val="0"/>
    <w:pPr>
      <w:spacing w:line="360" w:lineRule="auto"/>
      <w:ind w:firstLine="200"/>
    </w:pPr>
    <w:rPr>
      <w:rFonts w:eastAsia="仿宋_GB2312"/>
      <w:sz w:val="24"/>
    </w:rPr>
  </w:style>
  <w:style w:type="paragraph" w:customStyle="1" w:styleId="34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42">
    <w:name w:val="Char Char Char2"/>
    <w:basedOn w:val="1"/>
    <w:qFormat/>
    <w:uiPriority w:val="0"/>
    <w:rPr>
      <w:rFonts w:ascii="Tahoma" w:hAnsi="Tahoma"/>
      <w:sz w:val="24"/>
      <w:szCs w:val="20"/>
    </w:rPr>
  </w:style>
  <w:style w:type="paragraph" w:customStyle="1" w:styleId="343">
    <w:name w:val="Char2 Char Char Char Char Char Char1"/>
    <w:basedOn w:val="1"/>
    <w:qFormat/>
    <w:uiPriority w:val="0"/>
    <w:pPr>
      <w:widowControl/>
      <w:spacing w:line="400" w:lineRule="exact"/>
      <w:jc w:val="center"/>
    </w:pPr>
  </w:style>
  <w:style w:type="paragraph" w:customStyle="1" w:styleId="344">
    <w:name w:val="缺省文本"/>
    <w:basedOn w:val="1"/>
    <w:qFormat/>
    <w:uiPriority w:val="0"/>
    <w:pPr>
      <w:jc w:val="left"/>
    </w:pPr>
    <w:rPr>
      <w:sz w:val="24"/>
    </w:rPr>
  </w:style>
  <w:style w:type="paragraph" w:customStyle="1" w:styleId="345">
    <w:name w:val="Char1"/>
    <w:basedOn w:val="1"/>
    <w:qFormat/>
    <w:uiPriority w:val="0"/>
    <w:pPr>
      <w:tabs>
        <w:tab w:val="left" w:pos="360"/>
      </w:tabs>
    </w:pPr>
    <w:rPr>
      <w:sz w:val="24"/>
    </w:rPr>
  </w:style>
  <w:style w:type="paragraph" w:customStyle="1" w:styleId="346">
    <w:name w:val="Char Char Char Char Char Char Char"/>
    <w:basedOn w:val="1"/>
    <w:qFormat/>
    <w:uiPriority w:val="0"/>
    <w:pPr>
      <w:spacing w:line="360" w:lineRule="auto"/>
      <w:ind w:firstLine="200"/>
    </w:pPr>
    <w:rPr>
      <w:rFonts w:eastAsia="仿宋_GB2312"/>
      <w:sz w:val="24"/>
    </w:rPr>
  </w:style>
  <w:style w:type="paragraph" w:customStyle="1" w:styleId="347">
    <w:name w:val="字元 字元2"/>
    <w:basedOn w:val="1"/>
    <w:qFormat/>
    <w:uiPriority w:val="0"/>
    <w:rPr>
      <w:rFonts w:ascii="Tahoma" w:hAnsi="Tahoma"/>
      <w:sz w:val="24"/>
      <w:szCs w:val="20"/>
    </w:rPr>
  </w:style>
  <w:style w:type="paragraph" w:customStyle="1" w:styleId="348">
    <w:name w:val="Char Char Char Char Char Char Char1"/>
    <w:basedOn w:val="1"/>
    <w:qFormat/>
    <w:uiPriority w:val="0"/>
    <w:pPr>
      <w:spacing w:line="360" w:lineRule="auto"/>
      <w:ind w:firstLine="200"/>
    </w:pPr>
    <w:rPr>
      <w:rFonts w:eastAsia="仿宋_GB2312"/>
      <w:sz w:val="24"/>
    </w:rPr>
  </w:style>
  <w:style w:type="paragraph" w:customStyle="1" w:styleId="349">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0">
    <w:name w:val="Char2"/>
    <w:basedOn w:val="1"/>
    <w:qFormat/>
    <w:uiPriority w:val="0"/>
    <w:rPr>
      <w:rFonts w:ascii="Tahoma" w:hAnsi="Tahoma"/>
      <w:sz w:val="24"/>
      <w:szCs w:val="20"/>
    </w:rPr>
  </w:style>
  <w:style w:type="paragraph" w:customStyle="1" w:styleId="351">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52">
    <w:name w:val="字元 字元"/>
    <w:basedOn w:val="1"/>
    <w:qFormat/>
    <w:uiPriority w:val="0"/>
    <w:rPr>
      <w:rFonts w:ascii="Tahoma" w:hAnsi="Tahoma"/>
      <w:sz w:val="24"/>
      <w:szCs w:val="20"/>
    </w:rPr>
  </w:style>
  <w:style w:type="paragraph" w:customStyle="1" w:styleId="353">
    <w:name w:val="修订1"/>
    <w:qFormat/>
    <w:uiPriority w:val="0"/>
    <w:rPr>
      <w:rFonts w:ascii="Times New Roman" w:hAnsi="Times New Roman" w:eastAsia="宋体" w:cs="Times New Roman"/>
      <w:sz w:val="21"/>
      <w:szCs w:val="24"/>
      <w:lang w:val="en-US" w:eastAsia="zh-CN" w:bidi="ar-SA"/>
    </w:rPr>
  </w:style>
  <w:style w:type="paragraph" w:customStyle="1" w:styleId="354">
    <w:name w:val="font8"/>
    <w:basedOn w:val="1"/>
    <w:qFormat/>
    <w:uiPriority w:val="0"/>
    <w:pPr>
      <w:widowControl/>
      <w:spacing w:before="100" w:beforeAutospacing="1" w:after="100" w:afterAutospacing="1"/>
      <w:jc w:val="left"/>
    </w:pPr>
    <w:rPr>
      <w:sz w:val="36"/>
      <w:szCs w:val="36"/>
    </w:rPr>
  </w:style>
  <w:style w:type="paragraph" w:customStyle="1" w:styleId="35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56">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57">
    <w:name w:val="Char Char4"/>
    <w:basedOn w:val="1"/>
    <w:qFormat/>
    <w:uiPriority w:val="0"/>
    <w:pPr>
      <w:widowControl/>
      <w:spacing w:line="400" w:lineRule="exact"/>
      <w:jc w:val="center"/>
    </w:pPr>
  </w:style>
  <w:style w:type="paragraph" w:customStyle="1" w:styleId="35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0">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62">
    <w:name w:val="Char Char Char1 Char1"/>
    <w:basedOn w:val="1"/>
    <w:qFormat/>
    <w:uiPriority w:val="0"/>
    <w:rPr>
      <w:rFonts w:ascii="Tahoma" w:hAnsi="Tahoma"/>
      <w:sz w:val="24"/>
      <w:szCs w:val="20"/>
    </w:rPr>
  </w:style>
  <w:style w:type="paragraph" w:customStyle="1" w:styleId="363">
    <w:name w:val="Char Char Char1"/>
    <w:basedOn w:val="1"/>
    <w:qFormat/>
    <w:uiPriority w:val="0"/>
    <w:rPr>
      <w:rFonts w:ascii="Tahoma" w:hAnsi="Tahoma"/>
      <w:sz w:val="24"/>
      <w:szCs w:val="20"/>
    </w:rPr>
  </w:style>
  <w:style w:type="paragraph" w:customStyle="1" w:styleId="36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65">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366">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67">
    <w:name w:val="项目编号3"/>
    <w:basedOn w:val="329"/>
    <w:qFormat/>
    <w:uiPriority w:val="0"/>
    <w:pPr>
      <w:numPr>
        <w:ilvl w:val="0"/>
        <w:numId w:val="2"/>
      </w:numPr>
    </w:pPr>
  </w:style>
  <w:style w:type="paragraph" w:customStyle="1" w:styleId="368">
    <w:name w:val="字元 字元1"/>
    <w:basedOn w:val="1"/>
    <w:qFormat/>
    <w:uiPriority w:val="0"/>
    <w:rPr>
      <w:rFonts w:ascii="Tahoma" w:hAnsi="Tahoma"/>
      <w:sz w:val="24"/>
      <w:szCs w:val="20"/>
    </w:rPr>
  </w:style>
  <w:style w:type="paragraph" w:customStyle="1" w:styleId="369">
    <w:name w:val="xl23"/>
    <w:basedOn w:val="1"/>
    <w:qFormat/>
    <w:uiPriority w:val="0"/>
    <w:pPr>
      <w:widowControl/>
      <w:spacing w:before="100" w:beforeAutospacing="1" w:after="100" w:afterAutospacing="1" w:line="360" w:lineRule="auto"/>
    </w:pPr>
    <w:rPr>
      <w:sz w:val="24"/>
      <w:szCs w:val="20"/>
    </w:rPr>
  </w:style>
  <w:style w:type="paragraph" w:customStyle="1" w:styleId="37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71">
    <w:name w:val="Char Char Char Char Char Char Char Char Char Char1"/>
    <w:basedOn w:val="1"/>
    <w:qFormat/>
    <w:uiPriority w:val="0"/>
    <w:rPr>
      <w:rFonts w:ascii="宋体" w:hAnsi="宋体" w:cs="Courier New"/>
      <w:sz w:val="32"/>
      <w:szCs w:val="32"/>
    </w:rPr>
  </w:style>
  <w:style w:type="paragraph" w:customStyle="1" w:styleId="372">
    <w:name w:val="Char2 Char Char Char Char Char Char"/>
    <w:basedOn w:val="1"/>
    <w:qFormat/>
    <w:uiPriority w:val="0"/>
    <w:pPr>
      <w:widowControl/>
      <w:spacing w:line="400" w:lineRule="exact"/>
      <w:jc w:val="center"/>
    </w:pPr>
  </w:style>
  <w:style w:type="paragraph" w:customStyle="1" w:styleId="373">
    <w:name w:val="五级条标题"/>
    <w:basedOn w:val="374"/>
    <w:next w:val="1"/>
    <w:qFormat/>
    <w:uiPriority w:val="0"/>
    <w:pPr>
      <w:numPr>
        <w:ilvl w:val="5"/>
      </w:numPr>
      <w:tabs>
        <w:tab w:val="left" w:pos="360"/>
        <w:tab w:val="left" w:pos="840"/>
      </w:tabs>
      <w:ind w:left="0" w:hanging="840"/>
      <w:outlineLvl w:val="5"/>
    </w:pPr>
  </w:style>
  <w:style w:type="paragraph" w:customStyle="1" w:styleId="374">
    <w:name w:val="四级条标题"/>
    <w:basedOn w:val="335"/>
    <w:next w:val="1"/>
    <w:qFormat/>
    <w:uiPriority w:val="0"/>
    <w:pPr>
      <w:numPr>
        <w:ilvl w:val="4"/>
      </w:numPr>
      <w:ind w:left="0" w:hanging="840"/>
      <w:outlineLvl w:val="4"/>
    </w:pPr>
  </w:style>
  <w:style w:type="paragraph" w:customStyle="1" w:styleId="375">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76">
    <w:name w:val="Char Char Char1 Char2"/>
    <w:basedOn w:val="1"/>
    <w:qFormat/>
    <w:uiPriority w:val="0"/>
    <w:rPr>
      <w:rFonts w:ascii="Tahoma" w:hAnsi="Tahoma"/>
      <w:sz w:val="24"/>
      <w:szCs w:val="20"/>
    </w:rPr>
  </w:style>
  <w:style w:type="paragraph" w:customStyle="1" w:styleId="37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78">
    <w:name w:val="正文须知-2级"/>
    <w:basedOn w:val="1"/>
    <w:qFormat/>
    <w:uiPriority w:val="0"/>
    <w:pPr>
      <w:numPr>
        <w:ilvl w:val="1"/>
        <w:numId w:val="3"/>
      </w:numPr>
      <w:spacing w:line="300" w:lineRule="auto"/>
    </w:pPr>
    <w:rPr>
      <w:rFonts w:ascii="宋体" w:hAnsi="Calibri"/>
      <w:sz w:val="24"/>
      <w:szCs w:val="21"/>
    </w:rPr>
  </w:style>
  <w:style w:type="paragraph" w:customStyle="1" w:styleId="379">
    <w:name w:val="Table Paragraph"/>
    <w:basedOn w:val="1"/>
    <w:qFormat/>
    <w:uiPriority w:val="1"/>
    <w:pPr>
      <w:jc w:val="left"/>
    </w:pPr>
    <w:rPr>
      <w:rFonts w:ascii="宋体" w:hAnsi="宋体" w:cs="宋体"/>
      <w:sz w:val="22"/>
      <w:szCs w:val="22"/>
      <w:lang w:eastAsia="en-US"/>
    </w:rPr>
  </w:style>
  <w:style w:type="paragraph" w:customStyle="1" w:styleId="38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81">
    <w:name w:val="Default"/>
    <w:qFormat/>
    <w:uiPriority w:val="0"/>
    <w:pPr>
      <w:widowControl w:val="0"/>
    </w:pPr>
    <w:rPr>
      <w:rFonts w:ascii="Symbol" w:hAnsi="Symbol" w:eastAsia="宋体" w:cs="Symbol"/>
      <w:color w:val="000000"/>
      <w:sz w:val="24"/>
      <w:szCs w:val="24"/>
      <w:lang w:val="en-US" w:eastAsia="zh-CN" w:bidi="ar-SA"/>
    </w:rPr>
  </w:style>
  <w:style w:type="paragraph" w:customStyle="1" w:styleId="382">
    <w:name w:val="22222222222222"/>
    <w:basedOn w:val="1"/>
    <w:qFormat/>
    <w:uiPriority w:val="0"/>
    <w:pPr>
      <w:widowControl/>
      <w:spacing w:line="360" w:lineRule="auto"/>
      <w:ind w:firstLine="480"/>
      <w:jc w:val="left"/>
    </w:pPr>
    <w:rPr>
      <w:color w:val="FF0000"/>
      <w:sz w:val="24"/>
      <w:szCs w:val="20"/>
    </w:rPr>
  </w:style>
  <w:style w:type="paragraph" w:customStyle="1" w:styleId="383">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384">
    <w:name w:val="正文 + 楷体_GB2312"/>
    <w:basedOn w:val="1"/>
    <w:qFormat/>
    <w:uiPriority w:val="0"/>
    <w:pPr>
      <w:widowControl/>
      <w:jc w:val="left"/>
    </w:pPr>
    <w:rPr>
      <w:rFonts w:ascii="楷体_GB2312" w:eastAsia="楷体_GB2312" w:cs="Arial"/>
      <w:sz w:val="24"/>
    </w:rPr>
  </w:style>
  <w:style w:type="paragraph" w:customStyle="1" w:styleId="385">
    <w:name w:val="正文须知-1级"/>
    <w:basedOn w:val="1"/>
    <w:next w:val="1"/>
    <w:qFormat/>
    <w:uiPriority w:val="0"/>
    <w:pPr>
      <w:numPr>
        <w:ilvl w:val="0"/>
        <w:numId w:val="3"/>
      </w:numPr>
      <w:spacing w:line="300" w:lineRule="auto"/>
    </w:pPr>
    <w:rPr>
      <w:rFonts w:ascii="宋体" w:hAnsi="Calibri"/>
      <w:sz w:val="24"/>
      <w:szCs w:val="21"/>
    </w:rPr>
  </w:style>
  <w:style w:type="paragraph" w:customStyle="1" w:styleId="386">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87">
    <w:name w:val="表格文字"/>
    <w:basedOn w:val="219"/>
    <w:qFormat/>
    <w:uiPriority w:val="0"/>
    <w:pPr>
      <w:spacing w:before="20" w:after="20" w:line="240" w:lineRule="auto"/>
      <w:ind w:firstLine="0"/>
    </w:pPr>
    <w:rPr>
      <w:rFonts w:ascii="Century Gothic" w:hAnsi="Century Gothic"/>
      <w:sz w:val="20"/>
      <w:szCs w:val="20"/>
    </w:rPr>
  </w:style>
  <w:style w:type="paragraph" w:customStyle="1" w:styleId="38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89">
    <w:name w:val="表格1"/>
    <w:basedOn w:val="1"/>
    <w:qFormat/>
    <w:uiPriority w:val="0"/>
    <w:pPr>
      <w:ind w:firstLine="480"/>
      <w:jc w:val="center"/>
    </w:pPr>
    <w:rPr>
      <w:sz w:val="24"/>
      <w:szCs w:val="20"/>
    </w:rPr>
  </w:style>
  <w:style w:type="paragraph" w:customStyle="1" w:styleId="390">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91">
    <w:name w:val="纯文本1"/>
    <w:next w:val="239"/>
    <w:qFormat/>
    <w:uiPriority w:val="0"/>
    <w:pPr>
      <w:widowControl w:val="0"/>
      <w:jc w:val="both"/>
    </w:pPr>
    <w:rPr>
      <w:rFonts w:ascii="宋体" w:hAnsi="宋体" w:eastAsia="宋体" w:cs="Times New Roman"/>
      <w:sz w:val="26"/>
      <w:lang w:val="en-US" w:eastAsia="zh-CN" w:bidi="ar-SA"/>
    </w:rPr>
  </w:style>
  <w:style w:type="paragraph" w:customStyle="1" w:styleId="392">
    <w:name w:val="Char Char Char1 Char"/>
    <w:basedOn w:val="1"/>
    <w:qFormat/>
    <w:uiPriority w:val="0"/>
    <w:rPr>
      <w:rFonts w:ascii="Tahoma" w:hAnsi="Tahoma"/>
      <w:sz w:val="24"/>
      <w:szCs w:val="20"/>
    </w:rPr>
  </w:style>
  <w:style w:type="paragraph" w:customStyle="1" w:styleId="393">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94">
    <w:name w:val="正文文本缩进2"/>
    <w:basedOn w:val="1"/>
    <w:qFormat/>
    <w:uiPriority w:val="0"/>
    <w:pPr>
      <w:spacing w:line="480" w:lineRule="exact"/>
      <w:ind w:firstLine="480"/>
    </w:pPr>
    <w:rPr>
      <w:rFonts w:ascii="宋体" w:hAnsi="宋体"/>
      <w:sz w:val="24"/>
      <w:lang w:val="zh-CN"/>
    </w:rPr>
  </w:style>
  <w:style w:type="paragraph" w:customStyle="1" w:styleId="395">
    <w:name w:val="正文文本样式 加粗"/>
    <w:basedOn w:val="329"/>
    <w:qFormat/>
    <w:uiPriority w:val="0"/>
    <w:rPr>
      <w:b/>
    </w:rPr>
  </w:style>
  <w:style w:type="paragraph" w:customStyle="1" w:styleId="396">
    <w:name w:val="正文须知-3级"/>
    <w:basedOn w:val="1"/>
    <w:qFormat/>
    <w:uiPriority w:val="0"/>
    <w:pPr>
      <w:numPr>
        <w:ilvl w:val="2"/>
        <w:numId w:val="3"/>
      </w:numPr>
      <w:spacing w:line="300" w:lineRule="auto"/>
      <w:ind w:hanging="355"/>
    </w:pPr>
    <w:rPr>
      <w:rFonts w:ascii="宋体" w:hAnsi="Calibri"/>
      <w:sz w:val="24"/>
      <w:szCs w:val="21"/>
    </w:rPr>
  </w:style>
  <w:style w:type="paragraph" w:customStyle="1" w:styleId="397">
    <w:name w:val="Char3 Char Char Char"/>
    <w:basedOn w:val="1"/>
    <w:qFormat/>
    <w:uiPriority w:val="0"/>
    <w:rPr>
      <w:rFonts w:ascii="Tahoma" w:hAnsi="Tahoma"/>
      <w:sz w:val="24"/>
      <w:szCs w:val="20"/>
    </w:rPr>
  </w:style>
  <w:style w:type="paragraph" w:customStyle="1" w:styleId="398">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99">
    <w:name w:val="Char Char Char"/>
    <w:basedOn w:val="1"/>
    <w:qFormat/>
    <w:uiPriority w:val="0"/>
    <w:rPr>
      <w:rFonts w:ascii="Tahoma" w:hAnsi="Tahoma"/>
      <w:sz w:val="24"/>
      <w:szCs w:val="20"/>
    </w:rPr>
  </w:style>
  <w:style w:type="paragraph" w:customStyle="1" w:styleId="400">
    <w:name w:val="_Style 160"/>
    <w:qFormat/>
    <w:uiPriority w:val="0"/>
    <w:rPr>
      <w:rFonts w:ascii="Times New Roman" w:hAnsi="Times New Roman" w:eastAsia="宋体" w:cs="Times New Roman"/>
      <w:sz w:val="21"/>
      <w:szCs w:val="24"/>
      <w:lang w:val="en-US" w:eastAsia="zh-CN" w:bidi="ar-SA"/>
    </w:rPr>
  </w:style>
  <w:style w:type="paragraph" w:customStyle="1" w:styleId="4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02">
    <w:name w:val="修订2"/>
    <w:unhideWhenUsed/>
    <w:qFormat/>
    <w:uiPriority w:val="99"/>
    <w:rPr>
      <w:rFonts w:ascii="Times New Roman" w:hAnsi="Times New Roman" w:eastAsia="宋体" w:cs="Times New Roman"/>
      <w:sz w:val="21"/>
      <w:szCs w:val="24"/>
      <w:lang w:val="en-US" w:eastAsia="zh-CN" w:bidi="ar-SA"/>
    </w:rPr>
  </w:style>
  <w:style w:type="paragraph" w:customStyle="1" w:styleId="403">
    <w:name w:val="Char Char1"/>
    <w:basedOn w:val="211"/>
    <w:qFormat/>
    <w:uiPriority w:val="0"/>
    <w:rPr>
      <w:rFonts w:ascii="Tahoma" w:hAnsi="Tahoma"/>
      <w:sz w:val="24"/>
    </w:rPr>
  </w:style>
  <w:style w:type="paragraph" w:customStyle="1" w:styleId="404">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405">
    <w:name w:val="图例"/>
    <w:basedOn w:val="1"/>
    <w:qFormat/>
    <w:uiPriority w:val="0"/>
    <w:pPr>
      <w:spacing w:before="120" w:after="120" w:line="360" w:lineRule="auto"/>
      <w:jc w:val="center"/>
    </w:pPr>
    <w:rPr>
      <w:rFonts w:eastAsia="仿宋_GB2312"/>
      <w:b/>
      <w:sz w:val="24"/>
      <w:szCs w:val="20"/>
    </w:rPr>
  </w:style>
  <w:style w:type="paragraph" w:customStyle="1" w:styleId="40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0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08">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409">
    <w:name w:val="项目编号2"/>
    <w:basedOn w:val="383"/>
    <w:qFormat/>
    <w:uiPriority w:val="0"/>
    <w:pPr>
      <w:numPr>
        <w:numId w:val="5"/>
      </w:numPr>
    </w:pPr>
  </w:style>
  <w:style w:type="paragraph" w:customStyle="1" w:styleId="410">
    <w:name w:val="样式 标题 2 + 宋体 五号 行距: 单倍行距"/>
    <w:basedOn w:val="188"/>
    <w:qFormat/>
    <w:uiPriority w:val="0"/>
    <w:pPr>
      <w:numPr>
        <w:ilvl w:val="1"/>
        <w:numId w:val="6"/>
      </w:numPr>
      <w:spacing w:before="260" w:after="260" w:line="240" w:lineRule="auto"/>
      <w:jc w:val="left"/>
    </w:pPr>
    <w:rPr>
      <w:rFonts w:ascii="宋体" w:hAnsi="宋体" w:eastAsia="宋体"/>
      <w:bCs/>
      <w:sz w:val="21"/>
    </w:rPr>
  </w:style>
  <w:style w:type="paragraph" w:customStyle="1" w:styleId="411">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412">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413">
    <w:name w:val="样式2"/>
    <w:basedOn w:val="248"/>
    <w:qFormat/>
    <w:uiPriority w:val="0"/>
    <w:pPr>
      <w:spacing w:line="360" w:lineRule="auto"/>
      <w:jc w:val="center"/>
    </w:pPr>
    <w:rPr>
      <w:sz w:val="24"/>
    </w:rPr>
  </w:style>
  <w:style w:type="paragraph" w:customStyle="1" w:styleId="414">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415">
    <w:name w:val="图文"/>
    <w:basedOn w:val="1"/>
    <w:qFormat/>
    <w:uiPriority w:val="0"/>
    <w:pPr>
      <w:spacing w:after="50" w:line="360" w:lineRule="auto"/>
    </w:pPr>
    <w:rPr>
      <w:sz w:val="24"/>
    </w:rPr>
  </w:style>
  <w:style w:type="paragraph" w:customStyle="1" w:styleId="416">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7">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418">
    <w:name w:val="Char3 Char Char Char2"/>
    <w:basedOn w:val="1"/>
    <w:qFormat/>
    <w:uiPriority w:val="0"/>
    <w:rPr>
      <w:rFonts w:ascii="Tahoma" w:hAnsi="Tahoma"/>
      <w:sz w:val="24"/>
      <w:szCs w:val="20"/>
    </w:rPr>
  </w:style>
  <w:style w:type="paragraph" w:customStyle="1" w:styleId="41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42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1">
    <w:name w:val="1 Char Char Char Char"/>
    <w:basedOn w:val="1"/>
    <w:qFormat/>
    <w:uiPriority w:val="0"/>
    <w:rPr>
      <w:rFonts w:ascii="Tahoma" w:hAnsi="Tahoma"/>
      <w:sz w:val="24"/>
      <w:szCs w:val="20"/>
    </w:rPr>
  </w:style>
  <w:style w:type="paragraph" w:customStyle="1" w:styleId="422">
    <w:name w:val="List Paragraph1"/>
    <w:basedOn w:val="1"/>
    <w:qFormat/>
    <w:uiPriority w:val="0"/>
    <w:pPr>
      <w:ind w:firstLine="420"/>
    </w:pPr>
    <w:rPr>
      <w:rFonts w:ascii="Calibri" w:hAnsi="Calibri"/>
      <w:szCs w:val="22"/>
    </w:rPr>
  </w:style>
  <w:style w:type="paragraph" w:customStyle="1" w:styleId="423">
    <w:name w:val="文档正文"/>
    <w:basedOn w:val="1"/>
    <w:qFormat/>
    <w:uiPriority w:val="0"/>
    <w:pPr>
      <w:spacing w:before="120" w:after="120" w:line="180" w:lineRule="auto"/>
    </w:pPr>
    <w:rPr>
      <w:rFonts w:ascii="Arial" w:hAnsi="Arial"/>
      <w:szCs w:val="20"/>
    </w:rPr>
  </w:style>
  <w:style w:type="paragraph" w:customStyle="1" w:styleId="42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425">
    <w:name w:val="列出段落2"/>
    <w:basedOn w:val="1"/>
    <w:qFormat/>
    <w:uiPriority w:val="0"/>
    <w:pPr>
      <w:ind w:firstLine="420"/>
    </w:pPr>
    <w:rPr>
      <w:rFonts w:ascii="Calibri" w:hAnsi="Calibri"/>
      <w:szCs w:val="22"/>
    </w:rPr>
  </w:style>
  <w:style w:type="paragraph" w:customStyle="1" w:styleId="426">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42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28">
    <w:name w:val="Char3"/>
    <w:basedOn w:val="1"/>
    <w:qFormat/>
    <w:uiPriority w:val="0"/>
    <w:pPr>
      <w:tabs>
        <w:tab w:val="left" w:pos="360"/>
      </w:tabs>
    </w:pPr>
    <w:rPr>
      <w:sz w:val="24"/>
    </w:rPr>
  </w:style>
  <w:style w:type="paragraph" w:customStyle="1" w:styleId="429">
    <w:name w:val="样式 宋体 五号 行距: 单倍行距"/>
    <w:basedOn w:val="1"/>
    <w:qFormat/>
    <w:uiPriority w:val="0"/>
    <w:pPr>
      <w:jc w:val="left"/>
    </w:pPr>
    <w:rPr>
      <w:rFonts w:ascii="宋体" w:hAnsi="宋体"/>
      <w:szCs w:val="20"/>
    </w:rPr>
  </w:style>
  <w:style w:type="paragraph" w:customStyle="1" w:styleId="430">
    <w:name w:val="标题1-附件"/>
    <w:basedOn w:val="187"/>
    <w:qFormat/>
    <w:uiPriority w:val="0"/>
    <w:pPr>
      <w:jc w:val="left"/>
    </w:pPr>
    <w:rPr>
      <w:sz w:val="24"/>
      <w:szCs w:val="24"/>
    </w:rPr>
  </w:style>
  <w:style w:type="paragraph" w:customStyle="1" w:styleId="431">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432">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433">
    <w:name w:val="1名"/>
    <w:basedOn w:val="1"/>
    <w:qFormat/>
    <w:uiPriority w:val="0"/>
    <w:pPr>
      <w:numPr>
        <w:ilvl w:val="0"/>
        <w:numId w:val="7"/>
      </w:numPr>
      <w:spacing w:before="120"/>
    </w:pPr>
    <w:rPr>
      <w:rFonts w:ascii="宋体"/>
      <w:sz w:val="28"/>
      <w:szCs w:val="20"/>
    </w:rPr>
  </w:style>
  <w:style w:type="paragraph" w:customStyle="1" w:styleId="434">
    <w:name w:val="Char21"/>
    <w:basedOn w:val="1"/>
    <w:qFormat/>
    <w:uiPriority w:val="0"/>
    <w:rPr>
      <w:rFonts w:ascii="Tahoma" w:hAnsi="Tahoma"/>
      <w:sz w:val="24"/>
      <w:szCs w:val="20"/>
    </w:rPr>
  </w:style>
  <w:style w:type="paragraph" w:customStyle="1" w:styleId="435">
    <w:name w:val="Char22"/>
    <w:basedOn w:val="1"/>
    <w:qFormat/>
    <w:uiPriority w:val="0"/>
    <w:rPr>
      <w:rFonts w:ascii="Tahoma" w:hAnsi="Tahoma"/>
      <w:sz w:val="24"/>
      <w:szCs w:val="20"/>
    </w:rPr>
  </w:style>
  <w:style w:type="paragraph" w:customStyle="1" w:styleId="43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table" w:customStyle="1" w:styleId="437">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character" w:customStyle="1" w:styleId="438">
    <w:name w:val="font21"/>
    <w:basedOn w:val="197"/>
    <w:qFormat/>
    <w:uiPriority w:val="0"/>
    <w:rPr>
      <w:rFonts w:hint="eastAsia" w:ascii="宋体" w:hAnsi="宋体" w:eastAsia="宋体" w:cs="宋体"/>
      <w:color w:val="000000"/>
      <w:sz w:val="24"/>
      <w:szCs w:val="24"/>
      <w:u w:val="none"/>
    </w:rPr>
  </w:style>
  <w:style w:type="character" w:customStyle="1" w:styleId="439">
    <w:name w:val="font41"/>
    <w:qFormat/>
    <w:uiPriority w:val="0"/>
    <w:rPr>
      <w:rFonts w:hint="eastAsia" w:ascii="宋体" w:hAnsi="宋体" w:eastAsia="宋体" w:cs="宋体"/>
      <w:color w:val="000000"/>
      <w:sz w:val="24"/>
      <w:szCs w:val="24"/>
      <w:u w:val="none"/>
      <w:vertAlign w:val="subscript"/>
    </w:rPr>
  </w:style>
  <w:style w:type="character" w:customStyle="1" w:styleId="440">
    <w:name w:val="font11"/>
    <w:basedOn w:val="197"/>
    <w:qFormat/>
    <w:uiPriority w:val="0"/>
    <w:rPr>
      <w:rFonts w:hint="eastAsia" w:ascii="宋体" w:hAnsi="宋体" w:eastAsia="宋体" w:cs="宋体"/>
      <w:color w:val="000000"/>
      <w:sz w:val="22"/>
      <w:szCs w:val="22"/>
      <w:u w:val="none"/>
    </w:rPr>
  </w:style>
  <w:style w:type="paragraph" w:customStyle="1" w:styleId="441">
    <w:name w:val="p0"/>
    <w:basedOn w:val="1"/>
    <w:qFormat/>
    <w:uiPriority w:val="0"/>
    <w:pPr>
      <w:widowControl/>
      <w:spacing w:before="100" w:beforeAutospacing="1" w:after="100" w:afterAutospacing="1"/>
      <w:jc w:val="left"/>
    </w:pPr>
    <w:rPr>
      <w:rFonts w:ascii="宋体" w:hAnsi="宋体" w:cs="宋体"/>
      <w:sz w:val="24"/>
    </w:rPr>
  </w:style>
  <w:style w:type="character" w:customStyle="1" w:styleId="442">
    <w:name w:val="font141"/>
    <w:qFormat/>
    <w:uiPriority w:val="0"/>
    <w:rPr>
      <w:rFonts w:ascii="Calibri" w:hAnsi="Calibri" w:cs="Calibri"/>
      <w:color w:val="000000"/>
      <w:sz w:val="18"/>
      <w:szCs w:val="18"/>
      <w:u w:val="none"/>
    </w:rPr>
  </w:style>
  <w:style w:type="character" w:customStyle="1" w:styleId="443">
    <w:name w:val="font151"/>
    <w:qFormat/>
    <w:uiPriority w:val="0"/>
    <w:rPr>
      <w:rFonts w:hint="eastAsia" w:ascii="宋体" w:hAnsi="宋体" w:eastAsia="宋体" w:cs="宋体"/>
      <w:color w:val="FF0000"/>
      <w:sz w:val="18"/>
      <w:szCs w:val="18"/>
      <w:u w:val="none"/>
    </w:rPr>
  </w:style>
  <w:style w:type="character" w:customStyle="1" w:styleId="444">
    <w:name w:val="font51"/>
    <w:qFormat/>
    <w:uiPriority w:val="0"/>
    <w:rPr>
      <w:rFonts w:hint="eastAsia" w:ascii="宋体" w:hAnsi="宋体" w:eastAsia="宋体" w:cs="宋体"/>
      <w:color w:val="000000"/>
      <w:sz w:val="18"/>
      <w:szCs w:val="18"/>
      <w:u w:val="none"/>
    </w:rPr>
  </w:style>
  <w:style w:type="paragraph" w:customStyle="1" w:styleId="445">
    <w:name w:val="null3"/>
    <w:qFormat/>
    <w:uiPriority w:val="0"/>
    <w:rPr>
      <w:rFonts w:hint="eastAsia" w:ascii="Calibri" w:hAnsi="Calibri" w:eastAsia="宋体" w:cs="Times New Roman"/>
      <w:lang w:val="en-US" w:eastAsia="zh-CN" w:bidi="ar-SA"/>
    </w:rPr>
  </w:style>
  <w:style w:type="character" w:customStyle="1" w:styleId="446">
    <w:name w:val="font61"/>
    <w:qFormat/>
    <w:uiPriority w:val="0"/>
    <w:rPr>
      <w:rFonts w:hint="eastAsia" w:ascii="宋体" w:hAnsi="宋体" w:eastAsia="宋体" w:cs="宋体"/>
      <w:color w:val="FF0000"/>
      <w:sz w:val="18"/>
      <w:szCs w:val="18"/>
      <w:u w:val="none"/>
    </w:rPr>
  </w:style>
  <w:style w:type="character" w:customStyle="1" w:styleId="447">
    <w:name w:val="批注框文本 Char"/>
    <w:basedOn w:val="34"/>
    <w:link w:val="20"/>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14317</Words>
  <Characters>14964</Characters>
  <Lines>278</Lines>
  <Paragraphs>78</Paragraphs>
  <TotalTime>22</TotalTime>
  <ScaleCrop>false</ScaleCrop>
  <LinksUpToDate>false</LinksUpToDate>
  <CharactersWithSpaces>15232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2026-06-12T03:27:00Z</dcterms:created>
  <dc:creator>Adminis</dc:creator>
  <cp:lastModifiedBy>A_______ZLz</cp:lastModifiedBy>
  <cp:lastPrinted>2026-06-12T04:58:00Z</cp:lastPrinted>
  <dcterms:modified xsi:type="dcterms:W3CDTF">2026-07-23T03:06:04Z</dcterms:modified>
  <dc:title>02年杜</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eyJoZGlkIjoiYzFjYWRlMGVjMDI1ZjJmMGJjN2Q0MjNkZTdlZDQwN2MiLCJ1c2VySWQiOiI4MDE0OTU1OTUifQ==</vt:lpwstr>
  </property>
  <property fmtid="{D5CDD505-2E9C-101B-9397-08002B2CF9AE}" pid="3" name="KSOProductBuildVer">
    <vt:lpwstr>2052-12.1.0.26895</vt:lpwstr>
  </property>
  <property fmtid="{D5CDD505-2E9C-101B-9397-08002B2CF9AE}" pid="4" name="ICV">
    <vt:lpwstr>DF0C836536DE4E8B895CF907870CCE55_13</vt:lpwstr>
  </property>
</Properties>
</file>